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E38BC">
      <w:pPr>
        <w:rPr>
          <w:rFonts w:hint="eastAsia" w:ascii="黑体" w:eastAsia="黑体"/>
          <w:sz w:val="32"/>
          <w:szCs w:val="32"/>
          <w:highlight w:val="none"/>
          <w:lang w:val="en-US" w:eastAsia="zh-CN"/>
        </w:rPr>
      </w:pPr>
      <w:r>
        <w:rPr>
          <w:rFonts w:hint="eastAsia" w:ascii="黑体" w:eastAsia="黑体"/>
          <w:sz w:val="32"/>
          <w:szCs w:val="32"/>
          <w:highlight w:val="none"/>
          <w:lang w:val="en-US" w:eastAsia="zh-CN"/>
        </w:rPr>
        <w:t xml:space="preserve"> </w:t>
      </w:r>
    </w:p>
    <w:p w14:paraId="5C6D7441">
      <w:pPr>
        <w:rPr>
          <w:rFonts w:ascii="黑体" w:eastAsia="黑体"/>
          <w:sz w:val="32"/>
          <w:szCs w:val="32"/>
          <w:highlight w:val="none"/>
        </w:rPr>
      </w:pPr>
    </w:p>
    <w:p w14:paraId="2ABF9A27">
      <w:pPr>
        <w:rPr>
          <w:rFonts w:ascii="黑体" w:eastAsia="黑体"/>
          <w:sz w:val="32"/>
          <w:szCs w:val="32"/>
          <w:highlight w:val="none"/>
        </w:rPr>
      </w:pPr>
    </w:p>
    <w:p w14:paraId="7C565E04">
      <w:pPr>
        <w:rPr>
          <w:rFonts w:ascii="黑体" w:eastAsia="黑体"/>
          <w:sz w:val="32"/>
          <w:szCs w:val="32"/>
          <w:highlight w:val="none"/>
        </w:rPr>
      </w:pPr>
    </w:p>
    <w:p w14:paraId="2355B31B">
      <w:pPr>
        <w:pStyle w:val="23"/>
        <w:adjustRightInd w:val="0"/>
        <w:snapToGrid w:val="0"/>
        <w:spacing w:line="360" w:lineRule="auto"/>
        <w:jc w:val="center"/>
        <w:rPr>
          <w:rFonts w:hint="eastAsia" w:hAnsi="宋体" w:cs="宋体"/>
          <w:b/>
          <w:sz w:val="84"/>
          <w:szCs w:val="84"/>
          <w:highlight w:val="none"/>
        </w:rPr>
      </w:pPr>
    </w:p>
    <w:p w14:paraId="643C05CC">
      <w:pPr>
        <w:pStyle w:val="23"/>
        <w:adjustRightInd w:val="0"/>
        <w:snapToGrid w:val="0"/>
        <w:spacing w:line="360" w:lineRule="auto"/>
        <w:jc w:val="center"/>
        <w:rPr>
          <w:rFonts w:hAnsi="宋体" w:cs="Times New Roman"/>
          <w:b/>
          <w:bCs/>
          <w:sz w:val="32"/>
          <w:szCs w:val="32"/>
          <w:highlight w:val="none"/>
        </w:rPr>
      </w:pPr>
      <w:r>
        <w:rPr>
          <w:rFonts w:hint="eastAsia" w:hAnsi="宋体" w:cs="宋体"/>
          <w:b/>
          <w:sz w:val="84"/>
          <w:szCs w:val="84"/>
          <w:highlight w:val="none"/>
        </w:rPr>
        <w:t>竞争性磋商文件</w:t>
      </w:r>
    </w:p>
    <w:p w14:paraId="3D36C452">
      <w:pPr>
        <w:pStyle w:val="23"/>
        <w:adjustRightInd w:val="0"/>
        <w:snapToGrid w:val="0"/>
        <w:spacing w:line="360" w:lineRule="auto"/>
        <w:ind w:left="3207" w:leftChars="456" w:hanging="2249" w:hangingChars="700"/>
        <w:jc w:val="left"/>
        <w:rPr>
          <w:rFonts w:hAnsi="宋体"/>
          <w:b/>
          <w:bCs/>
          <w:sz w:val="32"/>
          <w:szCs w:val="32"/>
          <w:highlight w:val="none"/>
        </w:rPr>
      </w:pPr>
    </w:p>
    <w:p w14:paraId="3E917DA1">
      <w:pPr>
        <w:pStyle w:val="23"/>
        <w:adjustRightInd w:val="0"/>
        <w:snapToGrid w:val="0"/>
        <w:spacing w:line="360" w:lineRule="auto"/>
        <w:ind w:left="3207" w:leftChars="456" w:hanging="2249" w:hangingChars="700"/>
        <w:jc w:val="left"/>
        <w:rPr>
          <w:rFonts w:hAnsi="宋体"/>
          <w:b/>
          <w:bCs/>
          <w:sz w:val="32"/>
          <w:szCs w:val="32"/>
          <w:highlight w:val="none"/>
        </w:rPr>
      </w:pPr>
    </w:p>
    <w:p w14:paraId="5DFF1BD2">
      <w:pPr>
        <w:rPr>
          <w:rFonts w:hAnsi="宋体"/>
          <w:b/>
          <w:bCs/>
          <w:sz w:val="32"/>
          <w:szCs w:val="32"/>
          <w:highlight w:val="none"/>
        </w:rPr>
      </w:pPr>
    </w:p>
    <w:p w14:paraId="2E976387">
      <w:pPr>
        <w:rPr>
          <w:rFonts w:hAnsi="宋体"/>
          <w:b/>
          <w:bCs/>
          <w:sz w:val="32"/>
          <w:szCs w:val="32"/>
          <w:highlight w:val="none"/>
        </w:rPr>
      </w:pPr>
    </w:p>
    <w:p w14:paraId="70BA9D5C">
      <w:pPr>
        <w:pStyle w:val="2"/>
        <w:rPr>
          <w:rFonts w:hAnsi="宋体"/>
          <w:b/>
          <w:bCs/>
          <w:sz w:val="32"/>
          <w:szCs w:val="32"/>
          <w:highlight w:val="none"/>
        </w:rPr>
      </w:pPr>
    </w:p>
    <w:p w14:paraId="73BB2241">
      <w:pPr>
        <w:rPr>
          <w:rFonts w:hAnsi="宋体"/>
          <w:b/>
          <w:bCs/>
          <w:sz w:val="32"/>
          <w:szCs w:val="32"/>
          <w:highlight w:val="none"/>
        </w:rPr>
      </w:pPr>
    </w:p>
    <w:p w14:paraId="4AA607CA">
      <w:pPr>
        <w:pStyle w:val="2"/>
      </w:pPr>
    </w:p>
    <w:p w14:paraId="68DEC9BA">
      <w:pPr>
        <w:pStyle w:val="23"/>
        <w:adjustRightInd w:val="0"/>
        <w:snapToGrid w:val="0"/>
        <w:spacing w:line="360" w:lineRule="auto"/>
        <w:ind w:left="3207" w:leftChars="456" w:hanging="2249" w:hangingChars="700"/>
        <w:jc w:val="left"/>
        <w:rPr>
          <w:rFonts w:hAnsi="宋体"/>
          <w:b/>
          <w:bCs/>
          <w:sz w:val="32"/>
          <w:szCs w:val="32"/>
          <w:highlight w:val="none"/>
        </w:rPr>
      </w:pPr>
    </w:p>
    <w:p w14:paraId="2BFED854">
      <w:pPr>
        <w:pStyle w:val="23"/>
        <w:adjustRightInd w:val="0"/>
        <w:snapToGrid w:val="0"/>
        <w:spacing w:line="360" w:lineRule="auto"/>
        <w:ind w:left="3207" w:leftChars="456" w:hanging="2249" w:hangingChars="700"/>
        <w:jc w:val="left"/>
        <w:rPr>
          <w:rFonts w:hint="eastAsia" w:hAnsi="宋体" w:eastAsia="宋体"/>
          <w:b/>
          <w:bCs/>
          <w:sz w:val="28"/>
          <w:szCs w:val="28"/>
          <w:highlight w:val="none"/>
          <w:u w:val="single"/>
          <w:lang w:eastAsia="zh-CN"/>
        </w:rPr>
      </w:pPr>
      <w:r>
        <w:rPr>
          <w:rFonts w:hint="eastAsia" w:hAnsi="宋体"/>
          <w:b/>
          <w:bCs/>
          <w:sz w:val="32"/>
          <w:szCs w:val="32"/>
          <w:highlight w:val="none"/>
        </w:rPr>
        <w:t>采购项目名称：</w:t>
      </w:r>
      <w:r>
        <w:rPr>
          <w:rFonts w:hint="eastAsia" w:hAnsi="宋体"/>
          <w:b/>
          <w:bCs/>
          <w:sz w:val="28"/>
          <w:szCs w:val="28"/>
          <w:highlight w:val="none"/>
          <w:u w:val="single"/>
          <w:lang w:eastAsia="zh-CN"/>
        </w:rPr>
        <w:t>岳阳市岳阳中学学生食堂布局改造项目</w:t>
      </w:r>
    </w:p>
    <w:p w14:paraId="640CB9CC">
      <w:pPr>
        <w:pStyle w:val="23"/>
        <w:adjustRightInd w:val="0"/>
        <w:snapToGrid w:val="0"/>
        <w:spacing w:line="360" w:lineRule="auto"/>
        <w:ind w:firstLine="964" w:firstLineChars="300"/>
        <w:jc w:val="left"/>
        <w:rPr>
          <w:rFonts w:hint="eastAsia" w:hAnsi="宋体"/>
          <w:b/>
          <w:bCs/>
          <w:sz w:val="28"/>
          <w:szCs w:val="28"/>
          <w:highlight w:val="none"/>
          <w:u w:val="single"/>
          <w:lang w:eastAsia="zh-CN"/>
        </w:rPr>
      </w:pPr>
      <w:r>
        <w:rPr>
          <w:rFonts w:hint="eastAsia" w:hAnsi="宋体"/>
          <w:b/>
          <w:bCs/>
          <w:sz w:val="32"/>
          <w:szCs w:val="32"/>
          <w:highlight w:val="none"/>
        </w:rPr>
        <w:t>采</w:t>
      </w:r>
      <w:r>
        <w:rPr>
          <w:rFonts w:hAnsi="宋体"/>
          <w:b/>
          <w:bCs/>
          <w:sz w:val="32"/>
          <w:szCs w:val="32"/>
          <w:highlight w:val="none"/>
        </w:rPr>
        <w:t xml:space="preserve">   </w:t>
      </w:r>
      <w:r>
        <w:rPr>
          <w:rFonts w:hint="eastAsia" w:hAnsi="宋体"/>
          <w:b/>
          <w:bCs/>
          <w:sz w:val="32"/>
          <w:szCs w:val="32"/>
          <w:highlight w:val="none"/>
        </w:rPr>
        <w:t xml:space="preserve"> 购</w:t>
      </w:r>
      <w:r>
        <w:rPr>
          <w:rFonts w:hAnsi="宋体"/>
          <w:b/>
          <w:bCs/>
          <w:sz w:val="32"/>
          <w:szCs w:val="32"/>
          <w:highlight w:val="none"/>
        </w:rPr>
        <w:t xml:space="preserve">  </w:t>
      </w:r>
      <w:r>
        <w:rPr>
          <w:rFonts w:hint="eastAsia" w:hAnsi="宋体"/>
          <w:b/>
          <w:bCs/>
          <w:sz w:val="32"/>
          <w:szCs w:val="32"/>
          <w:highlight w:val="none"/>
        </w:rPr>
        <w:t>人：</w:t>
      </w:r>
      <w:r>
        <w:rPr>
          <w:rFonts w:hint="eastAsia" w:hAnsi="宋体"/>
          <w:b/>
          <w:bCs/>
          <w:sz w:val="28"/>
          <w:szCs w:val="28"/>
          <w:highlight w:val="none"/>
          <w:u w:val="single"/>
          <w:lang w:eastAsia="zh-CN"/>
        </w:rPr>
        <w:t>岳阳市岳阳中学</w:t>
      </w:r>
    </w:p>
    <w:p w14:paraId="62B1560F">
      <w:pPr>
        <w:pStyle w:val="23"/>
        <w:adjustRightInd w:val="0"/>
        <w:snapToGrid w:val="0"/>
        <w:spacing w:line="360" w:lineRule="auto"/>
        <w:ind w:firstLine="1124" w:firstLineChars="400"/>
        <w:jc w:val="left"/>
        <w:rPr>
          <w:rFonts w:hint="default" w:hAnsi="宋体"/>
          <w:b/>
          <w:bCs/>
          <w:sz w:val="28"/>
          <w:szCs w:val="28"/>
          <w:highlight w:val="none"/>
          <w:u w:val="none"/>
          <w:lang w:val="en-US" w:eastAsia="zh-CN"/>
        </w:rPr>
      </w:pPr>
      <w:r>
        <w:rPr>
          <w:rFonts w:hint="eastAsia" w:hAnsi="宋体"/>
          <w:b/>
          <w:bCs/>
          <w:sz w:val="28"/>
          <w:szCs w:val="28"/>
          <w:highlight w:val="none"/>
          <w:u w:val="none"/>
          <w:lang w:val="en-US" w:eastAsia="zh-CN"/>
        </w:rPr>
        <w:t>政府采购编号：</w:t>
      </w:r>
      <w:r>
        <w:rPr>
          <w:rFonts w:hint="eastAsia" w:hAnsi="宋体"/>
          <w:b/>
          <w:bCs/>
          <w:sz w:val="28"/>
          <w:szCs w:val="28"/>
          <w:highlight w:val="none"/>
          <w:u w:val="single"/>
          <w:lang w:val="en-US" w:eastAsia="zh-CN"/>
        </w:rPr>
        <w:t xml:space="preserve"> (2026)430600000007-1 </w:t>
      </w:r>
      <w:r>
        <w:rPr>
          <w:rFonts w:hint="eastAsia" w:hAnsi="宋体"/>
          <w:b/>
          <w:bCs/>
          <w:sz w:val="28"/>
          <w:szCs w:val="28"/>
          <w:highlight w:val="none"/>
          <w:u w:val="none"/>
          <w:lang w:val="en-US" w:eastAsia="zh-CN"/>
        </w:rPr>
        <w:t xml:space="preserve">  </w:t>
      </w:r>
    </w:p>
    <w:p w14:paraId="366391D3">
      <w:pPr>
        <w:pStyle w:val="23"/>
        <w:adjustRightInd w:val="0"/>
        <w:snapToGrid w:val="0"/>
        <w:spacing w:line="360" w:lineRule="auto"/>
        <w:ind w:firstLine="964" w:firstLineChars="300"/>
        <w:jc w:val="left"/>
        <w:rPr>
          <w:rFonts w:hint="default" w:hAnsi="宋体"/>
          <w:b/>
          <w:bCs/>
          <w:sz w:val="28"/>
          <w:szCs w:val="28"/>
          <w:highlight w:val="none"/>
          <w:u w:val="single"/>
          <w:lang w:val="en-US" w:eastAsia="zh-CN"/>
        </w:rPr>
      </w:pPr>
      <w:r>
        <w:rPr>
          <w:rFonts w:hint="eastAsia" w:hAnsi="宋体"/>
          <w:b/>
          <w:bCs/>
          <w:sz w:val="32"/>
          <w:szCs w:val="32"/>
          <w:highlight w:val="none"/>
        </w:rPr>
        <w:t>委托代理编号：</w:t>
      </w:r>
      <w:r>
        <w:rPr>
          <w:rFonts w:hint="eastAsia" w:hAnsi="宋体"/>
          <w:b/>
          <w:bCs/>
          <w:sz w:val="28"/>
          <w:szCs w:val="28"/>
          <w:highlight w:val="none"/>
          <w:u w:val="single"/>
          <w:lang w:val="en-US" w:eastAsia="zh-CN"/>
        </w:rPr>
        <w:t>HNXR-2026-007</w:t>
      </w:r>
    </w:p>
    <w:p w14:paraId="4754BF02">
      <w:pPr>
        <w:pStyle w:val="23"/>
        <w:adjustRightInd w:val="0"/>
        <w:snapToGrid w:val="0"/>
        <w:spacing w:line="360" w:lineRule="auto"/>
        <w:ind w:firstLine="964" w:firstLineChars="300"/>
        <w:jc w:val="left"/>
        <w:rPr>
          <w:rFonts w:hint="eastAsia" w:hAnsi="宋体" w:eastAsia="宋体"/>
          <w:b/>
          <w:bCs/>
          <w:sz w:val="28"/>
          <w:szCs w:val="28"/>
          <w:highlight w:val="none"/>
          <w:u w:val="single"/>
          <w:lang w:eastAsia="zh-CN"/>
        </w:rPr>
      </w:pPr>
      <w:r>
        <w:rPr>
          <w:rFonts w:hint="eastAsia" w:hAnsi="宋体"/>
          <w:b/>
          <w:bCs/>
          <w:sz w:val="32"/>
          <w:szCs w:val="32"/>
          <w:highlight w:val="none"/>
        </w:rPr>
        <w:t>采购代理机构：</w:t>
      </w:r>
      <w:r>
        <w:rPr>
          <w:rFonts w:hint="eastAsia" w:hAnsi="宋体"/>
          <w:b/>
          <w:bCs/>
          <w:sz w:val="28"/>
          <w:szCs w:val="28"/>
          <w:highlight w:val="none"/>
          <w:u w:val="single"/>
          <w:lang w:eastAsia="zh-CN"/>
        </w:rPr>
        <w:t>湖南鑫瑞项目管理有限公司</w:t>
      </w:r>
    </w:p>
    <w:p w14:paraId="542DD5E4">
      <w:pPr>
        <w:pStyle w:val="23"/>
        <w:adjustRightInd w:val="0"/>
        <w:snapToGrid w:val="0"/>
        <w:spacing w:line="360" w:lineRule="auto"/>
        <w:jc w:val="center"/>
        <w:rPr>
          <w:rFonts w:hint="eastAsia" w:hAnsi="宋体" w:cs="宋体"/>
          <w:b/>
          <w:sz w:val="32"/>
          <w:highlight w:val="none"/>
        </w:rPr>
      </w:pPr>
    </w:p>
    <w:p w14:paraId="74E23AE5">
      <w:pPr>
        <w:rPr>
          <w:rFonts w:hint="eastAsia"/>
        </w:rPr>
      </w:pPr>
    </w:p>
    <w:p w14:paraId="57D19E5F">
      <w:pPr>
        <w:pStyle w:val="23"/>
        <w:adjustRightInd w:val="0"/>
        <w:snapToGrid w:val="0"/>
        <w:spacing w:line="360" w:lineRule="auto"/>
        <w:jc w:val="center"/>
        <w:rPr>
          <w:rFonts w:hint="eastAsia" w:hAnsi="宋体" w:cs="宋体"/>
          <w:b/>
          <w:sz w:val="32"/>
          <w:highlight w:val="none"/>
        </w:rPr>
      </w:pPr>
      <w:r>
        <w:rPr>
          <w:rFonts w:hint="eastAsia" w:hAnsi="宋体" w:cs="宋体"/>
          <w:b/>
          <w:sz w:val="32"/>
          <w:highlight w:val="none"/>
        </w:rPr>
        <w:t>二零二</w:t>
      </w:r>
      <w:r>
        <w:rPr>
          <w:rFonts w:hint="eastAsia" w:hAnsi="宋体" w:cs="宋体"/>
          <w:b/>
          <w:sz w:val="32"/>
          <w:highlight w:val="none"/>
          <w:lang w:val="en-US" w:eastAsia="zh-CN"/>
        </w:rPr>
        <w:t>六</w:t>
      </w:r>
      <w:r>
        <w:rPr>
          <w:rFonts w:hint="eastAsia" w:hAnsi="宋体" w:cs="宋体"/>
          <w:b/>
          <w:sz w:val="32"/>
          <w:highlight w:val="none"/>
        </w:rPr>
        <w:t>年</w:t>
      </w:r>
      <w:r>
        <w:rPr>
          <w:rFonts w:hint="eastAsia" w:hAnsi="宋体" w:cs="宋体"/>
          <w:b/>
          <w:sz w:val="32"/>
          <w:highlight w:val="none"/>
          <w:lang w:val="en-US" w:eastAsia="zh-CN"/>
        </w:rPr>
        <w:t>六</w:t>
      </w:r>
      <w:r>
        <w:rPr>
          <w:rFonts w:hint="eastAsia" w:hAnsi="宋体" w:cs="宋体"/>
          <w:b/>
          <w:sz w:val="32"/>
          <w:highlight w:val="none"/>
        </w:rPr>
        <w:t>月</w:t>
      </w:r>
    </w:p>
    <w:p w14:paraId="22EBEDE5">
      <w:pPr>
        <w:rPr>
          <w:rFonts w:hint="eastAsia" w:hAnsi="宋体" w:cs="宋体"/>
          <w:b/>
          <w:sz w:val="32"/>
          <w:highlight w:val="none"/>
        </w:rPr>
      </w:pPr>
      <w:r>
        <w:rPr>
          <w:rFonts w:hint="eastAsia" w:hAnsi="宋体" w:cs="宋体"/>
          <w:b/>
          <w:sz w:val="32"/>
          <w:highlight w:val="none"/>
        </w:rPr>
        <w:br w:type="page"/>
      </w:r>
    </w:p>
    <w:sdt>
      <w:sdtPr>
        <w:rPr>
          <w:rFonts w:ascii="宋体" w:hAnsi="宋体"/>
          <w:highlight w:val="none"/>
        </w:rPr>
        <w:id w:val="147474067"/>
        <w:docPartObj>
          <w:docPartGallery w:val="Table of Contents"/>
          <w:docPartUnique/>
        </w:docPartObj>
      </w:sdtPr>
      <w:sdtEndPr>
        <w:rPr>
          <w:rFonts w:hint="eastAsia" w:ascii="宋体" w:hAnsi="宋体" w:cs="宋体"/>
          <w:szCs w:val="28"/>
          <w:highlight w:val="none"/>
        </w:rPr>
      </w:sdtEndPr>
      <w:sdtContent>
        <w:p w14:paraId="21CC8067">
          <w:pPr>
            <w:pStyle w:val="35"/>
            <w:rPr>
              <w:highlight w:val="none"/>
            </w:rPr>
          </w:pPr>
        </w:p>
        <w:p w14:paraId="3E7DF44C">
          <w:pPr>
            <w:rPr>
              <w:highlight w:val="none"/>
            </w:rPr>
          </w:pPr>
        </w:p>
        <w:p w14:paraId="484A8FFF">
          <w:pPr>
            <w:pStyle w:val="66"/>
            <w:ind w:firstLine="420"/>
            <w:rPr>
              <w:highlight w:val="none"/>
              <w:lang w:val="en-US"/>
            </w:rPr>
          </w:pPr>
        </w:p>
        <w:p w14:paraId="6195004E">
          <w:pPr>
            <w:pStyle w:val="35"/>
            <w:rPr>
              <w:highlight w:val="none"/>
            </w:rPr>
          </w:pPr>
        </w:p>
        <w:p w14:paraId="53F2026C">
          <w:pPr>
            <w:pStyle w:val="23"/>
            <w:adjustRightInd w:val="0"/>
            <w:snapToGrid w:val="0"/>
            <w:spacing w:line="360" w:lineRule="auto"/>
            <w:jc w:val="center"/>
            <w:rPr>
              <w:rFonts w:hAnsi="宋体" w:cs="宋体"/>
              <w:b/>
              <w:sz w:val="24"/>
              <w:szCs w:val="24"/>
              <w:highlight w:val="none"/>
            </w:rPr>
          </w:pPr>
          <w:r>
            <w:rPr>
              <w:rFonts w:hint="eastAsia" w:hAnsi="宋体" w:cs="宋体"/>
              <w:b/>
              <w:bCs/>
              <w:spacing w:val="160"/>
              <w:sz w:val="36"/>
              <w:szCs w:val="36"/>
              <w:highlight w:val="none"/>
            </w:rPr>
            <w:t>目录</w:t>
          </w:r>
        </w:p>
        <w:p w14:paraId="3CEBBEF5">
          <w:pPr>
            <w:pStyle w:val="23"/>
            <w:adjustRightInd w:val="0"/>
            <w:snapToGrid w:val="0"/>
            <w:spacing w:line="480" w:lineRule="auto"/>
            <w:rPr>
              <w:rFonts w:hAnsi="宋体" w:cs="宋体"/>
              <w:b/>
              <w:sz w:val="24"/>
              <w:szCs w:val="24"/>
              <w:highlight w:val="none"/>
            </w:rPr>
          </w:pPr>
          <w:r>
            <w:rPr>
              <w:rFonts w:hint="eastAsia" w:hAnsi="宋体" w:cs="宋体"/>
              <w:b/>
              <w:sz w:val="24"/>
              <w:szCs w:val="24"/>
              <w:highlight w:val="none"/>
            </w:rPr>
            <w:t>第一章  磋商邀请</w:t>
          </w:r>
        </w:p>
        <w:p w14:paraId="48B32AFE">
          <w:pPr>
            <w:pStyle w:val="23"/>
            <w:adjustRightInd w:val="0"/>
            <w:snapToGrid w:val="0"/>
            <w:spacing w:line="480" w:lineRule="auto"/>
            <w:rPr>
              <w:rFonts w:hAnsi="宋体" w:cs="宋体"/>
              <w:b/>
              <w:sz w:val="24"/>
              <w:szCs w:val="24"/>
              <w:highlight w:val="none"/>
            </w:rPr>
          </w:pPr>
          <w:r>
            <w:rPr>
              <w:rFonts w:hint="eastAsia" w:hAnsi="宋体" w:cs="宋体"/>
              <w:b/>
              <w:sz w:val="24"/>
              <w:szCs w:val="24"/>
              <w:highlight w:val="none"/>
            </w:rPr>
            <w:t>第二章  磋商须知</w:t>
          </w:r>
        </w:p>
        <w:p w14:paraId="4CAAF02A">
          <w:pPr>
            <w:tabs>
              <w:tab w:val="left" w:pos="1440"/>
            </w:tabs>
            <w:adjustRightInd w:val="0"/>
            <w:snapToGrid w:val="0"/>
            <w:spacing w:line="480" w:lineRule="auto"/>
            <w:ind w:firstLine="420" w:firstLineChars="200"/>
            <w:rPr>
              <w:rFonts w:ascii="宋体" w:hAnsi="宋体" w:cs="宋体"/>
              <w:szCs w:val="21"/>
              <w:highlight w:val="none"/>
            </w:rPr>
          </w:pPr>
          <w:r>
            <w:rPr>
              <w:rFonts w:hint="eastAsia" w:ascii="宋体" w:hAnsi="宋体" w:cs="宋体"/>
              <w:szCs w:val="21"/>
              <w:highlight w:val="none"/>
            </w:rPr>
            <w:t>磋商须知前附表</w:t>
          </w:r>
        </w:p>
        <w:p w14:paraId="1033E591">
          <w:pPr>
            <w:tabs>
              <w:tab w:val="left" w:pos="1440"/>
            </w:tabs>
            <w:adjustRightInd w:val="0"/>
            <w:snapToGrid w:val="0"/>
            <w:spacing w:line="480" w:lineRule="auto"/>
            <w:ind w:firstLine="420" w:firstLineChars="200"/>
            <w:rPr>
              <w:rFonts w:ascii="宋体" w:hAnsi="宋体" w:cs="宋体"/>
              <w:szCs w:val="21"/>
              <w:highlight w:val="none"/>
            </w:rPr>
          </w:pPr>
          <w:r>
            <w:rPr>
              <w:rFonts w:hint="eastAsia" w:ascii="宋体" w:hAnsi="宋体" w:cs="宋体"/>
              <w:szCs w:val="21"/>
              <w:highlight w:val="none"/>
            </w:rPr>
            <w:t>磋商须知正文</w:t>
          </w:r>
        </w:p>
        <w:p w14:paraId="5CA39077">
          <w:pPr>
            <w:tabs>
              <w:tab w:val="left" w:pos="1440"/>
            </w:tabs>
            <w:adjustRightInd w:val="0"/>
            <w:snapToGrid w:val="0"/>
            <w:spacing w:line="480" w:lineRule="auto"/>
            <w:ind w:firstLine="630" w:firstLineChars="300"/>
            <w:rPr>
              <w:rFonts w:ascii="宋体" w:hAnsi="宋体" w:cs="宋体"/>
              <w:szCs w:val="21"/>
              <w:highlight w:val="none"/>
            </w:rPr>
          </w:pPr>
          <w:r>
            <w:rPr>
              <w:rFonts w:hint="eastAsia" w:ascii="宋体" w:hAnsi="宋体" w:cs="宋体"/>
              <w:szCs w:val="21"/>
              <w:highlight w:val="none"/>
            </w:rPr>
            <w:t>一、说明</w:t>
          </w:r>
        </w:p>
        <w:p w14:paraId="5212A289">
          <w:pPr>
            <w:tabs>
              <w:tab w:val="left" w:pos="1440"/>
            </w:tabs>
            <w:adjustRightInd w:val="0"/>
            <w:snapToGrid w:val="0"/>
            <w:spacing w:line="480" w:lineRule="auto"/>
            <w:ind w:firstLine="630" w:firstLineChars="300"/>
            <w:rPr>
              <w:rFonts w:ascii="宋体" w:hAnsi="宋体" w:cs="宋体"/>
              <w:szCs w:val="21"/>
              <w:highlight w:val="none"/>
            </w:rPr>
          </w:pPr>
          <w:r>
            <w:rPr>
              <w:rFonts w:hint="eastAsia" w:ascii="宋体" w:hAnsi="宋体" w:cs="宋体"/>
              <w:szCs w:val="21"/>
              <w:highlight w:val="none"/>
            </w:rPr>
            <w:t>二、</w:t>
          </w:r>
          <w:r>
            <w:rPr>
              <w:rFonts w:hint="eastAsia" w:ascii="宋体" w:hAnsi="宋体" w:cs="宋体"/>
              <w:bCs/>
              <w:szCs w:val="21"/>
              <w:highlight w:val="none"/>
            </w:rPr>
            <w:t>磋商</w:t>
          </w:r>
          <w:r>
            <w:rPr>
              <w:rFonts w:hint="eastAsia" w:ascii="宋体" w:hAnsi="宋体" w:cs="宋体"/>
              <w:szCs w:val="21"/>
              <w:highlight w:val="none"/>
            </w:rPr>
            <w:t>文件</w:t>
          </w:r>
        </w:p>
        <w:p w14:paraId="186D6C88">
          <w:pPr>
            <w:adjustRightInd w:val="0"/>
            <w:snapToGrid w:val="0"/>
            <w:spacing w:line="480" w:lineRule="auto"/>
            <w:ind w:firstLine="630" w:firstLineChars="300"/>
            <w:rPr>
              <w:rFonts w:ascii="宋体" w:hAnsi="宋体" w:cs="宋体"/>
              <w:szCs w:val="21"/>
              <w:highlight w:val="none"/>
            </w:rPr>
          </w:pPr>
          <w:r>
            <w:rPr>
              <w:rFonts w:hint="eastAsia" w:ascii="宋体" w:hAnsi="宋体" w:cs="宋体"/>
              <w:szCs w:val="21"/>
              <w:highlight w:val="none"/>
            </w:rPr>
            <w:t>三、响应文件</w:t>
          </w:r>
        </w:p>
        <w:p w14:paraId="1BDAD35D">
          <w:pPr>
            <w:adjustRightInd w:val="0"/>
            <w:snapToGrid w:val="0"/>
            <w:spacing w:line="480" w:lineRule="auto"/>
            <w:ind w:firstLine="630" w:firstLineChars="300"/>
            <w:rPr>
              <w:rFonts w:ascii="宋体" w:hAnsi="宋体" w:cs="宋体"/>
              <w:szCs w:val="21"/>
              <w:highlight w:val="none"/>
            </w:rPr>
          </w:pPr>
          <w:r>
            <w:rPr>
              <w:rFonts w:hint="eastAsia" w:ascii="宋体" w:hAnsi="宋体" w:cs="宋体"/>
              <w:szCs w:val="21"/>
              <w:highlight w:val="none"/>
            </w:rPr>
            <w:t>四、响应文件的递交</w:t>
          </w:r>
        </w:p>
        <w:p w14:paraId="0C0FE69E">
          <w:pPr>
            <w:adjustRightInd w:val="0"/>
            <w:snapToGrid w:val="0"/>
            <w:spacing w:line="480" w:lineRule="auto"/>
            <w:ind w:firstLine="630" w:firstLineChars="300"/>
            <w:rPr>
              <w:rFonts w:ascii="宋体" w:hAnsi="宋体" w:cs="宋体"/>
              <w:bCs/>
              <w:szCs w:val="21"/>
              <w:highlight w:val="none"/>
            </w:rPr>
          </w:pPr>
          <w:r>
            <w:rPr>
              <w:rFonts w:hint="eastAsia" w:ascii="宋体" w:hAnsi="宋体" w:cs="宋体"/>
              <w:bCs/>
              <w:szCs w:val="21"/>
              <w:highlight w:val="none"/>
            </w:rPr>
            <w:t>五、</w:t>
          </w:r>
          <w:r>
            <w:rPr>
              <w:rFonts w:hint="eastAsia" w:ascii="宋体" w:hAnsi="宋体" w:cs="宋体"/>
              <w:szCs w:val="21"/>
              <w:highlight w:val="none"/>
            </w:rPr>
            <w:t>响应文件</w:t>
          </w:r>
          <w:r>
            <w:rPr>
              <w:rFonts w:hint="eastAsia" w:ascii="宋体" w:hAnsi="宋体" w:cs="宋体"/>
              <w:bCs/>
              <w:szCs w:val="21"/>
              <w:highlight w:val="none"/>
            </w:rPr>
            <w:t>的</w:t>
          </w:r>
          <w:r>
            <w:rPr>
              <w:rFonts w:hint="eastAsia" w:ascii="宋体" w:hAnsi="宋体" w:cs="宋体"/>
              <w:szCs w:val="21"/>
              <w:highlight w:val="none"/>
            </w:rPr>
            <w:t>磋商与评审</w:t>
          </w:r>
        </w:p>
        <w:p w14:paraId="44BBAE5D">
          <w:pPr>
            <w:adjustRightInd w:val="0"/>
            <w:snapToGrid w:val="0"/>
            <w:spacing w:line="480" w:lineRule="auto"/>
            <w:ind w:firstLine="630" w:firstLineChars="300"/>
            <w:rPr>
              <w:rFonts w:ascii="宋体" w:hAnsi="宋体" w:cs="宋体"/>
              <w:szCs w:val="21"/>
              <w:highlight w:val="none"/>
            </w:rPr>
          </w:pPr>
          <w:r>
            <w:rPr>
              <w:rFonts w:hint="eastAsia" w:ascii="宋体" w:hAnsi="宋体" w:cs="宋体"/>
              <w:szCs w:val="21"/>
              <w:highlight w:val="none"/>
            </w:rPr>
            <w:t>六、成交结果信息公布与授予合同</w:t>
          </w:r>
        </w:p>
        <w:p w14:paraId="3F86A7CD">
          <w:pPr>
            <w:adjustRightInd w:val="0"/>
            <w:snapToGrid w:val="0"/>
            <w:spacing w:line="480" w:lineRule="auto"/>
            <w:ind w:firstLine="630" w:firstLineChars="300"/>
            <w:jc w:val="left"/>
            <w:rPr>
              <w:rFonts w:ascii="宋体" w:hAnsi="宋体" w:cs="宋体"/>
              <w:szCs w:val="21"/>
              <w:highlight w:val="none"/>
            </w:rPr>
          </w:pPr>
          <w:r>
            <w:rPr>
              <w:rFonts w:hint="eastAsia" w:ascii="宋体" w:hAnsi="宋体" w:cs="宋体"/>
              <w:szCs w:val="21"/>
              <w:highlight w:val="none"/>
            </w:rPr>
            <w:t>七、其他规定</w:t>
          </w:r>
        </w:p>
        <w:p w14:paraId="3CB42F65">
          <w:pPr>
            <w:adjustRightInd w:val="0"/>
            <w:snapToGrid w:val="0"/>
            <w:spacing w:line="480" w:lineRule="auto"/>
            <w:rPr>
              <w:rFonts w:ascii="宋体" w:hAnsi="宋体" w:cs="宋体"/>
              <w:b/>
              <w:sz w:val="24"/>
              <w:highlight w:val="none"/>
            </w:rPr>
          </w:pPr>
          <w:r>
            <w:rPr>
              <w:rFonts w:hint="eastAsia" w:ascii="宋体" w:hAnsi="宋体" w:cs="宋体"/>
              <w:b/>
              <w:sz w:val="24"/>
              <w:highlight w:val="none"/>
            </w:rPr>
            <w:t>第三章  政府采购合同格式</w:t>
          </w:r>
        </w:p>
        <w:p w14:paraId="37005574">
          <w:pPr>
            <w:adjustRightInd w:val="0"/>
            <w:snapToGrid w:val="0"/>
            <w:spacing w:line="480" w:lineRule="auto"/>
            <w:rPr>
              <w:rFonts w:ascii="宋体" w:hAnsi="宋体" w:cs="宋体"/>
              <w:b/>
              <w:sz w:val="24"/>
              <w:highlight w:val="none"/>
            </w:rPr>
          </w:pPr>
          <w:r>
            <w:rPr>
              <w:rFonts w:hint="eastAsia" w:ascii="宋体" w:hAnsi="宋体" w:cs="宋体"/>
              <w:b/>
              <w:sz w:val="24"/>
              <w:highlight w:val="none"/>
            </w:rPr>
            <w:t>第四章  采购需求</w:t>
          </w:r>
        </w:p>
        <w:p w14:paraId="03246FA9">
          <w:pPr>
            <w:pStyle w:val="23"/>
            <w:adjustRightInd w:val="0"/>
            <w:snapToGrid w:val="0"/>
            <w:spacing w:line="480" w:lineRule="auto"/>
            <w:rPr>
              <w:rFonts w:hAnsi="宋体" w:cs="宋体"/>
              <w:b/>
              <w:sz w:val="24"/>
              <w:szCs w:val="24"/>
              <w:highlight w:val="none"/>
            </w:rPr>
          </w:pPr>
          <w:r>
            <w:rPr>
              <w:rFonts w:hint="eastAsia" w:hAnsi="宋体" w:cs="宋体"/>
              <w:b/>
              <w:sz w:val="24"/>
              <w:szCs w:val="24"/>
              <w:highlight w:val="none"/>
            </w:rPr>
            <w:t xml:space="preserve">第五章  </w:t>
          </w:r>
          <w:r>
            <w:rPr>
              <w:rFonts w:hint="eastAsia" w:hAnsi="宋体" w:cs="宋体"/>
              <w:b/>
              <w:sz w:val="24"/>
              <w:highlight w:val="none"/>
            </w:rPr>
            <w:t>响应文件组成</w:t>
          </w:r>
        </w:p>
        <w:p w14:paraId="6EC07D86">
          <w:pPr>
            <w:jc w:val="center"/>
            <w:rPr>
              <w:rFonts w:ascii="黑体" w:hAnsi="宋体" w:eastAsia="黑体"/>
              <w:sz w:val="32"/>
              <w:szCs w:val="32"/>
              <w:highlight w:val="none"/>
            </w:rPr>
          </w:pPr>
        </w:p>
      </w:sdtContent>
    </w:sdt>
    <w:p w14:paraId="44B34197">
      <w:pPr>
        <w:jc w:val="center"/>
        <w:rPr>
          <w:rFonts w:ascii="黑体" w:hAnsi="宋体" w:eastAsia="黑体"/>
          <w:sz w:val="32"/>
          <w:szCs w:val="32"/>
          <w:highlight w:val="none"/>
        </w:rPr>
      </w:pPr>
    </w:p>
    <w:p w14:paraId="3FC64838">
      <w:pPr>
        <w:jc w:val="center"/>
        <w:rPr>
          <w:rFonts w:ascii="黑体" w:hAnsi="宋体" w:eastAsia="黑体"/>
          <w:sz w:val="32"/>
          <w:szCs w:val="32"/>
          <w:highlight w:val="none"/>
        </w:rPr>
      </w:pPr>
    </w:p>
    <w:p w14:paraId="482F0569">
      <w:pPr>
        <w:rPr>
          <w:highlight w:val="none"/>
        </w:rPr>
      </w:pPr>
      <w:r>
        <w:rPr>
          <w:rFonts w:ascii="黑体" w:hAnsi="宋体" w:eastAsia="黑体"/>
          <w:sz w:val="32"/>
          <w:szCs w:val="32"/>
          <w:highlight w:val="none"/>
        </w:rPr>
        <w:br w:type="page"/>
      </w:r>
    </w:p>
    <w:p w14:paraId="4A862784">
      <w:pPr>
        <w:numPr>
          <w:ilvl w:val="0"/>
          <w:numId w:val="1"/>
        </w:numPr>
        <w:jc w:val="center"/>
        <w:outlineLvl w:val="0"/>
        <w:rPr>
          <w:rFonts w:ascii="黑体" w:hAnsi="宋体" w:eastAsia="黑体"/>
          <w:b/>
          <w:sz w:val="32"/>
          <w:szCs w:val="32"/>
          <w:highlight w:val="none"/>
        </w:rPr>
      </w:pPr>
      <w:bookmarkStart w:id="0" w:name="_Toc17038_WPSOffice_Level1"/>
      <w:r>
        <w:rPr>
          <w:rFonts w:hint="eastAsia" w:ascii="黑体" w:hAnsi="宋体" w:eastAsia="黑体"/>
          <w:b/>
          <w:sz w:val="32"/>
          <w:szCs w:val="32"/>
          <w:highlight w:val="none"/>
        </w:rPr>
        <w:t xml:space="preserve"> </w:t>
      </w:r>
      <w:bookmarkStart w:id="1" w:name="_Toc6127"/>
      <w:r>
        <w:rPr>
          <w:rFonts w:hint="eastAsia" w:ascii="黑体" w:hAnsi="宋体" w:eastAsia="黑体"/>
          <w:b/>
          <w:sz w:val="32"/>
          <w:szCs w:val="32"/>
          <w:highlight w:val="none"/>
        </w:rPr>
        <w:t>磋商邀请</w:t>
      </w:r>
      <w:bookmarkEnd w:id="0"/>
      <w:bookmarkEnd w:id="1"/>
    </w:p>
    <w:p w14:paraId="2BC6D523">
      <w:pPr>
        <w:widowControl/>
        <w:spacing w:line="360" w:lineRule="auto"/>
        <w:ind w:firstLine="420" w:firstLineChars="200"/>
        <w:jc w:val="left"/>
        <w:rPr>
          <w:rFonts w:hint="eastAsia" w:ascii="宋体" w:hAnsi="宋体" w:eastAsia="宋体" w:cs="宋体"/>
          <w:sz w:val="21"/>
          <w:szCs w:val="21"/>
          <w:highlight w:val="none"/>
        </w:rPr>
      </w:pPr>
      <w:r>
        <w:rPr>
          <w:rFonts w:hint="eastAsia" w:ascii="宋体" w:hAnsi="宋体" w:cs="宋体"/>
          <w:kern w:val="0"/>
          <w:sz w:val="21"/>
          <w:szCs w:val="21"/>
          <w:highlight w:val="none"/>
          <w:lang w:eastAsia="zh-CN" w:bidi="ar"/>
        </w:rPr>
        <w:t>岳阳市岳阳中学</w:t>
      </w:r>
      <w:r>
        <w:rPr>
          <w:rFonts w:hint="eastAsia" w:ascii="宋体" w:hAnsi="宋体" w:eastAsia="宋体" w:cs="宋体"/>
          <w:kern w:val="0"/>
          <w:sz w:val="21"/>
          <w:szCs w:val="21"/>
          <w:highlight w:val="none"/>
          <w:lang w:bidi="ar"/>
        </w:rPr>
        <w:t>的</w:t>
      </w:r>
      <w:r>
        <w:rPr>
          <w:rFonts w:hint="eastAsia" w:ascii="宋体" w:hAnsi="宋体" w:cs="宋体"/>
          <w:kern w:val="0"/>
          <w:sz w:val="21"/>
          <w:szCs w:val="21"/>
          <w:highlight w:val="none"/>
          <w:lang w:eastAsia="zh-CN" w:bidi="ar"/>
        </w:rPr>
        <w:t>学生食堂布局改造项目</w:t>
      </w:r>
      <w:r>
        <w:rPr>
          <w:rFonts w:hint="eastAsia" w:ascii="宋体" w:hAnsi="宋体" w:eastAsia="宋体" w:cs="宋体"/>
          <w:kern w:val="0"/>
          <w:sz w:val="21"/>
          <w:szCs w:val="21"/>
          <w:highlight w:val="none"/>
          <w:lang w:eastAsia="zh-CN" w:bidi="ar"/>
        </w:rPr>
        <w:t>进行采购，现邀请合格投标人参加投标</w:t>
      </w:r>
      <w:r>
        <w:rPr>
          <w:rFonts w:hint="eastAsia" w:ascii="宋体" w:hAnsi="宋体" w:eastAsia="宋体" w:cs="宋体"/>
          <w:kern w:val="0"/>
          <w:sz w:val="21"/>
          <w:szCs w:val="21"/>
          <w:highlight w:val="none"/>
          <w:lang w:bidi="ar"/>
        </w:rPr>
        <w:t>。</w:t>
      </w:r>
    </w:p>
    <w:p w14:paraId="0D5836C8">
      <w:pPr>
        <w:pStyle w:val="2"/>
        <w:spacing w:line="360" w:lineRule="auto"/>
        <w:ind w:firstLine="482"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采购项目基本信息</w:t>
      </w:r>
    </w:p>
    <w:p w14:paraId="7265E9CA">
      <w:pPr>
        <w:widowControl/>
        <w:spacing w:line="360" w:lineRule="auto"/>
        <w:ind w:firstLine="420" w:firstLineChars="200"/>
        <w:jc w:val="left"/>
        <w:rPr>
          <w:rFonts w:hint="eastAsia" w:ascii="宋体" w:hAnsi="宋体" w:cs="宋体"/>
          <w:kern w:val="0"/>
          <w:sz w:val="21"/>
          <w:szCs w:val="21"/>
          <w:highlight w:val="none"/>
          <w:lang w:eastAsia="zh-CN" w:bidi="ar"/>
        </w:rPr>
      </w:pPr>
      <w:r>
        <w:rPr>
          <w:rFonts w:hint="eastAsia" w:ascii="宋体" w:hAnsi="宋体" w:cs="宋体"/>
          <w:kern w:val="0"/>
          <w:sz w:val="21"/>
          <w:szCs w:val="21"/>
          <w:highlight w:val="none"/>
          <w:lang w:val="en-US" w:eastAsia="zh-CN" w:bidi="ar"/>
        </w:rPr>
        <w:t>1、采购</w:t>
      </w:r>
      <w:r>
        <w:rPr>
          <w:rFonts w:hint="eastAsia" w:ascii="宋体" w:hAnsi="宋体" w:cs="宋体"/>
          <w:kern w:val="0"/>
          <w:sz w:val="21"/>
          <w:szCs w:val="21"/>
          <w:highlight w:val="none"/>
          <w:lang w:eastAsia="zh-CN" w:bidi="ar"/>
        </w:rPr>
        <w:t xml:space="preserve">项目名称：岳阳市岳阳中学学生食堂布局改造项目 </w:t>
      </w:r>
    </w:p>
    <w:p w14:paraId="00E00F08">
      <w:pPr>
        <w:pStyle w:val="2"/>
        <w:spacing w:line="360" w:lineRule="auto"/>
        <w:ind w:firstLine="420" w:firstLineChars="200"/>
        <w:jc w:val="both"/>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2</w:t>
      </w:r>
      <w:r>
        <w:rPr>
          <w:rFonts w:hint="eastAsia" w:ascii="宋体" w:hAnsi="宋体" w:eastAsia="宋体" w:cs="宋体"/>
          <w:b w:val="0"/>
          <w:bCs w:val="0"/>
          <w:kern w:val="0"/>
          <w:sz w:val="21"/>
          <w:szCs w:val="21"/>
          <w:highlight w:val="none"/>
          <w:lang w:val="en-US" w:eastAsia="zh-CN" w:bidi="ar"/>
        </w:rPr>
        <w:t>、</w:t>
      </w:r>
      <w:r>
        <w:rPr>
          <w:rFonts w:hint="eastAsia" w:ascii="宋体" w:hAnsi="宋体" w:cs="宋体"/>
          <w:b w:val="0"/>
          <w:bCs w:val="0"/>
          <w:kern w:val="0"/>
          <w:sz w:val="21"/>
          <w:szCs w:val="21"/>
          <w:highlight w:val="none"/>
          <w:lang w:val="en-US" w:eastAsia="zh-CN" w:bidi="ar"/>
        </w:rPr>
        <w:t>政府采购编号</w:t>
      </w:r>
      <w:r>
        <w:rPr>
          <w:rFonts w:hint="eastAsia" w:ascii="宋体" w:hAnsi="宋体" w:eastAsia="宋体" w:cs="宋体"/>
          <w:b w:val="0"/>
          <w:bCs w:val="0"/>
          <w:kern w:val="0"/>
          <w:sz w:val="21"/>
          <w:szCs w:val="21"/>
          <w:highlight w:val="none"/>
          <w:lang w:val="en-US" w:eastAsia="zh-CN" w:bidi="ar"/>
        </w:rPr>
        <w:t xml:space="preserve">：(2026)430600000007-1          </w:t>
      </w:r>
    </w:p>
    <w:p w14:paraId="52DDE729">
      <w:pPr>
        <w:pStyle w:val="2"/>
        <w:spacing w:line="360" w:lineRule="auto"/>
        <w:ind w:firstLine="420" w:firstLineChars="200"/>
        <w:jc w:val="both"/>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3</w:t>
      </w:r>
      <w:r>
        <w:rPr>
          <w:rFonts w:hint="eastAsia" w:ascii="宋体" w:hAnsi="宋体" w:eastAsia="宋体" w:cs="宋体"/>
          <w:b w:val="0"/>
          <w:bCs w:val="0"/>
          <w:kern w:val="0"/>
          <w:sz w:val="21"/>
          <w:szCs w:val="21"/>
          <w:highlight w:val="none"/>
          <w:lang w:val="en-US" w:eastAsia="zh-CN" w:bidi="ar"/>
        </w:rPr>
        <w:t>、采购项目预算：</w:t>
      </w:r>
      <w:r>
        <w:rPr>
          <w:rFonts w:hint="eastAsia" w:ascii="宋体" w:hAnsi="宋体" w:cs="宋体"/>
          <w:b w:val="0"/>
          <w:bCs w:val="0"/>
          <w:kern w:val="0"/>
          <w:sz w:val="21"/>
          <w:szCs w:val="21"/>
          <w:highlight w:val="none"/>
          <w:lang w:val="en-US" w:eastAsia="zh-CN" w:bidi="ar"/>
        </w:rPr>
        <w:t>1197129.97</w:t>
      </w:r>
      <w:r>
        <w:rPr>
          <w:rFonts w:hint="eastAsia" w:ascii="宋体" w:hAnsi="宋体" w:eastAsia="宋体" w:cs="宋体"/>
          <w:b w:val="0"/>
          <w:bCs w:val="0"/>
          <w:kern w:val="0"/>
          <w:sz w:val="21"/>
          <w:szCs w:val="21"/>
          <w:highlight w:val="none"/>
          <w:lang w:val="en-US" w:eastAsia="zh-CN" w:bidi="ar"/>
        </w:rPr>
        <w:t>元</w:t>
      </w:r>
    </w:p>
    <w:p w14:paraId="2E707C2B">
      <w:pPr>
        <w:widowControl/>
        <w:spacing w:line="360" w:lineRule="auto"/>
        <w:ind w:firstLine="840" w:firstLineChars="40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sym w:font="Wingdings" w:char="00A8"/>
      </w:r>
      <w:r>
        <w:rPr>
          <w:rFonts w:hint="eastAsia" w:ascii="宋体" w:hAnsi="宋体" w:eastAsia="宋体" w:cs="宋体"/>
          <w:b w:val="0"/>
          <w:bCs w:val="0"/>
          <w:kern w:val="0"/>
          <w:sz w:val="21"/>
          <w:szCs w:val="21"/>
          <w:highlight w:val="none"/>
          <w:lang w:val="en-US" w:eastAsia="zh-CN" w:bidi="ar"/>
        </w:rPr>
        <w:t>支持预付款，预付比例：%</w:t>
      </w:r>
    </w:p>
    <w:p w14:paraId="1899135C">
      <w:pPr>
        <w:pStyle w:val="22"/>
        <w:numPr>
          <w:ilvl w:val="0"/>
          <w:numId w:val="0"/>
        </w:numPr>
        <w:spacing w:line="360" w:lineRule="auto"/>
        <w:ind w:leftChars="200"/>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4</w:t>
      </w:r>
      <w:r>
        <w:rPr>
          <w:rFonts w:hint="eastAsia" w:ascii="宋体" w:hAnsi="宋体" w:eastAsia="宋体" w:cs="宋体"/>
          <w:b w:val="0"/>
          <w:bCs w:val="0"/>
          <w:kern w:val="0"/>
          <w:sz w:val="21"/>
          <w:szCs w:val="21"/>
          <w:highlight w:val="none"/>
          <w:lang w:val="en-US" w:eastAsia="zh-CN" w:bidi="ar"/>
        </w:rPr>
        <w:t>、本项目对应的中小企业划分标准所属行业：建筑业</w:t>
      </w:r>
    </w:p>
    <w:p w14:paraId="4CB2A6E6">
      <w:pPr>
        <w:pStyle w:val="22"/>
        <w:numPr>
          <w:ilvl w:val="0"/>
          <w:numId w:val="0"/>
        </w:numPr>
        <w:spacing w:line="360" w:lineRule="auto"/>
        <w:ind w:leftChars="200"/>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5</w:t>
      </w:r>
      <w:r>
        <w:rPr>
          <w:rFonts w:hint="eastAsia" w:ascii="宋体" w:hAnsi="宋体" w:eastAsia="宋体" w:cs="宋体"/>
          <w:b w:val="0"/>
          <w:bCs w:val="0"/>
          <w:kern w:val="0"/>
          <w:sz w:val="21"/>
          <w:szCs w:val="21"/>
          <w:highlight w:val="none"/>
          <w:lang w:val="en-US" w:eastAsia="zh-CN" w:bidi="ar"/>
        </w:rPr>
        <w:t>、评标方法：</w:t>
      </w:r>
      <w:r>
        <w:rPr>
          <w:rFonts w:hint="eastAsia" w:ascii="宋体" w:hAnsi="宋体" w:eastAsia="宋体" w:cs="宋体"/>
          <w:b w:val="0"/>
          <w:bCs w:val="0"/>
          <w:kern w:val="0"/>
          <w:sz w:val="21"/>
          <w:szCs w:val="21"/>
          <w:highlight w:val="none"/>
          <w:lang w:val="en-US" w:eastAsia="zh-CN" w:bidi="ar"/>
        </w:rPr>
        <w:sym w:font="Wingdings" w:char="00A8"/>
      </w:r>
      <w:r>
        <w:rPr>
          <w:rFonts w:hint="eastAsia" w:ascii="宋体" w:hAnsi="宋体" w:eastAsia="宋体" w:cs="宋体"/>
          <w:b w:val="0"/>
          <w:bCs w:val="0"/>
          <w:kern w:val="0"/>
          <w:sz w:val="21"/>
          <w:szCs w:val="21"/>
          <w:highlight w:val="none"/>
          <w:lang w:val="en-US" w:eastAsia="zh-CN" w:bidi="ar"/>
        </w:rPr>
        <w:t xml:space="preserve">最低价法 </w:t>
      </w:r>
      <w:r>
        <w:rPr>
          <w:rFonts w:hint="eastAsia" w:ascii="宋体" w:hAnsi="宋体" w:eastAsia="宋体" w:cs="宋体"/>
          <w:b w:val="0"/>
          <w:bCs w:val="0"/>
          <w:kern w:val="0"/>
          <w:sz w:val="21"/>
          <w:szCs w:val="21"/>
          <w:highlight w:val="none"/>
          <w:lang w:val="en-US" w:eastAsia="zh-CN" w:bidi="ar"/>
        </w:rPr>
        <w:sym w:font="Wingdings" w:char="00FE"/>
      </w:r>
      <w:r>
        <w:rPr>
          <w:rFonts w:hint="eastAsia" w:ascii="宋体" w:hAnsi="宋体" w:eastAsia="宋体" w:cs="宋体"/>
          <w:b w:val="0"/>
          <w:bCs w:val="0"/>
          <w:kern w:val="0"/>
          <w:sz w:val="21"/>
          <w:szCs w:val="21"/>
          <w:highlight w:val="none"/>
          <w:lang w:val="en-US" w:eastAsia="zh-CN" w:bidi="ar"/>
        </w:rPr>
        <w:t>综合评分法</w:t>
      </w:r>
    </w:p>
    <w:p w14:paraId="138DF7C0">
      <w:pPr>
        <w:pStyle w:val="22"/>
        <w:numPr>
          <w:ilvl w:val="0"/>
          <w:numId w:val="0"/>
        </w:numPr>
        <w:spacing w:line="360" w:lineRule="auto"/>
        <w:ind w:leftChars="200"/>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6</w:t>
      </w:r>
      <w:r>
        <w:rPr>
          <w:rFonts w:hint="eastAsia" w:ascii="宋体" w:hAnsi="宋体" w:eastAsia="宋体" w:cs="宋体"/>
          <w:b w:val="0"/>
          <w:bCs w:val="0"/>
          <w:kern w:val="0"/>
          <w:sz w:val="21"/>
          <w:szCs w:val="21"/>
          <w:highlight w:val="none"/>
          <w:lang w:val="en-US" w:eastAsia="zh-CN" w:bidi="ar"/>
        </w:rPr>
        <w:t>、合同定价方式：</w:t>
      </w:r>
      <w:r>
        <w:rPr>
          <w:rFonts w:hint="eastAsia" w:ascii="宋体" w:hAnsi="宋体" w:eastAsia="宋体" w:cs="宋体"/>
          <w:b w:val="0"/>
          <w:bCs w:val="0"/>
          <w:kern w:val="0"/>
          <w:sz w:val="21"/>
          <w:szCs w:val="21"/>
          <w:highlight w:val="none"/>
          <w:lang w:val="en-US" w:eastAsia="zh-CN" w:bidi="ar"/>
        </w:rPr>
        <w:sym w:font="Wingdings" w:char="00FE"/>
      </w:r>
      <w:r>
        <w:rPr>
          <w:rFonts w:hint="eastAsia" w:ascii="宋体" w:hAnsi="宋体" w:eastAsia="宋体" w:cs="宋体"/>
          <w:b w:val="0"/>
          <w:bCs w:val="0"/>
          <w:kern w:val="0"/>
          <w:sz w:val="21"/>
          <w:szCs w:val="21"/>
          <w:highlight w:val="none"/>
          <w:lang w:val="en-US" w:eastAsia="zh-CN" w:bidi="ar"/>
        </w:rPr>
        <w:t xml:space="preserve">固定总价 </w:t>
      </w:r>
      <w:r>
        <w:rPr>
          <w:rFonts w:hint="eastAsia" w:ascii="宋体" w:hAnsi="宋体" w:eastAsia="宋体" w:cs="宋体"/>
          <w:b w:val="0"/>
          <w:bCs w:val="0"/>
          <w:kern w:val="0"/>
          <w:sz w:val="21"/>
          <w:szCs w:val="21"/>
          <w:highlight w:val="none"/>
          <w:lang w:val="en-US" w:eastAsia="zh-CN" w:bidi="ar"/>
        </w:rPr>
        <w:sym w:font="Wingdings" w:char="00A8"/>
      </w:r>
      <w:r>
        <w:rPr>
          <w:rFonts w:hint="eastAsia" w:ascii="宋体" w:hAnsi="宋体" w:eastAsia="宋体" w:cs="宋体"/>
          <w:b w:val="0"/>
          <w:bCs w:val="0"/>
          <w:kern w:val="0"/>
          <w:sz w:val="21"/>
          <w:szCs w:val="21"/>
          <w:highlight w:val="none"/>
          <w:lang w:val="en-US" w:eastAsia="zh-CN" w:bidi="ar"/>
        </w:rPr>
        <w:t xml:space="preserve">固定单价 </w:t>
      </w:r>
      <w:r>
        <w:rPr>
          <w:rFonts w:hint="eastAsia" w:ascii="宋体" w:hAnsi="宋体" w:eastAsia="宋体" w:cs="宋体"/>
          <w:b w:val="0"/>
          <w:bCs w:val="0"/>
          <w:kern w:val="0"/>
          <w:sz w:val="21"/>
          <w:szCs w:val="21"/>
          <w:highlight w:val="none"/>
          <w:lang w:val="en-US" w:eastAsia="zh-CN" w:bidi="ar"/>
        </w:rPr>
        <w:sym w:font="Wingdings" w:char="00A8"/>
      </w:r>
      <w:r>
        <w:rPr>
          <w:rFonts w:hint="eastAsia" w:ascii="宋体" w:hAnsi="宋体" w:eastAsia="宋体" w:cs="宋体"/>
          <w:b w:val="0"/>
          <w:bCs w:val="0"/>
          <w:kern w:val="0"/>
          <w:sz w:val="21"/>
          <w:szCs w:val="21"/>
          <w:highlight w:val="none"/>
          <w:lang w:val="en-US" w:eastAsia="zh-CN" w:bidi="ar"/>
        </w:rPr>
        <w:t xml:space="preserve">成本补偿 </w:t>
      </w:r>
      <w:r>
        <w:rPr>
          <w:rFonts w:hint="eastAsia" w:ascii="宋体" w:hAnsi="宋体" w:eastAsia="宋体" w:cs="宋体"/>
          <w:b w:val="0"/>
          <w:bCs w:val="0"/>
          <w:kern w:val="0"/>
          <w:sz w:val="21"/>
          <w:szCs w:val="21"/>
          <w:highlight w:val="none"/>
          <w:lang w:val="en-US" w:eastAsia="zh-CN" w:bidi="ar"/>
        </w:rPr>
        <w:sym w:font="Wingdings" w:char="00A8"/>
      </w:r>
      <w:r>
        <w:rPr>
          <w:rFonts w:hint="eastAsia" w:ascii="宋体" w:hAnsi="宋体" w:eastAsia="宋体" w:cs="宋体"/>
          <w:b w:val="0"/>
          <w:bCs w:val="0"/>
          <w:kern w:val="0"/>
          <w:sz w:val="21"/>
          <w:szCs w:val="21"/>
          <w:highlight w:val="none"/>
          <w:lang w:val="en-US" w:eastAsia="zh-CN" w:bidi="ar"/>
        </w:rPr>
        <w:t>绩效激励</w:t>
      </w:r>
    </w:p>
    <w:p w14:paraId="01251958">
      <w:pPr>
        <w:pStyle w:val="22"/>
        <w:numPr>
          <w:ilvl w:val="0"/>
          <w:numId w:val="0"/>
        </w:numPr>
        <w:spacing w:line="360" w:lineRule="auto"/>
        <w:ind w:leftChars="200"/>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7</w:t>
      </w:r>
      <w:r>
        <w:rPr>
          <w:rFonts w:hint="eastAsia" w:ascii="宋体" w:hAnsi="宋体" w:eastAsia="宋体" w:cs="宋体"/>
          <w:b w:val="0"/>
          <w:bCs w:val="0"/>
          <w:kern w:val="0"/>
          <w:sz w:val="21"/>
          <w:szCs w:val="21"/>
          <w:highlight w:val="none"/>
          <w:lang w:val="en-US" w:eastAsia="zh-CN" w:bidi="ar"/>
        </w:rPr>
        <w:t>、合同履行期限：</w:t>
      </w:r>
      <w:r>
        <w:rPr>
          <w:rFonts w:hint="eastAsia" w:ascii="宋体" w:hAnsi="宋体" w:cs="宋体"/>
          <w:b w:val="0"/>
          <w:bCs w:val="0"/>
          <w:kern w:val="0"/>
          <w:sz w:val="21"/>
          <w:szCs w:val="21"/>
          <w:highlight w:val="none"/>
          <w:lang w:val="en-US" w:eastAsia="zh-CN" w:bidi="ar"/>
        </w:rPr>
        <w:t xml:space="preserve"> 30  </w:t>
      </w:r>
      <w:r>
        <w:rPr>
          <w:rFonts w:hint="eastAsia" w:ascii="宋体" w:hAnsi="宋体" w:eastAsia="宋体" w:cs="宋体"/>
          <w:b w:val="0"/>
          <w:bCs w:val="0"/>
          <w:kern w:val="0"/>
          <w:sz w:val="21"/>
          <w:szCs w:val="21"/>
          <w:highlight w:val="none"/>
          <w:lang w:val="en-US" w:eastAsia="zh-CN" w:bidi="ar"/>
        </w:rPr>
        <w:t>日历日</w:t>
      </w:r>
    </w:p>
    <w:p w14:paraId="4E588516">
      <w:pPr>
        <w:pStyle w:val="22"/>
        <w:numPr>
          <w:ilvl w:val="0"/>
          <w:numId w:val="0"/>
        </w:numPr>
        <w:spacing w:line="360" w:lineRule="auto"/>
        <w:ind w:leftChars="200"/>
        <w:rPr>
          <w:rFonts w:hint="eastAsia" w:ascii="宋体" w:hAnsi="宋体" w:eastAsia="宋体" w:cs="宋体"/>
          <w:sz w:val="21"/>
          <w:szCs w:val="21"/>
          <w:highlight w:val="none"/>
          <w:lang w:val="en-US" w:eastAsia="zh-CN"/>
        </w:rPr>
      </w:pPr>
      <w:r>
        <w:rPr>
          <w:rFonts w:hint="eastAsia" w:ascii="宋体" w:hAnsi="宋体" w:cs="宋体"/>
          <w:kern w:val="0"/>
          <w:sz w:val="21"/>
          <w:szCs w:val="21"/>
          <w:highlight w:val="none"/>
          <w:lang w:val="en-US" w:eastAsia="zh-CN" w:bidi="ar"/>
        </w:rPr>
        <w:t>8</w:t>
      </w:r>
      <w:r>
        <w:rPr>
          <w:rFonts w:hint="eastAsia" w:ascii="宋体" w:hAnsi="宋体" w:eastAsia="宋体" w:cs="宋体"/>
          <w:kern w:val="0"/>
          <w:sz w:val="21"/>
          <w:szCs w:val="21"/>
          <w:highlight w:val="none"/>
          <w:lang w:val="en-US" w:eastAsia="zh-CN" w:bidi="ar"/>
        </w:rPr>
        <w:t>、本项目分阶段要求投标人提供以下保证</w:t>
      </w:r>
      <w:r>
        <w:rPr>
          <w:rFonts w:hint="eastAsia" w:ascii="宋体" w:hAnsi="宋体" w:eastAsia="宋体" w:cs="宋体"/>
          <w:sz w:val="21"/>
          <w:szCs w:val="21"/>
          <w:highlight w:val="none"/>
          <w:lang w:val="en-US" w:eastAsia="zh-CN"/>
        </w:rPr>
        <w:t>：</w:t>
      </w:r>
    </w:p>
    <w:p w14:paraId="2E426BB5">
      <w:pPr>
        <w:pStyle w:val="64"/>
        <w:spacing w:line="360" w:lineRule="auto"/>
        <w:ind w:firstLine="840" w:firstLineChars="400"/>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rPr>
        <w:t>谈判保证金：</w:t>
      </w:r>
      <w:r>
        <w:rPr>
          <w:rFonts w:hint="eastAsia" w:ascii="宋体" w:hAnsi="宋体" w:eastAsia="宋体" w:cs="宋体"/>
          <w:iCs/>
          <w:color w:val="auto"/>
          <w:sz w:val="21"/>
          <w:szCs w:val="21"/>
          <w:highlight w:val="none"/>
        </w:rPr>
        <w:t>采购项目预算的</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w:t>
      </w:r>
      <w:r>
        <w:rPr>
          <w:rFonts w:hint="eastAsia" w:ascii="宋体" w:hAnsi="宋体" w:eastAsia="宋体" w:cs="宋体"/>
          <w:color w:val="auto"/>
          <w:sz w:val="21"/>
          <w:szCs w:val="21"/>
          <w:highlight w:val="none"/>
        </w:rPr>
        <w:t>；</w:t>
      </w:r>
    </w:p>
    <w:p w14:paraId="26BB84E7">
      <w:pPr>
        <w:pStyle w:val="64"/>
        <w:spacing w:line="360" w:lineRule="auto"/>
        <w:ind w:firstLine="840" w:firstLineChars="400"/>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rPr>
        <w:t>履约保证金：</w:t>
      </w:r>
      <w:r>
        <w:rPr>
          <w:rFonts w:hint="eastAsia" w:ascii="宋体" w:hAnsi="宋体" w:eastAsia="宋体" w:cs="宋体"/>
          <w:iCs/>
          <w:color w:val="auto"/>
          <w:sz w:val="21"/>
          <w:szCs w:val="21"/>
          <w:highlight w:val="none"/>
        </w:rPr>
        <w:t>中标金额的</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w:t>
      </w:r>
      <w:r>
        <w:rPr>
          <w:rFonts w:hint="eastAsia" w:ascii="宋体" w:hAnsi="宋体" w:eastAsia="宋体" w:cs="宋体"/>
          <w:color w:val="auto"/>
          <w:sz w:val="21"/>
          <w:szCs w:val="21"/>
          <w:highlight w:val="none"/>
        </w:rPr>
        <w:t>；</w:t>
      </w:r>
    </w:p>
    <w:p w14:paraId="657C79F5">
      <w:pPr>
        <w:pStyle w:val="64"/>
        <w:spacing w:line="360" w:lineRule="auto"/>
        <w:ind w:firstLine="840" w:firstLineChars="400"/>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预付款保证金：预付款的</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w:t>
      </w:r>
    </w:p>
    <w:p w14:paraId="100FE6AA">
      <w:pPr>
        <w:pStyle w:val="64"/>
        <w:spacing w:line="360" w:lineRule="auto"/>
        <w:ind w:firstLine="840" w:firstLineChars="400"/>
        <w:rPr>
          <w:rFonts w:hint="eastAsia" w:ascii="宋体" w:hAnsi="宋体" w:eastAsia="宋体" w:cs="宋体"/>
          <w:sz w:val="21"/>
          <w:szCs w:val="21"/>
          <w:highlight w:val="none"/>
          <w:lang w:val="en-US" w:eastAsia="zh-CN"/>
        </w:rPr>
      </w:pP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质量保证金：合同金额的</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w:t>
      </w:r>
    </w:p>
    <w:p w14:paraId="02FCEE6A">
      <w:pPr>
        <w:pStyle w:val="2"/>
        <w:spacing w:line="360" w:lineRule="auto"/>
        <w:ind w:firstLine="482"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、采购人的采购需求</w:t>
      </w:r>
    </w:p>
    <w:tbl>
      <w:tblPr>
        <w:tblStyle w:val="45"/>
        <w:tblW w:w="9616" w:type="dxa"/>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860"/>
        <w:gridCol w:w="2415"/>
        <w:gridCol w:w="667"/>
        <w:gridCol w:w="1316"/>
        <w:gridCol w:w="1284"/>
        <w:gridCol w:w="650"/>
        <w:gridCol w:w="666"/>
      </w:tblGrid>
      <w:tr w14:paraId="2E6F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10E39444">
            <w:pPr>
              <w:widowControl/>
              <w:spacing w:line="360" w:lineRule="auto"/>
              <w:jc w:val="center"/>
              <w:rPr>
                <w:rFonts w:hint="eastAsia" w:ascii="宋体" w:hAnsi="宋体" w:eastAsia="宋体" w:cs="宋体"/>
                <w:bCs/>
                <w:kern w:val="0"/>
                <w:sz w:val="21"/>
                <w:szCs w:val="21"/>
                <w:highlight w:val="none"/>
                <w:lang w:val="en-US" w:eastAsia="zh-CN" w:bidi="ar"/>
              </w:rPr>
            </w:pPr>
            <w:r>
              <w:rPr>
                <w:rFonts w:hint="eastAsia" w:ascii="宋体" w:hAnsi="宋体" w:eastAsia="宋体" w:cs="宋体"/>
                <w:bCs/>
                <w:kern w:val="0"/>
                <w:sz w:val="21"/>
                <w:szCs w:val="21"/>
                <w:highlight w:val="none"/>
                <w:lang w:bidi="ar"/>
              </w:rPr>
              <w:t>包</w:t>
            </w:r>
            <w:r>
              <w:rPr>
                <w:rFonts w:hint="eastAsia" w:ascii="宋体" w:hAnsi="宋体" w:eastAsia="宋体" w:cs="宋体"/>
                <w:bCs/>
                <w:kern w:val="0"/>
                <w:sz w:val="21"/>
                <w:szCs w:val="21"/>
                <w:highlight w:val="none"/>
                <w:lang w:val="en-US" w:eastAsia="zh-CN" w:bidi="ar"/>
              </w:rPr>
              <w:t>名称</w:t>
            </w:r>
          </w:p>
        </w:tc>
        <w:tc>
          <w:tcPr>
            <w:tcW w:w="1860" w:type="dxa"/>
            <w:vAlign w:val="center"/>
          </w:tcPr>
          <w:p w14:paraId="7B0D7C7D">
            <w:pPr>
              <w:adjustRightInd w:val="0"/>
              <w:snapToGrid w:val="0"/>
              <w:jc w:val="center"/>
              <w:rPr>
                <w:rFonts w:hint="eastAsia" w:ascii="宋体" w:hAnsi="宋体" w:eastAsia="宋体" w:cs="宋体"/>
                <w:bCs/>
                <w:kern w:val="0"/>
                <w:sz w:val="21"/>
                <w:szCs w:val="21"/>
                <w:highlight w:val="none"/>
                <w:lang w:bidi="ar"/>
              </w:rPr>
            </w:pPr>
            <w:r>
              <w:rPr>
                <w:rFonts w:hint="eastAsia" w:ascii="宋体" w:hAnsi="宋体" w:eastAsia="宋体" w:cs="宋体"/>
                <w:color w:val="auto"/>
                <w:sz w:val="21"/>
                <w:szCs w:val="21"/>
                <w:highlight w:val="none"/>
              </w:rPr>
              <w:t>标的名称</w:t>
            </w:r>
          </w:p>
        </w:tc>
        <w:tc>
          <w:tcPr>
            <w:tcW w:w="2415" w:type="dxa"/>
            <w:vAlign w:val="center"/>
          </w:tcPr>
          <w:p w14:paraId="4790E405">
            <w:pPr>
              <w:adjustRightInd w:val="0"/>
              <w:snapToGrid w:val="0"/>
              <w:jc w:val="center"/>
              <w:rPr>
                <w:rFonts w:hint="eastAsia" w:ascii="宋体" w:hAnsi="宋体" w:eastAsia="宋体" w:cs="宋体"/>
                <w:bCs/>
                <w:kern w:val="0"/>
                <w:sz w:val="21"/>
                <w:szCs w:val="21"/>
                <w:highlight w:val="none"/>
                <w:lang w:bidi="ar"/>
              </w:rPr>
            </w:pPr>
            <w:r>
              <w:rPr>
                <w:rFonts w:hint="eastAsia" w:ascii="宋体" w:hAnsi="宋体" w:eastAsia="宋体" w:cs="宋体"/>
                <w:color w:val="auto"/>
                <w:sz w:val="21"/>
                <w:szCs w:val="21"/>
                <w:highlight w:val="none"/>
              </w:rPr>
              <w:t>简要技术要求</w:t>
            </w:r>
          </w:p>
        </w:tc>
        <w:tc>
          <w:tcPr>
            <w:tcW w:w="667" w:type="dxa"/>
            <w:vAlign w:val="center"/>
          </w:tcPr>
          <w:p w14:paraId="4D96E02F">
            <w:pPr>
              <w:adjustRightInd w:val="0"/>
              <w:snapToGrid w:val="0"/>
              <w:jc w:val="center"/>
              <w:rPr>
                <w:rFonts w:hint="eastAsia" w:ascii="宋体" w:hAnsi="宋体" w:eastAsia="宋体" w:cs="宋体"/>
                <w:bCs/>
                <w:kern w:val="0"/>
                <w:sz w:val="21"/>
                <w:szCs w:val="21"/>
                <w:highlight w:val="none"/>
                <w:lang w:bidi="ar"/>
              </w:rPr>
            </w:pPr>
            <w:r>
              <w:rPr>
                <w:rFonts w:hint="eastAsia" w:ascii="宋体" w:hAnsi="宋体" w:eastAsia="宋体" w:cs="宋体"/>
                <w:color w:val="auto"/>
                <w:sz w:val="21"/>
                <w:szCs w:val="21"/>
                <w:highlight w:val="none"/>
              </w:rPr>
              <w:t>数量</w:t>
            </w:r>
          </w:p>
        </w:tc>
        <w:tc>
          <w:tcPr>
            <w:tcW w:w="1316" w:type="dxa"/>
            <w:vAlign w:val="center"/>
          </w:tcPr>
          <w:p w14:paraId="3240FDA8">
            <w:pPr>
              <w:adjustRightInd w:val="0"/>
              <w:snapToGrid w:val="0"/>
              <w:jc w:val="center"/>
              <w:rPr>
                <w:rFonts w:hint="eastAsia" w:ascii="宋体" w:hAnsi="宋体" w:eastAsia="宋体" w:cs="宋体"/>
                <w:bCs/>
                <w:kern w:val="0"/>
                <w:sz w:val="21"/>
                <w:szCs w:val="21"/>
                <w:highlight w:val="none"/>
                <w:lang w:bidi="ar"/>
              </w:rPr>
            </w:pPr>
            <w:r>
              <w:rPr>
                <w:rFonts w:hint="eastAsia" w:ascii="宋体" w:hAnsi="宋体" w:eastAsia="宋体" w:cs="宋体"/>
                <w:color w:val="auto"/>
                <w:sz w:val="21"/>
                <w:szCs w:val="21"/>
                <w:highlight w:val="none"/>
              </w:rPr>
              <w:t>标的预算</w:t>
            </w:r>
          </w:p>
        </w:tc>
        <w:tc>
          <w:tcPr>
            <w:tcW w:w="1284" w:type="dxa"/>
            <w:vAlign w:val="center"/>
          </w:tcPr>
          <w:p w14:paraId="10AF43C0">
            <w:pPr>
              <w:adjustRightInd w:val="0"/>
              <w:snapToGrid w:val="0"/>
              <w:jc w:val="center"/>
              <w:rPr>
                <w:rFonts w:hint="eastAsia" w:ascii="宋体" w:hAnsi="宋体" w:eastAsia="宋体" w:cs="宋体"/>
                <w:bCs/>
                <w:kern w:val="0"/>
                <w:sz w:val="21"/>
                <w:szCs w:val="21"/>
                <w:highlight w:val="none"/>
                <w:lang w:bidi="ar"/>
              </w:rPr>
            </w:pPr>
            <w:r>
              <w:rPr>
                <w:rFonts w:hint="eastAsia" w:ascii="宋体" w:hAnsi="宋体" w:eastAsia="宋体" w:cs="宋体"/>
                <w:color w:val="auto"/>
                <w:sz w:val="21"/>
                <w:szCs w:val="21"/>
                <w:highlight w:val="none"/>
              </w:rPr>
              <w:t>最高限价</w:t>
            </w:r>
          </w:p>
        </w:tc>
        <w:tc>
          <w:tcPr>
            <w:tcW w:w="650" w:type="dxa"/>
            <w:vAlign w:val="center"/>
          </w:tcPr>
          <w:p w14:paraId="20E42388">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auto"/>
                <w:sz w:val="21"/>
                <w:szCs w:val="21"/>
                <w:highlight w:val="none"/>
              </w:rPr>
              <w:t>节能产品</w:t>
            </w:r>
          </w:p>
        </w:tc>
        <w:tc>
          <w:tcPr>
            <w:tcW w:w="666" w:type="dxa"/>
            <w:vAlign w:val="center"/>
          </w:tcPr>
          <w:p w14:paraId="2DCD331E">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auto"/>
                <w:sz w:val="21"/>
                <w:szCs w:val="21"/>
                <w:highlight w:val="none"/>
              </w:rPr>
              <w:t>进口产品</w:t>
            </w:r>
          </w:p>
        </w:tc>
      </w:tr>
      <w:tr w14:paraId="166A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center"/>
          </w:tcPr>
          <w:p w14:paraId="7BE0E471">
            <w:pPr>
              <w:widowControl/>
              <w:spacing w:line="360" w:lineRule="auto"/>
              <w:jc w:val="center"/>
              <w:rPr>
                <w:rFonts w:hint="eastAsia" w:ascii="宋体" w:hAnsi="宋体" w:eastAsia="宋体" w:cs="宋体"/>
                <w:bCs/>
                <w:kern w:val="0"/>
                <w:sz w:val="21"/>
                <w:szCs w:val="21"/>
                <w:highlight w:val="none"/>
                <w:lang w:bidi="ar"/>
              </w:rPr>
            </w:pPr>
            <w:r>
              <w:rPr>
                <w:rFonts w:hint="eastAsia" w:ascii="宋体" w:hAnsi="宋体" w:eastAsia="宋体" w:cs="宋体"/>
                <w:bCs/>
                <w:kern w:val="0"/>
                <w:sz w:val="21"/>
                <w:szCs w:val="21"/>
                <w:highlight w:val="none"/>
                <w:lang w:val="en-US" w:eastAsia="zh-CN" w:bidi="ar"/>
              </w:rPr>
              <w:t>包</w:t>
            </w:r>
            <w:r>
              <w:rPr>
                <w:rFonts w:hint="eastAsia" w:ascii="宋体" w:hAnsi="宋体" w:eastAsia="宋体" w:cs="宋体"/>
                <w:bCs/>
                <w:kern w:val="0"/>
                <w:sz w:val="21"/>
                <w:szCs w:val="21"/>
                <w:highlight w:val="none"/>
                <w:lang w:bidi="ar"/>
              </w:rPr>
              <w:t>1</w:t>
            </w:r>
          </w:p>
        </w:tc>
        <w:tc>
          <w:tcPr>
            <w:tcW w:w="1860" w:type="dxa"/>
            <w:vAlign w:val="center"/>
          </w:tcPr>
          <w:p w14:paraId="6D587984">
            <w:pPr>
              <w:widowControl/>
              <w:spacing w:line="360" w:lineRule="auto"/>
              <w:jc w:val="center"/>
              <w:rPr>
                <w:rFonts w:hint="eastAsia" w:ascii="宋体" w:hAnsi="宋体" w:eastAsia="宋体" w:cs="宋体"/>
                <w:bCs/>
                <w:kern w:val="0"/>
                <w:sz w:val="21"/>
                <w:szCs w:val="21"/>
                <w:highlight w:val="none"/>
                <w:lang w:eastAsia="zh-CN" w:bidi="ar"/>
              </w:rPr>
            </w:pPr>
            <w:r>
              <w:rPr>
                <w:rFonts w:hint="eastAsia" w:ascii="宋体" w:hAnsi="宋体" w:cs="宋体"/>
                <w:bCs/>
                <w:kern w:val="0"/>
                <w:sz w:val="21"/>
                <w:szCs w:val="21"/>
                <w:highlight w:val="none"/>
                <w:lang w:eastAsia="zh-CN" w:bidi="ar"/>
              </w:rPr>
              <w:t>岳阳市岳阳中学学生食堂布局改造项目</w:t>
            </w:r>
          </w:p>
        </w:tc>
        <w:tc>
          <w:tcPr>
            <w:tcW w:w="2415" w:type="dxa"/>
            <w:vAlign w:val="center"/>
          </w:tcPr>
          <w:p w14:paraId="10E70682">
            <w:pPr>
              <w:widowControl/>
              <w:spacing w:line="360" w:lineRule="auto"/>
              <w:jc w:val="center"/>
              <w:rPr>
                <w:rFonts w:hint="eastAsia" w:ascii="宋体" w:hAnsi="宋体" w:eastAsia="宋体" w:cs="宋体"/>
                <w:bCs/>
                <w:kern w:val="0"/>
                <w:sz w:val="21"/>
                <w:szCs w:val="21"/>
                <w:highlight w:val="none"/>
                <w:lang w:val="en-US" w:eastAsia="zh-CN" w:bidi="ar"/>
              </w:rPr>
            </w:pPr>
            <w:r>
              <w:rPr>
                <w:rFonts w:hint="eastAsia" w:ascii="宋体" w:hAnsi="宋体" w:cs="宋体"/>
                <w:bCs/>
                <w:kern w:val="0"/>
                <w:sz w:val="21"/>
                <w:szCs w:val="21"/>
                <w:highlight w:val="none"/>
                <w:lang w:val="en-US" w:eastAsia="zh-CN" w:bidi="ar"/>
              </w:rPr>
              <w:t>结构加固、水电线路改造、装修改造等其他工程等</w:t>
            </w:r>
          </w:p>
        </w:tc>
        <w:tc>
          <w:tcPr>
            <w:tcW w:w="667" w:type="dxa"/>
            <w:vAlign w:val="center"/>
          </w:tcPr>
          <w:p w14:paraId="548B75E3">
            <w:pPr>
              <w:widowControl/>
              <w:spacing w:line="360" w:lineRule="auto"/>
              <w:jc w:val="center"/>
              <w:rPr>
                <w:rFonts w:hint="eastAsia" w:ascii="宋体" w:hAnsi="宋体" w:eastAsia="宋体" w:cs="宋体"/>
                <w:bCs/>
                <w:kern w:val="0"/>
                <w:sz w:val="21"/>
                <w:szCs w:val="21"/>
                <w:highlight w:val="none"/>
                <w:lang w:bidi="ar"/>
              </w:rPr>
            </w:pPr>
            <w:r>
              <w:rPr>
                <w:rFonts w:hint="eastAsia" w:ascii="宋体" w:hAnsi="宋体" w:eastAsia="宋体" w:cs="宋体"/>
                <w:bCs/>
                <w:kern w:val="0"/>
                <w:sz w:val="21"/>
                <w:szCs w:val="21"/>
                <w:highlight w:val="none"/>
                <w:lang w:bidi="ar"/>
              </w:rPr>
              <w:t>1</w:t>
            </w:r>
          </w:p>
        </w:tc>
        <w:tc>
          <w:tcPr>
            <w:tcW w:w="1316" w:type="dxa"/>
            <w:vAlign w:val="center"/>
          </w:tcPr>
          <w:p w14:paraId="48EF2AC6">
            <w:pPr>
              <w:widowControl/>
              <w:spacing w:line="360" w:lineRule="auto"/>
              <w:jc w:val="center"/>
              <w:rPr>
                <w:rFonts w:hint="eastAsia" w:ascii="宋体" w:hAnsi="宋体" w:eastAsia="宋体" w:cs="宋体"/>
                <w:bCs/>
                <w:kern w:val="0"/>
                <w:sz w:val="21"/>
                <w:szCs w:val="21"/>
                <w:highlight w:val="none"/>
                <w:lang w:bidi="ar"/>
              </w:rPr>
            </w:pPr>
            <w:r>
              <w:rPr>
                <w:rFonts w:hint="eastAsia" w:ascii="宋体" w:hAnsi="宋体" w:cs="宋体"/>
                <w:kern w:val="0"/>
                <w:sz w:val="21"/>
                <w:szCs w:val="21"/>
                <w:highlight w:val="none"/>
                <w:lang w:eastAsia="zh-CN" w:bidi="ar"/>
              </w:rPr>
              <w:t>1197129.97</w:t>
            </w:r>
          </w:p>
        </w:tc>
        <w:tc>
          <w:tcPr>
            <w:tcW w:w="1284" w:type="dxa"/>
            <w:vAlign w:val="center"/>
          </w:tcPr>
          <w:p w14:paraId="085AF4C3">
            <w:pPr>
              <w:widowControl/>
              <w:spacing w:line="360" w:lineRule="auto"/>
              <w:jc w:val="center"/>
              <w:rPr>
                <w:rFonts w:hint="eastAsia" w:ascii="宋体" w:hAnsi="宋体" w:eastAsia="宋体" w:cs="宋体"/>
                <w:bCs/>
                <w:kern w:val="0"/>
                <w:sz w:val="21"/>
                <w:szCs w:val="21"/>
                <w:highlight w:val="none"/>
                <w:lang w:eastAsia="zh-CN" w:bidi="ar"/>
              </w:rPr>
            </w:pPr>
            <w:r>
              <w:rPr>
                <w:rFonts w:hint="eastAsia" w:ascii="宋体" w:hAnsi="宋体" w:cs="宋体"/>
                <w:kern w:val="0"/>
                <w:sz w:val="21"/>
                <w:szCs w:val="21"/>
                <w:highlight w:val="none"/>
                <w:lang w:eastAsia="zh-CN" w:bidi="ar"/>
              </w:rPr>
              <w:t>1197129.97</w:t>
            </w:r>
          </w:p>
        </w:tc>
        <w:tc>
          <w:tcPr>
            <w:tcW w:w="650" w:type="dxa"/>
            <w:vAlign w:val="center"/>
          </w:tcPr>
          <w:p w14:paraId="73AFA794">
            <w:pPr>
              <w:widowControl/>
              <w:spacing w:line="360" w:lineRule="auto"/>
              <w:jc w:val="center"/>
              <w:rPr>
                <w:rFonts w:hint="eastAsia" w:ascii="宋体" w:hAnsi="宋体" w:eastAsia="宋体" w:cs="宋体"/>
                <w:bCs/>
                <w:sz w:val="21"/>
                <w:szCs w:val="21"/>
                <w:highlight w:val="none"/>
                <w:lang w:eastAsia="zh-CN"/>
              </w:rPr>
            </w:pPr>
            <w:r>
              <w:rPr>
                <w:rFonts w:hint="eastAsia" w:ascii="宋体" w:hAnsi="宋体" w:eastAsia="宋体" w:cs="宋体"/>
                <w:iCs/>
                <w:color w:val="auto"/>
                <w:sz w:val="21"/>
                <w:szCs w:val="21"/>
                <w:highlight w:val="none"/>
              </w:rPr>
              <w:sym w:font="Wingdings" w:char="00A8"/>
            </w:r>
          </w:p>
        </w:tc>
        <w:tc>
          <w:tcPr>
            <w:tcW w:w="666" w:type="dxa"/>
            <w:vAlign w:val="center"/>
          </w:tcPr>
          <w:p w14:paraId="05444AB8">
            <w:pPr>
              <w:widowControl/>
              <w:spacing w:line="360" w:lineRule="auto"/>
              <w:jc w:val="center"/>
              <w:rPr>
                <w:rFonts w:hint="eastAsia" w:ascii="宋体" w:hAnsi="宋体" w:eastAsia="宋体" w:cs="宋体"/>
                <w:kern w:val="0"/>
                <w:sz w:val="21"/>
                <w:szCs w:val="21"/>
                <w:highlight w:val="none"/>
                <w:lang w:bidi="ar"/>
              </w:rPr>
            </w:pPr>
            <w:r>
              <w:rPr>
                <w:rFonts w:hint="eastAsia" w:ascii="宋体" w:hAnsi="宋体" w:eastAsia="宋体" w:cs="宋体"/>
                <w:iCs/>
                <w:color w:val="auto"/>
                <w:sz w:val="21"/>
                <w:szCs w:val="21"/>
                <w:highlight w:val="none"/>
              </w:rPr>
              <w:sym w:font="Wingdings" w:char="00A8"/>
            </w:r>
          </w:p>
        </w:tc>
      </w:tr>
    </w:tbl>
    <w:p w14:paraId="6821D845">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rPr>
          <w:rFonts w:hint="eastAsia" w:ascii="宋体" w:hAnsi="宋体" w:eastAsia="宋体" w:cs="宋体"/>
          <w:color w:val="auto"/>
          <w:sz w:val="21"/>
          <w:szCs w:val="21"/>
          <w:highlight w:val="none"/>
        </w:rPr>
      </w:pPr>
      <w:bookmarkStart w:id="2" w:name="_Toc26435"/>
    </w:p>
    <w:p w14:paraId="19992D0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5A92CD6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1.节能产品实行强制采购的，需提供国家认证机构出具的、处于有效期内的节能产品证书。</w:t>
      </w:r>
    </w:p>
    <w:p w14:paraId="173F03C6">
      <w:pPr>
        <w:adjustRightInd w:val="0"/>
        <w:snapToGrid w:val="0"/>
        <w:spacing w:before="156" w:before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2.同意购买进口产品的，不限制满足采购需求的国内产品参与投标。</w:t>
      </w:r>
    </w:p>
    <w:p w14:paraId="316FE85D">
      <w:pPr>
        <w:pStyle w:val="2"/>
        <w:spacing w:line="360" w:lineRule="auto"/>
        <w:ind w:firstLine="482"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三、采购项目需要落实的政府采购政策：</w:t>
      </w:r>
    </w:p>
    <w:p w14:paraId="16F920A2">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1、优先采购：节能产品、环境标志产品享受加分或价格折扣。</w:t>
      </w:r>
    </w:p>
    <w:p w14:paraId="5EAB6DF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2、支持中小企业：中小企业享受预留采购份额或价格折扣。</w:t>
      </w:r>
    </w:p>
    <w:p w14:paraId="0A248753">
      <w:pPr>
        <w:pStyle w:val="2"/>
        <w:spacing w:line="360" w:lineRule="auto"/>
        <w:ind w:firstLine="482"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四、投标人的资格要求</w:t>
      </w:r>
      <w:bookmarkEnd w:id="2"/>
    </w:p>
    <w:p w14:paraId="77A30D52">
      <w:pPr>
        <w:widowControl/>
        <w:spacing w:line="360" w:lineRule="auto"/>
        <w:ind w:firstLine="420" w:firstLineChars="20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color w:val="auto"/>
          <w:sz w:val="21"/>
          <w:szCs w:val="21"/>
          <w:highlight w:val="none"/>
        </w:rPr>
        <w:t>1、投标人的基本资格条件：投标人必须是在中华人民共和国境内注册登记的法人、其他组织或</w:t>
      </w:r>
      <w:r>
        <w:rPr>
          <w:rFonts w:hint="eastAsia" w:ascii="宋体" w:hAnsi="宋体" w:eastAsia="宋体" w:cs="宋体"/>
          <w:kern w:val="0"/>
          <w:sz w:val="21"/>
          <w:szCs w:val="21"/>
          <w:highlight w:val="none"/>
          <w:lang w:val="en-US" w:eastAsia="zh-CN" w:bidi="ar"/>
        </w:rPr>
        <w:t>者自然人，且应当符合《政府采购法》第二十二条第一款的规定。</w:t>
      </w:r>
    </w:p>
    <w:p w14:paraId="66D99642">
      <w:pPr>
        <w:widowControl/>
        <w:spacing w:line="360" w:lineRule="auto"/>
        <w:ind w:firstLine="420" w:firstLineChars="20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2、落实政府采购政策需满足的资格要求：</w:t>
      </w:r>
    </w:p>
    <w:p w14:paraId="505A3B83">
      <w:pPr>
        <w:widowControl/>
        <w:spacing w:line="360" w:lineRule="auto"/>
        <w:ind w:firstLine="420" w:firstLineChars="20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专门面向：</w:t>
      </w:r>
      <w:r>
        <w:rPr>
          <w:rFonts w:hint="eastAsia" w:ascii="宋体" w:hAnsi="宋体" w:eastAsia="宋体" w:cs="宋体"/>
          <w:kern w:val="0"/>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 xml:space="preserve">中小企业  </w:t>
      </w:r>
      <w:r>
        <w:rPr>
          <w:rFonts w:hint="eastAsia" w:ascii="宋体" w:hAnsi="宋体" w:eastAsia="宋体" w:cs="宋体"/>
          <w:kern w:val="0"/>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 xml:space="preserve">小微企业 </w:t>
      </w:r>
      <w:r>
        <w:rPr>
          <w:rFonts w:hint="eastAsia" w:ascii="宋体" w:hAnsi="宋体" w:eastAsia="宋体" w:cs="宋体"/>
          <w:kern w:val="0"/>
          <w:sz w:val="21"/>
          <w:szCs w:val="21"/>
          <w:highlight w:val="none"/>
          <w:lang w:val="en-US" w:eastAsia="zh-CN" w:bidi="ar"/>
        </w:rPr>
        <w:sym w:font="Wingdings" w:char="00A8"/>
      </w:r>
      <w:r>
        <w:rPr>
          <w:rFonts w:hint="eastAsia" w:ascii="宋体" w:hAnsi="宋体" w:eastAsia="宋体" w:cs="宋体"/>
          <w:kern w:val="0"/>
          <w:sz w:val="21"/>
          <w:szCs w:val="21"/>
          <w:highlight w:val="none"/>
          <w:lang w:val="en-US" w:eastAsia="zh-CN" w:bidi="ar"/>
        </w:rPr>
        <w:t xml:space="preserve">监狱企业 </w:t>
      </w:r>
      <w:r>
        <w:rPr>
          <w:rFonts w:hint="eastAsia" w:ascii="宋体" w:hAnsi="宋体" w:eastAsia="宋体" w:cs="宋体"/>
          <w:kern w:val="0"/>
          <w:sz w:val="21"/>
          <w:szCs w:val="21"/>
          <w:highlight w:val="none"/>
          <w:lang w:val="en-US" w:eastAsia="zh-CN" w:bidi="ar"/>
        </w:rPr>
        <w:sym w:font="Wingdings" w:char="00A8"/>
      </w:r>
      <w:r>
        <w:rPr>
          <w:rFonts w:hint="eastAsia" w:ascii="宋体" w:hAnsi="宋体" w:eastAsia="宋体" w:cs="宋体"/>
          <w:kern w:val="0"/>
          <w:sz w:val="21"/>
          <w:szCs w:val="21"/>
          <w:highlight w:val="none"/>
          <w:lang w:val="en-US" w:eastAsia="zh-CN" w:bidi="ar"/>
        </w:rPr>
        <w:t>福利性单位。</w:t>
      </w:r>
    </w:p>
    <w:p w14:paraId="38E8A2E3">
      <w:pPr>
        <w:widowControl/>
        <w:spacing w:line="360" w:lineRule="auto"/>
        <w:ind w:firstLine="420" w:firstLineChars="20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sym w:font="Wingdings" w:char="00A8"/>
      </w:r>
      <w:r>
        <w:rPr>
          <w:rFonts w:hint="eastAsia" w:ascii="宋体" w:hAnsi="宋体" w:eastAsia="宋体" w:cs="宋体"/>
          <w:kern w:val="0"/>
          <w:sz w:val="21"/>
          <w:szCs w:val="21"/>
          <w:highlight w:val="none"/>
          <w:lang w:val="en-US" w:eastAsia="zh-CN" w:bidi="ar"/>
        </w:rPr>
        <w:t>强制分包：大型企业应将采购份额的     %分包给中小企业。</w:t>
      </w:r>
    </w:p>
    <w:p w14:paraId="1010D5A7">
      <w:pPr>
        <w:widowControl/>
        <w:spacing w:line="360" w:lineRule="auto"/>
        <w:ind w:firstLine="420" w:firstLineChars="20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3、供应商特定资格条件：</w:t>
      </w:r>
    </w:p>
    <w:p w14:paraId="13F56056">
      <w:pPr>
        <w:widowControl/>
        <w:spacing w:line="360" w:lineRule="auto"/>
        <w:ind w:firstLine="420" w:firstLineChars="20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1）供应商须具备建设行政主管部门颁发的建筑工程施工总承包叁级及以上资质；具有有效施工企业安全生产许可证；湖南省外企业须按照湘建建【2015】190号文件要求办理省外入湘企业基本情况登记（以“湖南省住房和城乡建设网”查询为准）或具有入湘施工登记证（处于有效期内）；</w:t>
      </w:r>
    </w:p>
    <w:p w14:paraId="66C0A0E2">
      <w:pPr>
        <w:widowControl/>
        <w:spacing w:line="360" w:lineRule="auto"/>
        <w:ind w:firstLine="420" w:firstLineChars="20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2）拟任项目负责人（项目经理）须具有建筑工程专业贰级及以上（含贰级）注册建造师执业资格并具备有效的B类安全生产考核合格证书且无在建工程；（须提供相应证书复印件、无在建工程承诺书原件），并提供近三个月（202</w:t>
      </w:r>
      <w:r>
        <w:rPr>
          <w:rFonts w:hint="eastAsia" w:ascii="宋体" w:hAnsi="宋体" w:cs="宋体"/>
          <w:kern w:val="0"/>
          <w:sz w:val="21"/>
          <w:szCs w:val="21"/>
          <w:highlight w:val="none"/>
          <w:lang w:val="en-US" w:eastAsia="zh-CN" w:bidi="ar"/>
        </w:rPr>
        <w:t>6</w:t>
      </w:r>
      <w:r>
        <w:rPr>
          <w:rFonts w:hint="eastAsia" w:ascii="宋体" w:hAnsi="宋体" w:eastAsia="宋体" w:cs="宋体"/>
          <w:kern w:val="0"/>
          <w:sz w:val="21"/>
          <w:szCs w:val="21"/>
          <w:highlight w:val="none"/>
          <w:lang w:val="en-US" w:eastAsia="zh-CN" w:bidi="ar"/>
        </w:rPr>
        <w:t>年</w:t>
      </w:r>
      <w:r>
        <w:rPr>
          <w:rFonts w:hint="eastAsia" w:ascii="宋体" w:hAnsi="宋体" w:cs="宋体"/>
          <w:kern w:val="0"/>
          <w:sz w:val="21"/>
          <w:szCs w:val="21"/>
          <w:highlight w:val="none"/>
          <w:lang w:val="en-US" w:eastAsia="zh-CN" w:bidi="ar"/>
        </w:rPr>
        <w:t>3</w:t>
      </w:r>
      <w:r>
        <w:rPr>
          <w:rFonts w:hint="eastAsia" w:ascii="宋体" w:hAnsi="宋体" w:eastAsia="宋体" w:cs="宋体"/>
          <w:kern w:val="0"/>
          <w:sz w:val="21"/>
          <w:szCs w:val="21"/>
          <w:highlight w:val="none"/>
          <w:lang w:val="en-US" w:eastAsia="zh-CN" w:bidi="ar"/>
        </w:rPr>
        <w:t>月-2026年</w:t>
      </w:r>
      <w:r>
        <w:rPr>
          <w:rFonts w:hint="eastAsia" w:ascii="宋体" w:hAnsi="宋体" w:cs="宋体"/>
          <w:kern w:val="0"/>
          <w:sz w:val="21"/>
          <w:szCs w:val="21"/>
          <w:highlight w:val="none"/>
          <w:lang w:val="en-US" w:eastAsia="zh-CN" w:bidi="ar"/>
        </w:rPr>
        <w:t>5</w:t>
      </w:r>
      <w:r>
        <w:rPr>
          <w:rFonts w:hint="eastAsia" w:ascii="宋体" w:hAnsi="宋体" w:eastAsia="宋体" w:cs="宋体"/>
          <w:kern w:val="0"/>
          <w:sz w:val="21"/>
          <w:szCs w:val="21"/>
          <w:highlight w:val="none"/>
          <w:lang w:val="en-US" w:eastAsia="zh-CN" w:bidi="ar"/>
        </w:rPr>
        <w:t>月）中任意一个月，在本单位养老保险缴费证明材料。</w:t>
      </w:r>
    </w:p>
    <w:p w14:paraId="2ED0B199">
      <w:pPr>
        <w:widowControl/>
        <w:spacing w:line="360" w:lineRule="auto"/>
        <w:ind w:firstLine="420" w:firstLineChars="20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注：1、根据《湖南省财政厅关于政府采购促进中小企业发展有关措施的通知》，符合法定条件的供应商凭《湖南省政府采购供应商资格承诺函》（格式见附件）参与政府采购活动，无需提供财务状况、缴纳税收和社会保障资金等资格证明材料。</w:t>
      </w:r>
    </w:p>
    <w:p w14:paraId="386EC91D">
      <w:pPr>
        <w:widowControl/>
        <w:spacing w:line="360" w:lineRule="auto"/>
        <w:ind w:firstLine="420" w:firstLineChars="200"/>
        <w:jc w:val="left"/>
        <w:rPr>
          <w:rFonts w:hint="eastAsia" w:ascii="宋体" w:hAnsi="宋体" w:eastAsia="宋体" w:cs="宋体"/>
          <w:sz w:val="24"/>
          <w:szCs w:val="24"/>
          <w:highlight w:val="none"/>
          <w:lang w:val="en-US" w:eastAsia="zh-CN"/>
        </w:rPr>
      </w:pPr>
      <w:r>
        <w:rPr>
          <w:rFonts w:hint="eastAsia" w:ascii="宋体" w:hAnsi="宋体" w:eastAsia="宋体" w:cs="宋体"/>
          <w:kern w:val="0"/>
          <w:sz w:val="21"/>
          <w:szCs w:val="21"/>
          <w:highlight w:val="none"/>
          <w:lang w:val="en-US" w:eastAsia="zh-CN" w:bidi="ar"/>
        </w:rPr>
        <w:t>2、供应商具有实行了“三证合一”登记制度改革的新证，视同为持有工商营业执照、组织机构代码证和税务登记证，符合基本资格条件的相关条款，供应商具有实行了“五证合一”登记制度改革的新证，视同为持有工商营业执照、组织机构代码证和税务登记证和社会保险登记证，符合基本资格条件的相关条款，供应商如是“三证合一或五证合一”请自行说明。</w:t>
      </w:r>
    </w:p>
    <w:p w14:paraId="7C89E2E2">
      <w:pPr>
        <w:widowControl/>
        <w:spacing w:line="360" w:lineRule="auto"/>
        <w:ind w:firstLine="420" w:firstLineChars="20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3、被“信用中国（www.creditchina.gov.cn）”网站列入失信被执行人和重大税收违法案件当事人名单的、被“中国政府采购网（www.ccgp.gov.cn）”“湖南省政府采购网（</w:t>
      </w:r>
      <w:r>
        <w:rPr>
          <w:rFonts w:hint="eastAsia" w:ascii="宋体" w:hAnsi="宋体" w:eastAsia="宋体" w:cs="宋体"/>
          <w:kern w:val="0"/>
          <w:sz w:val="21"/>
          <w:szCs w:val="21"/>
          <w:highlight w:val="none"/>
          <w:lang w:val="en-US" w:eastAsia="zh-CN" w:bidi="ar"/>
        </w:rPr>
        <w:fldChar w:fldCharType="begin"/>
      </w:r>
      <w:r>
        <w:rPr>
          <w:rFonts w:hint="eastAsia" w:ascii="宋体" w:hAnsi="宋体" w:eastAsia="宋体" w:cs="宋体"/>
          <w:kern w:val="0"/>
          <w:sz w:val="21"/>
          <w:szCs w:val="21"/>
          <w:highlight w:val="none"/>
          <w:lang w:val="en-US" w:eastAsia="zh-CN" w:bidi="ar"/>
        </w:rPr>
        <w:instrText xml:space="preserve"> HYPERLINK "http://www.ccgp-hunan.gov.cn/" </w:instrText>
      </w:r>
      <w:r>
        <w:rPr>
          <w:rFonts w:hint="eastAsia" w:ascii="宋体" w:hAnsi="宋体" w:eastAsia="宋体" w:cs="宋体"/>
          <w:kern w:val="0"/>
          <w:sz w:val="21"/>
          <w:szCs w:val="21"/>
          <w:highlight w:val="none"/>
          <w:lang w:val="en-US" w:eastAsia="zh-CN" w:bidi="ar"/>
        </w:rPr>
        <w:fldChar w:fldCharType="separate"/>
      </w:r>
      <w:r>
        <w:rPr>
          <w:rFonts w:hint="eastAsia" w:ascii="宋体" w:hAnsi="宋体" w:eastAsia="宋体" w:cs="宋体"/>
          <w:kern w:val="0"/>
          <w:sz w:val="21"/>
          <w:szCs w:val="21"/>
          <w:highlight w:val="none"/>
          <w:lang w:val="en-US" w:eastAsia="zh-CN" w:bidi="ar"/>
        </w:rPr>
        <w:t>www.ccgp-hunan.gov.cn</w:t>
      </w:r>
      <w:r>
        <w:rPr>
          <w:rFonts w:hint="eastAsia" w:ascii="宋体" w:hAnsi="宋体" w:eastAsia="宋体" w:cs="宋体"/>
          <w:kern w:val="0"/>
          <w:sz w:val="21"/>
          <w:szCs w:val="21"/>
          <w:highlight w:val="none"/>
          <w:lang w:val="en-US" w:eastAsia="zh-CN" w:bidi="ar"/>
        </w:rPr>
        <w:fldChar w:fldCharType="end"/>
      </w:r>
      <w:r>
        <w:rPr>
          <w:rFonts w:hint="eastAsia" w:ascii="宋体" w:hAnsi="宋体" w:eastAsia="宋体" w:cs="宋体"/>
          <w:kern w:val="0"/>
          <w:sz w:val="21"/>
          <w:szCs w:val="21"/>
          <w:highlight w:val="none"/>
          <w:lang w:val="en-US" w:eastAsia="zh-CN" w:bidi="ar"/>
        </w:rPr>
        <w:t>）”网站列入政府采购严重违法失信行为记录名单（处罚期限尚未届满的），不得参与本项目的政府采购活动；</w:t>
      </w:r>
    </w:p>
    <w:p w14:paraId="4BAB0C61">
      <w:pPr>
        <w:widowControl/>
        <w:spacing w:line="360" w:lineRule="auto"/>
        <w:ind w:firstLine="420" w:firstLineChars="20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4、单位负责人为同一人或者存在直接控股、管理关系的不同投标人，不得参加同一合同项下的政府采购活动。</w:t>
      </w:r>
    </w:p>
    <w:p w14:paraId="55D56F12">
      <w:pPr>
        <w:widowControl/>
        <w:spacing w:line="360" w:lineRule="auto"/>
        <w:ind w:firstLine="420" w:firstLineChars="20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5、为本采购项目提供整体设计、规范编制或者项目管理、监理、检测等服务的，不得再参加此项目的其他招标采购活动。</w:t>
      </w:r>
    </w:p>
    <w:p w14:paraId="7BF5F3BB">
      <w:pPr>
        <w:widowControl/>
        <w:spacing w:line="360" w:lineRule="auto"/>
        <w:ind w:firstLine="420" w:firstLineChars="20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6、列入失信被执行人、重大税收违法案件当事人名单，列入政府采购严重违法失信行为记录名单的，拒绝其参与政府采购活动。</w:t>
      </w:r>
    </w:p>
    <w:p w14:paraId="0EB6D6DA">
      <w:pPr>
        <w:widowControl/>
        <w:spacing w:line="360" w:lineRule="auto"/>
        <w:ind w:firstLine="420" w:firstLineChars="20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7、本次</w:t>
      </w:r>
      <w:r>
        <w:rPr>
          <w:rFonts w:hint="eastAsia" w:ascii="宋体" w:hAnsi="宋体" w:cs="宋体"/>
          <w:kern w:val="0"/>
          <w:sz w:val="21"/>
          <w:szCs w:val="21"/>
          <w:highlight w:val="none"/>
          <w:lang w:val="en-US" w:eastAsia="zh-CN" w:bidi="ar"/>
        </w:rPr>
        <w:t>采购</w:t>
      </w:r>
      <w:r>
        <w:rPr>
          <w:rFonts w:hint="eastAsia" w:ascii="宋体" w:hAnsi="宋体" w:eastAsia="宋体" w:cs="宋体"/>
          <w:kern w:val="0"/>
          <w:sz w:val="21"/>
          <w:szCs w:val="21"/>
          <w:highlight w:val="none"/>
          <w:lang w:val="en-US" w:eastAsia="zh-CN" w:bidi="ar"/>
        </w:rPr>
        <w:t>不接受联合体投标。</w:t>
      </w:r>
    </w:p>
    <w:p w14:paraId="63F34046">
      <w:pPr>
        <w:pStyle w:val="2"/>
        <w:spacing w:line="360" w:lineRule="auto"/>
        <w:ind w:firstLine="482"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五、获取招标文件的时间、期限、地点及方式</w:t>
      </w:r>
    </w:p>
    <w:p w14:paraId="4F9B2F90">
      <w:pPr>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bidi="ar"/>
        </w:rPr>
        <w:t>有意参加投标者，于</w:t>
      </w:r>
      <w:r>
        <w:rPr>
          <w:rFonts w:hint="eastAsia" w:ascii="宋体" w:hAnsi="宋体" w:cs="宋体"/>
          <w:kern w:val="0"/>
          <w:sz w:val="21"/>
          <w:szCs w:val="21"/>
          <w:highlight w:val="none"/>
          <w:lang w:eastAsia="zh-CN" w:bidi="ar"/>
        </w:rPr>
        <w:t>202</w:t>
      </w:r>
      <w:r>
        <w:rPr>
          <w:rFonts w:hint="eastAsia" w:ascii="宋体" w:hAnsi="宋体" w:cs="宋体"/>
          <w:kern w:val="0"/>
          <w:sz w:val="21"/>
          <w:szCs w:val="21"/>
          <w:highlight w:val="none"/>
          <w:lang w:val="en-US" w:eastAsia="zh-CN" w:bidi="ar"/>
        </w:rPr>
        <w:t>6</w:t>
      </w:r>
      <w:r>
        <w:rPr>
          <w:rFonts w:hint="eastAsia" w:ascii="宋体" w:hAnsi="宋体" w:cs="宋体"/>
          <w:kern w:val="0"/>
          <w:sz w:val="21"/>
          <w:szCs w:val="21"/>
          <w:highlight w:val="none"/>
          <w:lang w:eastAsia="zh-CN" w:bidi="ar"/>
        </w:rPr>
        <w:t>年</w:t>
      </w:r>
      <w:r>
        <w:rPr>
          <w:rFonts w:hint="eastAsia" w:ascii="宋体" w:hAnsi="宋体" w:cs="宋体"/>
          <w:kern w:val="0"/>
          <w:sz w:val="21"/>
          <w:szCs w:val="21"/>
          <w:highlight w:val="none"/>
          <w:lang w:val="en-US" w:eastAsia="zh-CN" w:bidi="ar"/>
        </w:rPr>
        <w:t xml:space="preserve"> 6 </w:t>
      </w:r>
      <w:r>
        <w:rPr>
          <w:rFonts w:hint="eastAsia" w:ascii="宋体" w:hAnsi="宋体" w:cs="宋体"/>
          <w:kern w:val="0"/>
          <w:sz w:val="21"/>
          <w:szCs w:val="21"/>
          <w:highlight w:val="none"/>
          <w:lang w:eastAsia="zh-CN" w:bidi="ar"/>
        </w:rPr>
        <w:t>月</w:t>
      </w:r>
      <w:r>
        <w:rPr>
          <w:rFonts w:hint="eastAsia" w:ascii="宋体" w:hAnsi="宋体" w:cs="宋体"/>
          <w:kern w:val="0"/>
          <w:sz w:val="21"/>
          <w:szCs w:val="21"/>
          <w:highlight w:val="none"/>
          <w:lang w:val="en-US" w:eastAsia="zh-CN" w:bidi="ar"/>
        </w:rPr>
        <w:t xml:space="preserve"> 30</w:t>
      </w:r>
      <w:r>
        <w:rPr>
          <w:rFonts w:hint="eastAsia" w:ascii="宋体" w:hAnsi="宋体" w:cs="宋体"/>
          <w:kern w:val="0"/>
          <w:sz w:val="21"/>
          <w:szCs w:val="21"/>
          <w:highlight w:val="none"/>
          <w:lang w:eastAsia="zh-CN" w:bidi="ar"/>
        </w:rPr>
        <w:t>日至202</w:t>
      </w:r>
      <w:r>
        <w:rPr>
          <w:rFonts w:hint="eastAsia" w:ascii="宋体" w:hAnsi="宋体" w:cs="宋体"/>
          <w:kern w:val="0"/>
          <w:sz w:val="21"/>
          <w:szCs w:val="21"/>
          <w:highlight w:val="none"/>
          <w:lang w:val="en-US" w:eastAsia="zh-CN" w:bidi="ar"/>
        </w:rPr>
        <w:t>6</w:t>
      </w:r>
      <w:r>
        <w:rPr>
          <w:rFonts w:hint="eastAsia" w:ascii="宋体" w:hAnsi="宋体" w:cs="宋体"/>
          <w:kern w:val="0"/>
          <w:sz w:val="21"/>
          <w:szCs w:val="21"/>
          <w:highlight w:val="none"/>
          <w:lang w:eastAsia="zh-CN" w:bidi="ar"/>
        </w:rPr>
        <w:t>年</w:t>
      </w:r>
      <w:r>
        <w:rPr>
          <w:rFonts w:hint="eastAsia" w:ascii="宋体" w:hAnsi="宋体" w:cs="宋体"/>
          <w:kern w:val="0"/>
          <w:sz w:val="21"/>
          <w:szCs w:val="21"/>
          <w:highlight w:val="none"/>
          <w:lang w:val="en-US" w:eastAsia="zh-CN" w:bidi="ar"/>
        </w:rPr>
        <w:t xml:space="preserve"> 7 </w:t>
      </w:r>
      <w:r>
        <w:rPr>
          <w:rFonts w:hint="eastAsia" w:ascii="宋体" w:hAnsi="宋体" w:cs="宋体"/>
          <w:kern w:val="0"/>
          <w:sz w:val="21"/>
          <w:szCs w:val="21"/>
          <w:highlight w:val="none"/>
          <w:lang w:eastAsia="zh-CN" w:bidi="ar"/>
        </w:rPr>
        <w:t>月</w:t>
      </w:r>
      <w:r>
        <w:rPr>
          <w:rFonts w:hint="eastAsia" w:ascii="宋体" w:hAnsi="宋体" w:cs="宋体"/>
          <w:kern w:val="0"/>
          <w:sz w:val="21"/>
          <w:szCs w:val="21"/>
          <w:highlight w:val="none"/>
          <w:lang w:val="en-US" w:eastAsia="zh-CN" w:bidi="ar"/>
        </w:rPr>
        <w:t xml:space="preserve">6 </w:t>
      </w:r>
      <w:r>
        <w:rPr>
          <w:rFonts w:hint="eastAsia" w:ascii="宋体" w:hAnsi="宋体" w:cs="宋体"/>
          <w:kern w:val="0"/>
          <w:sz w:val="21"/>
          <w:szCs w:val="21"/>
          <w:highlight w:val="none"/>
          <w:lang w:eastAsia="zh-CN" w:bidi="ar"/>
        </w:rPr>
        <w:t>日</w:t>
      </w:r>
      <w:r>
        <w:rPr>
          <w:rFonts w:hint="eastAsia" w:ascii="宋体" w:hAnsi="宋体" w:eastAsia="宋体" w:cs="宋体"/>
          <w:kern w:val="0"/>
          <w:sz w:val="21"/>
          <w:szCs w:val="21"/>
          <w:highlight w:val="none"/>
          <w:lang w:bidi="ar"/>
        </w:rPr>
        <w:t>，上午9:00至1</w:t>
      </w:r>
      <w:r>
        <w:rPr>
          <w:rFonts w:hint="eastAsia" w:ascii="宋体" w:hAnsi="宋体" w:cs="宋体"/>
          <w:kern w:val="0"/>
          <w:sz w:val="21"/>
          <w:szCs w:val="21"/>
          <w:highlight w:val="none"/>
          <w:lang w:val="en-US" w:eastAsia="zh-CN" w:bidi="ar"/>
        </w:rPr>
        <w:t>1</w:t>
      </w:r>
      <w:r>
        <w:rPr>
          <w:rFonts w:hint="eastAsia" w:ascii="宋体" w:hAnsi="宋体" w:eastAsia="宋体" w:cs="宋体"/>
          <w:kern w:val="0"/>
          <w:sz w:val="21"/>
          <w:szCs w:val="21"/>
          <w:highlight w:val="none"/>
          <w:lang w:bidi="ar"/>
        </w:rPr>
        <w:t>:</w:t>
      </w:r>
      <w:r>
        <w:rPr>
          <w:rFonts w:hint="eastAsia" w:ascii="宋体" w:hAnsi="宋体" w:cs="宋体"/>
          <w:kern w:val="0"/>
          <w:sz w:val="21"/>
          <w:szCs w:val="21"/>
          <w:highlight w:val="none"/>
          <w:lang w:val="en-US" w:eastAsia="zh-CN" w:bidi="ar"/>
        </w:rPr>
        <w:t>3</w:t>
      </w:r>
      <w:r>
        <w:rPr>
          <w:rFonts w:hint="eastAsia" w:ascii="宋体" w:hAnsi="宋体" w:eastAsia="宋体" w:cs="宋体"/>
          <w:kern w:val="0"/>
          <w:sz w:val="21"/>
          <w:szCs w:val="21"/>
          <w:highlight w:val="none"/>
          <w:lang w:bidi="ar"/>
        </w:rPr>
        <w:t>0，下午14：</w:t>
      </w:r>
      <w:r>
        <w:rPr>
          <w:rFonts w:hint="eastAsia" w:ascii="宋体" w:hAnsi="宋体" w:eastAsia="宋体" w:cs="宋体"/>
          <w:kern w:val="0"/>
          <w:sz w:val="21"/>
          <w:szCs w:val="21"/>
          <w:highlight w:val="none"/>
          <w:lang w:val="en-US" w:eastAsia="zh-CN" w:bidi="ar"/>
        </w:rPr>
        <w:t>3</w:t>
      </w:r>
      <w:r>
        <w:rPr>
          <w:rFonts w:hint="eastAsia" w:ascii="宋体" w:hAnsi="宋体" w:eastAsia="宋体" w:cs="宋体"/>
          <w:kern w:val="0"/>
          <w:sz w:val="21"/>
          <w:szCs w:val="21"/>
          <w:highlight w:val="none"/>
          <w:lang w:bidi="ar"/>
        </w:rPr>
        <w:t>0至17:00，</w:t>
      </w:r>
      <w:r>
        <w:rPr>
          <w:rFonts w:hint="eastAsia" w:ascii="宋体" w:hAnsi="宋体" w:eastAsia="宋体" w:cs="宋体"/>
          <w:kern w:val="0"/>
          <w:sz w:val="21"/>
          <w:szCs w:val="21"/>
          <w:highlight w:val="none"/>
          <w:lang w:val="en-US" w:eastAsia="zh-CN" w:bidi="ar"/>
        </w:rPr>
        <w:t>持</w:t>
      </w:r>
      <w:r>
        <w:rPr>
          <w:rFonts w:hint="eastAsia" w:ascii="宋体" w:hAnsi="宋体" w:eastAsia="宋体" w:cs="宋体"/>
          <w:kern w:val="0"/>
          <w:sz w:val="21"/>
          <w:szCs w:val="21"/>
          <w:highlight w:val="none"/>
          <w:lang w:bidi="ar"/>
        </w:rPr>
        <w:t>本人身份证原件、法定代表人身份证明(或者授权委托书并附法定代表人身份证明)、投标人营业执照副本和组织机构代码证副本复印件</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bidi="ar"/>
        </w:rPr>
        <w:t>在</w:t>
      </w:r>
      <w:r>
        <w:rPr>
          <w:rFonts w:hint="eastAsia" w:ascii="宋体" w:hAnsi="宋体" w:cs="宋体"/>
          <w:kern w:val="0"/>
          <w:sz w:val="21"/>
          <w:szCs w:val="21"/>
          <w:highlight w:val="none"/>
          <w:lang w:eastAsia="zh-CN" w:bidi="ar"/>
        </w:rPr>
        <w:t>湖南鑫瑞项目管理有限公司</w:t>
      </w:r>
      <w:r>
        <w:rPr>
          <w:rFonts w:hint="eastAsia" w:ascii="宋体" w:hAnsi="宋体" w:eastAsia="宋体" w:cs="宋体"/>
          <w:kern w:val="0"/>
          <w:sz w:val="21"/>
          <w:szCs w:val="21"/>
          <w:highlight w:val="none"/>
          <w:lang w:bidi="ar"/>
        </w:rPr>
        <w:t>（</w:t>
      </w:r>
      <w:r>
        <w:rPr>
          <w:rFonts w:hint="eastAsia" w:ascii="宋体" w:hAnsi="宋体" w:cs="宋体"/>
          <w:kern w:val="0"/>
          <w:sz w:val="21"/>
          <w:szCs w:val="21"/>
          <w:highlight w:val="none"/>
          <w:lang w:eastAsia="zh-CN" w:bidi="ar"/>
        </w:rPr>
        <w:t>岳阳市岳阳楼区求索东路88号森煌小区院内办公楼2楼</w:t>
      </w:r>
      <w:r>
        <w:rPr>
          <w:rFonts w:hint="eastAsia" w:ascii="宋体" w:hAnsi="宋体" w:eastAsia="宋体" w:cs="宋体"/>
          <w:kern w:val="0"/>
          <w:sz w:val="21"/>
          <w:szCs w:val="21"/>
          <w:highlight w:val="none"/>
          <w:lang w:bidi="ar"/>
        </w:rPr>
        <w:t>）获取</w:t>
      </w:r>
      <w:r>
        <w:rPr>
          <w:rFonts w:hint="eastAsia" w:ascii="宋体" w:hAnsi="宋体" w:cs="宋体"/>
          <w:kern w:val="0"/>
          <w:sz w:val="21"/>
          <w:szCs w:val="21"/>
          <w:highlight w:val="none"/>
          <w:lang w:eastAsia="zh-CN" w:bidi="ar"/>
        </w:rPr>
        <w:t>采购</w:t>
      </w:r>
      <w:r>
        <w:rPr>
          <w:rFonts w:hint="eastAsia" w:ascii="宋体" w:hAnsi="宋体" w:eastAsia="宋体" w:cs="宋体"/>
          <w:kern w:val="0"/>
          <w:sz w:val="21"/>
          <w:szCs w:val="21"/>
          <w:highlight w:val="none"/>
          <w:lang w:bidi="ar"/>
        </w:rPr>
        <w:t>文件</w:t>
      </w:r>
      <w:r>
        <w:rPr>
          <w:rFonts w:hint="eastAsia" w:ascii="宋体" w:hAnsi="宋体" w:eastAsia="宋体" w:cs="宋体"/>
          <w:kern w:val="0"/>
          <w:sz w:val="21"/>
          <w:szCs w:val="21"/>
          <w:highlight w:val="none"/>
          <w:lang w:eastAsia="zh-CN" w:bidi="ar"/>
        </w:rPr>
        <w:t>。</w:t>
      </w:r>
    </w:p>
    <w:p w14:paraId="40675ED1">
      <w:pPr>
        <w:pStyle w:val="2"/>
        <w:keepLines w:val="0"/>
        <w:pageBreakBefore w:val="0"/>
        <w:kinsoku/>
        <w:wordWrap/>
        <w:overflowPunct/>
        <w:topLinePunct w:val="0"/>
        <w:autoSpaceDE/>
        <w:autoSpaceDN/>
        <w:bidi w:val="0"/>
        <w:adjustRightInd/>
        <w:snapToGrid/>
        <w:spacing w:line="435" w:lineRule="exact"/>
        <w:ind w:firstLine="482"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六、投标截止时间、开标时间及地点</w:t>
      </w:r>
    </w:p>
    <w:p w14:paraId="3CD1CE9D">
      <w:pPr>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cs="宋体"/>
          <w:kern w:val="0"/>
          <w:sz w:val="21"/>
          <w:szCs w:val="21"/>
          <w:highlight w:val="none"/>
          <w:lang w:val="en-US" w:eastAsia="zh-CN" w:bidi="ar"/>
        </w:rPr>
      </w:pPr>
      <w:r>
        <w:rPr>
          <w:rFonts w:hint="eastAsia" w:ascii="宋体" w:hAnsi="宋体" w:eastAsia="宋体" w:cs="宋体"/>
          <w:kern w:val="0"/>
          <w:sz w:val="21"/>
          <w:szCs w:val="21"/>
          <w:highlight w:val="none"/>
          <w:lang w:bidi="ar"/>
        </w:rPr>
        <w:t>1、提交投标文件的截止时间：</w:t>
      </w:r>
      <w:r>
        <w:rPr>
          <w:rFonts w:hint="eastAsia" w:ascii="宋体" w:hAnsi="宋体" w:cs="宋体"/>
          <w:kern w:val="0"/>
          <w:sz w:val="21"/>
          <w:szCs w:val="21"/>
          <w:highlight w:val="none"/>
          <w:lang w:eastAsia="zh-CN" w:bidi="ar"/>
        </w:rPr>
        <w:t>202</w:t>
      </w:r>
      <w:r>
        <w:rPr>
          <w:rFonts w:hint="eastAsia" w:ascii="宋体" w:hAnsi="宋体" w:cs="宋体"/>
          <w:kern w:val="0"/>
          <w:sz w:val="21"/>
          <w:szCs w:val="21"/>
          <w:highlight w:val="none"/>
          <w:lang w:val="en-US" w:eastAsia="zh-CN" w:bidi="ar"/>
        </w:rPr>
        <w:t>6</w:t>
      </w:r>
      <w:r>
        <w:rPr>
          <w:rFonts w:hint="eastAsia" w:ascii="宋体" w:hAnsi="宋体" w:cs="宋体"/>
          <w:kern w:val="0"/>
          <w:sz w:val="21"/>
          <w:szCs w:val="21"/>
          <w:highlight w:val="none"/>
          <w:lang w:eastAsia="zh-CN" w:bidi="ar"/>
        </w:rPr>
        <w:t>年</w:t>
      </w:r>
      <w:r>
        <w:rPr>
          <w:rFonts w:hint="eastAsia" w:ascii="宋体" w:hAnsi="宋体" w:cs="宋体"/>
          <w:kern w:val="0"/>
          <w:sz w:val="21"/>
          <w:szCs w:val="21"/>
          <w:highlight w:val="none"/>
          <w:lang w:val="en-US" w:eastAsia="zh-CN" w:bidi="ar"/>
        </w:rPr>
        <w:t xml:space="preserve"> 7 </w:t>
      </w:r>
      <w:r>
        <w:rPr>
          <w:rFonts w:hint="eastAsia" w:ascii="宋体" w:hAnsi="宋体" w:cs="宋体"/>
          <w:kern w:val="0"/>
          <w:sz w:val="21"/>
          <w:szCs w:val="21"/>
          <w:highlight w:val="none"/>
          <w:lang w:eastAsia="zh-CN" w:bidi="ar"/>
        </w:rPr>
        <w:t>月</w:t>
      </w:r>
      <w:r>
        <w:rPr>
          <w:rFonts w:hint="eastAsia" w:ascii="宋体" w:hAnsi="宋体" w:cs="宋体"/>
          <w:kern w:val="0"/>
          <w:sz w:val="21"/>
          <w:szCs w:val="21"/>
          <w:highlight w:val="none"/>
          <w:lang w:val="en-US" w:eastAsia="zh-CN" w:bidi="ar"/>
        </w:rPr>
        <w:t xml:space="preserve"> 10   </w:t>
      </w:r>
      <w:r>
        <w:rPr>
          <w:rFonts w:hint="eastAsia" w:ascii="宋体" w:hAnsi="宋体" w:cs="宋体"/>
          <w:kern w:val="0"/>
          <w:sz w:val="21"/>
          <w:szCs w:val="21"/>
          <w:highlight w:val="none"/>
          <w:lang w:eastAsia="zh-CN" w:bidi="ar"/>
        </w:rPr>
        <w:t>日</w:t>
      </w:r>
      <w:r>
        <w:rPr>
          <w:rFonts w:hint="eastAsia" w:ascii="宋体" w:hAnsi="宋体" w:cs="宋体"/>
          <w:kern w:val="0"/>
          <w:sz w:val="21"/>
          <w:szCs w:val="21"/>
          <w:highlight w:val="none"/>
          <w:lang w:val="en-US" w:eastAsia="zh-CN" w:bidi="ar"/>
        </w:rPr>
        <w:t xml:space="preserve"> 9</w:t>
      </w:r>
      <w:r>
        <w:rPr>
          <w:rFonts w:hint="eastAsia" w:ascii="宋体" w:hAnsi="宋体" w:eastAsia="宋体" w:cs="宋体"/>
          <w:kern w:val="0"/>
          <w:sz w:val="21"/>
          <w:szCs w:val="21"/>
          <w:highlight w:val="none"/>
          <w:lang w:eastAsia="zh-CN" w:bidi="ar"/>
        </w:rPr>
        <w:t>时</w:t>
      </w:r>
      <w:r>
        <w:rPr>
          <w:rFonts w:hint="eastAsia" w:ascii="宋体" w:hAnsi="宋体" w:cs="宋体"/>
          <w:kern w:val="0"/>
          <w:sz w:val="21"/>
          <w:szCs w:val="21"/>
          <w:highlight w:val="none"/>
          <w:lang w:val="en-US" w:eastAsia="zh-CN" w:bidi="ar"/>
        </w:rPr>
        <w:t xml:space="preserve"> 30分</w:t>
      </w:r>
    </w:p>
    <w:p w14:paraId="3A28C1CA">
      <w:pPr>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2、提交投标文件地点：</w:t>
      </w:r>
      <w:r>
        <w:rPr>
          <w:rFonts w:hint="eastAsia" w:ascii="宋体" w:hAnsi="宋体" w:cs="宋体"/>
          <w:kern w:val="0"/>
          <w:sz w:val="21"/>
          <w:szCs w:val="21"/>
          <w:highlight w:val="none"/>
          <w:lang w:eastAsia="zh-CN" w:bidi="ar"/>
        </w:rPr>
        <w:t>湖南鑫瑞项目管理有限公司</w:t>
      </w:r>
      <w:r>
        <w:rPr>
          <w:rFonts w:hint="eastAsia" w:ascii="宋体" w:hAnsi="宋体" w:eastAsia="宋体" w:cs="宋体"/>
          <w:kern w:val="0"/>
          <w:sz w:val="21"/>
          <w:szCs w:val="21"/>
          <w:highlight w:val="none"/>
          <w:lang w:eastAsia="zh-CN" w:bidi="ar"/>
        </w:rPr>
        <w:t>（</w:t>
      </w:r>
      <w:r>
        <w:rPr>
          <w:rFonts w:hint="eastAsia" w:ascii="宋体" w:hAnsi="宋体" w:cs="宋体"/>
          <w:kern w:val="0"/>
          <w:sz w:val="21"/>
          <w:szCs w:val="21"/>
          <w:highlight w:val="none"/>
          <w:lang w:eastAsia="zh-CN" w:bidi="ar"/>
        </w:rPr>
        <w:t>岳阳市岳阳楼区求索东路88号森煌小区院内办公楼2楼</w:t>
      </w:r>
      <w:r>
        <w:rPr>
          <w:rFonts w:hint="eastAsia" w:ascii="宋体" w:hAnsi="宋体" w:eastAsia="宋体" w:cs="宋体"/>
          <w:kern w:val="0"/>
          <w:sz w:val="21"/>
          <w:szCs w:val="21"/>
          <w:highlight w:val="none"/>
          <w:lang w:eastAsia="zh-CN" w:bidi="ar"/>
        </w:rPr>
        <w:t>）。</w:t>
      </w:r>
    </w:p>
    <w:p w14:paraId="41535A10">
      <w:pPr>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bidi="ar"/>
        </w:rPr>
        <w:t>3、开标时间：</w:t>
      </w:r>
      <w:r>
        <w:rPr>
          <w:rFonts w:hint="eastAsia" w:ascii="宋体" w:hAnsi="宋体" w:cs="宋体"/>
          <w:kern w:val="0"/>
          <w:sz w:val="21"/>
          <w:szCs w:val="21"/>
          <w:highlight w:val="none"/>
          <w:lang w:eastAsia="zh-CN" w:bidi="ar"/>
        </w:rPr>
        <w:t>202</w:t>
      </w:r>
      <w:r>
        <w:rPr>
          <w:rFonts w:hint="eastAsia" w:ascii="宋体" w:hAnsi="宋体" w:cs="宋体"/>
          <w:kern w:val="0"/>
          <w:sz w:val="21"/>
          <w:szCs w:val="21"/>
          <w:highlight w:val="none"/>
          <w:lang w:val="en-US" w:eastAsia="zh-CN" w:bidi="ar"/>
        </w:rPr>
        <w:t>6</w:t>
      </w:r>
      <w:r>
        <w:rPr>
          <w:rFonts w:hint="eastAsia" w:ascii="宋体" w:hAnsi="宋体" w:cs="宋体"/>
          <w:kern w:val="0"/>
          <w:sz w:val="21"/>
          <w:szCs w:val="21"/>
          <w:highlight w:val="none"/>
          <w:lang w:eastAsia="zh-CN" w:bidi="ar"/>
        </w:rPr>
        <w:t>年</w:t>
      </w:r>
      <w:r>
        <w:rPr>
          <w:rFonts w:hint="eastAsia" w:ascii="宋体" w:hAnsi="宋体" w:cs="宋体"/>
          <w:kern w:val="0"/>
          <w:sz w:val="21"/>
          <w:szCs w:val="21"/>
          <w:highlight w:val="none"/>
          <w:lang w:val="en-US" w:eastAsia="zh-CN" w:bidi="ar"/>
        </w:rPr>
        <w:t xml:space="preserve">7 </w:t>
      </w:r>
      <w:r>
        <w:rPr>
          <w:rFonts w:hint="eastAsia" w:ascii="宋体" w:hAnsi="宋体" w:cs="宋体"/>
          <w:kern w:val="0"/>
          <w:sz w:val="21"/>
          <w:szCs w:val="21"/>
          <w:highlight w:val="none"/>
          <w:lang w:eastAsia="zh-CN" w:bidi="ar"/>
        </w:rPr>
        <w:t>月</w:t>
      </w:r>
      <w:r>
        <w:rPr>
          <w:rFonts w:hint="eastAsia" w:ascii="宋体" w:hAnsi="宋体" w:cs="宋体"/>
          <w:kern w:val="0"/>
          <w:sz w:val="21"/>
          <w:szCs w:val="21"/>
          <w:highlight w:val="none"/>
          <w:lang w:val="en-US" w:eastAsia="zh-CN" w:bidi="ar"/>
        </w:rPr>
        <w:t xml:space="preserve"> 10  </w:t>
      </w:r>
      <w:r>
        <w:rPr>
          <w:rFonts w:hint="eastAsia" w:ascii="宋体" w:hAnsi="宋体" w:cs="宋体"/>
          <w:kern w:val="0"/>
          <w:sz w:val="21"/>
          <w:szCs w:val="21"/>
          <w:highlight w:val="none"/>
          <w:lang w:eastAsia="zh-CN" w:bidi="ar"/>
        </w:rPr>
        <w:t>日</w:t>
      </w:r>
      <w:r>
        <w:rPr>
          <w:rFonts w:hint="eastAsia" w:ascii="宋体" w:hAnsi="宋体" w:cs="宋体"/>
          <w:kern w:val="0"/>
          <w:sz w:val="21"/>
          <w:szCs w:val="21"/>
          <w:highlight w:val="none"/>
          <w:lang w:val="en-US" w:eastAsia="zh-CN" w:bidi="ar"/>
        </w:rPr>
        <w:t>9</w:t>
      </w:r>
      <w:r>
        <w:rPr>
          <w:rFonts w:hint="eastAsia" w:ascii="宋体" w:hAnsi="宋体" w:eastAsia="宋体" w:cs="宋体"/>
          <w:kern w:val="0"/>
          <w:sz w:val="21"/>
          <w:szCs w:val="21"/>
          <w:highlight w:val="none"/>
          <w:lang w:eastAsia="zh-CN" w:bidi="ar"/>
        </w:rPr>
        <w:t>时</w:t>
      </w:r>
      <w:r>
        <w:rPr>
          <w:rFonts w:hint="eastAsia" w:ascii="宋体" w:hAnsi="宋体" w:cs="宋体"/>
          <w:kern w:val="0"/>
          <w:sz w:val="21"/>
          <w:szCs w:val="21"/>
          <w:highlight w:val="none"/>
          <w:lang w:val="en-US" w:eastAsia="zh-CN" w:bidi="ar"/>
        </w:rPr>
        <w:t>30分</w:t>
      </w:r>
    </w:p>
    <w:p w14:paraId="73E000E9">
      <w:pPr>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4、开标地点：</w:t>
      </w:r>
      <w:r>
        <w:rPr>
          <w:rFonts w:hint="eastAsia" w:ascii="宋体" w:hAnsi="宋体" w:cs="宋体"/>
          <w:kern w:val="0"/>
          <w:sz w:val="21"/>
          <w:szCs w:val="21"/>
          <w:highlight w:val="none"/>
          <w:lang w:eastAsia="zh-CN" w:bidi="ar"/>
        </w:rPr>
        <w:t>湖南鑫瑞项目管理有限公司</w:t>
      </w:r>
      <w:r>
        <w:rPr>
          <w:rFonts w:hint="eastAsia" w:ascii="宋体" w:hAnsi="宋体" w:eastAsia="宋体" w:cs="宋体"/>
          <w:kern w:val="0"/>
          <w:sz w:val="21"/>
          <w:szCs w:val="21"/>
          <w:highlight w:val="none"/>
          <w:lang w:eastAsia="zh-CN" w:bidi="ar"/>
        </w:rPr>
        <w:t>（</w:t>
      </w:r>
      <w:r>
        <w:rPr>
          <w:rFonts w:hint="eastAsia" w:ascii="宋体" w:hAnsi="宋体" w:cs="宋体"/>
          <w:kern w:val="0"/>
          <w:sz w:val="21"/>
          <w:szCs w:val="21"/>
          <w:highlight w:val="none"/>
          <w:lang w:eastAsia="zh-CN" w:bidi="ar"/>
        </w:rPr>
        <w:t>岳阳市岳阳楼区求索东路88号森煌小区院内办公楼2楼</w:t>
      </w:r>
      <w:r>
        <w:rPr>
          <w:rFonts w:hint="eastAsia" w:ascii="宋体" w:hAnsi="宋体" w:eastAsia="宋体" w:cs="宋体"/>
          <w:kern w:val="0"/>
          <w:sz w:val="21"/>
          <w:szCs w:val="21"/>
          <w:highlight w:val="none"/>
          <w:lang w:eastAsia="zh-CN" w:bidi="ar"/>
        </w:rPr>
        <w:t>）。</w:t>
      </w:r>
    </w:p>
    <w:p w14:paraId="593F1ED1">
      <w:pPr>
        <w:pStyle w:val="2"/>
        <w:keepLines w:val="0"/>
        <w:pageBreakBefore w:val="0"/>
        <w:kinsoku/>
        <w:wordWrap/>
        <w:overflowPunct/>
        <w:topLinePunct w:val="0"/>
        <w:autoSpaceDE/>
        <w:autoSpaceDN/>
        <w:bidi w:val="0"/>
        <w:adjustRightInd/>
        <w:snapToGrid/>
        <w:spacing w:line="435" w:lineRule="exact"/>
        <w:ind w:firstLine="482"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七、公告期限</w:t>
      </w:r>
    </w:p>
    <w:p w14:paraId="5FB11699">
      <w:pPr>
        <w:keepLines w:val="0"/>
        <w:pageBreakBefore w:val="0"/>
        <w:widowControl/>
        <w:kinsoku/>
        <w:wordWrap/>
        <w:overflowPunct/>
        <w:topLinePunct w:val="0"/>
        <w:autoSpaceDE/>
        <w:autoSpaceDN/>
        <w:bidi w:val="0"/>
        <w:adjustRightInd/>
        <w:snapToGrid/>
        <w:spacing w:line="435" w:lineRule="exact"/>
        <w:ind w:firstLine="420" w:firstLineChars="200"/>
        <w:jc w:val="left"/>
        <w:textAlignment w:val="auto"/>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eastAsia="zh-CN" w:bidi="ar"/>
        </w:rPr>
        <w:t>1、</w:t>
      </w:r>
      <w:r>
        <w:rPr>
          <w:rFonts w:hint="eastAsia" w:ascii="宋体" w:hAnsi="宋体" w:eastAsia="宋体" w:cs="宋体"/>
          <w:kern w:val="0"/>
          <w:sz w:val="21"/>
          <w:szCs w:val="21"/>
          <w:highlight w:val="none"/>
          <w:lang w:val="en-US" w:eastAsia="zh-CN" w:bidi="ar"/>
        </w:rPr>
        <w:t>本招标公告在</w:t>
      </w:r>
      <w:r>
        <w:rPr>
          <w:rFonts w:hint="eastAsia" w:ascii="宋体" w:hAnsi="宋体" w:eastAsia="宋体" w:cs="宋体"/>
          <w:kern w:val="2"/>
          <w:sz w:val="21"/>
          <w:szCs w:val="21"/>
          <w:lang w:val="en-US" w:eastAsia="zh-CN" w:bidi="ar-SA"/>
        </w:rPr>
        <w:t>中国湖南政府采购网（www.ccgp-hunan.gov.cn）</w:t>
      </w:r>
      <w:r>
        <w:rPr>
          <w:rFonts w:hint="eastAsia" w:ascii="宋体" w:hAnsi="宋体" w:eastAsia="宋体" w:cs="宋体"/>
          <w:kern w:val="0"/>
          <w:sz w:val="21"/>
          <w:szCs w:val="21"/>
          <w:highlight w:val="none"/>
          <w:lang w:val="en-US" w:eastAsia="zh-CN" w:bidi="ar"/>
        </w:rPr>
        <w:t>发布。公告期限从本招标公告发布之日起5个工作日。</w:t>
      </w:r>
    </w:p>
    <w:p w14:paraId="7C249A36">
      <w:pPr>
        <w:keepLines w:val="0"/>
        <w:pageBreakBefore w:val="0"/>
        <w:widowControl/>
        <w:kinsoku/>
        <w:wordWrap/>
        <w:overflowPunct/>
        <w:topLinePunct w:val="0"/>
        <w:autoSpaceDE/>
        <w:autoSpaceDN/>
        <w:bidi w:val="0"/>
        <w:adjustRightInd/>
        <w:snapToGrid/>
        <w:spacing w:line="435" w:lineRule="exact"/>
        <w:ind w:firstLine="420" w:firstLineChars="200"/>
        <w:jc w:val="left"/>
        <w:textAlignment w:val="auto"/>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val="en-US" w:eastAsia="zh-CN" w:bidi="ar"/>
        </w:rPr>
        <w:t>2、在其他媒体发布的招标公告，公告内容以本招标公告指定媒体发布的公告为准；公告期限自本招标公告指定媒体最先发布公告之日起算。</w:t>
      </w:r>
    </w:p>
    <w:p w14:paraId="595E9E37">
      <w:pPr>
        <w:pStyle w:val="2"/>
        <w:keepLines w:val="0"/>
        <w:pageBreakBefore w:val="0"/>
        <w:kinsoku/>
        <w:wordWrap/>
        <w:overflowPunct/>
        <w:topLinePunct w:val="0"/>
        <w:autoSpaceDE/>
        <w:autoSpaceDN/>
        <w:bidi w:val="0"/>
        <w:adjustRightInd/>
        <w:snapToGrid/>
        <w:spacing w:line="435" w:lineRule="exact"/>
        <w:ind w:firstLine="482"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八、询问及质疑</w:t>
      </w:r>
    </w:p>
    <w:p w14:paraId="20946C2E">
      <w:pPr>
        <w:keepLines w:val="0"/>
        <w:pageBreakBefore w:val="0"/>
        <w:widowControl/>
        <w:kinsoku/>
        <w:wordWrap/>
        <w:overflowPunct/>
        <w:topLinePunct w:val="0"/>
        <w:autoSpaceDE/>
        <w:autoSpaceDN/>
        <w:bidi w:val="0"/>
        <w:adjustRightInd/>
        <w:snapToGrid/>
        <w:spacing w:line="435" w:lineRule="exact"/>
        <w:ind w:firstLine="420" w:firstLineChars="200"/>
        <w:jc w:val="left"/>
        <w:textAlignment w:val="auto"/>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1、投标人对政府采购活动事项如有疑问的，可以向采购人、采购代理机构提出询问。采购人、采购代理机构将在3个工作日内作出答复。</w:t>
      </w:r>
    </w:p>
    <w:p w14:paraId="5BC905AE">
      <w:pPr>
        <w:keepLines w:val="0"/>
        <w:pageBreakBefore w:val="0"/>
        <w:widowControl/>
        <w:kinsoku/>
        <w:wordWrap/>
        <w:overflowPunct/>
        <w:topLinePunct w:val="0"/>
        <w:autoSpaceDE/>
        <w:autoSpaceDN/>
        <w:bidi w:val="0"/>
        <w:adjustRightInd/>
        <w:snapToGrid/>
        <w:spacing w:line="435" w:lineRule="exact"/>
        <w:ind w:firstLine="420" w:firstLineChars="200"/>
        <w:jc w:val="left"/>
        <w:textAlignment w:val="auto"/>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2、潜在投标人认为招标文件或招标公告使自己的合法权益受到损害的，可以在收到招标文件之日或招标公告期限届满之日起7个工作日内，按《湖南省财政厅关于印发＜政府采购质疑答复和投诉处理操作规程＞的通知》(湘财购〔2019〕20号)规定，以纸质书面形式向采购人、采购代理机构提出质疑。</w:t>
      </w:r>
    </w:p>
    <w:p w14:paraId="1F7BA42D">
      <w:pPr>
        <w:keepLines w:val="0"/>
        <w:pageBreakBefore w:val="0"/>
        <w:widowControl/>
        <w:kinsoku/>
        <w:wordWrap/>
        <w:overflowPunct/>
        <w:topLinePunct w:val="0"/>
        <w:autoSpaceDE/>
        <w:autoSpaceDN/>
        <w:bidi w:val="0"/>
        <w:adjustRightInd/>
        <w:snapToGrid/>
        <w:spacing w:line="435" w:lineRule="exact"/>
        <w:ind w:firstLine="482"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九、投标说明</w:t>
      </w:r>
    </w:p>
    <w:p w14:paraId="336406FF">
      <w:pPr>
        <w:keepLines w:val="0"/>
        <w:pageBreakBefore w:val="0"/>
        <w:widowControl/>
        <w:kinsoku/>
        <w:wordWrap/>
        <w:overflowPunct/>
        <w:topLinePunct w:val="0"/>
        <w:autoSpaceDE/>
        <w:autoSpaceDN/>
        <w:bidi w:val="0"/>
        <w:adjustRightInd/>
        <w:snapToGrid/>
        <w:spacing w:line="435" w:lineRule="exact"/>
        <w:ind w:firstLine="420" w:firstLineChars="200"/>
        <w:jc w:val="left"/>
        <w:textAlignment w:val="auto"/>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1、本公告选项：</w:t>
      </w:r>
      <w:r>
        <w:rPr>
          <w:rFonts w:hint="eastAsia" w:ascii="宋体" w:hAnsi="宋体" w:eastAsia="宋体" w:cs="宋体"/>
          <w:b w:val="0"/>
          <w:bCs w:val="0"/>
          <w:kern w:val="0"/>
          <w:sz w:val="21"/>
          <w:szCs w:val="21"/>
          <w:highlight w:val="none"/>
          <w:lang w:val="en-US" w:eastAsia="zh-CN" w:bidi="ar"/>
        </w:rPr>
        <w:sym w:font="Wingdings" w:char="00FE"/>
      </w:r>
      <w:r>
        <w:rPr>
          <w:rFonts w:hint="eastAsia" w:ascii="宋体" w:hAnsi="宋体" w:eastAsia="宋体" w:cs="宋体"/>
          <w:b w:val="0"/>
          <w:bCs w:val="0"/>
          <w:kern w:val="0"/>
          <w:sz w:val="21"/>
          <w:szCs w:val="21"/>
          <w:highlight w:val="none"/>
          <w:lang w:val="en-US" w:eastAsia="zh-CN" w:bidi="ar"/>
        </w:rPr>
        <w:t>表示选择，</w:t>
      </w:r>
      <w:r>
        <w:rPr>
          <w:rFonts w:hint="eastAsia" w:ascii="宋体" w:hAnsi="宋体" w:eastAsia="宋体" w:cs="宋体"/>
          <w:b w:val="0"/>
          <w:bCs w:val="0"/>
          <w:kern w:val="0"/>
          <w:sz w:val="21"/>
          <w:szCs w:val="21"/>
          <w:highlight w:val="none"/>
          <w:lang w:val="en-US" w:eastAsia="zh-CN" w:bidi="ar"/>
        </w:rPr>
        <w:sym w:font="Wingdings" w:char="00A8"/>
      </w:r>
      <w:r>
        <w:rPr>
          <w:rFonts w:hint="eastAsia" w:ascii="宋体" w:hAnsi="宋体" w:eastAsia="宋体" w:cs="宋体"/>
          <w:b w:val="0"/>
          <w:bCs w:val="0"/>
          <w:kern w:val="0"/>
          <w:sz w:val="21"/>
          <w:szCs w:val="21"/>
          <w:highlight w:val="none"/>
          <w:lang w:val="en-US" w:eastAsia="zh-CN" w:bidi="ar"/>
        </w:rPr>
        <w:t>表示未选择。</w:t>
      </w:r>
    </w:p>
    <w:p w14:paraId="1CD8B438">
      <w:pPr>
        <w:keepLines w:val="0"/>
        <w:pageBreakBefore w:val="0"/>
        <w:widowControl/>
        <w:kinsoku/>
        <w:wordWrap/>
        <w:overflowPunct/>
        <w:topLinePunct w:val="0"/>
        <w:autoSpaceDE/>
        <w:autoSpaceDN/>
        <w:bidi w:val="0"/>
        <w:adjustRightInd/>
        <w:snapToGrid/>
        <w:spacing w:line="435" w:lineRule="exact"/>
        <w:ind w:firstLine="422" w:firstLineChars="200"/>
        <w:jc w:val="left"/>
        <w:textAlignment w:val="auto"/>
        <w:rPr>
          <w:rFonts w:hint="eastAsia" w:ascii="宋体" w:hAnsi="宋体" w:eastAsia="宋体" w:cs="宋体"/>
          <w:b/>
          <w:bCs/>
          <w:kern w:val="0"/>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十、采购项目联系人姓名和电话：</w:t>
      </w:r>
    </w:p>
    <w:p w14:paraId="50C4772A">
      <w:pPr>
        <w:keepLines w:val="0"/>
        <w:pageBreakBefore w:val="0"/>
        <w:widowControl/>
        <w:kinsoku/>
        <w:wordWrap/>
        <w:overflowPunct/>
        <w:topLinePunct w:val="0"/>
        <w:autoSpaceDE/>
        <w:autoSpaceDN/>
        <w:bidi w:val="0"/>
        <w:adjustRightInd/>
        <w:snapToGrid/>
        <w:spacing w:line="435" w:lineRule="exact"/>
        <w:ind w:firstLine="420" w:firstLineChars="200"/>
        <w:jc w:val="left"/>
        <w:textAlignment w:val="auto"/>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采购人名称：</w:t>
      </w:r>
      <w:r>
        <w:rPr>
          <w:rFonts w:hint="eastAsia" w:ascii="宋体" w:hAnsi="宋体" w:cs="宋体"/>
          <w:b w:val="0"/>
          <w:bCs w:val="0"/>
          <w:kern w:val="0"/>
          <w:sz w:val="21"/>
          <w:szCs w:val="21"/>
          <w:highlight w:val="none"/>
          <w:lang w:val="en-US" w:eastAsia="zh-CN" w:bidi="ar"/>
        </w:rPr>
        <w:t>岳阳市岳阳中学</w:t>
      </w:r>
    </w:p>
    <w:p w14:paraId="3ABCC79E">
      <w:pPr>
        <w:keepLines w:val="0"/>
        <w:pageBreakBefore w:val="0"/>
        <w:widowControl/>
        <w:kinsoku/>
        <w:wordWrap/>
        <w:overflowPunct/>
        <w:topLinePunct w:val="0"/>
        <w:autoSpaceDE/>
        <w:autoSpaceDN/>
        <w:bidi w:val="0"/>
        <w:adjustRightInd/>
        <w:snapToGrid/>
        <w:spacing w:line="435" w:lineRule="exact"/>
        <w:ind w:firstLine="420" w:firstLineChars="200"/>
        <w:jc w:val="left"/>
        <w:textAlignment w:val="auto"/>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地址：岳阳市岳阳市南湖新区甑壁山路北</w:t>
      </w:r>
    </w:p>
    <w:p w14:paraId="25901C71">
      <w:pPr>
        <w:keepLines w:val="0"/>
        <w:pageBreakBefore w:val="0"/>
        <w:widowControl/>
        <w:kinsoku/>
        <w:wordWrap/>
        <w:overflowPunct/>
        <w:topLinePunct w:val="0"/>
        <w:autoSpaceDE/>
        <w:autoSpaceDN/>
        <w:bidi w:val="0"/>
        <w:adjustRightInd/>
        <w:snapToGrid/>
        <w:spacing w:line="435" w:lineRule="exact"/>
        <w:ind w:firstLine="420" w:firstLineChars="200"/>
        <w:jc w:val="left"/>
        <w:textAlignment w:val="auto"/>
        <w:rPr>
          <w:rFonts w:hint="default"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联系人：</w:t>
      </w:r>
      <w:r>
        <w:rPr>
          <w:rFonts w:hint="eastAsia" w:ascii="宋体" w:hAnsi="宋体" w:cs="宋体"/>
          <w:b w:val="0"/>
          <w:bCs w:val="0"/>
          <w:kern w:val="0"/>
          <w:sz w:val="21"/>
          <w:szCs w:val="21"/>
          <w:highlight w:val="none"/>
          <w:lang w:val="en-US" w:eastAsia="zh-CN" w:bidi="ar"/>
        </w:rPr>
        <w:t>向先生</w:t>
      </w:r>
      <w:r>
        <w:rPr>
          <w:rFonts w:hint="eastAsia" w:ascii="宋体" w:hAnsi="宋体" w:eastAsia="宋体" w:cs="宋体"/>
          <w:b w:val="0"/>
          <w:bCs w:val="0"/>
          <w:kern w:val="0"/>
          <w:sz w:val="21"/>
          <w:szCs w:val="21"/>
          <w:highlight w:val="none"/>
          <w:lang w:val="en-US" w:eastAsia="zh-CN" w:bidi="ar"/>
        </w:rPr>
        <w:t xml:space="preserve">    联系电话：13</w:t>
      </w:r>
      <w:r>
        <w:rPr>
          <w:rFonts w:hint="eastAsia" w:ascii="宋体" w:hAnsi="宋体" w:cs="宋体"/>
          <w:b w:val="0"/>
          <w:bCs w:val="0"/>
          <w:kern w:val="0"/>
          <w:sz w:val="21"/>
          <w:szCs w:val="21"/>
          <w:highlight w:val="none"/>
          <w:lang w:val="en-US" w:eastAsia="zh-CN" w:bidi="ar"/>
        </w:rPr>
        <w:t>873032269</w:t>
      </w:r>
    </w:p>
    <w:p w14:paraId="5B0A0D8C">
      <w:pPr>
        <w:keepLines w:val="0"/>
        <w:pageBreakBefore w:val="0"/>
        <w:widowControl/>
        <w:kinsoku/>
        <w:wordWrap/>
        <w:overflowPunct/>
        <w:topLinePunct w:val="0"/>
        <w:autoSpaceDE/>
        <w:autoSpaceDN/>
        <w:bidi w:val="0"/>
        <w:adjustRightInd/>
        <w:snapToGrid/>
        <w:spacing w:line="435" w:lineRule="exact"/>
        <w:ind w:firstLine="420" w:firstLineChars="200"/>
        <w:jc w:val="left"/>
        <w:textAlignment w:val="auto"/>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采购代理机构：湖南鑫瑞项目管理有限公司</w:t>
      </w:r>
    </w:p>
    <w:p w14:paraId="5BB1654F">
      <w:pPr>
        <w:keepLines w:val="0"/>
        <w:pageBreakBefore w:val="0"/>
        <w:widowControl/>
        <w:kinsoku/>
        <w:wordWrap/>
        <w:overflowPunct/>
        <w:topLinePunct w:val="0"/>
        <w:autoSpaceDE/>
        <w:autoSpaceDN/>
        <w:bidi w:val="0"/>
        <w:adjustRightInd/>
        <w:snapToGrid/>
        <w:spacing w:line="435" w:lineRule="exact"/>
        <w:ind w:firstLine="420" w:firstLineChars="200"/>
        <w:jc w:val="left"/>
        <w:textAlignment w:val="auto"/>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联系地址：</w:t>
      </w:r>
      <w:r>
        <w:rPr>
          <w:rFonts w:hint="eastAsia" w:ascii="宋体" w:hAnsi="宋体" w:cs="宋体"/>
          <w:b w:val="0"/>
          <w:bCs w:val="0"/>
          <w:kern w:val="0"/>
          <w:sz w:val="21"/>
          <w:szCs w:val="21"/>
          <w:highlight w:val="none"/>
          <w:lang w:val="en-US" w:eastAsia="zh-CN" w:bidi="ar"/>
        </w:rPr>
        <w:t>岳阳市岳阳楼区求索东路88号森煌小区院内办公楼2楼</w:t>
      </w:r>
    </w:p>
    <w:p w14:paraId="1D5AEE77">
      <w:pPr>
        <w:keepLines w:val="0"/>
        <w:pageBreakBefore w:val="0"/>
        <w:widowControl/>
        <w:kinsoku/>
        <w:wordWrap/>
        <w:overflowPunct/>
        <w:topLinePunct w:val="0"/>
        <w:autoSpaceDE/>
        <w:autoSpaceDN/>
        <w:bidi w:val="0"/>
        <w:adjustRightInd/>
        <w:snapToGrid/>
        <w:spacing w:line="435" w:lineRule="exact"/>
        <w:ind w:firstLine="420" w:firstLineChars="200"/>
        <w:jc w:val="left"/>
        <w:textAlignment w:val="auto"/>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联系人：李乐     联系电话：0730-8259860</w:t>
      </w:r>
      <w:r>
        <w:rPr>
          <w:rFonts w:hint="eastAsia" w:ascii="宋体" w:hAnsi="宋体" w:eastAsia="宋体" w:cs="宋体"/>
          <w:b w:val="0"/>
          <w:bCs w:val="0"/>
          <w:kern w:val="0"/>
          <w:sz w:val="21"/>
          <w:szCs w:val="21"/>
          <w:highlight w:val="none"/>
          <w:lang w:val="en-US" w:eastAsia="zh-CN" w:bidi="ar"/>
        </w:rPr>
        <w:br w:type="page"/>
      </w:r>
    </w:p>
    <w:p w14:paraId="7BE278D9">
      <w:pPr>
        <w:pStyle w:val="23"/>
        <w:numPr>
          <w:ilvl w:val="0"/>
          <w:numId w:val="1"/>
        </w:numPr>
        <w:jc w:val="center"/>
        <w:outlineLvl w:val="0"/>
        <w:rPr>
          <w:rFonts w:ascii="黑体" w:eastAsia="黑体"/>
          <w:b/>
          <w:sz w:val="32"/>
          <w:szCs w:val="32"/>
          <w:highlight w:val="none"/>
        </w:rPr>
      </w:pPr>
      <w:bookmarkStart w:id="3" w:name="_Toc6636_WPSOffice_Level1"/>
      <w:bookmarkStart w:id="4" w:name="_Toc5072"/>
      <w:r>
        <w:rPr>
          <w:rFonts w:hint="eastAsia" w:ascii="黑体" w:eastAsia="黑体"/>
          <w:b/>
          <w:sz w:val="32"/>
          <w:szCs w:val="32"/>
          <w:highlight w:val="none"/>
        </w:rPr>
        <w:t>磋商须知</w:t>
      </w:r>
      <w:bookmarkEnd w:id="3"/>
      <w:bookmarkEnd w:id="4"/>
    </w:p>
    <w:p w14:paraId="40267A39">
      <w:pPr>
        <w:pStyle w:val="23"/>
        <w:jc w:val="center"/>
        <w:rPr>
          <w:rFonts w:ascii="黑体" w:eastAsia="黑体"/>
          <w:b/>
          <w:sz w:val="24"/>
          <w:szCs w:val="24"/>
          <w:highlight w:val="none"/>
        </w:rPr>
      </w:pPr>
      <w:r>
        <w:rPr>
          <w:rFonts w:hint="eastAsia" w:ascii="黑体" w:eastAsia="黑体"/>
          <w:b/>
          <w:sz w:val="24"/>
          <w:szCs w:val="24"/>
          <w:highlight w:val="none"/>
        </w:rPr>
        <w:t>磋商须知前附表</w:t>
      </w:r>
    </w:p>
    <w:p w14:paraId="1612DF1A">
      <w:pPr>
        <w:pStyle w:val="23"/>
        <w:rPr>
          <w:rFonts w:ascii="楷体_GB2312" w:hAnsi="宋体" w:eastAsia="楷体_GB2312"/>
          <w:highlight w:val="none"/>
        </w:rPr>
      </w:pPr>
      <w:r>
        <w:rPr>
          <w:rFonts w:hint="eastAsia" w:ascii="楷体_GB2312" w:hAnsi="宋体" w:eastAsia="楷体_GB2312"/>
          <w:highlight w:val="none"/>
        </w:rPr>
        <w:t>注： 请在方框□内划√选择，在“条款号”内限选一项。（本项目采用的条款用“■”标示）</w:t>
      </w:r>
    </w:p>
    <w:tbl>
      <w:tblPr>
        <w:tblStyle w:val="44"/>
        <w:tblW w:w="9980" w:type="dxa"/>
        <w:tblInd w:w="-54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5"/>
        <w:gridCol w:w="930"/>
        <w:gridCol w:w="870"/>
        <w:gridCol w:w="6545"/>
      </w:tblGrid>
      <w:tr w14:paraId="5C782E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2" w:hRule="atLeast"/>
          <w:tblHeader/>
        </w:trPr>
        <w:tc>
          <w:tcPr>
            <w:tcW w:w="1635" w:type="dxa"/>
            <w:tcBorders>
              <w:top w:val="single" w:color="auto" w:sz="4" w:space="0"/>
              <w:left w:val="single" w:color="auto" w:sz="4" w:space="0"/>
            </w:tcBorders>
            <w:vAlign w:val="center"/>
          </w:tcPr>
          <w:p w14:paraId="532D0429">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条款号</w:t>
            </w:r>
          </w:p>
        </w:tc>
        <w:tc>
          <w:tcPr>
            <w:tcW w:w="1800" w:type="dxa"/>
            <w:gridSpan w:val="2"/>
            <w:tcBorders>
              <w:top w:val="single" w:color="auto" w:sz="4" w:space="0"/>
            </w:tcBorders>
            <w:vAlign w:val="center"/>
          </w:tcPr>
          <w:p w14:paraId="469E214B">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条款名称</w:t>
            </w:r>
          </w:p>
        </w:tc>
        <w:tc>
          <w:tcPr>
            <w:tcW w:w="6545" w:type="dxa"/>
            <w:tcBorders>
              <w:top w:val="single" w:color="auto" w:sz="4" w:space="0"/>
              <w:right w:val="single" w:color="auto" w:sz="4" w:space="0"/>
            </w:tcBorders>
            <w:vAlign w:val="center"/>
          </w:tcPr>
          <w:p w14:paraId="73C02D8B">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编列内容规定</w:t>
            </w:r>
          </w:p>
        </w:tc>
      </w:tr>
      <w:tr w14:paraId="26AC43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8" w:hRule="atLeast"/>
        </w:trPr>
        <w:tc>
          <w:tcPr>
            <w:tcW w:w="9980" w:type="dxa"/>
            <w:gridSpan w:val="4"/>
            <w:tcBorders>
              <w:left w:val="single" w:color="auto" w:sz="4" w:space="0"/>
              <w:right w:val="single" w:color="auto" w:sz="4" w:space="0"/>
            </w:tcBorders>
            <w:vAlign w:val="center"/>
          </w:tcPr>
          <w:p w14:paraId="21055560">
            <w:pPr>
              <w:keepNext w:val="0"/>
              <w:keepLines w:val="0"/>
              <w:pageBreakBefore w:val="0"/>
              <w:kinsoku/>
              <w:wordWrap/>
              <w:overflowPunct/>
              <w:topLinePunct w:val="0"/>
              <w:autoSpaceDE/>
              <w:autoSpaceDN/>
              <w:bidi w:val="0"/>
              <w:adjustRightInd w:val="0"/>
              <w:snapToGrid w:val="0"/>
              <w:spacing w:line="240" w:lineRule="exact"/>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rPr>
              <w:t>一、说明</w:t>
            </w:r>
          </w:p>
        </w:tc>
      </w:tr>
      <w:tr w14:paraId="279C87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1635" w:type="dxa"/>
            <w:tcBorders>
              <w:left w:val="single" w:color="auto" w:sz="4" w:space="0"/>
            </w:tcBorders>
            <w:vAlign w:val="center"/>
          </w:tcPr>
          <w:p w14:paraId="4285B4D3">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第二章第1.1款</w:t>
            </w:r>
          </w:p>
        </w:tc>
        <w:tc>
          <w:tcPr>
            <w:tcW w:w="1800" w:type="dxa"/>
            <w:gridSpan w:val="2"/>
            <w:vAlign w:val="center"/>
          </w:tcPr>
          <w:p w14:paraId="0B3BA68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采购项目</w:t>
            </w:r>
          </w:p>
        </w:tc>
        <w:tc>
          <w:tcPr>
            <w:tcW w:w="6545" w:type="dxa"/>
            <w:tcBorders>
              <w:right w:val="single" w:color="auto" w:sz="4" w:space="0"/>
            </w:tcBorders>
            <w:vAlign w:val="center"/>
          </w:tcPr>
          <w:p w14:paraId="6FA33BF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u w:val="single"/>
                <w:lang w:eastAsia="zh-CN"/>
              </w:rPr>
            </w:pPr>
            <w:r>
              <w:rPr>
                <w:rFonts w:hint="eastAsia" w:asciiTheme="minorEastAsia" w:hAnsiTheme="minorEastAsia" w:eastAsiaTheme="minorEastAsia" w:cstheme="minorEastAsia"/>
                <w:szCs w:val="21"/>
                <w:highlight w:val="none"/>
                <w:lang w:eastAsia="zh-CN"/>
              </w:rPr>
              <w:t>岳阳市岳阳中学学生食堂布局改造项目</w:t>
            </w:r>
          </w:p>
        </w:tc>
      </w:tr>
      <w:tr w14:paraId="02A5B6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trPr>
        <w:tc>
          <w:tcPr>
            <w:tcW w:w="1635" w:type="dxa"/>
            <w:tcBorders>
              <w:left w:val="single" w:color="auto" w:sz="4" w:space="0"/>
            </w:tcBorders>
            <w:vAlign w:val="center"/>
          </w:tcPr>
          <w:p w14:paraId="2E770606">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第二章第2.1款</w:t>
            </w:r>
          </w:p>
        </w:tc>
        <w:tc>
          <w:tcPr>
            <w:tcW w:w="1800" w:type="dxa"/>
            <w:gridSpan w:val="2"/>
            <w:vAlign w:val="center"/>
          </w:tcPr>
          <w:p w14:paraId="288C7FE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采购人</w:t>
            </w:r>
          </w:p>
        </w:tc>
        <w:tc>
          <w:tcPr>
            <w:tcW w:w="6545" w:type="dxa"/>
            <w:tcBorders>
              <w:right w:val="single" w:color="auto" w:sz="4" w:space="0"/>
            </w:tcBorders>
            <w:vAlign w:val="center"/>
          </w:tcPr>
          <w:p w14:paraId="1907300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采 购 人：</w:t>
            </w:r>
            <w:r>
              <w:rPr>
                <w:rFonts w:hint="eastAsia" w:ascii="宋体" w:hAnsi="宋体" w:cs="宋体"/>
                <w:b w:val="0"/>
                <w:bCs w:val="0"/>
                <w:kern w:val="0"/>
                <w:sz w:val="21"/>
                <w:szCs w:val="21"/>
                <w:highlight w:val="none"/>
                <w:lang w:val="en-US" w:eastAsia="zh-CN" w:bidi="ar"/>
              </w:rPr>
              <w:t>岳阳市岳阳中学</w:t>
            </w:r>
          </w:p>
          <w:p w14:paraId="637E0A7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地    址：岳阳市岳阳市南湖新区甑壁山路北</w:t>
            </w:r>
          </w:p>
          <w:p w14:paraId="7B80E85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 xml:space="preserve">联 系 人： </w:t>
            </w:r>
            <w:r>
              <w:rPr>
                <w:rFonts w:hint="eastAsia" w:ascii="宋体" w:hAnsi="宋体" w:cs="宋体"/>
                <w:b w:val="0"/>
                <w:bCs w:val="0"/>
                <w:kern w:val="0"/>
                <w:sz w:val="21"/>
                <w:szCs w:val="21"/>
                <w:highlight w:val="none"/>
                <w:lang w:val="en-US" w:eastAsia="zh-CN" w:bidi="ar"/>
              </w:rPr>
              <w:t>向先生</w:t>
            </w:r>
            <w:r>
              <w:rPr>
                <w:rFonts w:hint="eastAsia" w:ascii="宋体" w:hAnsi="宋体" w:eastAsia="宋体" w:cs="宋体"/>
                <w:b w:val="0"/>
                <w:bCs w:val="0"/>
                <w:kern w:val="0"/>
                <w:sz w:val="21"/>
                <w:szCs w:val="21"/>
                <w:highlight w:val="none"/>
                <w:lang w:val="en-US" w:eastAsia="zh-CN" w:bidi="ar"/>
              </w:rPr>
              <w:t xml:space="preserve"> </w:t>
            </w:r>
          </w:p>
          <w:p w14:paraId="4B8A68C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联系电话：13</w:t>
            </w:r>
            <w:r>
              <w:rPr>
                <w:rFonts w:hint="eastAsia" w:ascii="宋体" w:hAnsi="宋体" w:cs="宋体"/>
                <w:b w:val="0"/>
                <w:bCs w:val="0"/>
                <w:kern w:val="0"/>
                <w:sz w:val="21"/>
                <w:szCs w:val="21"/>
                <w:highlight w:val="none"/>
                <w:lang w:val="en-US" w:eastAsia="zh-CN" w:bidi="ar"/>
              </w:rPr>
              <w:t>873032269</w:t>
            </w:r>
          </w:p>
        </w:tc>
      </w:tr>
      <w:tr w14:paraId="5F7856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9" w:hRule="atLeast"/>
        </w:trPr>
        <w:tc>
          <w:tcPr>
            <w:tcW w:w="1635" w:type="dxa"/>
            <w:tcBorders>
              <w:left w:val="single" w:color="auto" w:sz="4" w:space="0"/>
            </w:tcBorders>
            <w:vAlign w:val="center"/>
          </w:tcPr>
          <w:p w14:paraId="52EB20F2">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第二章第2.2款</w:t>
            </w:r>
          </w:p>
        </w:tc>
        <w:tc>
          <w:tcPr>
            <w:tcW w:w="1800" w:type="dxa"/>
            <w:gridSpan w:val="2"/>
            <w:vAlign w:val="center"/>
          </w:tcPr>
          <w:p w14:paraId="1868E31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采购代理机构</w:t>
            </w:r>
          </w:p>
        </w:tc>
        <w:tc>
          <w:tcPr>
            <w:tcW w:w="6545" w:type="dxa"/>
            <w:tcBorders>
              <w:right w:val="single" w:color="auto" w:sz="4" w:space="0"/>
            </w:tcBorders>
            <w:vAlign w:val="center"/>
          </w:tcPr>
          <w:p w14:paraId="26B1513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招标代理机构：湖南鑫瑞项目管理有限公司</w:t>
            </w:r>
          </w:p>
          <w:p w14:paraId="37FA4CD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地  址：</w:t>
            </w:r>
            <w:r>
              <w:rPr>
                <w:rFonts w:hint="eastAsia" w:ascii="宋体" w:hAnsi="宋体" w:cs="宋体"/>
                <w:b w:val="0"/>
                <w:bCs w:val="0"/>
                <w:kern w:val="0"/>
                <w:sz w:val="21"/>
                <w:szCs w:val="21"/>
                <w:highlight w:val="none"/>
                <w:lang w:val="en-US" w:eastAsia="zh-CN" w:bidi="ar"/>
              </w:rPr>
              <w:t>岳阳市岳阳楼区求索东路88号森煌小区院内办公楼2楼</w:t>
            </w:r>
          </w:p>
          <w:p w14:paraId="6AB6D67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联 系 人：</w:t>
            </w:r>
            <w:r>
              <w:rPr>
                <w:rFonts w:hint="eastAsia" w:ascii="宋体" w:hAnsi="宋体" w:cs="宋体"/>
                <w:b w:val="0"/>
                <w:bCs w:val="0"/>
                <w:kern w:val="0"/>
                <w:sz w:val="21"/>
                <w:szCs w:val="21"/>
                <w:highlight w:val="none"/>
                <w:lang w:val="en-US" w:eastAsia="zh-CN" w:bidi="ar"/>
              </w:rPr>
              <w:t>李乐</w:t>
            </w:r>
          </w:p>
          <w:p w14:paraId="24012A8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联系电话：0730-8</w:t>
            </w:r>
            <w:r>
              <w:rPr>
                <w:rFonts w:hint="eastAsia" w:ascii="宋体" w:hAnsi="宋体" w:cs="宋体"/>
                <w:b w:val="0"/>
                <w:bCs w:val="0"/>
                <w:kern w:val="0"/>
                <w:sz w:val="21"/>
                <w:szCs w:val="21"/>
                <w:highlight w:val="none"/>
                <w:lang w:val="en-US" w:eastAsia="zh-CN" w:bidi="ar"/>
              </w:rPr>
              <w:t>259860</w:t>
            </w:r>
          </w:p>
        </w:tc>
      </w:tr>
      <w:tr w14:paraId="153EB4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1635" w:type="dxa"/>
            <w:tcBorders>
              <w:left w:val="single" w:color="auto" w:sz="4" w:space="0"/>
              <w:bottom w:val="single" w:color="auto" w:sz="4" w:space="0"/>
            </w:tcBorders>
            <w:vAlign w:val="center"/>
          </w:tcPr>
          <w:p w14:paraId="7E3ADE35">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第二章第2.3款</w:t>
            </w:r>
          </w:p>
        </w:tc>
        <w:tc>
          <w:tcPr>
            <w:tcW w:w="1800" w:type="dxa"/>
            <w:gridSpan w:val="2"/>
            <w:tcBorders>
              <w:bottom w:val="single" w:color="auto" w:sz="4" w:space="0"/>
            </w:tcBorders>
            <w:vAlign w:val="center"/>
          </w:tcPr>
          <w:p w14:paraId="5553E7C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kern w:val="0"/>
                <w:szCs w:val="21"/>
                <w:highlight w:val="none"/>
              </w:rPr>
              <w:t>供应商的</w:t>
            </w:r>
            <w:r>
              <w:rPr>
                <w:rFonts w:hint="eastAsia" w:asciiTheme="minorEastAsia" w:hAnsiTheme="minorEastAsia" w:eastAsiaTheme="minorEastAsia" w:cstheme="minorEastAsia"/>
                <w:szCs w:val="21"/>
                <w:highlight w:val="none"/>
              </w:rPr>
              <w:t>邀请方式</w:t>
            </w:r>
          </w:p>
        </w:tc>
        <w:tc>
          <w:tcPr>
            <w:tcW w:w="6545" w:type="dxa"/>
            <w:tcBorders>
              <w:bottom w:val="single" w:color="auto" w:sz="4" w:space="0"/>
              <w:right w:val="single" w:color="auto" w:sz="4" w:space="0"/>
            </w:tcBorders>
            <w:vAlign w:val="center"/>
          </w:tcPr>
          <w:p w14:paraId="5FFF2F7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宋体" w:hAnsi="宋体" w:cs="宋体"/>
                <w:kern w:val="0"/>
                <w:sz w:val="22"/>
                <w:szCs w:val="22"/>
                <w:highlight w:val="none"/>
                <w:lang w:val="en-US" w:bidi="ar"/>
              </w:rPr>
              <w:sym w:font="Wingdings" w:char="00FE"/>
            </w:r>
            <w:r>
              <w:rPr>
                <w:rFonts w:hint="eastAsia" w:asciiTheme="minorEastAsia" w:hAnsiTheme="minorEastAsia" w:eastAsiaTheme="minorEastAsia" w:cstheme="minorEastAsia"/>
                <w:szCs w:val="21"/>
                <w:highlight w:val="none"/>
              </w:rPr>
              <w:t>发布公告</w:t>
            </w:r>
          </w:p>
          <w:p w14:paraId="67519A4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从省级以上财政部门建立的供应商库中随机抽取</w:t>
            </w:r>
          </w:p>
          <w:p w14:paraId="5521E51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采购人和评审专家分别书面推荐的方式</w:t>
            </w:r>
          </w:p>
        </w:tc>
      </w:tr>
      <w:tr w14:paraId="0909A2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9" w:hRule="atLeast"/>
        </w:trPr>
        <w:tc>
          <w:tcPr>
            <w:tcW w:w="1635" w:type="dxa"/>
            <w:tcBorders>
              <w:top w:val="single" w:color="auto" w:sz="4" w:space="0"/>
              <w:left w:val="single" w:color="auto" w:sz="4" w:space="0"/>
              <w:bottom w:val="single" w:color="auto" w:sz="4" w:space="0"/>
            </w:tcBorders>
            <w:vAlign w:val="center"/>
          </w:tcPr>
          <w:p w14:paraId="00222FAD">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第二章第3.1款</w:t>
            </w:r>
          </w:p>
          <w:p w14:paraId="3B9F6DC1">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p>
        </w:tc>
        <w:tc>
          <w:tcPr>
            <w:tcW w:w="1800" w:type="dxa"/>
            <w:gridSpan w:val="2"/>
            <w:tcBorders>
              <w:top w:val="single" w:color="auto" w:sz="4" w:space="0"/>
              <w:bottom w:val="single" w:color="auto" w:sz="4" w:space="0"/>
            </w:tcBorders>
            <w:vAlign w:val="center"/>
          </w:tcPr>
          <w:p w14:paraId="021BDCB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Cs/>
                <w:szCs w:val="21"/>
                <w:highlight w:val="none"/>
              </w:rPr>
              <w:t>供应商</w:t>
            </w:r>
            <w:r>
              <w:rPr>
                <w:rFonts w:hint="eastAsia" w:asciiTheme="minorEastAsia" w:hAnsiTheme="minorEastAsia" w:eastAsiaTheme="minorEastAsia" w:cstheme="minorEastAsia"/>
                <w:szCs w:val="21"/>
                <w:highlight w:val="none"/>
              </w:rPr>
              <w:t>资格条件</w:t>
            </w:r>
          </w:p>
          <w:p w14:paraId="66FC0A9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p>
        </w:tc>
        <w:tc>
          <w:tcPr>
            <w:tcW w:w="6545" w:type="dxa"/>
            <w:tcBorders>
              <w:top w:val="single" w:color="auto" w:sz="4" w:space="0"/>
              <w:bottom w:val="single" w:color="auto" w:sz="4" w:space="0"/>
              <w:right w:val="single" w:color="auto" w:sz="4" w:space="0"/>
            </w:tcBorders>
            <w:vAlign w:val="center"/>
          </w:tcPr>
          <w:p w14:paraId="531FD36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1、投标人的基本资格条件：投标人必须是在中华人民共和国境内注册登记的法人、其他组织或者自然人，且应当符合《政府采购法》第二十二条第一款的规定。</w:t>
            </w:r>
          </w:p>
          <w:p w14:paraId="50CFD97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2、落实政府采购政策需满足的资格要求：</w:t>
            </w:r>
          </w:p>
          <w:p w14:paraId="60B89F9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sym w:font="Wingdings" w:char="00FE"/>
            </w:r>
            <w:r>
              <w:rPr>
                <w:rFonts w:hint="eastAsia" w:ascii="宋体" w:hAnsi="宋体" w:eastAsia="宋体" w:cs="宋体"/>
                <w:b w:val="0"/>
                <w:bCs w:val="0"/>
                <w:kern w:val="0"/>
                <w:sz w:val="21"/>
                <w:szCs w:val="21"/>
                <w:highlight w:val="none"/>
                <w:lang w:val="en-US" w:eastAsia="zh-CN" w:bidi="ar"/>
              </w:rPr>
              <w:t>专门面向：</w:t>
            </w:r>
            <w:r>
              <w:rPr>
                <w:rFonts w:hint="eastAsia" w:ascii="宋体" w:hAnsi="宋体" w:eastAsia="宋体" w:cs="宋体"/>
                <w:b w:val="0"/>
                <w:bCs w:val="0"/>
                <w:kern w:val="0"/>
                <w:sz w:val="21"/>
                <w:szCs w:val="21"/>
                <w:highlight w:val="none"/>
                <w:lang w:val="en-US" w:eastAsia="zh-CN" w:bidi="ar"/>
              </w:rPr>
              <w:sym w:font="Wingdings" w:char="00FE"/>
            </w:r>
            <w:r>
              <w:rPr>
                <w:rFonts w:hint="eastAsia" w:ascii="宋体" w:hAnsi="宋体" w:eastAsia="宋体" w:cs="宋体"/>
                <w:b w:val="0"/>
                <w:bCs w:val="0"/>
                <w:kern w:val="0"/>
                <w:sz w:val="21"/>
                <w:szCs w:val="21"/>
                <w:highlight w:val="none"/>
                <w:lang w:val="en-US" w:eastAsia="zh-CN" w:bidi="ar"/>
              </w:rPr>
              <w:t xml:space="preserve">中小企业  </w:t>
            </w:r>
            <w:r>
              <w:rPr>
                <w:rFonts w:hint="eastAsia" w:ascii="宋体" w:hAnsi="宋体" w:eastAsia="宋体" w:cs="宋体"/>
                <w:b w:val="0"/>
                <w:bCs w:val="0"/>
                <w:kern w:val="0"/>
                <w:sz w:val="21"/>
                <w:szCs w:val="21"/>
                <w:highlight w:val="none"/>
                <w:lang w:val="en-US" w:eastAsia="zh-CN" w:bidi="ar"/>
              </w:rPr>
              <w:sym w:font="Wingdings" w:char="00FE"/>
            </w:r>
            <w:r>
              <w:rPr>
                <w:rFonts w:hint="eastAsia" w:ascii="宋体" w:hAnsi="宋体" w:eastAsia="宋体" w:cs="宋体"/>
                <w:b w:val="0"/>
                <w:bCs w:val="0"/>
                <w:kern w:val="0"/>
                <w:sz w:val="21"/>
                <w:szCs w:val="21"/>
                <w:highlight w:val="none"/>
                <w:lang w:val="en-US" w:eastAsia="zh-CN" w:bidi="ar"/>
              </w:rPr>
              <w:t xml:space="preserve">小微企业 </w:t>
            </w:r>
            <w:r>
              <w:rPr>
                <w:rFonts w:hint="eastAsia" w:ascii="宋体" w:hAnsi="宋体" w:eastAsia="宋体" w:cs="宋体"/>
                <w:b w:val="0"/>
                <w:bCs w:val="0"/>
                <w:kern w:val="0"/>
                <w:sz w:val="21"/>
                <w:szCs w:val="21"/>
                <w:highlight w:val="none"/>
                <w:lang w:val="en-US" w:eastAsia="zh-CN" w:bidi="ar"/>
              </w:rPr>
              <w:sym w:font="Wingdings" w:char="00A8"/>
            </w:r>
            <w:r>
              <w:rPr>
                <w:rFonts w:hint="eastAsia" w:ascii="宋体" w:hAnsi="宋体" w:eastAsia="宋体" w:cs="宋体"/>
                <w:b w:val="0"/>
                <w:bCs w:val="0"/>
                <w:kern w:val="0"/>
                <w:sz w:val="21"/>
                <w:szCs w:val="21"/>
                <w:highlight w:val="none"/>
                <w:lang w:val="en-US" w:eastAsia="zh-CN" w:bidi="ar"/>
              </w:rPr>
              <w:t xml:space="preserve">监狱企业 </w:t>
            </w:r>
            <w:r>
              <w:rPr>
                <w:rFonts w:hint="eastAsia" w:ascii="宋体" w:hAnsi="宋体" w:eastAsia="宋体" w:cs="宋体"/>
                <w:b w:val="0"/>
                <w:bCs w:val="0"/>
                <w:kern w:val="0"/>
                <w:sz w:val="21"/>
                <w:szCs w:val="21"/>
                <w:highlight w:val="none"/>
                <w:lang w:val="en-US" w:eastAsia="zh-CN" w:bidi="ar"/>
              </w:rPr>
              <w:sym w:font="Wingdings" w:char="00A8"/>
            </w:r>
            <w:r>
              <w:rPr>
                <w:rFonts w:hint="eastAsia" w:ascii="宋体" w:hAnsi="宋体" w:eastAsia="宋体" w:cs="宋体"/>
                <w:b w:val="0"/>
                <w:bCs w:val="0"/>
                <w:kern w:val="0"/>
                <w:sz w:val="21"/>
                <w:szCs w:val="21"/>
                <w:highlight w:val="none"/>
                <w:lang w:val="en-US" w:eastAsia="zh-CN" w:bidi="ar"/>
              </w:rPr>
              <w:t>福利性单位。</w:t>
            </w:r>
          </w:p>
          <w:p w14:paraId="032CE81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sym w:font="Wingdings" w:char="00A8"/>
            </w:r>
            <w:r>
              <w:rPr>
                <w:rFonts w:hint="eastAsia" w:ascii="宋体" w:hAnsi="宋体" w:eastAsia="宋体" w:cs="宋体"/>
                <w:b w:val="0"/>
                <w:bCs w:val="0"/>
                <w:kern w:val="0"/>
                <w:sz w:val="21"/>
                <w:szCs w:val="21"/>
                <w:highlight w:val="none"/>
                <w:lang w:val="en-US" w:eastAsia="zh-CN" w:bidi="ar"/>
              </w:rPr>
              <w:t>强制分包：大型企业应将采购份额的     %分包给中小企业。</w:t>
            </w:r>
          </w:p>
          <w:p w14:paraId="7C8BE52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3、供应商特定资格条件：</w:t>
            </w:r>
          </w:p>
          <w:p w14:paraId="0804EAA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1）供应商须具备建设行政主管部门颁发的建筑工程施工总承包叁级及以上资质；具有有效施工企业安全生产许可证；湖南省外企业须按照湘建建【2015】190号文件要求办理省外入湘企业基本情况登记（以“湖南省住房和城乡建设网”查询为准）或具有入湘施工登记证（处于有效期内）；</w:t>
            </w:r>
          </w:p>
          <w:p w14:paraId="19BBD87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2）拟任项目负责人（项目经理）须具有建筑工程专业贰级及以上（含贰级）注册建造师执业资格并具备有效的B类安全生产考核合格证书且无在建工程；（须提供相应证书复印件、无在建工程承诺书原件），并提供近三个月（2025年11月-2026年1月）中任意一个月，在本单位养老保险缴费证明材料。</w:t>
            </w:r>
          </w:p>
          <w:p w14:paraId="4CC3B25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注：1、根据《湖南省财政厅关于政府采购促进中小企业发展有关措施的通知》，符合法定条件的供应商凭《湖南省政府采购供应商资格承诺函》（格式见附件）参与政府采购活动，无需提供财务状况、缴纳税收和社会保障资金等资格证明材料。</w:t>
            </w:r>
          </w:p>
          <w:p w14:paraId="14D73D7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2、供应商具有实行了“三证合一”登记制度改革的新证，视同为持有工商营业执照、组织机构代码证和税务登记证，符合基本资格条件的相关条款，供应商具有实行了“五证合一”登记制度改革的新证，视同为持有工商营业执照、组织机构代码证和税务登记证和社会保险登记证，符合基本资格条件的相关条款，供应商如是“三证合一或五证合一”请自行说明。</w:t>
            </w:r>
          </w:p>
          <w:p w14:paraId="0748AAE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3、被“信用中国（www.creditchina.gov.cn）”网站列入失信被执行人和重大税收违法案件当事人名单的、被“中国政府采购网（www.ccgp.gov.cn）”“湖南省政府采购网（</w:t>
            </w:r>
            <w:r>
              <w:rPr>
                <w:rFonts w:hint="eastAsia" w:ascii="宋体" w:hAnsi="宋体" w:eastAsia="宋体" w:cs="宋体"/>
                <w:b w:val="0"/>
                <w:bCs w:val="0"/>
                <w:kern w:val="0"/>
                <w:sz w:val="21"/>
                <w:szCs w:val="21"/>
                <w:highlight w:val="none"/>
                <w:lang w:val="en-US" w:eastAsia="zh-CN" w:bidi="ar"/>
              </w:rPr>
              <w:fldChar w:fldCharType="begin"/>
            </w:r>
            <w:r>
              <w:rPr>
                <w:rFonts w:hint="eastAsia" w:ascii="宋体" w:hAnsi="宋体" w:eastAsia="宋体" w:cs="宋体"/>
                <w:b w:val="0"/>
                <w:bCs w:val="0"/>
                <w:kern w:val="0"/>
                <w:sz w:val="21"/>
                <w:szCs w:val="21"/>
                <w:highlight w:val="none"/>
                <w:lang w:val="en-US" w:eastAsia="zh-CN" w:bidi="ar"/>
              </w:rPr>
              <w:instrText xml:space="preserve"> HYPERLINK "http://www.ccgp-hunan.gov.cn/" </w:instrText>
            </w:r>
            <w:r>
              <w:rPr>
                <w:rFonts w:hint="eastAsia" w:ascii="宋体" w:hAnsi="宋体" w:eastAsia="宋体" w:cs="宋体"/>
                <w:b w:val="0"/>
                <w:bCs w:val="0"/>
                <w:kern w:val="0"/>
                <w:sz w:val="21"/>
                <w:szCs w:val="21"/>
                <w:highlight w:val="none"/>
                <w:lang w:val="en-US" w:eastAsia="zh-CN" w:bidi="ar"/>
              </w:rPr>
              <w:fldChar w:fldCharType="separate"/>
            </w:r>
            <w:r>
              <w:rPr>
                <w:rFonts w:hint="eastAsia" w:ascii="宋体" w:hAnsi="宋体" w:eastAsia="宋体" w:cs="宋体"/>
                <w:b w:val="0"/>
                <w:bCs w:val="0"/>
                <w:kern w:val="0"/>
                <w:sz w:val="21"/>
                <w:szCs w:val="21"/>
                <w:highlight w:val="none"/>
                <w:lang w:val="en-US" w:eastAsia="zh-CN" w:bidi="ar"/>
              </w:rPr>
              <w:t>www.ccgp-hunan.gov.cn</w:t>
            </w:r>
            <w:r>
              <w:rPr>
                <w:rFonts w:hint="eastAsia" w:ascii="宋体" w:hAnsi="宋体" w:eastAsia="宋体" w:cs="宋体"/>
                <w:b w:val="0"/>
                <w:bCs w:val="0"/>
                <w:kern w:val="0"/>
                <w:sz w:val="21"/>
                <w:szCs w:val="21"/>
                <w:highlight w:val="none"/>
                <w:lang w:val="en-US" w:eastAsia="zh-CN" w:bidi="ar"/>
              </w:rPr>
              <w:fldChar w:fldCharType="end"/>
            </w:r>
            <w:r>
              <w:rPr>
                <w:rFonts w:hint="eastAsia" w:ascii="宋体" w:hAnsi="宋体" w:eastAsia="宋体" w:cs="宋体"/>
                <w:b w:val="0"/>
                <w:bCs w:val="0"/>
                <w:kern w:val="0"/>
                <w:sz w:val="21"/>
                <w:szCs w:val="21"/>
                <w:highlight w:val="none"/>
                <w:lang w:val="en-US" w:eastAsia="zh-CN" w:bidi="ar"/>
              </w:rPr>
              <w:t>）”网站列入政府采购严重违法失信行为记录名单（处罚期限尚未届满的），不得参与本项目的政府采购活动；</w:t>
            </w:r>
          </w:p>
          <w:p w14:paraId="6396AA4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kern w:val="0"/>
                <w:sz w:val="21"/>
                <w:szCs w:val="21"/>
                <w:highlight w:val="none"/>
                <w:lang w:val="en-US" w:eastAsia="zh-CN" w:bidi="ar"/>
              </w:rPr>
            </w:pPr>
          </w:p>
          <w:p w14:paraId="130EE26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4、单位负责人为同一人或者存在直接控股、管理关系的不同投标人，不得参加同一合同项下的政府采购活动。</w:t>
            </w:r>
          </w:p>
          <w:p w14:paraId="5957924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5、为本采购项目提供整体设计、规范编制或者项目管理、监理、检测等服务的，不得再参加此项目的其他招标采购活动。</w:t>
            </w:r>
          </w:p>
          <w:p w14:paraId="1470B94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6、列入失信被执行人、重大税收违法案件当事人名单，列入政府采购严重违法失信行为记录名单的，拒绝其参与政府采购活动。</w:t>
            </w:r>
          </w:p>
          <w:p w14:paraId="36C8785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宋体" w:hAnsi="宋体" w:eastAsia="宋体" w:cs="宋体"/>
                <w:b w:val="0"/>
                <w:bCs w:val="0"/>
                <w:kern w:val="0"/>
                <w:sz w:val="21"/>
                <w:szCs w:val="21"/>
                <w:highlight w:val="none"/>
                <w:lang w:val="en-US" w:eastAsia="zh-CN" w:bidi="ar"/>
              </w:rPr>
              <w:t>7、本次采购不接受联合体投标。</w:t>
            </w:r>
          </w:p>
        </w:tc>
      </w:tr>
      <w:tr w14:paraId="6EC547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1635" w:type="dxa"/>
            <w:tcBorders>
              <w:top w:val="single" w:color="auto" w:sz="4" w:space="0"/>
              <w:left w:val="single" w:color="auto" w:sz="4" w:space="0"/>
            </w:tcBorders>
            <w:vAlign w:val="center"/>
          </w:tcPr>
          <w:p w14:paraId="09BF6C65">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第二章第6.1款</w:t>
            </w:r>
          </w:p>
        </w:tc>
        <w:tc>
          <w:tcPr>
            <w:tcW w:w="1800" w:type="dxa"/>
            <w:gridSpan w:val="2"/>
            <w:tcBorders>
              <w:top w:val="single" w:color="auto" w:sz="4" w:space="0"/>
            </w:tcBorders>
            <w:vAlign w:val="center"/>
          </w:tcPr>
          <w:p w14:paraId="2221922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联合体形式</w:t>
            </w:r>
          </w:p>
        </w:tc>
        <w:tc>
          <w:tcPr>
            <w:tcW w:w="6545" w:type="dxa"/>
            <w:tcBorders>
              <w:top w:val="single" w:color="auto" w:sz="4" w:space="0"/>
              <w:right w:val="single" w:color="auto" w:sz="4" w:space="0"/>
            </w:tcBorders>
            <w:vAlign w:val="center"/>
          </w:tcPr>
          <w:p w14:paraId="2A77958C">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宋体" w:hAnsi="宋体" w:cs="宋体"/>
                <w:kern w:val="0"/>
                <w:sz w:val="22"/>
                <w:szCs w:val="22"/>
                <w:highlight w:val="none"/>
                <w:lang w:val="en-US" w:bidi="ar"/>
              </w:rPr>
              <w:sym w:font="Wingdings" w:char="00FE"/>
            </w:r>
            <w:r>
              <w:rPr>
                <w:rFonts w:hint="eastAsia" w:asciiTheme="minorEastAsia" w:hAnsiTheme="minorEastAsia" w:eastAsiaTheme="minorEastAsia" w:cstheme="minorEastAsia"/>
                <w:szCs w:val="21"/>
                <w:highlight w:val="none"/>
              </w:rPr>
              <w:t>不接受</w:t>
            </w:r>
          </w:p>
          <w:p w14:paraId="66E915BF">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接受</w:t>
            </w:r>
          </w:p>
        </w:tc>
      </w:tr>
      <w:tr w14:paraId="390E70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atLeast"/>
        </w:trPr>
        <w:tc>
          <w:tcPr>
            <w:tcW w:w="1635" w:type="dxa"/>
            <w:tcBorders>
              <w:left w:val="single" w:color="auto" w:sz="4" w:space="0"/>
            </w:tcBorders>
            <w:vAlign w:val="center"/>
          </w:tcPr>
          <w:p w14:paraId="22B9B1A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05787508">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第6.2款</w:t>
            </w:r>
          </w:p>
        </w:tc>
        <w:tc>
          <w:tcPr>
            <w:tcW w:w="1800" w:type="dxa"/>
            <w:gridSpan w:val="2"/>
            <w:vAlign w:val="center"/>
          </w:tcPr>
          <w:p w14:paraId="6DACEDF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对联合体各方的要求</w:t>
            </w:r>
          </w:p>
        </w:tc>
        <w:tc>
          <w:tcPr>
            <w:tcW w:w="6545" w:type="dxa"/>
            <w:tcBorders>
              <w:right w:val="single" w:color="auto" w:sz="4" w:space="0"/>
            </w:tcBorders>
            <w:vAlign w:val="center"/>
          </w:tcPr>
          <w:p w14:paraId="2CD30EF0">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无</w:t>
            </w:r>
          </w:p>
        </w:tc>
      </w:tr>
      <w:tr w14:paraId="08CBB3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635" w:type="dxa"/>
            <w:tcBorders>
              <w:left w:val="single" w:color="auto" w:sz="4" w:space="0"/>
            </w:tcBorders>
            <w:vAlign w:val="center"/>
          </w:tcPr>
          <w:p w14:paraId="437678D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615D84D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第7.1款</w:t>
            </w:r>
          </w:p>
        </w:tc>
        <w:tc>
          <w:tcPr>
            <w:tcW w:w="1800" w:type="dxa"/>
            <w:gridSpan w:val="2"/>
            <w:vAlign w:val="center"/>
          </w:tcPr>
          <w:p w14:paraId="79FD1AF3">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现场勘察</w:t>
            </w:r>
          </w:p>
        </w:tc>
        <w:tc>
          <w:tcPr>
            <w:tcW w:w="6545" w:type="dxa"/>
            <w:tcBorders>
              <w:right w:val="single" w:color="auto" w:sz="4" w:space="0"/>
            </w:tcBorders>
            <w:vAlign w:val="center"/>
          </w:tcPr>
          <w:p w14:paraId="31A4F3B1">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宋体" w:hAnsi="宋体" w:cs="宋体"/>
                <w:kern w:val="0"/>
                <w:sz w:val="22"/>
                <w:szCs w:val="22"/>
                <w:highlight w:val="none"/>
                <w:lang w:val="en-US" w:bidi="ar"/>
              </w:rPr>
              <w:sym w:font="Wingdings" w:char="00FE"/>
            </w:r>
            <w:r>
              <w:rPr>
                <w:rFonts w:hint="eastAsia" w:asciiTheme="minorEastAsia" w:hAnsiTheme="minorEastAsia" w:eastAsiaTheme="minorEastAsia" w:cstheme="minorEastAsia"/>
                <w:szCs w:val="21"/>
                <w:highlight w:val="none"/>
              </w:rPr>
              <w:t xml:space="preserve"> 采购人不组织</w:t>
            </w:r>
          </w:p>
          <w:p w14:paraId="2E0E4E08">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采购人组织，时间：地点：联系人：</w:t>
            </w:r>
          </w:p>
        </w:tc>
      </w:tr>
      <w:tr w14:paraId="5C0418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35" w:type="dxa"/>
            <w:tcBorders>
              <w:left w:val="single" w:color="auto" w:sz="4" w:space="0"/>
            </w:tcBorders>
            <w:vAlign w:val="center"/>
          </w:tcPr>
          <w:p w14:paraId="3893D87F">
            <w:pPr>
              <w:keepNext w:val="0"/>
              <w:keepLines w:val="0"/>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15E588F9">
            <w:pPr>
              <w:keepNext w:val="0"/>
              <w:keepLines w:val="0"/>
              <w:pageBreakBefore w:val="0"/>
              <w:kinsoku/>
              <w:wordWrap/>
              <w:overflowPunct/>
              <w:topLinePunct w:val="0"/>
              <w:autoSpaceDE/>
              <w:autoSpaceDN/>
              <w:bidi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第8.1款</w:t>
            </w:r>
          </w:p>
        </w:tc>
        <w:tc>
          <w:tcPr>
            <w:tcW w:w="1800" w:type="dxa"/>
            <w:gridSpan w:val="2"/>
            <w:vAlign w:val="center"/>
          </w:tcPr>
          <w:p w14:paraId="5DE4B3D1">
            <w:pPr>
              <w:keepNext w:val="0"/>
              <w:keepLines w:val="0"/>
              <w:pageBreakBefore w:val="0"/>
              <w:kinsoku/>
              <w:wordWrap/>
              <w:overflowPunct/>
              <w:topLinePunct w:val="0"/>
              <w:autoSpaceDE/>
              <w:autoSpaceDN/>
              <w:bidi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采购进口产品</w:t>
            </w:r>
          </w:p>
        </w:tc>
        <w:tc>
          <w:tcPr>
            <w:tcW w:w="6545" w:type="dxa"/>
            <w:tcBorders>
              <w:right w:val="single" w:color="auto" w:sz="4" w:space="0"/>
            </w:tcBorders>
            <w:vAlign w:val="center"/>
          </w:tcPr>
          <w:p w14:paraId="546439DA">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宋体" w:hAnsi="宋体" w:cs="宋体"/>
                <w:kern w:val="0"/>
                <w:sz w:val="22"/>
                <w:szCs w:val="22"/>
                <w:highlight w:val="none"/>
                <w:lang w:val="en-US" w:bidi="ar"/>
              </w:rPr>
              <w:sym w:font="Wingdings" w:char="00FE"/>
            </w:r>
            <w:r>
              <w:rPr>
                <w:rFonts w:hint="eastAsia" w:asciiTheme="minorEastAsia" w:hAnsiTheme="minorEastAsia" w:eastAsiaTheme="minorEastAsia" w:cstheme="minorEastAsia"/>
                <w:szCs w:val="21"/>
                <w:highlight w:val="none"/>
              </w:rPr>
              <w:t>本项目拒绝采购进口产品</w:t>
            </w:r>
          </w:p>
          <w:p w14:paraId="56EC7168">
            <w:pPr>
              <w:keepNext w:val="0"/>
              <w:keepLines w:val="0"/>
              <w:pageBreakBefore w:val="0"/>
              <w:kinsoku/>
              <w:wordWrap/>
              <w:overflowPunct/>
              <w:topLinePunct w:val="0"/>
              <w:autoSpaceDE/>
              <w:autoSpaceDN/>
              <w:bidi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□本项目已经财政部门审核同意购买进口产品</w:t>
            </w:r>
          </w:p>
        </w:tc>
      </w:tr>
      <w:tr w14:paraId="00AE48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635" w:type="dxa"/>
            <w:tcBorders>
              <w:left w:val="single" w:color="auto" w:sz="4" w:space="0"/>
            </w:tcBorders>
            <w:vAlign w:val="center"/>
          </w:tcPr>
          <w:p w14:paraId="006D4AC1">
            <w:pPr>
              <w:keepNext w:val="0"/>
              <w:keepLines w:val="0"/>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2FA0B389">
            <w:pPr>
              <w:keepNext w:val="0"/>
              <w:keepLines w:val="0"/>
              <w:pageBreakBefore w:val="0"/>
              <w:kinsoku/>
              <w:wordWrap/>
              <w:overflowPunct/>
              <w:topLinePunct w:val="0"/>
              <w:autoSpaceDE/>
              <w:autoSpaceDN/>
              <w:bidi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第9.1款</w:t>
            </w:r>
          </w:p>
        </w:tc>
        <w:tc>
          <w:tcPr>
            <w:tcW w:w="1800" w:type="dxa"/>
            <w:gridSpan w:val="2"/>
            <w:vAlign w:val="center"/>
          </w:tcPr>
          <w:p w14:paraId="3E12E843">
            <w:pPr>
              <w:keepNext w:val="0"/>
              <w:keepLines w:val="0"/>
              <w:pageBreakBefore w:val="0"/>
              <w:kinsoku/>
              <w:wordWrap/>
              <w:overflowPunct/>
              <w:topLinePunct w:val="0"/>
              <w:autoSpaceDE/>
              <w:autoSpaceDN/>
              <w:bidi w:val="0"/>
              <w:spacing w:line="240" w:lineRule="auto"/>
              <w:jc w:val="left"/>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政府采购强制采购：1</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强制采购的节能产品；</w:t>
            </w:r>
          </w:p>
          <w:p w14:paraId="166C99D2">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2、其他。</w:t>
            </w:r>
          </w:p>
        </w:tc>
        <w:tc>
          <w:tcPr>
            <w:tcW w:w="6545" w:type="dxa"/>
            <w:tcBorders>
              <w:right w:val="single" w:color="auto" w:sz="4" w:space="0"/>
            </w:tcBorders>
            <w:vAlign w:val="center"/>
          </w:tcPr>
          <w:p w14:paraId="2DD251A2">
            <w:pPr>
              <w:keepNext w:val="0"/>
              <w:keepLines w:val="0"/>
              <w:pageBreakBefore w:val="0"/>
              <w:kinsoku/>
              <w:wordWrap/>
              <w:overflowPunct/>
              <w:topLinePunct w:val="0"/>
              <w:autoSpaceDE/>
              <w:autoSpaceDN/>
              <w:bidi w:val="0"/>
              <w:spacing w:line="240" w:lineRule="auto"/>
              <w:textAlignment w:val="auto"/>
              <w:rPr>
                <w:rFonts w:asciiTheme="minorEastAsia" w:hAnsiTheme="minorEastAsia" w:eastAsiaTheme="minorEastAsia" w:cstheme="minorEastAsia"/>
                <w:szCs w:val="21"/>
                <w:highlight w:val="none"/>
              </w:rPr>
            </w:pPr>
            <w:r>
              <w:rPr>
                <w:rFonts w:hint="eastAsia" w:ascii="宋体" w:hAnsi="宋体" w:cs="宋体"/>
                <w:kern w:val="0"/>
                <w:sz w:val="22"/>
                <w:szCs w:val="22"/>
                <w:highlight w:val="none"/>
                <w:lang w:val="en-US" w:bidi="ar"/>
              </w:rPr>
              <w:sym w:font="Wingdings" w:char="00FE"/>
            </w:r>
            <w:r>
              <w:rPr>
                <w:rFonts w:hint="eastAsia" w:asciiTheme="minorEastAsia" w:hAnsiTheme="minorEastAsia" w:eastAsiaTheme="minorEastAsia" w:cstheme="minorEastAsia"/>
                <w:szCs w:val="21"/>
                <w:highlight w:val="none"/>
              </w:rPr>
              <w:t xml:space="preserve"> 否</w:t>
            </w:r>
          </w:p>
          <w:p w14:paraId="159F0288">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是</w:t>
            </w:r>
            <w:r>
              <w:rPr>
                <w:rFonts w:hint="eastAsia" w:ascii="宋体" w:hAnsi="宋体"/>
                <w:szCs w:val="21"/>
                <w:highlight w:val="none"/>
              </w:rPr>
              <w:t>，采购《节能产品政府采购清单》内标记★符号的节能产品。</w:t>
            </w:r>
          </w:p>
        </w:tc>
      </w:tr>
      <w:tr w14:paraId="600DAD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3" w:hRule="atLeast"/>
        </w:trPr>
        <w:tc>
          <w:tcPr>
            <w:tcW w:w="1635" w:type="dxa"/>
            <w:vMerge w:val="restart"/>
            <w:tcBorders>
              <w:left w:val="single" w:color="auto" w:sz="4" w:space="0"/>
            </w:tcBorders>
            <w:vAlign w:val="center"/>
          </w:tcPr>
          <w:p w14:paraId="76665F38">
            <w:pPr>
              <w:keepNext w:val="0"/>
              <w:keepLines w:val="0"/>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宋体" w:hAnsi="宋体"/>
                <w:szCs w:val="21"/>
                <w:highlight w:val="none"/>
              </w:rPr>
              <w:t>第</w:t>
            </w:r>
            <w:r>
              <w:rPr>
                <w:rFonts w:hint="eastAsia" w:asciiTheme="minorEastAsia" w:hAnsiTheme="minorEastAsia" w:eastAsiaTheme="minorEastAsia" w:cstheme="minorEastAsia"/>
                <w:szCs w:val="21"/>
                <w:highlight w:val="none"/>
              </w:rPr>
              <w:t>二章</w:t>
            </w:r>
          </w:p>
          <w:p w14:paraId="70780739">
            <w:pPr>
              <w:keepNext w:val="0"/>
              <w:keepLines w:val="0"/>
              <w:pageBreakBefore w:val="0"/>
              <w:kinsoku/>
              <w:wordWrap/>
              <w:overflowPunct/>
              <w:topLinePunct w:val="0"/>
              <w:autoSpaceDE/>
              <w:autoSpaceDN/>
              <w:bidi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第9.2款</w:t>
            </w:r>
          </w:p>
        </w:tc>
        <w:tc>
          <w:tcPr>
            <w:tcW w:w="930" w:type="dxa"/>
            <w:vMerge w:val="restart"/>
            <w:vAlign w:val="center"/>
          </w:tcPr>
          <w:p w14:paraId="374988A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szCs w:val="21"/>
                <w:highlight w:val="none"/>
              </w:rPr>
            </w:pPr>
            <w:r>
              <w:rPr>
                <w:rFonts w:hint="eastAsia" w:ascii="宋体" w:hAnsi="宋体"/>
                <w:szCs w:val="21"/>
                <w:highlight w:val="none"/>
              </w:rPr>
              <w:t>优先</w:t>
            </w:r>
          </w:p>
          <w:p w14:paraId="2C5170A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szCs w:val="21"/>
                <w:highlight w:val="none"/>
              </w:rPr>
            </w:pPr>
          </w:p>
          <w:p w14:paraId="1AF22796">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宋体" w:hAnsi="宋体"/>
                <w:szCs w:val="21"/>
                <w:highlight w:val="none"/>
              </w:rPr>
              <w:t>采购</w:t>
            </w:r>
          </w:p>
        </w:tc>
        <w:tc>
          <w:tcPr>
            <w:tcW w:w="870" w:type="dxa"/>
            <w:vAlign w:val="center"/>
          </w:tcPr>
          <w:p w14:paraId="46C09C90">
            <w:pPr>
              <w:keepNext w:val="0"/>
              <w:keepLines w:val="0"/>
              <w:pageBreakBefore w:val="0"/>
              <w:kinsoku/>
              <w:wordWrap/>
              <w:overflowPunct/>
              <w:topLinePunct w:val="0"/>
              <w:autoSpaceDE/>
              <w:autoSpaceDN/>
              <w:bidi w:val="0"/>
              <w:adjustRightInd w:val="0"/>
              <w:snapToGrid w:val="0"/>
              <w:spacing w:line="240" w:lineRule="auto"/>
              <w:jc w:val="center"/>
              <w:textAlignment w:val="auto"/>
              <w:rPr>
                <w:highlight w:val="none"/>
              </w:rPr>
            </w:pPr>
            <w:r>
              <w:rPr>
                <w:rFonts w:hint="eastAsia" w:ascii="宋体" w:hAnsi="宋体"/>
                <w:szCs w:val="21"/>
                <w:highlight w:val="none"/>
              </w:rPr>
              <w:t>非强制节能产品</w:t>
            </w:r>
          </w:p>
        </w:tc>
        <w:tc>
          <w:tcPr>
            <w:tcW w:w="6545" w:type="dxa"/>
            <w:tcBorders>
              <w:bottom w:val="single" w:color="auto" w:sz="4" w:space="0"/>
              <w:right w:val="single" w:color="auto" w:sz="4" w:space="0"/>
            </w:tcBorders>
            <w:vAlign w:val="center"/>
          </w:tcPr>
          <w:p w14:paraId="3B607EFE">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 xml:space="preserve">采购产品为《节能产品政府采购品目清单》 </w:t>
            </w:r>
            <w:r>
              <w:rPr>
                <w:rFonts w:hint="eastAsia" w:ascii="宋体" w:hAnsi="宋体" w:eastAsia="宋体" w:cs="Times New Roman"/>
                <w:szCs w:val="21"/>
                <w:highlight w:val="none"/>
                <w:lang w:eastAsia="zh-CN"/>
              </w:rPr>
              <w:t>内的</w:t>
            </w:r>
          </w:p>
          <w:p w14:paraId="4F95DE13">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szCs w:val="21"/>
                <w:highlight w:val="none"/>
              </w:rPr>
            </w:pPr>
            <w:r>
              <w:rPr>
                <w:rFonts w:hint="eastAsia" w:ascii="宋体" w:hAnsi="宋体"/>
                <w:szCs w:val="21"/>
                <w:highlight w:val="none"/>
              </w:rPr>
              <w:t>对于技术和价格分，应分别给予</w:t>
            </w:r>
            <w:r>
              <w:rPr>
                <w:rFonts w:ascii="宋体" w:hAnsi="宋体" w:cs="宋体"/>
                <w:kern w:val="0"/>
                <w:szCs w:val="21"/>
                <w:highlight w:val="none"/>
              </w:rPr>
              <w:t>一级评标因素权重</w:t>
            </w:r>
            <w:r>
              <w:rPr>
                <w:rFonts w:hint="eastAsia" w:ascii="宋体" w:hAnsi="宋体"/>
                <w:szCs w:val="21"/>
                <w:highlight w:val="none"/>
              </w:rPr>
              <w:t>4%-8%的加分。本项目具体加分比例分别为 ：技术</w:t>
            </w:r>
            <w:r>
              <w:rPr>
                <w:rFonts w:hint="eastAsia" w:ascii="宋体" w:hAnsi="宋体"/>
                <w:szCs w:val="21"/>
                <w:highlight w:val="none"/>
                <w:u w:val="single"/>
                <w:lang w:val="en-US" w:eastAsia="zh-CN"/>
              </w:rPr>
              <w:t>/</w:t>
            </w:r>
            <w:r>
              <w:rPr>
                <w:rFonts w:hint="eastAsia" w:ascii="宋体" w:hAnsi="宋体"/>
                <w:szCs w:val="21"/>
                <w:highlight w:val="none"/>
              </w:rPr>
              <w:t>、价格</w:t>
            </w:r>
            <w:r>
              <w:rPr>
                <w:rFonts w:hint="eastAsia" w:ascii="宋体" w:hAnsi="宋体"/>
                <w:szCs w:val="21"/>
                <w:highlight w:val="none"/>
                <w:u w:val="single"/>
              </w:rPr>
              <w:t xml:space="preserve"> </w:t>
            </w:r>
            <w:r>
              <w:rPr>
                <w:rFonts w:hint="eastAsia" w:ascii="宋体" w:hAnsi="宋体"/>
                <w:szCs w:val="21"/>
                <w:highlight w:val="none"/>
                <w:u w:val="single"/>
                <w:lang w:val="en-US" w:eastAsia="zh-CN"/>
              </w:rPr>
              <w:t>/</w:t>
            </w:r>
            <w:r>
              <w:rPr>
                <w:rFonts w:hint="eastAsia" w:ascii="宋体" w:hAnsi="宋体"/>
                <w:b/>
                <w:szCs w:val="21"/>
                <w:highlight w:val="none"/>
                <w:u w:val="single"/>
              </w:rPr>
              <w:t xml:space="preserve"> </w:t>
            </w:r>
            <w:r>
              <w:rPr>
                <w:rFonts w:hint="eastAsia" w:ascii="宋体" w:hAnsi="宋体"/>
                <w:szCs w:val="21"/>
                <w:highlight w:val="none"/>
              </w:rPr>
              <w:t>。</w:t>
            </w:r>
          </w:p>
          <w:p w14:paraId="369DA413">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szCs w:val="21"/>
                <w:highlight w:val="none"/>
                <w:lang w:eastAsia="zh-CN"/>
              </w:rPr>
            </w:pPr>
            <w:r>
              <w:rPr>
                <w:rFonts w:hint="eastAsia" w:ascii="宋体" w:hAnsi="宋体"/>
                <w:b/>
                <w:bCs/>
                <w:color w:val="auto"/>
                <w:sz w:val="24"/>
                <w:szCs w:val="24"/>
              </w:rPr>
              <w:t>(</w:t>
            </w:r>
            <w:r>
              <w:rPr>
                <w:rFonts w:hint="eastAsia" w:ascii="宋体" w:hAnsi="宋体"/>
                <w:b/>
                <w:bCs/>
                <w:color w:val="auto"/>
                <w:sz w:val="21"/>
                <w:szCs w:val="21"/>
              </w:rPr>
              <w:t>供应商必需提供《关于印发节能产品政府采购品目清单的通知》（财库〔2019〕19 号）所投产品所在页复印件，并在响应文件的优先采购产品清单中提供相应数据，未按要求提供上述资料的，评审时不予以考虑）。</w:t>
            </w:r>
            <w:r>
              <w:rPr>
                <w:rFonts w:hint="eastAsia" w:ascii="宋体" w:hAnsi="宋体"/>
                <w:b/>
                <w:bCs/>
                <w:color w:val="auto"/>
                <w:sz w:val="21"/>
                <w:szCs w:val="21"/>
                <w:lang w:eastAsia="zh-CN"/>
              </w:rPr>
              <w:t>本项目为工程项目不做考虑。</w:t>
            </w:r>
          </w:p>
        </w:tc>
      </w:tr>
      <w:tr w14:paraId="136F86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1635" w:type="dxa"/>
            <w:vMerge w:val="continue"/>
            <w:tcBorders>
              <w:left w:val="single" w:color="auto" w:sz="4" w:space="0"/>
            </w:tcBorders>
            <w:vAlign w:val="center"/>
          </w:tcPr>
          <w:p w14:paraId="11651EDE">
            <w:pPr>
              <w:keepNext w:val="0"/>
              <w:keepLines w:val="0"/>
              <w:pageBreakBefore w:val="0"/>
              <w:kinsoku/>
              <w:wordWrap/>
              <w:overflowPunct/>
              <w:topLinePunct w:val="0"/>
              <w:autoSpaceDE/>
              <w:autoSpaceDN/>
              <w:bidi w:val="0"/>
              <w:adjustRightInd w:val="0"/>
              <w:snapToGrid w:val="0"/>
              <w:spacing w:line="240" w:lineRule="auto"/>
              <w:textAlignment w:val="auto"/>
              <w:rPr>
                <w:highlight w:val="none"/>
              </w:rPr>
            </w:pPr>
          </w:p>
        </w:tc>
        <w:tc>
          <w:tcPr>
            <w:tcW w:w="930" w:type="dxa"/>
            <w:vMerge w:val="continue"/>
            <w:vAlign w:val="center"/>
          </w:tcPr>
          <w:p w14:paraId="0A8673D5">
            <w:pPr>
              <w:keepNext w:val="0"/>
              <w:keepLines w:val="0"/>
              <w:pageBreakBefore w:val="0"/>
              <w:kinsoku/>
              <w:wordWrap/>
              <w:overflowPunct/>
              <w:topLinePunct w:val="0"/>
              <w:autoSpaceDE/>
              <w:autoSpaceDN/>
              <w:bidi w:val="0"/>
              <w:adjustRightInd w:val="0"/>
              <w:snapToGrid w:val="0"/>
              <w:spacing w:line="240" w:lineRule="auto"/>
              <w:textAlignment w:val="auto"/>
              <w:rPr>
                <w:highlight w:val="none"/>
              </w:rPr>
            </w:pPr>
          </w:p>
        </w:tc>
        <w:tc>
          <w:tcPr>
            <w:tcW w:w="870" w:type="dxa"/>
            <w:vAlign w:val="center"/>
          </w:tcPr>
          <w:p w14:paraId="4C4F5B7C">
            <w:pPr>
              <w:keepNext w:val="0"/>
              <w:keepLines w:val="0"/>
              <w:pageBreakBefore w:val="0"/>
              <w:kinsoku/>
              <w:wordWrap/>
              <w:overflowPunct/>
              <w:topLinePunct w:val="0"/>
              <w:autoSpaceDE/>
              <w:autoSpaceDN/>
              <w:bidi w:val="0"/>
              <w:adjustRightInd w:val="0"/>
              <w:snapToGrid w:val="0"/>
              <w:spacing w:line="240" w:lineRule="auto"/>
              <w:jc w:val="center"/>
              <w:textAlignment w:val="auto"/>
              <w:rPr>
                <w:highlight w:val="none"/>
              </w:rPr>
            </w:pPr>
            <w:r>
              <w:rPr>
                <w:rFonts w:hint="eastAsia"/>
                <w:highlight w:val="none"/>
              </w:rPr>
              <w:t>环境标志产品</w:t>
            </w:r>
          </w:p>
        </w:tc>
        <w:tc>
          <w:tcPr>
            <w:tcW w:w="6545" w:type="dxa"/>
            <w:tcBorders>
              <w:top w:val="single" w:color="auto" w:sz="4" w:space="0"/>
              <w:right w:val="single" w:color="auto" w:sz="4" w:space="0"/>
            </w:tcBorders>
            <w:vAlign w:val="center"/>
          </w:tcPr>
          <w:p w14:paraId="38BE9F6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auto"/>
                <w:sz w:val="20"/>
                <w:szCs w:val="20"/>
              </w:rPr>
            </w:pPr>
            <w:r>
              <w:rPr>
                <w:rFonts w:hint="eastAsia" w:ascii="宋体" w:hAnsi="宋体" w:cs="宋体"/>
                <w:color w:val="auto"/>
                <w:sz w:val="20"/>
                <w:szCs w:val="20"/>
                <w:lang w:eastAsia="zh-CN"/>
              </w:rPr>
              <w:t>采</w:t>
            </w:r>
            <w:r>
              <w:rPr>
                <w:rFonts w:hint="eastAsia" w:ascii="宋体" w:hAnsi="宋体" w:cs="宋体"/>
                <w:color w:val="auto"/>
                <w:sz w:val="20"/>
                <w:szCs w:val="20"/>
              </w:rPr>
              <w:t>购产品为《环境标志产品政府采购品目清单》内的</w:t>
            </w:r>
          </w:p>
          <w:p w14:paraId="1C21C73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szCs w:val="21"/>
                <w:highlight w:val="none"/>
              </w:rPr>
            </w:pPr>
            <w:r>
              <w:rPr>
                <w:rFonts w:hint="eastAsia" w:ascii="宋体" w:hAnsi="宋体"/>
                <w:szCs w:val="21"/>
                <w:highlight w:val="none"/>
              </w:rPr>
              <w:t>对于技术和价格分，应分别给予</w:t>
            </w:r>
            <w:r>
              <w:rPr>
                <w:rFonts w:ascii="宋体" w:hAnsi="宋体" w:cs="宋体"/>
                <w:kern w:val="0"/>
                <w:szCs w:val="21"/>
                <w:highlight w:val="none"/>
              </w:rPr>
              <w:t>一级评标因素权重</w:t>
            </w:r>
            <w:r>
              <w:rPr>
                <w:rFonts w:hint="eastAsia" w:ascii="宋体" w:hAnsi="宋体"/>
                <w:szCs w:val="21"/>
                <w:highlight w:val="none"/>
              </w:rPr>
              <w:t>4%-8%的加分。本项目具体加分比例分别为 ：技术</w:t>
            </w:r>
            <w:r>
              <w:rPr>
                <w:rFonts w:hint="eastAsia" w:ascii="宋体" w:hAnsi="宋体"/>
                <w:szCs w:val="21"/>
                <w:highlight w:val="none"/>
                <w:u w:val="single"/>
              </w:rPr>
              <w:t xml:space="preserve"> </w:t>
            </w:r>
            <w:r>
              <w:rPr>
                <w:rFonts w:hint="eastAsia" w:ascii="宋体" w:hAnsi="宋体"/>
                <w:b/>
                <w:szCs w:val="21"/>
                <w:highlight w:val="none"/>
                <w:u w:val="single"/>
                <w:lang w:val="en-US" w:eastAsia="zh-CN"/>
              </w:rPr>
              <w:t>/</w:t>
            </w:r>
            <w:r>
              <w:rPr>
                <w:rFonts w:hint="eastAsia" w:ascii="宋体" w:hAnsi="宋体"/>
                <w:b/>
                <w:szCs w:val="21"/>
                <w:highlight w:val="none"/>
                <w:u w:val="single"/>
              </w:rPr>
              <w:t xml:space="preserve"> </w:t>
            </w:r>
            <w:r>
              <w:rPr>
                <w:rFonts w:hint="eastAsia" w:ascii="宋体" w:hAnsi="宋体"/>
                <w:szCs w:val="21"/>
                <w:highlight w:val="none"/>
              </w:rPr>
              <w:t>、价格</w:t>
            </w:r>
            <w:r>
              <w:rPr>
                <w:rFonts w:hint="eastAsia" w:ascii="宋体" w:hAnsi="宋体"/>
                <w:szCs w:val="21"/>
                <w:highlight w:val="none"/>
                <w:u w:val="single"/>
                <w:lang w:val="en-US" w:eastAsia="zh-CN"/>
              </w:rPr>
              <w:t>/</w:t>
            </w:r>
            <w:r>
              <w:rPr>
                <w:rFonts w:hint="eastAsia" w:ascii="宋体" w:hAnsi="宋体"/>
                <w:b/>
                <w:szCs w:val="21"/>
                <w:highlight w:val="none"/>
                <w:u w:val="single"/>
              </w:rPr>
              <w:t xml:space="preserve"> </w:t>
            </w:r>
            <w:r>
              <w:rPr>
                <w:rFonts w:hint="eastAsia" w:ascii="宋体" w:hAnsi="宋体"/>
                <w:szCs w:val="21"/>
                <w:highlight w:val="none"/>
              </w:rPr>
              <w:t>。</w:t>
            </w:r>
          </w:p>
          <w:p w14:paraId="4B992D1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szCs w:val="21"/>
                <w:highlight w:val="none"/>
              </w:rPr>
            </w:pPr>
            <w:r>
              <w:rPr>
                <w:rFonts w:hint="eastAsia" w:ascii="宋体" w:hAnsi="宋体" w:eastAsia="宋体" w:cs="宋体"/>
                <w:b/>
                <w:bCs/>
                <w:color w:val="auto"/>
                <w:sz w:val="21"/>
                <w:szCs w:val="21"/>
              </w:rPr>
              <w:t>(供应商必需提供《关于印发环境标志产品政府采购品目清单的通知》（财库〔2019〕18 号）所投产品所在页复印件，并在响应文件的优先采购产品清单中提供相应数据，未按要求提供上述资料的，评审时不予以考虑）</w:t>
            </w:r>
            <w:r>
              <w:rPr>
                <w:rFonts w:hint="eastAsia" w:ascii="宋体" w:hAnsi="宋体" w:eastAsia="宋体" w:cs="宋体"/>
                <w:color w:val="auto"/>
                <w:sz w:val="21"/>
                <w:szCs w:val="21"/>
              </w:rPr>
              <w:t>。</w:t>
            </w:r>
            <w:r>
              <w:rPr>
                <w:rFonts w:hint="eastAsia" w:ascii="宋体" w:hAnsi="宋体"/>
                <w:b/>
                <w:bCs/>
                <w:color w:val="auto"/>
                <w:sz w:val="21"/>
                <w:szCs w:val="21"/>
                <w:lang w:eastAsia="zh-CN"/>
              </w:rPr>
              <w:t>本项目为工程项目不做考虑。</w:t>
            </w:r>
          </w:p>
        </w:tc>
      </w:tr>
      <w:tr w14:paraId="32196E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64" w:hRule="atLeast"/>
        </w:trPr>
        <w:tc>
          <w:tcPr>
            <w:tcW w:w="1635" w:type="dxa"/>
            <w:vMerge w:val="continue"/>
            <w:tcBorders>
              <w:left w:val="single" w:color="auto" w:sz="4" w:space="0"/>
            </w:tcBorders>
            <w:vAlign w:val="center"/>
          </w:tcPr>
          <w:p w14:paraId="19360B2A">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p>
        </w:tc>
        <w:tc>
          <w:tcPr>
            <w:tcW w:w="930" w:type="dxa"/>
            <w:vMerge w:val="continue"/>
            <w:vAlign w:val="center"/>
          </w:tcPr>
          <w:p w14:paraId="25F4B3B7">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p>
        </w:tc>
        <w:tc>
          <w:tcPr>
            <w:tcW w:w="870" w:type="dxa"/>
            <w:vAlign w:val="center"/>
          </w:tcPr>
          <w:p w14:paraId="72E5B1B9">
            <w:pPr>
              <w:keepNext w:val="0"/>
              <w:keepLines w:val="0"/>
              <w:pageBreakBefore w:val="0"/>
              <w:kinsoku/>
              <w:wordWrap/>
              <w:overflowPunct/>
              <w:topLinePunct w:val="0"/>
              <w:autoSpaceDE/>
              <w:autoSpaceDN/>
              <w:bidi w:val="0"/>
              <w:adjustRightInd w:val="0"/>
              <w:spacing w:line="240" w:lineRule="auto"/>
              <w:jc w:val="center"/>
              <w:textAlignment w:val="auto"/>
              <w:rPr>
                <w:rFonts w:ascii="宋体" w:hAnsi="宋体"/>
                <w:szCs w:val="21"/>
                <w:highlight w:val="none"/>
              </w:rPr>
            </w:pPr>
            <w:r>
              <w:rPr>
                <w:rFonts w:hint="eastAsia" w:ascii="宋体" w:hAnsi="宋体" w:cs="宋体"/>
                <w:kern w:val="0"/>
                <w:szCs w:val="21"/>
                <w:highlight w:val="none"/>
              </w:rPr>
              <w:t>得分调整</w:t>
            </w:r>
          </w:p>
        </w:tc>
        <w:tc>
          <w:tcPr>
            <w:tcW w:w="6545" w:type="dxa"/>
            <w:tcBorders>
              <w:right w:val="single" w:color="auto" w:sz="4" w:space="0"/>
            </w:tcBorders>
            <w:vAlign w:val="center"/>
          </w:tcPr>
          <w:p w14:paraId="74129DB0">
            <w:pPr>
              <w:keepNext w:val="0"/>
              <w:keepLines w:val="0"/>
              <w:pageBreakBefore w:val="0"/>
              <w:kinsoku/>
              <w:wordWrap/>
              <w:overflowPunct/>
              <w:topLinePunct w:val="0"/>
              <w:autoSpaceDE/>
              <w:autoSpaceDN/>
              <w:bidi w:val="0"/>
              <w:adjustRightInd w:val="0"/>
              <w:spacing w:line="240" w:lineRule="auto"/>
              <w:jc w:val="left"/>
              <w:textAlignment w:val="auto"/>
              <w:rPr>
                <w:rFonts w:ascii="宋体" w:hAnsi="宋体"/>
                <w:b/>
                <w:bCs/>
                <w:szCs w:val="21"/>
                <w:highlight w:val="none"/>
              </w:rPr>
            </w:pPr>
            <w:r>
              <w:rPr>
                <w:rFonts w:hint="eastAsia" w:ascii="宋体" w:hAnsi="宋体"/>
                <w:b/>
                <w:bCs/>
                <w:szCs w:val="21"/>
                <w:highlight w:val="none"/>
              </w:rPr>
              <w:t>1.节能产品：</w:t>
            </w:r>
          </w:p>
          <w:p w14:paraId="384B6BAA">
            <w:pPr>
              <w:keepNext w:val="0"/>
              <w:keepLines w:val="0"/>
              <w:pageBreakBefore w:val="0"/>
              <w:kinsoku/>
              <w:wordWrap/>
              <w:overflowPunct/>
              <w:topLinePunct w:val="0"/>
              <w:autoSpaceDE/>
              <w:autoSpaceDN/>
              <w:bidi w:val="0"/>
              <w:adjustRightInd w:val="0"/>
              <w:spacing w:line="240" w:lineRule="auto"/>
              <w:textAlignment w:val="auto"/>
              <w:rPr>
                <w:rFonts w:ascii="宋体" w:hAnsi="宋体"/>
                <w:szCs w:val="21"/>
                <w:highlight w:val="none"/>
              </w:rPr>
            </w:pPr>
            <w:r>
              <w:rPr>
                <w:rFonts w:hint="eastAsia" w:ascii="宋体" w:hAnsi="宋体"/>
                <w:szCs w:val="21"/>
                <w:highlight w:val="none"/>
              </w:rPr>
              <w:t>技术加分＝技术分值× 加分比例×（节能产品报价÷总报价）；</w:t>
            </w:r>
          </w:p>
          <w:p w14:paraId="6A78CD8B">
            <w:pPr>
              <w:keepNext w:val="0"/>
              <w:keepLines w:val="0"/>
              <w:pageBreakBefore w:val="0"/>
              <w:kinsoku/>
              <w:wordWrap/>
              <w:overflowPunct/>
              <w:topLinePunct w:val="0"/>
              <w:autoSpaceDE/>
              <w:autoSpaceDN/>
              <w:bidi w:val="0"/>
              <w:adjustRightInd w:val="0"/>
              <w:spacing w:line="240" w:lineRule="auto"/>
              <w:textAlignment w:val="auto"/>
              <w:rPr>
                <w:rFonts w:ascii="宋体" w:hAnsi="宋体"/>
                <w:szCs w:val="21"/>
                <w:highlight w:val="none"/>
              </w:rPr>
            </w:pPr>
            <w:r>
              <w:rPr>
                <w:rFonts w:hint="eastAsia" w:ascii="宋体" w:hAnsi="宋体"/>
                <w:szCs w:val="21"/>
                <w:highlight w:val="none"/>
              </w:rPr>
              <w:t>价格加分＝价格分值×加分比例×（节能产品报价÷总报价）。</w:t>
            </w:r>
          </w:p>
          <w:p w14:paraId="52970FC6">
            <w:pPr>
              <w:keepNext w:val="0"/>
              <w:keepLines w:val="0"/>
              <w:pageBreakBefore w:val="0"/>
              <w:kinsoku/>
              <w:wordWrap/>
              <w:overflowPunct/>
              <w:topLinePunct w:val="0"/>
              <w:autoSpaceDE/>
              <w:autoSpaceDN/>
              <w:bidi w:val="0"/>
              <w:adjustRightInd w:val="0"/>
              <w:spacing w:line="240" w:lineRule="auto"/>
              <w:jc w:val="left"/>
              <w:textAlignment w:val="auto"/>
              <w:rPr>
                <w:rFonts w:ascii="宋体" w:hAnsi="宋体"/>
                <w:b/>
                <w:bCs/>
                <w:szCs w:val="21"/>
                <w:highlight w:val="none"/>
              </w:rPr>
            </w:pPr>
            <w:r>
              <w:rPr>
                <w:rFonts w:hint="eastAsia" w:ascii="宋体" w:hAnsi="宋体"/>
                <w:b/>
                <w:bCs/>
                <w:szCs w:val="21"/>
                <w:highlight w:val="none"/>
              </w:rPr>
              <w:t>2.环境标志产品：</w:t>
            </w:r>
          </w:p>
          <w:p w14:paraId="5BE5EC8F">
            <w:pPr>
              <w:keepNext w:val="0"/>
              <w:keepLines w:val="0"/>
              <w:pageBreakBefore w:val="0"/>
              <w:kinsoku/>
              <w:wordWrap/>
              <w:overflowPunct/>
              <w:topLinePunct w:val="0"/>
              <w:autoSpaceDE/>
              <w:autoSpaceDN/>
              <w:bidi w:val="0"/>
              <w:adjustRightInd w:val="0"/>
              <w:spacing w:line="240" w:lineRule="auto"/>
              <w:textAlignment w:val="auto"/>
              <w:rPr>
                <w:rFonts w:ascii="宋体" w:hAnsi="宋体"/>
                <w:szCs w:val="21"/>
                <w:highlight w:val="none"/>
              </w:rPr>
            </w:pPr>
            <w:r>
              <w:rPr>
                <w:rFonts w:hint="eastAsia" w:ascii="宋体" w:hAnsi="宋体"/>
                <w:szCs w:val="21"/>
                <w:highlight w:val="none"/>
              </w:rPr>
              <w:t>技术加分＝技术分值×加分比例×（环境标志产品报价÷总报价）；</w:t>
            </w:r>
          </w:p>
          <w:p w14:paraId="5C161E83">
            <w:pPr>
              <w:keepNext w:val="0"/>
              <w:keepLines w:val="0"/>
              <w:pageBreakBefore w:val="0"/>
              <w:kinsoku/>
              <w:wordWrap/>
              <w:overflowPunct/>
              <w:topLinePunct w:val="0"/>
              <w:autoSpaceDE/>
              <w:autoSpaceDN/>
              <w:bidi w:val="0"/>
              <w:adjustRightInd w:val="0"/>
              <w:spacing w:line="240" w:lineRule="auto"/>
              <w:textAlignment w:val="auto"/>
              <w:rPr>
                <w:rFonts w:ascii="宋体" w:hAnsi="宋体" w:cs="宋体"/>
                <w:b/>
                <w:bCs/>
                <w:kern w:val="0"/>
                <w:szCs w:val="21"/>
                <w:highlight w:val="none"/>
              </w:rPr>
            </w:pPr>
            <w:r>
              <w:rPr>
                <w:rFonts w:hint="eastAsia" w:ascii="宋体" w:hAnsi="宋体"/>
                <w:szCs w:val="21"/>
                <w:highlight w:val="none"/>
              </w:rPr>
              <w:t>价格加分＝价格分值×加分比例×（环境标志产品报价÷总报价）。</w:t>
            </w:r>
          </w:p>
        </w:tc>
      </w:tr>
      <w:tr w14:paraId="7AC757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1635" w:type="dxa"/>
            <w:vMerge w:val="continue"/>
            <w:tcBorders>
              <w:left w:val="single" w:color="auto" w:sz="4" w:space="0"/>
            </w:tcBorders>
            <w:vAlign w:val="center"/>
          </w:tcPr>
          <w:p w14:paraId="6C4915EF">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p>
        </w:tc>
        <w:tc>
          <w:tcPr>
            <w:tcW w:w="930" w:type="dxa"/>
            <w:vMerge w:val="continue"/>
            <w:vAlign w:val="center"/>
          </w:tcPr>
          <w:p w14:paraId="2D36B626">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p>
        </w:tc>
        <w:tc>
          <w:tcPr>
            <w:tcW w:w="7415" w:type="dxa"/>
            <w:gridSpan w:val="2"/>
            <w:tcBorders>
              <w:right w:val="single" w:color="auto" w:sz="4" w:space="0"/>
            </w:tcBorders>
            <w:vAlign w:val="center"/>
          </w:tcPr>
          <w:p w14:paraId="14463F15">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ascii="宋体" w:hAnsi="宋体" w:cs="宋体"/>
                <w:b/>
                <w:bCs/>
                <w:kern w:val="0"/>
                <w:szCs w:val="21"/>
                <w:highlight w:val="none"/>
              </w:rPr>
              <w:t>上述</w:t>
            </w:r>
            <w:r>
              <w:rPr>
                <w:rFonts w:hint="eastAsia" w:ascii="宋体" w:hAnsi="宋体" w:cs="宋体"/>
                <w:b/>
                <w:bCs/>
                <w:kern w:val="0"/>
                <w:szCs w:val="21"/>
                <w:highlight w:val="none"/>
                <w:lang w:eastAsia="zh-CN"/>
              </w:rPr>
              <w:t>二</w:t>
            </w:r>
            <w:r>
              <w:rPr>
                <w:rFonts w:ascii="宋体" w:hAnsi="宋体" w:cs="宋体"/>
                <w:b/>
                <w:bCs/>
                <w:kern w:val="0"/>
                <w:szCs w:val="21"/>
                <w:highlight w:val="none"/>
              </w:rPr>
              <w:t>类产品中取其中一类进行加分。</w:t>
            </w:r>
          </w:p>
        </w:tc>
      </w:tr>
      <w:tr w14:paraId="32BD9B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36" w:hRule="atLeast"/>
        </w:trPr>
        <w:tc>
          <w:tcPr>
            <w:tcW w:w="1635" w:type="dxa"/>
            <w:vMerge w:val="restart"/>
            <w:tcBorders>
              <w:top w:val="single" w:color="auto" w:sz="4" w:space="0"/>
              <w:left w:val="single" w:color="auto" w:sz="4" w:space="0"/>
            </w:tcBorders>
            <w:vAlign w:val="center"/>
          </w:tcPr>
          <w:p w14:paraId="42BC0CC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szCs w:val="21"/>
                <w:highlight w:val="none"/>
              </w:rPr>
            </w:pPr>
            <w:r>
              <w:rPr>
                <w:rFonts w:hint="eastAsia" w:ascii="宋体" w:hAnsi="宋体"/>
                <w:szCs w:val="21"/>
                <w:highlight w:val="none"/>
              </w:rPr>
              <w:t>第二章第9.3款</w:t>
            </w:r>
          </w:p>
        </w:tc>
        <w:tc>
          <w:tcPr>
            <w:tcW w:w="1800" w:type="dxa"/>
            <w:gridSpan w:val="2"/>
            <w:vMerge w:val="restart"/>
            <w:tcBorders>
              <w:top w:val="single" w:color="auto" w:sz="4" w:space="0"/>
            </w:tcBorders>
            <w:vAlign w:val="center"/>
          </w:tcPr>
          <w:p w14:paraId="16CF87F1">
            <w:pPr>
              <w:keepNext w:val="0"/>
              <w:keepLines w:val="0"/>
              <w:pageBreakBefore w:val="0"/>
              <w:kinsoku/>
              <w:wordWrap/>
              <w:overflowPunct/>
              <w:topLinePunct w:val="0"/>
              <w:autoSpaceDE/>
              <w:autoSpaceDN/>
              <w:bidi w:val="0"/>
              <w:adjustRightInd w:val="0"/>
              <w:snapToGrid w:val="0"/>
              <w:spacing w:line="240" w:lineRule="auto"/>
              <w:jc w:val="left"/>
              <w:textAlignment w:val="auto"/>
              <w:rPr>
                <w:highlight w:val="none"/>
              </w:rPr>
            </w:pPr>
            <w:r>
              <w:rPr>
                <w:rFonts w:hint="eastAsia" w:ascii="宋体" w:hAnsi="宋体"/>
                <w:szCs w:val="21"/>
                <w:highlight w:val="none"/>
              </w:rPr>
              <w:t>价格评审优惠</w:t>
            </w:r>
          </w:p>
        </w:tc>
        <w:tc>
          <w:tcPr>
            <w:tcW w:w="6545" w:type="dxa"/>
            <w:tcBorders>
              <w:top w:val="single" w:color="auto" w:sz="4" w:space="0"/>
              <w:right w:val="single" w:color="auto" w:sz="4" w:space="0"/>
            </w:tcBorders>
            <w:vAlign w:val="center"/>
          </w:tcPr>
          <w:p w14:paraId="04D3E137">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b/>
                <w:bCs/>
                <w:szCs w:val="21"/>
                <w:highlight w:val="none"/>
              </w:rPr>
            </w:pPr>
            <w:r>
              <w:rPr>
                <w:rFonts w:hint="eastAsia"/>
                <w:highlight w:val="none"/>
              </w:rPr>
              <w:t>非专门面向中小企业的项目或非预留部分采购包，对小型、微型企业、</w:t>
            </w:r>
            <w:r>
              <w:rPr>
                <w:rFonts w:hint="eastAsia" w:hAnsi="宋体"/>
                <w:highlight w:val="none"/>
              </w:rPr>
              <w:t>福利企业和监狱企业产品</w:t>
            </w:r>
            <w:r>
              <w:rPr>
                <w:rFonts w:hint="eastAsia"/>
                <w:highlight w:val="none"/>
              </w:rPr>
              <w:t>的价格分给予</w:t>
            </w:r>
            <w:r>
              <w:rPr>
                <w:rFonts w:hint="eastAsia"/>
                <w:highlight w:val="none"/>
                <w:lang w:val="en-US" w:eastAsia="zh-CN"/>
              </w:rPr>
              <w:t>10</w:t>
            </w:r>
            <w:r>
              <w:rPr>
                <w:rFonts w:hint="eastAsia"/>
                <w:highlight w:val="none"/>
              </w:rPr>
              <w:t>%-</w:t>
            </w:r>
            <w:r>
              <w:rPr>
                <w:rFonts w:hint="eastAsia"/>
                <w:highlight w:val="none"/>
                <w:lang w:val="en-US" w:eastAsia="zh-CN"/>
              </w:rPr>
              <w:t>20</w:t>
            </w:r>
            <w:r>
              <w:rPr>
                <w:rFonts w:hint="eastAsia"/>
                <w:highlight w:val="none"/>
              </w:rPr>
              <w:t>%（工程项目为</w:t>
            </w:r>
            <w:r>
              <w:rPr>
                <w:rFonts w:hint="eastAsia"/>
                <w:highlight w:val="none"/>
                <w:lang w:val="en-US" w:eastAsia="zh-CN"/>
              </w:rPr>
              <w:t>3</w:t>
            </w:r>
            <w:r>
              <w:rPr>
                <w:rFonts w:hint="eastAsia"/>
                <w:highlight w:val="none"/>
              </w:rPr>
              <w:t>%-</w:t>
            </w:r>
            <w:r>
              <w:rPr>
                <w:rFonts w:hint="eastAsia"/>
                <w:highlight w:val="none"/>
                <w:lang w:val="en-US" w:eastAsia="zh-CN"/>
              </w:rPr>
              <w:t>5</w:t>
            </w:r>
            <w:r>
              <w:rPr>
                <w:rFonts w:hint="eastAsia"/>
                <w:highlight w:val="none"/>
              </w:rPr>
              <w:t>%）的扣除，用扣除后的价格参与评审，本项目具体扣除比例为</w:t>
            </w:r>
            <w:r>
              <w:rPr>
                <w:rFonts w:hint="eastAsia"/>
                <w:b/>
                <w:bCs/>
                <w:highlight w:val="none"/>
                <w:u w:val="single"/>
              </w:rPr>
              <w:t xml:space="preserve"> / </w:t>
            </w:r>
            <w:r>
              <w:rPr>
                <w:rFonts w:hint="eastAsia"/>
                <w:b/>
                <w:bCs/>
                <w:highlight w:val="none"/>
              </w:rPr>
              <w:t>％。</w:t>
            </w:r>
          </w:p>
          <w:p w14:paraId="44EDB08F">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szCs w:val="21"/>
                <w:highlight w:val="none"/>
              </w:rPr>
            </w:pPr>
            <w:r>
              <w:rPr>
                <w:rFonts w:hint="eastAsia" w:ascii="宋体" w:hAnsi="宋体"/>
                <w:b/>
                <w:bCs/>
                <w:szCs w:val="21"/>
                <w:highlight w:val="none"/>
              </w:rPr>
              <w:t>专门面向中小企业的项目</w:t>
            </w:r>
            <w:r>
              <w:rPr>
                <w:rFonts w:hint="eastAsia"/>
                <w:b/>
                <w:bCs/>
                <w:highlight w:val="none"/>
              </w:rPr>
              <w:t>不给予价格扣除。</w:t>
            </w:r>
          </w:p>
        </w:tc>
      </w:tr>
      <w:tr w14:paraId="14348E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5" w:hRule="atLeast"/>
        </w:trPr>
        <w:tc>
          <w:tcPr>
            <w:tcW w:w="1635" w:type="dxa"/>
            <w:vMerge w:val="continue"/>
            <w:tcBorders>
              <w:left w:val="single" w:color="auto" w:sz="4" w:space="0"/>
            </w:tcBorders>
            <w:vAlign w:val="center"/>
          </w:tcPr>
          <w:p w14:paraId="597A3605">
            <w:pPr>
              <w:keepNext w:val="0"/>
              <w:keepLines w:val="0"/>
              <w:pageBreakBefore w:val="0"/>
              <w:kinsoku/>
              <w:wordWrap/>
              <w:overflowPunct/>
              <w:topLinePunct w:val="0"/>
              <w:autoSpaceDE/>
              <w:autoSpaceDN/>
              <w:bidi w:val="0"/>
              <w:spacing w:line="240" w:lineRule="auto"/>
              <w:textAlignment w:val="auto"/>
              <w:rPr>
                <w:rFonts w:asciiTheme="minorEastAsia" w:hAnsiTheme="minorEastAsia" w:eastAsiaTheme="minorEastAsia" w:cstheme="minorEastAsia"/>
                <w:szCs w:val="21"/>
                <w:highlight w:val="none"/>
              </w:rPr>
            </w:pPr>
          </w:p>
        </w:tc>
        <w:tc>
          <w:tcPr>
            <w:tcW w:w="1800" w:type="dxa"/>
            <w:gridSpan w:val="2"/>
            <w:vMerge w:val="continue"/>
            <w:vAlign w:val="center"/>
          </w:tcPr>
          <w:p w14:paraId="1A086C6E">
            <w:pPr>
              <w:keepNext w:val="0"/>
              <w:keepLines w:val="0"/>
              <w:pageBreakBefore w:val="0"/>
              <w:kinsoku/>
              <w:wordWrap/>
              <w:overflowPunct/>
              <w:topLinePunct w:val="0"/>
              <w:autoSpaceDE/>
              <w:autoSpaceDN/>
              <w:bidi w:val="0"/>
              <w:spacing w:line="240" w:lineRule="auto"/>
              <w:textAlignment w:val="auto"/>
              <w:rPr>
                <w:rFonts w:asciiTheme="minorEastAsia" w:hAnsiTheme="minorEastAsia" w:eastAsiaTheme="minorEastAsia" w:cstheme="minorEastAsia"/>
                <w:bCs/>
                <w:kern w:val="0"/>
                <w:szCs w:val="21"/>
                <w:highlight w:val="none"/>
              </w:rPr>
            </w:pPr>
          </w:p>
        </w:tc>
        <w:tc>
          <w:tcPr>
            <w:tcW w:w="6545" w:type="dxa"/>
            <w:tcBorders>
              <w:top w:val="single" w:color="auto" w:sz="4" w:space="0"/>
              <w:right w:val="single" w:color="auto" w:sz="4" w:space="0"/>
            </w:tcBorders>
            <w:vAlign w:val="center"/>
          </w:tcPr>
          <w:p w14:paraId="0C7F5158">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szCs w:val="21"/>
                <w:highlight w:val="none"/>
              </w:rPr>
            </w:pPr>
            <w:r>
              <w:rPr>
                <w:rFonts w:hint="eastAsia" w:ascii="宋体" w:hAnsi="宋体"/>
                <w:szCs w:val="21"/>
                <w:highlight w:val="none"/>
              </w:rPr>
              <w:t>联合协议约定小微企业的合同份额占到合同总金额 30%以上的，报价给予2%-3%（工程项目为1%-2%）的扣除，用扣除后的价格参加评审，</w:t>
            </w:r>
            <w:r>
              <w:rPr>
                <w:rFonts w:hint="eastAsia"/>
                <w:highlight w:val="none"/>
              </w:rPr>
              <w:t>本项目具体扣除比例为</w:t>
            </w:r>
            <w:r>
              <w:rPr>
                <w:rFonts w:hint="eastAsia"/>
                <w:b/>
                <w:bCs/>
                <w:highlight w:val="none"/>
                <w:u w:val="single"/>
              </w:rPr>
              <w:t xml:space="preserve"> / </w:t>
            </w:r>
            <w:r>
              <w:rPr>
                <w:rFonts w:hint="eastAsia"/>
                <w:highlight w:val="none"/>
              </w:rPr>
              <w:t>。</w:t>
            </w:r>
          </w:p>
          <w:p w14:paraId="17008F46">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szCs w:val="21"/>
                <w:highlight w:val="none"/>
              </w:rPr>
            </w:pPr>
            <w:r>
              <w:rPr>
                <w:rFonts w:hint="eastAsia" w:ascii="宋体" w:hAnsi="宋体"/>
                <w:szCs w:val="21"/>
                <w:highlight w:val="none"/>
              </w:rPr>
              <w:t>联合体各方均为小型、微型企业的，联合体视同为小型、微型企业；</w:t>
            </w:r>
          </w:p>
        </w:tc>
      </w:tr>
      <w:tr w14:paraId="7A40A9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4" w:hRule="atLeast"/>
        </w:trPr>
        <w:tc>
          <w:tcPr>
            <w:tcW w:w="1635" w:type="dxa"/>
            <w:vMerge w:val="restart"/>
            <w:tcBorders>
              <w:left w:val="single" w:color="auto" w:sz="4" w:space="0"/>
            </w:tcBorders>
            <w:vAlign w:val="center"/>
          </w:tcPr>
          <w:p w14:paraId="1CACB5CC">
            <w:pPr>
              <w:keepNext w:val="0"/>
              <w:keepLines w:val="0"/>
              <w:pageBreakBefore w:val="0"/>
              <w:kinsoku/>
              <w:wordWrap/>
              <w:overflowPunct/>
              <w:topLinePunct w:val="0"/>
              <w:autoSpaceDE/>
              <w:autoSpaceDN/>
              <w:bidi w:val="0"/>
              <w:spacing w:line="240" w:lineRule="auto"/>
              <w:textAlignment w:val="auto"/>
              <w:rPr>
                <w:rFonts w:asciiTheme="minorEastAsia" w:hAnsiTheme="minorEastAsia" w:eastAsiaTheme="minorEastAsia" w:cstheme="minorEastAsia"/>
                <w:szCs w:val="21"/>
                <w:highlight w:val="none"/>
              </w:rPr>
            </w:pPr>
            <w:r>
              <w:rPr>
                <w:rFonts w:hint="eastAsia" w:ascii="宋体" w:hAnsi="宋体"/>
                <w:szCs w:val="21"/>
                <w:highlight w:val="none"/>
              </w:rPr>
              <w:t>第二章第9.6款</w:t>
            </w:r>
          </w:p>
        </w:tc>
        <w:tc>
          <w:tcPr>
            <w:tcW w:w="1800" w:type="dxa"/>
            <w:gridSpan w:val="2"/>
            <w:tcBorders>
              <w:top w:val="single" w:color="auto" w:sz="4" w:space="0"/>
            </w:tcBorders>
            <w:vAlign w:val="center"/>
          </w:tcPr>
          <w:p w14:paraId="705F268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bCs/>
                <w:kern w:val="0"/>
                <w:szCs w:val="21"/>
                <w:highlight w:val="none"/>
              </w:rPr>
            </w:pPr>
            <w:r>
              <w:rPr>
                <w:rFonts w:hint="eastAsia" w:ascii="宋体" w:hAnsi="宋体" w:cs="宋体"/>
                <w:bCs/>
                <w:kern w:val="0"/>
                <w:szCs w:val="21"/>
                <w:highlight w:val="none"/>
              </w:rPr>
              <w:t>政府采购支持</w:t>
            </w:r>
          </w:p>
          <w:p w14:paraId="3CD0DC38">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szCs w:val="21"/>
                <w:highlight w:val="none"/>
              </w:rPr>
            </w:pPr>
            <w:r>
              <w:rPr>
                <w:rFonts w:hint="eastAsia" w:ascii="宋体" w:hAnsi="宋体" w:cs="宋体"/>
                <w:bCs/>
                <w:kern w:val="0"/>
                <w:szCs w:val="21"/>
                <w:highlight w:val="none"/>
              </w:rPr>
              <w:t>中小企业融资</w:t>
            </w:r>
          </w:p>
        </w:tc>
        <w:tc>
          <w:tcPr>
            <w:tcW w:w="6545" w:type="dxa"/>
            <w:tcBorders>
              <w:top w:val="single" w:color="auto" w:sz="4" w:space="0"/>
              <w:right w:val="single" w:color="auto" w:sz="4" w:space="0"/>
            </w:tcBorders>
            <w:vAlign w:val="center"/>
          </w:tcPr>
          <w:p w14:paraId="3B058F56">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szCs w:val="21"/>
                <w:highlight w:val="none"/>
              </w:rPr>
            </w:pPr>
            <w:r>
              <w:rPr>
                <w:rFonts w:hint="eastAsia" w:ascii="宋体" w:hAnsi="宋体"/>
                <w:szCs w:val="21"/>
                <w:highlight w:val="none"/>
              </w:rPr>
              <w:t>有融资需求的，可登陆中国湖南政府采购查询相关银行</w:t>
            </w:r>
            <w:r>
              <w:rPr>
                <w:rFonts w:hint="eastAsia" w:ascii="宋体" w:hAnsi="宋体" w:cs="宋体"/>
                <w:szCs w:val="21"/>
                <w:highlight w:val="none"/>
              </w:rPr>
              <w:t>业务。</w:t>
            </w:r>
          </w:p>
        </w:tc>
      </w:tr>
      <w:tr w14:paraId="566F7B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4" w:hRule="atLeast"/>
        </w:trPr>
        <w:tc>
          <w:tcPr>
            <w:tcW w:w="1635" w:type="dxa"/>
            <w:vMerge w:val="continue"/>
            <w:tcBorders>
              <w:left w:val="single" w:color="auto" w:sz="4" w:space="0"/>
            </w:tcBorders>
            <w:vAlign w:val="center"/>
          </w:tcPr>
          <w:p w14:paraId="329096FF">
            <w:pPr>
              <w:keepNext w:val="0"/>
              <w:keepLines w:val="0"/>
              <w:pageBreakBefore w:val="0"/>
              <w:kinsoku/>
              <w:wordWrap/>
              <w:overflowPunct/>
              <w:topLinePunct w:val="0"/>
              <w:autoSpaceDE/>
              <w:autoSpaceDN/>
              <w:bidi w:val="0"/>
              <w:spacing w:line="240" w:lineRule="auto"/>
              <w:textAlignment w:val="auto"/>
              <w:rPr>
                <w:rFonts w:asciiTheme="minorEastAsia" w:hAnsiTheme="minorEastAsia" w:eastAsiaTheme="minorEastAsia" w:cstheme="minorEastAsia"/>
                <w:szCs w:val="21"/>
                <w:highlight w:val="none"/>
              </w:rPr>
            </w:pPr>
          </w:p>
        </w:tc>
        <w:tc>
          <w:tcPr>
            <w:tcW w:w="1800" w:type="dxa"/>
            <w:gridSpan w:val="2"/>
            <w:vAlign w:val="center"/>
          </w:tcPr>
          <w:p w14:paraId="25A3978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bCs/>
                <w:kern w:val="0"/>
                <w:szCs w:val="21"/>
                <w:highlight w:val="none"/>
              </w:rPr>
            </w:pPr>
            <w:r>
              <w:rPr>
                <w:rFonts w:hint="eastAsia" w:ascii="宋体" w:hAnsi="宋体" w:cs="宋体"/>
                <w:bCs/>
                <w:kern w:val="0"/>
                <w:szCs w:val="21"/>
                <w:highlight w:val="none"/>
              </w:rPr>
              <w:t>政府采购信用</w:t>
            </w:r>
          </w:p>
          <w:p w14:paraId="1976C540">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szCs w:val="21"/>
                <w:highlight w:val="none"/>
              </w:rPr>
            </w:pPr>
            <w:r>
              <w:rPr>
                <w:rFonts w:hint="eastAsia" w:ascii="宋体" w:hAnsi="宋体" w:cs="宋体"/>
                <w:bCs/>
                <w:kern w:val="0"/>
                <w:szCs w:val="21"/>
                <w:highlight w:val="none"/>
              </w:rPr>
              <w:t>担保</w:t>
            </w:r>
          </w:p>
        </w:tc>
        <w:tc>
          <w:tcPr>
            <w:tcW w:w="6545" w:type="dxa"/>
            <w:tcBorders>
              <w:right w:val="single" w:color="auto" w:sz="4" w:space="0"/>
            </w:tcBorders>
            <w:vAlign w:val="center"/>
          </w:tcPr>
          <w:p w14:paraId="14C52A2E">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szCs w:val="21"/>
                <w:highlight w:val="none"/>
              </w:rPr>
            </w:pPr>
            <w:r>
              <w:rPr>
                <w:rFonts w:hint="eastAsia" w:ascii="宋体" w:hAnsi="宋体"/>
                <w:szCs w:val="21"/>
                <w:highlight w:val="none"/>
              </w:rPr>
              <w:t>有担保需求的，可登陆中国湖南政府采购网</w:t>
            </w:r>
            <w:r>
              <w:rPr>
                <w:rFonts w:hint="eastAsia" w:ascii="宋体" w:hAnsi="宋体" w:cs="宋体"/>
                <w:szCs w:val="21"/>
                <w:highlight w:val="none"/>
              </w:rPr>
              <w:t>担保机构业务。</w:t>
            </w:r>
          </w:p>
        </w:tc>
      </w:tr>
      <w:tr w14:paraId="20E55A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9980" w:type="dxa"/>
            <w:gridSpan w:val="4"/>
            <w:tcBorders>
              <w:left w:val="single" w:color="auto" w:sz="4" w:space="0"/>
              <w:right w:val="single" w:color="auto" w:sz="4" w:space="0"/>
            </w:tcBorders>
            <w:vAlign w:val="center"/>
          </w:tcPr>
          <w:p w14:paraId="3FE91A15">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二、磋商文件</w:t>
            </w:r>
          </w:p>
        </w:tc>
      </w:tr>
      <w:tr w14:paraId="26E887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trPr>
        <w:tc>
          <w:tcPr>
            <w:tcW w:w="1635" w:type="dxa"/>
            <w:tcBorders>
              <w:left w:val="single" w:color="auto" w:sz="4" w:space="0"/>
            </w:tcBorders>
            <w:vAlign w:val="center"/>
          </w:tcPr>
          <w:p w14:paraId="3896FC4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38B3A34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第10.2款</w:t>
            </w:r>
          </w:p>
        </w:tc>
        <w:tc>
          <w:tcPr>
            <w:tcW w:w="1800" w:type="dxa"/>
            <w:gridSpan w:val="2"/>
            <w:vAlign w:val="center"/>
          </w:tcPr>
          <w:p w14:paraId="560285DB">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磋商文件的可能实质性变动内容</w:t>
            </w:r>
          </w:p>
        </w:tc>
        <w:tc>
          <w:tcPr>
            <w:tcW w:w="6545" w:type="dxa"/>
            <w:tcBorders>
              <w:right w:val="single" w:color="auto" w:sz="4" w:space="0"/>
            </w:tcBorders>
            <w:vAlign w:val="center"/>
          </w:tcPr>
          <w:p w14:paraId="23597F27">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采购需求、技术、服务、合同条款</w:t>
            </w:r>
          </w:p>
          <w:p w14:paraId="46E1A432">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Cs/>
                <w:szCs w:val="21"/>
                <w:highlight w:val="none"/>
              </w:rPr>
              <w:t>磋商文件的实质性变动内容为磋商文件的组成部分，实质性变动内容</w:t>
            </w:r>
            <w:r>
              <w:rPr>
                <w:rFonts w:hint="eastAsia" w:asciiTheme="minorEastAsia" w:hAnsiTheme="minorEastAsia" w:eastAsiaTheme="minorEastAsia" w:cstheme="minorEastAsia"/>
                <w:szCs w:val="21"/>
                <w:highlight w:val="none"/>
                <w:lang w:val="zh-CN"/>
              </w:rPr>
              <w:t>与</w:t>
            </w:r>
            <w:r>
              <w:rPr>
                <w:rFonts w:hint="eastAsia" w:asciiTheme="minorEastAsia" w:hAnsiTheme="minorEastAsia" w:eastAsiaTheme="minorEastAsia" w:cstheme="minorEastAsia"/>
                <w:bCs/>
                <w:szCs w:val="21"/>
                <w:highlight w:val="none"/>
              </w:rPr>
              <w:t>磋商文件</w:t>
            </w:r>
            <w:r>
              <w:rPr>
                <w:rFonts w:hint="eastAsia" w:asciiTheme="minorEastAsia" w:hAnsiTheme="minorEastAsia" w:eastAsiaTheme="minorEastAsia" w:cstheme="minorEastAsia"/>
                <w:szCs w:val="21"/>
                <w:highlight w:val="none"/>
                <w:lang w:val="zh-CN"/>
              </w:rPr>
              <w:t>不一致时，以</w:t>
            </w:r>
            <w:r>
              <w:rPr>
                <w:rFonts w:hint="eastAsia" w:asciiTheme="minorEastAsia" w:hAnsiTheme="minorEastAsia" w:eastAsiaTheme="minorEastAsia" w:cstheme="minorEastAsia"/>
                <w:bCs/>
                <w:szCs w:val="21"/>
                <w:highlight w:val="none"/>
              </w:rPr>
              <w:t>实质性变动内容</w:t>
            </w:r>
            <w:r>
              <w:rPr>
                <w:rFonts w:hint="eastAsia" w:asciiTheme="minorEastAsia" w:hAnsiTheme="minorEastAsia" w:eastAsiaTheme="minorEastAsia" w:cstheme="minorEastAsia"/>
                <w:szCs w:val="21"/>
                <w:highlight w:val="none"/>
                <w:lang w:val="zh-CN"/>
              </w:rPr>
              <w:t>为准。</w:t>
            </w:r>
          </w:p>
        </w:tc>
      </w:tr>
      <w:tr w14:paraId="5A5616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635" w:type="dxa"/>
            <w:tcBorders>
              <w:left w:val="single" w:color="auto" w:sz="4" w:space="0"/>
            </w:tcBorders>
            <w:vAlign w:val="center"/>
          </w:tcPr>
          <w:p w14:paraId="2807C0A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486F3D0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第12.1款</w:t>
            </w:r>
          </w:p>
        </w:tc>
        <w:tc>
          <w:tcPr>
            <w:tcW w:w="1800" w:type="dxa"/>
            <w:gridSpan w:val="2"/>
            <w:vAlign w:val="center"/>
          </w:tcPr>
          <w:p w14:paraId="65AAFD9A">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提交首次响应文件的截止时间</w:t>
            </w:r>
          </w:p>
        </w:tc>
        <w:tc>
          <w:tcPr>
            <w:tcW w:w="6545" w:type="dxa"/>
            <w:tcBorders>
              <w:right w:val="single" w:color="auto" w:sz="4" w:space="0"/>
            </w:tcBorders>
            <w:vAlign w:val="center"/>
          </w:tcPr>
          <w:p w14:paraId="5CF7F1E6">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Cs/>
                <w:szCs w:val="21"/>
                <w:highlight w:val="none"/>
                <w:lang w:eastAsia="zh-CN"/>
              </w:rPr>
              <w:t>202</w:t>
            </w:r>
            <w:r>
              <w:rPr>
                <w:rFonts w:hint="eastAsia" w:asciiTheme="minorEastAsia" w:hAnsiTheme="minorEastAsia" w:eastAsiaTheme="minorEastAsia" w:cstheme="minorEastAsia"/>
                <w:bCs/>
                <w:szCs w:val="21"/>
                <w:highlight w:val="none"/>
                <w:lang w:val="en-US" w:eastAsia="zh-CN"/>
              </w:rPr>
              <w:t>6</w:t>
            </w:r>
            <w:r>
              <w:rPr>
                <w:rFonts w:hint="eastAsia" w:asciiTheme="minorEastAsia" w:hAnsiTheme="minorEastAsia" w:eastAsiaTheme="minorEastAsia" w:cstheme="minorEastAsia"/>
                <w:bCs/>
                <w:szCs w:val="21"/>
                <w:highlight w:val="none"/>
                <w:lang w:eastAsia="zh-CN"/>
              </w:rPr>
              <w:t>年</w:t>
            </w:r>
            <w:r>
              <w:rPr>
                <w:rFonts w:hint="eastAsia" w:asciiTheme="minorEastAsia" w:hAnsiTheme="minorEastAsia" w:eastAsiaTheme="minorEastAsia" w:cstheme="minorEastAsia"/>
                <w:bCs/>
                <w:szCs w:val="21"/>
                <w:highlight w:val="none"/>
                <w:lang w:val="en-US" w:eastAsia="zh-CN"/>
              </w:rPr>
              <w:t xml:space="preserve"> 7</w:t>
            </w:r>
            <w:r>
              <w:rPr>
                <w:rFonts w:hint="eastAsia" w:asciiTheme="minorEastAsia" w:hAnsiTheme="minorEastAsia" w:eastAsiaTheme="minorEastAsia" w:cstheme="minorEastAsia"/>
                <w:bCs/>
                <w:szCs w:val="21"/>
                <w:highlight w:val="none"/>
                <w:lang w:eastAsia="zh-CN"/>
              </w:rPr>
              <w:t>月</w:t>
            </w:r>
            <w:r>
              <w:rPr>
                <w:rFonts w:hint="eastAsia" w:asciiTheme="minorEastAsia" w:hAnsiTheme="minorEastAsia" w:eastAsiaTheme="minorEastAsia" w:cstheme="minorEastAsia"/>
                <w:bCs/>
                <w:szCs w:val="21"/>
                <w:highlight w:val="none"/>
                <w:lang w:val="en-US" w:eastAsia="zh-CN"/>
              </w:rPr>
              <w:t xml:space="preserve">  10 </w:t>
            </w:r>
            <w:r>
              <w:rPr>
                <w:rFonts w:hint="eastAsia" w:asciiTheme="minorEastAsia" w:hAnsiTheme="minorEastAsia" w:eastAsiaTheme="minorEastAsia" w:cstheme="minorEastAsia"/>
                <w:bCs/>
                <w:szCs w:val="21"/>
                <w:highlight w:val="none"/>
                <w:lang w:eastAsia="zh-CN"/>
              </w:rPr>
              <w:t>日</w:t>
            </w:r>
            <w:r>
              <w:rPr>
                <w:rFonts w:hint="eastAsia" w:asciiTheme="minorEastAsia" w:hAnsiTheme="minorEastAsia" w:eastAsiaTheme="minorEastAsia" w:cstheme="minorEastAsia"/>
                <w:bCs/>
                <w:szCs w:val="21"/>
                <w:highlight w:val="none"/>
                <w:lang w:val="en-US" w:eastAsia="zh-CN"/>
              </w:rPr>
              <w:t>9</w:t>
            </w:r>
            <w:r>
              <w:rPr>
                <w:rFonts w:hint="eastAsia" w:asciiTheme="minorEastAsia" w:hAnsiTheme="minorEastAsia" w:eastAsiaTheme="minorEastAsia" w:cstheme="minorEastAsia"/>
                <w:bCs/>
                <w:szCs w:val="21"/>
                <w:highlight w:val="none"/>
                <w:lang w:eastAsia="zh-CN"/>
              </w:rPr>
              <w:t>时</w:t>
            </w:r>
            <w:r>
              <w:rPr>
                <w:rFonts w:hint="eastAsia" w:asciiTheme="minorEastAsia" w:hAnsiTheme="minorEastAsia" w:eastAsiaTheme="minorEastAsia" w:cstheme="minorEastAsia"/>
                <w:bCs/>
                <w:szCs w:val="21"/>
                <w:highlight w:val="none"/>
                <w:lang w:val="en-US" w:eastAsia="zh-CN"/>
              </w:rPr>
              <w:t xml:space="preserve">30分 </w:t>
            </w:r>
            <w:r>
              <w:rPr>
                <w:rFonts w:hint="eastAsia" w:asciiTheme="minorEastAsia" w:hAnsiTheme="minorEastAsia" w:eastAsiaTheme="minorEastAsia" w:cstheme="minorEastAsia"/>
                <w:bCs/>
                <w:szCs w:val="21"/>
                <w:highlight w:val="none"/>
                <w:lang w:eastAsia="zh-CN"/>
              </w:rPr>
              <w:t>(北京时间)</w:t>
            </w:r>
          </w:p>
        </w:tc>
      </w:tr>
      <w:tr w14:paraId="6F1222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1" w:hRule="atLeast"/>
        </w:trPr>
        <w:tc>
          <w:tcPr>
            <w:tcW w:w="9980" w:type="dxa"/>
            <w:gridSpan w:val="4"/>
            <w:tcBorders>
              <w:left w:val="single" w:color="auto" w:sz="4" w:space="0"/>
              <w:right w:val="single" w:color="auto" w:sz="4" w:space="0"/>
            </w:tcBorders>
            <w:vAlign w:val="center"/>
          </w:tcPr>
          <w:p w14:paraId="40712839">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rPr>
              <w:t>三、响应文件的编写</w:t>
            </w:r>
          </w:p>
        </w:tc>
      </w:tr>
      <w:tr w14:paraId="66A93F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1635" w:type="dxa"/>
            <w:tcBorders>
              <w:left w:val="single" w:color="auto" w:sz="4" w:space="0"/>
            </w:tcBorders>
            <w:vAlign w:val="center"/>
          </w:tcPr>
          <w:p w14:paraId="1D43BF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34504E4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第16.4款</w:t>
            </w:r>
          </w:p>
        </w:tc>
        <w:tc>
          <w:tcPr>
            <w:tcW w:w="1800" w:type="dxa"/>
            <w:gridSpan w:val="2"/>
            <w:vAlign w:val="center"/>
          </w:tcPr>
          <w:p w14:paraId="15FAB15A">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采购项目预算</w:t>
            </w:r>
          </w:p>
        </w:tc>
        <w:tc>
          <w:tcPr>
            <w:tcW w:w="6545" w:type="dxa"/>
            <w:tcBorders>
              <w:right w:val="single" w:color="auto" w:sz="4" w:space="0"/>
            </w:tcBorders>
            <w:vAlign w:val="center"/>
          </w:tcPr>
          <w:p w14:paraId="49F39080">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b/>
                <w:szCs w:val="21"/>
                <w:highlight w:val="none"/>
                <w:lang w:eastAsia="zh-CN"/>
              </w:rPr>
              <w:t>1197129.97</w:t>
            </w:r>
            <w:r>
              <w:rPr>
                <w:rFonts w:hint="eastAsia" w:asciiTheme="minorEastAsia" w:hAnsiTheme="minorEastAsia" w:eastAsiaTheme="minorEastAsia" w:cstheme="minorEastAsia"/>
                <w:b/>
                <w:szCs w:val="21"/>
                <w:highlight w:val="none"/>
              </w:rPr>
              <w:t>元</w:t>
            </w:r>
            <w:r>
              <w:rPr>
                <w:rFonts w:hint="eastAsia" w:asciiTheme="minorEastAsia" w:hAnsiTheme="minorEastAsia" w:eastAsiaTheme="minorEastAsia" w:cstheme="minorEastAsia"/>
                <w:szCs w:val="21"/>
                <w:highlight w:val="none"/>
              </w:rPr>
              <w:t>（人民币）</w:t>
            </w:r>
            <w:r>
              <w:rPr>
                <w:rFonts w:hint="eastAsia" w:asciiTheme="minorEastAsia" w:hAnsiTheme="minorEastAsia" w:eastAsiaTheme="minorEastAsia" w:cstheme="minorEastAsia"/>
                <w:szCs w:val="21"/>
                <w:highlight w:val="none"/>
                <w:lang w:val="en-US" w:eastAsia="zh-CN"/>
              </w:rPr>
              <w:t>超过此价格投标无效</w:t>
            </w:r>
          </w:p>
        </w:tc>
      </w:tr>
      <w:tr w14:paraId="6CB32A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 w:hRule="atLeast"/>
        </w:trPr>
        <w:tc>
          <w:tcPr>
            <w:tcW w:w="1635" w:type="dxa"/>
            <w:tcBorders>
              <w:left w:val="single" w:color="auto" w:sz="4" w:space="0"/>
            </w:tcBorders>
            <w:vAlign w:val="center"/>
          </w:tcPr>
          <w:p w14:paraId="6818846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7A15CBB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第19.1款</w:t>
            </w:r>
          </w:p>
        </w:tc>
        <w:tc>
          <w:tcPr>
            <w:tcW w:w="1800" w:type="dxa"/>
            <w:gridSpan w:val="2"/>
            <w:vAlign w:val="center"/>
          </w:tcPr>
          <w:p w14:paraId="0BBC3CA3">
            <w:pPr>
              <w:keepNext w:val="0"/>
              <w:keepLines w:val="0"/>
              <w:pageBreakBefore w:val="0"/>
              <w:kinsoku/>
              <w:wordWrap/>
              <w:overflowPunct/>
              <w:topLinePunct w:val="0"/>
              <w:autoSpaceDE/>
              <w:autoSpaceDN/>
              <w:bidi w:val="0"/>
              <w:adjustRightInd w:val="0"/>
              <w:snapToGrid w:val="0"/>
              <w:spacing w:line="240" w:lineRule="auto"/>
              <w:ind w:left="-533" w:leftChars="-254" w:firstLine="533" w:firstLineChars="254"/>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磋商保证金</w:t>
            </w:r>
          </w:p>
        </w:tc>
        <w:tc>
          <w:tcPr>
            <w:tcW w:w="6545" w:type="dxa"/>
            <w:tcBorders>
              <w:right w:val="single" w:color="auto" w:sz="4" w:space="0"/>
            </w:tcBorders>
            <w:vAlign w:val="center"/>
          </w:tcPr>
          <w:p w14:paraId="6E285719">
            <w:pPr>
              <w:keepNext w:val="0"/>
              <w:keepLines w:val="0"/>
              <w:pageBreakBefore w:val="0"/>
              <w:kinsoku/>
              <w:wordWrap/>
              <w:overflowPunct/>
              <w:topLinePunct w:val="0"/>
              <w:autoSpaceDE/>
              <w:autoSpaceDN/>
              <w:bidi w:val="0"/>
              <w:spacing w:line="240" w:lineRule="auto"/>
              <w:textAlignment w:val="auto"/>
              <w:rPr>
                <w:rFonts w:asciiTheme="minorEastAsia" w:hAnsiTheme="minorEastAsia" w:eastAsiaTheme="minorEastAsia" w:cstheme="minorEastAsia"/>
                <w:bCs/>
                <w:szCs w:val="21"/>
                <w:highlight w:val="none"/>
              </w:rPr>
            </w:pPr>
            <w:r>
              <w:rPr>
                <w:rFonts w:hint="eastAsia" w:ascii="宋体" w:hAnsi="宋体" w:cs="宋体"/>
                <w:kern w:val="0"/>
                <w:sz w:val="22"/>
                <w:szCs w:val="22"/>
                <w:highlight w:val="none"/>
                <w:lang w:val="en-US" w:bidi="ar"/>
              </w:rPr>
              <w:sym w:font="Wingdings" w:char="00FE"/>
            </w:r>
            <w:r>
              <w:rPr>
                <w:rFonts w:hint="eastAsia" w:asciiTheme="minorEastAsia" w:hAnsiTheme="minorEastAsia" w:eastAsiaTheme="minorEastAsia" w:cstheme="minorEastAsia"/>
                <w:bCs/>
                <w:szCs w:val="21"/>
                <w:highlight w:val="none"/>
              </w:rPr>
              <w:t>不要求提供</w:t>
            </w:r>
          </w:p>
          <w:p w14:paraId="639448F7">
            <w:pPr>
              <w:keepNext w:val="0"/>
              <w:keepLines w:val="0"/>
              <w:pageBreakBefore w:val="0"/>
              <w:kinsoku/>
              <w:wordWrap/>
              <w:overflowPunct/>
              <w:topLinePunct w:val="0"/>
              <w:autoSpaceDE/>
              <w:autoSpaceDN/>
              <w:bidi w:val="0"/>
              <w:spacing w:line="240" w:lineRule="auto"/>
              <w:textAlignment w:val="auto"/>
              <w:rPr>
                <w:rFonts w:asciiTheme="minorEastAsia" w:hAnsiTheme="minorEastAsia" w:eastAsiaTheme="minorEastAsia" w:cstheme="minorEastAsia"/>
                <w:highlight w:val="none"/>
              </w:rPr>
            </w:pPr>
            <w:r>
              <w:rPr>
                <w:rFonts w:hint="eastAsia" w:asciiTheme="minorEastAsia" w:hAnsiTheme="minorEastAsia" w:eastAsiaTheme="minorEastAsia" w:cstheme="minorEastAsia"/>
                <w:bCs/>
                <w:szCs w:val="21"/>
                <w:highlight w:val="none"/>
              </w:rPr>
              <w:t>□ 要求提供</w:t>
            </w:r>
          </w:p>
        </w:tc>
      </w:tr>
      <w:tr w14:paraId="1F51F4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0" w:hRule="atLeast"/>
        </w:trPr>
        <w:tc>
          <w:tcPr>
            <w:tcW w:w="1635" w:type="dxa"/>
            <w:tcBorders>
              <w:left w:val="single" w:color="auto" w:sz="4" w:space="0"/>
            </w:tcBorders>
            <w:vAlign w:val="center"/>
          </w:tcPr>
          <w:p w14:paraId="1862459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77C66E2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第20.1款</w:t>
            </w:r>
          </w:p>
        </w:tc>
        <w:tc>
          <w:tcPr>
            <w:tcW w:w="1800" w:type="dxa"/>
            <w:gridSpan w:val="2"/>
            <w:vAlign w:val="center"/>
          </w:tcPr>
          <w:p w14:paraId="2C1548E1">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响应文件有效期</w:t>
            </w:r>
          </w:p>
        </w:tc>
        <w:tc>
          <w:tcPr>
            <w:tcW w:w="6545" w:type="dxa"/>
            <w:tcBorders>
              <w:right w:val="single" w:color="auto" w:sz="4" w:space="0"/>
            </w:tcBorders>
            <w:vAlign w:val="center"/>
          </w:tcPr>
          <w:p w14:paraId="2CBF63F2">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highlight w:val="none"/>
                <w:u w:val="single"/>
              </w:rPr>
              <w:t>90</w:t>
            </w:r>
            <w:r>
              <w:rPr>
                <w:rFonts w:hint="eastAsia" w:asciiTheme="minorEastAsia" w:hAnsiTheme="minorEastAsia" w:eastAsiaTheme="minorEastAsia" w:cstheme="minorEastAsia"/>
                <w:szCs w:val="21"/>
                <w:highlight w:val="none"/>
              </w:rPr>
              <w:t>日（日历日）</w:t>
            </w:r>
          </w:p>
        </w:tc>
      </w:tr>
      <w:tr w14:paraId="4D6A0E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1635" w:type="dxa"/>
            <w:tcBorders>
              <w:left w:val="single" w:color="auto" w:sz="4" w:space="0"/>
            </w:tcBorders>
            <w:vAlign w:val="center"/>
          </w:tcPr>
          <w:p w14:paraId="5A50A80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10BA8E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第21.1款</w:t>
            </w:r>
          </w:p>
        </w:tc>
        <w:tc>
          <w:tcPr>
            <w:tcW w:w="1800" w:type="dxa"/>
            <w:gridSpan w:val="2"/>
            <w:vAlign w:val="center"/>
          </w:tcPr>
          <w:p w14:paraId="0F465B79">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Cs/>
                <w:szCs w:val="21"/>
                <w:highlight w:val="none"/>
              </w:rPr>
              <w:t>响应</w:t>
            </w:r>
            <w:r>
              <w:rPr>
                <w:rFonts w:hint="eastAsia" w:asciiTheme="minorEastAsia" w:hAnsiTheme="minorEastAsia" w:eastAsiaTheme="minorEastAsia" w:cstheme="minorEastAsia"/>
                <w:szCs w:val="21"/>
                <w:highlight w:val="none"/>
              </w:rPr>
              <w:t>文件份数</w:t>
            </w:r>
          </w:p>
        </w:tc>
        <w:tc>
          <w:tcPr>
            <w:tcW w:w="6545" w:type="dxa"/>
            <w:tcBorders>
              <w:right w:val="single" w:color="auto" w:sz="4" w:space="0"/>
            </w:tcBorders>
            <w:vAlign w:val="center"/>
          </w:tcPr>
          <w:p w14:paraId="0EDF6264">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正本1份、副本2份、电子版1份（U盘）</w:t>
            </w:r>
          </w:p>
        </w:tc>
      </w:tr>
      <w:tr w14:paraId="497440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8" w:hRule="atLeast"/>
        </w:trPr>
        <w:tc>
          <w:tcPr>
            <w:tcW w:w="9980" w:type="dxa"/>
            <w:gridSpan w:val="4"/>
            <w:tcBorders>
              <w:left w:val="single" w:color="auto" w:sz="4" w:space="0"/>
              <w:right w:val="single" w:color="auto" w:sz="4" w:space="0"/>
            </w:tcBorders>
            <w:vAlign w:val="center"/>
          </w:tcPr>
          <w:p w14:paraId="21795175">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szCs w:val="21"/>
                <w:highlight w:val="none"/>
              </w:rPr>
              <w:t>四、响应文件的递交</w:t>
            </w:r>
          </w:p>
        </w:tc>
      </w:tr>
      <w:tr w14:paraId="7B79D9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57" w:hRule="atLeast"/>
        </w:trPr>
        <w:tc>
          <w:tcPr>
            <w:tcW w:w="1635" w:type="dxa"/>
            <w:tcBorders>
              <w:left w:val="single" w:color="auto" w:sz="4" w:space="0"/>
            </w:tcBorders>
            <w:vAlign w:val="center"/>
          </w:tcPr>
          <w:p w14:paraId="5CA3990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70D7075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第22.2款</w:t>
            </w:r>
          </w:p>
        </w:tc>
        <w:tc>
          <w:tcPr>
            <w:tcW w:w="1800" w:type="dxa"/>
            <w:gridSpan w:val="2"/>
            <w:vAlign w:val="center"/>
          </w:tcPr>
          <w:p w14:paraId="33BDD48E">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封套上应载明的信息</w:t>
            </w:r>
          </w:p>
        </w:tc>
        <w:tc>
          <w:tcPr>
            <w:tcW w:w="6545" w:type="dxa"/>
            <w:tcBorders>
              <w:right w:val="single" w:color="auto" w:sz="4" w:space="0"/>
            </w:tcBorders>
            <w:vAlign w:val="center"/>
          </w:tcPr>
          <w:p w14:paraId="78829AB9">
            <w:pPr>
              <w:keepNext w:val="0"/>
              <w:keepLines w:val="0"/>
              <w:pageBreakBefore w:val="0"/>
              <w:kinsoku/>
              <w:wordWrap/>
              <w:overflowPunct/>
              <w:topLinePunct w:val="0"/>
              <w:autoSpaceDE/>
              <w:autoSpaceDN/>
              <w:bidi w:val="0"/>
              <w:spacing w:line="240" w:lineRule="auto"/>
              <w:textAlignment w:val="auto"/>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 xml:space="preserve">（项目名称）响应文件  </w:t>
            </w:r>
          </w:p>
          <w:p w14:paraId="541249B3">
            <w:pPr>
              <w:keepNext w:val="0"/>
              <w:keepLines w:val="0"/>
              <w:pageBreakBefore w:val="0"/>
              <w:kinsoku/>
              <w:wordWrap/>
              <w:overflowPunct/>
              <w:topLinePunct w:val="0"/>
              <w:autoSpaceDE/>
              <w:autoSpaceDN/>
              <w:bidi w:val="0"/>
              <w:spacing w:line="240" w:lineRule="auto"/>
              <w:textAlignment w:val="auto"/>
              <w:rPr>
                <w:rFonts w:ascii="宋体" w:hAnsi="宋体" w:cs="宋体"/>
                <w:szCs w:val="21"/>
                <w:highlight w:val="none"/>
              </w:rPr>
            </w:pPr>
            <w:r>
              <w:rPr>
                <w:rFonts w:hint="eastAsia" w:ascii="宋体" w:hAnsi="宋体" w:cs="宋体"/>
                <w:szCs w:val="21"/>
                <w:highlight w:val="none"/>
              </w:rPr>
              <w:t>采购代理机构编号：</w:t>
            </w:r>
            <w:r>
              <w:rPr>
                <w:rFonts w:hint="eastAsia" w:ascii="宋体" w:hAnsi="宋体" w:cs="宋体"/>
                <w:szCs w:val="21"/>
                <w:highlight w:val="none"/>
                <w:u w:val="single"/>
              </w:rPr>
              <w:t xml:space="preserve">           </w:t>
            </w:r>
          </w:p>
          <w:p w14:paraId="5E296C17">
            <w:pPr>
              <w:keepNext w:val="0"/>
              <w:keepLines w:val="0"/>
              <w:pageBreakBefore w:val="0"/>
              <w:kinsoku/>
              <w:wordWrap/>
              <w:overflowPunct/>
              <w:topLinePunct w:val="0"/>
              <w:autoSpaceDE/>
              <w:autoSpaceDN/>
              <w:bidi w:val="0"/>
              <w:spacing w:line="240" w:lineRule="auto"/>
              <w:textAlignment w:val="auto"/>
              <w:rPr>
                <w:rFonts w:ascii="宋体" w:hAnsi="宋体" w:cs="宋体"/>
                <w:szCs w:val="21"/>
                <w:highlight w:val="none"/>
              </w:rPr>
            </w:pPr>
            <w:r>
              <w:rPr>
                <w:rFonts w:hint="eastAsia" w:ascii="宋体" w:hAnsi="宋体"/>
                <w:szCs w:val="21"/>
                <w:highlight w:val="none"/>
              </w:rPr>
              <w:t>供应商名称：</w:t>
            </w:r>
            <w:r>
              <w:rPr>
                <w:rFonts w:hint="eastAsia" w:ascii="宋体" w:hAnsi="宋体" w:cs="宋体"/>
                <w:szCs w:val="21"/>
                <w:highlight w:val="none"/>
                <w:u w:val="single"/>
              </w:rPr>
              <w:t xml:space="preserve">             </w:t>
            </w:r>
          </w:p>
          <w:p w14:paraId="364FB164">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宋体" w:hAnsi="宋体" w:cs="宋体"/>
                <w:szCs w:val="21"/>
                <w:highlight w:val="none"/>
              </w:rPr>
              <w:t>在</w:t>
            </w:r>
            <w:r>
              <w:rPr>
                <w:rFonts w:hint="eastAsia" w:ascii="宋体" w:hAnsi="宋体" w:cs="宋体"/>
                <w:szCs w:val="21"/>
                <w:highlight w:val="none"/>
                <w:lang w:eastAsia="zh-CN"/>
              </w:rPr>
              <w:t>202</w:t>
            </w:r>
            <w:r>
              <w:rPr>
                <w:rFonts w:hint="eastAsia" w:ascii="宋体" w:hAnsi="宋体" w:cs="宋体"/>
                <w:szCs w:val="21"/>
                <w:highlight w:val="none"/>
                <w:lang w:val="en-US" w:eastAsia="zh-CN"/>
              </w:rPr>
              <w:t>6</w:t>
            </w:r>
            <w:r>
              <w:rPr>
                <w:rFonts w:hint="eastAsia" w:ascii="宋体" w:hAnsi="宋体" w:cs="宋体"/>
                <w:szCs w:val="21"/>
                <w:highlight w:val="none"/>
                <w:lang w:eastAsia="zh-CN"/>
              </w:rPr>
              <w:t>年</w:t>
            </w:r>
            <w:r>
              <w:rPr>
                <w:rFonts w:hint="eastAsia" w:ascii="宋体" w:hAnsi="宋体" w:cs="宋体"/>
                <w:szCs w:val="21"/>
                <w:highlight w:val="none"/>
                <w:lang w:val="en-US" w:eastAsia="zh-CN"/>
              </w:rPr>
              <w:t xml:space="preserve">  7 </w:t>
            </w:r>
            <w:r>
              <w:rPr>
                <w:rFonts w:hint="eastAsia" w:ascii="宋体" w:hAnsi="宋体" w:cs="宋体"/>
                <w:szCs w:val="21"/>
                <w:highlight w:val="none"/>
                <w:lang w:eastAsia="zh-CN"/>
              </w:rPr>
              <w:t>月</w:t>
            </w:r>
            <w:r>
              <w:rPr>
                <w:rFonts w:hint="eastAsia" w:ascii="宋体" w:hAnsi="宋体" w:cs="宋体"/>
                <w:szCs w:val="21"/>
                <w:highlight w:val="none"/>
                <w:lang w:val="en-US" w:eastAsia="zh-CN"/>
              </w:rPr>
              <w:t xml:space="preserve"> 10  </w:t>
            </w:r>
            <w:r>
              <w:rPr>
                <w:rFonts w:hint="eastAsia" w:ascii="宋体" w:hAnsi="宋体" w:cs="宋体"/>
                <w:szCs w:val="21"/>
                <w:highlight w:val="none"/>
                <w:lang w:eastAsia="zh-CN"/>
              </w:rPr>
              <w:t>日</w:t>
            </w:r>
            <w:r>
              <w:rPr>
                <w:rFonts w:hint="eastAsia" w:ascii="宋体" w:hAnsi="宋体" w:cs="宋体"/>
                <w:szCs w:val="21"/>
                <w:highlight w:val="none"/>
                <w:lang w:val="en-US" w:eastAsia="zh-CN"/>
              </w:rPr>
              <w:t>9</w:t>
            </w:r>
            <w:r>
              <w:rPr>
                <w:rFonts w:hint="eastAsia" w:ascii="宋体" w:hAnsi="宋体" w:cs="宋体"/>
                <w:szCs w:val="21"/>
                <w:highlight w:val="none"/>
                <w:lang w:eastAsia="zh-CN"/>
              </w:rPr>
              <w:t>时</w:t>
            </w:r>
            <w:r>
              <w:rPr>
                <w:rFonts w:hint="eastAsia" w:ascii="宋体" w:hAnsi="宋体" w:cs="宋体"/>
                <w:szCs w:val="21"/>
                <w:highlight w:val="none"/>
                <w:lang w:val="en-US" w:eastAsia="zh-CN"/>
              </w:rPr>
              <w:t>30分</w:t>
            </w:r>
            <w:r>
              <w:rPr>
                <w:rFonts w:hint="eastAsia" w:ascii="宋体" w:hAnsi="宋体" w:cs="宋体"/>
                <w:szCs w:val="21"/>
                <w:highlight w:val="none"/>
              </w:rPr>
              <w:t xml:space="preserve">（磋商响应文件递交截止时间）之前不得启封 </w:t>
            </w:r>
          </w:p>
        </w:tc>
      </w:tr>
      <w:tr w14:paraId="12BA9D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9" w:hRule="atLeast"/>
        </w:trPr>
        <w:tc>
          <w:tcPr>
            <w:tcW w:w="1635" w:type="dxa"/>
            <w:tcBorders>
              <w:left w:val="single" w:color="auto" w:sz="4" w:space="0"/>
            </w:tcBorders>
            <w:vAlign w:val="center"/>
          </w:tcPr>
          <w:p w14:paraId="41E4A2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040AB39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第24.1款</w:t>
            </w:r>
          </w:p>
        </w:tc>
        <w:tc>
          <w:tcPr>
            <w:tcW w:w="1800" w:type="dxa"/>
            <w:gridSpan w:val="2"/>
            <w:vAlign w:val="center"/>
          </w:tcPr>
          <w:p w14:paraId="65AA6573">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响应文件的递交地点</w:t>
            </w:r>
          </w:p>
        </w:tc>
        <w:tc>
          <w:tcPr>
            <w:tcW w:w="6545" w:type="dxa"/>
            <w:tcBorders>
              <w:right w:val="single" w:color="auto" w:sz="4" w:space="0"/>
            </w:tcBorders>
            <w:vAlign w:val="center"/>
          </w:tcPr>
          <w:p w14:paraId="311F59E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eastAsia="zh-CN"/>
              </w:rPr>
              <w:t>湖南鑫瑞项目管理有限公司（</w:t>
            </w:r>
            <w:r>
              <w:rPr>
                <w:rFonts w:hint="eastAsia" w:ascii="宋体" w:hAnsi="宋体" w:cs="宋体"/>
                <w:kern w:val="0"/>
                <w:sz w:val="21"/>
                <w:szCs w:val="21"/>
                <w:highlight w:val="none"/>
                <w:lang w:eastAsia="zh-CN" w:bidi="ar"/>
              </w:rPr>
              <w:t>岳阳市岳阳楼区求索东路88号森煌小区院内办公楼2楼</w:t>
            </w:r>
            <w:r>
              <w:rPr>
                <w:rFonts w:hint="eastAsia" w:asciiTheme="minorEastAsia" w:hAnsiTheme="minorEastAsia" w:eastAsiaTheme="minorEastAsia" w:cstheme="minorEastAsia"/>
                <w:szCs w:val="21"/>
                <w:highlight w:val="none"/>
                <w:lang w:eastAsia="zh-CN"/>
              </w:rPr>
              <w:t>）。</w:t>
            </w:r>
          </w:p>
        </w:tc>
      </w:tr>
      <w:tr w14:paraId="6A3DE4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8" w:hRule="atLeast"/>
        </w:trPr>
        <w:tc>
          <w:tcPr>
            <w:tcW w:w="9980" w:type="dxa"/>
            <w:gridSpan w:val="4"/>
            <w:tcBorders>
              <w:left w:val="single" w:color="auto" w:sz="4" w:space="0"/>
              <w:right w:val="single" w:color="auto" w:sz="4" w:space="0"/>
            </w:tcBorders>
            <w:vAlign w:val="center"/>
          </w:tcPr>
          <w:p w14:paraId="12AA2AF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szCs w:val="21"/>
                <w:highlight w:val="none"/>
              </w:rPr>
              <w:t>五、响应文件的磋商与评审</w:t>
            </w:r>
          </w:p>
        </w:tc>
      </w:tr>
      <w:tr w14:paraId="03778E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1635" w:type="dxa"/>
            <w:tcBorders>
              <w:left w:val="single" w:color="auto" w:sz="4" w:space="0"/>
            </w:tcBorders>
            <w:vAlign w:val="center"/>
          </w:tcPr>
          <w:p w14:paraId="69E58D2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69AB6D1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第31.2款</w:t>
            </w:r>
          </w:p>
        </w:tc>
        <w:tc>
          <w:tcPr>
            <w:tcW w:w="1800" w:type="dxa"/>
            <w:gridSpan w:val="2"/>
            <w:vAlign w:val="center"/>
          </w:tcPr>
          <w:p w14:paraId="56F89337">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评审因素和标准</w:t>
            </w:r>
          </w:p>
        </w:tc>
        <w:tc>
          <w:tcPr>
            <w:tcW w:w="6545" w:type="dxa"/>
            <w:tcBorders>
              <w:right w:val="single" w:color="auto" w:sz="4" w:space="0"/>
            </w:tcBorders>
            <w:vAlign w:val="center"/>
          </w:tcPr>
          <w:p w14:paraId="62AC432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见附页4</w:t>
            </w:r>
          </w:p>
        </w:tc>
      </w:tr>
      <w:tr w14:paraId="2E5562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47" w:hRule="atLeast"/>
        </w:trPr>
        <w:tc>
          <w:tcPr>
            <w:tcW w:w="1635" w:type="dxa"/>
            <w:tcBorders>
              <w:left w:val="single" w:color="auto" w:sz="4" w:space="0"/>
            </w:tcBorders>
            <w:vAlign w:val="center"/>
          </w:tcPr>
          <w:p w14:paraId="25A4082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137FD4F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第31.3款</w:t>
            </w:r>
          </w:p>
        </w:tc>
        <w:tc>
          <w:tcPr>
            <w:tcW w:w="1800" w:type="dxa"/>
            <w:gridSpan w:val="2"/>
            <w:vAlign w:val="center"/>
          </w:tcPr>
          <w:p w14:paraId="365D86A0">
            <w:pPr>
              <w:keepNext w:val="0"/>
              <w:keepLines w:val="0"/>
              <w:pageBreakBefore w:val="0"/>
              <w:kinsoku/>
              <w:wordWrap/>
              <w:overflowPunct/>
              <w:topLinePunct w:val="0"/>
              <w:autoSpaceDE/>
              <w:autoSpaceDN/>
              <w:bidi w:val="0"/>
              <w:adjustRightInd w:val="0"/>
              <w:snapToGrid w:val="0"/>
              <w:spacing w:before="156" w:beforeLines="50"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最后报价</w:t>
            </w:r>
            <w:r>
              <w:rPr>
                <w:rFonts w:hint="eastAsia" w:asciiTheme="minorEastAsia" w:hAnsiTheme="minorEastAsia" w:eastAsiaTheme="minorEastAsia" w:cstheme="minorEastAsia"/>
                <w:szCs w:val="21"/>
                <w:highlight w:val="none"/>
              </w:rPr>
              <w:t>调整</w:t>
            </w:r>
          </w:p>
        </w:tc>
        <w:tc>
          <w:tcPr>
            <w:tcW w:w="6545" w:type="dxa"/>
            <w:tcBorders>
              <w:right w:val="single" w:color="auto" w:sz="4" w:space="0"/>
            </w:tcBorders>
            <w:vAlign w:val="center"/>
          </w:tcPr>
          <w:p w14:paraId="42E5D06E">
            <w:pPr>
              <w:keepNext w:val="0"/>
              <w:keepLines w:val="0"/>
              <w:pageBreakBefore w:val="0"/>
              <w:kinsoku/>
              <w:wordWrap/>
              <w:overflowPunct/>
              <w:topLinePunct w:val="0"/>
              <w:autoSpaceDE/>
              <w:autoSpaceDN/>
              <w:bidi w:val="0"/>
              <w:adjustRightInd w:val="0"/>
              <w:snapToGrid w:val="0"/>
              <w:spacing w:before="156" w:beforeLines="50" w:line="240" w:lineRule="auto"/>
              <w:textAlignment w:val="auto"/>
              <w:rPr>
                <w:rFonts w:asciiTheme="minorEastAsia" w:hAnsiTheme="minorEastAsia" w:eastAsiaTheme="minorEastAsia" w:cstheme="minorEastAsia"/>
                <w:szCs w:val="21"/>
                <w:highlight w:val="none"/>
              </w:rPr>
            </w:pPr>
            <w:r>
              <w:rPr>
                <w:rFonts w:hint="eastAsia" w:ascii="宋体" w:hAnsi="宋体"/>
                <w:spacing w:val="-4"/>
                <w:szCs w:val="21"/>
                <w:highlight w:val="none"/>
              </w:rPr>
              <w:t>政府采购支持中小企业发展（货物类供应商和产品制造商应同时满足中小微企业的条件）：小型或微型企业，最后报价扣除比例为</w:t>
            </w:r>
            <w:r>
              <w:rPr>
                <w:rFonts w:hint="eastAsia" w:ascii="宋体" w:hAnsi="宋体"/>
                <w:spacing w:val="-4"/>
                <w:szCs w:val="21"/>
                <w:highlight w:val="none"/>
                <w:u w:val="single"/>
              </w:rPr>
              <w:t xml:space="preserve"> / </w:t>
            </w:r>
            <w:r>
              <w:rPr>
                <w:rFonts w:hint="eastAsia" w:ascii="宋体" w:hAnsi="宋体"/>
                <w:spacing w:val="-4"/>
                <w:szCs w:val="21"/>
                <w:highlight w:val="none"/>
              </w:rPr>
              <w:t>％；联合体参与磋商的，最后报价扣除比例为</w:t>
            </w:r>
            <w:r>
              <w:rPr>
                <w:rFonts w:hint="eastAsia" w:ascii="宋体" w:hAnsi="宋体"/>
                <w:spacing w:val="-4"/>
                <w:szCs w:val="21"/>
                <w:highlight w:val="none"/>
                <w:u w:val="single"/>
              </w:rPr>
              <w:t xml:space="preserve"> / </w:t>
            </w:r>
            <w:r>
              <w:rPr>
                <w:rFonts w:hint="eastAsia" w:ascii="宋体" w:hAnsi="宋体"/>
                <w:spacing w:val="-4"/>
                <w:szCs w:val="21"/>
                <w:highlight w:val="none"/>
              </w:rPr>
              <w:t>%。评审时，用扣除后的最后报价计算价格分。</w:t>
            </w:r>
            <w:r>
              <w:rPr>
                <w:rFonts w:hint="eastAsia" w:ascii="宋体" w:hAnsi="宋体"/>
                <w:szCs w:val="21"/>
                <w:highlight w:val="none"/>
              </w:rPr>
              <w:t>监狱企业、残疾人福利性单位视同小型、微型企业。</w:t>
            </w:r>
          </w:p>
        </w:tc>
      </w:tr>
      <w:tr w14:paraId="69B334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03" w:hRule="atLeast"/>
        </w:trPr>
        <w:tc>
          <w:tcPr>
            <w:tcW w:w="1635" w:type="dxa"/>
            <w:tcBorders>
              <w:left w:val="single" w:color="auto" w:sz="4" w:space="0"/>
            </w:tcBorders>
            <w:vAlign w:val="center"/>
          </w:tcPr>
          <w:p w14:paraId="06C452C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324470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第31.5款</w:t>
            </w:r>
          </w:p>
        </w:tc>
        <w:tc>
          <w:tcPr>
            <w:tcW w:w="1800" w:type="dxa"/>
            <w:gridSpan w:val="2"/>
            <w:vAlign w:val="center"/>
          </w:tcPr>
          <w:p w14:paraId="3AD4116E">
            <w:pPr>
              <w:keepNext w:val="0"/>
              <w:keepLines w:val="0"/>
              <w:pageBreakBefore w:val="0"/>
              <w:kinsoku/>
              <w:wordWrap/>
              <w:overflowPunct/>
              <w:topLinePunct w:val="0"/>
              <w:autoSpaceDE/>
              <w:autoSpaceDN/>
              <w:bidi w:val="0"/>
              <w:adjustRightInd w:val="0"/>
              <w:snapToGrid w:val="0"/>
              <w:spacing w:before="156" w:beforeLines="50"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技术、商务、价格</w:t>
            </w:r>
            <w:r>
              <w:rPr>
                <w:rFonts w:hint="eastAsia" w:asciiTheme="minorEastAsia" w:hAnsiTheme="minorEastAsia" w:eastAsiaTheme="minorEastAsia" w:cstheme="minorEastAsia"/>
                <w:kern w:val="0"/>
                <w:szCs w:val="21"/>
                <w:highlight w:val="none"/>
              </w:rPr>
              <w:t>得分或总得分</w:t>
            </w:r>
            <w:r>
              <w:rPr>
                <w:rFonts w:hint="eastAsia" w:asciiTheme="minorEastAsia" w:hAnsiTheme="minorEastAsia" w:eastAsiaTheme="minorEastAsia" w:cstheme="minorEastAsia"/>
                <w:szCs w:val="21"/>
                <w:highlight w:val="none"/>
              </w:rPr>
              <w:t>调整</w:t>
            </w:r>
          </w:p>
        </w:tc>
        <w:tc>
          <w:tcPr>
            <w:tcW w:w="6545" w:type="dxa"/>
            <w:tcBorders>
              <w:right w:val="single" w:color="auto" w:sz="4" w:space="0"/>
            </w:tcBorders>
            <w:vAlign w:val="center"/>
          </w:tcPr>
          <w:p w14:paraId="31440AB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符合第二章第9.2款规定，按第二章第31.6款规定及本款分值调整：</w:t>
            </w:r>
          </w:p>
          <w:p w14:paraId="1C35107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1、节能产品：</w:t>
            </w:r>
          </w:p>
          <w:p w14:paraId="741EE38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技术加分＝技术分值× 加分比例（比例见前附表第9.2项,下同）×（节能产品最后报价÷最后总报价）；</w:t>
            </w:r>
          </w:p>
          <w:p w14:paraId="5734E97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价格加分＝价格分值×加分比例×（节能产品最报价÷最后总报价）。</w:t>
            </w:r>
          </w:p>
          <w:p w14:paraId="433FCAB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2、环境标志产品：</w:t>
            </w:r>
          </w:p>
          <w:p w14:paraId="015027E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技术加分＝技术分值× 加分比例×（环境标志产品最后报价÷最后总报价）；</w:t>
            </w:r>
          </w:p>
          <w:p w14:paraId="571FC1D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价格加分＝价格分值×加分比例×（环境标志产品最后报价÷最后总报价）。</w:t>
            </w:r>
          </w:p>
        </w:tc>
      </w:tr>
      <w:tr w14:paraId="7CFD50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80" w:hRule="atLeast"/>
        </w:trPr>
        <w:tc>
          <w:tcPr>
            <w:tcW w:w="1635" w:type="dxa"/>
            <w:tcBorders>
              <w:left w:val="single" w:color="auto" w:sz="4" w:space="0"/>
            </w:tcBorders>
            <w:vAlign w:val="center"/>
          </w:tcPr>
          <w:p w14:paraId="761A83D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072C06A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第31.6款</w:t>
            </w:r>
          </w:p>
        </w:tc>
        <w:tc>
          <w:tcPr>
            <w:tcW w:w="1800" w:type="dxa"/>
            <w:gridSpan w:val="2"/>
            <w:vAlign w:val="center"/>
          </w:tcPr>
          <w:p w14:paraId="27A3B98B">
            <w:pPr>
              <w:keepNext w:val="0"/>
              <w:keepLines w:val="0"/>
              <w:pageBreakBefore w:val="0"/>
              <w:kinsoku/>
              <w:wordWrap/>
              <w:overflowPunct/>
              <w:topLinePunct w:val="0"/>
              <w:autoSpaceDE/>
              <w:autoSpaceDN/>
              <w:bidi w:val="0"/>
              <w:adjustRightInd w:val="0"/>
              <w:snapToGrid w:val="0"/>
              <w:spacing w:before="50"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多处或部分获得政府采购政策优惠的计算方法</w:t>
            </w:r>
          </w:p>
        </w:tc>
        <w:tc>
          <w:tcPr>
            <w:tcW w:w="6545" w:type="dxa"/>
            <w:tcBorders>
              <w:right w:val="single" w:color="auto" w:sz="4" w:space="0"/>
            </w:tcBorders>
            <w:vAlign w:val="center"/>
          </w:tcPr>
          <w:p w14:paraId="7AF8BE5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1、符合政府采购优先采购政策的，产品只能享受节能产品、环境标志产品等产品优惠中的一项(由供应商在响应文件中选择并填报政策功能编码，评审时进行加分)。</w:t>
            </w:r>
          </w:p>
          <w:p w14:paraId="732566F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2、供应商享受支持中小企业发展政策优惠的，可以与同时享受节能产品、环境标志产品等产品优惠中的一项累加。</w:t>
            </w:r>
          </w:p>
          <w:p w14:paraId="4A053F4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3、同一项目中部分产品属于优先采购政策的，评审时只对该部分产品的报价实行价格扣除或加分（按该部分产品的报价占总报价的百分比调整）。</w:t>
            </w:r>
          </w:p>
        </w:tc>
      </w:tr>
      <w:tr w14:paraId="6DD362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9980" w:type="dxa"/>
            <w:gridSpan w:val="4"/>
            <w:tcBorders>
              <w:left w:val="single" w:color="auto" w:sz="4" w:space="0"/>
              <w:right w:val="single" w:color="auto" w:sz="4" w:space="0"/>
            </w:tcBorders>
            <w:vAlign w:val="center"/>
          </w:tcPr>
          <w:p w14:paraId="002DF3C0">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rPr>
              <w:t>六、成交结果信息公布与授予合同</w:t>
            </w:r>
          </w:p>
        </w:tc>
      </w:tr>
      <w:tr w14:paraId="133376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1635" w:type="dxa"/>
            <w:tcBorders>
              <w:left w:val="single" w:color="auto" w:sz="4" w:space="0"/>
            </w:tcBorders>
            <w:vAlign w:val="center"/>
          </w:tcPr>
          <w:p w14:paraId="3E1BD76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4940E19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第37.1款</w:t>
            </w:r>
          </w:p>
        </w:tc>
        <w:tc>
          <w:tcPr>
            <w:tcW w:w="1800" w:type="dxa"/>
            <w:gridSpan w:val="2"/>
            <w:vAlign w:val="center"/>
          </w:tcPr>
          <w:p w14:paraId="2AD211FE">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财政部门指定的媒体</w:t>
            </w:r>
          </w:p>
        </w:tc>
        <w:tc>
          <w:tcPr>
            <w:tcW w:w="6545" w:type="dxa"/>
            <w:tcBorders>
              <w:right w:val="single" w:color="auto" w:sz="4" w:space="0"/>
            </w:tcBorders>
            <w:vAlign w:val="center"/>
          </w:tcPr>
          <w:p w14:paraId="5CD9CC85">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u w:val="single"/>
              </w:rPr>
            </w:pPr>
            <w:r>
              <w:rPr>
                <w:rFonts w:hint="eastAsia" w:ascii="宋体" w:hAnsi="宋体" w:eastAsia="宋体" w:cs="宋体"/>
                <w:kern w:val="2"/>
                <w:sz w:val="21"/>
                <w:szCs w:val="21"/>
                <w:lang w:val="en-US" w:eastAsia="zh-CN" w:bidi="ar-SA"/>
              </w:rPr>
              <w:t>中国湖南政府采购网（www.ccgp-hunan.gov.cn）</w:t>
            </w:r>
          </w:p>
        </w:tc>
      </w:tr>
      <w:tr w14:paraId="0747F3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1635" w:type="dxa"/>
            <w:tcBorders>
              <w:left w:val="single" w:color="auto" w:sz="4" w:space="0"/>
            </w:tcBorders>
            <w:vAlign w:val="center"/>
          </w:tcPr>
          <w:p w14:paraId="37BF8D6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59F443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第39.3款</w:t>
            </w:r>
          </w:p>
        </w:tc>
        <w:tc>
          <w:tcPr>
            <w:tcW w:w="1800" w:type="dxa"/>
            <w:gridSpan w:val="2"/>
            <w:vAlign w:val="center"/>
          </w:tcPr>
          <w:p w14:paraId="33C6936D">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履约担保</w:t>
            </w:r>
          </w:p>
        </w:tc>
        <w:tc>
          <w:tcPr>
            <w:tcW w:w="6545" w:type="dxa"/>
            <w:tcBorders>
              <w:right w:val="single" w:color="auto" w:sz="4" w:space="0"/>
            </w:tcBorders>
            <w:vAlign w:val="center"/>
          </w:tcPr>
          <w:p w14:paraId="723DA0BD">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宋体" w:hAnsi="宋体" w:cs="宋体"/>
                <w:kern w:val="0"/>
                <w:sz w:val="22"/>
                <w:szCs w:val="22"/>
                <w:highlight w:val="none"/>
                <w:lang w:val="en-US" w:bidi="ar"/>
              </w:rPr>
              <w:sym w:font="Wingdings" w:char="00FE"/>
            </w:r>
            <w:r>
              <w:rPr>
                <w:rFonts w:hint="eastAsia" w:asciiTheme="minorEastAsia" w:hAnsiTheme="minorEastAsia" w:eastAsiaTheme="minorEastAsia" w:cstheme="minorEastAsia"/>
                <w:szCs w:val="21"/>
                <w:highlight w:val="none"/>
              </w:rPr>
              <w:t xml:space="preserve"> 不要求提供</w:t>
            </w:r>
          </w:p>
          <w:p w14:paraId="4E0A1ADF">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要求提供，履约担保的金额为：</w:t>
            </w:r>
          </w:p>
        </w:tc>
      </w:tr>
      <w:tr w14:paraId="472522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2" w:hRule="atLeast"/>
        </w:trPr>
        <w:tc>
          <w:tcPr>
            <w:tcW w:w="9980" w:type="dxa"/>
            <w:gridSpan w:val="4"/>
            <w:tcBorders>
              <w:left w:val="single" w:color="auto" w:sz="4" w:space="0"/>
              <w:right w:val="single" w:color="auto" w:sz="4" w:space="0"/>
            </w:tcBorders>
            <w:vAlign w:val="center"/>
          </w:tcPr>
          <w:p w14:paraId="70701391">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七、其他规定</w:t>
            </w:r>
          </w:p>
        </w:tc>
      </w:tr>
      <w:tr w14:paraId="125753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1635" w:type="dxa"/>
            <w:tcBorders>
              <w:left w:val="single" w:color="auto" w:sz="4" w:space="0"/>
            </w:tcBorders>
            <w:vAlign w:val="center"/>
          </w:tcPr>
          <w:p w14:paraId="50E3922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4DB84B2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第41.1款</w:t>
            </w:r>
          </w:p>
        </w:tc>
        <w:tc>
          <w:tcPr>
            <w:tcW w:w="1800" w:type="dxa"/>
            <w:gridSpan w:val="2"/>
            <w:vAlign w:val="center"/>
          </w:tcPr>
          <w:p w14:paraId="07DF628C">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采购代理服务费</w:t>
            </w:r>
          </w:p>
        </w:tc>
        <w:tc>
          <w:tcPr>
            <w:tcW w:w="6545" w:type="dxa"/>
            <w:tcBorders>
              <w:right w:val="single" w:color="auto" w:sz="4" w:space="0"/>
            </w:tcBorders>
            <w:vAlign w:val="center"/>
          </w:tcPr>
          <w:p w14:paraId="055A3E4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采购人支付</w:t>
            </w:r>
          </w:p>
        </w:tc>
      </w:tr>
      <w:tr w14:paraId="3FE04D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1635" w:type="dxa"/>
            <w:tcBorders>
              <w:left w:val="single" w:color="auto" w:sz="4" w:space="0"/>
              <w:bottom w:val="single" w:color="auto" w:sz="4" w:space="0"/>
            </w:tcBorders>
            <w:vAlign w:val="center"/>
          </w:tcPr>
          <w:p w14:paraId="09931F0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第二章</w:t>
            </w:r>
          </w:p>
          <w:p w14:paraId="3474AAA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第42.1款</w:t>
            </w:r>
          </w:p>
        </w:tc>
        <w:tc>
          <w:tcPr>
            <w:tcW w:w="1800" w:type="dxa"/>
            <w:gridSpan w:val="2"/>
            <w:vAlign w:val="center"/>
          </w:tcPr>
          <w:p w14:paraId="55D0962F">
            <w:pPr>
              <w:keepNext w:val="0"/>
              <w:keepLines w:val="0"/>
              <w:pageBreakBefore w:val="0"/>
              <w:kinsoku/>
              <w:wordWrap/>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其他规定</w:t>
            </w:r>
          </w:p>
        </w:tc>
        <w:tc>
          <w:tcPr>
            <w:tcW w:w="6545" w:type="dxa"/>
            <w:tcBorders>
              <w:right w:val="single" w:color="auto" w:sz="4" w:space="0"/>
            </w:tcBorders>
            <w:vAlign w:val="center"/>
          </w:tcPr>
          <w:p w14:paraId="61573177">
            <w:pPr>
              <w:adjustRightInd w:val="0"/>
              <w:snapToGrid w:val="0"/>
              <w:spacing w:line="240" w:lineRule="auto"/>
              <w:jc w:val="left"/>
              <w:rPr>
                <w:rFonts w:hint="eastAsia" w:ascii="Times New Roman" w:hAnsi="Times New Roman" w:eastAsia="宋体" w:cs="Times New Roman"/>
                <w:highlight w:val="none"/>
              </w:rPr>
            </w:pPr>
            <w:bookmarkStart w:id="5" w:name="EBf1c13611eb8b4796beed36b2b0b3fee0"/>
            <w:r>
              <w:rPr>
                <w:rFonts w:hint="eastAsia" w:ascii="Times New Roman" w:hAnsi="Times New Roman" w:eastAsia="宋体" w:cs="Times New Roman"/>
                <w:highlight w:val="none"/>
              </w:rPr>
              <w:t>●</w:t>
            </w:r>
            <w:bookmarkEnd w:id="5"/>
            <w:r>
              <w:rPr>
                <w:rFonts w:hint="eastAsia" w:ascii="Times New Roman" w:hAnsi="Times New Roman" w:eastAsia="宋体" w:cs="Times New Roman"/>
                <w:highlight w:val="none"/>
              </w:rPr>
              <w:t>对列入失信被执行人、重大税收违法案件当事人名单、政府采购严重违法失信行为记录名单及其他不符合《中华人民共和国政府采购法》第二十二条规定条件的供应商，应当拒绝其参与政府采购活动。</w:t>
            </w:r>
          </w:p>
          <w:p w14:paraId="71A098AC">
            <w:pPr>
              <w:adjustRightInd w:val="0"/>
              <w:snapToGrid w:val="0"/>
              <w:spacing w:line="240" w:lineRule="auto"/>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18A8438">
            <w:pPr>
              <w:adjustRightInd w:val="0"/>
              <w:snapToGrid w:val="0"/>
              <w:spacing w:line="240" w:lineRule="auto"/>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1、信用信息查询的查询渠道：信用中国（www.creditchina.gov.cn）、中国政府采购网（www.ccgp.gov.cn）。</w:t>
            </w:r>
          </w:p>
          <w:p w14:paraId="3583D5C8">
            <w:pPr>
              <w:adjustRightInd w:val="0"/>
              <w:snapToGrid w:val="0"/>
              <w:spacing w:line="240" w:lineRule="auto"/>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2、信用信息查询的截止时点：至本项目投标截止时间止。</w:t>
            </w:r>
          </w:p>
          <w:p w14:paraId="504448E5">
            <w:pPr>
              <w:adjustRightInd w:val="0"/>
              <w:snapToGrid w:val="0"/>
              <w:spacing w:line="240" w:lineRule="auto"/>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3、信用信息查询记录的具体方式：由采购人或采购代理机构在规定的查询渠道进行查询。</w:t>
            </w:r>
          </w:p>
          <w:p w14:paraId="2404DDB5">
            <w:pPr>
              <w:adjustRightInd w:val="0"/>
              <w:snapToGrid w:val="0"/>
              <w:spacing w:line="240" w:lineRule="auto"/>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4、信用信息查询记录证据留存的具体方式：查询记录的网上打印件。</w:t>
            </w:r>
          </w:p>
          <w:p w14:paraId="0B4C5BA3">
            <w:pPr>
              <w:adjustRightInd w:val="0"/>
              <w:snapToGrid w:val="0"/>
              <w:spacing w:line="240" w:lineRule="auto"/>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5、信用信息的使用规则：留存备查。</w:t>
            </w:r>
          </w:p>
          <w:p w14:paraId="7802B895">
            <w:pPr>
              <w:adjustRightInd w:val="0"/>
              <w:snapToGrid w:val="0"/>
              <w:spacing w:line="240" w:lineRule="auto"/>
              <w:jc w:val="lef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6、本项目施工项目部关键岗位人员任职条件应当满足湖南省住房和城乡建设厅关于印发《湖南省建筑工程施工项目部和现场监理部关键岗位人员配备管理办法》的通知--湘建建（2020）208号文件要求。</w:t>
            </w:r>
          </w:p>
          <w:p w14:paraId="2BBAC5F8">
            <w:pPr>
              <w:adjustRightInd w:val="0"/>
              <w:snapToGrid w:val="0"/>
              <w:spacing w:line="240" w:lineRule="auto"/>
              <w:jc w:val="lef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7、农民工工资参照湖南省实施《工程建设领域农民工工资专用账户管理暂行办法》湘人社规〔2022〕3号和《湖南省实施&lt;工程建设领域农民工工资保证金规定&gt;办法》湘人社规 [2022]4号文件规定执行。</w:t>
            </w:r>
          </w:p>
          <w:p w14:paraId="529A5327">
            <w:pPr>
              <w:adjustRightInd w:val="0"/>
              <w:snapToGrid w:val="0"/>
              <w:spacing w:line="240" w:lineRule="auto"/>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8、本项目执行《湖南省财政厅关于政府采购促进中小企业发展有关措施的通知》。</w:t>
            </w:r>
          </w:p>
          <w:p w14:paraId="2DBC3A97">
            <w:pPr>
              <w:adjustRightInd w:val="0"/>
              <w:snapToGrid w:val="0"/>
              <w:spacing w:line="240" w:lineRule="auto"/>
              <w:jc w:val="left"/>
            </w:pPr>
            <w:r>
              <w:rPr>
                <w:rFonts w:hint="eastAsia" w:ascii="Times New Roman" w:hAnsi="Times New Roman" w:eastAsia="宋体" w:cs="Times New Roman"/>
                <w:highlight w:val="none"/>
                <w:lang w:val="en-US" w:eastAsia="zh-CN"/>
              </w:rPr>
              <w:t>9、</w:t>
            </w:r>
            <w:r>
              <w:rPr>
                <w:rFonts w:hint="eastAsia" w:ascii="Times New Roman" w:hAnsi="Times New Roman" w:eastAsia="宋体" w:cs="Times New Roman"/>
                <w:highlight w:val="none"/>
                <w:lang w:eastAsia="zh-CN"/>
              </w:rPr>
              <w:t>磋商</w:t>
            </w:r>
            <w:r>
              <w:rPr>
                <w:rFonts w:hint="eastAsia" w:ascii="Times New Roman" w:hAnsi="Times New Roman" w:eastAsia="宋体" w:cs="Times New Roman"/>
                <w:highlight w:val="none"/>
              </w:rPr>
              <w:t>文件清单中有暂列金额、暂估金额、不可预见费等不可竞争费用的，投标人报价时应计入投标总价中但不可调整，结算时按相关法律法规依据调整。</w:t>
            </w:r>
          </w:p>
        </w:tc>
      </w:tr>
    </w:tbl>
    <w:p w14:paraId="0291916E">
      <w:pPr>
        <w:rPr>
          <w:rFonts w:hint="eastAsia" w:ascii="宋体" w:hAnsi="宋体"/>
          <w:b/>
          <w:bCs/>
          <w:szCs w:val="21"/>
          <w:highlight w:val="none"/>
        </w:rPr>
      </w:pPr>
      <w:r>
        <w:rPr>
          <w:rFonts w:hint="eastAsia" w:ascii="宋体" w:hAnsi="宋体"/>
          <w:b/>
          <w:bCs/>
          <w:szCs w:val="21"/>
          <w:highlight w:val="none"/>
        </w:rPr>
        <w:br w:type="page"/>
      </w:r>
    </w:p>
    <w:p w14:paraId="7E738384">
      <w:pPr>
        <w:rPr>
          <w:rFonts w:ascii="宋体" w:hAnsi="宋体"/>
          <w:b/>
          <w:bCs/>
          <w:szCs w:val="21"/>
          <w:highlight w:val="none"/>
        </w:rPr>
      </w:pPr>
      <w:r>
        <w:rPr>
          <w:rFonts w:hint="eastAsia" w:ascii="宋体" w:hAnsi="宋体"/>
          <w:b/>
          <w:bCs/>
          <w:szCs w:val="21"/>
          <w:highlight w:val="none"/>
        </w:rPr>
        <w:t>附页1</w:t>
      </w:r>
    </w:p>
    <w:p w14:paraId="53368BE3">
      <w:pPr>
        <w:jc w:val="center"/>
        <w:rPr>
          <w:rFonts w:hint="eastAsia" w:ascii="宋体" w:hAnsi="宋体" w:cs="宋体"/>
          <w:b/>
          <w:bCs/>
          <w:kern w:val="0"/>
          <w:sz w:val="24"/>
          <w:szCs w:val="24"/>
        </w:rPr>
      </w:pPr>
      <w:bookmarkStart w:id="6" w:name="_Toc13596"/>
      <w:bookmarkStart w:id="7" w:name="_Toc11352"/>
      <w:r>
        <w:rPr>
          <w:rFonts w:hint="eastAsia" w:ascii="宋体" w:hAnsi="宋体" w:cs="宋体"/>
          <w:b/>
          <w:bCs/>
          <w:kern w:val="0"/>
          <w:sz w:val="24"/>
          <w:szCs w:val="24"/>
          <w:lang w:eastAsia="zh-CN"/>
        </w:rPr>
        <w:t>附件</w:t>
      </w:r>
      <w:r>
        <w:rPr>
          <w:rFonts w:hint="eastAsia" w:ascii="宋体" w:hAnsi="宋体" w:cs="宋体"/>
          <w:b/>
          <w:bCs/>
          <w:kern w:val="0"/>
          <w:sz w:val="24"/>
          <w:szCs w:val="24"/>
          <w:lang w:val="en-US" w:eastAsia="zh-CN"/>
        </w:rPr>
        <w:t>1：</w:t>
      </w:r>
      <w:r>
        <w:rPr>
          <w:rFonts w:hint="eastAsia" w:ascii="宋体" w:hAnsi="宋体" w:cs="宋体"/>
          <w:b/>
          <w:bCs/>
          <w:kern w:val="0"/>
          <w:sz w:val="24"/>
          <w:szCs w:val="24"/>
        </w:rPr>
        <w:t>岳阳市政府采购合同融资合作银行及联系人名单</w:t>
      </w:r>
    </w:p>
    <w:bookmarkEnd w:id="6"/>
    <w:bookmarkEnd w:id="7"/>
    <w:tbl>
      <w:tblPr>
        <w:tblStyle w:val="4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3292"/>
        <w:gridCol w:w="803"/>
        <w:gridCol w:w="2750"/>
        <w:gridCol w:w="2215"/>
      </w:tblGrid>
      <w:tr w14:paraId="624228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1816" w:type="pct"/>
            <w:noWrap/>
            <w:vAlign w:val="center"/>
          </w:tcPr>
          <w:p w14:paraId="2360AA57">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sz w:val="18"/>
                <w:szCs w:val="18"/>
                <w:highlight w:val="none"/>
              </w:rPr>
            </w:pPr>
            <w:r>
              <w:rPr>
                <w:rFonts w:hint="eastAsia" w:ascii="宋体" w:hAnsi="宋体" w:cs="宋体"/>
                <w:bCs/>
                <w:kern w:val="0"/>
                <w:sz w:val="18"/>
                <w:szCs w:val="18"/>
                <w:highlight w:val="none"/>
              </w:rPr>
              <w:t>银行名称</w:t>
            </w:r>
          </w:p>
        </w:tc>
        <w:tc>
          <w:tcPr>
            <w:tcW w:w="443" w:type="pct"/>
            <w:noWrap/>
            <w:vAlign w:val="center"/>
          </w:tcPr>
          <w:p w14:paraId="12636864">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sz w:val="18"/>
                <w:szCs w:val="18"/>
                <w:highlight w:val="none"/>
              </w:rPr>
            </w:pPr>
            <w:r>
              <w:rPr>
                <w:rFonts w:hint="eastAsia" w:ascii="宋体" w:hAnsi="宋体" w:cs="宋体"/>
                <w:bCs/>
                <w:kern w:val="0"/>
                <w:sz w:val="18"/>
                <w:szCs w:val="18"/>
                <w:highlight w:val="none"/>
              </w:rPr>
              <w:t>联系人</w:t>
            </w:r>
          </w:p>
        </w:tc>
        <w:tc>
          <w:tcPr>
            <w:tcW w:w="1517" w:type="pct"/>
            <w:noWrap/>
            <w:vAlign w:val="center"/>
          </w:tcPr>
          <w:p w14:paraId="482C57EC">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sz w:val="18"/>
                <w:szCs w:val="18"/>
                <w:highlight w:val="none"/>
              </w:rPr>
            </w:pPr>
            <w:r>
              <w:rPr>
                <w:rFonts w:hint="eastAsia" w:ascii="宋体" w:hAnsi="宋体" w:cs="宋体"/>
                <w:bCs/>
                <w:kern w:val="0"/>
                <w:sz w:val="18"/>
                <w:szCs w:val="18"/>
                <w:highlight w:val="none"/>
              </w:rPr>
              <w:t>职  务</w:t>
            </w:r>
          </w:p>
        </w:tc>
        <w:tc>
          <w:tcPr>
            <w:tcW w:w="1222" w:type="pct"/>
            <w:noWrap/>
            <w:vAlign w:val="center"/>
          </w:tcPr>
          <w:p w14:paraId="6010BD1E">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sz w:val="18"/>
                <w:szCs w:val="18"/>
                <w:highlight w:val="none"/>
              </w:rPr>
            </w:pPr>
            <w:r>
              <w:rPr>
                <w:rFonts w:hint="eastAsia" w:ascii="宋体" w:hAnsi="宋体" w:cs="宋体"/>
                <w:bCs/>
                <w:kern w:val="0"/>
                <w:sz w:val="18"/>
                <w:szCs w:val="18"/>
                <w:highlight w:val="none"/>
              </w:rPr>
              <w:t>联系电话</w:t>
            </w:r>
          </w:p>
        </w:tc>
      </w:tr>
      <w:tr w14:paraId="2C78A0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1059D6AF">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交通银行岳阳分行</w:t>
            </w:r>
          </w:p>
        </w:tc>
        <w:tc>
          <w:tcPr>
            <w:tcW w:w="443" w:type="pct"/>
            <w:shd w:val="clear" w:color="auto" w:fill="auto"/>
            <w:noWrap/>
            <w:vAlign w:val="center"/>
          </w:tcPr>
          <w:p w14:paraId="60055EA1">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黄  颖</w:t>
            </w:r>
          </w:p>
        </w:tc>
        <w:tc>
          <w:tcPr>
            <w:tcW w:w="1517" w:type="pct"/>
            <w:shd w:val="clear" w:color="auto" w:fill="auto"/>
            <w:noWrap/>
            <w:vAlign w:val="center"/>
          </w:tcPr>
          <w:p w14:paraId="461CB222">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公司、普惠部总经理</w:t>
            </w:r>
          </w:p>
        </w:tc>
        <w:tc>
          <w:tcPr>
            <w:tcW w:w="1222" w:type="pct"/>
            <w:shd w:val="clear" w:color="auto" w:fill="auto"/>
            <w:noWrap/>
            <w:vAlign w:val="center"/>
          </w:tcPr>
          <w:p w14:paraId="3730A31A">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18873011060</w:t>
            </w:r>
          </w:p>
        </w:tc>
      </w:tr>
      <w:tr w14:paraId="74BACE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39107F35">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交通银行岳阳分行府东支行</w:t>
            </w:r>
          </w:p>
        </w:tc>
        <w:tc>
          <w:tcPr>
            <w:tcW w:w="443" w:type="pct"/>
            <w:shd w:val="clear" w:color="auto" w:fill="auto"/>
            <w:noWrap/>
            <w:vAlign w:val="center"/>
          </w:tcPr>
          <w:p w14:paraId="6C6879A1">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蒋莉华</w:t>
            </w:r>
          </w:p>
        </w:tc>
        <w:tc>
          <w:tcPr>
            <w:tcW w:w="1517" w:type="pct"/>
            <w:shd w:val="clear" w:color="auto" w:fill="auto"/>
            <w:noWrap/>
            <w:vAlign w:val="center"/>
          </w:tcPr>
          <w:p w14:paraId="720E7DC6">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支行行长</w:t>
            </w:r>
          </w:p>
        </w:tc>
        <w:tc>
          <w:tcPr>
            <w:tcW w:w="1222" w:type="pct"/>
            <w:shd w:val="clear" w:color="auto" w:fill="auto"/>
            <w:noWrap/>
            <w:vAlign w:val="center"/>
          </w:tcPr>
          <w:p w14:paraId="2CE1653E">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
              </w:rPr>
              <w:t>13973004180</w:t>
            </w:r>
          </w:p>
        </w:tc>
      </w:tr>
      <w:tr w14:paraId="1EF2FC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54BE1D17">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default" w:ascii="宋体" w:hAnsi="宋体" w:eastAsia="宋体" w:cs="宋体"/>
                <w:sz w:val="18"/>
                <w:szCs w:val="18"/>
                <w:highlight w:val="none"/>
                <w:lang w:val="en-US" w:eastAsia="zh-CN"/>
              </w:rPr>
              <w:t>湖南岳阳农村商业银行股份有限公司</w:t>
            </w:r>
          </w:p>
        </w:tc>
        <w:tc>
          <w:tcPr>
            <w:tcW w:w="443" w:type="pct"/>
            <w:shd w:val="clear" w:color="auto" w:fill="auto"/>
            <w:noWrap/>
            <w:vAlign w:val="center"/>
          </w:tcPr>
          <w:p w14:paraId="01CA077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default" w:ascii="宋体" w:hAnsi="宋体" w:eastAsia="宋体" w:cs="宋体"/>
                <w:sz w:val="18"/>
                <w:szCs w:val="18"/>
                <w:highlight w:val="none"/>
                <w:lang w:val="en-US" w:eastAsia="zh-CN"/>
              </w:rPr>
              <w:t>徐顶龙</w:t>
            </w:r>
          </w:p>
        </w:tc>
        <w:tc>
          <w:tcPr>
            <w:tcW w:w="1517" w:type="pct"/>
            <w:shd w:val="clear" w:color="auto" w:fill="auto"/>
            <w:noWrap/>
            <w:vAlign w:val="center"/>
          </w:tcPr>
          <w:p w14:paraId="29FE7ECC">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总行副行长</w:t>
            </w:r>
          </w:p>
        </w:tc>
        <w:tc>
          <w:tcPr>
            <w:tcW w:w="1222" w:type="pct"/>
            <w:shd w:val="clear" w:color="auto" w:fill="auto"/>
            <w:noWrap/>
            <w:vAlign w:val="center"/>
          </w:tcPr>
          <w:p w14:paraId="37D3DAF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default" w:ascii="宋体" w:hAnsi="宋体" w:eastAsia="宋体" w:cs="宋体"/>
                <w:sz w:val="18"/>
                <w:szCs w:val="18"/>
                <w:highlight w:val="none"/>
                <w:lang w:val="en-US" w:eastAsia="zh-CN"/>
              </w:rPr>
              <w:t>18173002929</w:t>
            </w:r>
          </w:p>
        </w:tc>
      </w:tr>
      <w:tr w14:paraId="70770B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5F08412A">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湖南岳阳农村商业银行股份有限公司</w:t>
            </w:r>
          </w:p>
        </w:tc>
        <w:tc>
          <w:tcPr>
            <w:tcW w:w="443" w:type="pct"/>
            <w:shd w:val="clear" w:color="auto" w:fill="auto"/>
            <w:noWrap/>
            <w:vAlign w:val="center"/>
          </w:tcPr>
          <w:p w14:paraId="1B543BA4">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彭靖夫</w:t>
            </w:r>
          </w:p>
        </w:tc>
        <w:tc>
          <w:tcPr>
            <w:tcW w:w="1517" w:type="pct"/>
            <w:shd w:val="clear" w:color="auto" w:fill="auto"/>
            <w:noWrap/>
            <w:vAlign w:val="center"/>
          </w:tcPr>
          <w:p w14:paraId="53DDEEA7">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总行营业部副主任</w:t>
            </w:r>
          </w:p>
        </w:tc>
        <w:tc>
          <w:tcPr>
            <w:tcW w:w="1222" w:type="pct"/>
            <w:shd w:val="clear" w:color="auto" w:fill="auto"/>
            <w:noWrap/>
            <w:vAlign w:val="center"/>
          </w:tcPr>
          <w:p w14:paraId="2D25E890">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18273053888</w:t>
            </w:r>
          </w:p>
        </w:tc>
      </w:tr>
      <w:tr w14:paraId="24D4F9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0ED740AF">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default" w:ascii="宋体" w:hAnsi="宋体" w:cs="宋体"/>
                <w:sz w:val="18"/>
                <w:szCs w:val="18"/>
                <w:highlight w:val="none"/>
                <w:lang w:val="en-US" w:eastAsia="zh-CN"/>
              </w:rPr>
              <w:t>农业</w:t>
            </w:r>
            <w:r>
              <w:rPr>
                <w:rFonts w:hint="eastAsia" w:ascii="宋体" w:hAnsi="宋体" w:cs="宋体"/>
                <w:sz w:val="18"/>
                <w:szCs w:val="18"/>
                <w:highlight w:val="none"/>
              </w:rPr>
              <w:t>银行岳阳分行</w:t>
            </w:r>
          </w:p>
        </w:tc>
        <w:tc>
          <w:tcPr>
            <w:tcW w:w="443" w:type="pct"/>
            <w:shd w:val="clear" w:color="auto" w:fill="auto"/>
            <w:noWrap/>
            <w:vAlign w:val="center"/>
          </w:tcPr>
          <w:p w14:paraId="79DB7258">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default" w:ascii="宋体" w:hAnsi="宋体" w:eastAsia="宋体" w:cs="宋体"/>
                <w:sz w:val="18"/>
                <w:szCs w:val="18"/>
                <w:highlight w:val="none"/>
                <w:lang w:val="en-US" w:eastAsia="zh-CN"/>
              </w:rPr>
              <w:t>黄立军</w:t>
            </w:r>
          </w:p>
        </w:tc>
        <w:tc>
          <w:tcPr>
            <w:tcW w:w="1517" w:type="pct"/>
            <w:shd w:val="clear" w:color="auto" w:fill="auto"/>
            <w:noWrap/>
            <w:vAlign w:val="center"/>
          </w:tcPr>
          <w:p w14:paraId="5243B3B6">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eastAsia="zh-CN"/>
              </w:rPr>
              <w:t>普惠</w:t>
            </w:r>
            <w:r>
              <w:rPr>
                <w:rFonts w:hint="eastAsia" w:ascii="宋体" w:hAnsi="宋体" w:cs="宋体"/>
                <w:sz w:val="18"/>
                <w:szCs w:val="18"/>
                <w:highlight w:val="none"/>
                <w:lang w:val="en-US" w:eastAsia="zh-CN"/>
              </w:rPr>
              <w:t>部</w:t>
            </w:r>
            <w:r>
              <w:rPr>
                <w:rFonts w:hint="eastAsia" w:ascii="宋体" w:hAnsi="宋体" w:cs="宋体"/>
                <w:sz w:val="18"/>
                <w:szCs w:val="18"/>
                <w:highlight w:val="none"/>
              </w:rPr>
              <w:t>负责人</w:t>
            </w:r>
          </w:p>
        </w:tc>
        <w:tc>
          <w:tcPr>
            <w:tcW w:w="1222" w:type="pct"/>
            <w:shd w:val="clear" w:color="auto" w:fill="auto"/>
            <w:noWrap/>
            <w:vAlign w:val="center"/>
          </w:tcPr>
          <w:p w14:paraId="79D73DE1">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1</w:t>
            </w:r>
            <w:r>
              <w:rPr>
                <w:rFonts w:hint="default" w:ascii="宋体" w:hAnsi="宋体" w:cs="宋体"/>
                <w:sz w:val="18"/>
                <w:szCs w:val="18"/>
                <w:highlight w:val="none"/>
                <w:lang w:val="en-US" w:eastAsia="zh-CN"/>
              </w:rPr>
              <w:t>8973061212</w:t>
            </w:r>
          </w:p>
        </w:tc>
      </w:tr>
      <w:tr w14:paraId="3663E9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332723D1">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eastAsia="宋体" w:cs="宋体"/>
                <w:b w:val="0"/>
                <w:bCs w:val="0"/>
                <w:i w:val="0"/>
                <w:iCs w:val="0"/>
                <w:color w:val="auto"/>
                <w:kern w:val="2"/>
                <w:sz w:val="18"/>
                <w:szCs w:val="18"/>
                <w:highlight w:val="none"/>
                <w:vertAlign w:val="baseline"/>
                <w:lang w:val="en-US" w:eastAsia="zh-CN" w:bidi="ar-SA"/>
              </w:rPr>
              <w:t>农业银行岳阳分行</w:t>
            </w:r>
          </w:p>
        </w:tc>
        <w:tc>
          <w:tcPr>
            <w:tcW w:w="443" w:type="pct"/>
            <w:shd w:val="clear" w:color="auto" w:fill="auto"/>
            <w:noWrap/>
            <w:vAlign w:val="center"/>
          </w:tcPr>
          <w:p w14:paraId="640D12CF">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周</w:t>
            </w:r>
            <w:r>
              <w:rPr>
                <w:rFonts w:hint="eastAsia" w:ascii="宋体" w:hAnsi="宋体" w:cs="宋体"/>
                <w:sz w:val="18"/>
                <w:szCs w:val="18"/>
                <w:highlight w:val="none"/>
                <w:lang w:val="en-US" w:eastAsia="zh-CN"/>
              </w:rPr>
              <w:t xml:space="preserve">  </w:t>
            </w:r>
            <w:r>
              <w:rPr>
                <w:rFonts w:hint="default" w:ascii="宋体" w:hAnsi="宋体" w:cs="宋体"/>
                <w:sz w:val="18"/>
                <w:szCs w:val="18"/>
                <w:highlight w:val="none"/>
                <w:lang w:val="en-US"/>
              </w:rPr>
              <w:t>芊</w:t>
            </w:r>
          </w:p>
        </w:tc>
        <w:tc>
          <w:tcPr>
            <w:tcW w:w="1517" w:type="pct"/>
            <w:shd w:val="clear" w:color="auto" w:fill="auto"/>
            <w:noWrap/>
            <w:vAlign w:val="center"/>
          </w:tcPr>
          <w:p w14:paraId="45979274">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default" w:ascii="宋体" w:hAnsi="宋体" w:eastAsia="宋体" w:cs="宋体"/>
                <w:b w:val="0"/>
                <w:bCs w:val="0"/>
                <w:i w:val="0"/>
                <w:iCs w:val="0"/>
                <w:color w:val="auto"/>
                <w:kern w:val="2"/>
                <w:sz w:val="18"/>
                <w:szCs w:val="18"/>
                <w:highlight w:val="none"/>
                <w:vertAlign w:val="baseline"/>
                <w:lang w:val="en-US" w:eastAsia="zh-CN" w:bidi="ar-SA"/>
              </w:rPr>
              <w:t>普惠部经办人</w:t>
            </w:r>
          </w:p>
        </w:tc>
        <w:tc>
          <w:tcPr>
            <w:tcW w:w="1222" w:type="pct"/>
            <w:shd w:val="clear" w:color="auto" w:fill="auto"/>
            <w:noWrap/>
            <w:vAlign w:val="center"/>
          </w:tcPr>
          <w:p w14:paraId="79B54D0A">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default" w:ascii="宋体" w:hAnsi="宋体" w:cs="宋体"/>
                <w:sz w:val="18"/>
                <w:szCs w:val="18"/>
                <w:highlight w:val="none"/>
                <w:lang w:val="en-US"/>
              </w:rPr>
              <w:t>13975036393</w:t>
            </w:r>
          </w:p>
        </w:tc>
      </w:tr>
      <w:tr w14:paraId="7E00A0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242ACC99">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湖南银行岳阳分行</w:t>
            </w:r>
          </w:p>
        </w:tc>
        <w:tc>
          <w:tcPr>
            <w:tcW w:w="443" w:type="pct"/>
            <w:shd w:val="clear" w:color="auto" w:fill="auto"/>
            <w:noWrap/>
            <w:vAlign w:val="center"/>
          </w:tcPr>
          <w:p w14:paraId="5575EA74">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何昌林</w:t>
            </w:r>
          </w:p>
        </w:tc>
        <w:tc>
          <w:tcPr>
            <w:tcW w:w="1517" w:type="pct"/>
            <w:shd w:val="clear" w:color="auto" w:fill="auto"/>
            <w:noWrap/>
            <w:vAlign w:val="center"/>
          </w:tcPr>
          <w:p w14:paraId="09018FA7">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分行副行长</w:t>
            </w:r>
          </w:p>
        </w:tc>
        <w:tc>
          <w:tcPr>
            <w:tcW w:w="1222" w:type="pct"/>
            <w:shd w:val="clear" w:color="auto" w:fill="auto"/>
            <w:noWrap/>
            <w:vAlign w:val="center"/>
          </w:tcPr>
          <w:p w14:paraId="3F1EA59B">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15707306666</w:t>
            </w:r>
          </w:p>
        </w:tc>
      </w:tr>
      <w:tr w14:paraId="77E8F2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05BD7D9F">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湖南银行岳阳分行财源支行</w:t>
            </w:r>
          </w:p>
        </w:tc>
        <w:tc>
          <w:tcPr>
            <w:tcW w:w="443" w:type="pct"/>
            <w:shd w:val="clear" w:color="auto" w:fill="auto"/>
            <w:noWrap/>
            <w:vAlign w:val="center"/>
          </w:tcPr>
          <w:p w14:paraId="1E2829D0">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张  璐</w:t>
            </w:r>
          </w:p>
        </w:tc>
        <w:tc>
          <w:tcPr>
            <w:tcW w:w="1517" w:type="pct"/>
            <w:shd w:val="clear" w:color="auto" w:fill="auto"/>
            <w:noWrap/>
            <w:vAlign w:val="center"/>
          </w:tcPr>
          <w:p w14:paraId="71A31E62">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客户经理</w:t>
            </w:r>
          </w:p>
        </w:tc>
        <w:tc>
          <w:tcPr>
            <w:tcW w:w="1222" w:type="pct"/>
            <w:shd w:val="clear" w:color="auto" w:fill="auto"/>
            <w:noWrap/>
            <w:vAlign w:val="center"/>
          </w:tcPr>
          <w:p w14:paraId="43A455CD">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13707308320</w:t>
            </w:r>
          </w:p>
        </w:tc>
      </w:tr>
      <w:tr w14:paraId="1DB0A2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26021809">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巴陵农村商业银行</w:t>
            </w:r>
          </w:p>
        </w:tc>
        <w:tc>
          <w:tcPr>
            <w:tcW w:w="443" w:type="pct"/>
            <w:shd w:val="clear" w:color="auto" w:fill="auto"/>
            <w:noWrap/>
            <w:vAlign w:val="center"/>
          </w:tcPr>
          <w:p w14:paraId="623490E3">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柳  斌</w:t>
            </w:r>
          </w:p>
        </w:tc>
        <w:tc>
          <w:tcPr>
            <w:tcW w:w="1517" w:type="pct"/>
            <w:shd w:val="clear" w:color="auto" w:fill="auto"/>
            <w:noWrap/>
            <w:vAlign w:val="center"/>
          </w:tcPr>
          <w:p w14:paraId="3441B44E">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总行党委-副行长</w:t>
            </w:r>
          </w:p>
        </w:tc>
        <w:tc>
          <w:tcPr>
            <w:tcW w:w="1222" w:type="pct"/>
            <w:shd w:val="clear" w:color="auto" w:fill="auto"/>
            <w:noWrap/>
            <w:vAlign w:val="center"/>
          </w:tcPr>
          <w:p w14:paraId="097611C4">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13789029698</w:t>
            </w:r>
          </w:p>
        </w:tc>
      </w:tr>
      <w:tr w14:paraId="028BCA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4A856F92">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eastAsia="zh-CN"/>
              </w:rPr>
              <w:t>巴陵农商行德胜路分理处</w:t>
            </w:r>
          </w:p>
        </w:tc>
        <w:tc>
          <w:tcPr>
            <w:tcW w:w="443" w:type="pct"/>
            <w:shd w:val="clear" w:color="auto" w:fill="auto"/>
            <w:noWrap/>
            <w:vAlign w:val="center"/>
          </w:tcPr>
          <w:p w14:paraId="2D969FE6">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eastAsia="zh-CN"/>
              </w:rPr>
              <w:t>付素洁</w:t>
            </w:r>
          </w:p>
        </w:tc>
        <w:tc>
          <w:tcPr>
            <w:tcW w:w="1517" w:type="pct"/>
            <w:shd w:val="clear" w:color="auto" w:fill="auto"/>
            <w:noWrap/>
            <w:vAlign w:val="center"/>
          </w:tcPr>
          <w:p w14:paraId="583CB4C9">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eastAsia="zh-CN"/>
              </w:rPr>
              <w:t>支行副行长</w:t>
            </w:r>
          </w:p>
        </w:tc>
        <w:tc>
          <w:tcPr>
            <w:tcW w:w="1222" w:type="pct"/>
            <w:shd w:val="clear" w:color="auto" w:fill="auto"/>
            <w:noWrap/>
            <w:vAlign w:val="center"/>
          </w:tcPr>
          <w:p w14:paraId="0C91FD52">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highlight w:val="none"/>
                <w:lang w:val="en-US" w:eastAsia="zh-CN" w:bidi="ar-SA"/>
              </w:rPr>
            </w:pPr>
            <w:r>
              <w:rPr>
                <w:rFonts w:hint="eastAsia" w:ascii="宋体" w:hAnsi="宋体" w:cs="宋体"/>
                <w:sz w:val="18"/>
                <w:szCs w:val="18"/>
                <w:highlight w:val="none"/>
                <w:lang w:val="en-US" w:eastAsia="zh-CN"/>
              </w:rPr>
              <w:t>13907309327</w:t>
            </w:r>
          </w:p>
        </w:tc>
      </w:tr>
      <w:tr w14:paraId="6C8742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1BC483AA">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rPr>
              <w:t>中国建设银行岳阳市分行营业部</w:t>
            </w:r>
          </w:p>
        </w:tc>
        <w:tc>
          <w:tcPr>
            <w:tcW w:w="443" w:type="pct"/>
            <w:shd w:val="clear" w:color="auto" w:fill="auto"/>
            <w:noWrap/>
            <w:vAlign w:val="center"/>
          </w:tcPr>
          <w:p w14:paraId="6FC13074">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rPr>
              <w:t>邹鸿志</w:t>
            </w:r>
          </w:p>
        </w:tc>
        <w:tc>
          <w:tcPr>
            <w:tcW w:w="1517" w:type="pct"/>
            <w:shd w:val="clear" w:color="auto" w:fill="auto"/>
            <w:noWrap/>
            <w:vAlign w:val="center"/>
          </w:tcPr>
          <w:p w14:paraId="57996432">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lang w:val="en-US" w:eastAsia="zh-CN" w:bidi="ar-SA"/>
              </w:rPr>
            </w:pPr>
            <w:r>
              <w:rPr>
                <w:rFonts w:hint="default" w:ascii="宋体" w:hAnsi="宋体" w:cs="宋体"/>
                <w:sz w:val="18"/>
              </w:rPr>
              <w:t>分行营业部副行长</w:t>
            </w:r>
          </w:p>
        </w:tc>
        <w:tc>
          <w:tcPr>
            <w:tcW w:w="1222" w:type="pct"/>
            <w:shd w:val="clear" w:color="auto" w:fill="auto"/>
            <w:noWrap/>
            <w:vAlign w:val="center"/>
          </w:tcPr>
          <w:p w14:paraId="3E303378">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rPr>
              <w:t>18711236688</w:t>
            </w:r>
          </w:p>
        </w:tc>
      </w:tr>
      <w:tr w14:paraId="279185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2BC6C09D">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default" w:ascii="宋体" w:hAnsi="宋体" w:cs="宋体"/>
                <w:sz w:val="18"/>
              </w:rPr>
              <w:t>中国建设银行岳阳市分行营业部</w:t>
            </w:r>
          </w:p>
        </w:tc>
        <w:tc>
          <w:tcPr>
            <w:tcW w:w="443" w:type="pct"/>
            <w:shd w:val="clear" w:color="auto" w:fill="auto"/>
            <w:noWrap/>
            <w:vAlign w:val="center"/>
          </w:tcPr>
          <w:p w14:paraId="42F77E3C">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default" w:ascii="宋体" w:hAnsi="宋体" w:cs="宋体"/>
                <w:sz w:val="18"/>
              </w:rPr>
              <w:t>刘紫薇</w:t>
            </w:r>
          </w:p>
        </w:tc>
        <w:tc>
          <w:tcPr>
            <w:tcW w:w="1517" w:type="pct"/>
            <w:shd w:val="clear" w:color="auto" w:fill="auto"/>
            <w:noWrap/>
            <w:vAlign w:val="center"/>
          </w:tcPr>
          <w:p w14:paraId="21358FA1">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lang w:val="en-US" w:eastAsia="zh-CN" w:bidi="ar-SA"/>
              </w:rPr>
            </w:pPr>
            <w:r>
              <w:rPr>
                <w:rFonts w:hint="default" w:ascii="宋体" w:hAnsi="宋体" w:cs="宋体"/>
                <w:sz w:val="18"/>
              </w:rPr>
              <w:t>分行普惠部客户经理</w:t>
            </w:r>
          </w:p>
        </w:tc>
        <w:tc>
          <w:tcPr>
            <w:tcW w:w="1222" w:type="pct"/>
            <w:shd w:val="clear" w:color="auto" w:fill="auto"/>
            <w:noWrap/>
            <w:vAlign w:val="center"/>
          </w:tcPr>
          <w:p w14:paraId="249B349C">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default" w:ascii="宋体" w:hAnsi="宋体" w:cs="宋体"/>
                <w:sz w:val="18"/>
              </w:rPr>
              <w:t>19967060009</w:t>
            </w:r>
          </w:p>
        </w:tc>
      </w:tr>
      <w:tr w14:paraId="50EEAE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673A48F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rPr>
              <w:t>中国建设银行岳阳市分行营业部</w:t>
            </w:r>
          </w:p>
        </w:tc>
        <w:tc>
          <w:tcPr>
            <w:tcW w:w="443" w:type="pct"/>
            <w:shd w:val="clear" w:color="auto" w:fill="auto"/>
            <w:noWrap/>
            <w:vAlign w:val="center"/>
          </w:tcPr>
          <w:p w14:paraId="45278117">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default" w:ascii="宋体" w:hAnsi="宋体" w:cs="宋体" w:eastAsiaTheme="minorEastAsia"/>
                <w:sz w:val="18"/>
                <w:lang w:val="en-US" w:eastAsia="zh-CN"/>
              </w:rPr>
              <w:t>李润泽</w:t>
            </w:r>
          </w:p>
        </w:tc>
        <w:tc>
          <w:tcPr>
            <w:tcW w:w="1517" w:type="pct"/>
            <w:shd w:val="clear" w:color="auto" w:fill="auto"/>
            <w:noWrap/>
            <w:vAlign w:val="center"/>
          </w:tcPr>
          <w:p w14:paraId="6783AD22">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lang w:val="en-US" w:eastAsia="zh-CN" w:bidi="ar-SA"/>
              </w:rPr>
            </w:pPr>
            <w:r>
              <w:rPr>
                <w:rFonts w:hint="default" w:ascii="宋体" w:hAnsi="宋体" w:cs="宋体"/>
                <w:sz w:val="18"/>
              </w:rPr>
              <w:t>分行营业部客户经理</w:t>
            </w:r>
          </w:p>
        </w:tc>
        <w:tc>
          <w:tcPr>
            <w:tcW w:w="1222" w:type="pct"/>
            <w:shd w:val="clear" w:color="auto" w:fill="auto"/>
            <w:noWrap/>
            <w:vAlign w:val="center"/>
          </w:tcPr>
          <w:p w14:paraId="62727ADD">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default" w:ascii="宋体" w:hAnsi="宋体" w:cs="宋体" w:eastAsiaTheme="minorEastAsia"/>
                <w:sz w:val="18"/>
                <w:lang w:val="en-US" w:eastAsia="zh-CN"/>
              </w:rPr>
              <w:t>13337309009</w:t>
            </w:r>
          </w:p>
        </w:tc>
      </w:tr>
      <w:tr w14:paraId="4FA156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0C41645D">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val="en-US" w:eastAsia="zh-CN"/>
              </w:rPr>
              <w:t>兴业银行岳阳分行营业部</w:t>
            </w:r>
          </w:p>
        </w:tc>
        <w:tc>
          <w:tcPr>
            <w:tcW w:w="443" w:type="pct"/>
            <w:shd w:val="clear" w:color="auto" w:fill="auto"/>
            <w:noWrap/>
            <w:vAlign w:val="center"/>
          </w:tcPr>
          <w:p w14:paraId="79E342F2">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val="en-US" w:eastAsia="zh-CN"/>
              </w:rPr>
              <w:t>谭  丽</w:t>
            </w:r>
          </w:p>
        </w:tc>
        <w:tc>
          <w:tcPr>
            <w:tcW w:w="1517" w:type="pct"/>
            <w:shd w:val="clear" w:color="auto" w:fill="auto"/>
            <w:noWrap/>
            <w:vAlign w:val="center"/>
          </w:tcPr>
          <w:p w14:paraId="42034776">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lang w:val="en-US" w:eastAsia="zh-CN" w:bidi="ar-SA"/>
              </w:rPr>
            </w:pPr>
            <w:r>
              <w:rPr>
                <w:rFonts w:hint="eastAsia" w:ascii="宋体" w:hAnsi="宋体" w:cs="宋体"/>
                <w:sz w:val="18"/>
                <w:szCs w:val="18"/>
                <w:lang w:val="en-US" w:eastAsia="zh-CN"/>
              </w:rPr>
              <w:t>总经理</w:t>
            </w:r>
          </w:p>
        </w:tc>
        <w:tc>
          <w:tcPr>
            <w:tcW w:w="1222" w:type="pct"/>
            <w:shd w:val="clear" w:color="auto" w:fill="auto"/>
            <w:noWrap/>
            <w:vAlign w:val="center"/>
          </w:tcPr>
          <w:p w14:paraId="4BA3A90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val="en-US" w:eastAsia="zh-CN"/>
              </w:rPr>
              <w:t>18773081188</w:t>
            </w:r>
          </w:p>
        </w:tc>
      </w:tr>
      <w:tr w14:paraId="22B5F5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0926B841">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val="en-US" w:eastAsia="zh-CN"/>
              </w:rPr>
              <w:t>兴业银行岳阳分行营业部</w:t>
            </w:r>
          </w:p>
        </w:tc>
        <w:tc>
          <w:tcPr>
            <w:tcW w:w="443" w:type="pct"/>
            <w:shd w:val="clear" w:color="auto" w:fill="auto"/>
            <w:noWrap/>
            <w:vAlign w:val="center"/>
          </w:tcPr>
          <w:p w14:paraId="3A0D1A60">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val="en-US" w:eastAsia="zh-CN"/>
              </w:rPr>
              <w:t>李江天</w:t>
            </w:r>
          </w:p>
        </w:tc>
        <w:tc>
          <w:tcPr>
            <w:tcW w:w="1517" w:type="pct"/>
            <w:shd w:val="clear" w:color="auto" w:fill="auto"/>
            <w:noWrap/>
            <w:vAlign w:val="center"/>
          </w:tcPr>
          <w:p w14:paraId="36553DEB">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lang w:val="en-US" w:eastAsia="zh-CN" w:bidi="ar-SA"/>
              </w:rPr>
            </w:pPr>
            <w:r>
              <w:rPr>
                <w:rFonts w:hint="eastAsia" w:ascii="宋体" w:hAnsi="宋体" w:cs="宋体"/>
                <w:sz w:val="18"/>
                <w:szCs w:val="18"/>
                <w:lang w:val="en-US" w:eastAsia="zh-CN"/>
              </w:rPr>
              <w:t>客户经理</w:t>
            </w:r>
          </w:p>
        </w:tc>
        <w:tc>
          <w:tcPr>
            <w:tcW w:w="1222" w:type="pct"/>
            <w:shd w:val="clear" w:color="auto" w:fill="auto"/>
            <w:noWrap/>
            <w:vAlign w:val="center"/>
          </w:tcPr>
          <w:p w14:paraId="3B0979E8">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val="en-US" w:eastAsia="zh-CN"/>
              </w:rPr>
              <w:t>19573070611</w:t>
            </w:r>
          </w:p>
        </w:tc>
      </w:tr>
      <w:tr w14:paraId="36D398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3976B0C6">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lang w:val="en-US" w:eastAsia="zh-CN" w:bidi="ar-SA"/>
              </w:rPr>
            </w:pPr>
            <w:r>
              <w:rPr>
                <w:rFonts w:hint="default" w:ascii="宋体" w:hAnsi="宋体" w:cs="宋体"/>
                <w:sz w:val="18"/>
                <w:szCs w:val="18"/>
                <w:lang w:val="en-US" w:eastAsia="zh-CN"/>
              </w:rPr>
              <w:t>中信</w:t>
            </w:r>
            <w:r>
              <w:rPr>
                <w:rFonts w:hint="eastAsia" w:ascii="宋体" w:hAnsi="宋体" w:cs="宋体"/>
                <w:sz w:val="18"/>
                <w:szCs w:val="18"/>
              </w:rPr>
              <w:t>银行岳阳分行</w:t>
            </w:r>
          </w:p>
        </w:tc>
        <w:tc>
          <w:tcPr>
            <w:tcW w:w="443" w:type="pct"/>
            <w:shd w:val="clear" w:color="auto" w:fill="auto"/>
            <w:noWrap/>
            <w:vAlign w:val="center"/>
          </w:tcPr>
          <w:p w14:paraId="4EB98660">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lang w:val="en-US" w:eastAsia="zh-CN" w:bidi="ar-SA"/>
              </w:rPr>
            </w:pPr>
            <w:r>
              <w:rPr>
                <w:rFonts w:hint="default" w:ascii="宋体" w:hAnsi="宋体" w:eastAsia="宋体" w:cs="宋体"/>
                <w:sz w:val="18"/>
                <w:szCs w:val="18"/>
                <w:lang w:val="en-US" w:eastAsia="zh-CN"/>
              </w:rPr>
              <w:t>李箐笛</w:t>
            </w:r>
          </w:p>
        </w:tc>
        <w:tc>
          <w:tcPr>
            <w:tcW w:w="1517" w:type="pct"/>
            <w:shd w:val="clear" w:color="auto" w:fill="auto"/>
            <w:noWrap/>
            <w:vAlign w:val="center"/>
          </w:tcPr>
          <w:p w14:paraId="10CF084F">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lang w:val="en-US" w:eastAsia="zh-CN" w:bidi="ar-SA"/>
              </w:rPr>
            </w:pPr>
            <w:r>
              <w:rPr>
                <w:rFonts w:hint="default" w:ascii="宋体" w:hAnsi="宋体" w:cs="宋体"/>
                <w:sz w:val="18"/>
                <w:szCs w:val="18"/>
                <w:lang w:val="en-US"/>
              </w:rPr>
              <w:t>公司部客户经理</w:t>
            </w:r>
          </w:p>
        </w:tc>
        <w:tc>
          <w:tcPr>
            <w:tcW w:w="1222" w:type="pct"/>
            <w:shd w:val="clear" w:color="auto" w:fill="auto"/>
            <w:noWrap/>
            <w:vAlign w:val="center"/>
          </w:tcPr>
          <w:p w14:paraId="3D907A62">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13</w:t>
            </w:r>
            <w:r>
              <w:rPr>
                <w:rFonts w:hint="default" w:ascii="宋体" w:hAnsi="宋体" w:cs="宋体"/>
                <w:sz w:val="18"/>
                <w:szCs w:val="18"/>
                <w:lang w:val="en-US" w:eastAsia="zh-CN"/>
              </w:rPr>
              <w:t>117516881</w:t>
            </w:r>
          </w:p>
        </w:tc>
      </w:tr>
      <w:tr w14:paraId="6A7F2D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043F8635">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eastAsia="zh-CN"/>
              </w:rPr>
              <w:t>工商银行岳阳分行</w:t>
            </w:r>
          </w:p>
        </w:tc>
        <w:tc>
          <w:tcPr>
            <w:tcW w:w="443" w:type="pct"/>
            <w:shd w:val="clear" w:color="auto" w:fill="auto"/>
            <w:noWrap/>
            <w:vAlign w:val="center"/>
          </w:tcPr>
          <w:p w14:paraId="22BA19CA">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eastAsia="zh-CN"/>
              </w:rPr>
              <w:t>杨文韬</w:t>
            </w:r>
          </w:p>
        </w:tc>
        <w:tc>
          <w:tcPr>
            <w:tcW w:w="1517" w:type="pct"/>
            <w:shd w:val="clear" w:color="auto" w:fill="auto"/>
            <w:noWrap/>
            <w:vAlign w:val="center"/>
          </w:tcPr>
          <w:p w14:paraId="52565CC5">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lang w:val="en-US" w:eastAsia="zh-CN" w:bidi="ar-SA"/>
              </w:rPr>
            </w:pPr>
            <w:r>
              <w:rPr>
                <w:rFonts w:hint="eastAsia" w:ascii="宋体" w:hAnsi="宋体" w:cs="宋体"/>
                <w:sz w:val="18"/>
                <w:szCs w:val="18"/>
                <w:lang w:eastAsia="zh-CN"/>
              </w:rPr>
              <w:t>普惠部负责人</w:t>
            </w:r>
          </w:p>
        </w:tc>
        <w:tc>
          <w:tcPr>
            <w:tcW w:w="1222" w:type="pct"/>
            <w:shd w:val="clear" w:color="auto" w:fill="auto"/>
            <w:noWrap/>
            <w:vAlign w:val="center"/>
          </w:tcPr>
          <w:p w14:paraId="633E053C">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eastAsia="zh-CN"/>
              </w:rPr>
              <w:t>13789018303</w:t>
            </w:r>
          </w:p>
        </w:tc>
      </w:tr>
      <w:tr w14:paraId="2C6119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shd w:val="clear" w:color="auto" w:fill="auto"/>
            <w:noWrap/>
            <w:vAlign w:val="center"/>
          </w:tcPr>
          <w:p w14:paraId="6DC055C3">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eastAsia="zh-CN"/>
              </w:rPr>
              <w:t>工商银行岳阳分行</w:t>
            </w:r>
          </w:p>
        </w:tc>
        <w:tc>
          <w:tcPr>
            <w:tcW w:w="443" w:type="pct"/>
            <w:shd w:val="clear" w:color="auto" w:fill="auto"/>
            <w:noWrap/>
            <w:vAlign w:val="center"/>
          </w:tcPr>
          <w:p w14:paraId="77284E92">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eastAsia="zh-CN"/>
              </w:rPr>
              <w:t>陈</w:t>
            </w:r>
            <w:r>
              <w:rPr>
                <w:rFonts w:hint="eastAsia" w:ascii="宋体" w:hAnsi="宋体" w:cs="宋体"/>
                <w:sz w:val="18"/>
                <w:szCs w:val="18"/>
                <w:lang w:val="en-US" w:eastAsia="zh-CN"/>
              </w:rPr>
              <w:t xml:space="preserve">  </w:t>
            </w:r>
            <w:r>
              <w:rPr>
                <w:rFonts w:hint="eastAsia" w:ascii="宋体" w:hAnsi="宋体" w:cs="宋体"/>
                <w:sz w:val="18"/>
                <w:szCs w:val="18"/>
                <w:lang w:eastAsia="zh-CN"/>
              </w:rPr>
              <w:t>盈</w:t>
            </w:r>
          </w:p>
        </w:tc>
        <w:tc>
          <w:tcPr>
            <w:tcW w:w="1517" w:type="pct"/>
            <w:shd w:val="clear" w:color="auto" w:fill="auto"/>
            <w:noWrap/>
            <w:vAlign w:val="center"/>
          </w:tcPr>
          <w:p w14:paraId="1D0D3C55">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eastAsiaTheme="minorEastAsia"/>
                <w:kern w:val="2"/>
                <w:sz w:val="18"/>
                <w:szCs w:val="18"/>
                <w:lang w:val="en-US" w:eastAsia="zh-CN" w:bidi="ar-SA"/>
              </w:rPr>
            </w:pPr>
            <w:r>
              <w:rPr>
                <w:rFonts w:hint="eastAsia" w:ascii="宋体" w:hAnsi="宋体" w:cs="宋体"/>
                <w:sz w:val="18"/>
                <w:szCs w:val="18"/>
                <w:lang w:eastAsia="zh-CN"/>
              </w:rPr>
              <w:t>普惠部经办人</w:t>
            </w:r>
          </w:p>
        </w:tc>
        <w:tc>
          <w:tcPr>
            <w:tcW w:w="1222" w:type="pct"/>
            <w:shd w:val="clear" w:color="auto" w:fill="auto"/>
            <w:noWrap/>
            <w:vAlign w:val="center"/>
          </w:tcPr>
          <w:p w14:paraId="081230E9">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cs="宋体" w:eastAsiaTheme="minorEastAsia"/>
                <w:kern w:val="2"/>
                <w:sz w:val="18"/>
                <w:szCs w:val="18"/>
                <w:lang w:val="en-US" w:eastAsia="zh-CN" w:bidi="ar-SA"/>
              </w:rPr>
            </w:pPr>
            <w:r>
              <w:rPr>
                <w:rFonts w:hint="eastAsia" w:ascii="宋体" w:hAnsi="宋体" w:cs="宋体"/>
                <w:sz w:val="18"/>
                <w:szCs w:val="18"/>
                <w:lang w:eastAsia="zh-CN"/>
              </w:rPr>
              <w:t>17872007507</w:t>
            </w:r>
          </w:p>
        </w:tc>
      </w:tr>
    </w:tbl>
    <w:p w14:paraId="344606AD">
      <w:pPr>
        <w:adjustRightInd w:val="0"/>
        <w:snapToGrid w:val="0"/>
        <w:spacing w:line="360" w:lineRule="auto"/>
        <w:jc w:val="center"/>
        <w:outlineLvl w:val="0"/>
        <w:rPr>
          <w:rFonts w:hint="eastAsia" w:ascii="宋体" w:hAnsi="宋体" w:cs="宋体"/>
          <w:b/>
          <w:bCs/>
          <w:color w:val="auto"/>
          <w:sz w:val="24"/>
          <w:szCs w:val="24"/>
        </w:rPr>
      </w:pPr>
      <w:bookmarkStart w:id="8" w:name="_Toc32043"/>
      <w:r>
        <w:rPr>
          <w:rFonts w:hint="eastAsia" w:ascii="宋体" w:hAnsi="宋体" w:cs="宋体"/>
          <w:b/>
          <w:bCs/>
          <w:color w:val="auto"/>
          <w:kern w:val="0"/>
          <w:sz w:val="24"/>
          <w:szCs w:val="24"/>
          <w:lang w:eastAsia="zh-CN"/>
        </w:rPr>
        <w:t>附件</w:t>
      </w:r>
      <w:r>
        <w:rPr>
          <w:rFonts w:hint="eastAsia" w:ascii="宋体" w:hAnsi="宋体" w:cs="宋体"/>
          <w:b/>
          <w:bCs/>
          <w:color w:val="auto"/>
          <w:kern w:val="0"/>
          <w:sz w:val="24"/>
          <w:szCs w:val="24"/>
          <w:lang w:val="en-US" w:eastAsia="zh-CN"/>
        </w:rPr>
        <w:t>2：</w:t>
      </w:r>
      <w:r>
        <w:rPr>
          <w:rFonts w:hint="eastAsia" w:ascii="宋体" w:hAnsi="宋体" w:cs="宋体"/>
          <w:b/>
          <w:bCs/>
          <w:color w:val="auto"/>
          <w:kern w:val="0"/>
          <w:sz w:val="24"/>
          <w:szCs w:val="24"/>
        </w:rPr>
        <w:t>岳阳市政府采购信用担保试点工作的信用担保机构名</w:t>
      </w:r>
      <w:r>
        <w:rPr>
          <w:rFonts w:hint="eastAsia" w:ascii="宋体" w:hAnsi="宋体" w:cs="宋体"/>
          <w:b/>
          <w:color w:val="auto"/>
          <w:sz w:val="24"/>
          <w:szCs w:val="24"/>
        </w:rPr>
        <w:t>单</w:t>
      </w:r>
      <w:bookmarkEnd w:id="8"/>
    </w:p>
    <w:tbl>
      <w:tblPr>
        <w:tblStyle w:val="44"/>
        <w:tblW w:w="925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57"/>
        <w:gridCol w:w="1088"/>
        <w:gridCol w:w="3813"/>
      </w:tblGrid>
      <w:tr w14:paraId="7AA9E7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9" w:hRule="atLeast"/>
          <w:jc w:val="center"/>
        </w:trPr>
        <w:tc>
          <w:tcPr>
            <w:tcW w:w="4357" w:type="dxa"/>
            <w:noWrap w:val="0"/>
            <w:vAlign w:val="center"/>
          </w:tcPr>
          <w:p w14:paraId="718AFA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
                <w:bCs/>
                <w:color w:val="auto"/>
                <w:kern w:val="0"/>
                <w:sz w:val="22"/>
                <w:szCs w:val="22"/>
              </w:rPr>
            </w:pPr>
            <w:r>
              <w:rPr>
                <w:rFonts w:hint="eastAsia" w:ascii="宋体" w:hAnsi="宋体" w:eastAsia="宋体" w:cs="宋体"/>
                <w:b/>
                <w:color w:val="auto"/>
                <w:sz w:val="22"/>
                <w:szCs w:val="22"/>
              </w:rPr>
              <w:t>信用担保机构</w:t>
            </w:r>
          </w:p>
        </w:tc>
        <w:tc>
          <w:tcPr>
            <w:tcW w:w="1088" w:type="dxa"/>
            <w:noWrap w:val="0"/>
            <w:vAlign w:val="center"/>
          </w:tcPr>
          <w:p w14:paraId="359281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
                <w:bCs/>
                <w:color w:val="auto"/>
                <w:kern w:val="0"/>
                <w:sz w:val="22"/>
                <w:szCs w:val="22"/>
              </w:rPr>
            </w:pPr>
            <w:r>
              <w:rPr>
                <w:rFonts w:hint="eastAsia" w:ascii="宋体" w:hAnsi="宋体" w:eastAsia="宋体" w:cs="宋体"/>
                <w:b/>
                <w:color w:val="auto"/>
                <w:sz w:val="22"/>
                <w:szCs w:val="22"/>
              </w:rPr>
              <w:t>联系人</w:t>
            </w:r>
          </w:p>
        </w:tc>
        <w:tc>
          <w:tcPr>
            <w:tcW w:w="3813" w:type="dxa"/>
            <w:noWrap w:val="0"/>
            <w:vAlign w:val="center"/>
          </w:tcPr>
          <w:p w14:paraId="6E8D28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
                <w:bCs/>
                <w:color w:val="auto"/>
                <w:kern w:val="0"/>
                <w:sz w:val="22"/>
                <w:szCs w:val="22"/>
              </w:rPr>
            </w:pPr>
            <w:r>
              <w:rPr>
                <w:rFonts w:hint="eastAsia" w:ascii="宋体" w:hAnsi="宋体" w:eastAsia="宋体" w:cs="宋体"/>
                <w:b/>
                <w:color w:val="auto"/>
                <w:sz w:val="22"/>
                <w:szCs w:val="22"/>
              </w:rPr>
              <w:t>联系电话</w:t>
            </w:r>
          </w:p>
        </w:tc>
      </w:tr>
      <w:tr w14:paraId="567B46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4357" w:type="dxa"/>
            <w:noWrap w:val="0"/>
            <w:vAlign w:val="center"/>
          </w:tcPr>
          <w:p w14:paraId="49542E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Cs/>
                <w:color w:val="auto"/>
                <w:kern w:val="0"/>
                <w:sz w:val="22"/>
                <w:szCs w:val="22"/>
              </w:rPr>
            </w:pPr>
            <w:r>
              <w:rPr>
                <w:rFonts w:hint="eastAsia" w:ascii="宋体" w:hAnsi="宋体" w:eastAsia="宋体" w:cs="宋体"/>
                <w:color w:val="auto"/>
                <w:sz w:val="22"/>
                <w:szCs w:val="22"/>
              </w:rPr>
              <w:t>岳阳市融资担保有限责任公司</w:t>
            </w:r>
          </w:p>
        </w:tc>
        <w:tc>
          <w:tcPr>
            <w:tcW w:w="1088" w:type="dxa"/>
            <w:noWrap w:val="0"/>
            <w:vAlign w:val="center"/>
          </w:tcPr>
          <w:p w14:paraId="377E3F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Cs/>
                <w:color w:val="auto"/>
                <w:kern w:val="0"/>
                <w:sz w:val="22"/>
                <w:szCs w:val="22"/>
              </w:rPr>
            </w:pPr>
            <w:r>
              <w:rPr>
                <w:rFonts w:hint="eastAsia" w:ascii="宋体" w:hAnsi="宋体" w:eastAsia="宋体" w:cs="宋体"/>
                <w:color w:val="auto"/>
                <w:sz w:val="22"/>
                <w:szCs w:val="22"/>
              </w:rPr>
              <w:t>陈会亮</w:t>
            </w:r>
          </w:p>
        </w:tc>
        <w:tc>
          <w:tcPr>
            <w:tcW w:w="3813" w:type="dxa"/>
            <w:noWrap w:val="0"/>
            <w:vAlign w:val="center"/>
          </w:tcPr>
          <w:p w14:paraId="454896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rPr>
                <w:rFonts w:hint="eastAsia" w:ascii="宋体" w:hAnsi="宋体" w:eastAsia="宋体" w:cs="宋体"/>
                <w:bCs/>
                <w:color w:val="auto"/>
                <w:kern w:val="0"/>
                <w:sz w:val="22"/>
                <w:szCs w:val="22"/>
              </w:rPr>
            </w:pPr>
            <w:r>
              <w:rPr>
                <w:rFonts w:hint="eastAsia" w:ascii="宋体" w:hAnsi="宋体" w:eastAsia="宋体" w:cs="宋体"/>
                <w:color w:val="auto"/>
                <w:sz w:val="22"/>
                <w:szCs w:val="22"/>
              </w:rPr>
              <w:t>0730-8717032/18907300076</w:t>
            </w:r>
          </w:p>
        </w:tc>
      </w:tr>
      <w:tr w14:paraId="55733B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4357" w:type="dxa"/>
            <w:noWrap w:val="0"/>
            <w:vAlign w:val="center"/>
          </w:tcPr>
          <w:p w14:paraId="3F4E23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岳阳市融资担保有限责任公司</w:t>
            </w:r>
          </w:p>
        </w:tc>
        <w:tc>
          <w:tcPr>
            <w:tcW w:w="1088" w:type="dxa"/>
            <w:noWrap w:val="0"/>
            <w:vAlign w:val="center"/>
          </w:tcPr>
          <w:p w14:paraId="0A6C7C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黎子龙</w:t>
            </w:r>
          </w:p>
        </w:tc>
        <w:tc>
          <w:tcPr>
            <w:tcW w:w="3813" w:type="dxa"/>
            <w:noWrap w:val="0"/>
            <w:vAlign w:val="center"/>
          </w:tcPr>
          <w:p w14:paraId="3C3916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0730-8717032/17773021899</w:t>
            </w:r>
          </w:p>
        </w:tc>
      </w:tr>
      <w:tr w14:paraId="44F140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4357" w:type="dxa"/>
            <w:noWrap w:val="0"/>
            <w:vAlign w:val="center"/>
          </w:tcPr>
          <w:p w14:paraId="7A73D4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湖南省农业信用担保有限公司</w:t>
            </w:r>
          </w:p>
          <w:p w14:paraId="13465B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岳阳市分公司</w:t>
            </w:r>
          </w:p>
        </w:tc>
        <w:tc>
          <w:tcPr>
            <w:tcW w:w="1088" w:type="dxa"/>
            <w:noWrap w:val="0"/>
            <w:vAlign w:val="center"/>
          </w:tcPr>
          <w:p w14:paraId="574557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张</w:t>
            </w:r>
            <w:r>
              <w:rPr>
                <w:rFonts w:hint="eastAsia" w:ascii="宋体" w:hAnsi="宋体" w:eastAsia="宋体" w:cs="宋体"/>
                <w:color w:val="auto"/>
                <w:sz w:val="22"/>
                <w:szCs w:val="22"/>
                <w:lang w:val="en-US" w:eastAsia="zh-CN"/>
              </w:rPr>
              <w:t xml:space="preserve">  </w:t>
            </w:r>
            <w:r>
              <w:rPr>
                <w:rFonts w:hint="eastAsia" w:ascii="宋体" w:hAnsi="宋体" w:eastAsia="宋体" w:cs="宋体"/>
                <w:color w:val="auto"/>
                <w:sz w:val="22"/>
                <w:szCs w:val="22"/>
              </w:rPr>
              <w:t>武</w:t>
            </w:r>
          </w:p>
        </w:tc>
        <w:tc>
          <w:tcPr>
            <w:tcW w:w="3813" w:type="dxa"/>
            <w:noWrap w:val="0"/>
            <w:vAlign w:val="center"/>
          </w:tcPr>
          <w:p w14:paraId="1E2553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0730-5220262/18973170258</w:t>
            </w:r>
          </w:p>
        </w:tc>
      </w:tr>
    </w:tbl>
    <w:p w14:paraId="5D199316">
      <w:pPr>
        <w:adjustRightInd w:val="0"/>
        <w:snapToGrid w:val="0"/>
        <w:spacing w:line="360" w:lineRule="auto"/>
        <w:rPr>
          <w:rFonts w:hint="eastAsia" w:ascii="宋体" w:hAnsi="宋体"/>
          <w:b/>
          <w:bCs/>
          <w:szCs w:val="21"/>
          <w:highlight w:val="none"/>
        </w:rPr>
      </w:pPr>
    </w:p>
    <w:p w14:paraId="5975C80D">
      <w:pPr>
        <w:adjustRightInd w:val="0"/>
        <w:snapToGrid w:val="0"/>
        <w:spacing w:line="360" w:lineRule="auto"/>
        <w:rPr>
          <w:rFonts w:hint="eastAsia" w:ascii="宋体" w:hAnsi="宋体"/>
          <w:b/>
          <w:bCs/>
          <w:szCs w:val="21"/>
          <w:highlight w:val="none"/>
        </w:rPr>
      </w:pPr>
    </w:p>
    <w:p w14:paraId="5F410E72">
      <w:pPr>
        <w:adjustRightInd w:val="0"/>
        <w:snapToGrid w:val="0"/>
        <w:spacing w:line="360" w:lineRule="auto"/>
        <w:rPr>
          <w:rFonts w:ascii="宋体" w:hAnsi="宋体"/>
          <w:b/>
          <w:bCs/>
          <w:szCs w:val="21"/>
          <w:highlight w:val="none"/>
        </w:rPr>
      </w:pPr>
      <w:r>
        <w:rPr>
          <w:rFonts w:hint="eastAsia" w:ascii="宋体" w:hAnsi="宋体"/>
          <w:b/>
          <w:bCs/>
          <w:szCs w:val="21"/>
          <w:highlight w:val="none"/>
        </w:rPr>
        <w:t>附页3</w:t>
      </w:r>
    </w:p>
    <w:p w14:paraId="445EEDBD">
      <w:pPr>
        <w:adjustRightInd w:val="0"/>
        <w:snapToGrid w:val="0"/>
        <w:spacing w:line="360" w:lineRule="auto"/>
        <w:jc w:val="center"/>
        <w:rPr>
          <w:rFonts w:hint="eastAsia" w:ascii="宋体" w:hAnsi="宋体" w:cs="宋体"/>
          <w:b/>
          <w:kern w:val="0"/>
          <w:sz w:val="28"/>
          <w:szCs w:val="28"/>
          <w:highlight w:val="none"/>
        </w:rPr>
      </w:pPr>
      <w:bookmarkStart w:id="9" w:name="_Toc5201"/>
      <w:r>
        <w:rPr>
          <w:rFonts w:hint="eastAsia" w:ascii="宋体" w:hAnsi="宋体" w:cs="宋体"/>
          <w:b/>
          <w:kern w:val="0"/>
          <w:sz w:val="28"/>
          <w:szCs w:val="28"/>
          <w:highlight w:val="none"/>
        </w:rPr>
        <w:t>政府采购履约担保函</w:t>
      </w:r>
    </w:p>
    <w:p w14:paraId="10F8F9B6">
      <w:pPr>
        <w:adjustRightInd w:val="0"/>
        <w:snapToGrid w:val="0"/>
        <w:spacing w:line="360" w:lineRule="auto"/>
        <w:ind w:firstLine="6510" w:firstLineChars="3100"/>
        <w:rPr>
          <w:rFonts w:hint="eastAsia" w:ascii="宋体" w:hAnsi="宋体" w:cs="宋体"/>
          <w:b/>
          <w:kern w:val="0"/>
          <w:szCs w:val="21"/>
          <w:highlight w:val="none"/>
        </w:rPr>
      </w:pPr>
      <w:r>
        <w:rPr>
          <w:rFonts w:hint="eastAsia" w:ascii="宋体" w:hAnsi="宋体" w:cs="宋体"/>
          <w:kern w:val="0"/>
          <w:szCs w:val="21"/>
          <w:highlight w:val="none"/>
        </w:rPr>
        <w:t>编号：</w:t>
      </w:r>
      <w:r>
        <w:rPr>
          <w:rFonts w:hint="eastAsia" w:ascii="宋体" w:hAnsi="宋体" w:cs="宋体"/>
          <w:kern w:val="0"/>
          <w:szCs w:val="21"/>
          <w:highlight w:val="none"/>
          <w:u w:val="single"/>
        </w:rPr>
        <w:t xml:space="preserve">              </w:t>
      </w:r>
    </w:p>
    <w:p w14:paraId="4B19C863">
      <w:pPr>
        <w:adjustRightInd w:val="0"/>
        <w:snapToGrid w:val="0"/>
        <w:spacing w:line="360" w:lineRule="auto"/>
        <w:rPr>
          <w:rFonts w:hint="eastAsia"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（采购人）： </w:t>
      </w:r>
    </w:p>
    <w:p w14:paraId="3D79E33C">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鉴于你方与</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（以下简称供应商）于</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日签定编号为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政府采购合同》（以下简称主合同），且依据该合同的约定，供应商应在</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日前向你方交纳履约保证金，且可以履约担保函的形式交纳履约保证金。应供应商的申请，我方以保证的方式向你方提供如下履约保证金担保：</w:t>
      </w:r>
    </w:p>
    <w:p w14:paraId="5457E384">
      <w:pPr>
        <w:adjustRightInd w:val="0"/>
        <w:snapToGrid w:val="0"/>
        <w:spacing w:line="360" w:lineRule="auto"/>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一、保证责任的情形及保证金额</w:t>
      </w:r>
    </w:p>
    <w:p w14:paraId="78A6DCBE">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（一）在供应商出现下列情形之一时，我方承担保证责任：</w:t>
      </w:r>
    </w:p>
    <w:p w14:paraId="225F20D5">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1．将中标项目转让给他人，或者在投标文件中未说明，且未经采购人同意，将中标项目分包给他人的；</w:t>
      </w:r>
    </w:p>
    <w:p w14:paraId="79F35417">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2．主合同约定的应当缴纳履约保证金的情形: </w:t>
      </w:r>
    </w:p>
    <w:p w14:paraId="7DF6AED9">
      <w:pPr>
        <w:adjustRightInd w:val="0"/>
        <w:snapToGrid w:val="0"/>
        <w:spacing w:line="360" w:lineRule="auto"/>
        <w:ind w:firstLine="420" w:firstLineChars="200"/>
        <w:rPr>
          <w:rFonts w:hint="eastAsia" w:ascii="宋体" w:hAnsi="宋体" w:cs="宋体"/>
          <w:b/>
          <w:kern w:val="0"/>
          <w:szCs w:val="21"/>
          <w:highlight w:val="none"/>
        </w:rPr>
      </w:pPr>
      <w:r>
        <w:rPr>
          <w:rFonts w:hint="eastAsia" w:ascii="宋体" w:hAnsi="宋体" w:cs="宋体"/>
          <w:kern w:val="0"/>
          <w:szCs w:val="21"/>
          <w:highlight w:val="none"/>
        </w:rPr>
        <w:t xml:space="preserve">（1）未按主合同约定的质量、数量和期限供应货物/提供服务/完成工程的； </w:t>
      </w:r>
    </w:p>
    <w:p w14:paraId="1BE3A473">
      <w:pPr>
        <w:adjustRightInd w:val="0"/>
        <w:snapToGrid w:val="0"/>
        <w:spacing w:line="360" w:lineRule="auto"/>
        <w:ind w:firstLine="420" w:firstLineChars="200"/>
        <w:rPr>
          <w:rFonts w:hint="eastAsia" w:ascii="宋体" w:hAnsi="宋体" w:cs="宋体"/>
          <w:kern w:val="0"/>
          <w:szCs w:val="21"/>
          <w:highlight w:val="none"/>
          <w:u w:val="single"/>
        </w:rPr>
      </w:pPr>
      <w:r>
        <w:rPr>
          <w:rFonts w:hint="eastAsia" w:ascii="宋体" w:hAnsi="宋体" w:cs="宋体"/>
          <w:kern w:val="0"/>
          <w:szCs w:val="21"/>
          <w:highlight w:val="none"/>
        </w:rPr>
        <w:t>（2）</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49129A55">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（二）我方的保证范围是主合同约定的合同价款总额的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%数额为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元（大写</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），币种为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。（即主合同履约保证金金额）</w:t>
      </w:r>
    </w:p>
    <w:p w14:paraId="0E62AC7B">
      <w:pPr>
        <w:adjustRightInd w:val="0"/>
        <w:snapToGrid w:val="0"/>
        <w:spacing w:line="360" w:lineRule="auto"/>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 xml:space="preserve">二、保证的方式及保证期间 </w:t>
      </w:r>
    </w:p>
    <w:p w14:paraId="7C5DE099">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我方保证的方式为：连带责任保证。 </w:t>
      </w:r>
    </w:p>
    <w:p w14:paraId="5CC3BE0D">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我方保证的期间为：自本合同生效之日起至供应商按照主合同约定的供货/完工期限届满后</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日内。</w:t>
      </w:r>
    </w:p>
    <w:p w14:paraId="01E91751">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如果供应商未按主合同约定向贵方供应货物/提供服务/完成工程的，由我方在保证金额内向你方支付上述款项。 </w:t>
      </w:r>
    </w:p>
    <w:p w14:paraId="4D46079F">
      <w:pPr>
        <w:adjustRightInd w:val="0"/>
        <w:snapToGrid w:val="0"/>
        <w:spacing w:line="360" w:lineRule="auto"/>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三、承担保证责任的程序</w:t>
      </w:r>
    </w:p>
    <w:p w14:paraId="46D7430A">
      <w:pPr>
        <w:adjustRightInd w:val="0"/>
        <w:snapToGrid w:val="0"/>
        <w:spacing w:line="360" w:lineRule="auto"/>
        <w:ind w:firstLine="420" w:firstLineChars="200"/>
        <w:rPr>
          <w:rFonts w:hint="eastAsia" w:ascii="宋体" w:hAnsi="宋体" w:cs="宋体"/>
          <w:b/>
          <w:kern w:val="0"/>
          <w:szCs w:val="21"/>
          <w:highlight w:val="none"/>
        </w:rPr>
      </w:pPr>
      <w:r>
        <w:rPr>
          <w:rFonts w:hint="eastAsia" w:ascii="宋体" w:hAnsi="宋体" w:cs="宋体"/>
          <w:kern w:val="0"/>
          <w:szCs w:val="21"/>
          <w:highlight w:val="none"/>
        </w:rPr>
        <w:t xml:space="preserve">1．你方要求我方承担保证责任的，应在本保函保证期间内向我方发出书面索赔通知。索赔通知应写明要求索赔的金额，支付款项应到达的帐号。并附有证明供应商违约事实的证明材料。 </w:t>
      </w:r>
    </w:p>
    <w:p w14:paraId="0FE0C276">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如果你方与供应商因货物质量问题产生争议，你方还需同时提供</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部门出具的质量检测报告，或经诉讼（仲裁）程序裁决后的裁决书、调解书，本保证人即按照检测结果或裁决书、调解书决定是否承担保证责任。</w:t>
      </w:r>
    </w:p>
    <w:p w14:paraId="117A1D15">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2．我方收到你方的书面索赔通知及相应证明材料，在</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工作日内进行核定后按照本保函的承诺承担保证责任。</w:t>
      </w:r>
    </w:p>
    <w:p w14:paraId="10718866">
      <w:pPr>
        <w:adjustRightInd w:val="0"/>
        <w:snapToGrid w:val="0"/>
        <w:spacing w:line="360" w:lineRule="auto"/>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四、保证责任的终止</w:t>
      </w:r>
    </w:p>
    <w:p w14:paraId="267B4C2C">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6211B11B">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2．我方按照本保函向你方履行了保证责任后，自我方向你方支付款项（支付款项从我方账户划出）之日起，保证责任即终止。</w:t>
      </w:r>
    </w:p>
    <w:p w14:paraId="7D5B1885">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3．按照法律法规的规定或出现应终止我方保证责任的其它情形的，我方在本保函项下的保证责任亦终止。</w:t>
      </w:r>
    </w:p>
    <w:p w14:paraId="3056D432">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5C7BFE2C">
      <w:pPr>
        <w:adjustRightInd w:val="0"/>
        <w:snapToGrid w:val="0"/>
        <w:spacing w:line="360" w:lineRule="auto"/>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五、免责条款</w:t>
      </w:r>
    </w:p>
    <w:p w14:paraId="032E236E">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1．因你方违反主合同约定致使供应商不能履行义务的，我方不承担保证责任。</w:t>
      </w:r>
    </w:p>
    <w:p w14:paraId="1352FFD3">
      <w:pPr>
        <w:adjustRightInd w:val="0"/>
        <w:snapToGrid w:val="0"/>
        <w:spacing w:line="360" w:lineRule="auto"/>
        <w:ind w:firstLine="420" w:firstLineChars="200"/>
        <w:rPr>
          <w:rFonts w:hint="eastAsia" w:ascii="宋体" w:hAnsi="宋体" w:cs="宋体"/>
          <w:b/>
          <w:kern w:val="0"/>
          <w:szCs w:val="21"/>
          <w:highlight w:val="none"/>
        </w:rPr>
      </w:pPr>
      <w:r>
        <w:rPr>
          <w:rFonts w:hint="eastAsia" w:ascii="宋体" w:hAnsi="宋体" w:cs="宋体"/>
          <w:kern w:val="0"/>
          <w:szCs w:val="21"/>
          <w:highlight w:val="none"/>
        </w:rPr>
        <w:t>2．依照法律法规的规定或你方与供应商的另行约定，全部或者部分免除供应商应缴纳的保证金义务的，我方亦免除相应的保证责任。</w:t>
      </w:r>
    </w:p>
    <w:p w14:paraId="4AF6AE76">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3．因不可抗力造成供应商不能履行供货义务的，我方不承担保证责任。</w:t>
      </w:r>
    </w:p>
    <w:p w14:paraId="1FC0CFF3">
      <w:pPr>
        <w:adjustRightInd w:val="0"/>
        <w:snapToGrid w:val="0"/>
        <w:spacing w:line="360" w:lineRule="auto"/>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六、争议的解决</w:t>
      </w:r>
    </w:p>
    <w:p w14:paraId="6E8D9514">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因本保函发生的纠纷，由你我双方协商解决，协商不成的，通过诉讼程序解决，诉讼管辖地法院为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法院。</w:t>
      </w:r>
    </w:p>
    <w:p w14:paraId="4A64EFD3">
      <w:pPr>
        <w:adjustRightInd w:val="0"/>
        <w:snapToGrid w:val="0"/>
        <w:spacing w:line="360" w:lineRule="auto"/>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 xml:space="preserve">七、保函的生效 </w:t>
      </w:r>
    </w:p>
    <w:p w14:paraId="108BC83B">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本保函自我方加盖公章之日起生效。 </w:t>
      </w:r>
    </w:p>
    <w:p w14:paraId="604995FA">
      <w:pPr>
        <w:tabs>
          <w:tab w:val="left" w:pos="2850"/>
        </w:tabs>
        <w:adjustRightInd w:val="0"/>
        <w:snapToGrid w:val="0"/>
        <w:spacing w:line="360" w:lineRule="auto"/>
        <w:rPr>
          <w:rFonts w:hint="eastAsia" w:ascii="宋体" w:hAnsi="宋体" w:cs="宋体"/>
          <w:kern w:val="0"/>
          <w:szCs w:val="21"/>
          <w:highlight w:val="none"/>
        </w:rPr>
      </w:pPr>
      <w:r>
        <w:rPr>
          <w:rFonts w:hint="eastAsia" w:ascii="宋体" w:hAnsi="宋体" w:cs="宋体"/>
          <w:kern w:val="0"/>
          <w:szCs w:val="21"/>
          <w:highlight w:val="none"/>
        </w:rPr>
        <w:t xml:space="preserve"> </w:t>
      </w:r>
      <w:r>
        <w:rPr>
          <w:rFonts w:ascii="宋体" w:hAnsi="宋体" w:cs="宋体"/>
          <w:kern w:val="0"/>
          <w:szCs w:val="21"/>
          <w:highlight w:val="none"/>
        </w:rPr>
        <w:tab/>
      </w:r>
      <w:r>
        <w:rPr>
          <w:rFonts w:hint="eastAsia" w:ascii="宋体" w:hAnsi="宋体" w:cs="宋体"/>
          <w:kern w:val="0"/>
          <w:szCs w:val="21"/>
          <w:highlight w:val="none"/>
        </w:rPr>
        <w:t xml:space="preserve">          保证人：（公章） </w:t>
      </w:r>
    </w:p>
    <w:p w14:paraId="188D1FF9">
      <w:pPr>
        <w:pStyle w:val="138"/>
        <w:widowControl w:val="0"/>
        <w:spacing w:before="120" w:beforeLines="50" w:line="480" w:lineRule="auto"/>
        <w:jc w:val="center"/>
        <w:outlineLvl w:val="0"/>
        <w:rPr>
          <w:rFonts w:hint="eastAsia"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日</w:t>
      </w:r>
    </w:p>
    <w:p w14:paraId="6C6F116B">
      <w:pPr>
        <w:rPr>
          <w:rFonts w:hint="eastAsia" w:ascii="宋体" w:hAnsi="宋体" w:cs="宋体"/>
          <w:kern w:val="0"/>
          <w:szCs w:val="21"/>
          <w:highlight w:val="none"/>
        </w:rPr>
      </w:pPr>
      <w:r>
        <w:rPr>
          <w:rFonts w:hint="eastAsia" w:ascii="宋体" w:hAnsi="宋体" w:cs="宋体"/>
          <w:kern w:val="0"/>
          <w:szCs w:val="21"/>
          <w:highlight w:val="none"/>
        </w:rPr>
        <w:br w:type="page"/>
      </w:r>
    </w:p>
    <w:p w14:paraId="6273CFD7">
      <w:pPr>
        <w:pStyle w:val="138"/>
        <w:widowControl w:val="0"/>
        <w:spacing w:before="120" w:beforeLines="50" w:line="480" w:lineRule="auto"/>
        <w:jc w:val="center"/>
        <w:outlineLvl w:val="0"/>
        <w:rPr>
          <w:rFonts w:ascii="宋体" w:hAnsi="宋体" w:cs="宋体"/>
          <w:b/>
          <w:bCs w:val="0"/>
          <w:color w:val="000000"/>
          <w:sz w:val="28"/>
          <w:szCs w:val="28"/>
          <w:highlight w:val="none"/>
        </w:rPr>
      </w:pPr>
      <w:r>
        <w:rPr>
          <w:rFonts w:hint="eastAsia" w:ascii="宋体" w:hAnsi="宋体" w:cs="宋体"/>
          <w:b/>
          <w:bCs w:val="0"/>
          <w:color w:val="000000"/>
          <w:sz w:val="24"/>
          <w:szCs w:val="24"/>
          <w:highlight w:val="none"/>
          <w:lang w:eastAsia="zh-CN"/>
        </w:rPr>
        <w:t>附页</w:t>
      </w:r>
      <w:r>
        <w:rPr>
          <w:rFonts w:hint="eastAsia" w:ascii="宋体" w:hAnsi="宋体" w:cs="宋体"/>
          <w:b/>
          <w:bCs w:val="0"/>
          <w:color w:val="000000"/>
          <w:sz w:val="24"/>
          <w:szCs w:val="24"/>
          <w:highlight w:val="none"/>
          <w:lang w:val="en-US" w:eastAsia="zh-CN"/>
        </w:rPr>
        <w:t>4：</w:t>
      </w:r>
      <w:r>
        <w:rPr>
          <w:rFonts w:hint="eastAsia" w:ascii="宋体" w:hAnsi="宋体" w:cs="宋体"/>
          <w:b/>
          <w:bCs w:val="0"/>
          <w:color w:val="000000"/>
          <w:sz w:val="28"/>
          <w:szCs w:val="28"/>
          <w:highlight w:val="none"/>
        </w:rPr>
        <w:t>政府采购招标文件“中标贷”推广介绍</w:t>
      </w:r>
      <w:bookmarkEnd w:id="9"/>
    </w:p>
    <w:p w14:paraId="56640870">
      <w:pPr>
        <w:pStyle w:val="138"/>
        <w:widowControl w:val="0"/>
        <w:spacing w:line="480" w:lineRule="exact"/>
        <w:ind w:firstLine="480" w:firstLineChars="200"/>
        <w:rPr>
          <w:rFonts w:ascii="宋体" w:hAnsi="宋体" w:cs="宋体"/>
          <w:sz w:val="24"/>
          <w:szCs w:val="24"/>
          <w:highlight w:val="none"/>
        </w:rPr>
      </w:pPr>
      <w:r>
        <w:rPr>
          <w:rFonts w:hint="eastAsia" w:ascii="宋体" w:hAnsi="宋体" w:cs="宋体"/>
          <w:color w:val="000000"/>
          <w:sz w:val="24"/>
          <w:szCs w:val="24"/>
          <w:highlight w:val="none"/>
        </w:rPr>
        <w:t>为进一步优化营商环境，帮助企业解决融资难、融资贵的问题，所有在岳阳市成交的政府采购类项目，中标企业都可以通过中标贷平台在线向银行提出贷款申请。</w:t>
      </w:r>
    </w:p>
    <w:p w14:paraId="33C52CDF">
      <w:pPr>
        <w:pStyle w:val="138"/>
        <w:widowControl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中标贷是银行、担保公司等金融机构以工程建设、政府采购合同为载体，以财政支付为保障，以企业参与公共资源交易形成的信用为融资依据，向中标企业发放的信用贷款。</w:t>
      </w:r>
    </w:p>
    <w:p w14:paraId="3EC8C98E">
      <w:pPr>
        <w:pStyle w:val="138"/>
        <w:widowControl w:val="0"/>
        <w:spacing w:line="480" w:lineRule="exact"/>
        <w:ind w:firstLine="480" w:firstLineChars="200"/>
        <w:outlineLvl w:val="0"/>
        <w:rPr>
          <w:rFonts w:ascii="宋体" w:hAnsi="宋体" w:cs="宋体"/>
          <w:color w:val="000000"/>
          <w:sz w:val="24"/>
          <w:szCs w:val="24"/>
          <w:highlight w:val="none"/>
        </w:rPr>
      </w:pPr>
      <w:bookmarkStart w:id="10" w:name="_Toc3918"/>
      <w:r>
        <w:rPr>
          <w:rFonts w:hint="eastAsia" w:ascii="宋体" w:hAnsi="宋体" w:cs="宋体"/>
          <w:color w:val="000000"/>
          <w:sz w:val="24"/>
          <w:szCs w:val="24"/>
          <w:highlight w:val="none"/>
        </w:rPr>
        <w:t>一、中标贷的特点</w:t>
      </w:r>
      <w:bookmarkEnd w:id="10"/>
    </w:p>
    <w:p w14:paraId="1F6AB32D">
      <w:pPr>
        <w:pStyle w:val="138"/>
        <w:widowControl w:val="0"/>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在线申请，快捷方便：中标企业用CA证书即可登录中标贷平台，进行在线申请。银行贷前、贷中调查需要的企业相关资料，都可以在线提交。</w:t>
      </w:r>
    </w:p>
    <w:p w14:paraId="7B412F04">
      <w:pPr>
        <w:pStyle w:val="138"/>
        <w:widowControl w:val="0"/>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信用贷款，无需抵押：凭中标通知书，中标合同即可申请，无需抵押。</w:t>
      </w:r>
    </w:p>
    <w:p w14:paraId="73B4E1ED">
      <w:pPr>
        <w:pStyle w:val="138"/>
        <w:widowControl w:val="0"/>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平台渠道，利率优惠：相比其他渠道的同类贷款，银行针对中标贷给出的利率优惠力度更大。</w:t>
      </w:r>
    </w:p>
    <w:p w14:paraId="5C621F4F">
      <w:pPr>
        <w:pStyle w:val="138"/>
        <w:widowControl w:val="0"/>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专用产品，放款快速：银行提供专用产品匹配中标贷，中标企业提交中标合同、约定还款账号等关键资料后，符合条件的，不超过15天即可放款。</w:t>
      </w:r>
    </w:p>
    <w:p w14:paraId="1B2FFC63">
      <w:pPr>
        <w:pStyle w:val="138"/>
        <w:widowControl w:val="0"/>
        <w:spacing w:line="480" w:lineRule="exact"/>
        <w:ind w:firstLine="480" w:firstLineChars="200"/>
        <w:outlineLvl w:val="0"/>
        <w:rPr>
          <w:rFonts w:ascii="宋体" w:hAnsi="宋体" w:cs="宋体"/>
          <w:color w:val="000000"/>
          <w:sz w:val="24"/>
          <w:szCs w:val="24"/>
          <w:highlight w:val="none"/>
        </w:rPr>
      </w:pPr>
      <w:bookmarkStart w:id="11" w:name="_Toc1739"/>
      <w:r>
        <w:rPr>
          <w:rFonts w:hint="eastAsia" w:ascii="宋体" w:hAnsi="宋体" w:cs="宋体"/>
          <w:color w:val="000000"/>
          <w:sz w:val="24"/>
          <w:szCs w:val="24"/>
          <w:highlight w:val="none"/>
        </w:rPr>
        <w:t>二、中标贷的操作</w:t>
      </w:r>
      <w:bookmarkEnd w:id="11"/>
    </w:p>
    <w:p w14:paraId="71736180">
      <w:pPr>
        <w:pStyle w:val="138"/>
        <w:widowControl w:val="0"/>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登录入口：</w:t>
      </w:r>
    </w:p>
    <w:p w14:paraId="7AE16E43">
      <w:pPr>
        <w:pStyle w:val="138"/>
        <w:widowControl w:val="0"/>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岳阳市公共资源交易中心官网-中标贷平台，</w:t>
      </w:r>
    </w:p>
    <w:p w14:paraId="35E9B220">
      <w:pPr>
        <w:pStyle w:val="138"/>
        <w:widowControl w:val="0"/>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或https://hnyy.biddingloan.com</w:t>
      </w:r>
    </w:p>
    <w:p w14:paraId="495C3B69">
      <w:pPr>
        <w:pStyle w:val="138"/>
        <w:widowControl w:val="0"/>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登录工具：企业CA（湖南CA办理电话：0730-8181828）</w:t>
      </w:r>
    </w:p>
    <w:p w14:paraId="2C55CFF2">
      <w:pPr>
        <w:pStyle w:val="138"/>
        <w:widowControl w:val="0"/>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贷款申请：详见“中标贷操作手册 ”。</w:t>
      </w:r>
    </w:p>
    <w:p w14:paraId="175544A6">
      <w:pPr>
        <w:pStyle w:val="138"/>
        <w:widowControl w:val="0"/>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岳阳市公共资源交易中心官网-办事服务-政府采购-【中标贷手册V1.2.4】，或下载</w:t>
      </w:r>
    </w:p>
    <w:p w14:paraId="02C88EE1">
      <w:pPr>
        <w:pStyle w:val="138"/>
        <w:widowControl w:val="0"/>
        <w:spacing w:line="480" w:lineRule="exact"/>
        <w:ind w:firstLine="420" w:firstLineChars="200"/>
        <w:rPr>
          <w:rFonts w:ascii="宋体" w:hAnsi="宋体" w:cs="宋体"/>
          <w:sz w:val="24"/>
          <w:szCs w:val="24"/>
          <w:highlight w:val="none"/>
        </w:rPr>
      </w:pPr>
      <w:r>
        <w:rPr>
          <w:highlight w:val="none"/>
        </w:rPr>
        <w:fldChar w:fldCharType="begin"/>
      </w:r>
      <w:r>
        <w:rPr>
          <w:highlight w:val="none"/>
        </w:rPr>
        <w:instrText xml:space="preserve"> HYPERLINK "http://ggzy.yueyang.gov.cn/uploadfiles/202009/20200917151230447.pdf" </w:instrText>
      </w:r>
      <w:r>
        <w:rPr>
          <w:highlight w:val="none"/>
        </w:rPr>
        <w:fldChar w:fldCharType="separate"/>
      </w:r>
      <w:r>
        <w:rPr>
          <w:rStyle w:val="279"/>
          <w:rFonts w:hint="eastAsia" w:ascii="宋体" w:hAnsi="宋体" w:cs="宋体"/>
          <w:color w:val="auto"/>
          <w:sz w:val="24"/>
          <w:szCs w:val="24"/>
          <w:highlight w:val="none"/>
          <w:u w:val="none"/>
        </w:rPr>
        <w:t>http://ggzy.yueyang.gov.cn/uploadfiles/202009/20200917151230447.pdf</w:t>
      </w:r>
      <w:r>
        <w:rPr>
          <w:rStyle w:val="279"/>
          <w:rFonts w:hint="eastAsia" w:ascii="宋体" w:hAnsi="宋体" w:cs="宋体"/>
          <w:color w:val="auto"/>
          <w:sz w:val="24"/>
          <w:szCs w:val="24"/>
          <w:highlight w:val="none"/>
          <w:u w:val="none"/>
        </w:rPr>
        <w:fldChar w:fldCharType="end"/>
      </w:r>
    </w:p>
    <w:p w14:paraId="7FA74687">
      <w:pPr>
        <w:pStyle w:val="138"/>
        <w:widowControl w:val="0"/>
        <w:spacing w:line="480" w:lineRule="exact"/>
        <w:ind w:firstLine="480" w:firstLineChars="200"/>
        <w:outlineLvl w:val="0"/>
        <w:rPr>
          <w:rFonts w:ascii="宋体" w:hAnsi="宋体" w:cs="宋体"/>
          <w:color w:val="000000"/>
          <w:sz w:val="24"/>
          <w:szCs w:val="24"/>
          <w:highlight w:val="none"/>
        </w:rPr>
      </w:pPr>
      <w:bookmarkStart w:id="12" w:name="_Toc10085"/>
      <w:r>
        <w:rPr>
          <w:rFonts w:hint="eastAsia" w:ascii="宋体" w:hAnsi="宋体" w:cs="宋体"/>
          <w:color w:val="000000"/>
          <w:sz w:val="24"/>
          <w:szCs w:val="24"/>
          <w:highlight w:val="none"/>
        </w:rPr>
        <w:t>三、业务咨询电话</w:t>
      </w:r>
      <w:bookmarkEnd w:id="12"/>
    </w:p>
    <w:p w14:paraId="2E464EFB">
      <w:pPr>
        <w:pStyle w:val="138"/>
        <w:widowControl w:val="0"/>
        <w:autoSpaceDN w:val="0"/>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0730-2966626，张女士</w:t>
      </w:r>
    </w:p>
    <w:p w14:paraId="3DE3EB6A">
      <w:pPr>
        <w:pStyle w:val="23"/>
        <w:spacing w:line="480" w:lineRule="exact"/>
        <w:ind w:firstLine="480" w:firstLineChars="200"/>
        <w:rPr>
          <w:rFonts w:hAnsi="宋体"/>
          <w:highlight w:val="none"/>
        </w:rPr>
      </w:pPr>
      <w:r>
        <w:rPr>
          <w:rFonts w:hint="eastAsia" w:hAnsi="宋体" w:cs="宋体"/>
          <w:color w:val="000000"/>
          <w:sz w:val="24"/>
          <w:szCs w:val="24"/>
          <w:highlight w:val="none"/>
        </w:rPr>
        <w:t>16673063296，陈工</w:t>
      </w:r>
    </w:p>
    <w:p w14:paraId="50C78771">
      <w:pPr>
        <w:adjustRightInd w:val="0"/>
        <w:snapToGrid w:val="0"/>
        <w:spacing w:before="156" w:beforeLines="50" w:line="460" w:lineRule="exact"/>
        <w:ind w:firstLine="420"/>
        <w:rPr>
          <w:rFonts w:hint="eastAsia" w:ascii="宋体" w:hAnsi="宋体" w:eastAsia="宋体" w:cs="宋体"/>
          <w:b/>
          <w:sz w:val="24"/>
          <w:szCs w:val="24"/>
        </w:rPr>
      </w:pPr>
      <w:r>
        <w:rPr>
          <w:rFonts w:hint="eastAsia" w:ascii="宋体" w:hAnsi="宋体"/>
          <w:b/>
          <w:bCs/>
          <w:szCs w:val="21"/>
          <w:highlight w:val="none"/>
        </w:rPr>
        <w:br w:type="page"/>
      </w:r>
      <w:bookmarkStart w:id="13" w:name="_Toc121652328"/>
      <w:r>
        <w:rPr>
          <w:rFonts w:hint="eastAsia" w:ascii="宋体" w:hAnsi="宋体" w:eastAsia="宋体" w:cs="宋体"/>
          <w:b/>
          <w:sz w:val="24"/>
          <w:szCs w:val="24"/>
        </w:rPr>
        <w:t>附页5-1 资格性审查表</w:t>
      </w:r>
      <w:bookmarkEnd w:id="13"/>
    </w:p>
    <w:p w14:paraId="5A5EDB22">
      <w:pPr>
        <w:adjustRightInd w:val="0"/>
        <w:snapToGrid w:val="0"/>
        <w:spacing w:before="156" w:beforeLines="50" w:line="460" w:lineRule="exact"/>
        <w:ind w:firstLine="420"/>
        <w:rPr>
          <w:rFonts w:hint="eastAsia" w:ascii="宋体" w:hAnsi="宋体" w:eastAsia="宋体" w:cs="宋体"/>
          <w:sz w:val="24"/>
          <w:szCs w:val="24"/>
        </w:rPr>
      </w:pPr>
      <w:r>
        <w:rPr>
          <w:rFonts w:hint="eastAsia" w:ascii="宋体" w:hAnsi="宋体" w:eastAsia="宋体" w:cs="宋体"/>
          <w:sz w:val="24"/>
          <w:szCs w:val="24"/>
        </w:rPr>
        <w:t>资格性检查。根据法律法规和招标文件的规定，对投标文件中的资格证明、投标保证金等进行审查，以确定投标人是否具备投标资格。</w:t>
      </w:r>
    </w:p>
    <w:tbl>
      <w:tblPr>
        <w:tblStyle w:val="44"/>
        <w:tblW w:w="9856" w:type="dxa"/>
        <w:jc w:val="center"/>
        <w:tblLayout w:type="fixed"/>
        <w:tblCellMar>
          <w:top w:w="0" w:type="dxa"/>
          <w:left w:w="108" w:type="dxa"/>
          <w:bottom w:w="0" w:type="dxa"/>
          <w:right w:w="108" w:type="dxa"/>
        </w:tblCellMar>
      </w:tblPr>
      <w:tblGrid>
        <w:gridCol w:w="701"/>
        <w:gridCol w:w="5101"/>
        <w:gridCol w:w="2080"/>
        <w:gridCol w:w="693"/>
        <w:gridCol w:w="625"/>
        <w:gridCol w:w="656"/>
      </w:tblGrid>
      <w:tr w14:paraId="03BF69E1">
        <w:tblPrEx>
          <w:tblCellMar>
            <w:top w:w="0" w:type="dxa"/>
            <w:left w:w="108" w:type="dxa"/>
            <w:bottom w:w="0" w:type="dxa"/>
            <w:right w:w="108" w:type="dxa"/>
          </w:tblCellMar>
        </w:tblPrEx>
        <w:trPr>
          <w:trHeight w:val="726" w:hRule="atLeast"/>
          <w:jc w:val="center"/>
        </w:trPr>
        <w:tc>
          <w:tcPr>
            <w:tcW w:w="701" w:type="dxa"/>
            <w:vMerge w:val="restart"/>
            <w:tcBorders>
              <w:top w:val="double" w:color="auto" w:sz="4" w:space="0"/>
              <w:left w:val="double" w:color="auto" w:sz="4" w:space="0"/>
              <w:right w:val="single" w:color="auto" w:sz="4" w:space="0"/>
            </w:tcBorders>
            <w:noWrap w:val="0"/>
            <w:vAlign w:val="center"/>
          </w:tcPr>
          <w:p w14:paraId="7FE290D5">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5101" w:type="dxa"/>
            <w:vMerge w:val="restart"/>
            <w:tcBorders>
              <w:top w:val="double" w:color="auto" w:sz="4" w:space="0"/>
              <w:left w:val="nil"/>
              <w:right w:val="single" w:color="auto" w:sz="4" w:space="0"/>
            </w:tcBorders>
            <w:noWrap w:val="0"/>
            <w:vAlign w:val="center"/>
          </w:tcPr>
          <w:p w14:paraId="2213EC35">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资格性审查内容</w:t>
            </w:r>
          </w:p>
        </w:tc>
        <w:tc>
          <w:tcPr>
            <w:tcW w:w="2080" w:type="dxa"/>
            <w:vMerge w:val="restart"/>
            <w:tcBorders>
              <w:top w:val="double" w:color="auto" w:sz="4" w:space="0"/>
              <w:left w:val="nil"/>
              <w:right w:val="single" w:color="auto" w:sz="4" w:space="0"/>
            </w:tcBorders>
            <w:noWrap w:val="0"/>
            <w:vAlign w:val="center"/>
          </w:tcPr>
          <w:p w14:paraId="30EADABE">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合格标准</w:t>
            </w:r>
          </w:p>
        </w:tc>
        <w:tc>
          <w:tcPr>
            <w:tcW w:w="1974" w:type="dxa"/>
            <w:gridSpan w:val="3"/>
            <w:tcBorders>
              <w:top w:val="double" w:color="auto" w:sz="4" w:space="0"/>
              <w:left w:val="nil"/>
              <w:bottom w:val="single" w:color="auto" w:sz="4" w:space="0"/>
              <w:right w:val="double" w:color="auto" w:sz="4" w:space="0"/>
            </w:tcBorders>
            <w:noWrap w:val="0"/>
            <w:vAlign w:val="center"/>
          </w:tcPr>
          <w:p w14:paraId="222E4A6A">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投标人</w:t>
            </w:r>
          </w:p>
        </w:tc>
      </w:tr>
      <w:tr w14:paraId="73CA96B4">
        <w:tblPrEx>
          <w:tblCellMar>
            <w:top w:w="0" w:type="dxa"/>
            <w:left w:w="108" w:type="dxa"/>
            <w:bottom w:w="0" w:type="dxa"/>
            <w:right w:w="108" w:type="dxa"/>
          </w:tblCellMar>
        </w:tblPrEx>
        <w:trPr>
          <w:trHeight w:val="90" w:hRule="atLeast"/>
          <w:jc w:val="center"/>
        </w:trPr>
        <w:tc>
          <w:tcPr>
            <w:tcW w:w="701" w:type="dxa"/>
            <w:vMerge w:val="continue"/>
            <w:tcBorders>
              <w:left w:val="double" w:color="auto" w:sz="4" w:space="0"/>
              <w:bottom w:val="single" w:color="auto" w:sz="4" w:space="0"/>
              <w:right w:val="single" w:color="auto" w:sz="4" w:space="0"/>
            </w:tcBorders>
            <w:noWrap w:val="0"/>
            <w:vAlign w:val="center"/>
          </w:tcPr>
          <w:p w14:paraId="2FD3574F">
            <w:pPr>
              <w:spacing w:line="240" w:lineRule="auto"/>
              <w:jc w:val="center"/>
              <w:rPr>
                <w:rFonts w:hint="eastAsia" w:ascii="宋体" w:hAnsi="宋体" w:eastAsia="宋体" w:cs="宋体"/>
                <w:b/>
                <w:sz w:val="21"/>
                <w:szCs w:val="21"/>
              </w:rPr>
            </w:pPr>
          </w:p>
        </w:tc>
        <w:tc>
          <w:tcPr>
            <w:tcW w:w="5101" w:type="dxa"/>
            <w:vMerge w:val="continue"/>
            <w:tcBorders>
              <w:left w:val="nil"/>
              <w:bottom w:val="single" w:color="auto" w:sz="4" w:space="0"/>
              <w:right w:val="single" w:color="auto" w:sz="4" w:space="0"/>
            </w:tcBorders>
            <w:noWrap w:val="0"/>
            <w:vAlign w:val="center"/>
          </w:tcPr>
          <w:p w14:paraId="2C4109F9">
            <w:pPr>
              <w:spacing w:line="240" w:lineRule="auto"/>
              <w:jc w:val="center"/>
              <w:rPr>
                <w:rFonts w:hint="eastAsia" w:ascii="宋体" w:hAnsi="宋体" w:eastAsia="宋体" w:cs="宋体"/>
                <w:b/>
                <w:sz w:val="21"/>
                <w:szCs w:val="21"/>
              </w:rPr>
            </w:pPr>
          </w:p>
        </w:tc>
        <w:tc>
          <w:tcPr>
            <w:tcW w:w="2080" w:type="dxa"/>
            <w:vMerge w:val="continue"/>
            <w:tcBorders>
              <w:left w:val="nil"/>
              <w:bottom w:val="single" w:color="auto" w:sz="4" w:space="0"/>
              <w:right w:val="single" w:color="auto" w:sz="4" w:space="0"/>
            </w:tcBorders>
            <w:noWrap w:val="0"/>
            <w:vAlign w:val="center"/>
          </w:tcPr>
          <w:p w14:paraId="2F37402B">
            <w:pPr>
              <w:spacing w:line="240" w:lineRule="auto"/>
              <w:jc w:val="center"/>
              <w:rPr>
                <w:rFonts w:hint="eastAsia" w:ascii="宋体" w:hAnsi="宋体" w:eastAsia="宋体" w:cs="宋体"/>
                <w:b/>
                <w:sz w:val="21"/>
                <w:szCs w:val="21"/>
              </w:rPr>
            </w:pPr>
          </w:p>
        </w:tc>
        <w:tc>
          <w:tcPr>
            <w:tcW w:w="693" w:type="dxa"/>
            <w:tcBorders>
              <w:top w:val="single" w:color="auto" w:sz="4" w:space="0"/>
              <w:left w:val="nil"/>
              <w:bottom w:val="single" w:color="auto" w:sz="4" w:space="0"/>
              <w:right w:val="single" w:color="auto" w:sz="4" w:space="0"/>
            </w:tcBorders>
            <w:noWrap w:val="0"/>
            <w:vAlign w:val="center"/>
          </w:tcPr>
          <w:p w14:paraId="5BD25309">
            <w:pPr>
              <w:spacing w:line="240" w:lineRule="auto"/>
              <w:jc w:val="center"/>
              <w:rPr>
                <w:rFonts w:hint="eastAsia" w:ascii="宋体" w:hAnsi="宋体" w:eastAsia="宋体" w:cs="宋体"/>
                <w:b/>
                <w:sz w:val="21"/>
                <w:szCs w:val="21"/>
              </w:rPr>
            </w:pPr>
          </w:p>
        </w:tc>
        <w:tc>
          <w:tcPr>
            <w:tcW w:w="625" w:type="dxa"/>
            <w:tcBorders>
              <w:top w:val="single" w:color="auto" w:sz="4" w:space="0"/>
              <w:left w:val="nil"/>
              <w:bottom w:val="single" w:color="auto" w:sz="4" w:space="0"/>
              <w:right w:val="single" w:color="auto" w:sz="4" w:space="0"/>
            </w:tcBorders>
            <w:noWrap w:val="0"/>
            <w:vAlign w:val="center"/>
          </w:tcPr>
          <w:p w14:paraId="6AD96A4E">
            <w:pPr>
              <w:spacing w:line="240" w:lineRule="auto"/>
              <w:jc w:val="center"/>
              <w:rPr>
                <w:rFonts w:hint="eastAsia" w:ascii="宋体" w:hAnsi="宋体" w:eastAsia="宋体" w:cs="宋体"/>
                <w:b/>
                <w:sz w:val="21"/>
                <w:szCs w:val="21"/>
              </w:rPr>
            </w:pPr>
          </w:p>
        </w:tc>
        <w:tc>
          <w:tcPr>
            <w:tcW w:w="656" w:type="dxa"/>
            <w:tcBorders>
              <w:top w:val="single" w:color="auto" w:sz="4" w:space="0"/>
              <w:left w:val="nil"/>
              <w:bottom w:val="single" w:color="auto" w:sz="4" w:space="0"/>
              <w:right w:val="double" w:color="auto" w:sz="4" w:space="0"/>
            </w:tcBorders>
            <w:noWrap w:val="0"/>
            <w:vAlign w:val="center"/>
          </w:tcPr>
          <w:p w14:paraId="30E88BE4">
            <w:pPr>
              <w:spacing w:line="240" w:lineRule="auto"/>
              <w:jc w:val="center"/>
              <w:rPr>
                <w:rFonts w:hint="eastAsia" w:ascii="宋体" w:hAnsi="宋体" w:eastAsia="宋体" w:cs="宋体"/>
                <w:b/>
                <w:sz w:val="21"/>
                <w:szCs w:val="21"/>
              </w:rPr>
            </w:pPr>
          </w:p>
        </w:tc>
      </w:tr>
      <w:tr w14:paraId="187ADBAD">
        <w:tblPrEx>
          <w:tblCellMar>
            <w:top w:w="0" w:type="dxa"/>
            <w:left w:w="108" w:type="dxa"/>
            <w:bottom w:w="0" w:type="dxa"/>
            <w:right w:w="108" w:type="dxa"/>
          </w:tblCellMar>
        </w:tblPrEx>
        <w:trPr>
          <w:trHeight w:val="1033" w:hRule="atLeast"/>
          <w:jc w:val="center"/>
        </w:trPr>
        <w:tc>
          <w:tcPr>
            <w:tcW w:w="701" w:type="dxa"/>
            <w:tcBorders>
              <w:left w:val="double" w:color="auto" w:sz="4" w:space="0"/>
              <w:bottom w:val="single" w:color="auto" w:sz="4" w:space="0"/>
              <w:right w:val="single" w:color="auto" w:sz="4" w:space="0"/>
            </w:tcBorders>
            <w:noWrap w:val="0"/>
            <w:vAlign w:val="center"/>
          </w:tcPr>
          <w:p w14:paraId="1E27BA3D">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5101" w:type="dxa"/>
            <w:tcBorders>
              <w:left w:val="nil"/>
              <w:bottom w:val="single" w:color="auto" w:sz="4" w:space="0"/>
              <w:right w:val="single" w:color="auto" w:sz="4" w:space="0"/>
            </w:tcBorders>
            <w:noWrap w:val="0"/>
            <w:vAlign w:val="center"/>
          </w:tcPr>
          <w:p w14:paraId="2185B4D6">
            <w:pPr>
              <w:spacing w:line="240" w:lineRule="auto"/>
              <w:rPr>
                <w:rFonts w:hint="eastAsia" w:ascii="宋体" w:hAnsi="宋体" w:eastAsia="宋体" w:cs="宋体"/>
                <w:sz w:val="21"/>
                <w:szCs w:val="21"/>
              </w:rPr>
            </w:pPr>
            <w:r>
              <w:rPr>
                <w:rFonts w:hint="eastAsia" w:ascii="宋体" w:hAnsi="宋体" w:eastAsia="宋体" w:cs="宋体"/>
                <w:sz w:val="21"/>
                <w:szCs w:val="21"/>
              </w:rPr>
              <w:t>参加投标的人员（符合要求，投标人授权代表应携带法人授权委托书及本人身份证（法定代表人参加可只提供身份证））</w:t>
            </w:r>
          </w:p>
        </w:tc>
        <w:tc>
          <w:tcPr>
            <w:tcW w:w="2080" w:type="dxa"/>
            <w:tcBorders>
              <w:left w:val="nil"/>
              <w:bottom w:val="single" w:color="auto" w:sz="4" w:space="0"/>
              <w:right w:val="single" w:color="auto" w:sz="4" w:space="0"/>
            </w:tcBorders>
            <w:noWrap w:val="0"/>
            <w:vAlign w:val="center"/>
          </w:tcPr>
          <w:p w14:paraId="17D215BA">
            <w:pPr>
              <w:spacing w:line="240" w:lineRule="auto"/>
              <w:rPr>
                <w:rFonts w:hint="eastAsia" w:ascii="宋体" w:hAnsi="宋体" w:eastAsia="宋体" w:cs="宋体"/>
                <w:sz w:val="21"/>
                <w:szCs w:val="21"/>
              </w:rPr>
            </w:pPr>
            <w:r>
              <w:rPr>
                <w:rFonts w:hint="eastAsia" w:ascii="宋体" w:hAnsi="宋体" w:eastAsia="宋体" w:cs="宋体"/>
                <w:sz w:val="21"/>
                <w:szCs w:val="21"/>
              </w:rPr>
              <w:t>查验复印件加盖公章</w:t>
            </w:r>
          </w:p>
        </w:tc>
        <w:tc>
          <w:tcPr>
            <w:tcW w:w="693" w:type="dxa"/>
            <w:tcBorders>
              <w:top w:val="single" w:color="auto" w:sz="4" w:space="0"/>
              <w:left w:val="nil"/>
              <w:bottom w:val="single" w:color="auto" w:sz="4" w:space="0"/>
              <w:right w:val="single" w:color="auto" w:sz="4" w:space="0"/>
            </w:tcBorders>
            <w:noWrap w:val="0"/>
            <w:vAlign w:val="center"/>
          </w:tcPr>
          <w:p w14:paraId="4DFD046E">
            <w:pPr>
              <w:spacing w:line="240" w:lineRule="auto"/>
              <w:rPr>
                <w:rFonts w:hint="eastAsia" w:ascii="宋体" w:hAnsi="宋体" w:eastAsia="宋体" w:cs="宋体"/>
                <w:sz w:val="21"/>
                <w:szCs w:val="21"/>
              </w:rPr>
            </w:pPr>
          </w:p>
        </w:tc>
        <w:tc>
          <w:tcPr>
            <w:tcW w:w="625" w:type="dxa"/>
            <w:tcBorders>
              <w:top w:val="single" w:color="auto" w:sz="4" w:space="0"/>
              <w:left w:val="nil"/>
              <w:bottom w:val="single" w:color="auto" w:sz="4" w:space="0"/>
              <w:right w:val="single" w:color="auto" w:sz="4" w:space="0"/>
            </w:tcBorders>
            <w:noWrap w:val="0"/>
            <w:vAlign w:val="center"/>
          </w:tcPr>
          <w:p w14:paraId="7717D152">
            <w:pPr>
              <w:spacing w:line="240" w:lineRule="auto"/>
              <w:rPr>
                <w:rFonts w:hint="eastAsia" w:ascii="宋体" w:hAnsi="宋体" w:eastAsia="宋体" w:cs="宋体"/>
                <w:sz w:val="21"/>
                <w:szCs w:val="21"/>
              </w:rPr>
            </w:pPr>
          </w:p>
        </w:tc>
        <w:tc>
          <w:tcPr>
            <w:tcW w:w="656" w:type="dxa"/>
            <w:tcBorders>
              <w:top w:val="single" w:color="auto" w:sz="4" w:space="0"/>
              <w:left w:val="nil"/>
              <w:bottom w:val="single" w:color="auto" w:sz="4" w:space="0"/>
              <w:right w:val="double" w:color="auto" w:sz="4" w:space="0"/>
            </w:tcBorders>
            <w:noWrap w:val="0"/>
            <w:vAlign w:val="center"/>
          </w:tcPr>
          <w:p w14:paraId="38F23F5B">
            <w:pPr>
              <w:spacing w:line="240" w:lineRule="auto"/>
              <w:rPr>
                <w:rFonts w:hint="eastAsia" w:ascii="宋体" w:hAnsi="宋体" w:eastAsia="宋体" w:cs="宋体"/>
                <w:sz w:val="21"/>
                <w:szCs w:val="21"/>
              </w:rPr>
            </w:pPr>
          </w:p>
        </w:tc>
      </w:tr>
      <w:tr w14:paraId="7979473F">
        <w:tblPrEx>
          <w:tblCellMar>
            <w:top w:w="0" w:type="dxa"/>
            <w:left w:w="108" w:type="dxa"/>
            <w:bottom w:w="0" w:type="dxa"/>
            <w:right w:w="108" w:type="dxa"/>
          </w:tblCellMar>
        </w:tblPrEx>
        <w:trPr>
          <w:trHeight w:val="788" w:hRule="atLeast"/>
          <w:jc w:val="center"/>
        </w:trPr>
        <w:tc>
          <w:tcPr>
            <w:tcW w:w="701" w:type="dxa"/>
            <w:tcBorders>
              <w:left w:val="double" w:color="auto" w:sz="4" w:space="0"/>
              <w:bottom w:val="single" w:color="auto" w:sz="4" w:space="0"/>
              <w:right w:val="single" w:color="auto" w:sz="4" w:space="0"/>
            </w:tcBorders>
            <w:noWrap w:val="0"/>
            <w:vAlign w:val="center"/>
          </w:tcPr>
          <w:p w14:paraId="2F2B1981">
            <w:pPr>
              <w:spacing w:line="24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5101" w:type="dxa"/>
            <w:tcBorders>
              <w:left w:val="nil"/>
              <w:bottom w:val="single" w:color="auto" w:sz="4" w:space="0"/>
              <w:right w:val="single" w:color="auto" w:sz="4" w:space="0"/>
            </w:tcBorders>
            <w:noWrap w:val="0"/>
            <w:vAlign w:val="center"/>
          </w:tcPr>
          <w:p w14:paraId="33FDF382">
            <w:pPr>
              <w:spacing w:line="240" w:lineRule="auto"/>
              <w:rPr>
                <w:rFonts w:hint="eastAsia" w:ascii="宋体" w:hAnsi="宋体" w:eastAsia="宋体" w:cs="宋体"/>
                <w:sz w:val="21"/>
                <w:szCs w:val="21"/>
              </w:rPr>
            </w:pPr>
            <w:r>
              <w:rPr>
                <w:rFonts w:hint="eastAsia" w:ascii="宋体" w:hAnsi="宋体" w:eastAsia="宋体" w:cs="宋体"/>
                <w:sz w:val="21"/>
                <w:szCs w:val="21"/>
              </w:rPr>
              <w:t>在中国境内注册的独立法人，具有有效的营业执照、组织机构代码证、税务登记证（五证或三证合一）</w:t>
            </w:r>
          </w:p>
        </w:tc>
        <w:tc>
          <w:tcPr>
            <w:tcW w:w="2080" w:type="dxa"/>
            <w:tcBorders>
              <w:left w:val="nil"/>
              <w:bottom w:val="single" w:color="auto" w:sz="4" w:space="0"/>
              <w:right w:val="single" w:color="auto" w:sz="4" w:space="0"/>
            </w:tcBorders>
            <w:noWrap w:val="0"/>
            <w:vAlign w:val="center"/>
          </w:tcPr>
          <w:p w14:paraId="7AF04E9B">
            <w:pPr>
              <w:spacing w:line="240" w:lineRule="auto"/>
              <w:rPr>
                <w:rFonts w:hint="eastAsia" w:ascii="宋体" w:hAnsi="宋体" w:eastAsia="宋体" w:cs="宋体"/>
                <w:sz w:val="21"/>
                <w:szCs w:val="21"/>
              </w:rPr>
            </w:pPr>
            <w:r>
              <w:rPr>
                <w:rFonts w:hint="eastAsia" w:ascii="宋体" w:hAnsi="宋体" w:eastAsia="宋体" w:cs="宋体"/>
                <w:sz w:val="21"/>
                <w:szCs w:val="21"/>
              </w:rPr>
              <w:t>查验</w:t>
            </w:r>
            <w:r>
              <w:rPr>
                <w:rFonts w:hint="eastAsia" w:ascii="宋体" w:hAnsi="宋体" w:cs="宋体"/>
                <w:sz w:val="21"/>
                <w:szCs w:val="21"/>
                <w:lang w:val="en-US" w:eastAsia="zh-CN"/>
              </w:rPr>
              <w:t>营业</w:t>
            </w:r>
            <w:r>
              <w:rPr>
                <w:rFonts w:hint="eastAsia" w:ascii="宋体" w:hAnsi="宋体" w:eastAsia="宋体" w:cs="宋体"/>
                <w:sz w:val="21"/>
                <w:szCs w:val="21"/>
              </w:rPr>
              <w:t>复印件加盖公章</w:t>
            </w:r>
          </w:p>
        </w:tc>
        <w:tc>
          <w:tcPr>
            <w:tcW w:w="693" w:type="dxa"/>
            <w:tcBorders>
              <w:top w:val="single" w:color="auto" w:sz="4" w:space="0"/>
              <w:left w:val="nil"/>
              <w:bottom w:val="single" w:color="auto" w:sz="4" w:space="0"/>
              <w:right w:val="single" w:color="auto" w:sz="4" w:space="0"/>
            </w:tcBorders>
            <w:noWrap w:val="0"/>
            <w:vAlign w:val="center"/>
          </w:tcPr>
          <w:p w14:paraId="649CE9B8">
            <w:pPr>
              <w:spacing w:line="240" w:lineRule="auto"/>
              <w:rPr>
                <w:rFonts w:hint="eastAsia" w:ascii="宋体" w:hAnsi="宋体" w:eastAsia="宋体" w:cs="宋体"/>
                <w:sz w:val="21"/>
                <w:szCs w:val="21"/>
              </w:rPr>
            </w:pPr>
          </w:p>
        </w:tc>
        <w:tc>
          <w:tcPr>
            <w:tcW w:w="625" w:type="dxa"/>
            <w:tcBorders>
              <w:top w:val="single" w:color="auto" w:sz="4" w:space="0"/>
              <w:left w:val="nil"/>
              <w:bottom w:val="single" w:color="auto" w:sz="4" w:space="0"/>
              <w:right w:val="single" w:color="auto" w:sz="4" w:space="0"/>
            </w:tcBorders>
            <w:noWrap w:val="0"/>
            <w:vAlign w:val="center"/>
          </w:tcPr>
          <w:p w14:paraId="6782501B">
            <w:pPr>
              <w:spacing w:line="240" w:lineRule="auto"/>
              <w:rPr>
                <w:rFonts w:hint="eastAsia" w:ascii="宋体" w:hAnsi="宋体" w:eastAsia="宋体" w:cs="宋体"/>
                <w:sz w:val="21"/>
                <w:szCs w:val="21"/>
              </w:rPr>
            </w:pPr>
          </w:p>
        </w:tc>
        <w:tc>
          <w:tcPr>
            <w:tcW w:w="656" w:type="dxa"/>
            <w:tcBorders>
              <w:top w:val="single" w:color="auto" w:sz="4" w:space="0"/>
              <w:left w:val="nil"/>
              <w:bottom w:val="single" w:color="auto" w:sz="4" w:space="0"/>
              <w:right w:val="double" w:color="auto" w:sz="4" w:space="0"/>
            </w:tcBorders>
            <w:noWrap w:val="0"/>
            <w:vAlign w:val="center"/>
          </w:tcPr>
          <w:p w14:paraId="266E7C61">
            <w:pPr>
              <w:spacing w:line="240" w:lineRule="auto"/>
              <w:rPr>
                <w:rFonts w:hint="eastAsia" w:ascii="宋体" w:hAnsi="宋体" w:eastAsia="宋体" w:cs="宋体"/>
                <w:sz w:val="21"/>
                <w:szCs w:val="21"/>
              </w:rPr>
            </w:pPr>
          </w:p>
        </w:tc>
      </w:tr>
      <w:tr w14:paraId="7CD56D00">
        <w:tblPrEx>
          <w:tblCellMar>
            <w:top w:w="0" w:type="dxa"/>
            <w:left w:w="108" w:type="dxa"/>
            <w:bottom w:w="0" w:type="dxa"/>
            <w:right w:w="108" w:type="dxa"/>
          </w:tblCellMar>
        </w:tblPrEx>
        <w:trPr>
          <w:trHeight w:val="1088" w:hRule="atLeast"/>
          <w:jc w:val="center"/>
        </w:trPr>
        <w:tc>
          <w:tcPr>
            <w:tcW w:w="701" w:type="dxa"/>
            <w:tcBorders>
              <w:left w:val="double" w:color="auto" w:sz="4" w:space="0"/>
              <w:bottom w:val="single" w:color="auto" w:sz="4" w:space="0"/>
              <w:right w:val="single" w:color="auto" w:sz="4" w:space="0"/>
            </w:tcBorders>
            <w:noWrap w:val="0"/>
            <w:vAlign w:val="center"/>
          </w:tcPr>
          <w:p w14:paraId="49524C7D">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5101" w:type="dxa"/>
            <w:tcBorders>
              <w:left w:val="nil"/>
              <w:bottom w:val="single" w:color="auto" w:sz="4" w:space="0"/>
              <w:right w:val="single" w:color="auto" w:sz="4" w:space="0"/>
            </w:tcBorders>
            <w:noWrap w:val="0"/>
            <w:vAlign w:val="center"/>
          </w:tcPr>
          <w:p w14:paraId="0A24A20F">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供应商须具备建设行政主管部门颁发的建筑工程施工总承包叁级及以上资质；具有有效施工企业安全生产许可证；湖南省外企业须按照湘建建【2015】190号文件要求办理省外入湘企业基本情况登记（以“湖南省住房和城乡建设网”查询为准）或具有入湘施工登记证（处于有效期内）</w:t>
            </w:r>
          </w:p>
        </w:tc>
        <w:tc>
          <w:tcPr>
            <w:tcW w:w="2080" w:type="dxa"/>
            <w:tcBorders>
              <w:left w:val="nil"/>
              <w:bottom w:val="single" w:color="auto" w:sz="4" w:space="0"/>
              <w:right w:val="single" w:color="auto" w:sz="4" w:space="0"/>
            </w:tcBorders>
            <w:noWrap w:val="0"/>
            <w:vAlign w:val="center"/>
          </w:tcPr>
          <w:p w14:paraId="174187AF">
            <w:pPr>
              <w:spacing w:line="240" w:lineRule="auto"/>
              <w:rPr>
                <w:rFonts w:hint="eastAsia" w:ascii="宋体" w:hAnsi="宋体" w:eastAsia="宋体" w:cs="宋体"/>
                <w:sz w:val="21"/>
                <w:szCs w:val="21"/>
              </w:rPr>
            </w:pPr>
            <w:r>
              <w:rPr>
                <w:rFonts w:hint="eastAsia" w:ascii="宋体" w:hAnsi="宋体" w:eastAsia="宋体" w:cs="宋体"/>
                <w:sz w:val="21"/>
                <w:szCs w:val="21"/>
              </w:rPr>
              <w:t>查验</w:t>
            </w:r>
            <w:r>
              <w:rPr>
                <w:rFonts w:hint="eastAsia" w:ascii="宋体" w:hAnsi="宋体" w:eastAsia="宋体" w:cs="宋体"/>
                <w:sz w:val="21"/>
                <w:szCs w:val="21"/>
                <w:lang w:eastAsia="zh-CN"/>
              </w:rPr>
              <w:t>证件复印件</w:t>
            </w:r>
            <w:r>
              <w:rPr>
                <w:rFonts w:hint="eastAsia" w:ascii="宋体" w:hAnsi="宋体" w:eastAsia="宋体" w:cs="宋体"/>
                <w:sz w:val="21"/>
                <w:szCs w:val="21"/>
              </w:rPr>
              <w:t>加盖公章</w:t>
            </w:r>
          </w:p>
        </w:tc>
        <w:tc>
          <w:tcPr>
            <w:tcW w:w="693" w:type="dxa"/>
            <w:tcBorders>
              <w:top w:val="single" w:color="auto" w:sz="4" w:space="0"/>
              <w:left w:val="nil"/>
              <w:bottom w:val="single" w:color="auto" w:sz="4" w:space="0"/>
              <w:right w:val="single" w:color="auto" w:sz="4" w:space="0"/>
            </w:tcBorders>
            <w:noWrap w:val="0"/>
            <w:vAlign w:val="center"/>
          </w:tcPr>
          <w:p w14:paraId="6A782A8E">
            <w:pPr>
              <w:spacing w:line="240" w:lineRule="auto"/>
              <w:rPr>
                <w:rFonts w:hint="eastAsia" w:ascii="宋体" w:hAnsi="宋体" w:eastAsia="宋体" w:cs="宋体"/>
                <w:sz w:val="21"/>
                <w:szCs w:val="21"/>
              </w:rPr>
            </w:pPr>
          </w:p>
        </w:tc>
        <w:tc>
          <w:tcPr>
            <w:tcW w:w="625" w:type="dxa"/>
            <w:tcBorders>
              <w:top w:val="single" w:color="auto" w:sz="4" w:space="0"/>
              <w:left w:val="nil"/>
              <w:bottom w:val="single" w:color="auto" w:sz="4" w:space="0"/>
              <w:right w:val="single" w:color="auto" w:sz="4" w:space="0"/>
            </w:tcBorders>
            <w:noWrap w:val="0"/>
            <w:vAlign w:val="center"/>
          </w:tcPr>
          <w:p w14:paraId="1B7A9499">
            <w:pPr>
              <w:spacing w:line="240" w:lineRule="auto"/>
              <w:rPr>
                <w:rFonts w:hint="eastAsia" w:ascii="宋体" w:hAnsi="宋体" w:eastAsia="宋体" w:cs="宋体"/>
                <w:sz w:val="21"/>
                <w:szCs w:val="21"/>
              </w:rPr>
            </w:pPr>
          </w:p>
        </w:tc>
        <w:tc>
          <w:tcPr>
            <w:tcW w:w="656" w:type="dxa"/>
            <w:tcBorders>
              <w:top w:val="single" w:color="auto" w:sz="4" w:space="0"/>
              <w:left w:val="nil"/>
              <w:bottom w:val="single" w:color="auto" w:sz="4" w:space="0"/>
              <w:right w:val="double" w:color="auto" w:sz="4" w:space="0"/>
            </w:tcBorders>
            <w:noWrap w:val="0"/>
            <w:vAlign w:val="center"/>
          </w:tcPr>
          <w:p w14:paraId="3F6F0D3D">
            <w:pPr>
              <w:spacing w:line="240" w:lineRule="auto"/>
              <w:rPr>
                <w:rFonts w:hint="eastAsia" w:ascii="宋体" w:hAnsi="宋体" w:eastAsia="宋体" w:cs="宋体"/>
                <w:sz w:val="21"/>
                <w:szCs w:val="21"/>
              </w:rPr>
            </w:pPr>
          </w:p>
        </w:tc>
      </w:tr>
      <w:tr w14:paraId="6EC4E583">
        <w:tblPrEx>
          <w:tblCellMar>
            <w:top w:w="0" w:type="dxa"/>
            <w:left w:w="108" w:type="dxa"/>
            <w:bottom w:w="0" w:type="dxa"/>
            <w:right w:w="108" w:type="dxa"/>
          </w:tblCellMar>
        </w:tblPrEx>
        <w:trPr>
          <w:trHeight w:val="1088" w:hRule="atLeast"/>
          <w:jc w:val="center"/>
        </w:trPr>
        <w:tc>
          <w:tcPr>
            <w:tcW w:w="701" w:type="dxa"/>
            <w:tcBorders>
              <w:left w:val="double" w:color="auto" w:sz="4" w:space="0"/>
              <w:bottom w:val="single" w:color="auto" w:sz="4" w:space="0"/>
              <w:right w:val="single" w:color="auto" w:sz="4" w:space="0"/>
            </w:tcBorders>
            <w:noWrap w:val="0"/>
            <w:vAlign w:val="center"/>
          </w:tcPr>
          <w:p w14:paraId="7B903546">
            <w:pPr>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w:t>
            </w:r>
          </w:p>
        </w:tc>
        <w:tc>
          <w:tcPr>
            <w:tcW w:w="5101" w:type="dxa"/>
            <w:tcBorders>
              <w:left w:val="nil"/>
              <w:bottom w:val="single" w:color="auto" w:sz="4" w:space="0"/>
              <w:right w:val="single" w:color="auto" w:sz="4" w:space="0"/>
            </w:tcBorders>
            <w:noWrap w:val="0"/>
            <w:vAlign w:val="center"/>
          </w:tcPr>
          <w:p w14:paraId="7E977C6D">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供应商提供依法缴纳社会保险费的证明材料：《社会保险登记证》的复印件加盖单位公章，或者投标截止前三个月依法缴纳社会保险费的证明（缴费凭证复印件加盖单位公章），或者委托他人缴纳的委托代办协议和投标截止前三个月的缴纳证明（收据复印件加盖单位公章），或湖南省政府采购供应商资格承诺函</w:t>
            </w:r>
          </w:p>
        </w:tc>
        <w:tc>
          <w:tcPr>
            <w:tcW w:w="2080" w:type="dxa"/>
            <w:tcBorders>
              <w:left w:val="nil"/>
              <w:bottom w:val="single" w:color="auto" w:sz="4" w:space="0"/>
              <w:right w:val="single" w:color="auto" w:sz="4" w:space="0"/>
            </w:tcBorders>
            <w:noWrap w:val="0"/>
            <w:vAlign w:val="center"/>
          </w:tcPr>
          <w:p w14:paraId="702CDD64">
            <w:pPr>
              <w:spacing w:line="240" w:lineRule="auto"/>
              <w:rPr>
                <w:rFonts w:hint="eastAsia" w:ascii="宋体" w:hAnsi="宋体" w:eastAsia="宋体" w:cs="宋体"/>
                <w:sz w:val="21"/>
                <w:szCs w:val="21"/>
              </w:rPr>
            </w:pPr>
            <w:r>
              <w:rPr>
                <w:rFonts w:hint="eastAsia" w:ascii="宋体" w:hAnsi="宋体" w:eastAsia="宋体" w:cs="宋体"/>
                <w:sz w:val="21"/>
                <w:szCs w:val="21"/>
                <w:lang w:eastAsia="zh-CN"/>
              </w:rPr>
              <w:t>五证合一仅提供营业执照，社保证明或资格承诺函，</w:t>
            </w:r>
            <w:r>
              <w:rPr>
                <w:rFonts w:hint="eastAsia" w:ascii="宋体" w:hAnsi="宋体" w:eastAsia="宋体" w:cs="宋体"/>
                <w:sz w:val="21"/>
                <w:szCs w:val="21"/>
              </w:rPr>
              <w:t>要求：真实有效</w:t>
            </w:r>
          </w:p>
        </w:tc>
        <w:tc>
          <w:tcPr>
            <w:tcW w:w="693" w:type="dxa"/>
            <w:tcBorders>
              <w:top w:val="single" w:color="auto" w:sz="4" w:space="0"/>
              <w:left w:val="nil"/>
              <w:bottom w:val="single" w:color="auto" w:sz="4" w:space="0"/>
              <w:right w:val="single" w:color="auto" w:sz="4" w:space="0"/>
            </w:tcBorders>
            <w:noWrap w:val="0"/>
            <w:vAlign w:val="center"/>
          </w:tcPr>
          <w:p w14:paraId="65488B67">
            <w:pPr>
              <w:spacing w:line="240" w:lineRule="auto"/>
              <w:rPr>
                <w:rFonts w:hint="eastAsia" w:ascii="宋体" w:hAnsi="宋体" w:eastAsia="宋体" w:cs="宋体"/>
                <w:sz w:val="21"/>
                <w:szCs w:val="21"/>
              </w:rPr>
            </w:pPr>
          </w:p>
        </w:tc>
        <w:tc>
          <w:tcPr>
            <w:tcW w:w="625" w:type="dxa"/>
            <w:tcBorders>
              <w:top w:val="single" w:color="auto" w:sz="4" w:space="0"/>
              <w:left w:val="nil"/>
              <w:bottom w:val="single" w:color="auto" w:sz="4" w:space="0"/>
              <w:right w:val="single" w:color="auto" w:sz="4" w:space="0"/>
            </w:tcBorders>
            <w:noWrap w:val="0"/>
            <w:vAlign w:val="center"/>
          </w:tcPr>
          <w:p w14:paraId="60A2529F">
            <w:pPr>
              <w:spacing w:line="240" w:lineRule="auto"/>
              <w:rPr>
                <w:rFonts w:hint="eastAsia" w:ascii="宋体" w:hAnsi="宋体" w:eastAsia="宋体" w:cs="宋体"/>
                <w:sz w:val="21"/>
                <w:szCs w:val="21"/>
              </w:rPr>
            </w:pPr>
          </w:p>
        </w:tc>
        <w:tc>
          <w:tcPr>
            <w:tcW w:w="656" w:type="dxa"/>
            <w:tcBorders>
              <w:top w:val="single" w:color="auto" w:sz="4" w:space="0"/>
              <w:left w:val="nil"/>
              <w:bottom w:val="single" w:color="auto" w:sz="4" w:space="0"/>
              <w:right w:val="double" w:color="auto" w:sz="4" w:space="0"/>
            </w:tcBorders>
            <w:noWrap w:val="0"/>
            <w:vAlign w:val="center"/>
          </w:tcPr>
          <w:p w14:paraId="78AABD47">
            <w:pPr>
              <w:spacing w:line="240" w:lineRule="auto"/>
              <w:rPr>
                <w:rFonts w:hint="eastAsia" w:ascii="宋体" w:hAnsi="宋体" w:eastAsia="宋体" w:cs="宋体"/>
                <w:sz w:val="21"/>
                <w:szCs w:val="21"/>
              </w:rPr>
            </w:pPr>
          </w:p>
        </w:tc>
      </w:tr>
      <w:tr w14:paraId="147B8D97">
        <w:tblPrEx>
          <w:tblCellMar>
            <w:top w:w="0" w:type="dxa"/>
            <w:left w:w="108" w:type="dxa"/>
            <w:bottom w:w="0" w:type="dxa"/>
            <w:right w:w="108" w:type="dxa"/>
          </w:tblCellMar>
        </w:tblPrEx>
        <w:trPr>
          <w:trHeight w:val="1246" w:hRule="atLeast"/>
          <w:jc w:val="center"/>
        </w:trPr>
        <w:tc>
          <w:tcPr>
            <w:tcW w:w="701" w:type="dxa"/>
            <w:tcBorders>
              <w:left w:val="double" w:color="auto" w:sz="4" w:space="0"/>
              <w:bottom w:val="single" w:color="auto" w:sz="4" w:space="0"/>
              <w:right w:val="single" w:color="auto" w:sz="4" w:space="0"/>
            </w:tcBorders>
            <w:noWrap w:val="0"/>
            <w:vAlign w:val="center"/>
          </w:tcPr>
          <w:p w14:paraId="6A12B1B7">
            <w:pPr>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5</w:t>
            </w:r>
          </w:p>
        </w:tc>
        <w:tc>
          <w:tcPr>
            <w:tcW w:w="5101" w:type="dxa"/>
            <w:tcBorders>
              <w:left w:val="nil"/>
              <w:bottom w:val="single" w:color="auto" w:sz="4" w:space="0"/>
              <w:right w:val="single" w:color="auto" w:sz="4" w:space="0"/>
            </w:tcBorders>
            <w:noWrap w:val="0"/>
            <w:vAlign w:val="center"/>
          </w:tcPr>
          <w:p w14:paraId="39FD990E">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拟任项目负责人（项目经理）须具有建筑工程专业贰级及以上（含贰级）注册建造师执业资格并具备有效的B类安全生产考核合格证书且无在建工程；（须提供相应证书复印件、无在建工程承诺书原件），并提供近三个月（202</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年</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月-2026年</w:t>
            </w:r>
            <w:r>
              <w:rPr>
                <w:rFonts w:hint="eastAsia" w:ascii="宋体" w:hAnsi="宋体" w:cs="宋体"/>
                <w:sz w:val="21"/>
                <w:szCs w:val="21"/>
                <w:lang w:val="en-US" w:eastAsia="zh-CN"/>
              </w:rPr>
              <w:t>5</w:t>
            </w:r>
            <w:bookmarkStart w:id="84" w:name="_GoBack"/>
            <w:bookmarkEnd w:id="84"/>
            <w:r>
              <w:rPr>
                <w:rFonts w:hint="eastAsia" w:ascii="宋体" w:hAnsi="宋体" w:eastAsia="宋体" w:cs="宋体"/>
                <w:sz w:val="21"/>
                <w:szCs w:val="21"/>
                <w:lang w:val="en-US" w:eastAsia="zh-CN"/>
              </w:rPr>
              <w:t>月）中任意一个月，在本单位养老保险缴费证明材料</w:t>
            </w:r>
          </w:p>
        </w:tc>
        <w:tc>
          <w:tcPr>
            <w:tcW w:w="2080" w:type="dxa"/>
            <w:tcBorders>
              <w:left w:val="nil"/>
              <w:bottom w:val="single" w:color="auto" w:sz="4" w:space="0"/>
              <w:right w:val="single" w:color="auto" w:sz="4" w:space="0"/>
            </w:tcBorders>
            <w:noWrap w:val="0"/>
            <w:vAlign w:val="center"/>
          </w:tcPr>
          <w:p w14:paraId="1FB5AA79">
            <w:pPr>
              <w:spacing w:line="240" w:lineRule="auto"/>
              <w:rPr>
                <w:rFonts w:hint="eastAsia" w:ascii="宋体" w:hAnsi="宋体" w:eastAsia="宋体" w:cs="宋体"/>
                <w:sz w:val="21"/>
                <w:szCs w:val="21"/>
              </w:rPr>
            </w:pPr>
            <w:r>
              <w:rPr>
                <w:rFonts w:hint="eastAsia" w:ascii="宋体" w:hAnsi="宋体" w:eastAsia="宋体" w:cs="宋体"/>
                <w:sz w:val="21"/>
                <w:szCs w:val="21"/>
              </w:rPr>
              <w:t>查验</w:t>
            </w:r>
            <w:r>
              <w:rPr>
                <w:rFonts w:hint="eastAsia" w:ascii="宋体" w:hAnsi="宋体" w:eastAsia="宋体" w:cs="宋体"/>
                <w:sz w:val="21"/>
                <w:szCs w:val="21"/>
                <w:lang w:eastAsia="zh-CN"/>
              </w:rPr>
              <w:t>证件复印件</w:t>
            </w:r>
            <w:r>
              <w:rPr>
                <w:rFonts w:hint="eastAsia" w:ascii="宋体" w:hAnsi="宋体" w:eastAsia="宋体" w:cs="宋体"/>
                <w:sz w:val="21"/>
                <w:szCs w:val="21"/>
              </w:rPr>
              <w:t>加盖公章</w:t>
            </w:r>
          </w:p>
        </w:tc>
        <w:tc>
          <w:tcPr>
            <w:tcW w:w="693" w:type="dxa"/>
            <w:tcBorders>
              <w:top w:val="single" w:color="auto" w:sz="4" w:space="0"/>
              <w:left w:val="nil"/>
              <w:bottom w:val="single" w:color="auto" w:sz="4" w:space="0"/>
              <w:right w:val="single" w:color="auto" w:sz="4" w:space="0"/>
            </w:tcBorders>
            <w:noWrap w:val="0"/>
            <w:vAlign w:val="center"/>
          </w:tcPr>
          <w:p w14:paraId="7570D776">
            <w:pPr>
              <w:spacing w:line="240" w:lineRule="auto"/>
              <w:rPr>
                <w:rFonts w:hint="eastAsia" w:ascii="宋体" w:hAnsi="宋体" w:eastAsia="宋体" w:cs="宋体"/>
                <w:sz w:val="21"/>
                <w:szCs w:val="21"/>
              </w:rPr>
            </w:pPr>
          </w:p>
        </w:tc>
        <w:tc>
          <w:tcPr>
            <w:tcW w:w="625" w:type="dxa"/>
            <w:tcBorders>
              <w:top w:val="single" w:color="auto" w:sz="4" w:space="0"/>
              <w:left w:val="nil"/>
              <w:bottom w:val="single" w:color="auto" w:sz="4" w:space="0"/>
              <w:right w:val="single" w:color="auto" w:sz="4" w:space="0"/>
            </w:tcBorders>
            <w:noWrap w:val="0"/>
            <w:vAlign w:val="center"/>
          </w:tcPr>
          <w:p w14:paraId="666909E1">
            <w:pPr>
              <w:spacing w:line="240" w:lineRule="auto"/>
              <w:rPr>
                <w:rFonts w:hint="eastAsia" w:ascii="宋体" w:hAnsi="宋体" w:eastAsia="宋体" w:cs="宋体"/>
                <w:sz w:val="21"/>
                <w:szCs w:val="21"/>
              </w:rPr>
            </w:pPr>
          </w:p>
        </w:tc>
        <w:tc>
          <w:tcPr>
            <w:tcW w:w="656" w:type="dxa"/>
            <w:tcBorders>
              <w:top w:val="single" w:color="auto" w:sz="4" w:space="0"/>
              <w:left w:val="nil"/>
              <w:bottom w:val="single" w:color="auto" w:sz="4" w:space="0"/>
              <w:right w:val="double" w:color="auto" w:sz="4" w:space="0"/>
            </w:tcBorders>
            <w:noWrap w:val="0"/>
            <w:vAlign w:val="center"/>
          </w:tcPr>
          <w:p w14:paraId="0DC94361">
            <w:pPr>
              <w:spacing w:line="240" w:lineRule="auto"/>
              <w:rPr>
                <w:rFonts w:hint="eastAsia" w:ascii="宋体" w:hAnsi="宋体" w:eastAsia="宋体" w:cs="宋体"/>
                <w:sz w:val="21"/>
                <w:szCs w:val="21"/>
              </w:rPr>
            </w:pPr>
          </w:p>
        </w:tc>
      </w:tr>
      <w:tr w14:paraId="0F4E319F">
        <w:tblPrEx>
          <w:tblCellMar>
            <w:top w:w="0" w:type="dxa"/>
            <w:left w:w="108" w:type="dxa"/>
            <w:bottom w:w="0" w:type="dxa"/>
            <w:right w:w="108" w:type="dxa"/>
          </w:tblCellMar>
        </w:tblPrEx>
        <w:trPr>
          <w:trHeight w:val="1351" w:hRule="atLeast"/>
          <w:jc w:val="center"/>
        </w:trPr>
        <w:tc>
          <w:tcPr>
            <w:tcW w:w="701" w:type="dxa"/>
            <w:tcBorders>
              <w:left w:val="double" w:color="auto" w:sz="4" w:space="0"/>
              <w:bottom w:val="single" w:color="auto" w:sz="4" w:space="0"/>
              <w:right w:val="single" w:color="auto" w:sz="4" w:space="0"/>
            </w:tcBorders>
            <w:noWrap w:val="0"/>
            <w:vAlign w:val="center"/>
          </w:tcPr>
          <w:p w14:paraId="7F310C9F">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5101" w:type="dxa"/>
            <w:tcBorders>
              <w:left w:val="nil"/>
              <w:bottom w:val="single" w:color="auto" w:sz="4" w:space="0"/>
              <w:right w:val="single" w:color="auto" w:sz="4" w:space="0"/>
            </w:tcBorders>
            <w:noWrap w:val="0"/>
            <w:vAlign w:val="center"/>
          </w:tcPr>
          <w:p w14:paraId="20C1F124">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被“信用中国（www.creditchina.gov.cn）”网站列入失信被执行人和重大税收违法案件当事人名单的、被“中国政府采购网（www.ccgp.gov.cn）”“湖南省政府采购网（</w:t>
            </w:r>
            <w:r>
              <w:rPr>
                <w:rFonts w:hint="eastAsia" w:ascii="宋体" w:hAnsi="宋体" w:eastAsia="宋体" w:cs="宋体"/>
                <w:kern w:val="2"/>
                <w:sz w:val="21"/>
                <w:szCs w:val="21"/>
                <w:lang w:val="en-US" w:eastAsia="zh-CN" w:bidi="ar-SA"/>
              </w:rPr>
              <w:fldChar w:fldCharType="begin"/>
            </w:r>
            <w:r>
              <w:rPr>
                <w:rFonts w:hint="eastAsia" w:ascii="宋体" w:hAnsi="宋体" w:eastAsia="宋体" w:cs="宋体"/>
                <w:kern w:val="2"/>
                <w:sz w:val="21"/>
                <w:szCs w:val="21"/>
                <w:lang w:val="en-US" w:eastAsia="zh-CN" w:bidi="ar-SA"/>
              </w:rPr>
              <w:instrText xml:space="preserve"> HYPERLINK "http://www.ccgp-hunan.gov.cn/" </w:instrText>
            </w:r>
            <w:r>
              <w:rPr>
                <w:rFonts w:hint="eastAsia" w:ascii="宋体" w:hAnsi="宋体" w:eastAsia="宋体" w:cs="宋体"/>
                <w:kern w:val="2"/>
                <w:sz w:val="21"/>
                <w:szCs w:val="21"/>
                <w:lang w:val="en-US" w:eastAsia="zh-CN" w:bidi="ar-SA"/>
              </w:rPr>
              <w:fldChar w:fldCharType="separate"/>
            </w:r>
            <w:r>
              <w:rPr>
                <w:rFonts w:hint="eastAsia" w:ascii="宋体" w:hAnsi="宋体" w:eastAsia="宋体" w:cs="宋体"/>
                <w:kern w:val="2"/>
                <w:sz w:val="21"/>
                <w:szCs w:val="21"/>
                <w:lang w:val="en-US" w:eastAsia="zh-CN" w:bidi="ar-SA"/>
              </w:rPr>
              <w:t>www.ccgp-hunan.gov.cn</w:t>
            </w:r>
            <w:r>
              <w:rPr>
                <w:rFonts w:hint="eastAsia" w:ascii="宋体" w:hAnsi="宋体" w:eastAsia="宋体" w:cs="宋体"/>
                <w:kern w:val="2"/>
                <w:sz w:val="21"/>
                <w:szCs w:val="21"/>
                <w:lang w:val="en-US" w:eastAsia="zh-CN" w:bidi="ar-SA"/>
              </w:rPr>
              <w:fldChar w:fldCharType="end"/>
            </w:r>
            <w:r>
              <w:rPr>
                <w:rFonts w:hint="eastAsia" w:ascii="宋体" w:hAnsi="宋体" w:eastAsia="宋体" w:cs="宋体"/>
                <w:kern w:val="2"/>
                <w:sz w:val="21"/>
                <w:szCs w:val="21"/>
                <w:lang w:val="en-US" w:eastAsia="zh-CN" w:bidi="ar-SA"/>
              </w:rPr>
              <w:t>）”网站列入政府采购严重违法失信行为记录名单（处罚期限尚未届满的），不得参与本项目的政府采购活动；</w:t>
            </w:r>
          </w:p>
        </w:tc>
        <w:tc>
          <w:tcPr>
            <w:tcW w:w="2080" w:type="dxa"/>
            <w:tcBorders>
              <w:left w:val="nil"/>
              <w:bottom w:val="single" w:color="auto" w:sz="4" w:space="0"/>
              <w:right w:val="single" w:color="auto" w:sz="4" w:space="0"/>
            </w:tcBorders>
            <w:noWrap w:val="0"/>
            <w:vAlign w:val="center"/>
          </w:tcPr>
          <w:p w14:paraId="246D48C2">
            <w:pPr>
              <w:spacing w:line="240" w:lineRule="auto"/>
              <w:rPr>
                <w:rFonts w:hint="eastAsia" w:ascii="宋体" w:hAnsi="宋体" w:eastAsia="宋体" w:cs="宋体"/>
                <w:sz w:val="21"/>
                <w:szCs w:val="21"/>
                <w:lang w:eastAsia="zh-CN"/>
              </w:rPr>
            </w:pPr>
            <w:r>
              <w:rPr>
                <w:rFonts w:hint="eastAsia" w:ascii="宋体" w:hAnsi="宋体" w:cs="宋体"/>
                <w:sz w:val="21"/>
                <w:szCs w:val="21"/>
                <w:lang w:eastAsia="zh-CN"/>
              </w:rPr>
              <w:t>现场查验</w:t>
            </w:r>
          </w:p>
        </w:tc>
        <w:tc>
          <w:tcPr>
            <w:tcW w:w="693" w:type="dxa"/>
            <w:tcBorders>
              <w:top w:val="single" w:color="auto" w:sz="4" w:space="0"/>
              <w:left w:val="nil"/>
              <w:bottom w:val="single" w:color="auto" w:sz="4" w:space="0"/>
              <w:right w:val="single" w:color="auto" w:sz="4" w:space="0"/>
            </w:tcBorders>
            <w:noWrap w:val="0"/>
            <w:vAlign w:val="center"/>
          </w:tcPr>
          <w:p w14:paraId="1829E4E9">
            <w:pPr>
              <w:spacing w:line="240" w:lineRule="auto"/>
              <w:rPr>
                <w:rFonts w:hint="eastAsia" w:ascii="宋体" w:hAnsi="宋体" w:eastAsia="宋体" w:cs="宋体"/>
                <w:sz w:val="21"/>
                <w:szCs w:val="21"/>
              </w:rPr>
            </w:pPr>
          </w:p>
        </w:tc>
        <w:tc>
          <w:tcPr>
            <w:tcW w:w="625" w:type="dxa"/>
            <w:tcBorders>
              <w:top w:val="single" w:color="auto" w:sz="4" w:space="0"/>
              <w:left w:val="nil"/>
              <w:bottom w:val="single" w:color="auto" w:sz="4" w:space="0"/>
              <w:right w:val="single" w:color="auto" w:sz="4" w:space="0"/>
            </w:tcBorders>
            <w:noWrap w:val="0"/>
            <w:vAlign w:val="center"/>
          </w:tcPr>
          <w:p w14:paraId="3C825B7A">
            <w:pPr>
              <w:spacing w:line="240" w:lineRule="auto"/>
              <w:rPr>
                <w:rFonts w:hint="eastAsia" w:ascii="宋体" w:hAnsi="宋体" w:eastAsia="宋体" w:cs="宋体"/>
                <w:sz w:val="21"/>
                <w:szCs w:val="21"/>
              </w:rPr>
            </w:pPr>
          </w:p>
        </w:tc>
        <w:tc>
          <w:tcPr>
            <w:tcW w:w="656" w:type="dxa"/>
            <w:tcBorders>
              <w:top w:val="single" w:color="auto" w:sz="4" w:space="0"/>
              <w:left w:val="nil"/>
              <w:bottom w:val="single" w:color="auto" w:sz="4" w:space="0"/>
              <w:right w:val="double" w:color="auto" w:sz="4" w:space="0"/>
            </w:tcBorders>
            <w:noWrap w:val="0"/>
            <w:vAlign w:val="center"/>
          </w:tcPr>
          <w:p w14:paraId="338FD7D8">
            <w:pPr>
              <w:spacing w:line="240" w:lineRule="auto"/>
              <w:rPr>
                <w:rFonts w:hint="eastAsia" w:ascii="宋体" w:hAnsi="宋体" w:eastAsia="宋体" w:cs="宋体"/>
                <w:sz w:val="21"/>
                <w:szCs w:val="21"/>
              </w:rPr>
            </w:pPr>
          </w:p>
        </w:tc>
      </w:tr>
      <w:tr w14:paraId="29B91968">
        <w:tblPrEx>
          <w:tblCellMar>
            <w:top w:w="0" w:type="dxa"/>
            <w:left w:w="108" w:type="dxa"/>
            <w:bottom w:w="0" w:type="dxa"/>
            <w:right w:w="108" w:type="dxa"/>
          </w:tblCellMar>
        </w:tblPrEx>
        <w:trPr>
          <w:trHeight w:val="90" w:hRule="atLeast"/>
          <w:jc w:val="center"/>
        </w:trPr>
        <w:tc>
          <w:tcPr>
            <w:tcW w:w="701" w:type="dxa"/>
            <w:tcBorders>
              <w:left w:val="double" w:color="auto" w:sz="4" w:space="0"/>
              <w:bottom w:val="single" w:color="auto" w:sz="4" w:space="0"/>
              <w:right w:val="single" w:color="auto" w:sz="4" w:space="0"/>
            </w:tcBorders>
            <w:noWrap w:val="0"/>
            <w:vAlign w:val="center"/>
          </w:tcPr>
          <w:p w14:paraId="15B8E7A9">
            <w:pPr>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7</w:t>
            </w:r>
          </w:p>
        </w:tc>
        <w:tc>
          <w:tcPr>
            <w:tcW w:w="5101" w:type="dxa"/>
            <w:tcBorders>
              <w:left w:val="nil"/>
              <w:bottom w:val="single" w:color="auto" w:sz="4" w:space="0"/>
              <w:right w:val="single" w:color="auto" w:sz="4" w:space="0"/>
            </w:tcBorders>
            <w:noWrap w:val="0"/>
            <w:vAlign w:val="center"/>
          </w:tcPr>
          <w:p w14:paraId="55B183C3">
            <w:pPr>
              <w:widowControl/>
              <w:spacing w:line="240" w:lineRule="auto"/>
              <w:jc w:val="left"/>
              <w:rPr>
                <w:rFonts w:hint="eastAsia" w:ascii="宋体" w:hAnsi="宋体" w:eastAsia="宋体" w:cs="宋体"/>
                <w:kern w:val="2"/>
                <w:sz w:val="21"/>
                <w:szCs w:val="21"/>
                <w:lang w:val="en-US" w:eastAsia="zh-CN" w:bidi="ar-SA"/>
              </w:rPr>
            </w:pPr>
            <w:r>
              <w:rPr>
                <w:rFonts w:ascii="宋体" w:hAnsi="宋体"/>
              </w:rPr>
              <w:t>供应商参加本次政府采购活动前3年内没有重大违法记录的书面声明</w:t>
            </w:r>
          </w:p>
        </w:tc>
        <w:tc>
          <w:tcPr>
            <w:tcW w:w="2080" w:type="dxa"/>
            <w:tcBorders>
              <w:left w:val="nil"/>
              <w:bottom w:val="single" w:color="auto" w:sz="4" w:space="0"/>
              <w:right w:val="single" w:color="auto" w:sz="4" w:space="0"/>
            </w:tcBorders>
            <w:noWrap w:val="0"/>
            <w:vAlign w:val="center"/>
          </w:tcPr>
          <w:p w14:paraId="24159CC1">
            <w:pPr>
              <w:spacing w:line="240" w:lineRule="auto"/>
              <w:rPr>
                <w:rFonts w:hint="default" w:ascii="宋体" w:hAnsi="宋体" w:cs="宋体"/>
                <w:sz w:val="21"/>
                <w:szCs w:val="21"/>
                <w:lang w:val="en-US" w:eastAsia="zh-CN"/>
              </w:rPr>
            </w:pPr>
            <w:r>
              <w:rPr>
                <w:rFonts w:hint="eastAsia" w:ascii="宋体" w:hAnsi="宋体" w:cs="宋体"/>
                <w:sz w:val="21"/>
                <w:szCs w:val="21"/>
                <w:lang w:eastAsia="zh-CN"/>
              </w:rPr>
              <w:t>查验承诺</w:t>
            </w:r>
            <w:r>
              <w:rPr>
                <w:rFonts w:hint="eastAsia" w:ascii="宋体" w:hAnsi="宋体" w:cs="宋体"/>
                <w:sz w:val="21"/>
                <w:szCs w:val="21"/>
                <w:lang w:val="en-US" w:eastAsia="zh-CN"/>
              </w:rPr>
              <w:t>书</w:t>
            </w:r>
          </w:p>
        </w:tc>
        <w:tc>
          <w:tcPr>
            <w:tcW w:w="693" w:type="dxa"/>
            <w:tcBorders>
              <w:top w:val="single" w:color="auto" w:sz="4" w:space="0"/>
              <w:left w:val="nil"/>
              <w:bottom w:val="single" w:color="auto" w:sz="4" w:space="0"/>
              <w:right w:val="single" w:color="auto" w:sz="4" w:space="0"/>
            </w:tcBorders>
            <w:noWrap w:val="0"/>
            <w:vAlign w:val="center"/>
          </w:tcPr>
          <w:p w14:paraId="22CD7891">
            <w:pPr>
              <w:spacing w:line="240" w:lineRule="auto"/>
              <w:rPr>
                <w:rFonts w:hint="eastAsia" w:ascii="宋体" w:hAnsi="宋体" w:eastAsia="宋体" w:cs="宋体"/>
                <w:sz w:val="21"/>
                <w:szCs w:val="21"/>
              </w:rPr>
            </w:pPr>
          </w:p>
        </w:tc>
        <w:tc>
          <w:tcPr>
            <w:tcW w:w="625" w:type="dxa"/>
            <w:tcBorders>
              <w:top w:val="single" w:color="auto" w:sz="4" w:space="0"/>
              <w:left w:val="nil"/>
              <w:bottom w:val="single" w:color="auto" w:sz="4" w:space="0"/>
              <w:right w:val="single" w:color="auto" w:sz="4" w:space="0"/>
            </w:tcBorders>
            <w:noWrap w:val="0"/>
            <w:vAlign w:val="center"/>
          </w:tcPr>
          <w:p w14:paraId="208614C7">
            <w:pPr>
              <w:spacing w:line="240" w:lineRule="auto"/>
              <w:rPr>
                <w:rFonts w:hint="eastAsia" w:ascii="宋体" w:hAnsi="宋体" w:eastAsia="宋体" w:cs="宋体"/>
                <w:sz w:val="21"/>
                <w:szCs w:val="21"/>
              </w:rPr>
            </w:pPr>
          </w:p>
        </w:tc>
        <w:tc>
          <w:tcPr>
            <w:tcW w:w="656" w:type="dxa"/>
            <w:tcBorders>
              <w:top w:val="single" w:color="auto" w:sz="4" w:space="0"/>
              <w:left w:val="nil"/>
              <w:bottom w:val="single" w:color="auto" w:sz="4" w:space="0"/>
              <w:right w:val="double" w:color="auto" w:sz="4" w:space="0"/>
            </w:tcBorders>
            <w:noWrap w:val="0"/>
            <w:vAlign w:val="center"/>
          </w:tcPr>
          <w:p w14:paraId="61EABCE6">
            <w:pPr>
              <w:spacing w:line="240" w:lineRule="auto"/>
              <w:rPr>
                <w:rFonts w:hint="eastAsia" w:ascii="宋体" w:hAnsi="宋体" w:eastAsia="宋体" w:cs="宋体"/>
                <w:sz w:val="21"/>
                <w:szCs w:val="21"/>
              </w:rPr>
            </w:pPr>
          </w:p>
        </w:tc>
      </w:tr>
      <w:tr w14:paraId="7396D628">
        <w:tblPrEx>
          <w:tblCellMar>
            <w:top w:w="0" w:type="dxa"/>
            <w:left w:w="108" w:type="dxa"/>
            <w:bottom w:w="0" w:type="dxa"/>
            <w:right w:w="108" w:type="dxa"/>
          </w:tblCellMar>
        </w:tblPrEx>
        <w:trPr>
          <w:trHeight w:val="451" w:hRule="atLeast"/>
          <w:jc w:val="center"/>
        </w:trPr>
        <w:tc>
          <w:tcPr>
            <w:tcW w:w="701" w:type="dxa"/>
            <w:tcBorders>
              <w:left w:val="double" w:color="auto" w:sz="4" w:space="0"/>
              <w:bottom w:val="single" w:color="auto" w:sz="4" w:space="0"/>
              <w:right w:val="single" w:color="auto" w:sz="4" w:space="0"/>
            </w:tcBorders>
            <w:noWrap w:val="0"/>
            <w:vAlign w:val="center"/>
          </w:tcPr>
          <w:p w14:paraId="75A80225">
            <w:pPr>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8</w:t>
            </w:r>
          </w:p>
        </w:tc>
        <w:tc>
          <w:tcPr>
            <w:tcW w:w="5101" w:type="dxa"/>
            <w:tcBorders>
              <w:left w:val="nil"/>
              <w:bottom w:val="single" w:color="auto" w:sz="4" w:space="0"/>
              <w:right w:val="single" w:color="auto" w:sz="4" w:space="0"/>
            </w:tcBorders>
            <w:noWrap w:val="0"/>
            <w:vAlign w:val="center"/>
          </w:tcPr>
          <w:p w14:paraId="022B460A">
            <w:pPr>
              <w:spacing w:line="240" w:lineRule="auto"/>
              <w:rPr>
                <w:rFonts w:hint="eastAsia" w:ascii="宋体" w:hAnsi="宋体" w:eastAsia="宋体" w:cs="宋体"/>
                <w:sz w:val="21"/>
                <w:szCs w:val="21"/>
              </w:rPr>
            </w:pPr>
            <w:r>
              <w:rPr>
                <w:rFonts w:hint="eastAsia" w:ascii="宋体" w:hAnsi="宋体" w:eastAsia="宋体" w:cs="宋体"/>
                <w:bCs/>
                <w:sz w:val="21"/>
                <w:szCs w:val="21"/>
              </w:rPr>
              <w:t>中小企业声明函</w:t>
            </w:r>
          </w:p>
        </w:tc>
        <w:tc>
          <w:tcPr>
            <w:tcW w:w="2080" w:type="dxa"/>
            <w:tcBorders>
              <w:left w:val="nil"/>
              <w:bottom w:val="single" w:color="auto" w:sz="4" w:space="0"/>
              <w:right w:val="single" w:color="auto" w:sz="4" w:space="0"/>
            </w:tcBorders>
            <w:noWrap w:val="0"/>
            <w:vAlign w:val="center"/>
          </w:tcPr>
          <w:p w14:paraId="06C94E96">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查验复印件加盖公章</w:t>
            </w:r>
          </w:p>
        </w:tc>
        <w:tc>
          <w:tcPr>
            <w:tcW w:w="693" w:type="dxa"/>
            <w:tcBorders>
              <w:top w:val="single" w:color="auto" w:sz="4" w:space="0"/>
              <w:left w:val="nil"/>
              <w:bottom w:val="single" w:color="auto" w:sz="4" w:space="0"/>
              <w:right w:val="single" w:color="auto" w:sz="4" w:space="0"/>
            </w:tcBorders>
            <w:noWrap w:val="0"/>
            <w:vAlign w:val="center"/>
          </w:tcPr>
          <w:p w14:paraId="66F5D5E2">
            <w:pPr>
              <w:spacing w:line="240" w:lineRule="auto"/>
              <w:rPr>
                <w:rFonts w:hint="eastAsia" w:ascii="宋体" w:hAnsi="宋体" w:eastAsia="宋体" w:cs="宋体"/>
                <w:sz w:val="21"/>
                <w:szCs w:val="21"/>
              </w:rPr>
            </w:pPr>
          </w:p>
        </w:tc>
        <w:tc>
          <w:tcPr>
            <w:tcW w:w="625" w:type="dxa"/>
            <w:tcBorders>
              <w:top w:val="single" w:color="auto" w:sz="4" w:space="0"/>
              <w:left w:val="nil"/>
              <w:bottom w:val="single" w:color="auto" w:sz="4" w:space="0"/>
              <w:right w:val="single" w:color="auto" w:sz="4" w:space="0"/>
            </w:tcBorders>
            <w:noWrap w:val="0"/>
            <w:vAlign w:val="center"/>
          </w:tcPr>
          <w:p w14:paraId="723A0131">
            <w:pPr>
              <w:spacing w:line="240" w:lineRule="auto"/>
              <w:rPr>
                <w:rFonts w:hint="eastAsia" w:ascii="宋体" w:hAnsi="宋体" w:eastAsia="宋体" w:cs="宋体"/>
                <w:sz w:val="21"/>
                <w:szCs w:val="21"/>
              </w:rPr>
            </w:pPr>
          </w:p>
        </w:tc>
        <w:tc>
          <w:tcPr>
            <w:tcW w:w="656" w:type="dxa"/>
            <w:tcBorders>
              <w:top w:val="single" w:color="auto" w:sz="4" w:space="0"/>
              <w:left w:val="nil"/>
              <w:bottom w:val="single" w:color="auto" w:sz="4" w:space="0"/>
              <w:right w:val="double" w:color="auto" w:sz="4" w:space="0"/>
            </w:tcBorders>
            <w:noWrap w:val="0"/>
            <w:vAlign w:val="center"/>
          </w:tcPr>
          <w:p w14:paraId="059B6D78">
            <w:pPr>
              <w:spacing w:line="240" w:lineRule="auto"/>
              <w:rPr>
                <w:rFonts w:hint="eastAsia" w:ascii="宋体" w:hAnsi="宋体" w:eastAsia="宋体" w:cs="宋体"/>
                <w:sz w:val="21"/>
                <w:szCs w:val="21"/>
              </w:rPr>
            </w:pPr>
          </w:p>
        </w:tc>
      </w:tr>
      <w:tr w14:paraId="5ECB36FA">
        <w:tblPrEx>
          <w:tblCellMar>
            <w:top w:w="0" w:type="dxa"/>
            <w:left w:w="108" w:type="dxa"/>
            <w:bottom w:w="0" w:type="dxa"/>
            <w:right w:w="108" w:type="dxa"/>
          </w:tblCellMar>
        </w:tblPrEx>
        <w:trPr>
          <w:trHeight w:val="539" w:hRule="atLeast"/>
          <w:jc w:val="center"/>
        </w:trPr>
        <w:tc>
          <w:tcPr>
            <w:tcW w:w="701" w:type="dxa"/>
            <w:tcBorders>
              <w:top w:val="nil"/>
              <w:left w:val="double" w:color="auto" w:sz="4" w:space="0"/>
              <w:bottom w:val="double" w:color="auto" w:sz="4" w:space="0"/>
              <w:right w:val="single" w:color="auto" w:sz="4" w:space="0"/>
            </w:tcBorders>
            <w:noWrap w:val="0"/>
            <w:vAlign w:val="center"/>
          </w:tcPr>
          <w:p w14:paraId="2C2DFDA3">
            <w:pPr>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9</w:t>
            </w:r>
          </w:p>
        </w:tc>
        <w:tc>
          <w:tcPr>
            <w:tcW w:w="7181" w:type="dxa"/>
            <w:gridSpan w:val="2"/>
            <w:tcBorders>
              <w:top w:val="nil"/>
              <w:left w:val="nil"/>
              <w:bottom w:val="double" w:color="auto" w:sz="4" w:space="0"/>
              <w:right w:val="single" w:color="auto" w:sz="4" w:space="0"/>
            </w:tcBorders>
            <w:noWrap w:val="0"/>
            <w:vAlign w:val="center"/>
          </w:tcPr>
          <w:p w14:paraId="67CE764B">
            <w:pPr>
              <w:spacing w:line="240" w:lineRule="auto"/>
              <w:rPr>
                <w:rFonts w:hint="eastAsia" w:ascii="宋体" w:hAnsi="宋体" w:eastAsia="宋体" w:cs="宋体"/>
                <w:sz w:val="21"/>
                <w:szCs w:val="21"/>
              </w:rPr>
            </w:pPr>
            <w:r>
              <w:rPr>
                <w:rFonts w:hint="eastAsia" w:ascii="宋体" w:hAnsi="宋体" w:eastAsia="宋体" w:cs="宋体"/>
                <w:sz w:val="21"/>
                <w:szCs w:val="21"/>
              </w:rPr>
              <w:t>结论</w:t>
            </w:r>
          </w:p>
        </w:tc>
        <w:tc>
          <w:tcPr>
            <w:tcW w:w="693" w:type="dxa"/>
            <w:tcBorders>
              <w:top w:val="nil"/>
              <w:left w:val="nil"/>
              <w:bottom w:val="double" w:color="auto" w:sz="4" w:space="0"/>
              <w:right w:val="single" w:color="auto" w:sz="4" w:space="0"/>
            </w:tcBorders>
            <w:noWrap w:val="0"/>
            <w:vAlign w:val="center"/>
          </w:tcPr>
          <w:p w14:paraId="37841565">
            <w:pPr>
              <w:spacing w:line="240" w:lineRule="auto"/>
              <w:rPr>
                <w:rFonts w:hint="eastAsia" w:ascii="宋体" w:hAnsi="宋体" w:eastAsia="宋体" w:cs="宋体"/>
                <w:sz w:val="21"/>
                <w:szCs w:val="21"/>
              </w:rPr>
            </w:pPr>
          </w:p>
        </w:tc>
        <w:tc>
          <w:tcPr>
            <w:tcW w:w="625" w:type="dxa"/>
            <w:tcBorders>
              <w:top w:val="nil"/>
              <w:left w:val="nil"/>
              <w:bottom w:val="double" w:color="auto" w:sz="4" w:space="0"/>
              <w:right w:val="single" w:color="auto" w:sz="4" w:space="0"/>
            </w:tcBorders>
            <w:noWrap w:val="0"/>
            <w:vAlign w:val="center"/>
          </w:tcPr>
          <w:p w14:paraId="047333B7">
            <w:pPr>
              <w:spacing w:line="240" w:lineRule="auto"/>
              <w:rPr>
                <w:rFonts w:hint="eastAsia" w:ascii="宋体" w:hAnsi="宋体" w:eastAsia="宋体" w:cs="宋体"/>
                <w:sz w:val="21"/>
                <w:szCs w:val="21"/>
              </w:rPr>
            </w:pPr>
          </w:p>
        </w:tc>
        <w:tc>
          <w:tcPr>
            <w:tcW w:w="656" w:type="dxa"/>
            <w:tcBorders>
              <w:top w:val="nil"/>
              <w:left w:val="nil"/>
              <w:bottom w:val="double" w:color="auto" w:sz="4" w:space="0"/>
              <w:right w:val="double" w:color="auto" w:sz="4" w:space="0"/>
            </w:tcBorders>
            <w:noWrap w:val="0"/>
            <w:vAlign w:val="center"/>
          </w:tcPr>
          <w:p w14:paraId="4D305236">
            <w:pPr>
              <w:spacing w:line="240" w:lineRule="auto"/>
              <w:rPr>
                <w:rFonts w:hint="eastAsia" w:ascii="宋体" w:hAnsi="宋体" w:eastAsia="宋体" w:cs="宋体"/>
                <w:sz w:val="21"/>
                <w:szCs w:val="21"/>
              </w:rPr>
            </w:pPr>
          </w:p>
        </w:tc>
      </w:tr>
    </w:tbl>
    <w:p w14:paraId="6E9DB359">
      <w:pPr>
        <w:adjustRightInd w:val="0"/>
        <w:snapToGrid w:val="0"/>
        <w:spacing w:before="156" w:beforeLines="50" w:line="500" w:lineRule="exact"/>
        <w:ind w:firstLine="420"/>
        <w:rPr>
          <w:rFonts w:hint="eastAsia" w:ascii="宋体" w:hAnsi="宋体" w:eastAsia="宋体" w:cs="宋体"/>
          <w:b/>
          <w:sz w:val="24"/>
          <w:szCs w:val="24"/>
        </w:rPr>
      </w:pPr>
      <w:r>
        <w:rPr>
          <w:rFonts w:hint="eastAsia" w:ascii="宋体" w:hAnsi="宋体" w:eastAsia="宋体" w:cs="宋体"/>
          <w:b/>
          <w:sz w:val="24"/>
          <w:szCs w:val="24"/>
        </w:rPr>
        <w:t>投标人有一项资格证明未提交，或资格证明有重大瑕疵,或提供虚假资格证明的，视为无效投标。</w:t>
      </w:r>
    </w:p>
    <w:p w14:paraId="32A54012">
      <w:pPr>
        <w:adjustRightInd w:val="0"/>
        <w:snapToGrid w:val="0"/>
        <w:spacing w:before="156" w:beforeLines="50" w:line="500" w:lineRule="exact"/>
        <w:ind w:firstLine="420"/>
        <w:rPr>
          <w:rFonts w:hint="eastAsia" w:ascii="宋体" w:hAnsi="宋体" w:eastAsia="宋体" w:cs="宋体"/>
          <w:sz w:val="24"/>
          <w:szCs w:val="24"/>
        </w:rPr>
      </w:pPr>
      <w:r>
        <w:rPr>
          <w:rFonts w:hint="eastAsia" w:ascii="宋体" w:hAnsi="宋体" w:eastAsia="宋体" w:cs="宋体"/>
          <w:b/>
          <w:sz w:val="24"/>
          <w:szCs w:val="24"/>
        </w:rPr>
        <w:br w:type="page"/>
      </w:r>
    </w:p>
    <w:p w14:paraId="3DAC7D2C">
      <w:pPr>
        <w:adjustRightInd w:val="0"/>
        <w:snapToGrid w:val="0"/>
        <w:spacing w:line="500" w:lineRule="exact"/>
        <w:ind w:right="-109" w:rightChars="-52" w:firstLine="482" w:firstLineChars="200"/>
        <w:rPr>
          <w:rFonts w:hint="eastAsia" w:ascii="宋体" w:hAnsi="宋体" w:eastAsia="宋体" w:cs="宋体"/>
          <w:sz w:val="24"/>
        </w:rPr>
      </w:pPr>
      <w:r>
        <w:rPr>
          <w:rFonts w:hint="eastAsia" w:ascii="宋体" w:hAnsi="宋体" w:eastAsia="宋体" w:cs="宋体"/>
          <w:b/>
          <w:sz w:val="24"/>
          <w:szCs w:val="24"/>
        </w:rPr>
        <w:t>附页5-2 符合性审查表</w:t>
      </w:r>
    </w:p>
    <w:p w14:paraId="10EB33DF">
      <w:pPr>
        <w:adjustRightInd w:val="0"/>
        <w:snapToGrid w:val="0"/>
        <w:spacing w:before="156" w:beforeLines="50" w:line="500" w:lineRule="exact"/>
        <w:ind w:firstLine="420"/>
        <w:rPr>
          <w:rFonts w:hint="eastAsia" w:ascii="宋体" w:hAnsi="宋体" w:eastAsia="宋体" w:cs="宋体"/>
          <w:sz w:val="24"/>
          <w:szCs w:val="24"/>
        </w:rPr>
      </w:pPr>
      <w:r>
        <w:rPr>
          <w:rFonts w:hint="eastAsia" w:ascii="宋体" w:hAnsi="宋体" w:eastAsia="宋体" w:cs="宋体"/>
          <w:sz w:val="24"/>
          <w:szCs w:val="24"/>
        </w:rPr>
        <w:t>符合性检查。依据招标文件的规定，从投标文件的有效性、完整性和对招标文件的响应程度进行审查，以确定是否对招标文件的实质性要求作出响应。</w:t>
      </w:r>
    </w:p>
    <w:tbl>
      <w:tblPr>
        <w:tblStyle w:val="4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4636"/>
        <w:gridCol w:w="881"/>
        <w:gridCol w:w="1047"/>
        <w:gridCol w:w="1047"/>
      </w:tblGrid>
      <w:tr w14:paraId="4EC658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92" w:type="dxa"/>
            <w:vMerge w:val="restart"/>
            <w:noWrap w:val="0"/>
            <w:vAlign w:val="center"/>
          </w:tcPr>
          <w:p w14:paraId="5DDC6C40">
            <w:pPr>
              <w:adjustRightInd w:val="0"/>
              <w:snapToGrid w:val="0"/>
              <w:spacing w:before="156" w:beforeLines="50" w:line="5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4636" w:type="dxa"/>
            <w:vMerge w:val="restart"/>
            <w:noWrap w:val="0"/>
            <w:vAlign w:val="center"/>
          </w:tcPr>
          <w:p w14:paraId="195AB755">
            <w:pPr>
              <w:adjustRightInd w:val="0"/>
              <w:snapToGrid w:val="0"/>
              <w:spacing w:before="156" w:beforeLines="50" w:line="500" w:lineRule="exact"/>
              <w:jc w:val="center"/>
              <w:rPr>
                <w:rFonts w:hint="eastAsia" w:ascii="宋体" w:hAnsi="宋体" w:eastAsia="宋体" w:cs="宋体"/>
                <w:sz w:val="21"/>
                <w:szCs w:val="21"/>
              </w:rPr>
            </w:pPr>
            <w:r>
              <w:rPr>
                <w:rFonts w:hint="eastAsia" w:ascii="宋体" w:hAnsi="宋体" w:eastAsia="宋体" w:cs="宋体"/>
                <w:sz w:val="21"/>
                <w:szCs w:val="21"/>
              </w:rPr>
              <w:t>符合性审查内容</w:t>
            </w:r>
          </w:p>
        </w:tc>
        <w:tc>
          <w:tcPr>
            <w:tcW w:w="2975" w:type="dxa"/>
            <w:gridSpan w:val="3"/>
            <w:noWrap w:val="0"/>
            <w:vAlign w:val="center"/>
          </w:tcPr>
          <w:p w14:paraId="2DDFA84F">
            <w:pPr>
              <w:adjustRightInd w:val="0"/>
              <w:snapToGrid w:val="0"/>
              <w:spacing w:before="156" w:beforeLines="50" w:line="500" w:lineRule="exact"/>
              <w:jc w:val="center"/>
              <w:rPr>
                <w:rFonts w:hint="eastAsia" w:ascii="宋体" w:hAnsi="宋体" w:eastAsia="宋体" w:cs="宋体"/>
                <w:sz w:val="21"/>
                <w:szCs w:val="21"/>
              </w:rPr>
            </w:pPr>
            <w:r>
              <w:rPr>
                <w:rFonts w:hint="eastAsia" w:ascii="宋体" w:hAnsi="宋体" w:eastAsia="宋体" w:cs="宋体"/>
                <w:sz w:val="21"/>
                <w:szCs w:val="21"/>
              </w:rPr>
              <w:t>投标人</w:t>
            </w:r>
          </w:p>
        </w:tc>
      </w:tr>
      <w:tr w14:paraId="7A9006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92" w:type="dxa"/>
            <w:vMerge w:val="continue"/>
            <w:noWrap w:val="0"/>
            <w:vAlign w:val="center"/>
          </w:tcPr>
          <w:p w14:paraId="67E88169">
            <w:pPr>
              <w:adjustRightInd w:val="0"/>
              <w:snapToGrid w:val="0"/>
              <w:spacing w:before="156" w:beforeLines="50" w:line="500" w:lineRule="exact"/>
              <w:jc w:val="center"/>
              <w:rPr>
                <w:rFonts w:hint="eastAsia" w:ascii="宋体" w:hAnsi="宋体" w:eastAsia="宋体" w:cs="宋体"/>
                <w:sz w:val="21"/>
                <w:szCs w:val="21"/>
              </w:rPr>
            </w:pPr>
          </w:p>
        </w:tc>
        <w:tc>
          <w:tcPr>
            <w:tcW w:w="4636" w:type="dxa"/>
            <w:vMerge w:val="continue"/>
            <w:noWrap w:val="0"/>
            <w:vAlign w:val="center"/>
          </w:tcPr>
          <w:p w14:paraId="2FE7B2D7">
            <w:pPr>
              <w:adjustRightInd w:val="0"/>
              <w:snapToGrid w:val="0"/>
              <w:spacing w:before="156" w:beforeLines="50" w:line="500" w:lineRule="exact"/>
              <w:jc w:val="center"/>
              <w:rPr>
                <w:rFonts w:hint="eastAsia" w:ascii="宋体" w:hAnsi="宋体" w:eastAsia="宋体" w:cs="宋体"/>
                <w:sz w:val="21"/>
                <w:szCs w:val="21"/>
              </w:rPr>
            </w:pPr>
          </w:p>
        </w:tc>
        <w:tc>
          <w:tcPr>
            <w:tcW w:w="881" w:type="dxa"/>
            <w:noWrap w:val="0"/>
            <w:vAlign w:val="center"/>
          </w:tcPr>
          <w:p w14:paraId="28714E27">
            <w:pPr>
              <w:adjustRightInd w:val="0"/>
              <w:snapToGrid w:val="0"/>
              <w:spacing w:before="156" w:beforeLines="50" w:line="500" w:lineRule="exact"/>
              <w:jc w:val="center"/>
              <w:rPr>
                <w:rFonts w:hint="eastAsia" w:ascii="宋体" w:hAnsi="宋体" w:eastAsia="宋体" w:cs="宋体"/>
                <w:sz w:val="21"/>
                <w:szCs w:val="21"/>
              </w:rPr>
            </w:pPr>
          </w:p>
        </w:tc>
        <w:tc>
          <w:tcPr>
            <w:tcW w:w="1047" w:type="dxa"/>
            <w:noWrap w:val="0"/>
            <w:vAlign w:val="center"/>
          </w:tcPr>
          <w:p w14:paraId="779E3FB9">
            <w:pPr>
              <w:adjustRightInd w:val="0"/>
              <w:snapToGrid w:val="0"/>
              <w:spacing w:before="156" w:beforeLines="50" w:line="500" w:lineRule="exact"/>
              <w:jc w:val="center"/>
              <w:rPr>
                <w:rFonts w:hint="eastAsia" w:ascii="宋体" w:hAnsi="宋体" w:eastAsia="宋体" w:cs="宋体"/>
                <w:sz w:val="21"/>
                <w:szCs w:val="21"/>
              </w:rPr>
            </w:pPr>
          </w:p>
        </w:tc>
        <w:tc>
          <w:tcPr>
            <w:tcW w:w="1047" w:type="dxa"/>
            <w:noWrap w:val="0"/>
            <w:vAlign w:val="center"/>
          </w:tcPr>
          <w:p w14:paraId="18E8B218">
            <w:pPr>
              <w:adjustRightInd w:val="0"/>
              <w:snapToGrid w:val="0"/>
              <w:spacing w:before="156" w:beforeLines="50" w:line="500" w:lineRule="exact"/>
              <w:jc w:val="center"/>
              <w:rPr>
                <w:rFonts w:hint="eastAsia" w:ascii="宋体" w:hAnsi="宋体" w:eastAsia="宋体" w:cs="宋体"/>
                <w:sz w:val="21"/>
                <w:szCs w:val="21"/>
              </w:rPr>
            </w:pPr>
          </w:p>
        </w:tc>
      </w:tr>
      <w:tr w14:paraId="3A95E1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92" w:type="dxa"/>
            <w:noWrap w:val="0"/>
            <w:vAlign w:val="center"/>
          </w:tcPr>
          <w:p w14:paraId="1755E6F1">
            <w:pPr>
              <w:adjustRightInd w:val="0"/>
              <w:snapToGrid w:val="0"/>
              <w:spacing w:before="156" w:beforeLines="50" w:line="50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4636" w:type="dxa"/>
            <w:noWrap w:val="0"/>
            <w:vAlign w:val="center"/>
          </w:tcPr>
          <w:p w14:paraId="2ADD60EC">
            <w:pPr>
              <w:adjustRightInd w:val="0"/>
              <w:snapToGrid w:val="0"/>
              <w:spacing w:before="156" w:beforeLines="50" w:line="500" w:lineRule="exact"/>
              <w:jc w:val="center"/>
              <w:rPr>
                <w:rFonts w:hint="eastAsia" w:ascii="宋体" w:hAnsi="宋体" w:eastAsia="宋体" w:cs="宋体"/>
                <w:sz w:val="21"/>
                <w:szCs w:val="21"/>
              </w:rPr>
            </w:pPr>
            <w:r>
              <w:rPr>
                <w:rFonts w:hint="eastAsia" w:ascii="宋体" w:hAnsi="宋体" w:eastAsia="宋体" w:cs="宋体"/>
                <w:sz w:val="21"/>
                <w:szCs w:val="21"/>
              </w:rPr>
              <w:t>响应文件按照磋商文件要求签署、盖章的</w:t>
            </w:r>
          </w:p>
        </w:tc>
        <w:tc>
          <w:tcPr>
            <w:tcW w:w="881" w:type="dxa"/>
            <w:noWrap w:val="0"/>
            <w:vAlign w:val="center"/>
          </w:tcPr>
          <w:p w14:paraId="56C3ABCD">
            <w:pPr>
              <w:adjustRightInd w:val="0"/>
              <w:snapToGrid w:val="0"/>
              <w:spacing w:before="156" w:beforeLines="50" w:line="500" w:lineRule="exact"/>
              <w:jc w:val="center"/>
              <w:rPr>
                <w:rFonts w:hint="eastAsia" w:ascii="宋体" w:hAnsi="宋体" w:eastAsia="宋体" w:cs="宋体"/>
                <w:sz w:val="21"/>
                <w:szCs w:val="21"/>
              </w:rPr>
            </w:pPr>
          </w:p>
        </w:tc>
        <w:tc>
          <w:tcPr>
            <w:tcW w:w="1047" w:type="dxa"/>
            <w:noWrap w:val="0"/>
            <w:vAlign w:val="center"/>
          </w:tcPr>
          <w:p w14:paraId="04A7C69A">
            <w:pPr>
              <w:adjustRightInd w:val="0"/>
              <w:snapToGrid w:val="0"/>
              <w:spacing w:before="156" w:beforeLines="50" w:line="500" w:lineRule="exact"/>
              <w:jc w:val="center"/>
              <w:rPr>
                <w:rFonts w:hint="eastAsia" w:ascii="宋体" w:hAnsi="宋体" w:eastAsia="宋体" w:cs="宋体"/>
                <w:sz w:val="21"/>
                <w:szCs w:val="21"/>
              </w:rPr>
            </w:pPr>
          </w:p>
        </w:tc>
        <w:tc>
          <w:tcPr>
            <w:tcW w:w="1047" w:type="dxa"/>
            <w:noWrap w:val="0"/>
            <w:vAlign w:val="center"/>
          </w:tcPr>
          <w:p w14:paraId="7ADD2A8E">
            <w:pPr>
              <w:adjustRightInd w:val="0"/>
              <w:snapToGrid w:val="0"/>
              <w:spacing w:before="156" w:beforeLines="50" w:line="500" w:lineRule="exact"/>
              <w:jc w:val="center"/>
              <w:rPr>
                <w:rFonts w:hint="eastAsia" w:ascii="宋体" w:hAnsi="宋体" w:eastAsia="宋体" w:cs="宋体"/>
                <w:sz w:val="21"/>
                <w:szCs w:val="21"/>
              </w:rPr>
            </w:pPr>
          </w:p>
        </w:tc>
      </w:tr>
      <w:tr w14:paraId="3E53A2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92" w:type="dxa"/>
            <w:noWrap w:val="0"/>
            <w:vAlign w:val="center"/>
          </w:tcPr>
          <w:p w14:paraId="794C3808">
            <w:pPr>
              <w:adjustRightInd w:val="0"/>
              <w:snapToGrid w:val="0"/>
              <w:spacing w:before="156" w:beforeLines="50" w:line="50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4636" w:type="dxa"/>
            <w:noWrap w:val="0"/>
            <w:vAlign w:val="center"/>
          </w:tcPr>
          <w:p w14:paraId="19E70F88">
            <w:pPr>
              <w:adjustRightInd w:val="0"/>
              <w:snapToGrid w:val="0"/>
              <w:spacing w:before="156" w:beforeLines="50" w:line="500" w:lineRule="exact"/>
              <w:jc w:val="center"/>
              <w:rPr>
                <w:rFonts w:hint="eastAsia" w:ascii="宋体" w:hAnsi="宋体" w:eastAsia="宋体" w:cs="宋体"/>
                <w:sz w:val="21"/>
                <w:szCs w:val="21"/>
              </w:rPr>
            </w:pPr>
            <w:r>
              <w:rPr>
                <w:rFonts w:hint="eastAsia" w:ascii="宋体" w:hAnsi="宋体" w:eastAsia="宋体" w:cs="宋体"/>
                <w:sz w:val="21"/>
                <w:szCs w:val="21"/>
              </w:rPr>
              <w:t>响应文件满足</w:t>
            </w:r>
            <w:r>
              <w:rPr>
                <w:rFonts w:hint="eastAsia" w:ascii="宋体" w:hAnsi="宋体" w:cs="宋体"/>
                <w:sz w:val="21"/>
                <w:szCs w:val="21"/>
                <w:lang w:eastAsia="zh-CN"/>
              </w:rPr>
              <w:t>磋商文件</w:t>
            </w:r>
            <w:r>
              <w:rPr>
                <w:rFonts w:hint="eastAsia" w:ascii="宋体" w:hAnsi="宋体" w:eastAsia="宋体" w:cs="宋体"/>
                <w:sz w:val="21"/>
                <w:szCs w:val="21"/>
              </w:rPr>
              <w:t>规定的实质性要求的</w:t>
            </w:r>
          </w:p>
        </w:tc>
        <w:tc>
          <w:tcPr>
            <w:tcW w:w="881" w:type="dxa"/>
            <w:noWrap w:val="0"/>
            <w:vAlign w:val="center"/>
          </w:tcPr>
          <w:p w14:paraId="2D294B2C">
            <w:pPr>
              <w:adjustRightInd w:val="0"/>
              <w:snapToGrid w:val="0"/>
              <w:spacing w:before="156" w:beforeLines="50" w:line="500" w:lineRule="exact"/>
              <w:jc w:val="center"/>
              <w:rPr>
                <w:rFonts w:hint="eastAsia" w:ascii="宋体" w:hAnsi="宋体" w:eastAsia="宋体" w:cs="宋体"/>
                <w:sz w:val="21"/>
                <w:szCs w:val="21"/>
              </w:rPr>
            </w:pPr>
          </w:p>
        </w:tc>
        <w:tc>
          <w:tcPr>
            <w:tcW w:w="1047" w:type="dxa"/>
            <w:noWrap w:val="0"/>
            <w:vAlign w:val="center"/>
          </w:tcPr>
          <w:p w14:paraId="023DD001">
            <w:pPr>
              <w:adjustRightInd w:val="0"/>
              <w:snapToGrid w:val="0"/>
              <w:spacing w:before="156" w:beforeLines="50" w:line="500" w:lineRule="exact"/>
              <w:jc w:val="center"/>
              <w:rPr>
                <w:rFonts w:hint="eastAsia" w:ascii="宋体" w:hAnsi="宋体" w:eastAsia="宋体" w:cs="宋体"/>
                <w:sz w:val="21"/>
                <w:szCs w:val="21"/>
              </w:rPr>
            </w:pPr>
          </w:p>
        </w:tc>
        <w:tc>
          <w:tcPr>
            <w:tcW w:w="1047" w:type="dxa"/>
            <w:noWrap w:val="0"/>
            <w:vAlign w:val="center"/>
          </w:tcPr>
          <w:p w14:paraId="1B1E7F9F">
            <w:pPr>
              <w:adjustRightInd w:val="0"/>
              <w:snapToGrid w:val="0"/>
              <w:spacing w:before="156" w:beforeLines="50" w:line="500" w:lineRule="exact"/>
              <w:jc w:val="center"/>
              <w:rPr>
                <w:rFonts w:hint="eastAsia" w:ascii="宋体" w:hAnsi="宋体" w:eastAsia="宋体" w:cs="宋体"/>
                <w:sz w:val="21"/>
                <w:szCs w:val="21"/>
              </w:rPr>
            </w:pPr>
          </w:p>
        </w:tc>
      </w:tr>
      <w:tr w14:paraId="679266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92" w:type="dxa"/>
            <w:noWrap w:val="0"/>
            <w:vAlign w:val="center"/>
          </w:tcPr>
          <w:p w14:paraId="59D7FB68">
            <w:pPr>
              <w:adjustRightInd w:val="0"/>
              <w:snapToGrid w:val="0"/>
              <w:spacing w:before="156" w:beforeLines="50" w:line="50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4636" w:type="dxa"/>
            <w:noWrap w:val="0"/>
            <w:vAlign w:val="center"/>
          </w:tcPr>
          <w:p w14:paraId="04EC6729">
            <w:pPr>
              <w:adjustRightInd w:val="0"/>
              <w:snapToGrid w:val="0"/>
              <w:spacing w:before="156" w:beforeLines="50" w:line="500" w:lineRule="exact"/>
              <w:jc w:val="center"/>
              <w:rPr>
                <w:rFonts w:hint="eastAsia" w:ascii="宋体" w:hAnsi="宋体" w:eastAsia="宋体" w:cs="宋体"/>
                <w:sz w:val="21"/>
                <w:szCs w:val="21"/>
              </w:rPr>
            </w:pPr>
            <w:r>
              <w:rPr>
                <w:rFonts w:hint="eastAsia" w:ascii="宋体" w:hAnsi="宋体" w:eastAsia="宋体" w:cs="宋体"/>
                <w:sz w:val="21"/>
                <w:szCs w:val="21"/>
              </w:rPr>
              <w:t>报价</w:t>
            </w:r>
            <w:r>
              <w:rPr>
                <w:rFonts w:hint="eastAsia" w:ascii="宋体" w:hAnsi="宋体" w:cs="宋体"/>
                <w:sz w:val="21"/>
                <w:szCs w:val="21"/>
                <w:lang w:eastAsia="zh-CN"/>
              </w:rPr>
              <w:t>未</w:t>
            </w:r>
            <w:r>
              <w:rPr>
                <w:rFonts w:hint="eastAsia" w:ascii="宋体" w:hAnsi="宋体" w:eastAsia="宋体" w:cs="宋体"/>
                <w:sz w:val="21"/>
                <w:szCs w:val="21"/>
              </w:rPr>
              <w:t>超过采购项目预算的</w:t>
            </w:r>
          </w:p>
        </w:tc>
        <w:tc>
          <w:tcPr>
            <w:tcW w:w="881" w:type="dxa"/>
            <w:noWrap w:val="0"/>
            <w:vAlign w:val="center"/>
          </w:tcPr>
          <w:p w14:paraId="17B04D5F">
            <w:pPr>
              <w:adjustRightInd w:val="0"/>
              <w:snapToGrid w:val="0"/>
              <w:spacing w:before="156" w:beforeLines="50" w:line="500" w:lineRule="exact"/>
              <w:jc w:val="center"/>
              <w:rPr>
                <w:rFonts w:hint="eastAsia" w:ascii="宋体" w:hAnsi="宋体" w:eastAsia="宋体" w:cs="宋体"/>
                <w:sz w:val="21"/>
                <w:szCs w:val="21"/>
              </w:rPr>
            </w:pPr>
          </w:p>
        </w:tc>
        <w:tc>
          <w:tcPr>
            <w:tcW w:w="1047" w:type="dxa"/>
            <w:noWrap w:val="0"/>
            <w:vAlign w:val="center"/>
          </w:tcPr>
          <w:p w14:paraId="52119A7E">
            <w:pPr>
              <w:adjustRightInd w:val="0"/>
              <w:snapToGrid w:val="0"/>
              <w:spacing w:before="156" w:beforeLines="50" w:line="500" w:lineRule="exact"/>
              <w:jc w:val="center"/>
              <w:rPr>
                <w:rFonts w:hint="eastAsia" w:ascii="宋体" w:hAnsi="宋体" w:eastAsia="宋体" w:cs="宋体"/>
                <w:sz w:val="21"/>
                <w:szCs w:val="21"/>
              </w:rPr>
            </w:pPr>
          </w:p>
        </w:tc>
        <w:tc>
          <w:tcPr>
            <w:tcW w:w="1047" w:type="dxa"/>
            <w:noWrap w:val="0"/>
            <w:vAlign w:val="center"/>
          </w:tcPr>
          <w:p w14:paraId="46380EBC">
            <w:pPr>
              <w:adjustRightInd w:val="0"/>
              <w:snapToGrid w:val="0"/>
              <w:spacing w:before="156" w:beforeLines="50" w:line="500" w:lineRule="exact"/>
              <w:jc w:val="center"/>
              <w:rPr>
                <w:rFonts w:hint="eastAsia" w:ascii="宋体" w:hAnsi="宋体" w:eastAsia="宋体" w:cs="宋体"/>
                <w:sz w:val="21"/>
                <w:szCs w:val="21"/>
              </w:rPr>
            </w:pPr>
          </w:p>
        </w:tc>
      </w:tr>
      <w:tr w14:paraId="4A7502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92" w:type="dxa"/>
            <w:noWrap w:val="0"/>
            <w:vAlign w:val="center"/>
          </w:tcPr>
          <w:p w14:paraId="09D8D342">
            <w:pPr>
              <w:adjustRightInd w:val="0"/>
              <w:snapToGrid w:val="0"/>
              <w:spacing w:before="156" w:beforeLines="50" w:line="50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4636" w:type="dxa"/>
            <w:noWrap w:val="0"/>
            <w:vAlign w:val="center"/>
          </w:tcPr>
          <w:p w14:paraId="4B58DD34">
            <w:pPr>
              <w:adjustRightInd w:val="0"/>
              <w:snapToGrid w:val="0"/>
              <w:spacing w:before="156" w:beforeLines="50" w:line="500" w:lineRule="exact"/>
              <w:jc w:val="center"/>
              <w:rPr>
                <w:rFonts w:hint="eastAsia" w:ascii="宋体" w:hAnsi="宋体" w:eastAsia="宋体" w:cs="宋体"/>
                <w:sz w:val="21"/>
                <w:szCs w:val="21"/>
              </w:rPr>
            </w:pPr>
            <w:r>
              <w:rPr>
                <w:rFonts w:hint="eastAsia" w:ascii="宋体" w:hAnsi="宋体" w:eastAsia="宋体" w:cs="宋体"/>
                <w:sz w:val="21"/>
                <w:szCs w:val="21"/>
              </w:rPr>
              <w:t>投标有效期</w:t>
            </w:r>
            <w:r>
              <w:rPr>
                <w:rFonts w:hint="eastAsia" w:ascii="宋体" w:hAnsi="宋体" w:cs="宋体"/>
                <w:sz w:val="21"/>
                <w:szCs w:val="21"/>
                <w:lang w:eastAsia="zh-CN"/>
              </w:rPr>
              <w:t>满</w:t>
            </w:r>
            <w:r>
              <w:rPr>
                <w:rFonts w:hint="eastAsia" w:ascii="宋体" w:hAnsi="宋体" w:eastAsia="宋体" w:cs="宋体"/>
                <w:sz w:val="21"/>
                <w:szCs w:val="21"/>
              </w:rPr>
              <w:t>足的</w:t>
            </w:r>
          </w:p>
        </w:tc>
        <w:tc>
          <w:tcPr>
            <w:tcW w:w="881" w:type="dxa"/>
            <w:noWrap w:val="0"/>
            <w:vAlign w:val="center"/>
          </w:tcPr>
          <w:p w14:paraId="2B726592">
            <w:pPr>
              <w:adjustRightInd w:val="0"/>
              <w:snapToGrid w:val="0"/>
              <w:spacing w:before="156" w:beforeLines="50" w:line="500" w:lineRule="exact"/>
              <w:jc w:val="center"/>
              <w:rPr>
                <w:rFonts w:hint="eastAsia" w:ascii="宋体" w:hAnsi="宋体" w:eastAsia="宋体" w:cs="宋体"/>
                <w:sz w:val="21"/>
                <w:szCs w:val="21"/>
              </w:rPr>
            </w:pPr>
          </w:p>
        </w:tc>
        <w:tc>
          <w:tcPr>
            <w:tcW w:w="1047" w:type="dxa"/>
            <w:noWrap w:val="0"/>
            <w:vAlign w:val="center"/>
          </w:tcPr>
          <w:p w14:paraId="6BE84FEC">
            <w:pPr>
              <w:adjustRightInd w:val="0"/>
              <w:snapToGrid w:val="0"/>
              <w:spacing w:before="156" w:beforeLines="50" w:line="500" w:lineRule="exact"/>
              <w:jc w:val="center"/>
              <w:rPr>
                <w:rFonts w:hint="eastAsia" w:ascii="宋体" w:hAnsi="宋体" w:eastAsia="宋体" w:cs="宋体"/>
                <w:sz w:val="21"/>
                <w:szCs w:val="21"/>
              </w:rPr>
            </w:pPr>
          </w:p>
        </w:tc>
        <w:tc>
          <w:tcPr>
            <w:tcW w:w="1047" w:type="dxa"/>
            <w:noWrap w:val="0"/>
            <w:vAlign w:val="center"/>
          </w:tcPr>
          <w:p w14:paraId="634EFDBC">
            <w:pPr>
              <w:adjustRightInd w:val="0"/>
              <w:snapToGrid w:val="0"/>
              <w:spacing w:before="156" w:beforeLines="50" w:line="500" w:lineRule="exact"/>
              <w:jc w:val="center"/>
              <w:rPr>
                <w:rFonts w:hint="eastAsia" w:ascii="宋体" w:hAnsi="宋体" w:eastAsia="宋体" w:cs="宋体"/>
                <w:sz w:val="21"/>
                <w:szCs w:val="21"/>
              </w:rPr>
            </w:pPr>
          </w:p>
        </w:tc>
      </w:tr>
      <w:tr w14:paraId="3E8BF0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92" w:type="dxa"/>
            <w:noWrap w:val="0"/>
            <w:vAlign w:val="center"/>
          </w:tcPr>
          <w:p w14:paraId="0711C0CA">
            <w:pPr>
              <w:adjustRightInd w:val="0"/>
              <w:snapToGrid w:val="0"/>
              <w:spacing w:before="156" w:beforeLines="50" w:line="50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4636" w:type="dxa"/>
            <w:noWrap w:val="0"/>
            <w:vAlign w:val="center"/>
          </w:tcPr>
          <w:p w14:paraId="2093F768">
            <w:pPr>
              <w:adjustRightInd w:val="0"/>
              <w:snapToGrid w:val="0"/>
              <w:spacing w:before="156" w:beforeLines="50" w:line="500" w:lineRule="exact"/>
              <w:jc w:val="center"/>
              <w:rPr>
                <w:rFonts w:hint="eastAsia" w:ascii="宋体" w:hAnsi="宋体" w:eastAsia="宋体" w:cs="宋体"/>
                <w:sz w:val="21"/>
                <w:szCs w:val="21"/>
              </w:rPr>
            </w:pPr>
            <w:r>
              <w:rPr>
                <w:rFonts w:hint="eastAsia" w:ascii="宋体" w:hAnsi="宋体" w:eastAsia="宋体" w:cs="宋体"/>
                <w:sz w:val="21"/>
                <w:szCs w:val="21"/>
              </w:rPr>
              <w:t>符合法律、法规和招标文件规定的</w:t>
            </w:r>
          </w:p>
        </w:tc>
        <w:tc>
          <w:tcPr>
            <w:tcW w:w="881" w:type="dxa"/>
            <w:noWrap w:val="0"/>
            <w:vAlign w:val="center"/>
          </w:tcPr>
          <w:p w14:paraId="00267098">
            <w:pPr>
              <w:adjustRightInd w:val="0"/>
              <w:snapToGrid w:val="0"/>
              <w:spacing w:before="156" w:beforeLines="50" w:line="500" w:lineRule="exact"/>
              <w:jc w:val="center"/>
              <w:rPr>
                <w:rFonts w:hint="eastAsia" w:ascii="宋体" w:hAnsi="宋体" w:eastAsia="宋体" w:cs="宋体"/>
                <w:sz w:val="21"/>
                <w:szCs w:val="21"/>
              </w:rPr>
            </w:pPr>
          </w:p>
        </w:tc>
        <w:tc>
          <w:tcPr>
            <w:tcW w:w="1047" w:type="dxa"/>
            <w:noWrap w:val="0"/>
            <w:vAlign w:val="center"/>
          </w:tcPr>
          <w:p w14:paraId="7B112172">
            <w:pPr>
              <w:adjustRightInd w:val="0"/>
              <w:snapToGrid w:val="0"/>
              <w:spacing w:before="156" w:beforeLines="50" w:line="500" w:lineRule="exact"/>
              <w:jc w:val="center"/>
              <w:rPr>
                <w:rFonts w:hint="eastAsia" w:ascii="宋体" w:hAnsi="宋体" w:eastAsia="宋体" w:cs="宋体"/>
                <w:sz w:val="21"/>
                <w:szCs w:val="21"/>
              </w:rPr>
            </w:pPr>
          </w:p>
        </w:tc>
        <w:tc>
          <w:tcPr>
            <w:tcW w:w="1047" w:type="dxa"/>
            <w:noWrap w:val="0"/>
            <w:vAlign w:val="center"/>
          </w:tcPr>
          <w:p w14:paraId="7D31E684">
            <w:pPr>
              <w:adjustRightInd w:val="0"/>
              <w:snapToGrid w:val="0"/>
              <w:spacing w:before="156" w:beforeLines="50" w:line="500" w:lineRule="exact"/>
              <w:jc w:val="center"/>
              <w:rPr>
                <w:rFonts w:hint="eastAsia" w:ascii="宋体" w:hAnsi="宋体" w:eastAsia="宋体" w:cs="宋体"/>
                <w:sz w:val="21"/>
                <w:szCs w:val="21"/>
              </w:rPr>
            </w:pPr>
          </w:p>
        </w:tc>
      </w:tr>
      <w:tr w14:paraId="0D0975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92" w:type="dxa"/>
            <w:noWrap w:val="0"/>
            <w:vAlign w:val="center"/>
          </w:tcPr>
          <w:p w14:paraId="6B4E0716">
            <w:pPr>
              <w:adjustRightInd w:val="0"/>
              <w:snapToGrid w:val="0"/>
              <w:spacing w:before="156" w:beforeLines="50" w:line="50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4636" w:type="dxa"/>
            <w:noWrap w:val="0"/>
            <w:vAlign w:val="center"/>
          </w:tcPr>
          <w:p w14:paraId="4AC57B4B">
            <w:pPr>
              <w:adjustRightInd w:val="0"/>
              <w:snapToGrid w:val="0"/>
              <w:spacing w:before="156" w:beforeLines="50" w:line="500" w:lineRule="exact"/>
              <w:jc w:val="center"/>
              <w:rPr>
                <w:rFonts w:hint="eastAsia" w:ascii="宋体" w:hAnsi="宋体" w:eastAsia="宋体" w:cs="宋体"/>
                <w:sz w:val="21"/>
                <w:szCs w:val="21"/>
              </w:rPr>
            </w:pPr>
            <w:r>
              <w:rPr>
                <w:rFonts w:hint="eastAsia" w:ascii="宋体" w:hAnsi="宋体" w:eastAsia="宋体" w:cs="宋体"/>
                <w:sz w:val="21"/>
                <w:szCs w:val="21"/>
              </w:rPr>
              <w:t>结论</w:t>
            </w:r>
          </w:p>
        </w:tc>
        <w:tc>
          <w:tcPr>
            <w:tcW w:w="881" w:type="dxa"/>
            <w:noWrap w:val="0"/>
            <w:vAlign w:val="center"/>
          </w:tcPr>
          <w:p w14:paraId="56CB772B">
            <w:pPr>
              <w:adjustRightInd w:val="0"/>
              <w:snapToGrid w:val="0"/>
              <w:spacing w:before="156" w:beforeLines="50" w:line="500" w:lineRule="exact"/>
              <w:jc w:val="center"/>
              <w:rPr>
                <w:rFonts w:hint="eastAsia" w:ascii="宋体" w:hAnsi="宋体" w:eastAsia="宋体" w:cs="宋体"/>
                <w:sz w:val="21"/>
                <w:szCs w:val="21"/>
              </w:rPr>
            </w:pPr>
          </w:p>
        </w:tc>
        <w:tc>
          <w:tcPr>
            <w:tcW w:w="1047" w:type="dxa"/>
            <w:noWrap w:val="0"/>
            <w:vAlign w:val="center"/>
          </w:tcPr>
          <w:p w14:paraId="43A0E258">
            <w:pPr>
              <w:adjustRightInd w:val="0"/>
              <w:snapToGrid w:val="0"/>
              <w:spacing w:before="156" w:beforeLines="50" w:line="500" w:lineRule="exact"/>
              <w:jc w:val="center"/>
              <w:rPr>
                <w:rFonts w:hint="eastAsia" w:ascii="宋体" w:hAnsi="宋体" w:eastAsia="宋体" w:cs="宋体"/>
                <w:sz w:val="21"/>
                <w:szCs w:val="21"/>
              </w:rPr>
            </w:pPr>
          </w:p>
        </w:tc>
        <w:tc>
          <w:tcPr>
            <w:tcW w:w="1047" w:type="dxa"/>
            <w:noWrap w:val="0"/>
            <w:vAlign w:val="center"/>
          </w:tcPr>
          <w:p w14:paraId="4E0F7A4B">
            <w:pPr>
              <w:adjustRightInd w:val="0"/>
              <w:snapToGrid w:val="0"/>
              <w:spacing w:before="156" w:beforeLines="50" w:line="500" w:lineRule="exact"/>
              <w:jc w:val="center"/>
              <w:rPr>
                <w:rFonts w:hint="eastAsia" w:ascii="宋体" w:hAnsi="宋体" w:eastAsia="宋体" w:cs="宋体"/>
                <w:sz w:val="21"/>
                <w:szCs w:val="21"/>
              </w:rPr>
            </w:pPr>
          </w:p>
        </w:tc>
      </w:tr>
    </w:tbl>
    <w:p w14:paraId="0ED71BA0">
      <w:pPr>
        <w:tabs>
          <w:tab w:val="left" w:pos="420"/>
          <w:tab w:val="left" w:pos="840"/>
          <w:tab w:val="left" w:pos="1260"/>
          <w:tab w:val="left" w:pos="1680"/>
          <w:tab w:val="left" w:pos="4800"/>
        </w:tabs>
        <w:spacing w:line="500" w:lineRule="exact"/>
        <w:ind w:left="714" w:leftChars="1" w:hanging="712" w:hangingChars="297"/>
        <w:rPr>
          <w:rFonts w:hint="eastAsia" w:ascii="仿宋" w:hAnsi="仿宋" w:eastAsia="仿宋" w:cs="仿宋"/>
          <w:sz w:val="24"/>
          <w:szCs w:val="24"/>
        </w:rPr>
      </w:pPr>
    </w:p>
    <w:p w14:paraId="621BB62E">
      <w:pPr>
        <w:rPr>
          <w:rFonts w:hint="eastAsia" w:ascii="宋体" w:hAnsi="宋体"/>
          <w:b/>
          <w:bCs/>
          <w:szCs w:val="21"/>
          <w:highlight w:val="none"/>
        </w:rPr>
      </w:pPr>
      <w:r>
        <w:rPr>
          <w:rFonts w:hint="eastAsia" w:ascii="宋体" w:hAnsi="宋体"/>
          <w:b/>
          <w:bCs/>
          <w:szCs w:val="21"/>
          <w:highlight w:val="none"/>
        </w:rPr>
        <w:br w:type="page"/>
      </w:r>
    </w:p>
    <w:p w14:paraId="1BC5EAE9">
      <w:pPr>
        <w:spacing w:line="460" w:lineRule="exact"/>
        <w:jc w:val="both"/>
        <w:rPr>
          <w:rFonts w:hint="default" w:ascii="宋体" w:hAnsi="宋体" w:eastAsia="宋体"/>
          <w:b/>
          <w:bCs/>
          <w:szCs w:val="21"/>
          <w:highlight w:val="none"/>
          <w:lang w:val="en-US" w:eastAsia="zh-CN"/>
        </w:rPr>
      </w:pPr>
      <w:r>
        <w:rPr>
          <w:rFonts w:hint="eastAsia" w:ascii="宋体" w:hAnsi="宋体"/>
          <w:b/>
          <w:bCs/>
          <w:szCs w:val="21"/>
          <w:highlight w:val="none"/>
        </w:rPr>
        <w:t>附页</w:t>
      </w:r>
      <w:r>
        <w:rPr>
          <w:rFonts w:hint="eastAsia" w:ascii="宋体" w:hAnsi="宋体"/>
          <w:b/>
          <w:bCs/>
          <w:szCs w:val="21"/>
          <w:highlight w:val="none"/>
          <w:lang w:val="en-US" w:eastAsia="zh-CN"/>
        </w:rPr>
        <w:t>5-3</w:t>
      </w:r>
    </w:p>
    <w:p w14:paraId="7B3D5388">
      <w:pPr>
        <w:spacing w:line="460" w:lineRule="exact"/>
        <w:jc w:val="center"/>
        <w:rPr>
          <w:rFonts w:hint="eastAsia" w:ascii="宋体" w:hAnsi="宋体" w:cs="宋体"/>
          <w:b/>
          <w:sz w:val="28"/>
          <w:szCs w:val="28"/>
        </w:rPr>
      </w:pPr>
      <w:r>
        <w:rPr>
          <w:rFonts w:hint="eastAsia" w:ascii="宋体" w:hAnsi="宋体" w:cs="宋体"/>
          <w:b/>
          <w:sz w:val="28"/>
          <w:szCs w:val="28"/>
        </w:rPr>
        <w:t>评审因素和标准</w:t>
      </w:r>
    </w:p>
    <w:tbl>
      <w:tblPr>
        <w:tblStyle w:val="44"/>
        <w:tblpPr w:leftFromText="180" w:rightFromText="180" w:vertAnchor="text" w:horzAnchor="page" w:tblpX="1254" w:tblpY="277"/>
        <w:tblOverlap w:val="never"/>
        <w:tblW w:w="99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051"/>
        <w:gridCol w:w="6832"/>
        <w:gridCol w:w="857"/>
      </w:tblGrid>
      <w:tr w14:paraId="486308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00" w:type="dxa"/>
            <w:tcBorders>
              <w:tl2br w:val="nil"/>
              <w:tr2bl w:val="nil"/>
            </w:tcBorders>
            <w:vAlign w:val="center"/>
          </w:tcPr>
          <w:p w14:paraId="4EF4F188">
            <w:pPr>
              <w:adjustRightInd w:val="0"/>
              <w:snapToGrid w:val="0"/>
              <w:spacing w:before="156" w:beforeLines="50" w:line="500" w:lineRule="exact"/>
              <w:jc w:val="center"/>
              <w:rPr>
                <w:rFonts w:hint="eastAsia" w:ascii="宋体" w:hAnsi="宋体" w:eastAsia="宋体" w:cs="宋体"/>
                <w:b/>
                <w:bCs/>
                <w:sz w:val="21"/>
                <w:szCs w:val="21"/>
                <w:lang w:eastAsia="zh-CN"/>
              </w:rPr>
            </w:pPr>
            <w:r>
              <w:rPr>
                <w:rFonts w:hint="eastAsia" w:ascii="宋体" w:hAnsi="宋体" w:eastAsia="宋体" w:cs="宋体"/>
                <w:b/>
                <w:bCs/>
                <w:sz w:val="21"/>
                <w:szCs w:val="21"/>
              </w:rPr>
              <w:t>评分</w:t>
            </w:r>
            <w:r>
              <w:rPr>
                <w:rFonts w:hint="eastAsia" w:ascii="宋体" w:hAnsi="宋体" w:cs="宋体"/>
                <w:b/>
                <w:bCs/>
                <w:sz w:val="21"/>
                <w:szCs w:val="21"/>
                <w:lang w:val="en-US" w:eastAsia="zh-CN"/>
              </w:rPr>
              <w:t>权重</w:t>
            </w:r>
          </w:p>
        </w:tc>
        <w:tc>
          <w:tcPr>
            <w:tcW w:w="7883" w:type="dxa"/>
            <w:gridSpan w:val="2"/>
            <w:tcBorders>
              <w:tl2br w:val="nil"/>
              <w:tr2bl w:val="nil"/>
            </w:tcBorders>
            <w:vAlign w:val="center"/>
          </w:tcPr>
          <w:p w14:paraId="09010C3F">
            <w:pPr>
              <w:adjustRightInd w:val="0"/>
              <w:snapToGrid w:val="0"/>
              <w:spacing w:before="156" w:beforeLines="50" w:line="500" w:lineRule="exact"/>
              <w:ind w:firstLine="420"/>
              <w:jc w:val="center"/>
              <w:rPr>
                <w:rFonts w:hint="eastAsia" w:ascii="宋体" w:hAnsi="宋体" w:eastAsia="宋体" w:cs="宋体"/>
                <w:b/>
                <w:bCs/>
                <w:sz w:val="21"/>
                <w:szCs w:val="21"/>
              </w:rPr>
            </w:pPr>
            <w:r>
              <w:rPr>
                <w:rFonts w:hint="eastAsia" w:ascii="宋体" w:hAnsi="宋体" w:eastAsia="宋体" w:cs="宋体"/>
                <w:b/>
                <w:bCs/>
                <w:sz w:val="21"/>
                <w:szCs w:val="21"/>
              </w:rPr>
              <w:t>评审内容</w:t>
            </w:r>
          </w:p>
        </w:tc>
        <w:tc>
          <w:tcPr>
            <w:tcW w:w="857" w:type="dxa"/>
            <w:tcBorders>
              <w:tl2br w:val="nil"/>
              <w:tr2bl w:val="nil"/>
            </w:tcBorders>
            <w:vAlign w:val="center"/>
          </w:tcPr>
          <w:p w14:paraId="3F76861E">
            <w:pPr>
              <w:adjustRightInd w:val="0"/>
              <w:snapToGrid w:val="0"/>
              <w:spacing w:before="156" w:beforeLines="50" w:line="500" w:lineRule="exact"/>
              <w:jc w:val="center"/>
              <w:rPr>
                <w:rFonts w:hint="eastAsia" w:ascii="宋体" w:hAnsi="宋体" w:eastAsia="宋体" w:cs="宋体"/>
                <w:b/>
                <w:bCs/>
                <w:sz w:val="21"/>
                <w:szCs w:val="21"/>
              </w:rPr>
            </w:pPr>
            <w:r>
              <w:rPr>
                <w:rFonts w:hint="eastAsia" w:ascii="宋体" w:hAnsi="宋体" w:eastAsia="宋体" w:cs="宋体"/>
                <w:b/>
                <w:bCs/>
                <w:sz w:val="21"/>
                <w:szCs w:val="21"/>
              </w:rPr>
              <w:t>分值</w:t>
            </w:r>
          </w:p>
        </w:tc>
      </w:tr>
      <w:tr w14:paraId="6AE416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200" w:type="dxa"/>
            <w:tcBorders>
              <w:tl2br w:val="nil"/>
              <w:tr2bl w:val="nil"/>
            </w:tcBorders>
            <w:vAlign w:val="center"/>
          </w:tcPr>
          <w:p w14:paraId="5A83F1C4">
            <w:pPr>
              <w:adjustRightInd w:val="0"/>
              <w:snapToGrid w:val="0"/>
              <w:spacing w:before="156" w:beforeLines="50" w:line="500" w:lineRule="exact"/>
              <w:rPr>
                <w:rFonts w:hint="eastAsia" w:ascii="宋体" w:hAnsi="宋体" w:eastAsia="宋体" w:cs="宋体"/>
                <w:sz w:val="21"/>
                <w:szCs w:val="21"/>
              </w:rPr>
            </w:pPr>
            <w:r>
              <w:rPr>
                <w:rFonts w:hint="eastAsia" w:ascii="宋体" w:hAnsi="宋体" w:eastAsia="宋体" w:cs="宋体"/>
                <w:sz w:val="21"/>
                <w:szCs w:val="21"/>
              </w:rPr>
              <w:t>价格(</w:t>
            </w:r>
            <w:r>
              <w:rPr>
                <w:rFonts w:hint="eastAsia" w:ascii="宋体" w:hAnsi="宋体" w:eastAsia="宋体" w:cs="宋体"/>
                <w:sz w:val="21"/>
                <w:szCs w:val="21"/>
                <w:lang w:val="en-US" w:eastAsia="zh-CN"/>
              </w:rPr>
              <w:t>25</w:t>
            </w:r>
            <w:r>
              <w:rPr>
                <w:rFonts w:hint="eastAsia" w:ascii="宋体" w:hAnsi="宋体" w:eastAsia="宋体" w:cs="宋体"/>
                <w:sz w:val="21"/>
                <w:szCs w:val="21"/>
              </w:rPr>
              <w:t>%)</w:t>
            </w:r>
          </w:p>
        </w:tc>
        <w:tc>
          <w:tcPr>
            <w:tcW w:w="7883" w:type="dxa"/>
            <w:gridSpan w:val="2"/>
            <w:tcBorders>
              <w:tl2br w:val="nil"/>
              <w:tr2bl w:val="nil"/>
            </w:tcBorders>
            <w:vAlign w:val="center"/>
          </w:tcPr>
          <w:p w14:paraId="10378799">
            <w:pPr>
              <w:adjustRightInd w:val="0"/>
              <w:snapToGrid w:val="0"/>
              <w:spacing w:before="156" w:beforeLines="50" w:line="500" w:lineRule="exact"/>
              <w:ind w:firstLine="420"/>
              <w:rPr>
                <w:rFonts w:hint="eastAsia" w:ascii="宋体" w:hAnsi="宋体" w:eastAsia="宋体" w:cs="宋体"/>
                <w:sz w:val="21"/>
                <w:szCs w:val="21"/>
              </w:rPr>
            </w:pPr>
            <w:r>
              <w:rPr>
                <w:rFonts w:hint="eastAsia" w:ascii="宋体" w:hAnsi="宋体" w:eastAsia="宋体" w:cs="宋体"/>
                <w:sz w:val="21"/>
                <w:szCs w:val="21"/>
              </w:rPr>
              <w:t>磋商报价得分＝(磋商基准价/最后磋商报价)×价格分值</w:t>
            </w:r>
          </w:p>
          <w:p w14:paraId="4EF8FBD0">
            <w:pPr>
              <w:adjustRightInd w:val="0"/>
              <w:snapToGrid w:val="0"/>
              <w:spacing w:before="156" w:beforeLines="50" w:line="500" w:lineRule="exact"/>
              <w:ind w:firstLine="420"/>
              <w:rPr>
                <w:rFonts w:hint="eastAsia" w:ascii="宋体" w:hAnsi="宋体" w:eastAsia="宋体" w:cs="宋体"/>
                <w:sz w:val="21"/>
                <w:szCs w:val="21"/>
              </w:rPr>
            </w:pPr>
            <w:r>
              <w:rPr>
                <w:rFonts w:hint="eastAsia" w:ascii="宋体" w:hAnsi="宋体" w:eastAsia="宋体" w:cs="宋体"/>
                <w:sz w:val="21"/>
                <w:szCs w:val="21"/>
              </w:rPr>
              <w:t>磋商基准价为满足磋商文件要求且最后报价最低的供应商的价格</w:t>
            </w:r>
          </w:p>
        </w:tc>
        <w:tc>
          <w:tcPr>
            <w:tcW w:w="857" w:type="dxa"/>
            <w:tcBorders>
              <w:tl2br w:val="nil"/>
              <w:tr2bl w:val="nil"/>
            </w:tcBorders>
            <w:vAlign w:val="center"/>
          </w:tcPr>
          <w:p w14:paraId="1B69515B">
            <w:pPr>
              <w:adjustRightInd w:val="0"/>
              <w:snapToGrid w:val="0"/>
              <w:spacing w:before="156" w:beforeLines="50" w:line="500" w:lineRule="exact"/>
              <w:ind w:firstLine="210" w:firstLineChars="100"/>
              <w:rPr>
                <w:rFonts w:hint="default" w:ascii="宋体" w:hAnsi="宋体" w:eastAsia="宋体" w:cs="宋体"/>
                <w:sz w:val="21"/>
                <w:szCs w:val="21"/>
                <w:lang w:val="en-US" w:eastAsia="zh-CN"/>
              </w:rPr>
            </w:pPr>
            <w:r>
              <w:rPr>
                <w:rFonts w:hint="eastAsia" w:ascii="宋体" w:hAnsi="宋体" w:cs="宋体"/>
                <w:sz w:val="21"/>
                <w:szCs w:val="21"/>
                <w:lang w:val="en-US" w:eastAsia="zh-CN"/>
              </w:rPr>
              <w:t>100</w:t>
            </w:r>
          </w:p>
        </w:tc>
      </w:tr>
      <w:tr w14:paraId="245600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6" w:hRule="atLeast"/>
        </w:trPr>
        <w:tc>
          <w:tcPr>
            <w:tcW w:w="1200" w:type="dxa"/>
            <w:vMerge w:val="restart"/>
            <w:tcBorders>
              <w:tl2br w:val="nil"/>
              <w:tr2bl w:val="nil"/>
            </w:tcBorders>
            <w:vAlign w:val="center"/>
          </w:tcPr>
          <w:p w14:paraId="22448E9B">
            <w:pPr>
              <w:adjustRightInd w:val="0"/>
              <w:snapToGrid w:val="0"/>
              <w:spacing w:before="156" w:beforeLines="50" w:line="50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技术</w:t>
            </w:r>
          </w:p>
          <w:p w14:paraId="6E8A7BAE">
            <w:pPr>
              <w:adjustRightInd w:val="0"/>
              <w:snapToGrid w:val="0"/>
              <w:spacing w:before="156" w:beforeLines="50" w:line="50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50</w:t>
            </w:r>
            <w:r>
              <w:rPr>
                <w:rFonts w:hint="eastAsia" w:ascii="宋体" w:hAnsi="宋体" w:eastAsia="宋体" w:cs="宋体"/>
                <w:sz w:val="21"/>
                <w:szCs w:val="21"/>
              </w:rPr>
              <w:t>%)</w:t>
            </w:r>
          </w:p>
          <w:p w14:paraId="09928DDD">
            <w:pPr>
              <w:adjustRightInd w:val="0"/>
              <w:snapToGrid w:val="0"/>
              <w:spacing w:before="156" w:beforeLines="50" w:line="500" w:lineRule="exact"/>
              <w:ind w:firstLine="420"/>
              <w:rPr>
                <w:rFonts w:hint="eastAsia" w:ascii="宋体" w:hAnsi="宋体" w:eastAsia="宋体" w:cs="宋体"/>
                <w:sz w:val="21"/>
                <w:szCs w:val="21"/>
              </w:rPr>
            </w:pPr>
          </w:p>
        </w:tc>
        <w:tc>
          <w:tcPr>
            <w:tcW w:w="1051" w:type="dxa"/>
            <w:tcBorders>
              <w:tl2br w:val="nil"/>
              <w:tr2bl w:val="nil"/>
            </w:tcBorders>
            <w:vAlign w:val="center"/>
          </w:tcPr>
          <w:p w14:paraId="26CCF449">
            <w:pPr>
              <w:adjustRightInd w:val="0"/>
              <w:snapToGrid w:val="0"/>
              <w:spacing w:before="156" w:beforeLines="50" w:line="500" w:lineRule="exac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施工方案与技术措施</w:t>
            </w:r>
          </w:p>
        </w:tc>
        <w:tc>
          <w:tcPr>
            <w:tcW w:w="6832" w:type="dxa"/>
            <w:tcBorders>
              <w:tl2br w:val="nil"/>
              <w:tr2bl w:val="nil"/>
            </w:tcBorders>
            <w:vAlign w:val="center"/>
          </w:tcPr>
          <w:p w14:paraId="2CD9A3D0">
            <w:pPr>
              <w:pStyle w:val="283"/>
              <w:shd w:val="clear" w:color="auto" w:fill="auto"/>
              <w:snapToGrid w:val="0"/>
              <w:spacing w:line="312" w:lineRule="auto"/>
              <w:ind w:firstLine="0" w:firstLineChars="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供应商须提供从①方案对项目总体概况是否表述清晰、完整，满足设计及采购文件技术要求；②部署及措施是否先进、可靠；③对项目主要及关键方案是否有深入的表述；④对重点、难点分析是否透彻，解决方案是否切实可行；⑤施工平面布置是否有针对性、合理，是否较好满足施工需要，是否符合安全、文明生产要求等方面，进行综合对比评审：</w:t>
            </w:r>
          </w:p>
          <w:p w14:paraId="152B6769">
            <w:pPr>
              <w:pStyle w:val="283"/>
              <w:shd w:val="clear" w:color="auto" w:fill="auto"/>
              <w:snapToGrid w:val="0"/>
              <w:spacing w:line="312" w:lineRule="auto"/>
              <w:ind w:firstLine="0" w:firstLineChars="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本项评审总分为30分。缺少第①-⑤项中任意一项内容扣6分，每存在一处缺陷扣3分，扣分累计计算，扣完30分为止；没有方案得0分。</w:t>
            </w:r>
          </w:p>
          <w:p w14:paraId="126DB86E">
            <w:pPr>
              <w:pStyle w:val="283"/>
              <w:shd w:val="clear" w:color="auto" w:fill="auto"/>
              <w:snapToGrid w:val="0"/>
              <w:spacing w:line="312" w:lineRule="auto"/>
              <w:ind w:firstLine="0" w:firstLineChars="0"/>
              <w:jc w:val="left"/>
              <w:rPr>
                <w:rFonts w:hint="eastAsia" w:ascii="宋体" w:hAnsi="宋体" w:eastAsia="宋体" w:cs="宋体"/>
                <w:b/>
                <w:bCs w:val="0"/>
                <w:kern w:val="2"/>
                <w:sz w:val="21"/>
                <w:szCs w:val="21"/>
                <w:highlight w:val="none"/>
                <w:lang w:val="en-US" w:eastAsia="zh-CN" w:bidi="ar-SA"/>
              </w:rPr>
            </w:pPr>
            <w:r>
              <w:rPr>
                <w:rFonts w:hint="eastAsia" w:ascii="宋体" w:hAnsi="宋体" w:eastAsia="宋体" w:cs="宋体"/>
                <w:b/>
                <w:bCs w:val="0"/>
                <w:kern w:val="2"/>
                <w:sz w:val="21"/>
                <w:szCs w:val="21"/>
                <w:highlight w:val="none"/>
                <w:lang w:val="en-US" w:eastAsia="zh-CN" w:bidi="ar-SA"/>
              </w:rPr>
              <w:t>缺陷是指：</w:t>
            </w:r>
          </w:p>
          <w:p w14:paraId="1D59E8EF">
            <w:pPr>
              <w:pStyle w:val="283"/>
              <w:shd w:val="clear" w:color="auto" w:fill="auto"/>
              <w:snapToGrid w:val="0"/>
              <w:spacing w:line="312" w:lineRule="auto"/>
              <w:ind w:firstLine="0" w:firstLineChars="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简单复制采购需求、存在不适用项目实际情况的情形、凭空编造、内容前后不一致、前后逻辑错误、涉及的规范及标准错误、不符合采购需求、不利于项目实施、不可能实现的情形等任意一种情形。</w:t>
            </w:r>
          </w:p>
        </w:tc>
        <w:tc>
          <w:tcPr>
            <w:tcW w:w="857" w:type="dxa"/>
            <w:tcBorders>
              <w:tl2br w:val="nil"/>
              <w:tr2bl w:val="nil"/>
            </w:tcBorders>
            <w:vAlign w:val="center"/>
          </w:tcPr>
          <w:p w14:paraId="7E7DC87C">
            <w:pPr>
              <w:adjustRightInd w:val="0"/>
              <w:snapToGrid w:val="0"/>
              <w:spacing w:before="156" w:beforeLines="50" w:line="500" w:lineRule="exact"/>
              <w:ind w:firstLine="210" w:firstLineChars="100"/>
              <w:rPr>
                <w:rFonts w:hint="default" w:ascii="宋体" w:hAnsi="宋体" w:eastAsia="宋体" w:cs="宋体"/>
                <w:sz w:val="21"/>
                <w:szCs w:val="21"/>
                <w:lang w:val="en-US" w:eastAsia="zh-CN"/>
              </w:rPr>
            </w:pPr>
            <w:r>
              <w:rPr>
                <w:rFonts w:hint="eastAsia" w:ascii="宋体" w:hAnsi="宋体" w:cs="宋体"/>
                <w:sz w:val="21"/>
                <w:szCs w:val="21"/>
                <w:lang w:val="en-US" w:eastAsia="zh-CN"/>
              </w:rPr>
              <w:t>30</w:t>
            </w:r>
          </w:p>
        </w:tc>
      </w:tr>
      <w:tr w14:paraId="25F3B9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200" w:type="dxa"/>
            <w:vMerge w:val="continue"/>
            <w:tcBorders>
              <w:tl2br w:val="nil"/>
              <w:tr2bl w:val="nil"/>
            </w:tcBorders>
            <w:vAlign w:val="center"/>
          </w:tcPr>
          <w:p w14:paraId="48BA6DAB">
            <w:pPr>
              <w:adjustRightInd w:val="0"/>
              <w:snapToGrid w:val="0"/>
              <w:spacing w:before="156" w:beforeLines="50" w:line="500" w:lineRule="exact"/>
              <w:ind w:firstLine="420"/>
              <w:rPr>
                <w:rFonts w:hint="eastAsia" w:ascii="宋体" w:hAnsi="宋体" w:eastAsia="宋体" w:cs="宋体"/>
                <w:sz w:val="21"/>
                <w:szCs w:val="21"/>
              </w:rPr>
            </w:pPr>
          </w:p>
        </w:tc>
        <w:tc>
          <w:tcPr>
            <w:tcW w:w="1051" w:type="dxa"/>
            <w:tcBorders>
              <w:tl2br w:val="nil"/>
              <w:tr2bl w:val="nil"/>
            </w:tcBorders>
            <w:vAlign w:val="center"/>
          </w:tcPr>
          <w:p w14:paraId="0DF01E9E">
            <w:pPr>
              <w:widowControl/>
              <w:spacing w:line="240" w:lineRule="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工程进度计划与保证措施</w:t>
            </w:r>
          </w:p>
        </w:tc>
        <w:tc>
          <w:tcPr>
            <w:tcW w:w="6832" w:type="dxa"/>
            <w:tcBorders>
              <w:tl2br w:val="nil"/>
              <w:tr2bl w:val="nil"/>
            </w:tcBorders>
            <w:vAlign w:val="center"/>
          </w:tcPr>
          <w:p w14:paraId="7C6F17CE">
            <w:pPr>
              <w:pStyle w:val="284"/>
              <w:spacing w:line="36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须提供针对本项目的详细的施工总进度计划及工期保证措施，包括但不限于①施工进度计划方案(含工期计划图)、②项目特点分析、③关键线路分析、④控制性工程以及重难点工程的分析、⑤工期保证措施。</w:t>
            </w:r>
          </w:p>
          <w:p w14:paraId="45DD7155">
            <w:pPr>
              <w:pStyle w:val="284"/>
              <w:spacing w:line="36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本项评审总分为20分。缺少第①-⑤项中任意一项内容扣4分，每存在一处缺陷扣2分，扣分累计计算，扣完20分为止；没有方案得0分。</w:t>
            </w:r>
          </w:p>
          <w:p w14:paraId="6D35187D">
            <w:pPr>
              <w:pStyle w:val="284"/>
              <w:spacing w:line="360" w:lineRule="atLeast"/>
              <w:jc w:val="lef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缺陷是指：</w:t>
            </w:r>
          </w:p>
          <w:p w14:paraId="28AF4921">
            <w:pPr>
              <w:adjustRightInd w:val="0"/>
              <w:snapToGrid w:val="0"/>
              <w:spacing w:before="156" w:beforeLines="50" w:line="360" w:lineRule="auto"/>
              <w:rPr>
                <w:rFonts w:hint="eastAsia" w:ascii="宋体" w:hAnsi="宋体" w:eastAsia="宋体" w:cs="宋体"/>
                <w:sz w:val="21"/>
                <w:szCs w:val="21"/>
              </w:rPr>
            </w:pPr>
            <w:r>
              <w:rPr>
                <w:rFonts w:hint="eastAsia" w:ascii="宋体" w:hAnsi="宋体" w:eastAsia="宋体" w:cs="宋体"/>
                <w:kern w:val="0"/>
                <w:sz w:val="21"/>
                <w:szCs w:val="21"/>
                <w:lang w:val="en-US" w:eastAsia="zh-CN" w:bidi="ar-SA"/>
              </w:rPr>
              <w:t>简单复制采购需求、存在不适用项目实际情况的情形、凭空编造、内容前后不一致、前后逻辑错误、涉及的规范及标准错误、不符合采购需求、不利于项目实施、不可能实现的情形等任意一种情形。</w:t>
            </w:r>
          </w:p>
        </w:tc>
        <w:tc>
          <w:tcPr>
            <w:tcW w:w="857" w:type="dxa"/>
            <w:tcBorders>
              <w:tl2br w:val="nil"/>
              <w:tr2bl w:val="nil"/>
            </w:tcBorders>
            <w:vAlign w:val="center"/>
          </w:tcPr>
          <w:p w14:paraId="1984EAA1">
            <w:pPr>
              <w:adjustRightInd w:val="0"/>
              <w:snapToGrid w:val="0"/>
              <w:spacing w:before="156" w:beforeLines="50" w:line="500" w:lineRule="exact"/>
              <w:ind w:firstLine="210" w:firstLineChars="100"/>
              <w:rPr>
                <w:rFonts w:hint="default" w:ascii="宋体" w:hAnsi="宋体" w:eastAsia="宋体" w:cs="宋体"/>
                <w:sz w:val="21"/>
                <w:szCs w:val="21"/>
                <w:lang w:val="en-US" w:eastAsia="zh-CN"/>
              </w:rPr>
            </w:pPr>
            <w:r>
              <w:rPr>
                <w:rFonts w:hint="eastAsia" w:ascii="宋体" w:hAnsi="宋体" w:cs="宋体"/>
                <w:sz w:val="21"/>
                <w:szCs w:val="21"/>
                <w:lang w:val="en-US" w:eastAsia="zh-CN"/>
              </w:rPr>
              <w:t>20</w:t>
            </w:r>
          </w:p>
        </w:tc>
      </w:tr>
      <w:tr w14:paraId="2D5762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00" w:type="dxa"/>
            <w:vMerge w:val="continue"/>
            <w:tcBorders>
              <w:tl2br w:val="nil"/>
              <w:tr2bl w:val="nil"/>
            </w:tcBorders>
            <w:vAlign w:val="center"/>
          </w:tcPr>
          <w:p w14:paraId="1FB46151">
            <w:pPr>
              <w:adjustRightInd w:val="0"/>
              <w:snapToGrid w:val="0"/>
              <w:spacing w:before="156" w:beforeLines="50" w:line="500" w:lineRule="exact"/>
              <w:ind w:firstLine="420"/>
              <w:rPr>
                <w:rFonts w:hint="eastAsia" w:ascii="宋体" w:hAnsi="宋体" w:eastAsia="宋体" w:cs="宋体"/>
                <w:sz w:val="21"/>
                <w:szCs w:val="21"/>
              </w:rPr>
            </w:pPr>
          </w:p>
        </w:tc>
        <w:tc>
          <w:tcPr>
            <w:tcW w:w="1051" w:type="dxa"/>
            <w:tcBorders>
              <w:tl2br w:val="nil"/>
              <w:tr2bl w:val="nil"/>
            </w:tcBorders>
            <w:vAlign w:val="center"/>
          </w:tcPr>
          <w:p w14:paraId="01E9580A">
            <w:pPr>
              <w:adjustRightInd w:val="0"/>
              <w:snapToGrid w:val="0"/>
              <w:spacing w:before="156" w:beforeLines="50" w:line="500" w:lineRule="exact"/>
              <w:rPr>
                <w:rFonts w:hint="eastAsia" w:ascii="宋体" w:hAnsi="宋体" w:eastAsia="宋体" w:cs="宋体"/>
                <w:sz w:val="21"/>
                <w:szCs w:val="21"/>
              </w:rPr>
            </w:pPr>
            <w:r>
              <w:rPr>
                <w:rFonts w:hint="eastAsia" w:ascii="宋体" w:hAnsi="宋体" w:eastAsia="宋体" w:cs="宋体"/>
                <w:kern w:val="0"/>
                <w:sz w:val="21"/>
                <w:szCs w:val="21"/>
              </w:rPr>
              <w:t>质量管理体系与措施</w:t>
            </w:r>
          </w:p>
        </w:tc>
        <w:tc>
          <w:tcPr>
            <w:tcW w:w="6832" w:type="dxa"/>
            <w:tcBorders>
              <w:tl2br w:val="nil"/>
              <w:tr2bl w:val="nil"/>
            </w:tcBorders>
            <w:vAlign w:val="center"/>
          </w:tcPr>
          <w:p w14:paraId="75B571A4">
            <w:pPr>
              <w:pStyle w:val="284"/>
              <w:spacing w:line="36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须提供针对本项目的详细的质量保证体系与措施，包括但不限于①项目质量管理目标、②质量保证体系（含质量管理体系和质量控制体系）、③质量保障措施（包括但不限于材料品牌的选用、工艺的选择以及成品保护措施）、④质量检测（试验）方法。</w:t>
            </w:r>
          </w:p>
          <w:p w14:paraId="41B1BCB8">
            <w:pPr>
              <w:pStyle w:val="284"/>
              <w:spacing w:line="36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本项评审总分为16分。缺少第①-④项中任意一项内容扣4分，每存在一处缺陷扣2分，扣分累计计算，扣完16分为止；没有方案得0分。</w:t>
            </w:r>
          </w:p>
          <w:p w14:paraId="0160BFD9">
            <w:pPr>
              <w:pStyle w:val="284"/>
              <w:spacing w:line="360" w:lineRule="atLeast"/>
              <w:jc w:val="lef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缺陷是指：</w:t>
            </w:r>
          </w:p>
          <w:p w14:paraId="5F6DDE20">
            <w:pPr>
              <w:adjustRightInd w:val="0"/>
              <w:snapToGrid w:val="0"/>
              <w:spacing w:before="156" w:beforeLines="50" w:line="360" w:lineRule="auto"/>
              <w:rPr>
                <w:rFonts w:hint="eastAsia" w:ascii="宋体" w:hAnsi="宋体" w:eastAsia="宋体" w:cs="宋体"/>
                <w:sz w:val="21"/>
                <w:szCs w:val="21"/>
                <w:lang w:eastAsia="zh-CN"/>
              </w:rPr>
            </w:pPr>
            <w:r>
              <w:rPr>
                <w:rFonts w:hint="eastAsia" w:ascii="宋体" w:hAnsi="宋体" w:eastAsia="宋体" w:cs="宋体"/>
                <w:kern w:val="0"/>
                <w:sz w:val="21"/>
                <w:szCs w:val="21"/>
                <w:lang w:val="en-US" w:eastAsia="zh-CN" w:bidi="ar-SA"/>
              </w:rPr>
              <w:t>简单复制采购需求、存在不适用项目实际情况的情形、凭空编造、内容前后不一致、前后逻辑错误、涉及的规范及标准错误、不符合采购需求、不利于项目实施、不可能实现的情形等任意一种情形。</w:t>
            </w:r>
          </w:p>
        </w:tc>
        <w:tc>
          <w:tcPr>
            <w:tcW w:w="857" w:type="dxa"/>
            <w:tcBorders>
              <w:tl2br w:val="nil"/>
              <w:tr2bl w:val="nil"/>
            </w:tcBorders>
            <w:vAlign w:val="center"/>
          </w:tcPr>
          <w:p w14:paraId="437255D2">
            <w:pPr>
              <w:adjustRightInd w:val="0"/>
              <w:snapToGrid w:val="0"/>
              <w:spacing w:before="156" w:beforeLines="50" w:line="500" w:lineRule="exact"/>
              <w:ind w:firstLine="210" w:firstLineChars="1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6</w:t>
            </w:r>
          </w:p>
        </w:tc>
      </w:tr>
      <w:tr w14:paraId="093537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9" w:hRule="atLeast"/>
        </w:trPr>
        <w:tc>
          <w:tcPr>
            <w:tcW w:w="1200" w:type="dxa"/>
            <w:vMerge w:val="continue"/>
            <w:tcBorders>
              <w:tl2br w:val="nil"/>
              <w:tr2bl w:val="nil"/>
            </w:tcBorders>
            <w:vAlign w:val="center"/>
          </w:tcPr>
          <w:p w14:paraId="6D491058">
            <w:pPr>
              <w:adjustRightInd w:val="0"/>
              <w:snapToGrid w:val="0"/>
              <w:spacing w:before="156" w:beforeLines="50" w:line="500" w:lineRule="exact"/>
              <w:ind w:firstLine="420"/>
              <w:rPr>
                <w:rFonts w:hint="eastAsia" w:ascii="宋体" w:hAnsi="宋体" w:eastAsia="宋体" w:cs="宋体"/>
                <w:sz w:val="21"/>
                <w:szCs w:val="21"/>
              </w:rPr>
            </w:pPr>
          </w:p>
        </w:tc>
        <w:tc>
          <w:tcPr>
            <w:tcW w:w="1051" w:type="dxa"/>
            <w:tcBorders>
              <w:tl2br w:val="nil"/>
              <w:tr2bl w:val="nil"/>
            </w:tcBorders>
            <w:vAlign w:val="center"/>
          </w:tcPr>
          <w:p w14:paraId="2D6DED88">
            <w:pPr>
              <w:adjustRightInd w:val="0"/>
              <w:snapToGrid w:val="0"/>
              <w:spacing w:before="156" w:beforeLines="50" w:line="500" w:lineRule="exact"/>
              <w:rPr>
                <w:rFonts w:hint="eastAsia" w:ascii="宋体" w:hAnsi="宋体" w:eastAsia="宋体" w:cs="宋体"/>
                <w:sz w:val="21"/>
                <w:szCs w:val="21"/>
              </w:rPr>
            </w:pPr>
            <w:r>
              <w:rPr>
                <w:rFonts w:hint="eastAsia" w:ascii="宋体" w:hAnsi="宋体" w:eastAsia="宋体" w:cs="宋体"/>
                <w:kern w:val="0"/>
                <w:sz w:val="21"/>
                <w:szCs w:val="21"/>
                <w:lang w:val="en-US" w:eastAsia="zh-CN"/>
              </w:rPr>
              <w:t>安全管理体系与措施</w:t>
            </w:r>
          </w:p>
        </w:tc>
        <w:tc>
          <w:tcPr>
            <w:tcW w:w="6832" w:type="dxa"/>
            <w:tcBorders>
              <w:tl2br w:val="nil"/>
              <w:tr2bl w:val="nil"/>
            </w:tcBorders>
            <w:vAlign w:val="center"/>
          </w:tcPr>
          <w:p w14:paraId="5F3DF3BF">
            <w:pPr>
              <w:pStyle w:val="284"/>
              <w:spacing w:line="36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供应商须提供针对本项目的详细的安全管理体系与措施，包括但不限于①安全管理目标和制度、②现场施工安全防范措施及应急预案</w:t>
            </w:r>
          </w:p>
          <w:p w14:paraId="4F591D94">
            <w:pPr>
              <w:pStyle w:val="284"/>
              <w:spacing w:line="36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本项评审总分为14分。缺少第①-②项中任意一项内容扣7分，每存在一处缺陷扣3分，扣分累计计算，扣完14分为止；没有方案得0分。</w:t>
            </w:r>
          </w:p>
          <w:p w14:paraId="538EE296">
            <w:pPr>
              <w:pStyle w:val="284"/>
              <w:spacing w:line="36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缺陷是指：</w:t>
            </w:r>
          </w:p>
          <w:p w14:paraId="63209B6C">
            <w:pPr>
              <w:pStyle w:val="284"/>
              <w:spacing w:line="360"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SA"/>
              </w:rPr>
              <w:t>简单复制采购需求、存在不适用项目实际情况的情形、凭空编造、内容前后不一致、前后逻辑错误、涉及的规范及标准错误、不符合采购需求、不利于项目实施、不可能实现的情形等任意一种情形。</w:t>
            </w:r>
          </w:p>
        </w:tc>
        <w:tc>
          <w:tcPr>
            <w:tcW w:w="857" w:type="dxa"/>
            <w:tcBorders>
              <w:tl2br w:val="nil"/>
              <w:tr2bl w:val="nil"/>
            </w:tcBorders>
            <w:vAlign w:val="center"/>
          </w:tcPr>
          <w:p w14:paraId="00977B26">
            <w:pPr>
              <w:adjustRightInd w:val="0"/>
              <w:snapToGrid w:val="0"/>
              <w:spacing w:before="156" w:beforeLines="50" w:line="500" w:lineRule="exact"/>
              <w:ind w:firstLine="210" w:firstLineChars="100"/>
              <w:rPr>
                <w:rFonts w:hint="default" w:ascii="宋体" w:hAnsi="宋体" w:eastAsia="宋体" w:cs="宋体"/>
                <w:sz w:val="21"/>
                <w:szCs w:val="21"/>
                <w:lang w:val="en-US" w:eastAsia="zh-CN"/>
              </w:rPr>
            </w:pPr>
            <w:r>
              <w:rPr>
                <w:rFonts w:hint="eastAsia" w:ascii="宋体" w:hAnsi="宋体" w:cs="宋体"/>
                <w:sz w:val="21"/>
                <w:szCs w:val="21"/>
                <w:lang w:val="en-US" w:eastAsia="zh-CN"/>
              </w:rPr>
              <w:t>14</w:t>
            </w:r>
          </w:p>
        </w:tc>
      </w:tr>
      <w:tr w14:paraId="289AAC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200" w:type="dxa"/>
            <w:vMerge w:val="continue"/>
            <w:tcBorders>
              <w:tl2br w:val="nil"/>
              <w:tr2bl w:val="nil"/>
            </w:tcBorders>
            <w:vAlign w:val="center"/>
          </w:tcPr>
          <w:p w14:paraId="0A51D4C9">
            <w:pPr>
              <w:adjustRightInd w:val="0"/>
              <w:snapToGrid w:val="0"/>
              <w:spacing w:before="156" w:beforeLines="50" w:line="500" w:lineRule="exact"/>
              <w:ind w:firstLine="420"/>
              <w:rPr>
                <w:rFonts w:hint="eastAsia" w:ascii="宋体" w:hAnsi="宋体" w:eastAsia="宋体" w:cs="宋体"/>
                <w:sz w:val="21"/>
                <w:szCs w:val="21"/>
              </w:rPr>
            </w:pPr>
          </w:p>
        </w:tc>
        <w:tc>
          <w:tcPr>
            <w:tcW w:w="1051" w:type="dxa"/>
            <w:tcBorders>
              <w:tl2br w:val="nil"/>
              <w:tr2bl w:val="nil"/>
            </w:tcBorders>
            <w:vAlign w:val="center"/>
          </w:tcPr>
          <w:p w14:paraId="05BF48A6">
            <w:pPr>
              <w:adjustRightInd w:val="0"/>
              <w:snapToGrid w:val="0"/>
              <w:spacing w:before="156" w:beforeLines="50" w:line="500" w:lineRule="exact"/>
              <w:rPr>
                <w:rFonts w:hint="eastAsia" w:ascii="宋体" w:hAnsi="宋体" w:eastAsia="宋体" w:cs="宋体"/>
                <w:sz w:val="21"/>
                <w:szCs w:val="21"/>
              </w:rPr>
            </w:pPr>
            <w:r>
              <w:rPr>
                <w:rFonts w:hint="eastAsia" w:ascii="宋体" w:hAnsi="宋体" w:eastAsia="宋体" w:cs="宋体"/>
                <w:kern w:val="0"/>
                <w:sz w:val="21"/>
                <w:szCs w:val="21"/>
              </w:rPr>
              <w:t>环境保护管理体系与措施</w:t>
            </w:r>
          </w:p>
        </w:tc>
        <w:tc>
          <w:tcPr>
            <w:tcW w:w="6832" w:type="dxa"/>
            <w:tcBorders>
              <w:tl2br w:val="nil"/>
              <w:tr2bl w:val="nil"/>
            </w:tcBorders>
            <w:vAlign w:val="center"/>
          </w:tcPr>
          <w:p w14:paraId="0D4C0A71">
            <w:pPr>
              <w:pStyle w:val="284"/>
              <w:spacing w:line="36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供应商须提供针对本项目的详细的环境保护管理体系与措施，包括但不限于①项目环境保护管理目标和制度、②环境保障措施。</w:t>
            </w:r>
          </w:p>
          <w:p w14:paraId="252154A7">
            <w:pPr>
              <w:pStyle w:val="284"/>
              <w:spacing w:line="36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本项评审总分为10分。缺少第①-②项中任意一项内容扣5分，每存在一处缺陷扣2分，扣分累计计算，扣完10分为止；没有方案得0分。</w:t>
            </w:r>
          </w:p>
          <w:p w14:paraId="7C486705">
            <w:pPr>
              <w:pStyle w:val="284"/>
              <w:spacing w:line="360" w:lineRule="atLeast"/>
              <w:jc w:val="lef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缺陷是指：</w:t>
            </w:r>
          </w:p>
          <w:p w14:paraId="5B21E486">
            <w:pPr>
              <w:pStyle w:val="284"/>
              <w:spacing w:line="360"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SA"/>
              </w:rPr>
              <w:t>简单复制采购需求、存在不适用项目实际情况的情形、凭空编造、内容前后不一致、前后逻辑错误、涉及的规范及标准错误、不符合采购需求、不利于项目实施、不可能实现的情形等任意一种情形。</w:t>
            </w:r>
          </w:p>
        </w:tc>
        <w:tc>
          <w:tcPr>
            <w:tcW w:w="857" w:type="dxa"/>
            <w:tcBorders>
              <w:tl2br w:val="nil"/>
              <w:tr2bl w:val="nil"/>
            </w:tcBorders>
            <w:vAlign w:val="center"/>
          </w:tcPr>
          <w:p w14:paraId="43D9B166">
            <w:pPr>
              <w:adjustRightInd w:val="0"/>
              <w:snapToGrid w:val="0"/>
              <w:spacing w:before="156" w:beforeLines="50" w:line="500" w:lineRule="exact"/>
              <w:ind w:firstLine="210" w:firstLineChars="100"/>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r>
      <w:tr w14:paraId="1B341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1200" w:type="dxa"/>
            <w:vMerge w:val="continue"/>
            <w:tcBorders>
              <w:tl2br w:val="nil"/>
              <w:tr2bl w:val="nil"/>
            </w:tcBorders>
            <w:vAlign w:val="center"/>
          </w:tcPr>
          <w:p w14:paraId="2F93EFDD">
            <w:pPr>
              <w:adjustRightInd w:val="0"/>
              <w:snapToGrid w:val="0"/>
              <w:spacing w:before="156" w:beforeLines="50" w:line="500" w:lineRule="exact"/>
              <w:ind w:firstLine="420"/>
              <w:rPr>
                <w:rFonts w:hint="eastAsia" w:ascii="宋体" w:hAnsi="宋体" w:eastAsia="宋体" w:cs="宋体"/>
                <w:sz w:val="21"/>
                <w:szCs w:val="21"/>
              </w:rPr>
            </w:pPr>
          </w:p>
        </w:tc>
        <w:tc>
          <w:tcPr>
            <w:tcW w:w="1051" w:type="dxa"/>
            <w:tcBorders>
              <w:tl2br w:val="nil"/>
              <w:tr2bl w:val="nil"/>
            </w:tcBorders>
            <w:vAlign w:val="center"/>
          </w:tcPr>
          <w:p w14:paraId="14585B0E">
            <w:pPr>
              <w:adjustRightInd w:val="0"/>
              <w:snapToGrid w:val="0"/>
              <w:spacing w:before="156" w:beforeLines="50" w:line="500" w:lineRule="exact"/>
              <w:rPr>
                <w:rFonts w:hint="eastAsia" w:ascii="宋体" w:hAnsi="宋体" w:eastAsia="宋体" w:cs="宋体"/>
                <w:sz w:val="21"/>
                <w:szCs w:val="21"/>
              </w:rPr>
            </w:pPr>
            <w:r>
              <w:rPr>
                <w:rFonts w:hint="eastAsia" w:ascii="宋体" w:hAnsi="宋体" w:eastAsia="宋体" w:cs="宋体"/>
                <w:sz w:val="21"/>
                <w:szCs w:val="21"/>
              </w:rPr>
              <w:t>资源配备计划</w:t>
            </w:r>
          </w:p>
        </w:tc>
        <w:tc>
          <w:tcPr>
            <w:tcW w:w="6832" w:type="dxa"/>
            <w:tcBorders>
              <w:tl2br w:val="nil"/>
              <w:tr2bl w:val="nil"/>
            </w:tcBorders>
            <w:vAlign w:val="center"/>
          </w:tcPr>
          <w:p w14:paraId="657239C9">
            <w:pPr>
              <w:pStyle w:val="284"/>
              <w:spacing w:line="36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供应商须提供针对本项目的详细的资源配置计划，包括但不限于①机械设备配置、②资金安排及保障措施。</w:t>
            </w:r>
          </w:p>
          <w:p w14:paraId="433844F3">
            <w:pPr>
              <w:pStyle w:val="284"/>
              <w:spacing w:line="36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本项评审总分为10分。缺少第①-②项中任意一项内容扣5分，每存在一处缺陷扣2分，扣分累计计算，扣完10分为止；没有方案得0分。</w:t>
            </w:r>
          </w:p>
          <w:p w14:paraId="227A3950">
            <w:pPr>
              <w:pStyle w:val="284"/>
              <w:spacing w:line="360" w:lineRule="atLeast"/>
              <w:jc w:val="left"/>
              <w:rPr>
                <w:rFonts w:hint="eastAsia" w:ascii="宋体" w:hAnsi="宋体" w:eastAsia="宋体" w:cs="宋体"/>
                <w:sz w:val="21"/>
                <w:szCs w:val="21"/>
              </w:rPr>
            </w:pPr>
            <w:r>
              <w:rPr>
                <w:rFonts w:hint="eastAsia" w:ascii="宋体" w:hAnsi="宋体" w:eastAsia="宋体" w:cs="宋体"/>
                <w:b/>
                <w:bCs/>
                <w:kern w:val="0"/>
                <w:sz w:val="21"/>
                <w:szCs w:val="21"/>
                <w:lang w:val="en-US" w:eastAsia="zh-CN" w:bidi="ar-SA"/>
              </w:rPr>
              <w:t>缺陷是指：</w:t>
            </w:r>
            <w:r>
              <w:rPr>
                <w:rFonts w:hint="eastAsia" w:ascii="宋体" w:hAnsi="宋体" w:eastAsia="宋体" w:cs="宋体"/>
                <w:kern w:val="0"/>
                <w:sz w:val="21"/>
                <w:szCs w:val="21"/>
                <w:lang w:val="en-US" w:eastAsia="zh-CN" w:bidi="ar-SA"/>
              </w:rPr>
              <w:t>简单复制采购需求、存在不适用项目实际情况的情形、凭空编造、内容前后不一致、前后逻辑错误、涉及的规范及标准错误、不符合采购需求、不利于项目实施、不可能实现的情形等任意一种情形。</w:t>
            </w:r>
          </w:p>
        </w:tc>
        <w:tc>
          <w:tcPr>
            <w:tcW w:w="857" w:type="dxa"/>
            <w:tcBorders>
              <w:tl2br w:val="nil"/>
              <w:tr2bl w:val="nil"/>
            </w:tcBorders>
            <w:vAlign w:val="center"/>
          </w:tcPr>
          <w:p w14:paraId="2CF1309F">
            <w:pPr>
              <w:adjustRightInd w:val="0"/>
              <w:snapToGrid w:val="0"/>
              <w:spacing w:before="156" w:beforeLines="50" w:line="500" w:lineRule="exact"/>
              <w:ind w:firstLine="210" w:firstLineChars="100"/>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r>
      <w:tr w14:paraId="36F0D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200" w:type="dxa"/>
            <w:vMerge w:val="restart"/>
            <w:tcBorders>
              <w:tl2br w:val="nil"/>
              <w:tr2bl w:val="nil"/>
            </w:tcBorders>
            <w:vAlign w:val="center"/>
          </w:tcPr>
          <w:p w14:paraId="4EF1CC39">
            <w:pPr>
              <w:adjustRightInd w:val="0"/>
              <w:snapToGrid w:val="0"/>
              <w:spacing w:before="156" w:beforeLines="50" w:line="500" w:lineRule="exact"/>
              <w:ind w:firstLine="420"/>
              <w:rPr>
                <w:rFonts w:hint="eastAsia" w:ascii="宋体" w:hAnsi="宋体" w:eastAsia="宋体" w:cs="宋体"/>
                <w:sz w:val="21"/>
                <w:szCs w:val="21"/>
              </w:rPr>
            </w:pPr>
            <w:r>
              <w:rPr>
                <w:rFonts w:hint="eastAsia" w:ascii="宋体" w:hAnsi="宋体" w:eastAsia="宋体" w:cs="宋体"/>
                <w:sz w:val="21"/>
                <w:szCs w:val="21"/>
              </w:rPr>
              <w:t>商务</w:t>
            </w:r>
          </w:p>
          <w:p w14:paraId="5183EF63">
            <w:pPr>
              <w:adjustRightInd w:val="0"/>
              <w:snapToGrid w:val="0"/>
              <w:spacing w:before="156" w:beforeLines="50" w:line="500" w:lineRule="exact"/>
              <w:ind w:firstLine="42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25</w:t>
            </w:r>
            <w:r>
              <w:rPr>
                <w:rFonts w:hint="eastAsia" w:ascii="宋体" w:hAnsi="宋体" w:eastAsia="宋体" w:cs="宋体"/>
                <w:sz w:val="21"/>
                <w:szCs w:val="21"/>
              </w:rPr>
              <w:t xml:space="preserve">%) </w:t>
            </w:r>
          </w:p>
        </w:tc>
        <w:tc>
          <w:tcPr>
            <w:tcW w:w="1051" w:type="dxa"/>
            <w:tcBorders>
              <w:tl2br w:val="nil"/>
              <w:tr2bl w:val="nil"/>
            </w:tcBorders>
            <w:vAlign w:val="center"/>
          </w:tcPr>
          <w:p w14:paraId="529F8458">
            <w:pPr>
              <w:adjustRightInd w:val="0"/>
              <w:snapToGrid w:val="0"/>
              <w:spacing w:before="156" w:beforeLines="50" w:line="500" w:lineRule="exact"/>
              <w:rPr>
                <w:rFonts w:hint="eastAsia" w:ascii="宋体" w:hAnsi="宋体" w:eastAsia="宋体" w:cs="宋体"/>
                <w:sz w:val="21"/>
                <w:szCs w:val="21"/>
              </w:rPr>
            </w:pPr>
            <w:r>
              <w:rPr>
                <w:rFonts w:hint="eastAsia" w:ascii="宋体" w:hAnsi="宋体" w:eastAsia="宋体" w:cs="宋体"/>
                <w:sz w:val="21"/>
                <w:szCs w:val="21"/>
              </w:rPr>
              <w:t>类似项目经历</w:t>
            </w:r>
          </w:p>
        </w:tc>
        <w:tc>
          <w:tcPr>
            <w:tcW w:w="6832" w:type="dxa"/>
            <w:tcBorders>
              <w:tl2br w:val="nil"/>
              <w:tr2bl w:val="nil"/>
            </w:tcBorders>
            <w:vAlign w:val="center"/>
          </w:tcPr>
          <w:p w14:paraId="60D71540">
            <w:pPr>
              <w:pStyle w:val="284"/>
              <w:spacing w:line="360"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SA"/>
              </w:rPr>
              <w:t>供应商的类似项目经验：每个类似项目合同，计20分，最多计60分。(注：依据：以提交首次响应文件截止时间前36个月内的类似项目的合同复印件。否则，不予计分。</w:t>
            </w:r>
          </w:p>
        </w:tc>
        <w:tc>
          <w:tcPr>
            <w:tcW w:w="857" w:type="dxa"/>
            <w:tcBorders>
              <w:tl2br w:val="nil"/>
              <w:tr2bl w:val="nil"/>
            </w:tcBorders>
            <w:vAlign w:val="center"/>
          </w:tcPr>
          <w:p w14:paraId="3D3CFDA5">
            <w:pPr>
              <w:adjustRightInd w:val="0"/>
              <w:snapToGrid w:val="0"/>
              <w:spacing w:before="156" w:beforeLines="50" w:line="500" w:lineRule="exact"/>
              <w:ind w:firstLine="210" w:firstLineChars="100"/>
              <w:rPr>
                <w:rFonts w:hint="default" w:ascii="宋体" w:hAnsi="宋体" w:eastAsia="宋体" w:cs="宋体"/>
                <w:sz w:val="21"/>
                <w:szCs w:val="21"/>
                <w:lang w:val="en-US" w:eastAsia="zh-CN"/>
              </w:rPr>
            </w:pPr>
            <w:r>
              <w:rPr>
                <w:rFonts w:hint="eastAsia" w:ascii="宋体" w:hAnsi="宋体" w:cs="宋体"/>
                <w:sz w:val="21"/>
                <w:szCs w:val="21"/>
                <w:lang w:val="en-US" w:eastAsia="zh-CN"/>
              </w:rPr>
              <w:t>60</w:t>
            </w:r>
          </w:p>
        </w:tc>
      </w:tr>
      <w:tr w14:paraId="7B519D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200" w:type="dxa"/>
            <w:vMerge w:val="continue"/>
            <w:tcBorders>
              <w:tl2br w:val="nil"/>
              <w:tr2bl w:val="nil"/>
            </w:tcBorders>
            <w:vAlign w:val="center"/>
          </w:tcPr>
          <w:p w14:paraId="6587308D">
            <w:pPr>
              <w:adjustRightInd w:val="0"/>
              <w:snapToGrid w:val="0"/>
              <w:spacing w:before="156" w:beforeLines="50" w:line="500" w:lineRule="exact"/>
              <w:ind w:firstLine="420"/>
              <w:rPr>
                <w:rFonts w:hint="eastAsia" w:ascii="宋体" w:hAnsi="宋体" w:eastAsia="宋体" w:cs="宋体"/>
                <w:sz w:val="21"/>
                <w:szCs w:val="21"/>
              </w:rPr>
            </w:pPr>
          </w:p>
        </w:tc>
        <w:tc>
          <w:tcPr>
            <w:tcW w:w="1051" w:type="dxa"/>
            <w:tcBorders>
              <w:tl2br w:val="nil"/>
              <w:tr2bl w:val="nil"/>
            </w:tcBorders>
            <w:vAlign w:val="center"/>
          </w:tcPr>
          <w:p w14:paraId="20DBA94C">
            <w:pPr>
              <w:adjustRightInd w:val="0"/>
              <w:snapToGrid w:val="0"/>
              <w:spacing w:before="156" w:beforeLines="50" w:line="500" w:lineRule="exact"/>
              <w:rPr>
                <w:rFonts w:hint="eastAsia" w:ascii="宋体" w:hAnsi="宋体" w:eastAsia="宋体" w:cs="宋体"/>
                <w:sz w:val="21"/>
                <w:szCs w:val="21"/>
                <w:lang w:eastAsia="zh-CN"/>
              </w:rPr>
            </w:pPr>
            <w:r>
              <w:rPr>
                <w:rFonts w:hint="eastAsia" w:ascii="宋体" w:hAnsi="宋体" w:eastAsia="宋体" w:cs="宋体"/>
                <w:bCs/>
                <w:szCs w:val="21"/>
                <w:highlight w:val="none"/>
                <w:lang w:val="zh-CN" w:eastAsia="zh-CN"/>
              </w:rPr>
              <w:t>服务承诺方案</w:t>
            </w:r>
            <w:r>
              <w:rPr>
                <w:rFonts w:hint="eastAsia" w:ascii="宋体" w:hAnsi="宋体" w:eastAsia="宋体" w:cs="宋体"/>
                <w:bCs/>
                <w:szCs w:val="21"/>
                <w:highlight w:val="none"/>
                <w:lang w:val="en-US" w:eastAsia="zh-CN"/>
              </w:rPr>
              <w:t>与响应</w:t>
            </w:r>
          </w:p>
        </w:tc>
        <w:tc>
          <w:tcPr>
            <w:tcW w:w="6832" w:type="dxa"/>
            <w:tcBorders>
              <w:tl2br w:val="nil"/>
              <w:tr2bl w:val="nil"/>
            </w:tcBorders>
            <w:vAlign w:val="center"/>
          </w:tcPr>
          <w:p w14:paraId="72731E1A">
            <w:pPr>
              <w:pStyle w:val="283"/>
              <w:shd w:val="clear" w:color="auto" w:fill="auto"/>
              <w:snapToGrid w:val="0"/>
              <w:spacing w:line="312" w:lineRule="auto"/>
              <w:ind w:firstLine="0" w:firstLineChars="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供应商针对本项目提供详细、合理、具体的</w:t>
            </w:r>
            <w:r>
              <w:rPr>
                <w:rFonts w:hint="eastAsia" w:ascii="宋体" w:hAnsi="宋体" w:eastAsia="宋体" w:cs="宋体"/>
                <w:bCs/>
                <w:kern w:val="2"/>
                <w:sz w:val="21"/>
                <w:szCs w:val="21"/>
                <w:highlight w:val="none"/>
                <w:lang w:val="zh-CN" w:eastAsia="zh-CN" w:bidi="ar-SA"/>
              </w:rPr>
              <w:t>服务承诺方案</w:t>
            </w:r>
            <w:r>
              <w:rPr>
                <w:rFonts w:hint="eastAsia" w:ascii="宋体" w:hAnsi="宋体" w:eastAsia="宋体" w:cs="宋体"/>
                <w:bCs/>
                <w:kern w:val="2"/>
                <w:sz w:val="21"/>
                <w:szCs w:val="21"/>
                <w:highlight w:val="none"/>
                <w:lang w:val="en-US" w:eastAsia="zh-CN" w:bidi="ar-SA"/>
              </w:rPr>
              <w:t>，具体</w:t>
            </w:r>
            <w:r>
              <w:rPr>
                <w:rFonts w:hint="eastAsia" w:ascii="宋体" w:hAnsi="宋体" w:eastAsia="宋体" w:cs="宋体"/>
                <w:bCs/>
                <w:kern w:val="2"/>
                <w:sz w:val="21"/>
                <w:szCs w:val="21"/>
                <w:highlight w:val="none"/>
                <w:lang w:val="zh-CN" w:eastAsia="zh-CN" w:bidi="ar-SA"/>
              </w:rPr>
              <w:t>方案</w:t>
            </w:r>
            <w:r>
              <w:rPr>
                <w:rFonts w:hint="eastAsia" w:ascii="宋体" w:hAnsi="宋体" w:eastAsia="宋体" w:cs="宋体"/>
                <w:bCs/>
                <w:kern w:val="2"/>
                <w:sz w:val="21"/>
                <w:szCs w:val="21"/>
                <w:highlight w:val="none"/>
                <w:lang w:val="en-US" w:eastAsia="zh-CN" w:bidi="ar-SA"/>
              </w:rPr>
              <w:t>提供从①</w:t>
            </w:r>
            <w:r>
              <w:rPr>
                <w:rFonts w:hint="eastAsia" w:ascii="宋体" w:hAnsi="宋体" w:eastAsia="宋体" w:cs="宋体"/>
                <w:bCs/>
                <w:kern w:val="2"/>
                <w:sz w:val="21"/>
                <w:szCs w:val="21"/>
                <w:highlight w:val="none"/>
                <w:lang w:val="zh-CN" w:eastAsia="zh-CN" w:bidi="ar-SA"/>
              </w:rPr>
              <w:t>服务</w:t>
            </w:r>
            <w:r>
              <w:rPr>
                <w:rFonts w:hint="eastAsia" w:ascii="宋体" w:hAnsi="宋体" w:eastAsia="宋体" w:cs="宋体"/>
                <w:bCs/>
                <w:kern w:val="2"/>
                <w:sz w:val="21"/>
                <w:szCs w:val="21"/>
                <w:highlight w:val="none"/>
                <w:lang w:val="en-US" w:eastAsia="zh-CN" w:bidi="ar-SA"/>
              </w:rPr>
              <w:t>范围及内容②</w:t>
            </w:r>
            <w:r>
              <w:rPr>
                <w:rFonts w:hint="eastAsia" w:ascii="宋体" w:hAnsi="宋体" w:eastAsia="宋体" w:cs="宋体"/>
                <w:bCs/>
                <w:kern w:val="2"/>
                <w:sz w:val="21"/>
                <w:szCs w:val="21"/>
                <w:highlight w:val="none"/>
                <w:lang w:val="zh-CN" w:eastAsia="zh-CN" w:bidi="ar-SA"/>
              </w:rPr>
              <w:t>服务</w:t>
            </w:r>
            <w:r>
              <w:rPr>
                <w:rFonts w:hint="eastAsia" w:ascii="宋体" w:hAnsi="宋体" w:eastAsia="宋体" w:cs="宋体"/>
                <w:bCs/>
                <w:kern w:val="2"/>
                <w:sz w:val="21"/>
                <w:szCs w:val="21"/>
                <w:highlight w:val="none"/>
                <w:lang w:val="en-US" w:eastAsia="zh-CN" w:bidi="ar-SA"/>
              </w:rPr>
              <w:t>条件及费用③维修响应时间④</w:t>
            </w:r>
            <w:r>
              <w:rPr>
                <w:rFonts w:hint="eastAsia" w:ascii="宋体" w:hAnsi="宋体" w:eastAsia="宋体" w:cs="宋体"/>
                <w:bCs/>
                <w:kern w:val="2"/>
                <w:sz w:val="21"/>
                <w:szCs w:val="21"/>
                <w:highlight w:val="none"/>
                <w:lang w:val="zh-CN" w:eastAsia="zh-CN" w:bidi="ar-SA"/>
              </w:rPr>
              <w:t>专业负责人服务人员</w:t>
            </w:r>
            <w:r>
              <w:rPr>
                <w:rFonts w:hint="eastAsia" w:ascii="宋体" w:hAnsi="宋体" w:eastAsia="宋体" w:cs="宋体"/>
                <w:bCs/>
                <w:kern w:val="2"/>
                <w:sz w:val="21"/>
                <w:szCs w:val="21"/>
                <w:highlight w:val="none"/>
                <w:lang w:val="en-US" w:eastAsia="zh-CN" w:bidi="ar-SA"/>
              </w:rPr>
              <w:t>等方面（包括但不限于）按全部提供并完善具体、可行性强的进行综合对比评审：</w:t>
            </w:r>
          </w:p>
          <w:p w14:paraId="0236952D">
            <w:pPr>
              <w:pStyle w:val="283"/>
              <w:shd w:val="clear" w:color="auto" w:fill="auto"/>
              <w:snapToGrid w:val="0"/>
              <w:spacing w:line="312" w:lineRule="auto"/>
              <w:ind w:firstLine="0" w:firstLineChars="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本项评审总分为</w:t>
            </w:r>
            <w:r>
              <w:rPr>
                <w:rFonts w:hint="eastAsia" w:ascii="宋体" w:hAnsi="宋体" w:cs="宋体"/>
                <w:bCs/>
                <w:kern w:val="2"/>
                <w:sz w:val="21"/>
                <w:szCs w:val="21"/>
                <w:highlight w:val="none"/>
                <w:lang w:val="en-US" w:eastAsia="zh-CN" w:bidi="ar-SA"/>
              </w:rPr>
              <w:t>40</w:t>
            </w:r>
            <w:r>
              <w:rPr>
                <w:rFonts w:hint="eastAsia" w:ascii="宋体" w:hAnsi="宋体" w:eastAsia="宋体" w:cs="宋体"/>
                <w:bCs/>
                <w:kern w:val="2"/>
                <w:sz w:val="21"/>
                <w:szCs w:val="21"/>
                <w:highlight w:val="none"/>
                <w:lang w:val="en-US" w:eastAsia="zh-CN" w:bidi="ar-SA"/>
              </w:rPr>
              <w:t>分。缺少第①-④项中任意一项内容扣</w:t>
            </w:r>
            <w:r>
              <w:rPr>
                <w:rFonts w:hint="eastAsia" w:ascii="宋体" w:hAnsi="宋体" w:cs="宋体"/>
                <w:bCs/>
                <w:kern w:val="2"/>
                <w:sz w:val="21"/>
                <w:szCs w:val="21"/>
                <w:highlight w:val="none"/>
                <w:lang w:val="en-US" w:eastAsia="zh-CN" w:bidi="ar-SA"/>
              </w:rPr>
              <w:t>10</w:t>
            </w:r>
            <w:r>
              <w:rPr>
                <w:rFonts w:hint="eastAsia" w:ascii="宋体" w:hAnsi="宋体" w:eastAsia="宋体" w:cs="宋体"/>
                <w:bCs/>
                <w:kern w:val="2"/>
                <w:sz w:val="21"/>
                <w:szCs w:val="21"/>
                <w:highlight w:val="none"/>
                <w:lang w:val="en-US" w:eastAsia="zh-CN" w:bidi="ar-SA"/>
              </w:rPr>
              <w:t>分，每存在一处缺陷扣</w:t>
            </w:r>
            <w:r>
              <w:rPr>
                <w:rFonts w:hint="eastAsia" w:ascii="宋体" w:hAnsi="宋体" w:cs="宋体"/>
                <w:bCs/>
                <w:kern w:val="2"/>
                <w:sz w:val="21"/>
                <w:szCs w:val="21"/>
                <w:highlight w:val="none"/>
                <w:lang w:val="en-US" w:eastAsia="zh-CN" w:bidi="ar-SA"/>
              </w:rPr>
              <w:t>5</w:t>
            </w:r>
            <w:r>
              <w:rPr>
                <w:rFonts w:hint="eastAsia" w:ascii="宋体" w:hAnsi="宋体" w:eastAsia="宋体" w:cs="宋体"/>
                <w:bCs/>
                <w:kern w:val="2"/>
                <w:sz w:val="21"/>
                <w:szCs w:val="21"/>
                <w:highlight w:val="none"/>
                <w:lang w:val="en-US" w:eastAsia="zh-CN" w:bidi="ar-SA"/>
              </w:rPr>
              <w:t>分，扣分累计计算，扣完</w:t>
            </w:r>
            <w:r>
              <w:rPr>
                <w:rFonts w:hint="eastAsia" w:ascii="宋体" w:hAnsi="宋体" w:cs="宋体"/>
                <w:bCs/>
                <w:kern w:val="2"/>
                <w:sz w:val="21"/>
                <w:szCs w:val="21"/>
                <w:highlight w:val="none"/>
                <w:lang w:val="en-US" w:eastAsia="zh-CN" w:bidi="ar-SA"/>
              </w:rPr>
              <w:t>40</w:t>
            </w:r>
            <w:r>
              <w:rPr>
                <w:rFonts w:hint="eastAsia" w:ascii="宋体" w:hAnsi="宋体" w:eastAsia="宋体" w:cs="宋体"/>
                <w:bCs/>
                <w:kern w:val="2"/>
                <w:sz w:val="21"/>
                <w:szCs w:val="21"/>
                <w:highlight w:val="none"/>
                <w:lang w:val="en-US" w:eastAsia="zh-CN" w:bidi="ar-SA"/>
              </w:rPr>
              <w:t>分为止；没有方案得0分。</w:t>
            </w:r>
          </w:p>
          <w:p w14:paraId="0B733FE3">
            <w:pPr>
              <w:pStyle w:val="283"/>
              <w:shd w:val="clear" w:color="auto" w:fill="auto"/>
              <w:snapToGrid w:val="0"/>
              <w:spacing w:line="312" w:lineRule="auto"/>
              <w:ind w:firstLine="0" w:firstLineChars="0"/>
              <w:jc w:val="left"/>
              <w:rPr>
                <w:rFonts w:hint="eastAsia" w:ascii="宋体" w:hAnsi="宋体" w:eastAsia="宋体" w:cs="宋体"/>
                <w:sz w:val="21"/>
                <w:szCs w:val="21"/>
                <w:lang w:eastAsia="zh-CN"/>
              </w:rPr>
            </w:pPr>
            <w:r>
              <w:rPr>
                <w:rFonts w:hint="eastAsia" w:ascii="宋体" w:hAnsi="宋体" w:eastAsia="宋体" w:cs="宋体"/>
                <w:b/>
                <w:bCs w:val="0"/>
                <w:kern w:val="2"/>
                <w:sz w:val="21"/>
                <w:szCs w:val="21"/>
                <w:highlight w:val="none"/>
                <w:lang w:val="en-US" w:eastAsia="zh-CN" w:bidi="ar-SA"/>
              </w:rPr>
              <w:t>缺陷是指：</w:t>
            </w:r>
            <w:r>
              <w:rPr>
                <w:rFonts w:hint="eastAsia" w:ascii="宋体" w:hAnsi="宋体" w:eastAsia="宋体" w:cs="宋体"/>
                <w:bCs/>
                <w:kern w:val="2"/>
                <w:sz w:val="21"/>
                <w:szCs w:val="21"/>
                <w:highlight w:val="none"/>
                <w:lang w:val="en-US" w:eastAsia="zh-CN" w:bidi="ar-SA"/>
              </w:rPr>
              <w:t>简单复制采购需求、存在不适用项目实际情况的情形、凭空编造、内容前后不一致、前后逻辑错误、涉及的规范及标准错误、不符合采购需求、不利于项目实施、不可能实现的情形等任意一种情形。</w:t>
            </w:r>
          </w:p>
        </w:tc>
        <w:tc>
          <w:tcPr>
            <w:tcW w:w="857" w:type="dxa"/>
            <w:tcBorders>
              <w:tl2br w:val="nil"/>
              <w:tr2bl w:val="nil"/>
            </w:tcBorders>
            <w:vAlign w:val="center"/>
          </w:tcPr>
          <w:p w14:paraId="7D772D63">
            <w:pPr>
              <w:adjustRightInd w:val="0"/>
              <w:snapToGrid w:val="0"/>
              <w:spacing w:before="156" w:beforeLines="50" w:line="500" w:lineRule="exact"/>
              <w:ind w:firstLine="210" w:firstLineChars="100"/>
              <w:rPr>
                <w:rFonts w:hint="default" w:ascii="宋体" w:hAnsi="宋体" w:eastAsia="宋体" w:cs="宋体"/>
                <w:sz w:val="21"/>
                <w:szCs w:val="21"/>
                <w:lang w:val="en-US" w:eastAsia="zh-CN"/>
              </w:rPr>
            </w:pPr>
            <w:r>
              <w:rPr>
                <w:rFonts w:hint="eastAsia" w:ascii="宋体" w:hAnsi="宋体" w:cs="宋体"/>
                <w:sz w:val="21"/>
                <w:szCs w:val="21"/>
                <w:lang w:val="en-US" w:eastAsia="zh-CN"/>
              </w:rPr>
              <w:t>40</w:t>
            </w:r>
          </w:p>
        </w:tc>
      </w:tr>
    </w:tbl>
    <w:tbl>
      <w:tblPr>
        <w:tblStyle w:val="45"/>
        <w:tblpPr w:leftFromText="180" w:rightFromText="180" w:vertAnchor="text" w:tblpX="10426" w:tblpY="-121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6"/>
      </w:tblGrid>
      <w:tr w14:paraId="4637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566" w:type="dxa"/>
          </w:tcPr>
          <w:p w14:paraId="2B128DD8">
            <w:pPr>
              <w:adjustRightInd w:val="0"/>
              <w:snapToGrid w:val="0"/>
              <w:spacing w:before="156" w:beforeLines="50" w:line="500" w:lineRule="exact"/>
              <w:rPr>
                <w:rFonts w:hint="eastAsia" w:ascii="宋体" w:hAnsi="宋体" w:eastAsia="宋体" w:cs="宋体"/>
                <w:b/>
                <w:bCs/>
                <w:sz w:val="21"/>
                <w:szCs w:val="21"/>
                <w:vertAlign w:val="baseline"/>
                <w:lang w:val="en-US" w:eastAsia="zh-CN"/>
              </w:rPr>
            </w:pPr>
          </w:p>
        </w:tc>
      </w:tr>
    </w:tbl>
    <w:p w14:paraId="6B9B136F">
      <w:pPr>
        <w:adjustRightInd w:val="0"/>
        <w:snapToGrid w:val="0"/>
        <w:spacing w:before="156" w:beforeLines="50" w:line="500" w:lineRule="exact"/>
        <w:ind w:firstLine="2108" w:firstLineChars="1000"/>
        <w:rPr>
          <w:rFonts w:hint="eastAsia" w:ascii="Microsoft YaHei UI" w:hAnsi="Microsoft YaHei UI" w:eastAsia="Microsoft YaHei UI" w:cs="Microsoft YaHei UI"/>
          <w:b/>
          <w:bCs/>
          <w:i w:val="0"/>
          <w:iCs w:val="0"/>
          <w:caps w:val="0"/>
          <w:snapToGrid/>
          <w:color w:val="auto"/>
          <w:spacing w:val="7"/>
          <w:sz w:val="25"/>
          <w:szCs w:val="25"/>
          <w:shd w:val="clear" w:color="auto" w:fill="FFFFFF"/>
          <w:lang w:bidi="ar"/>
        </w:rPr>
      </w:pPr>
      <w:r>
        <w:rPr>
          <w:rFonts w:hint="eastAsia" w:ascii="宋体" w:hAnsi="宋体" w:eastAsia="宋体" w:cs="宋体"/>
          <w:b/>
          <w:bCs/>
          <w:sz w:val="21"/>
          <w:szCs w:val="21"/>
          <w:lang w:val="en-US" w:eastAsia="zh-CN"/>
        </w:rPr>
        <w:t>关于</w:t>
      </w:r>
      <w:r>
        <w:rPr>
          <w:rFonts w:hint="eastAsia" w:ascii="宋体" w:hAnsi="宋体" w:eastAsia="宋体" w:cs="宋体"/>
          <w:b/>
          <w:bCs/>
          <w:sz w:val="21"/>
          <w:szCs w:val="21"/>
        </w:rPr>
        <w:t>评审委员会启动异常低价投标（响应）审查</w:t>
      </w:r>
      <w:r>
        <w:rPr>
          <w:rFonts w:hint="eastAsia" w:ascii="宋体" w:hAnsi="宋体" w:eastAsia="宋体" w:cs="宋体"/>
          <w:b/>
          <w:bCs/>
          <w:sz w:val="21"/>
          <w:szCs w:val="21"/>
          <w:lang w:val="en-US" w:eastAsia="zh-CN"/>
        </w:rPr>
        <w:t>规定</w:t>
      </w:r>
    </w:p>
    <w:p w14:paraId="1BA11B7F">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left="0" w:right="0" w:firstLine="482" w:firstLineChars="200"/>
        <w:jc w:val="both"/>
        <w:rPr>
          <w:rFonts w:ascii="Calibri" w:hAnsi="Calibri" w:eastAsia="宋体" w:cs="Times New Roman"/>
          <w:b/>
          <w:bCs/>
          <w:snapToGrid/>
          <w:color w:val="auto"/>
          <w:kern w:val="0"/>
          <w:sz w:val="24"/>
          <w:szCs w:val="24"/>
          <w:lang w:val="en-US" w:eastAsia="zh-CN" w:bidi="ar"/>
        </w:rPr>
      </w:pPr>
    </w:p>
    <w:p w14:paraId="7B4473E3">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left="0" w:right="0" w:firstLine="448" w:firstLineChars="200"/>
        <w:jc w:val="both"/>
        <w:rPr>
          <w:rFonts w:hint="eastAsia" w:ascii="宋体" w:hAnsi="宋体" w:eastAsia="宋体" w:cs="宋体"/>
          <w:snapToGrid/>
          <w:color w:val="auto"/>
          <w:kern w:val="0"/>
          <w:sz w:val="21"/>
          <w:szCs w:val="21"/>
          <w:lang w:val="en-US" w:eastAsia="zh-CN" w:bidi="ar"/>
        </w:rPr>
      </w:pPr>
      <w:r>
        <w:rPr>
          <w:rFonts w:hint="eastAsia" w:ascii="宋体" w:hAnsi="宋体" w:eastAsia="宋体" w:cs="宋体"/>
          <w:b w:val="0"/>
          <w:bCs w:val="0"/>
          <w:i w:val="0"/>
          <w:iCs w:val="0"/>
          <w:caps w:val="0"/>
          <w:snapToGrid/>
          <w:color w:val="auto"/>
          <w:spacing w:val="7"/>
          <w:kern w:val="0"/>
          <w:sz w:val="21"/>
          <w:szCs w:val="21"/>
          <w:shd w:val="clear" w:color="auto" w:fill="FFFFFF"/>
          <w:lang w:val="en-US" w:eastAsia="zh-CN" w:bidi="ar"/>
        </w:rPr>
        <w:t>（一）政府采购评审中出现下列情形之一的，评审委员会应当启动异常低价投标（响应）审查程序：</w:t>
      </w:r>
    </w:p>
    <w:p w14:paraId="2BDF0B15">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left="0" w:right="0" w:firstLine="448" w:firstLineChars="200"/>
        <w:jc w:val="both"/>
        <w:rPr>
          <w:rFonts w:hint="eastAsia" w:ascii="宋体" w:hAnsi="宋体" w:eastAsia="宋体" w:cs="宋体"/>
          <w:snapToGrid/>
          <w:color w:val="auto"/>
          <w:kern w:val="0"/>
          <w:sz w:val="21"/>
          <w:szCs w:val="21"/>
          <w:lang w:val="en-US" w:eastAsia="zh-CN" w:bidi="ar"/>
        </w:rPr>
      </w:pPr>
      <w:r>
        <w:rPr>
          <w:rFonts w:hint="eastAsia" w:ascii="宋体" w:hAnsi="宋体" w:eastAsia="宋体" w:cs="宋体"/>
          <w:b w:val="0"/>
          <w:bCs w:val="0"/>
          <w:i w:val="0"/>
          <w:iCs w:val="0"/>
          <w:caps w:val="0"/>
          <w:snapToGrid/>
          <w:color w:val="auto"/>
          <w:spacing w:val="7"/>
          <w:kern w:val="0"/>
          <w:sz w:val="21"/>
          <w:szCs w:val="21"/>
          <w:shd w:val="clear" w:color="auto" w:fill="FFFFFF"/>
          <w:lang w:val="en-US" w:eastAsia="zh-CN" w:bidi="ar"/>
        </w:rPr>
        <w:t>1.投标（响应）报价低于全部通过符合性审查供应商投标（响应）报价平均值50%的，即投标（响应）报价&lt;全部通过符合性审查供应商投标（响应）报价平均值×50%；</w:t>
      </w:r>
    </w:p>
    <w:p w14:paraId="79FEC2DE">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left="0" w:right="0" w:firstLine="448" w:firstLineChars="200"/>
        <w:jc w:val="both"/>
        <w:rPr>
          <w:rFonts w:hint="eastAsia" w:ascii="宋体" w:hAnsi="宋体" w:eastAsia="宋体" w:cs="宋体"/>
          <w:snapToGrid/>
          <w:color w:val="auto"/>
          <w:kern w:val="0"/>
          <w:sz w:val="21"/>
          <w:szCs w:val="21"/>
          <w:lang w:val="en-US" w:eastAsia="zh-CN" w:bidi="ar"/>
        </w:rPr>
      </w:pPr>
      <w:r>
        <w:rPr>
          <w:rFonts w:hint="eastAsia" w:ascii="宋体" w:hAnsi="宋体" w:eastAsia="宋体" w:cs="宋体"/>
          <w:b w:val="0"/>
          <w:bCs w:val="0"/>
          <w:i w:val="0"/>
          <w:iCs w:val="0"/>
          <w:caps w:val="0"/>
          <w:snapToGrid/>
          <w:color w:val="auto"/>
          <w:spacing w:val="7"/>
          <w:kern w:val="0"/>
          <w:sz w:val="21"/>
          <w:szCs w:val="21"/>
          <w:shd w:val="clear" w:color="auto" w:fill="FFFFFF"/>
          <w:lang w:val="en-US" w:eastAsia="zh-CN" w:bidi="ar"/>
        </w:rPr>
        <w:t>2.投标（响应）报价低于通过符合性审查的次低报价供应商投标（响应）报价50%的，即投标（响应）报价&lt;通过符合性审查的次低报价供应商投标（响应）报价×50%；</w:t>
      </w:r>
    </w:p>
    <w:p w14:paraId="163B8689">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left="0" w:right="0" w:firstLine="448" w:firstLineChars="200"/>
        <w:jc w:val="both"/>
        <w:rPr>
          <w:rFonts w:hint="eastAsia" w:ascii="宋体" w:hAnsi="宋体" w:eastAsia="宋体" w:cs="宋体"/>
          <w:snapToGrid/>
          <w:color w:val="auto"/>
          <w:kern w:val="0"/>
          <w:sz w:val="21"/>
          <w:szCs w:val="21"/>
          <w:lang w:val="en-US" w:eastAsia="zh-CN" w:bidi="ar"/>
        </w:rPr>
      </w:pPr>
      <w:r>
        <w:rPr>
          <w:rFonts w:hint="eastAsia" w:ascii="宋体" w:hAnsi="宋体" w:eastAsia="宋体" w:cs="宋体"/>
          <w:b w:val="0"/>
          <w:bCs w:val="0"/>
          <w:i w:val="0"/>
          <w:iCs w:val="0"/>
          <w:caps w:val="0"/>
          <w:snapToGrid/>
          <w:color w:val="auto"/>
          <w:spacing w:val="7"/>
          <w:kern w:val="0"/>
          <w:sz w:val="21"/>
          <w:szCs w:val="21"/>
          <w:shd w:val="clear" w:color="auto" w:fill="FFFFFF"/>
          <w:lang w:val="en-US" w:eastAsia="zh-CN" w:bidi="ar"/>
        </w:rPr>
        <w:t>3.投标（响应）报价低于采购项目最高限价45%的，即投标（响应）报价&lt;采购项目最高限价×45%；</w:t>
      </w:r>
    </w:p>
    <w:p w14:paraId="16421AD9">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left="0" w:right="0" w:firstLine="448" w:firstLineChars="200"/>
        <w:jc w:val="both"/>
        <w:rPr>
          <w:rFonts w:hint="eastAsia" w:ascii="宋体" w:hAnsi="宋体" w:eastAsia="宋体" w:cs="宋体"/>
          <w:snapToGrid/>
          <w:color w:val="auto"/>
          <w:kern w:val="0"/>
          <w:sz w:val="21"/>
          <w:szCs w:val="21"/>
          <w:lang w:val="en-US" w:eastAsia="zh-CN" w:bidi="ar"/>
        </w:rPr>
      </w:pPr>
      <w:r>
        <w:rPr>
          <w:rFonts w:hint="eastAsia" w:ascii="宋体" w:hAnsi="宋体" w:eastAsia="宋体" w:cs="宋体"/>
          <w:b w:val="0"/>
          <w:bCs w:val="0"/>
          <w:i w:val="0"/>
          <w:iCs w:val="0"/>
          <w:caps w:val="0"/>
          <w:snapToGrid/>
          <w:color w:val="auto"/>
          <w:spacing w:val="7"/>
          <w:kern w:val="0"/>
          <w:sz w:val="21"/>
          <w:szCs w:val="21"/>
          <w:shd w:val="clear" w:color="auto" w:fill="FFFFFF"/>
          <w:lang w:val="en-US" w:eastAsia="zh-CN" w:bidi="ar"/>
        </w:rPr>
        <w:t>4.评审委员会基于专业判断，认为供应商报价过低，有可能影响产品质量或者不能诚信履约的其他情形。</w:t>
      </w:r>
    </w:p>
    <w:p w14:paraId="62213154">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left="0" w:right="0" w:firstLine="448" w:firstLineChars="200"/>
        <w:jc w:val="both"/>
        <w:rPr>
          <w:rFonts w:hint="eastAsia" w:ascii="宋体" w:hAnsi="宋体" w:eastAsia="宋体" w:cs="宋体"/>
          <w:snapToGrid/>
          <w:color w:val="auto"/>
          <w:kern w:val="0"/>
          <w:sz w:val="21"/>
          <w:szCs w:val="21"/>
          <w:lang w:val="en-US" w:eastAsia="zh-CN" w:bidi="ar"/>
        </w:rPr>
      </w:pPr>
      <w:r>
        <w:rPr>
          <w:rFonts w:hint="eastAsia" w:ascii="宋体" w:hAnsi="宋体" w:eastAsia="宋体" w:cs="宋体"/>
          <w:b w:val="0"/>
          <w:bCs w:val="0"/>
          <w:i w:val="0"/>
          <w:iCs w:val="0"/>
          <w:caps w:val="0"/>
          <w:snapToGrid/>
          <w:color w:val="auto"/>
          <w:spacing w:val="7"/>
          <w:kern w:val="0"/>
          <w:sz w:val="21"/>
          <w:szCs w:val="21"/>
          <w:shd w:val="clear" w:color="auto" w:fill="FFFFFF"/>
          <w:lang w:val="en-US" w:eastAsia="zh-CN" w:bidi="ar"/>
        </w:rPr>
        <w:t>相关法律法规对供应商报价有规定的，从其规定。</w:t>
      </w:r>
    </w:p>
    <w:p w14:paraId="3A0A9DD4">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left="0" w:right="0" w:firstLine="448" w:firstLineChars="200"/>
        <w:jc w:val="both"/>
        <w:rPr>
          <w:rFonts w:hint="eastAsia" w:ascii="宋体" w:hAnsi="宋体" w:eastAsia="宋体" w:cs="宋体"/>
          <w:snapToGrid/>
          <w:color w:val="auto"/>
          <w:kern w:val="0"/>
          <w:sz w:val="21"/>
          <w:szCs w:val="21"/>
          <w:lang w:val="en-US" w:eastAsia="zh-CN" w:bidi="ar"/>
        </w:rPr>
      </w:pPr>
      <w:r>
        <w:rPr>
          <w:rFonts w:hint="eastAsia" w:ascii="宋体" w:hAnsi="宋体" w:eastAsia="宋体" w:cs="宋体"/>
          <w:b w:val="0"/>
          <w:bCs w:val="0"/>
          <w:i w:val="0"/>
          <w:iCs w:val="0"/>
          <w:caps w:val="0"/>
          <w:snapToGrid/>
          <w:color w:val="auto"/>
          <w:spacing w:val="7"/>
          <w:kern w:val="0"/>
          <w:sz w:val="21"/>
          <w:szCs w:val="21"/>
          <w:shd w:val="clear" w:color="auto" w:fill="FFFFFF"/>
          <w:lang w:val="en-US" w:eastAsia="zh-CN" w:bidi="ar"/>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8F72DE9">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left="0" w:right="0" w:firstLine="448" w:firstLineChars="200"/>
        <w:jc w:val="both"/>
        <w:rPr>
          <w:rFonts w:hint="eastAsia" w:ascii="宋体" w:hAnsi="宋体" w:eastAsia="宋体" w:cs="宋体"/>
          <w:snapToGrid/>
          <w:color w:val="auto"/>
          <w:kern w:val="0"/>
          <w:sz w:val="21"/>
          <w:szCs w:val="21"/>
          <w:lang w:val="en-US" w:eastAsia="zh-CN" w:bidi="ar"/>
        </w:rPr>
      </w:pPr>
      <w:r>
        <w:rPr>
          <w:rFonts w:hint="eastAsia" w:ascii="宋体" w:hAnsi="宋体" w:eastAsia="宋体" w:cs="宋体"/>
          <w:b w:val="0"/>
          <w:bCs w:val="0"/>
          <w:i w:val="0"/>
          <w:iCs w:val="0"/>
          <w:caps w:val="0"/>
          <w:snapToGrid/>
          <w:color w:val="auto"/>
          <w:spacing w:val="7"/>
          <w:kern w:val="0"/>
          <w:sz w:val="21"/>
          <w:szCs w:val="21"/>
          <w:shd w:val="clear" w:color="auto" w:fill="FFFFFF"/>
          <w:lang w:val="en-US"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0728DF7">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left="0" w:right="0" w:firstLine="448" w:firstLineChars="200"/>
        <w:jc w:val="both"/>
        <w:rPr>
          <w:rFonts w:hint="eastAsia" w:ascii="宋体" w:hAnsi="宋体" w:eastAsia="宋体" w:cs="宋体"/>
          <w:snapToGrid/>
          <w:color w:val="auto"/>
          <w:kern w:val="0"/>
          <w:sz w:val="21"/>
          <w:szCs w:val="21"/>
          <w:lang w:val="en-US" w:eastAsia="zh-CN" w:bidi="ar"/>
        </w:rPr>
      </w:pPr>
      <w:r>
        <w:rPr>
          <w:rFonts w:hint="eastAsia" w:ascii="宋体" w:hAnsi="宋体" w:eastAsia="宋体" w:cs="宋体"/>
          <w:b w:val="0"/>
          <w:bCs w:val="0"/>
          <w:i w:val="0"/>
          <w:iCs w:val="0"/>
          <w:caps w:val="0"/>
          <w:snapToGrid/>
          <w:color w:val="auto"/>
          <w:spacing w:val="7"/>
          <w:kern w:val="0"/>
          <w:sz w:val="21"/>
          <w:szCs w:val="21"/>
          <w:shd w:val="clear" w:color="auto" w:fill="FFFFFF"/>
          <w:lang w:val="en-US" w:eastAsia="zh-CN" w:bidi="ar"/>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F08919D">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left="0" w:right="0" w:firstLine="448" w:firstLineChars="200"/>
        <w:jc w:val="both"/>
        <w:rPr>
          <w:rFonts w:hint="eastAsia" w:ascii="宋体" w:hAnsi="宋体" w:eastAsia="宋体" w:cs="宋体"/>
          <w:snapToGrid/>
          <w:color w:val="auto"/>
          <w:kern w:val="0"/>
          <w:sz w:val="21"/>
          <w:szCs w:val="21"/>
          <w:lang w:val="en-US" w:eastAsia="zh-CN" w:bidi="ar"/>
        </w:rPr>
      </w:pPr>
      <w:r>
        <w:rPr>
          <w:rFonts w:hint="eastAsia" w:ascii="宋体" w:hAnsi="宋体" w:eastAsia="宋体" w:cs="宋体"/>
          <w:b w:val="0"/>
          <w:bCs w:val="0"/>
          <w:i w:val="0"/>
          <w:iCs w:val="0"/>
          <w:caps w:val="0"/>
          <w:snapToGrid/>
          <w:color w:val="auto"/>
          <w:spacing w:val="7"/>
          <w:kern w:val="0"/>
          <w:sz w:val="21"/>
          <w:szCs w:val="21"/>
          <w:shd w:val="clear" w:color="auto" w:fill="FFFFFF"/>
          <w:lang w:val="en-US" w:eastAsia="zh-CN" w:bidi="ar"/>
        </w:rPr>
        <w:t>（三）异常低价投标（响应）审查的启动原因、审查意见和审查结果应当在评审报告中记录，并随供应商提供的相关书面说明及证明材料，以及评审委员会有关互联网浏览、查询历史一并归档。</w:t>
      </w:r>
    </w:p>
    <w:p w14:paraId="78A51DF9">
      <w:pPr>
        <w:pStyle w:val="17"/>
        <w:rPr>
          <w:rFonts w:hint="eastAsia" w:ascii="宋体" w:hAnsi="宋体" w:eastAsia="宋体" w:cs="宋体"/>
        </w:rPr>
      </w:pPr>
      <w:r>
        <w:rPr>
          <w:rFonts w:hint="eastAsia" w:ascii="宋体" w:hAnsi="宋体" w:eastAsia="宋体" w:cs="宋体"/>
          <w:b/>
          <w:bCs/>
          <w:color w:val="auto"/>
          <w:sz w:val="21"/>
          <w:szCs w:val="21"/>
          <w:highlight w:val="none"/>
        </w:rPr>
        <w:br w:type="page"/>
      </w:r>
    </w:p>
    <w:p w14:paraId="5F0281E8">
      <w:pPr>
        <w:rPr>
          <w:rFonts w:ascii="黑体" w:eastAsia="黑体"/>
          <w:b/>
          <w:sz w:val="24"/>
          <w:highlight w:val="none"/>
        </w:rPr>
      </w:pPr>
    </w:p>
    <w:p w14:paraId="113A48DA">
      <w:pPr>
        <w:adjustRightInd w:val="0"/>
        <w:snapToGrid w:val="0"/>
        <w:spacing w:line="360" w:lineRule="auto"/>
        <w:jc w:val="center"/>
        <w:rPr>
          <w:rFonts w:ascii="宋体" w:hAnsi="宋体"/>
          <w:b/>
          <w:szCs w:val="21"/>
          <w:highlight w:val="none"/>
        </w:rPr>
      </w:pPr>
      <w:r>
        <w:rPr>
          <w:rStyle w:val="280"/>
          <w:rFonts w:hint="eastAsia"/>
          <w:highlight w:val="none"/>
        </w:rPr>
        <w:t>磋商须知正文</w:t>
      </w:r>
    </w:p>
    <w:p w14:paraId="2CB35ED7">
      <w:pPr>
        <w:adjustRightInd w:val="0"/>
        <w:snapToGrid w:val="0"/>
        <w:spacing w:line="360" w:lineRule="auto"/>
        <w:rPr>
          <w:rFonts w:ascii="黑体" w:hAnsi="宋体" w:eastAsia="黑体"/>
          <w:b/>
          <w:sz w:val="24"/>
          <w:highlight w:val="none"/>
        </w:rPr>
      </w:pPr>
      <w:r>
        <w:rPr>
          <w:rFonts w:hint="eastAsia" w:ascii="黑体" w:hAnsi="宋体" w:eastAsia="黑体"/>
          <w:b/>
          <w:sz w:val="24"/>
          <w:highlight w:val="none"/>
        </w:rPr>
        <w:t>一、说明</w:t>
      </w:r>
    </w:p>
    <w:p w14:paraId="3CD9FDFC">
      <w:pPr>
        <w:adjustRightInd w:val="0"/>
        <w:snapToGrid w:val="0"/>
        <w:spacing w:line="360" w:lineRule="auto"/>
        <w:rPr>
          <w:rFonts w:ascii="宋体" w:hAnsi="宋体"/>
          <w:b/>
          <w:bCs/>
          <w:szCs w:val="21"/>
          <w:highlight w:val="none"/>
        </w:rPr>
      </w:pPr>
      <w:r>
        <w:rPr>
          <w:rFonts w:hint="eastAsia" w:ascii="宋体" w:hAnsi="宋体"/>
          <w:b/>
          <w:bCs/>
          <w:szCs w:val="21"/>
          <w:highlight w:val="none"/>
        </w:rPr>
        <w:t>1.适用范围</w:t>
      </w:r>
    </w:p>
    <w:p w14:paraId="6546047D">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1.1 本磋商文件仅适用于磋商须知前附表(以下简称</w:t>
      </w:r>
      <w:r>
        <w:rPr>
          <w:rFonts w:hint="eastAsia" w:ascii="宋体" w:hAnsi="宋体"/>
          <w:b/>
          <w:szCs w:val="21"/>
          <w:highlight w:val="none"/>
        </w:rPr>
        <w:t>磋商须知前附表)</w:t>
      </w:r>
      <w:r>
        <w:rPr>
          <w:rFonts w:hint="eastAsia" w:ascii="宋体" w:hAnsi="宋体"/>
          <w:szCs w:val="21"/>
          <w:highlight w:val="none"/>
        </w:rPr>
        <w:t>中所叙述的采购项目。</w:t>
      </w:r>
    </w:p>
    <w:p w14:paraId="191D9CAE">
      <w:pPr>
        <w:adjustRightInd w:val="0"/>
        <w:snapToGrid w:val="0"/>
        <w:spacing w:line="360" w:lineRule="auto"/>
        <w:rPr>
          <w:rFonts w:ascii="宋体" w:hAnsi="宋体"/>
          <w:b/>
          <w:bCs/>
          <w:szCs w:val="21"/>
          <w:highlight w:val="none"/>
        </w:rPr>
      </w:pPr>
      <w:r>
        <w:rPr>
          <w:rFonts w:hint="eastAsia" w:ascii="宋体" w:hAnsi="宋体"/>
          <w:b/>
          <w:bCs/>
          <w:szCs w:val="21"/>
          <w:highlight w:val="none"/>
        </w:rPr>
        <w:t>2.定义</w:t>
      </w:r>
    </w:p>
    <w:p w14:paraId="03FBA29C">
      <w:pPr>
        <w:adjustRightInd w:val="0"/>
        <w:snapToGrid w:val="0"/>
        <w:spacing w:line="360" w:lineRule="auto"/>
        <w:ind w:firstLine="420" w:firstLineChars="200"/>
        <w:rPr>
          <w:rFonts w:ascii="宋体" w:hAnsi="宋体"/>
          <w:b/>
          <w:szCs w:val="21"/>
          <w:highlight w:val="none"/>
        </w:rPr>
      </w:pPr>
      <w:r>
        <w:rPr>
          <w:rFonts w:hint="eastAsia" w:ascii="宋体" w:hAnsi="宋体"/>
          <w:szCs w:val="21"/>
          <w:highlight w:val="none"/>
        </w:rPr>
        <w:t>2.1 “采购人”是指依法进行政府采购的国家机关、事业单位、团体组织。本次政府采购的采购人名称、地址、电话、联系人见</w:t>
      </w:r>
      <w:r>
        <w:rPr>
          <w:rFonts w:hint="eastAsia" w:ascii="宋体" w:hAnsi="宋体"/>
          <w:b/>
          <w:szCs w:val="21"/>
          <w:highlight w:val="none"/>
        </w:rPr>
        <w:t>磋商须知前附表</w:t>
      </w:r>
      <w:r>
        <w:rPr>
          <w:rFonts w:hint="eastAsia" w:ascii="宋体" w:hAnsi="宋体"/>
          <w:szCs w:val="21"/>
          <w:highlight w:val="none"/>
        </w:rPr>
        <w:t>。</w:t>
      </w:r>
    </w:p>
    <w:p w14:paraId="623E4E56">
      <w:pPr>
        <w:adjustRightInd w:val="0"/>
        <w:snapToGrid w:val="0"/>
        <w:spacing w:line="360" w:lineRule="auto"/>
        <w:ind w:firstLine="420" w:firstLineChars="200"/>
        <w:rPr>
          <w:rFonts w:ascii="宋体" w:hAnsi="宋体"/>
          <w:b/>
          <w:szCs w:val="21"/>
          <w:highlight w:val="none"/>
        </w:rPr>
      </w:pPr>
      <w:r>
        <w:rPr>
          <w:rFonts w:hint="eastAsia" w:ascii="宋体" w:hAnsi="宋体"/>
          <w:szCs w:val="21"/>
          <w:highlight w:val="none"/>
        </w:rPr>
        <w:t>2.2 “采购代理机构”是指接受采购人委托，代理采购项目的集中采购机构和其他采购代理机构。本次政府采购的采购代理机构名称、地址、电话、联系人见</w:t>
      </w:r>
      <w:r>
        <w:rPr>
          <w:rFonts w:hint="eastAsia" w:ascii="宋体" w:hAnsi="宋体"/>
          <w:b/>
          <w:szCs w:val="21"/>
          <w:highlight w:val="none"/>
        </w:rPr>
        <w:t>磋商须知前附表。</w:t>
      </w:r>
    </w:p>
    <w:p w14:paraId="5614E9BA">
      <w:pPr>
        <w:adjustRightInd w:val="0"/>
        <w:snapToGrid w:val="0"/>
        <w:spacing w:line="360" w:lineRule="auto"/>
        <w:ind w:firstLine="420" w:firstLineChars="200"/>
        <w:rPr>
          <w:rFonts w:ascii="宋体" w:hAnsi="宋体" w:cs="宋体"/>
          <w:bCs/>
          <w:kern w:val="36"/>
          <w:szCs w:val="21"/>
          <w:highlight w:val="none"/>
        </w:rPr>
      </w:pPr>
      <w:r>
        <w:rPr>
          <w:rFonts w:hint="eastAsia" w:ascii="宋体" w:hAnsi="宋体"/>
          <w:szCs w:val="21"/>
          <w:highlight w:val="none"/>
        </w:rPr>
        <w:t>2.3 “供应商”是指响应磋商文件要求、参加竞争性磋商采购的法人、其他组织或者自然人。本次政府采购项目</w:t>
      </w:r>
      <w:r>
        <w:rPr>
          <w:rFonts w:hint="eastAsia" w:ascii="宋体" w:hAnsi="宋体" w:cs="宋体"/>
          <w:kern w:val="0"/>
          <w:szCs w:val="21"/>
          <w:highlight w:val="none"/>
        </w:rPr>
        <w:t>邀请</w:t>
      </w:r>
      <w:r>
        <w:rPr>
          <w:rFonts w:hint="eastAsia" w:ascii="宋体" w:hAnsi="宋体"/>
          <w:szCs w:val="21"/>
          <w:highlight w:val="none"/>
        </w:rPr>
        <w:t>的</w:t>
      </w:r>
      <w:r>
        <w:rPr>
          <w:rFonts w:hint="eastAsia" w:ascii="宋体" w:hAnsi="宋体" w:cs="宋体"/>
          <w:kern w:val="0"/>
          <w:szCs w:val="21"/>
          <w:highlight w:val="none"/>
        </w:rPr>
        <w:t>供应商通过</w:t>
      </w:r>
      <w:r>
        <w:rPr>
          <w:rFonts w:hint="eastAsia" w:ascii="宋体" w:hAnsi="宋体"/>
          <w:b/>
          <w:szCs w:val="21"/>
          <w:highlight w:val="none"/>
        </w:rPr>
        <w:t>磋商须知前附表</w:t>
      </w:r>
      <w:r>
        <w:rPr>
          <w:rFonts w:hint="eastAsia" w:ascii="宋体" w:hAnsi="宋体"/>
          <w:szCs w:val="21"/>
          <w:highlight w:val="none"/>
        </w:rPr>
        <w:t>所述方式</w:t>
      </w:r>
      <w:r>
        <w:rPr>
          <w:rFonts w:hint="eastAsia" w:ascii="宋体" w:hAnsi="宋体" w:cs="宋体"/>
          <w:kern w:val="0"/>
          <w:szCs w:val="21"/>
          <w:highlight w:val="none"/>
        </w:rPr>
        <w:t>，邀请符合资格条件的供应商提交响应文件（含资格证明资料），参与竞争性磋商采购活动。</w:t>
      </w:r>
    </w:p>
    <w:p w14:paraId="451A2D45">
      <w:pPr>
        <w:adjustRightInd w:val="0"/>
        <w:snapToGrid w:val="0"/>
        <w:spacing w:line="360" w:lineRule="auto"/>
        <w:ind w:firstLine="420" w:firstLineChars="200"/>
        <w:rPr>
          <w:rFonts w:ascii="宋体" w:hAnsi="宋体" w:cs="宋体"/>
          <w:kern w:val="0"/>
          <w:szCs w:val="21"/>
          <w:highlight w:val="none"/>
        </w:rPr>
      </w:pPr>
      <w:r>
        <w:rPr>
          <w:rFonts w:hint="eastAsia" w:ascii="宋体" w:hAnsi="宋体"/>
          <w:szCs w:val="21"/>
          <w:highlight w:val="none"/>
        </w:rPr>
        <w:t>2.4 “磋商小组”是指</w:t>
      </w:r>
      <w:r>
        <w:rPr>
          <w:rFonts w:hint="eastAsia" w:ascii="宋体" w:hAnsi="宋体" w:cs="宋体"/>
          <w:kern w:val="0"/>
          <w:szCs w:val="21"/>
          <w:highlight w:val="none"/>
        </w:rPr>
        <w:t>依据财政部</w:t>
      </w:r>
      <w:r>
        <w:rPr>
          <w:rFonts w:ascii="宋体" w:hAnsi="宋体" w:cs="宋体"/>
          <w:bCs/>
          <w:kern w:val="36"/>
          <w:szCs w:val="21"/>
          <w:highlight w:val="none"/>
        </w:rPr>
        <w:t>《</w:t>
      </w:r>
      <w:r>
        <w:rPr>
          <w:rFonts w:hint="eastAsia" w:ascii="宋体" w:hAnsi="宋体" w:cs="宋体"/>
          <w:bCs/>
          <w:kern w:val="36"/>
          <w:szCs w:val="21"/>
          <w:highlight w:val="none"/>
        </w:rPr>
        <w:t>政府采购竞争性磋商采购方式管理暂行办法</w:t>
      </w:r>
      <w:r>
        <w:rPr>
          <w:rFonts w:ascii="宋体" w:hAnsi="宋体" w:cs="宋体"/>
          <w:bCs/>
          <w:kern w:val="36"/>
          <w:szCs w:val="21"/>
          <w:highlight w:val="none"/>
        </w:rPr>
        <w:t>》</w:t>
      </w:r>
      <w:r>
        <w:rPr>
          <w:rFonts w:hint="eastAsia" w:ascii="宋体" w:hAnsi="宋体" w:cs="宋体"/>
          <w:bCs/>
          <w:kern w:val="36"/>
          <w:szCs w:val="21"/>
          <w:highlight w:val="none"/>
        </w:rPr>
        <w:t>有关规定组建，依法依规</w:t>
      </w:r>
      <w:r>
        <w:rPr>
          <w:rFonts w:hint="eastAsia" w:ascii="宋体" w:hAnsi="宋体" w:cs="宋体"/>
          <w:kern w:val="0"/>
          <w:szCs w:val="21"/>
          <w:highlight w:val="none"/>
        </w:rPr>
        <w:t>履行其职责和义务的机构。</w:t>
      </w:r>
    </w:p>
    <w:p w14:paraId="6D4789CD">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2.5 “货物”是指各种形态和种类的物品，包括原资料、燃料、设备、产品等，详见《政府采购品目分类目录》(</w:t>
      </w:r>
      <w:r>
        <w:rPr>
          <w:rStyle w:val="47"/>
          <w:rFonts w:hint="eastAsia" w:ascii="宋体" w:hAnsi="宋体"/>
          <w:b w:val="0"/>
          <w:highlight w:val="none"/>
          <w:lang w:eastAsia="zh-CN"/>
        </w:rPr>
        <w:t>财库〔2022〕31号</w:t>
      </w:r>
      <w:r>
        <w:rPr>
          <w:rFonts w:hint="eastAsia" w:ascii="宋体" w:hAnsi="宋体"/>
          <w:szCs w:val="21"/>
          <w:highlight w:val="none"/>
        </w:rPr>
        <w:t>)。</w:t>
      </w:r>
    </w:p>
    <w:p w14:paraId="66353BCC">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2.6 “工程”是指建设工程，包括建筑物和构筑物的新建、改建、扩建、装修、拆除、修缮等，详见《政府采购品目分类目录》(</w:t>
      </w:r>
      <w:r>
        <w:rPr>
          <w:rStyle w:val="47"/>
          <w:rFonts w:hint="eastAsia" w:ascii="宋体" w:hAnsi="宋体"/>
          <w:b w:val="0"/>
          <w:highlight w:val="none"/>
          <w:lang w:eastAsia="zh-CN"/>
        </w:rPr>
        <w:t>财库〔2022〕31号</w:t>
      </w:r>
      <w:r>
        <w:rPr>
          <w:rFonts w:hint="eastAsia" w:ascii="宋体" w:hAnsi="宋体"/>
          <w:szCs w:val="21"/>
          <w:highlight w:val="none"/>
        </w:rPr>
        <w:t>)。</w:t>
      </w:r>
    </w:p>
    <w:p w14:paraId="4A848288">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2.7 “服务”是指除货物和工程以外的其他政府采购对象，详见《政府采购品目分类目录》(</w:t>
      </w:r>
      <w:r>
        <w:rPr>
          <w:rStyle w:val="47"/>
          <w:rFonts w:hint="eastAsia" w:ascii="宋体" w:hAnsi="宋体"/>
          <w:b w:val="0"/>
          <w:highlight w:val="none"/>
          <w:lang w:eastAsia="zh-CN"/>
        </w:rPr>
        <w:t>财库〔2022〕31号</w:t>
      </w:r>
      <w:r>
        <w:rPr>
          <w:rFonts w:hint="eastAsia" w:ascii="宋体" w:hAnsi="宋体"/>
          <w:szCs w:val="21"/>
          <w:highlight w:val="none"/>
        </w:rPr>
        <w:t>)。</w:t>
      </w:r>
    </w:p>
    <w:p w14:paraId="3693F68D">
      <w:pPr>
        <w:adjustRightInd w:val="0"/>
        <w:snapToGrid w:val="0"/>
        <w:spacing w:line="360" w:lineRule="auto"/>
        <w:ind w:firstLine="420" w:firstLineChars="200"/>
        <w:rPr>
          <w:rFonts w:ascii="宋体" w:hAnsi="宋体"/>
          <w:szCs w:val="21"/>
          <w:highlight w:val="none"/>
        </w:rPr>
      </w:pPr>
      <w:r>
        <w:rPr>
          <w:rFonts w:hint="eastAsia" w:ascii="宋体" w:hAnsi="宋体" w:cs="宋体"/>
          <w:kern w:val="0"/>
          <w:szCs w:val="21"/>
          <w:highlight w:val="none"/>
        </w:rPr>
        <w:t>2.8</w:t>
      </w:r>
      <w:r>
        <w:rPr>
          <w:rFonts w:hint="eastAsia" w:ascii="宋体" w:hAnsi="宋体"/>
          <w:szCs w:val="21"/>
          <w:highlight w:val="none"/>
        </w:rPr>
        <w:t xml:space="preserve"> “节能产品”或者“环保产品”是指财政部发布的《节能产品政府采购清单》或者《环境标志产品政府采购清单》的产品。</w:t>
      </w:r>
    </w:p>
    <w:p w14:paraId="3818F085">
      <w:pPr>
        <w:adjustRightInd w:val="0"/>
        <w:snapToGrid w:val="0"/>
        <w:spacing w:line="360" w:lineRule="auto"/>
        <w:ind w:firstLine="420" w:firstLineChars="200"/>
        <w:rPr>
          <w:rFonts w:ascii="宋体" w:hAnsi="宋体" w:cs="宋体"/>
          <w:kern w:val="0"/>
          <w:szCs w:val="21"/>
          <w:highlight w:val="none"/>
        </w:rPr>
      </w:pPr>
      <w:r>
        <w:rPr>
          <w:rFonts w:hint="eastAsia" w:ascii="宋体" w:hAnsi="宋体"/>
          <w:szCs w:val="21"/>
          <w:highlight w:val="none"/>
        </w:rPr>
        <w:t>2.9</w:t>
      </w:r>
      <w:r>
        <w:rPr>
          <w:rFonts w:hint="eastAsia" w:ascii="宋体" w:hAnsi="宋体" w:cs="宋体"/>
          <w:kern w:val="0"/>
          <w:szCs w:val="21"/>
          <w:highlight w:val="none"/>
        </w:rPr>
        <w:t xml:space="preserve"> “进口产品”是指通过中国海关报关验放进入中国境内且产自关境外的产品，详见《</w:t>
      </w:r>
      <w:r>
        <w:rPr>
          <w:rFonts w:ascii="宋体" w:hAnsi="宋体" w:cs="宋体"/>
          <w:kern w:val="0"/>
          <w:szCs w:val="21"/>
          <w:highlight w:val="none"/>
        </w:rPr>
        <w:t>关于政府采购进口产品管理有关问题的通知</w:t>
      </w:r>
      <w:r>
        <w:rPr>
          <w:rFonts w:hint="eastAsia" w:ascii="宋体" w:hAnsi="宋体" w:cs="宋体"/>
          <w:kern w:val="0"/>
          <w:szCs w:val="21"/>
          <w:highlight w:val="none"/>
        </w:rPr>
        <w:t>》(财库[2007]119号)。</w:t>
      </w:r>
    </w:p>
    <w:p w14:paraId="304446C2">
      <w:pPr>
        <w:adjustRightInd w:val="0"/>
        <w:snapToGrid w:val="0"/>
        <w:spacing w:line="360" w:lineRule="auto"/>
        <w:rPr>
          <w:rFonts w:ascii="宋体" w:hAnsi="宋体"/>
          <w:b/>
          <w:bCs/>
          <w:szCs w:val="21"/>
          <w:highlight w:val="none"/>
        </w:rPr>
      </w:pPr>
      <w:r>
        <w:rPr>
          <w:rFonts w:hint="eastAsia" w:ascii="宋体" w:hAnsi="宋体"/>
          <w:b/>
          <w:bCs/>
          <w:szCs w:val="21"/>
          <w:highlight w:val="none"/>
        </w:rPr>
        <w:t>3.供应商的资格要求</w:t>
      </w:r>
    </w:p>
    <w:p w14:paraId="3BA479DA">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3.1 供应商应当符合</w:t>
      </w:r>
      <w:r>
        <w:rPr>
          <w:rFonts w:hint="eastAsia" w:ascii="宋体" w:hAnsi="宋体"/>
          <w:b/>
          <w:szCs w:val="21"/>
          <w:highlight w:val="none"/>
        </w:rPr>
        <w:t>磋商须知前附表</w:t>
      </w:r>
      <w:r>
        <w:rPr>
          <w:rFonts w:hint="eastAsia" w:ascii="宋体" w:hAnsi="宋体"/>
          <w:szCs w:val="21"/>
          <w:highlight w:val="none"/>
        </w:rPr>
        <w:t>中规定的资格条件要求。</w:t>
      </w:r>
    </w:p>
    <w:p w14:paraId="2E4B050F">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3.2供应商</w:t>
      </w:r>
      <w:r>
        <w:rPr>
          <w:rFonts w:hint="eastAsia" w:hAnsi="宋体"/>
          <w:highlight w:val="none"/>
        </w:rPr>
        <w:t>为联合体形式的</w:t>
      </w:r>
      <w:r>
        <w:rPr>
          <w:rFonts w:hint="eastAsia" w:ascii="宋体" w:hAnsi="宋体"/>
          <w:szCs w:val="21"/>
          <w:highlight w:val="none"/>
        </w:rPr>
        <w:t xml:space="preserve">，除应满足本章第3.1款资格条件要求及第3.3款规定外，还应遵守以下规定： </w:t>
      </w:r>
    </w:p>
    <w:p w14:paraId="6DF67CD8">
      <w:pPr>
        <w:adjustRightInd w:val="0"/>
        <w:snapToGrid w:val="0"/>
        <w:spacing w:line="360" w:lineRule="auto"/>
        <w:ind w:firstLine="420" w:firstLineChars="200"/>
        <w:jc w:val="left"/>
        <w:rPr>
          <w:rFonts w:ascii="宋体" w:hAnsi="宋体" w:cs="宋体"/>
          <w:kern w:val="0"/>
          <w:szCs w:val="21"/>
          <w:highlight w:val="none"/>
          <w:lang w:val="zh-CN"/>
        </w:rPr>
      </w:pPr>
      <w:r>
        <w:rPr>
          <w:rFonts w:hint="eastAsia" w:ascii="宋体" w:hAnsi="宋体" w:cs="宋体"/>
          <w:kern w:val="0"/>
          <w:szCs w:val="21"/>
          <w:highlight w:val="none"/>
          <w:lang w:val="zh-CN"/>
        </w:rPr>
        <w:t>（1）联合体各方应按磋商文件提供的格式签订联合体协议书，明确联合体牵头人和各方权利义务(含承担工作及工作量比例)；</w:t>
      </w:r>
    </w:p>
    <w:p w14:paraId="6FB237AF">
      <w:pPr>
        <w:adjustRightInd w:val="0"/>
        <w:snapToGrid w:val="0"/>
        <w:spacing w:line="360" w:lineRule="auto"/>
        <w:ind w:firstLine="420" w:firstLineChars="200"/>
        <w:jc w:val="left"/>
        <w:rPr>
          <w:rFonts w:ascii="宋体" w:hAnsi="宋体" w:cs="宋体"/>
          <w:kern w:val="0"/>
          <w:szCs w:val="21"/>
          <w:highlight w:val="none"/>
          <w:lang w:val="zh-CN"/>
        </w:rPr>
      </w:pPr>
      <w:r>
        <w:rPr>
          <w:rFonts w:hint="eastAsia" w:ascii="宋体" w:hAnsi="宋体" w:cs="宋体"/>
          <w:kern w:val="0"/>
          <w:szCs w:val="21"/>
          <w:highlight w:val="none"/>
          <w:lang w:val="zh-CN"/>
        </w:rPr>
        <w:t>（2）联合体中有同类资质的供应商按照联合体分工承担相同工作的，应当按照资质等级较低的供应商确定资质等级；</w:t>
      </w:r>
    </w:p>
    <w:p w14:paraId="5F6DE6DC">
      <w:pPr>
        <w:adjustRightInd w:val="0"/>
        <w:snapToGrid w:val="0"/>
        <w:spacing w:line="360" w:lineRule="auto"/>
        <w:ind w:firstLine="420" w:firstLineChars="200"/>
        <w:jc w:val="left"/>
        <w:rPr>
          <w:rFonts w:ascii="宋体" w:hAnsi="宋体" w:cs="宋体"/>
          <w:kern w:val="0"/>
          <w:szCs w:val="21"/>
          <w:highlight w:val="none"/>
          <w:lang w:val="zh-CN"/>
        </w:rPr>
      </w:pPr>
      <w:r>
        <w:rPr>
          <w:rFonts w:hint="eastAsia" w:ascii="宋体" w:hAnsi="宋体" w:cs="宋体"/>
          <w:kern w:val="0"/>
          <w:szCs w:val="21"/>
          <w:highlight w:val="none"/>
          <w:lang w:val="zh-CN"/>
        </w:rPr>
        <w:t>（3）以联合体形式参加政府采购活动的，联合体各方不得再单独参加或者与其他供应商另外组成联合体参加同一合同项下的政府采购活动。</w:t>
      </w:r>
    </w:p>
    <w:p w14:paraId="20D98AC7">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3.3 供应商不得存在下列情形之一：</w:t>
      </w:r>
    </w:p>
    <w:p w14:paraId="6ACA3477">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（l）与采购人、采购代理机构存在</w:t>
      </w:r>
      <w:r>
        <w:rPr>
          <w:rFonts w:hint="eastAsia" w:ascii="宋体" w:hAnsi="宋体"/>
          <w:bCs/>
          <w:szCs w:val="21"/>
          <w:highlight w:val="none"/>
        </w:rPr>
        <w:t>隶属关系或者其他利害关系</w:t>
      </w:r>
      <w:r>
        <w:rPr>
          <w:rFonts w:hint="eastAsia" w:ascii="宋体" w:hAnsi="宋体"/>
          <w:szCs w:val="21"/>
          <w:highlight w:val="none"/>
        </w:rPr>
        <w:t>。</w:t>
      </w:r>
    </w:p>
    <w:p w14:paraId="00BFB5D1">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（2）与其他供应商的法定代表人（或者负责人）为同一人，或者与其他供应商存在直接控股、管理关系。</w:t>
      </w:r>
    </w:p>
    <w:p w14:paraId="0D4CE363">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bCs/>
          <w:szCs w:val="21"/>
          <w:highlight w:val="none"/>
        </w:rPr>
        <w:t>受到刑事处罚，或者受到</w:t>
      </w:r>
      <w:r>
        <w:rPr>
          <w:rFonts w:hint="eastAsia" w:ascii="宋体" w:hAnsi="宋体"/>
          <w:bCs/>
          <w:szCs w:val="21"/>
          <w:highlight w:val="none"/>
          <w:lang w:val="en-US" w:eastAsia="zh-CN"/>
        </w:rPr>
        <w:t>200</w:t>
      </w:r>
      <w:r>
        <w:rPr>
          <w:rFonts w:hint="eastAsia" w:ascii="宋体" w:hAnsi="宋体"/>
          <w:bCs/>
          <w:szCs w:val="21"/>
          <w:highlight w:val="none"/>
        </w:rPr>
        <w:t>万元以上的罚款、责令停产停业、在一至三年内禁止参加政府采购活动或者吊销许可证、或者吊销执照等情形之一的行政处罚，或者存在</w:t>
      </w:r>
      <w:r>
        <w:rPr>
          <w:rFonts w:hint="eastAsia" w:ascii="宋体" w:hAnsi="宋体"/>
          <w:szCs w:val="21"/>
          <w:highlight w:val="none"/>
        </w:rPr>
        <w:t>财政部门认定的其他重大违法记录。</w:t>
      </w:r>
    </w:p>
    <w:p w14:paraId="48A4F547">
      <w:pPr>
        <w:adjustRightInd w:val="0"/>
        <w:snapToGrid w:val="0"/>
        <w:spacing w:line="360" w:lineRule="auto"/>
        <w:rPr>
          <w:rFonts w:ascii="宋体" w:hAnsi="宋体"/>
          <w:b/>
          <w:bCs/>
          <w:szCs w:val="21"/>
          <w:highlight w:val="none"/>
        </w:rPr>
      </w:pPr>
      <w:r>
        <w:rPr>
          <w:rFonts w:hint="eastAsia" w:ascii="宋体" w:hAnsi="宋体"/>
          <w:b/>
          <w:bCs/>
          <w:szCs w:val="21"/>
          <w:highlight w:val="none"/>
        </w:rPr>
        <w:t xml:space="preserve">4.参与磋商的费用 </w:t>
      </w:r>
    </w:p>
    <w:p w14:paraId="52D615D9">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4.1 无论磋商的结果如何，供应商应自行承担所有与竞争性磋商采购活动有关的全部费用。</w:t>
      </w:r>
    </w:p>
    <w:p w14:paraId="1CA9D58C">
      <w:pPr>
        <w:pStyle w:val="23"/>
        <w:adjustRightInd w:val="0"/>
        <w:snapToGrid w:val="0"/>
        <w:spacing w:line="360" w:lineRule="auto"/>
        <w:rPr>
          <w:rFonts w:hAnsi="宋体"/>
          <w:b/>
          <w:bCs/>
          <w:highlight w:val="none"/>
        </w:rPr>
      </w:pPr>
      <w:r>
        <w:rPr>
          <w:rFonts w:hint="eastAsia" w:hAnsi="宋体"/>
          <w:b/>
          <w:highlight w:val="none"/>
        </w:rPr>
        <w:t>5．</w:t>
      </w:r>
      <w:r>
        <w:rPr>
          <w:rFonts w:hint="eastAsia" w:hAnsi="宋体"/>
          <w:b/>
          <w:bCs/>
          <w:highlight w:val="none"/>
        </w:rPr>
        <w:t>授权委托</w:t>
      </w:r>
    </w:p>
    <w:p w14:paraId="1B7302AD">
      <w:pPr>
        <w:pStyle w:val="23"/>
        <w:adjustRightInd w:val="0"/>
        <w:snapToGrid w:val="0"/>
        <w:spacing w:line="360" w:lineRule="auto"/>
        <w:ind w:firstLine="420" w:firstLineChars="200"/>
        <w:rPr>
          <w:rFonts w:hAnsi="宋体"/>
          <w:highlight w:val="none"/>
        </w:rPr>
      </w:pPr>
      <w:r>
        <w:rPr>
          <w:rFonts w:hint="eastAsia" w:hAnsi="宋体"/>
          <w:highlight w:val="none"/>
        </w:rPr>
        <w:t>5.1供应商代表为供应商法定代表人的，应具备法定代表人身份证明。供应商代表不是供应商法定代表人的，应具备法定代表人授权书，并附法定代表人身份证明。</w:t>
      </w:r>
    </w:p>
    <w:p w14:paraId="05BAA773">
      <w:pPr>
        <w:pStyle w:val="23"/>
        <w:adjustRightInd w:val="0"/>
        <w:snapToGrid w:val="0"/>
        <w:spacing w:line="360" w:lineRule="auto"/>
        <w:rPr>
          <w:rFonts w:hAnsi="宋体"/>
          <w:b/>
          <w:highlight w:val="none"/>
        </w:rPr>
      </w:pPr>
      <w:r>
        <w:rPr>
          <w:rFonts w:hint="eastAsia" w:hAnsi="宋体"/>
          <w:b/>
          <w:highlight w:val="none"/>
        </w:rPr>
        <w:t>6．联合体形式</w:t>
      </w:r>
    </w:p>
    <w:p w14:paraId="72C9D3FD">
      <w:pPr>
        <w:pStyle w:val="23"/>
        <w:adjustRightInd w:val="0"/>
        <w:snapToGrid w:val="0"/>
        <w:spacing w:line="360" w:lineRule="auto"/>
        <w:ind w:firstLine="420" w:firstLineChars="200"/>
        <w:rPr>
          <w:rFonts w:hAnsi="宋体"/>
          <w:highlight w:val="none"/>
        </w:rPr>
      </w:pPr>
      <w:r>
        <w:rPr>
          <w:rFonts w:hint="eastAsia" w:hAnsi="宋体"/>
          <w:highlight w:val="none"/>
        </w:rPr>
        <w:t>6.1除</w:t>
      </w:r>
      <w:r>
        <w:rPr>
          <w:rFonts w:hint="eastAsia" w:hAnsi="宋体"/>
          <w:b/>
          <w:highlight w:val="none"/>
        </w:rPr>
        <w:t>磋商须知前附表</w:t>
      </w:r>
      <w:r>
        <w:rPr>
          <w:rFonts w:hint="eastAsia" w:hAnsi="宋体"/>
          <w:highlight w:val="none"/>
        </w:rPr>
        <w:t>中另有规定，本次</w:t>
      </w:r>
      <w:r>
        <w:rPr>
          <w:rFonts w:hint="eastAsia" w:hAnsi="宋体"/>
          <w:highlight w:val="none"/>
          <w:lang w:eastAsia="zh-CN"/>
        </w:rPr>
        <w:t>磋商</w:t>
      </w:r>
      <w:r>
        <w:rPr>
          <w:rFonts w:hint="eastAsia" w:hAnsi="宋体"/>
          <w:highlight w:val="none"/>
        </w:rPr>
        <w:t>采购不接受为联合体形式的供应商。</w:t>
      </w:r>
    </w:p>
    <w:p w14:paraId="4EEF47CA">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6.2供应商</w:t>
      </w:r>
      <w:r>
        <w:rPr>
          <w:rFonts w:hint="eastAsia" w:hAnsi="宋体"/>
          <w:highlight w:val="none"/>
        </w:rPr>
        <w:t>为联合体形式的</w:t>
      </w:r>
      <w:r>
        <w:rPr>
          <w:rFonts w:hint="eastAsia" w:ascii="宋体" w:hAnsi="宋体"/>
          <w:szCs w:val="21"/>
          <w:highlight w:val="none"/>
        </w:rPr>
        <w:t>，除应符合本章第3条规定外，还应遵守以下规定：</w:t>
      </w:r>
    </w:p>
    <w:p w14:paraId="08FD8768">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（l）联合体各方必须签订联合体协议书，明确联合体牵头人和各方的义务、工作、合同工作量比例；</w:t>
      </w:r>
    </w:p>
    <w:p w14:paraId="6D4B7ECD">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（2）联合体各方均应当符合本章第3.1</w:t>
      </w:r>
      <w:r>
        <w:rPr>
          <w:rFonts w:hint="eastAsia" w:ascii="宋体" w:hAnsi="宋体" w:cs="宋体"/>
          <w:kern w:val="0"/>
          <w:szCs w:val="21"/>
          <w:highlight w:val="none"/>
          <w:lang w:val="zh-CN"/>
        </w:rPr>
        <w:t>款</w:t>
      </w:r>
      <w:r>
        <w:rPr>
          <w:rFonts w:hint="eastAsia" w:ascii="宋体" w:hAnsi="宋体"/>
          <w:szCs w:val="21"/>
          <w:highlight w:val="none"/>
        </w:rPr>
        <w:t>规定的供应商基本资格条件；</w:t>
      </w:r>
    </w:p>
    <w:p w14:paraId="7AB97733">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（3）</w:t>
      </w:r>
      <w:r>
        <w:rPr>
          <w:rFonts w:hint="eastAsia" w:ascii="宋体" w:hAnsi="宋体"/>
          <w:highlight w:val="none"/>
        </w:rPr>
        <w:t>除</w:t>
      </w:r>
      <w:r>
        <w:rPr>
          <w:rFonts w:hint="eastAsia" w:ascii="宋体" w:hAnsi="宋体"/>
          <w:b/>
          <w:highlight w:val="none"/>
        </w:rPr>
        <w:t>磋商须知前附表</w:t>
      </w:r>
      <w:r>
        <w:rPr>
          <w:rFonts w:hint="eastAsia" w:ascii="宋体" w:hAnsi="宋体"/>
          <w:highlight w:val="none"/>
        </w:rPr>
        <w:t>中另有规定，</w:t>
      </w:r>
      <w:r>
        <w:rPr>
          <w:rFonts w:hint="eastAsia" w:ascii="宋体" w:hAnsi="宋体"/>
          <w:szCs w:val="21"/>
          <w:highlight w:val="none"/>
        </w:rPr>
        <w:t>联合体各方中至少有一方应当符合本章第3.1</w:t>
      </w:r>
      <w:r>
        <w:rPr>
          <w:rFonts w:hint="eastAsia" w:ascii="宋体" w:hAnsi="宋体" w:cs="宋体"/>
          <w:kern w:val="0"/>
          <w:szCs w:val="21"/>
          <w:highlight w:val="none"/>
          <w:lang w:val="zh-CN"/>
        </w:rPr>
        <w:t>款</w:t>
      </w:r>
      <w:r>
        <w:rPr>
          <w:rFonts w:hint="eastAsia" w:ascii="宋体" w:hAnsi="宋体"/>
          <w:szCs w:val="21"/>
          <w:highlight w:val="none"/>
        </w:rPr>
        <w:t>规定的供应商特定资格条件；</w:t>
      </w:r>
    </w:p>
    <w:p w14:paraId="2C0258D2">
      <w:pPr>
        <w:adjustRightInd w:val="0"/>
        <w:snapToGrid w:val="0"/>
        <w:spacing w:line="360" w:lineRule="auto"/>
        <w:ind w:firstLine="420" w:firstLineChars="200"/>
        <w:jc w:val="left"/>
        <w:rPr>
          <w:rFonts w:ascii="宋体" w:hAnsi="宋体" w:cs="宋体"/>
          <w:kern w:val="0"/>
          <w:szCs w:val="21"/>
          <w:highlight w:val="none"/>
          <w:lang w:val="zh-CN"/>
        </w:rPr>
      </w:pPr>
      <w:r>
        <w:rPr>
          <w:rFonts w:hint="eastAsia" w:ascii="宋体" w:hAnsi="宋体"/>
          <w:szCs w:val="21"/>
          <w:highlight w:val="none"/>
        </w:rPr>
        <w:t>（4）</w:t>
      </w:r>
      <w:r>
        <w:rPr>
          <w:rFonts w:hint="eastAsia" w:ascii="宋体" w:hAnsi="宋体" w:cs="宋体"/>
          <w:kern w:val="0"/>
          <w:szCs w:val="21"/>
          <w:highlight w:val="none"/>
          <w:lang w:val="zh-CN"/>
        </w:rPr>
        <w:t>联合体各方不得再单独或与其他供应商组成新的联合体参加同一项目的采购活动。</w:t>
      </w:r>
    </w:p>
    <w:p w14:paraId="4B97D1F0">
      <w:pPr>
        <w:adjustRightInd w:val="0"/>
        <w:snapToGrid w:val="0"/>
        <w:spacing w:line="360" w:lineRule="auto"/>
        <w:rPr>
          <w:rFonts w:ascii="宋体" w:hAnsi="宋体"/>
          <w:b/>
          <w:szCs w:val="21"/>
          <w:highlight w:val="none"/>
        </w:rPr>
      </w:pPr>
      <w:r>
        <w:rPr>
          <w:rFonts w:hint="eastAsia" w:ascii="宋体" w:hAnsi="宋体"/>
          <w:b/>
          <w:szCs w:val="21"/>
          <w:highlight w:val="none"/>
        </w:rPr>
        <w:t>7.现场勘察</w:t>
      </w:r>
    </w:p>
    <w:p w14:paraId="6E82D9BF">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7.1供应商应按</w:t>
      </w:r>
      <w:r>
        <w:rPr>
          <w:rFonts w:hint="eastAsia" w:hAnsi="宋体"/>
          <w:b/>
          <w:highlight w:val="none"/>
        </w:rPr>
        <w:t>磋商须知前附表</w:t>
      </w:r>
      <w:r>
        <w:rPr>
          <w:rFonts w:hint="eastAsia" w:hAnsi="宋体"/>
          <w:highlight w:val="none"/>
        </w:rPr>
        <w:t>中规定</w:t>
      </w:r>
      <w:r>
        <w:rPr>
          <w:rFonts w:hint="eastAsia" w:ascii="宋体" w:hAnsi="宋体"/>
          <w:szCs w:val="21"/>
          <w:highlight w:val="none"/>
        </w:rPr>
        <w:t>对采购项目现场和周围环境的现场考察。</w:t>
      </w:r>
    </w:p>
    <w:p w14:paraId="7E909E90">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7.2勘察现场的费用由供应商自己承担，勘察期间所发生的人身伤害及财产损失由供应商自己负责。</w:t>
      </w:r>
    </w:p>
    <w:p w14:paraId="1B1E6E0B">
      <w:pPr>
        <w:adjustRightInd w:val="0"/>
        <w:snapToGrid w:val="0"/>
        <w:spacing w:line="360" w:lineRule="auto"/>
        <w:ind w:firstLine="420" w:firstLineChars="200"/>
        <w:jc w:val="left"/>
        <w:rPr>
          <w:rFonts w:ascii="宋体" w:hAnsi="宋体"/>
          <w:b/>
          <w:szCs w:val="21"/>
          <w:highlight w:val="none"/>
        </w:rPr>
      </w:pPr>
      <w:r>
        <w:rPr>
          <w:rFonts w:hint="eastAsia" w:ascii="宋体" w:hAnsi="宋体"/>
          <w:szCs w:val="21"/>
          <w:highlight w:val="none"/>
        </w:rPr>
        <w:t>7.3采购人不对供应商据此而做出的推论、理解和结论负责。一旦成交，供应商不得以任何借口，提出额外补偿，或延长合同期限的要求。</w:t>
      </w:r>
    </w:p>
    <w:p w14:paraId="4AF2C6AE">
      <w:pPr>
        <w:adjustRightInd w:val="0"/>
        <w:snapToGrid w:val="0"/>
        <w:spacing w:line="360" w:lineRule="auto"/>
        <w:jc w:val="left"/>
        <w:rPr>
          <w:rFonts w:ascii="宋体" w:hAnsi="宋体"/>
          <w:b/>
          <w:szCs w:val="21"/>
          <w:highlight w:val="none"/>
        </w:rPr>
      </w:pPr>
      <w:r>
        <w:rPr>
          <w:rFonts w:hint="eastAsia" w:ascii="宋体" w:hAnsi="宋体"/>
          <w:b/>
          <w:szCs w:val="21"/>
          <w:highlight w:val="none"/>
        </w:rPr>
        <w:t>8.采购进口产品</w:t>
      </w:r>
    </w:p>
    <w:p w14:paraId="0EE717F2">
      <w:pPr>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szCs w:val="21"/>
          <w:highlight w:val="none"/>
        </w:rPr>
        <w:t>8.1除</w:t>
      </w:r>
      <w:r>
        <w:rPr>
          <w:rFonts w:hint="eastAsia" w:ascii="宋体" w:hAnsi="宋体"/>
          <w:b/>
          <w:szCs w:val="21"/>
          <w:highlight w:val="none"/>
        </w:rPr>
        <w:t>磋商文件前附表</w:t>
      </w:r>
      <w:r>
        <w:rPr>
          <w:rFonts w:hint="eastAsia" w:ascii="宋体" w:hAnsi="宋体"/>
          <w:szCs w:val="21"/>
          <w:highlight w:val="none"/>
        </w:rPr>
        <w:t>另有规定外，本项目</w:t>
      </w:r>
      <w:r>
        <w:rPr>
          <w:rFonts w:hint="eastAsia" w:ascii="宋体" w:hAnsi="宋体" w:cs="宋体"/>
          <w:kern w:val="0"/>
          <w:szCs w:val="21"/>
          <w:highlight w:val="none"/>
        </w:rPr>
        <w:t>拒绝进口产品参加</w:t>
      </w:r>
      <w:r>
        <w:rPr>
          <w:rFonts w:hint="eastAsia" w:ascii="宋体" w:hAnsi="宋体"/>
          <w:szCs w:val="21"/>
          <w:highlight w:val="none"/>
        </w:rPr>
        <w:t>竞争性磋商采购活动</w:t>
      </w:r>
      <w:r>
        <w:rPr>
          <w:rFonts w:hint="eastAsia" w:ascii="宋体" w:hAnsi="宋体" w:cs="宋体"/>
          <w:kern w:val="0"/>
          <w:szCs w:val="21"/>
          <w:highlight w:val="none"/>
        </w:rPr>
        <w:t>。</w:t>
      </w:r>
    </w:p>
    <w:p w14:paraId="66A6D242">
      <w:pPr>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8.2</w:t>
      </w:r>
      <w:r>
        <w:rPr>
          <w:rFonts w:hint="eastAsia" w:ascii="宋体" w:hAnsi="宋体"/>
          <w:szCs w:val="21"/>
          <w:highlight w:val="none"/>
        </w:rPr>
        <w:t>本章第7.1</w:t>
      </w:r>
      <w:r>
        <w:rPr>
          <w:rFonts w:hint="eastAsia" w:ascii="宋体" w:hAnsi="宋体" w:cs="宋体"/>
          <w:kern w:val="0"/>
          <w:szCs w:val="21"/>
          <w:highlight w:val="none"/>
          <w:lang w:val="zh-CN"/>
        </w:rPr>
        <w:t>款</w:t>
      </w:r>
      <w:r>
        <w:rPr>
          <w:rFonts w:hint="eastAsia" w:ascii="宋体" w:hAnsi="宋体"/>
          <w:szCs w:val="21"/>
          <w:highlight w:val="none"/>
        </w:rPr>
        <w:t>规定</w:t>
      </w:r>
      <w:r>
        <w:rPr>
          <w:rFonts w:ascii="宋体" w:hAnsi="宋体" w:cs="宋体"/>
          <w:kern w:val="0"/>
          <w:szCs w:val="21"/>
          <w:highlight w:val="none"/>
        </w:rPr>
        <w:t>同意购买进口产品的</w:t>
      </w:r>
      <w:r>
        <w:rPr>
          <w:rFonts w:hint="eastAsia" w:ascii="宋体" w:hAnsi="宋体" w:cs="宋体"/>
          <w:kern w:val="0"/>
          <w:szCs w:val="21"/>
          <w:highlight w:val="none"/>
        </w:rPr>
        <w:t>，</w:t>
      </w:r>
      <w:r>
        <w:rPr>
          <w:rFonts w:hint="eastAsia" w:ascii="宋体" w:hAnsi="宋体"/>
          <w:szCs w:val="21"/>
          <w:highlight w:val="none"/>
        </w:rPr>
        <w:t>本项目</w:t>
      </w:r>
      <w:r>
        <w:rPr>
          <w:rFonts w:hint="eastAsia" w:ascii="宋体" w:hAnsi="宋体" w:cs="宋体"/>
          <w:kern w:val="0"/>
          <w:szCs w:val="21"/>
          <w:highlight w:val="none"/>
          <w:lang w:val="zh-CN"/>
        </w:rPr>
        <w:t>采购活动</w:t>
      </w:r>
      <w:r>
        <w:rPr>
          <w:rFonts w:hint="eastAsia" w:ascii="宋体" w:hAnsi="宋体" w:cs="宋体"/>
          <w:kern w:val="0"/>
          <w:szCs w:val="21"/>
          <w:highlight w:val="none"/>
        </w:rPr>
        <w:t>不</w:t>
      </w:r>
      <w:r>
        <w:rPr>
          <w:rFonts w:ascii="宋体" w:hAnsi="宋体" w:cs="宋体"/>
          <w:kern w:val="0"/>
          <w:szCs w:val="21"/>
          <w:highlight w:val="none"/>
        </w:rPr>
        <w:t>限制满足</w:t>
      </w:r>
      <w:r>
        <w:rPr>
          <w:rFonts w:hint="eastAsia" w:ascii="宋体" w:hAnsi="宋体"/>
          <w:szCs w:val="21"/>
          <w:highlight w:val="none"/>
        </w:rPr>
        <w:t>磋商文件要求</w:t>
      </w:r>
      <w:r>
        <w:rPr>
          <w:rFonts w:ascii="宋体" w:hAnsi="宋体" w:cs="宋体"/>
          <w:kern w:val="0"/>
          <w:szCs w:val="21"/>
          <w:highlight w:val="none"/>
        </w:rPr>
        <w:t>的国内产品参与</w:t>
      </w:r>
      <w:r>
        <w:rPr>
          <w:rFonts w:hint="eastAsia" w:ascii="宋体" w:hAnsi="宋体"/>
          <w:szCs w:val="21"/>
          <w:highlight w:val="none"/>
        </w:rPr>
        <w:t>竞争性磋商</w:t>
      </w:r>
      <w:r>
        <w:rPr>
          <w:rFonts w:ascii="宋体" w:hAnsi="宋体" w:cs="宋体"/>
          <w:kern w:val="0"/>
          <w:szCs w:val="21"/>
          <w:highlight w:val="none"/>
        </w:rPr>
        <w:t>。</w:t>
      </w:r>
    </w:p>
    <w:p w14:paraId="33DD5892">
      <w:pPr>
        <w:adjustRightInd w:val="0"/>
        <w:snapToGrid w:val="0"/>
        <w:spacing w:line="360" w:lineRule="auto"/>
        <w:jc w:val="left"/>
        <w:rPr>
          <w:rFonts w:ascii="宋体" w:hAnsi="宋体"/>
          <w:b/>
          <w:szCs w:val="21"/>
          <w:highlight w:val="none"/>
        </w:rPr>
      </w:pPr>
      <w:r>
        <w:rPr>
          <w:rFonts w:hint="eastAsia" w:ascii="宋体" w:hAnsi="宋体"/>
          <w:b/>
          <w:bCs/>
          <w:szCs w:val="21"/>
          <w:highlight w:val="none"/>
        </w:rPr>
        <w:t>9.</w:t>
      </w:r>
      <w:r>
        <w:rPr>
          <w:rFonts w:hint="eastAsia" w:ascii="宋体" w:hAnsi="宋体"/>
          <w:b/>
          <w:szCs w:val="21"/>
          <w:highlight w:val="none"/>
        </w:rPr>
        <w:t xml:space="preserve"> 政府采购政策支持</w:t>
      </w:r>
    </w:p>
    <w:p w14:paraId="1BA1E300">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9.1对列入财政部、国家发展改革委发布的《节能产品政府采购清单》且属于应当“强制采购的节能产品”，按照规定实行强制采购。实行政府采购强制采购的节能产品见</w:t>
      </w:r>
      <w:r>
        <w:rPr>
          <w:rFonts w:hint="eastAsia" w:ascii="宋体" w:hAnsi="宋体" w:cs="宋体"/>
          <w:b/>
          <w:kern w:val="0"/>
          <w:szCs w:val="21"/>
          <w:highlight w:val="none"/>
        </w:rPr>
        <w:t>磋商文件前附表。</w:t>
      </w:r>
    </w:p>
    <w:p w14:paraId="753B1FEA">
      <w:pPr>
        <w:pStyle w:val="23"/>
        <w:adjustRightInd w:val="0"/>
        <w:snapToGrid w:val="0"/>
        <w:spacing w:line="360" w:lineRule="auto"/>
        <w:ind w:firstLine="420" w:firstLineChars="200"/>
        <w:rPr>
          <w:highlight w:val="none"/>
        </w:rPr>
      </w:pPr>
      <w:r>
        <w:rPr>
          <w:rFonts w:hint="eastAsia" w:hAnsi="宋体" w:cs="宋体"/>
          <w:kern w:val="0"/>
          <w:highlight w:val="none"/>
        </w:rPr>
        <w:t>9.2对列入财政部、国家发展改革委发布的《节能产品政府采购清单》的“非强制采购节能产品”，财政部、环境保护部发布的《环境标志产品政府采购清单》的“环境标志产品”，实行优先采购，按照省级以上财政部门有关政策规定，评审时进行价格扣除或加分。实行政府采购优先采购的优惠率见</w:t>
      </w:r>
      <w:r>
        <w:rPr>
          <w:rFonts w:hint="eastAsia" w:hAnsi="宋体" w:cs="宋体"/>
          <w:b/>
          <w:kern w:val="0"/>
          <w:highlight w:val="none"/>
        </w:rPr>
        <w:t>磋商文件前附表。</w:t>
      </w:r>
    </w:p>
    <w:p w14:paraId="2E23B418">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9.3产品同时属于“非强制采购节能产品”、“环境标志产品”的，评审时只有其中一项能享受优先待遇(供应商自行选择，并在报价文件中并填报相关信息及数据)；中小企业可以与同时属于“非强制采购节能产品”、“环境标志产品”中的一项重复计算。</w:t>
      </w:r>
    </w:p>
    <w:p w14:paraId="1D435434">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9.4同一项目中部分产品属于优先采购政策的，评审时只对该部分产品的报价实行价格扣除及加分。</w:t>
      </w:r>
    </w:p>
    <w:p w14:paraId="42A8BE67">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9.5符合本章第9.1</w:t>
      </w:r>
      <w:r>
        <w:rPr>
          <w:rFonts w:hint="eastAsia" w:ascii="宋体" w:hAnsi="宋体" w:cs="宋体"/>
          <w:kern w:val="0"/>
          <w:szCs w:val="21"/>
          <w:highlight w:val="none"/>
          <w:lang w:val="zh-CN"/>
        </w:rPr>
        <w:t>款、</w:t>
      </w:r>
      <w:r>
        <w:rPr>
          <w:rFonts w:hint="eastAsia" w:ascii="宋体" w:hAnsi="宋体"/>
          <w:szCs w:val="21"/>
          <w:highlight w:val="none"/>
        </w:rPr>
        <w:t>第9.2</w:t>
      </w:r>
      <w:r>
        <w:rPr>
          <w:rFonts w:hint="eastAsia" w:ascii="宋体" w:hAnsi="宋体" w:cs="宋体"/>
          <w:kern w:val="0"/>
          <w:szCs w:val="21"/>
          <w:highlight w:val="none"/>
          <w:lang w:val="zh-CN"/>
        </w:rPr>
        <w:t>款</w:t>
      </w:r>
      <w:r>
        <w:rPr>
          <w:rFonts w:hint="eastAsia" w:ascii="宋体" w:hAnsi="宋体"/>
          <w:szCs w:val="21"/>
          <w:highlight w:val="none"/>
        </w:rPr>
        <w:t>规定的，应提供相关证明资料。</w:t>
      </w:r>
    </w:p>
    <w:p w14:paraId="63A54B9B">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9.6供应商有融资、担保需求的，具体办理流程可向</w:t>
      </w:r>
      <w:r>
        <w:rPr>
          <w:rFonts w:hint="eastAsia" w:ascii="宋体" w:hAnsi="宋体"/>
          <w:b/>
          <w:szCs w:val="21"/>
          <w:highlight w:val="none"/>
        </w:rPr>
        <w:t>磋商须知前附表</w:t>
      </w:r>
      <w:r>
        <w:rPr>
          <w:rFonts w:hint="eastAsia" w:ascii="宋体" w:hAnsi="宋体"/>
          <w:szCs w:val="21"/>
          <w:highlight w:val="none"/>
        </w:rPr>
        <w:t>所列金融机构和担保机构询问。</w:t>
      </w:r>
    </w:p>
    <w:p w14:paraId="13AD0AB2">
      <w:pPr>
        <w:adjustRightInd w:val="0"/>
        <w:snapToGrid w:val="0"/>
        <w:spacing w:line="360" w:lineRule="auto"/>
        <w:ind w:left="902" w:hanging="902" w:hangingChars="376"/>
        <w:rPr>
          <w:rFonts w:ascii="黑体" w:hAnsi="宋体" w:eastAsia="黑体"/>
          <w:sz w:val="24"/>
          <w:highlight w:val="none"/>
        </w:rPr>
      </w:pPr>
      <w:r>
        <w:rPr>
          <w:rFonts w:hint="eastAsia" w:ascii="黑体" w:hAnsi="宋体" w:eastAsia="黑体"/>
          <w:sz w:val="24"/>
          <w:highlight w:val="none"/>
        </w:rPr>
        <w:t>二、磋商文件</w:t>
      </w:r>
    </w:p>
    <w:p w14:paraId="07ABA03B">
      <w:pPr>
        <w:adjustRightInd w:val="0"/>
        <w:snapToGrid w:val="0"/>
        <w:spacing w:line="360" w:lineRule="auto"/>
        <w:rPr>
          <w:rFonts w:ascii="宋体" w:hAnsi="宋体"/>
          <w:b/>
          <w:bCs/>
          <w:szCs w:val="21"/>
          <w:highlight w:val="none"/>
        </w:rPr>
      </w:pPr>
      <w:r>
        <w:rPr>
          <w:rFonts w:hint="eastAsia" w:ascii="宋体" w:hAnsi="宋体"/>
          <w:b/>
          <w:bCs/>
          <w:szCs w:val="21"/>
          <w:highlight w:val="none"/>
        </w:rPr>
        <w:t>10．磋商文件的组成</w:t>
      </w:r>
    </w:p>
    <w:p w14:paraId="69EC7C91">
      <w:pPr>
        <w:pStyle w:val="23"/>
        <w:adjustRightInd w:val="0"/>
        <w:snapToGrid w:val="0"/>
        <w:spacing w:line="360" w:lineRule="auto"/>
        <w:ind w:firstLine="420" w:firstLineChars="200"/>
        <w:rPr>
          <w:rFonts w:hAnsi="宋体"/>
          <w:highlight w:val="none"/>
        </w:rPr>
      </w:pPr>
      <w:r>
        <w:rPr>
          <w:rFonts w:hint="eastAsia" w:hAnsi="宋体"/>
          <w:highlight w:val="none"/>
        </w:rPr>
        <w:t>10.1 磋商文件由下列文件组成：</w:t>
      </w:r>
    </w:p>
    <w:p w14:paraId="7169309D">
      <w:pPr>
        <w:pStyle w:val="23"/>
        <w:adjustRightInd w:val="0"/>
        <w:snapToGrid w:val="0"/>
        <w:spacing w:line="360" w:lineRule="auto"/>
        <w:ind w:firstLine="420" w:firstLineChars="200"/>
        <w:rPr>
          <w:rFonts w:hAnsi="宋体"/>
          <w:highlight w:val="none"/>
        </w:rPr>
      </w:pPr>
      <w:r>
        <w:rPr>
          <w:rFonts w:hint="eastAsia" w:hAnsi="宋体"/>
          <w:highlight w:val="none"/>
        </w:rPr>
        <w:t>第一章 磋商邀请</w:t>
      </w:r>
    </w:p>
    <w:p w14:paraId="50CB9364">
      <w:pPr>
        <w:pStyle w:val="23"/>
        <w:adjustRightInd w:val="0"/>
        <w:snapToGrid w:val="0"/>
        <w:spacing w:line="360" w:lineRule="auto"/>
        <w:ind w:firstLine="420" w:firstLineChars="200"/>
        <w:rPr>
          <w:rFonts w:hAnsi="宋体"/>
          <w:highlight w:val="none"/>
        </w:rPr>
      </w:pPr>
      <w:r>
        <w:rPr>
          <w:rFonts w:hint="eastAsia" w:hAnsi="宋体"/>
          <w:highlight w:val="none"/>
        </w:rPr>
        <w:t>第二章 磋商须知</w:t>
      </w:r>
    </w:p>
    <w:p w14:paraId="40C7422C">
      <w:pPr>
        <w:pStyle w:val="23"/>
        <w:adjustRightInd w:val="0"/>
        <w:snapToGrid w:val="0"/>
        <w:spacing w:line="360" w:lineRule="auto"/>
        <w:ind w:firstLine="420" w:firstLineChars="200"/>
        <w:rPr>
          <w:rFonts w:hAnsi="宋体"/>
          <w:highlight w:val="none"/>
        </w:rPr>
      </w:pPr>
      <w:r>
        <w:rPr>
          <w:rFonts w:hint="eastAsia" w:hAnsi="宋体"/>
          <w:highlight w:val="none"/>
        </w:rPr>
        <w:t>第三章 政府采购合同格式条款</w:t>
      </w:r>
    </w:p>
    <w:p w14:paraId="1468FEAA">
      <w:pPr>
        <w:pStyle w:val="23"/>
        <w:adjustRightInd w:val="0"/>
        <w:snapToGrid w:val="0"/>
        <w:spacing w:line="360" w:lineRule="auto"/>
        <w:ind w:firstLine="420" w:firstLineChars="200"/>
        <w:rPr>
          <w:rFonts w:hAnsi="宋体"/>
          <w:highlight w:val="none"/>
        </w:rPr>
      </w:pPr>
      <w:r>
        <w:rPr>
          <w:rFonts w:hint="eastAsia" w:hAnsi="宋体"/>
          <w:highlight w:val="none"/>
        </w:rPr>
        <w:t>第四章 采购需求</w:t>
      </w:r>
    </w:p>
    <w:p w14:paraId="075E1C07">
      <w:pPr>
        <w:pStyle w:val="23"/>
        <w:adjustRightInd w:val="0"/>
        <w:snapToGrid w:val="0"/>
        <w:spacing w:line="360" w:lineRule="auto"/>
        <w:ind w:firstLine="420" w:firstLineChars="200"/>
        <w:rPr>
          <w:rFonts w:hAnsi="宋体"/>
          <w:highlight w:val="none"/>
        </w:rPr>
      </w:pPr>
      <w:r>
        <w:rPr>
          <w:rFonts w:hint="eastAsia" w:hAnsi="宋体"/>
          <w:highlight w:val="none"/>
        </w:rPr>
        <w:t>第五章 响应文件组成</w:t>
      </w:r>
    </w:p>
    <w:p w14:paraId="1123D638">
      <w:pPr>
        <w:pStyle w:val="23"/>
        <w:adjustRightInd w:val="0"/>
        <w:snapToGrid w:val="0"/>
        <w:spacing w:line="360" w:lineRule="auto"/>
        <w:ind w:firstLine="420" w:firstLineChars="200"/>
        <w:rPr>
          <w:rFonts w:hAnsi="宋体" w:cs="宋体"/>
          <w:kern w:val="0"/>
          <w:highlight w:val="none"/>
        </w:rPr>
      </w:pPr>
      <w:r>
        <w:rPr>
          <w:rFonts w:hint="eastAsia"/>
          <w:highlight w:val="none"/>
        </w:rPr>
        <w:t>10.2</w:t>
      </w:r>
      <w:r>
        <w:rPr>
          <w:rFonts w:hint="eastAsia" w:hAnsi="宋体" w:cs="宋体"/>
          <w:kern w:val="0"/>
          <w:highlight w:val="none"/>
        </w:rPr>
        <w:t>磋商小组根据与供应商磋商情况可能实质性变动的内容，包括采购需求中的技术、服务要求以及合同条款，</w:t>
      </w:r>
      <w:r>
        <w:rPr>
          <w:rFonts w:hint="eastAsia"/>
          <w:highlight w:val="none"/>
        </w:rPr>
        <w:t>在</w:t>
      </w:r>
      <w:r>
        <w:rPr>
          <w:rFonts w:hint="eastAsia"/>
          <w:b/>
          <w:highlight w:val="none"/>
        </w:rPr>
        <w:t>磋商须知前附表</w:t>
      </w:r>
      <w:r>
        <w:rPr>
          <w:rFonts w:hint="eastAsia"/>
          <w:highlight w:val="none"/>
        </w:rPr>
        <w:t>中明确。</w:t>
      </w:r>
    </w:p>
    <w:p w14:paraId="45FF18F8">
      <w:pPr>
        <w:adjustRightInd w:val="0"/>
        <w:snapToGrid w:val="0"/>
        <w:spacing w:line="360" w:lineRule="auto"/>
        <w:ind w:firstLine="420" w:firstLineChars="200"/>
        <w:rPr>
          <w:rFonts w:ascii="宋体" w:hAnsi="宋体"/>
          <w:szCs w:val="21"/>
          <w:highlight w:val="none"/>
        </w:rPr>
      </w:pPr>
      <w:r>
        <w:rPr>
          <w:rFonts w:hint="eastAsia" w:ascii="宋体" w:hAnsi="宋体"/>
          <w:highlight w:val="none"/>
        </w:rPr>
        <w:t>10.3</w:t>
      </w:r>
      <w:r>
        <w:rPr>
          <w:rFonts w:hint="eastAsia" w:ascii="宋体" w:hAnsi="宋体"/>
          <w:szCs w:val="21"/>
          <w:highlight w:val="none"/>
        </w:rPr>
        <w:t>供应商应仔细阅读</w:t>
      </w:r>
      <w:r>
        <w:rPr>
          <w:rFonts w:hint="eastAsia" w:ascii="宋体" w:hAnsi="宋体"/>
          <w:bCs/>
          <w:szCs w:val="21"/>
          <w:highlight w:val="none"/>
        </w:rPr>
        <w:t>磋商</w:t>
      </w:r>
      <w:r>
        <w:rPr>
          <w:rFonts w:hint="eastAsia" w:ascii="宋体" w:hAnsi="宋体"/>
          <w:szCs w:val="21"/>
          <w:highlight w:val="none"/>
        </w:rPr>
        <w:t>文件的全部内容，按照</w:t>
      </w:r>
      <w:r>
        <w:rPr>
          <w:rFonts w:hint="eastAsia" w:ascii="宋体" w:hAnsi="宋体"/>
          <w:bCs/>
          <w:szCs w:val="21"/>
          <w:highlight w:val="none"/>
        </w:rPr>
        <w:t>磋商</w:t>
      </w:r>
      <w:r>
        <w:rPr>
          <w:rFonts w:hint="eastAsia" w:ascii="宋体" w:hAnsi="宋体"/>
          <w:szCs w:val="21"/>
          <w:highlight w:val="none"/>
        </w:rPr>
        <w:t>文件要求编制</w:t>
      </w:r>
      <w:r>
        <w:rPr>
          <w:rFonts w:hint="eastAsia"/>
          <w:szCs w:val="21"/>
          <w:highlight w:val="none"/>
        </w:rPr>
        <w:t>响应</w:t>
      </w:r>
      <w:r>
        <w:rPr>
          <w:rFonts w:hint="eastAsia" w:ascii="宋体" w:hAnsi="宋体"/>
          <w:szCs w:val="21"/>
          <w:highlight w:val="none"/>
        </w:rPr>
        <w:t>文件。任何对</w:t>
      </w:r>
      <w:r>
        <w:rPr>
          <w:rFonts w:hint="eastAsia" w:ascii="宋体" w:hAnsi="宋体"/>
          <w:bCs/>
          <w:szCs w:val="21"/>
          <w:highlight w:val="none"/>
        </w:rPr>
        <w:t>磋商</w:t>
      </w:r>
      <w:r>
        <w:rPr>
          <w:rFonts w:hint="eastAsia" w:ascii="宋体" w:hAnsi="宋体"/>
          <w:szCs w:val="21"/>
          <w:highlight w:val="none"/>
        </w:rPr>
        <w:t>文件的忽略或误解不能作为</w:t>
      </w:r>
      <w:r>
        <w:rPr>
          <w:rFonts w:hint="eastAsia"/>
          <w:szCs w:val="21"/>
          <w:highlight w:val="none"/>
        </w:rPr>
        <w:t>响应</w:t>
      </w:r>
      <w:r>
        <w:rPr>
          <w:rFonts w:hint="eastAsia" w:ascii="宋体" w:hAnsi="宋体"/>
          <w:szCs w:val="21"/>
          <w:highlight w:val="none"/>
        </w:rPr>
        <w:t>文件存在缺陷或瑕疵的理由，其风险由供应商承担。</w:t>
      </w:r>
    </w:p>
    <w:p w14:paraId="7956D1FF">
      <w:pPr>
        <w:adjustRightInd w:val="0"/>
        <w:snapToGrid w:val="0"/>
        <w:spacing w:line="360" w:lineRule="auto"/>
        <w:rPr>
          <w:rFonts w:ascii="宋体" w:hAnsi="宋体"/>
          <w:b/>
          <w:szCs w:val="21"/>
          <w:highlight w:val="none"/>
        </w:rPr>
      </w:pPr>
      <w:r>
        <w:rPr>
          <w:rFonts w:hint="eastAsia" w:ascii="宋体" w:hAnsi="宋体"/>
          <w:b/>
          <w:szCs w:val="21"/>
          <w:highlight w:val="none"/>
        </w:rPr>
        <w:t>11.磋商文件的提供期限</w:t>
      </w:r>
    </w:p>
    <w:p w14:paraId="4EB20F83">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11.1磋商文件的提供期限自开始发出之日起不得少于五个工作日。具体提供期限见</w:t>
      </w:r>
      <w:r>
        <w:rPr>
          <w:rFonts w:hint="eastAsia" w:ascii="宋体" w:hAnsi="宋体"/>
          <w:b/>
          <w:szCs w:val="21"/>
          <w:highlight w:val="none"/>
        </w:rPr>
        <w:t>磋商文件前附表</w:t>
      </w:r>
      <w:r>
        <w:rPr>
          <w:rFonts w:hint="eastAsia" w:ascii="宋体" w:hAnsi="宋体"/>
          <w:szCs w:val="21"/>
          <w:highlight w:val="none"/>
        </w:rPr>
        <w:t>。</w:t>
      </w:r>
    </w:p>
    <w:p w14:paraId="4DAC991A">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11.2供应商应持</w:t>
      </w:r>
      <w:r>
        <w:rPr>
          <w:rFonts w:hint="eastAsia" w:ascii="宋体" w:hAnsi="宋体"/>
          <w:b/>
          <w:szCs w:val="21"/>
          <w:highlight w:val="none"/>
        </w:rPr>
        <w:t>磋商文件前附表</w:t>
      </w:r>
      <w:r>
        <w:rPr>
          <w:rFonts w:hint="eastAsia" w:ascii="宋体" w:hAnsi="宋体"/>
          <w:szCs w:val="21"/>
          <w:highlight w:val="none"/>
        </w:rPr>
        <w:t>规定的资料领取或购买磋商文件。</w:t>
      </w:r>
    </w:p>
    <w:p w14:paraId="0F5D5373">
      <w:pPr>
        <w:pStyle w:val="23"/>
        <w:adjustRightInd w:val="0"/>
        <w:snapToGrid w:val="0"/>
        <w:spacing w:line="360" w:lineRule="auto"/>
        <w:rPr>
          <w:rFonts w:hAnsi="宋体"/>
          <w:highlight w:val="none"/>
        </w:rPr>
      </w:pPr>
      <w:r>
        <w:rPr>
          <w:rFonts w:hint="eastAsia" w:hAnsi="宋体"/>
          <w:b/>
          <w:highlight w:val="none"/>
        </w:rPr>
        <w:t>12.</w:t>
      </w:r>
      <w:r>
        <w:rPr>
          <w:rFonts w:hint="eastAsia" w:hAnsi="宋体" w:cs="宋体"/>
          <w:b/>
          <w:kern w:val="0"/>
          <w:highlight w:val="none"/>
        </w:rPr>
        <w:t>提交首次响应文件</w:t>
      </w:r>
      <w:r>
        <w:rPr>
          <w:rFonts w:hint="eastAsia" w:hAnsi="宋体"/>
          <w:b/>
          <w:highlight w:val="none"/>
        </w:rPr>
        <w:t>的</w:t>
      </w:r>
      <w:r>
        <w:rPr>
          <w:rFonts w:hint="eastAsia" w:hAnsi="宋体" w:cs="宋体"/>
          <w:b/>
          <w:kern w:val="0"/>
          <w:highlight w:val="none"/>
        </w:rPr>
        <w:t>截止</w:t>
      </w:r>
      <w:r>
        <w:rPr>
          <w:rFonts w:hint="eastAsia" w:hAnsi="宋体"/>
          <w:b/>
          <w:highlight w:val="none"/>
        </w:rPr>
        <w:t>时间</w:t>
      </w:r>
    </w:p>
    <w:p w14:paraId="19ABF853">
      <w:pPr>
        <w:pStyle w:val="23"/>
        <w:adjustRightInd w:val="0"/>
        <w:snapToGrid w:val="0"/>
        <w:spacing w:line="360" w:lineRule="auto"/>
        <w:ind w:firstLine="420" w:firstLineChars="200"/>
        <w:rPr>
          <w:rFonts w:hAnsi="宋体"/>
          <w:highlight w:val="none"/>
        </w:rPr>
      </w:pPr>
      <w:r>
        <w:rPr>
          <w:rFonts w:hint="eastAsia" w:hAnsi="宋体"/>
          <w:highlight w:val="none"/>
        </w:rPr>
        <w:t>12.1</w:t>
      </w:r>
      <w:r>
        <w:rPr>
          <w:rFonts w:hint="eastAsia" w:hAnsi="宋体" w:cs="宋体"/>
          <w:kern w:val="0"/>
          <w:highlight w:val="none"/>
        </w:rPr>
        <w:t>供应商提交首次响应文件截止</w:t>
      </w:r>
      <w:r>
        <w:rPr>
          <w:rFonts w:hint="eastAsia" w:hAnsi="宋体"/>
          <w:highlight w:val="none"/>
        </w:rPr>
        <w:t>时间见</w:t>
      </w:r>
      <w:r>
        <w:rPr>
          <w:rFonts w:hint="eastAsia" w:hAnsi="宋体"/>
          <w:b/>
          <w:highlight w:val="none"/>
        </w:rPr>
        <w:t>磋商须知前附表</w:t>
      </w:r>
      <w:r>
        <w:rPr>
          <w:rFonts w:hint="eastAsia" w:hAnsi="宋体"/>
          <w:highlight w:val="none"/>
        </w:rPr>
        <w:t>。</w:t>
      </w:r>
    </w:p>
    <w:p w14:paraId="3C5567E5">
      <w:pPr>
        <w:adjustRightInd w:val="0"/>
        <w:snapToGrid w:val="0"/>
        <w:spacing w:line="360" w:lineRule="auto"/>
        <w:rPr>
          <w:rFonts w:ascii="宋体" w:hAnsi="宋体"/>
          <w:b/>
          <w:bCs/>
          <w:szCs w:val="21"/>
          <w:highlight w:val="none"/>
        </w:rPr>
      </w:pPr>
      <w:r>
        <w:rPr>
          <w:rFonts w:hint="eastAsia" w:ascii="宋体" w:hAnsi="宋体"/>
          <w:b/>
          <w:bCs/>
          <w:szCs w:val="21"/>
          <w:highlight w:val="none"/>
        </w:rPr>
        <w:t>13.磋商文件的澄清</w:t>
      </w:r>
      <w:r>
        <w:rPr>
          <w:rFonts w:hint="eastAsia" w:ascii="宋体" w:hAnsi="宋体"/>
          <w:b/>
          <w:kern w:val="0"/>
          <w:szCs w:val="21"/>
          <w:highlight w:val="none"/>
          <w:lang w:val="zh-CN"/>
        </w:rPr>
        <w:t>或者</w:t>
      </w:r>
      <w:r>
        <w:rPr>
          <w:rFonts w:hint="eastAsia" w:ascii="宋体" w:hAnsi="宋体"/>
          <w:b/>
          <w:bCs/>
          <w:szCs w:val="21"/>
          <w:highlight w:val="none"/>
        </w:rPr>
        <w:t>修改</w:t>
      </w:r>
    </w:p>
    <w:p w14:paraId="6BB0354A">
      <w:pPr>
        <w:adjustRightInd w:val="0"/>
        <w:snapToGrid w:val="0"/>
        <w:spacing w:line="360" w:lineRule="auto"/>
        <w:ind w:right="-105" w:rightChars="-50" w:firstLine="420" w:firstLineChars="200"/>
        <w:rPr>
          <w:rFonts w:ascii="宋体" w:hAnsi="宋体" w:cs="宋体"/>
          <w:kern w:val="0"/>
          <w:szCs w:val="21"/>
          <w:highlight w:val="none"/>
        </w:rPr>
      </w:pPr>
      <w:r>
        <w:rPr>
          <w:rFonts w:hint="eastAsia" w:ascii="宋体" w:hAnsi="宋体"/>
          <w:szCs w:val="21"/>
          <w:highlight w:val="none"/>
        </w:rPr>
        <w:t>13.1在</w:t>
      </w:r>
      <w:r>
        <w:rPr>
          <w:rFonts w:hint="eastAsia" w:ascii="宋体" w:hAnsi="宋体" w:cs="宋体"/>
          <w:kern w:val="0"/>
          <w:szCs w:val="21"/>
          <w:highlight w:val="none"/>
        </w:rPr>
        <w:t xml:space="preserve">提交首次响应文件截止之日前，采购人、采购代理机构可以对已发出的磋商文件进行必要的澄清或者修改。 </w:t>
      </w:r>
    </w:p>
    <w:p w14:paraId="12454F58">
      <w:pPr>
        <w:adjustRightInd w:val="0"/>
        <w:snapToGrid w:val="0"/>
        <w:spacing w:line="360" w:lineRule="auto"/>
        <w:ind w:right="-105" w:rightChars="-50" w:firstLine="420" w:firstLineChars="200"/>
        <w:rPr>
          <w:rFonts w:ascii="宋体" w:hAnsi="宋体" w:cs="宋体"/>
          <w:kern w:val="0"/>
          <w:szCs w:val="21"/>
          <w:highlight w:val="none"/>
        </w:rPr>
      </w:pPr>
      <w:r>
        <w:rPr>
          <w:rFonts w:hint="eastAsia" w:ascii="宋体" w:hAnsi="宋体"/>
          <w:szCs w:val="21"/>
          <w:highlight w:val="none"/>
        </w:rPr>
        <w:t>13.2</w:t>
      </w:r>
      <w:r>
        <w:rPr>
          <w:rFonts w:hint="eastAsia" w:ascii="宋体" w:hAnsi="宋体" w:cs="宋体"/>
          <w:kern w:val="0"/>
          <w:szCs w:val="21"/>
          <w:highlight w:val="none"/>
        </w:rPr>
        <w:t>澄清或者修改的内容可能影响响应文件编制的，采购人、采购代理机构应当在提交首次响应文件截止</w:t>
      </w:r>
      <w:r>
        <w:rPr>
          <w:rFonts w:hint="eastAsia" w:ascii="宋体" w:hAnsi="宋体" w:cs="宋体"/>
          <w:kern w:val="0"/>
          <w:szCs w:val="21"/>
          <w:highlight w:val="none"/>
          <w:lang w:val="en-US" w:eastAsia="zh-CN"/>
        </w:rPr>
        <w:t>时间至少5日前</w:t>
      </w:r>
      <w:r>
        <w:rPr>
          <w:rFonts w:hint="eastAsia" w:ascii="宋体" w:hAnsi="宋体" w:cs="宋体"/>
          <w:kern w:val="0"/>
          <w:szCs w:val="21"/>
          <w:highlight w:val="none"/>
        </w:rPr>
        <w:t>，以书面形式通知所有接收磋商文件的供应商，不足</w:t>
      </w:r>
      <w:r>
        <w:rPr>
          <w:rFonts w:hint="eastAsia" w:ascii="宋体" w:hAnsi="宋体" w:cs="宋体"/>
          <w:kern w:val="0"/>
          <w:szCs w:val="21"/>
          <w:highlight w:val="none"/>
          <w:lang w:val="en-US" w:eastAsia="zh-CN"/>
        </w:rPr>
        <w:t>5</w:t>
      </w:r>
      <w:r>
        <w:rPr>
          <w:rFonts w:hint="eastAsia" w:ascii="宋体" w:hAnsi="宋体" w:cs="宋体"/>
          <w:kern w:val="0"/>
          <w:szCs w:val="21"/>
          <w:highlight w:val="none"/>
        </w:rPr>
        <w:t>日的，</w:t>
      </w:r>
      <w:r>
        <w:rPr>
          <w:rFonts w:hint="eastAsia" w:ascii="宋体" w:hAnsi="宋体" w:cs="宋体"/>
          <w:kern w:val="0"/>
          <w:szCs w:val="21"/>
          <w:highlight w:val="none"/>
          <w:lang w:val="en-US" w:eastAsia="zh-CN"/>
        </w:rPr>
        <w:t>采购人、采购代理机构应当顺延提交首次响应文件截止时间</w:t>
      </w:r>
      <w:r>
        <w:rPr>
          <w:rFonts w:hint="eastAsia" w:ascii="宋体" w:hAnsi="宋体" w:cs="宋体"/>
          <w:kern w:val="0"/>
          <w:szCs w:val="21"/>
          <w:highlight w:val="none"/>
        </w:rPr>
        <w:t>。</w:t>
      </w:r>
    </w:p>
    <w:p w14:paraId="053CED99">
      <w:pPr>
        <w:pStyle w:val="23"/>
        <w:adjustRightInd w:val="0"/>
        <w:snapToGrid w:val="0"/>
        <w:spacing w:line="360" w:lineRule="auto"/>
        <w:ind w:firstLine="420" w:firstLineChars="200"/>
        <w:rPr>
          <w:highlight w:val="none"/>
        </w:rPr>
      </w:pPr>
      <w:r>
        <w:rPr>
          <w:rFonts w:hint="eastAsia"/>
          <w:highlight w:val="none"/>
        </w:rPr>
        <w:t>13.2</w:t>
      </w:r>
      <w:r>
        <w:rPr>
          <w:rFonts w:hint="eastAsia" w:hAnsi="宋体" w:cs="宋体"/>
          <w:kern w:val="0"/>
          <w:highlight w:val="none"/>
        </w:rPr>
        <w:t>提交首次响应文件截止时间前对磋商文件澄清或者修改内容，为磋商文件的组成部分。</w:t>
      </w:r>
    </w:p>
    <w:p w14:paraId="7D98B165">
      <w:pPr>
        <w:adjustRightInd w:val="0"/>
        <w:snapToGrid w:val="0"/>
        <w:spacing w:line="360" w:lineRule="auto"/>
        <w:ind w:left="902" w:hanging="902" w:hangingChars="376"/>
        <w:rPr>
          <w:rFonts w:ascii="黑体" w:hAnsi="宋体" w:eastAsia="黑体"/>
          <w:sz w:val="24"/>
          <w:highlight w:val="none"/>
        </w:rPr>
      </w:pPr>
      <w:r>
        <w:rPr>
          <w:rFonts w:hint="eastAsia" w:ascii="黑体" w:hAnsi="宋体" w:eastAsia="黑体"/>
          <w:sz w:val="24"/>
          <w:highlight w:val="none"/>
        </w:rPr>
        <w:t>三、响应文件</w:t>
      </w:r>
    </w:p>
    <w:p w14:paraId="57534786">
      <w:pPr>
        <w:adjustRightInd w:val="0"/>
        <w:snapToGrid w:val="0"/>
        <w:spacing w:line="360" w:lineRule="auto"/>
        <w:rPr>
          <w:rFonts w:ascii="宋体" w:hAnsi="宋体"/>
          <w:b/>
          <w:bCs/>
          <w:szCs w:val="21"/>
          <w:highlight w:val="none"/>
        </w:rPr>
      </w:pPr>
      <w:r>
        <w:rPr>
          <w:rFonts w:hint="eastAsia" w:ascii="宋体" w:hAnsi="宋体"/>
          <w:b/>
          <w:bCs/>
          <w:szCs w:val="21"/>
          <w:highlight w:val="none"/>
        </w:rPr>
        <w:t>14.一般要求</w:t>
      </w:r>
    </w:p>
    <w:p w14:paraId="09B9E3C8">
      <w:pP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14.1 供应商应仔细阅读磋商文件的所有内容，按磋商文件的要求编制响应文件，并保证所提供的全部资料的真实性，以使其响应文件对磋商文件做出实质性的响应。</w:t>
      </w:r>
    </w:p>
    <w:p w14:paraId="7B9D7412">
      <w:pP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 xml:space="preserve">14.2 </w:t>
      </w:r>
      <w:r>
        <w:rPr>
          <w:rFonts w:hint="eastAsia" w:ascii="宋体" w:hAnsi="宋体"/>
          <w:szCs w:val="21"/>
          <w:highlight w:val="none"/>
        </w:rPr>
        <w:t>供应商提交的响应文件及供应商与采购人或采购代理机构、磋商小组就有关磋商的所有来往函电均使用中文。供应商可以提交其它语言的资料，但应附中文注释，在有差异时以中文为准。</w:t>
      </w:r>
    </w:p>
    <w:p w14:paraId="1DD1257A">
      <w:pPr>
        <w:pStyle w:val="23"/>
        <w:adjustRightInd w:val="0"/>
        <w:snapToGrid w:val="0"/>
        <w:spacing w:line="360" w:lineRule="auto"/>
        <w:ind w:firstLine="420" w:firstLineChars="200"/>
        <w:rPr>
          <w:rFonts w:hAnsi="宋体"/>
          <w:highlight w:val="none"/>
        </w:rPr>
      </w:pPr>
      <w:r>
        <w:rPr>
          <w:rFonts w:hint="eastAsia" w:hAnsi="宋体"/>
          <w:bCs/>
          <w:highlight w:val="none"/>
        </w:rPr>
        <w:t xml:space="preserve">14.3 </w:t>
      </w:r>
      <w:r>
        <w:rPr>
          <w:rFonts w:hint="eastAsia" w:hAnsi="宋体"/>
          <w:highlight w:val="none"/>
        </w:rPr>
        <w:t>计量单位应使用我国法定计量单位，未列明时应默认为我国法定计量单位。</w:t>
      </w:r>
    </w:p>
    <w:p w14:paraId="2F466261">
      <w:pPr>
        <w:pStyle w:val="23"/>
        <w:adjustRightInd w:val="0"/>
        <w:snapToGrid w:val="0"/>
        <w:spacing w:line="360" w:lineRule="auto"/>
        <w:ind w:firstLine="420" w:firstLineChars="200"/>
        <w:rPr>
          <w:rFonts w:hAnsi="宋体"/>
          <w:highlight w:val="none"/>
        </w:rPr>
      </w:pPr>
      <w:r>
        <w:rPr>
          <w:rFonts w:hint="eastAsia" w:hAnsi="宋体"/>
          <w:highlight w:val="none"/>
        </w:rPr>
        <w:t>14.4 响应文件应采用书面形式，电报、传真、电子邮件形式的响应文件概不接受。</w:t>
      </w:r>
    </w:p>
    <w:p w14:paraId="3EC20A22">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14.5 供应商应按磋商文件中提供的响应文件格式填写。</w:t>
      </w:r>
    </w:p>
    <w:p w14:paraId="31A5B0F4">
      <w:pPr>
        <w:adjustRightInd w:val="0"/>
        <w:snapToGrid w:val="0"/>
        <w:spacing w:line="360" w:lineRule="auto"/>
        <w:rPr>
          <w:rFonts w:ascii="宋体" w:hAnsi="宋体"/>
          <w:b/>
          <w:bCs/>
          <w:szCs w:val="21"/>
          <w:highlight w:val="none"/>
        </w:rPr>
      </w:pPr>
      <w:r>
        <w:rPr>
          <w:rFonts w:hint="eastAsia" w:ascii="宋体" w:hAnsi="宋体"/>
          <w:b/>
          <w:bCs/>
          <w:szCs w:val="21"/>
          <w:highlight w:val="none"/>
        </w:rPr>
        <w:t>15.</w:t>
      </w:r>
      <w:r>
        <w:rPr>
          <w:rFonts w:hint="eastAsia" w:ascii="宋体" w:hAnsi="宋体"/>
          <w:b/>
          <w:szCs w:val="21"/>
          <w:highlight w:val="none"/>
        </w:rPr>
        <w:t>响应文件</w:t>
      </w:r>
      <w:r>
        <w:rPr>
          <w:rFonts w:hint="eastAsia" w:ascii="宋体" w:hAnsi="宋体"/>
          <w:b/>
          <w:bCs/>
          <w:szCs w:val="21"/>
          <w:highlight w:val="none"/>
        </w:rPr>
        <w:t>的组成</w:t>
      </w:r>
    </w:p>
    <w:p w14:paraId="62ACB9EB">
      <w:pPr>
        <w:adjustRightInd w:val="0"/>
        <w:snapToGrid w:val="0"/>
        <w:spacing w:line="360" w:lineRule="auto"/>
        <w:ind w:firstLine="420" w:firstLineChars="200"/>
        <w:jc w:val="left"/>
        <w:outlineLvl w:val="0"/>
        <w:rPr>
          <w:rFonts w:ascii="宋体" w:hAnsi="宋体"/>
          <w:szCs w:val="21"/>
          <w:highlight w:val="none"/>
        </w:rPr>
      </w:pPr>
      <w:bookmarkStart w:id="14" w:name="_Toc18878"/>
      <w:r>
        <w:rPr>
          <w:rFonts w:hint="eastAsia" w:ascii="宋体" w:hAnsi="宋体"/>
          <w:highlight w:val="none"/>
        </w:rPr>
        <w:t>15.1</w:t>
      </w:r>
      <w:r>
        <w:rPr>
          <w:rFonts w:hint="eastAsia" w:hAnsi="宋体"/>
          <w:highlight w:val="none"/>
        </w:rPr>
        <w:t>响应文件包括下列内容：</w:t>
      </w:r>
      <w:bookmarkEnd w:id="14"/>
    </w:p>
    <w:p w14:paraId="72E76C3C">
      <w:pPr>
        <w:pStyle w:val="23"/>
        <w:adjustRightInd w:val="0"/>
        <w:snapToGrid w:val="0"/>
        <w:spacing w:line="360" w:lineRule="auto"/>
        <w:ind w:firstLine="420" w:firstLineChars="200"/>
        <w:rPr>
          <w:rFonts w:hAnsi="宋体"/>
          <w:highlight w:val="none"/>
        </w:rPr>
      </w:pPr>
      <w:r>
        <w:rPr>
          <w:rFonts w:hint="eastAsia" w:hAnsi="宋体"/>
          <w:highlight w:val="none"/>
        </w:rPr>
        <w:t>（1）磋商响应声明</w:t>
      </w:r>
    </w:p>
    <w:p w14:paraId="01F27A63">
      <w:pPr>
        <w:pStyle w:val="23"/>
        <w:adjustRightInd w:val="0"/>
        <w:snapToGrid w:val="0"/>
        <w:spacing w:line="360" w:lineRule="auto"/>
        <w:ind w:firstLine="420" w:firstLineChars="200"/>
        <w:rPr>
          <w:rFonts w:hAnsi="宋体"/>
          <w:highlight w:val="none"/>
        </w:rPr>
      </w:pPr>
      <w:r>
        <w:rPr>
          <w:rFonts w:hint="eastAsia" w:hAnsi="宋体"/>
          <w:highlight w:val="none"/>
        </w:rPr>
        <w:t>（2）保证金（不需要提供）</w:t>
      </w:r>
    </w:p>
    <w:p w14:paraId="0E02C26D">
      <w:pPr>
        <w:pStyle w:val="23"/>
        <w:adjustRightInd w:val="0"/>
        <w:snapToGrid w:val="0"/>
        <w:spacing w:line="360" w:lineRule="auto"/>
        <w:ind w:firstLine="420" w:firstLineChars="200"/>
        <w:rPr>
          <w:rFonts w:hAnsi="宋体"/>
          <w:highlight w:val="none"/>
        </w:rPr>
      </w:pPr>
      <w:r>
        <w:rPr>
          <w:rFonts w:hint="eastAsia" w:hAnsi="宋体"/>
          <w:highlight w:val="none"/>
        </w:rPr>
        <w:t>（3）供应商的资格证明文件</w:t>
      </w:r>
    </w:p>
    <w:p w14:paraId="0D905FE5">
      <w:pPr>
        <w:pStyle w:val="23"/>
        <w:adjustRightInd w:val="0"/>
        <w:snapToGrid w:val="0"/>
        <w:spacing w:line="360" w:lineRule="auto"/>
        <w:ind w:firstLine="420" w:firstLineChars="200"/>
        <w:rPr>
          <w:rFonts w:hAnsi="宋体"/>
          <w:highlight w:val="none"/>
        </w:rPr>
      </w:pPr>
      <w:r>
        <w:rPr>
          <w:rFonts w:hint="eastAsia" w:hAnsi="宋体"/>
          <w:highlight w:val="none"/>
        </w:rPr>
        <w:t>（4）货物说明或者施工组织设计或者服务方案(根据项目属性编制)</w:t>
      </w:r>
    </w:p>
    <w:p w14:paraId="41E44076">
      <w:pPr>
        <w:pStyle w:val="23"/>
        <w:adjustRightInd w:val="0"/>
        <w:snapToGrid w:val="0"/>
        <w:spacing w:line="360" w:lineRule="auto"/>
        <w:ind w:firstLine="420" w:firstLineChars="200"/>
        <w:rPr>
          <w:rFonts w:hAnsi="宋体"/>
          <w:highlight w:val="none"/>
        </w:rPr>
      </w:pPr>
      <w:r>
        <w:rPr>
          <w:rFonts w:hint="eastAsia" w:hAnsi="宋体"/>
          <w:highlight w:val="none"/>
        </w:rPr>
        <w:t>（5）技术/商务响应与偏离表</w:t>
      </w:r>
    </w:p>
    <w:p w14:paraId="25E843D8">
      <w:pPr>
        <w:pStyle w:val="23"/>
        <w:adjustRightInd w:val="0"/>
        <w:snapToGrid w:val="0"/>
        <w:spacing w:line="360" w:lineRule="auto"/>
        <w:ind w:firstLine="420" w:firstLineChars="200"/>
        <w:rPr>
          <w:rFonts w:hAnsi="宋体"/>
          <w:highlight w:val="none"/>
        </w:rPr>
      </w:pPr>
      <w:r>
        <w:rPr>
          <w:rFonts w:hint="eastAsia" w:hAnsi="宋体"/>
          <w:highlight w:val="none"/>
        </w:rPr>
        <w:t>（6）提供享受政府采购政策的证明材料和清单表</w:t>
      </w:r>
    </w:p>
    <w:p w14:paraId="10A7F030">
      <w:pPr>
        <w:pStyle w:val="23"/>
        <w:adjustRightInd w:val="0"/>
        <w:snapToGrid w:val="0"/>
        <w:spacing w:line="360" w:lineRule="auto"/>
        <w:ind w:firstLine="420" w:firstLineChars="200"/>
        <w:rPr>
          <w:rFonts w:hAnsi="宋体"/>
          <w:highlight w:val="none"/>
        </w:rPr>
      </w:pPr>
      <w:r>
        <w:rPr>
          <w:rFonts w:hint="eastAsia" w:hAnsi="宋体"/>
          <w:highlight w:val="none"/>
        </w:rPr>
        <w:t>（7）报价一览表及报价文件，以及规定格式的首次报价的报价一览表及报价文件的电子文件</w:t>
      </w:r>
    </w:p>
    <w:p w14:paraId="0382D9E2">
      <w:pPr>
        <w:pStyle w:val="23"/>
        <w:adjustRightInd w:val="0"/>
        <w:snapToGrid w:val="0"/>
        <w:spacing w:line="360" w:lineRule="auto"/>
        <w:ind w:firstLine="420" w:firstLineChars="200"/>
        <w:rPr>
          <w:rFonts w:hAnsi="宋体"/>
          <w:highlight w:val="none"/>
        </w:rPr>
      </w:pPr>
      <w:r>
        <w:rPr>
          <w:rFonts w:hint="eastAsia" w:hAnsi="宋体"/>
          <w:highlight w:val="none"/>
        </w:rPr>
        <w:t>（8）供应商认为需提供的其他资料</w:t>
      </w:r>
    </w:p>
    <w:p w14:paraId="51D21A0F">
      <w:pPr>
        <w:adjustRightInd w:val="0"/>
        <w:snapToGrid w:val="0"/>
        <w:spacing w:line="360" w:lineRule="auto"/>
        <w:ind w:firstLine="420" w:firstLineChars="200"/>
        <w:rPr>
          <w:rFonts w:hAnsi="宋体"/>
          <w:highlight w:val="none"/>
        </w:rPr>
      </w:pPr>
      <w:r>
        <w:rPr>
          <w:rFonts w:hint="eastAsia" w:ascii="宋体" w:hAnsi="宋体"/>
          <w:highlight w:val="none"/>
        </w:rPr>
        <w:t>15.2在磋商过程中，</w:t>
      </w:r>
      <w:r>
        <w:rPr>
          <w:rFonts w:hint="eastAsia" w:ascii="宋体" w:hAnsi="宋体"/>
          <w:szCs w:val="21"/>
          <w:highlight w:val="none"/>
        </w:rPr>
        <w:t>供应商</w:t>
      </w:r>
      <w:r>
        <w:rPr>
          <w:rFonts w:hint="eastAsia" w:ascii="宋体" w:hAnsi="宋体"/>
          <w:highlight w:val="none"/>
        </w:rPr>
        <w:t>根据</w:t>
      </w:r>
      <w:r>
        <w:rPr>
          <w:rFonts w:hint="eastAsia" w:ascii="宋体" w:hAnsi="宋体" w:cs="宋体"/>
          <w:kern w:val="0"/>
          <w:szCs w:val="21"/>
          <w:highlight w:val="none"/>
        </w:rPr>
        <w:t>磋商小组</w:t>
      </w:r>
      <w:r>
        <w:rPr>
          <w:rFonts w:hint="eastAsia" w:ascii="宋体" w:hAnsi="宋体"/>
          <w:bCs/>
          <w:szCs w:val="21"/>
          <w:highlight w:val="none"/>
        </w:rPr>
        <w:t>书面形式要求</w:t>
      </w:r>
      <w:r>
        <w:rPr>
          <w:rFonts w:hint="eastAsia" w:ascii="宋体" w:hAnsi="宋体" w:cs="宋体"/>
          <w:kern w:val="0"/>
          <w:szCs w:val="21"/>
          <w:highlight w:val="none"/>
        </w:rPr>
        <w:t>提交的</w:t>
      </w:r>
      <w:r>
        <w:rPr>
          <w:rFonts w:hint="eastAsia" w:hAnsi="宋体"/>
          <w:highlight w:val="none"/>
        </w:rPr>
        <w:t>最后报价(或者</w:t>
      </w:r>
      <w:r>
        <w:rPr>
          <w:rFonts w:hint="eastAsia" w:ascii="宋体" w:hAnsi="宋体"/>
          <w:bCs/>
          <w:szCs w:val="21"/>
          <w:highlight w:val="none"/>
        </w:rPr>
        <w:t>重</w:t>
      </w:r>
      <w:r>
        <w:rPr>
          <w:rFonts w:hint="eastAsia" w:ascii="宋体" w:hAnsi="宋体" w:cs="宋体"/>
          <w:kern w:val="0"/>
          <w:szCs w:val="21"/>
          <w:highlight w:val="none"/>
        </w:rPr>
        <w:t>新提交的响应文件和</w:t>
      </w:r>
      <w:r>
        <w:rPr>
          <w:rFonts w:hint="eastAsia" w:hAnsi="宋体"/>
          <w:highlight w:val="none"/>
        </w:rPr>
        <w:t>最后报价)是</w:t>
      </w:r>
      <w:r>
        <w:rPr>
          <w:rFonts w:hint="eastAsia" w:ascii="宋体" w:hAnsi="宋体"/>
          <w:szCs w:val="21"/>
          <w:highlight w:val="none"/>
        </w:rPr>
        <w:t>响应文件</w:t>
      </w:r>
      <w:r>
        <w:rPr>
          <w:rFonts w:hint="eastAsia" w:hAnsi="宋体"/>
          <w:highlight w:val="none"/>
        </w:rPr>
        <w:t>的有效组成部分。</w:t>
      </w:r>
    </w:p>
    <w:p w14:paraId="6D991768">
      <w:pPr>
        <w:adjustRightInd w:val="0"/>
        <w:snapToGrid w:val="0"/>
        <w:spacing w:line="360" w:lineRule="auto"/>
        <w:ind w:firstLine="420" w:firstLineChars="200"/>
        <w:rPr>
          <w:rFonts w:hAnsi="宋体"/>
          <w:b/>
          <w:highlight w:val="none"/>
        </w:rPr>
      </w:pPr>
      <w:r>
        <w:rPr>
          <w:rFonts w:hint="eastAsia" w:ascii="宋体" w:hAnsi="宋体"/>
          <w:highlight w:val="none"/>
        </w:rPr>
        <w:t>15.3</w:t>
      </w:r>
      <w:r>
        <w:rPr>
          <w:rFonts w:hint="eastAsia" w:ascii="宋体" w:hAnsi="宋体" w:cs="宋体"/>
          <w:kern w:val="0"/>
          <w:szCs w:val="21"/>
          <w:highlight w:val="none"/>
        </w:rPr>
        <w:t>磋商文件规定可能发生实质性变动的，供应商应当在</w:t>
      </w:r>
      <w:r>
        <w:rPr>
          <w:rFonts w:hint="eastAsia" w:hAnsi="宋体"/>
          <w:highlight w:val="none"/>
        </w:rPr>
        <w:t>《技术/商务响应与偏离表》中对应内容注明。</w:t>
      </w:r>
    </w:p>
    <w:p w14:paraId="616C8D70">
      <w:pPr>
        <w:adjustRightInd w:val="0"/>
        <w:snapToGrid w:val="0"/>
        <w:spacing w:line="360" w:lineRule="auto"/>
        <w:ind w:firstLine="420" w:firstLineChars="200"/>
        <w:rPr>
          <w:rFonts w:ascii="宋体" w:hAnsi="宋体"/>
          <w:szCs w:val="21"/>
          <w:highlight w:val="none"/>
        </w:rPr>
      </w:pPr>
      <w:r>
        <w:rPr>
          <w:rFonts w:hint="eastAsia" w:ascii="宋体" w:hAnsi="宋体"/>
          <w:highlight w:val="none"/>
        </w:rPr>
        <w:t>15.4</w:t>
      </w:r>
      <w:r>
        <w:rPr>
          <w:rFonts w:hint="eastAsia" w:ascii="宋体" w:hAnsi="宋体"/>
          <w:szCs w:val="21"/>
          <w:highlight w:val="none"/>
        </w:rPr>
        <w:t>根据《政府采购法》第四十二条的规定，供应商无论成交与否，其响应文件不予退还。</w:t>
      </w:r>
    </w:p>
    <w:p w14:paraId="12E90751">
      <w:pPr>
        <w:adjustRightInd w:val="0"/>
        <w:snapToGrid w:val="0"/>
        <w:spacing w:line="360" w:lineRule="auto"/>
        <w:rPr>
          <w:rFonts w:ascii="宋体" w:hAnsi="宋体"/>
          <w:b/>
          <w:bCs/>
          <w:szCs w:val="21"/>
          <w:highlight w:val="none"/>
        </w:rPr>
      </w:pPr>
      <w:r>
        <w:rPr>
          <w:rFonts w:hint="eastAsia" w:ascii="宋体" w:hAnsi="宋体"/>
          <w:b/>
          <w:bCs/>
          <w:szCs w:val="21"/>
          <w:highlight w:val="none"/>
        </w:rPr>
        <w:t>16.报价</w:t>
      </w:r>
    </w:p>
    <w:p w14:paraId="13B54FED">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16.1供应商应当根据磋商文件要求和范围，以</w:t>
      </w:r>
      <w:r>
        <w:rPr>
          <w:rFonts w:hint="eastAsia" w:ascii="宋体" w:hAnsi="宋体"/>
          <w:bCs/>
          <w:szCs w:val="21"/>
          <w:highlight w:val="none"/>
        </w:rPr>
        <w:t>人民币</w:t>
      </w:r>
      <w:r>
        <w:rPr>
          <w:rFonts w:hint="eastAsia" w:ascii="宋体" w:hAnsi="宋体"/>
          <w:szCs w:val="21"/>
          <w:highlight w:val="none"/>
        </w:rPr>
        <w:t>报价，以元为单位，保留小数点后两位。</w:t>
      </w:r>
    </w:p>
    <w:p w14:paraId="7E38B2BA">
      <w:pPr>
        <w:pStyle w:val="138"/>
        <w:adjustRightInd w:val="0"/>
        <w:snapToGrid w:val="0"/>
        <w:spacing w:line="360" w:lineRule="auto"/>
        <w:ind w:firstLine="420" w:firstLineChars="200"/>
        <w:rPr>
          <w:rFonts w:ascii="宋体" w:hAnsi="宋体"/>
          <w:highlight w:val="none"/>
        </w:rPr>
      </w:pPr>
      <w:r>
        <w:rPr>
          <w:rFonts w:hint="eastAsia" w:ascii="宋体" w:hAnsi="宋体"/>
          <w:highlight w:val="none"/>
        </w:rPr>
        <w:t>16.2供应商应按第五章 响应文件组成格式填写。</w:t>
      </w:r>
    </w:p>
    <w:p w14:paraId="7277733E">
      <w:pPr>
        <w:pStyle w:val="23"/>
        <w:adjustRightInd w:val="0"/>
        <w:snapToGrid w:val="0"/>
        <w:spacing w:line="360" w:lineRule="auto"/>
        <w:ind w:firstLine="420" w:firstLineChars="200"/>
        <w:rPr>
          <w:rFonts w:hAnsi="宋体"/>
          <w:highlight w:val="none"/>
        </w:rPr>
      </w:pPr>
      <w:r>
        <w:rPr>
          <w:rFonts w:hint="eastAsia" w:hAnsi="宋体"/>
          <w:highlight w:val="none"/>
        </w:rPr>
        <w:t>16.3响应文件中标明的价格在合同执行过程中是固定不变的，不得以任何理由予以变更。以可变动价格提交的报价将被认为是非实质响应而被拒绝。</w:t>
      </w:r>
    </w:p>
    <w:p w14:paraId="6E44FCA6">
      <w:pPr>
        <w:pStyle w:val="23"/>
        <w:adjustRightInd w:val="0"/>
        <w:snapToGrid w:val="0"/>
        <w:spacing w:line="360" w:lineRule="auto"/>
        <w:ind w:firstLine="420" w:firstLineChars="200"/>
        <w:rPr>
          <w:rFonts w:hAnsi="宋体"/>
          <w:highlight w:val="none"/>
        </w:rPr>
      </w:pPr>
      <w:r>
        <w:rPr>
          <w:rFonts w:hint="eastAsia" w:hAnsi="宋体"/>
          <w:highlight w:val="none"/>
        </w:rPr>
        <w:t>16.4</w:t>
      </w:r>
      <w:r>
        <w:rPr>
          <w:rFonts w:hint="eastAsia" w:hAnsi="宋体" w:cs="宋体"/>
          <w:kern w:val="0"/>
          <w:highlight w:val="none"/>
          <w:lang w:val="zh-CN"/>
        </w:rPr>
        <w:t>供应商</w:t>
      </w:r>
      <w:r>
        <w:rPr>
          <w:rFonts w:hint="eastAsia" w:hAnsi="宋体"/>
          <w:highlight w:val="none"/>
        </w:rPr>
        <w:t>的报价不得超过采购项目预算，采购项目预算或其计算方法见</w:t>
      </w:r>
      <w:r>
        <w:rPr>
          <w:rFonts w:hint="eastAsia" w:hAnsi="宋体"/>
          <w:b/>
          <w:highlight w:val="none"/>
        </w:rPr>
        <w:t>磋商须知前附表</w:t>
      </w:r>
      <w:r>
        <w:rPr>
          <w:rFonts w:hint="eastAsia" w:hAnsi="宋体"/>
          <w:highlight w:val="none"/>
        </w:rPr>
        <w:t>。</w:t>
      </w:r>
    </w:p>
    <w:p w14:paraId="40B89026">
      <w:pPr>
        <w:pStyle w:val="23"/>
        <w:adjustRightInd w:val="0"/>
        <w:snapToGrid w:val="0"/>
        <w:spacing w:line="360" w:lineRule="auto"/>
        <w:rPr>
          <w:b/>
          <w:highlight w:val="none"/>
        </w:rPr>
      </w:pPr>
      <w:r>
        <w:rPr>
          <w:rFonts w:hint="eastAsia"/>
          <w:b/>
          <w:highlight w:val="none"/>
        </w:rPr>
        <w:t>17.供应商符合磋商文件规定的证明文件</w:t>
      </w:r>
    </w:p>
    <w:p w14:paraId="2E1529E3">
      <w:pPr>
        <w:adjustRightInd w:val="0"/>
        <w:snapToGrid w:val="0"/>
        <w:spacing w:line="360" w:lineRule="auto"/>
        <w:ind w:firstLine="420" w:firstLineChars="200"/>
        <w:jc w:val="left"/>
        <w:rPr>
          <w:rFonts w:ascii="宋体" w:hAnsi="宋体"/>
          <w:highlight w:val="none"/>
        </w:rPr>
      </w:pPr>
      <w:r>
        <w:rPr>
          <w:rFonts w:hint="eastAsia" w:ascii="宋体" w:hAnsi="宋体"/>
          <w:highlight w:val="none"/>
        </w:rPr>
        <w:t>17.1供应商应提交满足本章第3.1款规定的资格条件要求的证明文件,该证明文件作为响应文件的一部分。</w:t>
      </w:r>
    </w:p>
    <w:p w14:paraId="702BAA2A">
      <w:pPr>
        <w:adjustRightInd w:val="0"/>
        <w:snapToGrid w:val="0"/>
        <w:spacing w:line="360" w:lineRule="auto"/>
        <w:ind w:firstLine="420" w:firstLineChars="200"/>
        <w:jc w:val="left"/>
        <w:rPr>
          <w:rFonts w:ascii="宋体" w:hAnsi="宋体"/>
          <w:highlight w:val="none"/>
        </w:rPr>
      </w:pPr>
      <w:r>
        <w:rPr>
          <w:rFonts w:hint="eastAsia" w:ascii="宋体" w:hAnsi="宋体"/>
          <w:highlight w:val="none"/>
        </w:rPr>
        <w:t>17.2如果供应商为联合体，则应提交联合体各方资格证明文件、联合体协议。否则，在评审时将其视为无效响应。</w:t>
      </w:r>
    </w:p>
    <w:p w14:paraId="53C35D6A">
      <w:pPr>
        <w:adjustRightInd w:val="0"/>
        <w:snapToGrid w:val="0"/>
        <w:spacing w:before="120" w:beforeLines="50" w:line="360" w:lineRule="auto"/>
        <w:ind w:firstLine="420" w:firstLineChars="200"/>
        <w:jc w:val="left"/>
        <w:rPr>
          <w:rFonts w:ascii="宋体" w:hAnsi="宋体"/>
          <w:szCs w:val="21"/>
          <w:highlight w:val="none"/>
        </w:rPr>
      </w:pPr>
      <w:r>
        <w:rPr>
          <w:rFonts w:hint="eastAsia" w:ascii="宋体" w:hAnsi="宋体"/>
          <w:szCs w:val="21"/>
          <w:highlight w:val="none"/>
        </w:rPr>
        <w:t>17.3 除</w:t>
      </w:r>
      <w:r>
        <w:rPr>
          <w:rFonts w:hint="eastAsia" w:ascii="宋体" w:hAnsi="宋体"/>
          <w:b/>
          <w:szCs w:val="21"/>
          <w:highlight w:val="none"/>
        </w:rPr>
        <w:t>磋商须知前附表</w:t>
      </w:r>
      <w:r>
        <w:rPr>
          <w:rFonts w:hint="eastAsia" w:ascii="宋体" w:hAnsi="宋体"/>
          <w:szCs w:val="21"/>
          <w:highlight w:val="none"/>
        </w:rPr>
        <w:t>另有规定外，供应商提供的货物及服务不是供应商制造或拥有的，则必须提供经销、或代理采购货物、或采购货物提供售后服务的证明文件。</w:t>
      </w:r>
    </w:p>
    <w:p w14:paraId="156FB588">
      <w:pPr>
        <w:adjustRightInd w:val="0"/>
        <w:snapToGrid w:val="0"/>
        <w:spacing w:before="120" w:beforeLines="50" w:line="360" w:lineRule="auto"/>
        <w:jc w:val="left"/>
        <w:rPr>
          <w:rFonts w:ascii="宋体" w:hAnsi="宋体"/>
          <w:b/>
          <w:szCs w:val="21"/>
          <w:highlight w:val="none"/>
        </w:rPr>
      </w:pPr>
      <w:r>
        <w:rPr>
          <w:rFonts w:hint="eastAsia" w:ascii="宋体" w:hAnsi="宋体"/>
          <w:b/>
          <w:szCs w:val="21"/>
          <w:highlight w:val="none"/>
        </w:rPr>
        <w:t>18．样品提供</w:t>
      </w:r>
    </w:p>
    <w:p w14:paraId="6B95C3C6">
      <w:pPr>
        <w:adjustRightInd w:val="0"/>
        <w:snapToGrid w:val="0"/>
        <w:spacing w:before="120" w:beforeLines="50" w:line="360" w:lineRule="auto"/>
        <w:ind w:firstLine="420" w:firstLineChars="200"/>
        <w:jc w:val="left"/>
        <w:rPr>
          <w:rFonts w:ascii="宋体" w:hAnsi="宋体"/>
          <w:szCs w:val="21"/>
          <w:highlight w:val="none"/>
        </w:rPr>
      </w:pPr>
      <w:r>
        <w:rPr>
          <w:rFonts w:hint="eastAsia" w:ascii="宋体" w:hAnsi="宋体"/>
          <w:szCs w:val="21"/>
          <w:highlight w:val="none"/>
        </w:rPr>
        <w:t xml:space="preserve">18.1 </w:t>
      </w:r>
      <w:r>
        <w:rPr>
          <w:rFonts w:hint="eastAsia" w:ascii="宋体" w:hAnsi="宋体"/>
          <w:b/>
          <w:highlight w:val="none"/>
        </w:rPr>
        <w:t>磋商须知前附表</w:t>
      </w:r>
      <w:r>
        <w:rPr>
          <w:rFonts w:hint="eastAsia" w:ascii="宋体" w:hAnsi="宋体"/>
          <w:szCs w:val="21"/>
          <w:highlight w:val="none"/>
        </w:rPr>
        <w:t>规定</w:t>
      </w:r>
      <w:r>
        <w:rPr>
          <w:rFonts w:hint="eastAsia" w:ascii="宋体" w:hAnsi="宋体"/>
          <w:bCs/>
          <w:highlight w:val="none"/>
        </w:rPr>
        <w:t>供应商</w:t>
      </w:r>
      <w:r>
        <w:rPr>
          <w:rFonts w:hint="eastAsia" w:ascii="宋体" w:hAnsi="宋体"/>
          <w:szCs w:val="21"/>
          <w:highlight w:val="none"/>
        </w:rPr>
        <w:t>在</w:t>
      </w:r>
      <w:r>
        <w:rPr>
          <w:rFonts w:hint="eastAsia" w:ascii="宋体" w:hAnsi="宋体"/>
          <w:highlight w:val="none"/>
        </w:rPr>
        <w:t>磋商</w:t>
      </w:r>
      <w:r>
        <w:rPr>
          <w:rFonts w:hint="eastAsia" w:ascii="宋体" w:hAnsi="宋体"/>
          <w:szCs w:val="21"/>
          <w:highlight w:val="none"/>
        </w:rPr>
        <w:t>时提供样品的，</w:t>
      </w:r>
      <w:r>
        <w:rPr>
          <w:rFonts w:hint="eastAsia" w:ascii="宋体" w:hAnsi="宋体"/>
          <w:bCs/>
          <w:highlight w:val="none"/>
        </w:rPr>
        <w:t>供应商</w:t>
      </w:r>
      <w:r>
        <w:rPr>
          <w:rFonts w:ascii="宋体" w:hAnsi="宋体"/>
          <w:szCs w:val="21"/>
          <w:highlight w:val="none"/>
        </w:rPr>
        <w:t>有以下情形之一的</w:t>
      </w:r>
      <w:r>
        <w:rPr>
          <w:rFonts w:hint="eastAsia" w:ascii="宋体" w:hAnsi="宋体"/>
          <w:szCs w:val="21"/>
          <w:highlight w:val="none"/>
        </w:rPr>
        <w:t>，在评审时将其视为无效响应。</w:t>
      </w:r>
    </w:p>
    <w:p w14:paraId="29F8CC7A">
      <w:pPr>
        <w:adjustRightInd w:val="0"/>
        <w:snapToGrid w:val="0"/>
        <w:spacing w:before="120" w:beforeLines="50" w:line="360" w:lineRule="auto"/>
        <w:ind w:firstLine="420" w:firstLineChars="200"/>
        <w:jc w:val="left"/>
        <w:rPr>
          <w:rFonts w:ascii="宋体" w:hAnsi="宋体"/>
          <w:szCs w:val="21"/>
          <w:highlight w:val="none"/>
        </w:rPr>
      </w:pPr>
      <w:r>
        <w:rPr>
          <w:rFonts w:hint="eastAsia" w:ascii="宋体" w:hAnsi="宋体"/>
          <w:szCs w:val="21"/>
          <w:highlight w:val="none"/>
        </w:rPr>
        <w:t>（1）未在</w:t>
      </w:r>
      <w:r>
        <w:rPr>
          <w:rFonts w:hint="eastAsia" w:ascii="宋体" w:hAnsi="宋体"/>
          <w:b/>
          <w:highlight w:val="none"/>
        </w:rPr>
        <w:t>磋商须知前附表</w:t>
      </w:r>
      <w:r>
        <w:rPr>
          <w:rFonts w:hint="eastAsia" w:ascii="宋体" w:hAnsi="宋体"/>
          <w:szCs w:val="21"/>
          <w:highlight w:val="none"/>
        </w:rPr>
        <w:t>规定的提交时间、地点提交</w:t>
      </w:r>
      <w:r>
        <w:rPr>
          <w:rFonts w:ascii="宋体" w:hAnsi="宋体"/>
          <w:szCs w:val="21"/>
          <w:highlight w:val="none"/>
        </w:rPr>
        <w:t>的</w:t>
      </w:r>
      <w:r>
        <w:rPr>
          <w:rFonts w:hint="eastAsia" w:ascii="宋体" w:hAnsi="宋体"/>
          <w:szCs w:val="21"/>
          <w:highlight w:val="none"/>
        </w:rPr>
        <w:t>；</w:t>
      </w:r>
    </w:p>
    <w:p w14:paraId="436AA65E">
      <w:pPr>
        <w:adjustRightInd w:val="0"/>
        <w:snapToGrid w:val="0"/>
        <w:spacing w:before="120" w:beforeLines="50" w:line="360" w:lineRule="auto"/>
        <w:ind w:firstLine="420" w:firstLineChars="200"/>
        <w:jc w:val="left"/>
        <w:rPr>
          <w:rFonts w:ascii="宋体" w:hAnsi="宋体"/>
          <w:szCs w:val="21"/>
          <w:highlight w:val="none"/>
        </w:rPr>
      </w:pPr>
      <w:r>
        <w:rPr>
          <w:rFonts w:hint="eastAsia" w:ascii="宋体" w:hAnsi="宋体"/>
          <w:szCs w:val="21"/>
          <w:highlight w:val="none"/>
        </w:rPr>
        <w:t>（2）</w:t>
      </w:r>
      <w:r>
        <w:rPr>
          <w:rFonts w:hint="eastAsia" w:ascii="宋体" w:hAnsi="宋体"/>
          <w:bCs/>
          <w:highlight w:val="none"/>
        </w:rPr>
        <w:t>供应商</w:t>
      </w:r>
      <w:r>
        <w:rPr>
          <w:rFonts w:hint="eastAsia" w:ascii="宋体" w:hAnsi="宋体"/>
          <w:szCs w:val="21"/>
          <w:highlight w:val="none"/>
        </w:rPr>
        <w:t>提供的样品与响应文件中提供样品的型号、规格不一致</w:t>
      </w:r>
      <w:r>
        <w:rPr>
          <w:rFonts w:ascii="宋体" w:hAnsi="宋体"/>
          <w:szCs w:val="21"/>
          <w:highlight w:val="none"/>
        </w:rPr>
        <w:t>的</w:t>
      </w:r>
      <w:r>
        <w:rPr>
          <w:rFonts w:hint="eastAsia" w:ascii="宋体" w:hAnsi="宋体"/>
          <w:szCs w:val="21"/>
          <w:highlight w:val="none"/>
        </w:rPr>
        <w:t>。</w:t>
      </w:r>
    </w:p>
    <w:p w14:paraId="47F64DD0">
      <w:pPr>
        <w:adjustRightInd w:val="0"/>
        <w:snapToGrid w:val="0"/>
        <w:spacing w:line="360" w:lineRule="auto"/>
        <w:rPr>
          <w:rFonts w:ascii="宋体" w:hAnsi="宋体"/>
          <w:b/>
          <w:bCs/>
          <w:szCs w:val="21"/>
          <w:highlight w:val="none"/>
        </w:rPr>
      </w:pPr>
      <w:r>
        <w:rPr>
          <w:rFonts w:hint="eastAsia" w:ascii="宋体" w:hAnsi="宋体"/>
          <w:b/>
          <w:bCs/>
          <w:szCs w:val="21"/>
          <w:highlight w:val="none"/>
        </w:rPr>
        <w:t>19.磋商保证金</w:t>
      </w:r>
    </w:p>
    <w:p w14:paraId="2BC6B1E0">
      <w:pPr>
        <w:pStyle w:val="23"/>
        <w:adjustRightInd w:val="0"/>
        <w:snapToGrid w:val="0"/>
        <w:spacing w:line="360" w:lineRule="auto"/>
        <w:ind w:firstLine="420" w:firstLineChars="200"/>
        <w:rPr>
          <w:rFonts w:hAnsi="宋体"/>
          <w:bCs/>
          <w:highlight w:val="none"/>
        </w:rPr>
      </w:pPr>
      <w:r>
        <w:rPr>
          <w:rFonts w:hint="eastAsia" w:hAnsi="宋体"/>
          <w:highlight w:val="none"/>
        </w:rPr>
        <w:t>19.1</w:t>
      </w:r>
      <w:r>
        <w:rPr>
          <w:rFonts w:hint="eastAsia" w:hAnsi="宋体"/>
          <w:b/>
          <w:highlight w:val="none"/>
        </w:rPr>
        <w:t>磋商须知前附表</w:t>
      </w:r>
      <w:r>
        <w:rPr>
          <w:rFonts w:hint="eastAsia" w:hAnsi="宋体"/>
          <w:highlight w:val="none"/>
        </w:rPr>
        <w:t>规定交纳磋商</w:t>
      </w:r>
      <w:r>
        <w:rPr>
          <w:rFonts w:hint="eastAsia" w:hAnsi="宋体"/>
          <w:bCs/>
          <w:highlight w:val="none"/>
        </w:rPr>
        <w:t>保证金的</w:t>
      </w:r>
      <w:r>
        <w:rPr>
          <w:rFonts w:hint="eastAsia" w:hAnsi="宋体"/>
          <w:highlight w:val="none"/>
        </w:rPr>
        <w:t>，应按</w:t>
      </w:r>
      <w:r>
        <w:rPr>
          <w:rFonts w:hint="eastAsia" w:hAnsi="宋体"/>
          <w:b/>
          <w:highlight w:val="none"/>
        </w:rPr>
        <w:t>磋商须知前附表</w:t>
      </w:r>
      <w:r>
        <w:rPr>
          <w:rFonts w:hint="eastAsia" w:hAnsi="宋体"/>
          <w:highlight w:val="none"/>
        </w:rPr>
        <w:t>规定的磋商</w:t>
      </w:r>
      <w:r>
        <w:rPr>
          <w:rFonts w:hint="eastAsia" w:hAnsi="宋体"/>
          <w:bCs/>
          <w:highlight w:val="none"/>
        </w:rPr>
        <w:t>保证金形式交纳，不得以现金方式交纳</w:t>
      </w:r>
      <w:r>
        <w:rPr>
          <w:rFonts w:hint="eastAsia" w:hAnsi="宋体"/>
          <w:highlight w:val="none"/>
        </w:rPr>
        <w:t>，在</w:t>
      </w:r>
      <w:r>
        <w:rPr>
          <w:rFonts w:hint="eastAsia" w:hAnsi="宋体" w:cs="宋体"/>
          <w:kern w:val="0"/>
          <w:highlight w:val="none"/>
        </w:rPr>
        <w:t>提交首次响应文件截止时间</w:t>
      </w:r>
      <w:r>
        <w:rPr>
          <w:rFonts w:hint="eastAsia" w:hAnsi="宋体"/>
          <w:highlight w:val="none"/>
        </w:rPr>
        <w:t>前，</w:t>
      </w:r>
      <w:r>
        <w:rPr>
          <w:rFonts w:hint="eastAsia" w:hAnsi="宋体"/>
          <w:bCs/>
          <w:highlight w:val="none"/>
        </w:rPr>
        <w:t>向采购代理机构交纳不超过</w:t>
      </w:r>
      <w:r>
        <w:rPr>
          <w:rFonts w:hint="eastAsia" w:hAnsi="宋体" w:cs="宋体"/>
          <w:kern w:val="0"/>
          <w:highlight w:val="none"/>
          <w:lang w:val="zh-CN"/>
        </w:rPr>
        <w:t>采购项目预算2﹪</w:t>
      </w:r>
      <w:r>
        <w:rPr>
          <w:rFonts w:hint="eastAsia" w:hAnsi="宋体"/>
          <w:bCs/>
          <w:highlight w:val="none"/>
        </w:rPr>
        <w:t>的磋商保证金(数额采用四舍五入，计算至元)</w:t>
      </w:r>
      <w:r>
        <w:rPr>
          <w:rFonts w:hint="eastAsia" w:hAnsi="宋体"/>
          <w:highlight w:val="none"/>
        </w:rPr>
        <w:t>。磋商</w:t>
      </w:r>
      <w:r>
        <w:rPr>
          <w:rFonts w:hint="eastAsia" w:hAnsi="宋体"/>
          <w:bCs/>
          <w:highlight w:val="none"/>
        </w:rPr>
        <w:t>保证金有效期应当与</w:t>
      </w:r>
      <w:r>
        <w:rPr>
          <w:rFonts w:hint="eastAsia" w:hAnsi="宋体"/>
          <w:highlight w:val="none"/>
        </w:rPr>
        <w:t>本章第20.1</w:t>
      </w:r>
      <w:r>
        <w:rPr>
          <w:rFonts w:hint="eastAsia" w:hAnsi="宋体" w:cs="宋体"/>
          <w:kern w:val="0"/>
          <w:highlight w:val="none"/>
          <w:lang w:val="zh-CN"/>
        </w:rPr>
        <w:t>款</w:t>
      </w:r>
      <w:r>
        <w:rPr>
          <w:rFonts w:hint="eastAsia" w:hAnsi="宋体"/>
          <w:highlight w:val="none"/>
        </w:rPr>
        <w:t>规定的</w:t>
      </w:r>
      <w:r>
        <w:rPr>
          <w:rFonts w:hint="eastAsia" w:hAnsi="宋体"/>
          <w:bCs/>
          <w:highlight w:val="none"/>
        </w:rPr>
        <w:t>响应文件有效期一致。</w:t>
      </w:r>
    </w:p>
    <w:p w14:paraId="51304251">
      <w:pPr>
        <w:adjustRightInd w:val="0"/>
        <w:snapToGrid w:val="0"/>
        <w:spacing w:line="360" w:lineRule="auto"/>
        <w:ind w:firstLine="420" w:firstLineChars="200"/>
        <w:rPr>
          <w:rFonts w:ascii="宋体" w:hAnsi="宋体"/>
          <w:b/>
          <w:szCs w:val="21"/>
          <w:highlight w:val="none"/>
        </w:rPr>
      </w:pPr>
      <w:r>
        <w:rPr>
          <w:rFonts w:hint="eastAsia" w:ascii="宋体" w:hAnsi="宋体"/>
          <w:szCs w:val="21"/>
          <w:highlight w:val="none"/>
        </w:rPr>
        <w:t>19.2</w:t>
      </w:r>
      <w:r>
        <w:rPr>
          <w:rFonts w:hint="eastAsia" w:ascii="宋体" w:hAnsi="宋体" w:cs="宋体"/>
          <w:kern w:val="0"/>
          <w:szCs w:val="21"/>
          <w:highlight w:val="none"/>
          <w:lang w:val="zh-CN"/>
        </w:rPr>
        <w:t>供应商为联合体的，可以由联合体中的一方或者共同交纳磋商保证金，其交纳的磋商保证金，对联合体各方均具有约束力。</w:t>
      </w:r>
    </w:p>
    <w:p w14:paraId="230A1013">
      <w:pPr>
        <w:pStyle w:val="23"/>
        <w:adjustRightInd w:val="0"/>
        <w:snapToGrid w:val="0"/>
        <w:spacing w:line="360" w:lineRule="auto"/>
        <w:ind w:firstLine="420" w:firstLineChars="200"/>
        <w:rPr>
          <w:rFonts w:hAnsi="宋体"/>
          <w:highlight w:val="none"/>
        </w:rPr>
      </w:pPr>
      <w:r>
        <w:rPr>
          <w:rFonts w:hint="eastAsia" w:hAnsi="宋体"/>
          <w:highlight w:val="none"/>
        </w:rPr>
        <w:t>19.3供应商未按照磋商文件要求提交磋商保证金的，响应无效。</w:t>
      </w:r>
    </w:p>
    <w:p w14:paraId="77C3BF63">
      <w:pPr>
        <w:pStyle w:val="23"/>
        <w:tabs>
          <w:tab w:val="left" w:pos="6300"/>
        </w:tabs>
        <w:adjustRightInd w:val="0"/>
        <w:snapToGrid w:val="0"/>
        <w:spacing w:line="360" w:lineRule="auto"/>
        <w:ind w:firstLine="420" w:firstLineChars="200"/>
        <w:rPr>
          <w:rFonts w:hAnsi="宋体"/>
          <w:highlight w:val="none"/>
        </w:rPr>
      </w:pPr>
      <w:r>
        <w:rPr>
          <w:rFonts w:hint="eastAsia" w:hAnsi="宋体"/>
          <w:highlight w:val="none"/>
        </w:rPr>
        <w:t>19.4采购代理机构在成交通知书发出后5个工作日内退还未成交供应商的磋商保证金；在采购合同签定后5个工作日内退还成交供应商的磋商保证金，但因供应商自身原因导致无法及时退还的除外。</w:t>
      </w:r>
    </w:p>
    <w:p w14:paraId="29C0C641">
      <w:pPr>
        <w:pStyle w:val="23"/>
        <w:adjustRightInd w:val="0"/>
        <w:snapToGrid w:val="0"/>
        <w:spacing w:line="360" w:lineRule="auto"/>
        <w:ind w:firstLine="420" w:firstLineChars="200"/>
        <w:rPr>
          <w:kern w:val="0"/>
          <w:highlight w:val="none"/>
        </w:rPr>
      </w:pPr>
      <w:r>
        <w:rPr>
          <w:rFonts w:hint="eastAsia"/>
          <w:highlight w:val="none"/>
        </w:rPr>
        <w:t xml:space="preserve">19.5 </w:t>
      </w:r>
      <w:r>
        <w:rPr>
          <w:rFonts w:hint="eastAsia"/>
          <w:kern w:val="0"/>
          <w:highlight w:val="none"/>
        </w:rPr>
        <w:t>有下列情形之一的，磋商保证金不予退还，并上缴本级财政国库：</w:t>
      </w:r>
    </w:p>
    <w:p w14:paraId="53AF80E3">
      <w:pPr>
        <w:widowControl/>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（1）供应商在提交首次响应文件截止时间后撤回响应文件的；</w:t>
      </w:r>
    </w:p>
    <w:p w14:paraId="146162AB">
      <w:pPr>
        <w:widowControl/>
        <w:adjustRightInd w:val="0"/>
        <w:snapToGrid w:val="0"/>
        <w:spacing w:line="360" w:lineRule="auto"/>
        <w:ind w:firstLine="420" w:firstLineChars="200"/>
        <w:jc w:val="left"/>
        <w:rPr>
          <w:kern w:val="0"/>
          <w:highlight w:val="none"/>
        </w:rPr>
      </w:pPr>
      <w:r>
        <w:rPr>
          <w:rFonts w:hint="eastAsia"/>
          <w:kern w:val="0"/>
          <w:highlight w:val="none"/>
        </w:rPr>
        <w:t>（2）供应商在响应文件中提供虚假资料的；</w:t>
      </w:r>
    </w:p>
    <w:p w14:paraId="73732D9E">
      <w:pPr>
        <w:widowControl/>
        <w:adjustRightInd w:val="0"/>
        <w:snapToGrid w:val="0"/>
        <w:spacing w:line="360" w:lineRule="auto"/>
        <w:ind w:firstLine="420" w:firstLineChars="200"/>
        <w:jc w:val="left"/>
        <w:rPr>
          <w:rFonts w:ascii="宋体" w:hAnsi="宋体" w:cs="宋体"/>
          <w:kern w:val="0"/>
          <w:szCs w:val="21"/>
          <w:highlight w:val="none"/>
        </w:rPr>
      </w:pPr>
      <w:r>
        <w:rPr>
          <w:rFonts w:hint="eastAsia"/>
          <w:kern w:val="0"/>
          <w:highlight w:val="none"/>
        </w:rPr>
        <w:t>（3）</w:t>
      </w:r>
      <w:r>
        <w:rPr>
          <w:rFonts w:hint="eastAsia"/>
          <w:highlight w:val="none"/>
        </w:rPr>
        <w:t>确定成交结果后，无正当理由放弃成交资格的；</w:t>
      </w:r>
    </w:p>
    <w:p w14:paraId="02E735B5">
      <w:pPr>
        <w:widowControl/>
        <w:adjustRightInd w:val="0"/>
        <w:snapToGrid w:val="0"/>
        <w:spacing w:line="360" w:lineRule="auto"/>
        <w:ind w:firstLine="525" w:firstLineChars="250"/>
        <w:jc w:val="left"/>
        <w:rPr>
          <w:rFonts w:ascii="宋体" w:hAnsi="宋体" w:cs="宋体"/>
          <w:kern w:val="0"/>
          <w:szCs w:val="21"/>
          <w:highlight w:val="none"/>
        </w:rPr>
      </w:pPr>
      <w:r>
        <w:rPr>
          <w:rFonts w:hint="eastAsia" w:ascii="宋体" w:hAnsi="宋体" w:cs="宋体"/>
          <w:kern w:val="0"/>
          <w:szCs w:val="21"/>
          <w:highlight w:val="none"/>
        </w:rPr>
        <w:t>(4) 除因不可抗力或磋商文件认可的情形以外，成交供应商不与采购人签订合同的；</w:t>
      </w:r>
    </w:p>
    <w:p w14:paraId="6F4829AE">
      <w:pPr>
        <w:widowControl/>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（5）供应商与采购人、其他供应商或者采购代理机构恶意串通的；</w:t>
      </w:r>
    </w:p>
    <w:p w14:paraId="0292FF2B">
      <w:pPr>
        <w:widowControl/>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（6）磋商文件规定的其他情形。</w:t>
      </w:r>
    </w:p>
    <w:p w14:paraId="1FE25EE1">
      <w:pPr>
        <w:adjustRightInd w:val="0"/>
        <w:snapToGrid w:val="0"/>
        <w:spacing w:line="360" w:lineRule="auto"/>
        <w:rPr>
          <w:rFonts w:ascii="宋体" w:hAnsi="宋体"/>
          <w:b/>
          <w:bCs/>
          <w:szCs w:val="21"/>
          <w:highlight w:val="none"/>
        </w:rPr>
      </w:pPr>
      <w:r>
        <w:rPr>
          <w:rFonts w:hint="eastAsia" w:ascii="宋体" w:hAnsi="宋体"/>
          <w:b/>
          <w:bCs/>
          <w:szCs w:val="21"/>
          <w:highlight w:val="none"/>
        </w:rPr>
        <w:t>20.</w:t>
      </w:r>
      <w:r>
        <w:rPr>
          <w:rFonts w:hint="eastAsia" w:hAnsi="宋体"/>
          <w:b/>
          <w:highlight w:val="none"/>
        </w:rPr>
        <w:t>响应文件</w:t>
      </w:r>
      <w:r>
        <w:rPr>
          <w:rFonts w:hint="eastAsia" w:ascii="宋体" w:hAnsi="宋体"/>
          <w:b/>
          <w:szCs w:val="21"/>
          <w:highlight w:val="none"/>
        </w:rPr>
        <w:t>有效期</w:t>
      </w:r>
    </w:p>
    <w:p w14:paraId="73EAA41E">
      <w:pPr>
        <w:adjustRightInd w:val="0"/>
        <w:snapToGrid w:val="0"/>
        <w:spacing w:line="360" w:lineRule="auto"/>
        <w:ind w:firstLine="420" w:firstLineChars="200"/>
        <w:jc w:val="left"/>
        <w:rPr>
          <w:rFonts w:hAnsi="宋体"/>
          <w:highlight w:val="none"/>
        </w:rPr>
      </w:pPr>
      <w:r>
        <w:rPr>
          <w:rFonts w:hint="eastAsia" w:ascii="宋体" w:hAnsi="宋体"/>
          <w:highlight w:val="none"/>
        </w:rPr>
        <w:t>20.1响应文件</w:t>
      </w:r>
      <w:r>
        <w:rPr>
          <w:rFonts w:hint="eastAsia" w:ascii="宋体" w:hAnsi="宋体"/>
          <w:szCs w:val="21"/>
          <w:highlight w:val="none"/>
        </w:rPr>
        <w:t>有效期见</w:t>
      </w:r>
      <w:r>
        <w:rPr>
          <w:rFonts w:hint="eastAsia" w:ascii="宋体" w:hAnsi="宋体"/>
          <w:b/>
          <w:highlight w:val="none"/>
        </w:rPr>
        <w:t>磋商须知前附表</w:t>
      </w:r>
      <w:r>
        <w:rPr>
          <w:rFonts w:hint="eastAsia" w:ascii="宋体" w:hAnsi="宋体"/>
          <w:szCs w:val="21"/>
          <w:highlight w:val="none"/>
        </w:rPr>
        <w:t>，在此期间</w:t>
      </w:r>
      <w:r>
        <w:rPr>
          <w:rFonts w:hint="eastAsia" w:ascii="宋体" w:hAnsi="宋体"/>
          <w:highlight w:val="none"/>
        </w:rPr>
        <w:t>响应</w:t>
      </w:r>
      <w:r>
        <w:rPr>
          <w:rFonts w:hint="eastAsia" w:ascii="宋体" w:hAnsi="宋体"/>
          <w:szCs w:val="21"/>
          <w:highlight w:val="none"/>
        </w:rPr>
        <w:t>文件对供应商具有法律约束力，</w:t>
      </w:r>
      <w:r>
        <w:rPr>
          <w:rFonts w:hint="eastAsia" w:ascii="宋体" w:hAnsi="宋体" w:cs="Arial"/>
          <w:highlight w:val="none"/>
        </w:rPr>
        <w:t>从</w:t>
      </w:r>
      <w:r>
        <w:rPr>
          <w:rFonts w:hint="eastAsia" w:ascii="宋体" w:hAnsi="宋体" w:cs="宋体"/>
          <w:kern w:val="0"/>
          <w:szCs w:val="21"/>
          <w:highlight w:val="none"/>
        </w:rPr>
        <w:t>提交首次响应文件截止时间</w:t>
      </w:r>
      <w:r>
        <w:rPr>
          <w:rFonts w:hint="eastAsia" w:hAnsi="宋体"/>
          <w:highlight w:val="none"/>
        </w:rPr>
        <w:t>之日</w:t>
      </w:r>
      <w:r>
        <w:rPr>
          <w:rFonts w:hint="eastAsia" w:hAnsi="宋体" w:cs="Arial"/>
          <w:highlight w:val="none"/>
        </w:rPr>
        <w:t>起计算。</w:t>
      </w:r>
      <w:r>
        <w:rPr>
          <w:rFonts w:hint="eastAsia" w:hAnsi="宋体"/>
          <w:highlight w:val="none"/>
        </w:rPr>
        <w:t>响应文件有效期不足的将被视为无效响应。</w:t>
      </w:r>
    </w:p>
    <w:p w14:paraId="15754EAB">
      <w:pPr>
        <w:adjustRightInd w:val="0"/>
        <w:snapToGrid w:val="0"/>
        <w:spacing w:line="360" w:lineRule="auto"/>
        <w:rPr>
          <w:rFonts w:ascii="宋体" w:hAnsi="宋体"/>
          <w:b/>
          <w:bCs/>
          <w:szCs w:val="21"/>
          <w:highlight w:val="none"/>
        </w:rPr>
      </w:pPr>
      <w:r>
        <w:rPr>
          <w:rFonts w:hint="eastAsia" w:ascii="宋体" w:hAnsi="宋体"/>
          <w:b/>
          <w:bCs/>
          <w:szCs w:val="21"/>
          <w:highlight w:val="none"/>
        </w:rPr>
        <w:t>21.响应文件的签署及规定</w:t>
      </w:r>
    </w:p>
    <w:p w14:paraId="648FF170">
      <w:pPr>
        <w:pStyle w:val="23"/>
        <w:adjustRightInd w:val="0"/>
        <w:snapToGrid w:val="0"/>
        <w:spacing w:line="360" w:lineRule="auto"/>
        <w:ind w:firstLine="420" w:firstLineChars="200"/>
        <w:rPr>
          <w:rFonts w:hAnsi="宋体"/>
          <w:highlight w:val="none"/>
        </w:rPr>
      </w:pPr>
      <w:r>
        <w:rPr>
          <w:rFonts w:hint="eastAsia" w:hAnsi="宋体"/>
          <w:highlight w:val="none"/>
        </w:rPr>
        <w:t>21.1响应文件的正本和副本应胶装成册，正本一份，副本份数见</w:t>
      </w:r>
      <w:r>
        <w:rPr>
          <w:rFonts w:hint="eastAsia" w:hAnsi="宋体"/>
          <w:b/>
          <w:highlight w:val="none"/>
        </w:rPr>
        <w:t>磋商须知前附表</w:t>
      </w:r>
      <w:r>
        <w:rPr>
          <w:rFonts w:hint="eastAsia" w:hAnsi="宋体"/>
          <w:highlight w:val="none"/>
        </w:rPr>
        <w:t>。正本和副本的封面上应标记“正本”或“副本”的字样，当正本和副本有差异时，以正本为准。</w:t>
      </w:r>
    </w:p>
    <w:p w14:paraId="1446C1FB">
      <w:pPr>
        <w:pStyle w:val="23"/>
        <w:adjustRightInd w:val="0"/>
        <w:snapToGrid w:val="0"/>
        <w:spacing w:line="360" w:lineRule="auto"/>
        <w:ind w:firstLine="420" w:firstLineChars="200"/>
        <w:rPr>
          <w:rFonts w:hAnsi="宋体"/>
          <w:highlight w:val="none"/>
        </w:rPr>
      </w:pPr>
      <w:r>
        <w:rPr>
          <w:rFonts w:hint="eastAsia" w:hAnsi="宋体"/>
          <w:highlight w:val="none"/>
        </w:rPr>
        <w:t>21.2 响应文件正本和副本应按磋商文件要求签章处盖单位章和由法定代表人或其委托代理人签字；任何加行、涂改、增删，应有法定代表人或其委托代理人在旁边签字。否则，将导致响应文件无效。</w:t>
      </w:r>
    </w:p>
    <w:p w14:paraId="64A88E21">
      <w:pPr>
        <w:pStyle w:val="23"/>
        <w:adjustRightInd w:val="0"/>
        <w:snapToGrid w:val="0"/>
        <w:spacing w:line="360" w:lineRule="auto"/>
        <w:ind w:firstLine="420" w:firstLineChars="200"/>
        <w:rPr>
          <w:rFonts w:hAnsi="宋体"/>
          <w:highlight w:val="none"/>
        </w:rPr>
      </w:pPr>
      <w:r>
        <w:rPr>
          <w:rFonts w:hint="eastAsia" w:hAnsi="宋体"/>
          <w:highlight w:val="none"/>
        </w:rPr>
        <w:t>21.3 在磋商过程中，供应商按磋商文件规定和磋商小组要求</w:t>
      </w:r>
      <w:r>
        <w:rPr>
          <w:rFonts w:hint="eastAsia" w:hAnsi="宋体" w:cs="宋体"/>
          <w:kern w:val="0"/>
          <w:highlight w:val="none"/>
        </w:rPr>
        <w:t>提交的</w:t>
      </w:r>
      <w:r>
        <w:rPr>
          <w:rFonts w:hint="eastAsia" w:hAnsi="宋体"/>
          <w:highlight w:val="none"/>
        </w:rPr>
        <w:t>最后报价(或者</w:t>
      </w:r>
      <w:r>
        <w:rPr>
          <w:rFonts w:hint="eastAsia" w:hAnsi="宋体"/>
          <w:bCs/>
          <w:highlight w:val="none"/>
        </w:rPr>
        <w:t>重</w:t>
      </w:r>
      <w:r>
        <w:rPr>
          <w:rFonts w:hint="eastAsia" w:hAnsi="宋体" w:cs="宋体"/>
          <w:kern w:val="0"/>
          <w:highlight w:val="none"/>
        </w:rPr>
        <w:t>新提交的响应文件和</w:t>
      </w:r>
      <w:r>
        <w:rPr>
          <w:rFonts w:hint="eastAsia" w:hAnsi="宋体"/>
          <w:highlight w:val="none"/>
        </w:rPr>
        <w:t>最后报价)，可打印或用不退色墨水书写，但需经法定代表人或其委托代理人签字，</w:t>
      </w:r>
      <w:r>
        <w:rPr>
          <w:rFonts w:hint="eastAsia" w:hAnsi="宋体" w:cs="宋体"/>
          <w:kern w:val="0"/>
          <w:highlight w:val="none"/>
        </w:rPr>
        <w:t>或者加盖供应商单位章</w:t>
      </w:r>
      <w:r>
        <w:rPr>
          <w:rFonts w:hint="eastAsia" w:hAnsi="宋体"/>
          <w:highlight w:val="none"/>
        </w:rPr>
        <w:t>。否则，将导致响应文件无效。</w:t>
      </w:r>
    </w:p>
    <w:p w14:paraId="213B6D0A">
      <w:pPr>
        <w:adjustRightInd w:val="0"/>
        <w:snapToGrid w:val="0"/>
        <w:spacing w:line="360" w:lineRule="auto"/>
        <w:rPr>
          <w:rFonts w:ascii="黑体" w:hAnsi="宋体" w:eastAsia="黑体"/>
          <w:sz w:val="24"/>
          <w:highlight w:val="none"/>
        </w:rPr>
      </w:pPr>
      <w:r>
        <w:rPr>
          <w:rFonts w:hint="eastAsia" w:ascii="黑体" w:hAnsi="宋体" w:eastAsia="黑体"/>
          <w:sz w:val="24"/>
          <w:highlight w:val="none"/>
        </w:rPr>
        <w:t>四、响应文件的递交</w:t>
      </w:r>
    </w:p>
    <w:p w14:paraId="755D283B">
      <w:pPr>
        <w:adjustRightInd w:val="0"/>
        <w:snapToGrid w:val="0"/>
        <w:spacing w:line="360" w:lineRule="auto"/>
        <w:rPr>
          <w:rFonts w:ascii="宋体" w:hAnsi="宋体"/>
          <w:b/>
          <w:bCs/>
          <w:szCs w:val="21"/>
          <w:highlight w:val="none"/>
        </w:rPr>
      </w:pPr>
      <w:r>
        <w:rPr>
          <w:rFonts w:hint="eastAsia" w:ascii="宋体" w:hAnsi="宋体"/>
          <w:b/>
          <w:bCs/>
          <w:szCs w:val="21"/>
          <w:highlight w:val="none"/>
        </w:rPr>
        <w:t>22.</w:t>
      </w:r>
      <w:r>
        <w:rPr>
          <w:rFonts w:hint="eastAsia" w:ascii="宋体" w:hAnsi="宋体"/>
          <w:b/>
          <w:szCs w:val="21"/>
          <w:highlight w:val="none"/>
        </w:rPr>
        <w:t>响应文件</w:t>
      </w:r>
      <w:r>
        <w:rPr>
          <w:rFonts w:hint="eastAsia" w:ascii="宋体" w:hAnsi="宋体"/>
          <w:b/>
          <w:bCs/>
          <w:szCs w:val="21"/>
          <w:highlight w:val="none"/>
        </w:rPr>
        <w:t>的密封和标记</w:t>
      </w:r>
    </w:p>
    <w:p w14:paraId="093473B5">
      <w:pPr>
        <w:pStyle w:val="23"/>
        <w:adjustRightInd w:val="0"/>
        <w:snapToGrid w:val="0"/>
        <w:spacing w:line="360" w:lineRule="auto"/>
        <w:ind w:firstLine="420" w:firstLineChars="200"/>
        <w:rPr>
          <w:rFonts w:hAnsi="宋体"/>
          <w:highlight w:val="none"/>
        </w:rPr>
      </w:pPr>
      <w:r>
        <w:rPr>
          <w:rFonts w:hint="eastAsia" w:hAnsi="宋体"/>
          <w:highlight w:val="none"/>
        </w:rPr>
        <w:t>22.1响应文件应密封包装，加贴封条，并在封套的封口处盖供应商单位章或者由法定代表人或其委托代理人签字。</w:t>
      </w:r>
    </w:p>
    <w:p w14:paraId="700DCE67">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22.2响应文件封套上应写明的内容见</w:t>
      </w:r>
      <w:r>
        <w:rPr>
          <w:rFonts w:hint="eastAsia" w:ascii="宋体" w:hAnsi="宋体"/>
          <w:b/>
          <w:szCs w:val="21"/>
          <w:highlight w:val="none"/>
        </w:rPr>
        <w:t>磋商须知前附表。</w:t>
      </w:r>
    </w:p>
    <w:p w14:paraId="165796E8">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22.3响应文件如果未按上述规定密封和加写标记，采购人或采购代理机构将拒绝接收。</w:t>
      </w:r>
    </w:p>
    <w:p w14:paraId="672819E2">
      <w:pPr>
        <w:adjustRightInd w:val="0"/>
        <w:snapToGrid w:val="0"/>
        <w:spacing w:line="360" w:lineRule="auto"/>
        <w:rPr>
          <w:rFonts w:ascii="宋体" w:hAnsi="宋体"/>
          <w:b/>
          <w:bCs/>
          <w:szCs w:val="21"/>
          <w:highlight w:val="none"/>
        </w:rPr>
      </w:pPr>
      <w:r>
        <w:rPr>
          <w:rFonts w:hint="eastAsia" w:ascii="宋体" w:hAnsi="宋体"/>
          <w:b/>
          <w:bCs/>
          <w:szCs w:val="21"/>
          <w:highlight w:val="none"/>
        </w:rPr>
        <w:t>23.响应文件的</w:t>
      </w:r>
      <w:r>
        <w:rPr>
          <w:rFonts w:hint="eastAsia" w:ascii="宋体" w:hAnsi="宋体" w:cs="宋体"/>
          <w:b/>
          <w:kern w:val="0"/>
          <w:szCs w:val="21"/>
          <w:highlight w:val="none"/>
          <w:lang w:val="zh-CN"/>
        </w:rPr>
        <w:t>补充、修改或者撤回</w:t>
      </w:r>
    </w:p>
    <w:p w14:paraId="467BD98E">
      <w:pPr>
        <w:pStyle w:val="23"/>
        <w:adjustRightInd w:val="0"/>
        <w:snapToGrid w:val="0"/>
        <w:spacing w:line="360" w:lineRule="auto"/>
        <w:ind w:firstLine="420" w:firstLineChars="200"/>
        <w:rPr>
          <w:rFonts w:hAnsi="宋体"/>
          <w:highlight w:val="none"/>
        </w:rPr>
      </w:pPr>
      <w:r>
        <w:rPr>
          <w:rFonts w:hint="eastAsia" w:hAnsi="宋体"/>
          <w:highlight w:val="none"/>
        </w:rPr>
        <w:t>23.1</w:t>
      </w:r>
      <w:r>
        <w:rPr>
          <w:rFonts w:hint="eastAsia" w:hAnsi="宋体" w:cs="宋体"/>
          <w:kern w:val="0"/>
          <w:highlight w:val="none"/>
        </w:rPr>
        <w:t>供应商在提交首次响应文件截止时间前，可以对所提交的首次响应文件进行补充、修改或者撤回，并书面通知采购人、采购代理机构。</w:t>
      </w:r>
      <w:r>
        <w:rPr>
          <w:rFonts w:hint="eastAsia" w:hAnsi="宋体"/>
          <w:highlight w:val="none"/>
        </w:rPr>
        <w:t>该通知应有供应商法定代表人或其委托代理人签字。</w:t>
      </w:r>
    </w:p>
    <w:p w14:paraId="7754745D">
      <w:pPr>
        <w:pStyle w:val="23"/>
        <w:adjustRightInd w:val="0"/>
        <w:snapToGrid w:val="0"/>
        <w:spacing w:line="360" w:lineRule="auto"/>
        <w:ind w:firstLine="420" w:firstLineChars="200"/>
        <w:rPr>
          <w:rFonts w:hAnsi="宋体"/>
          <w:highlight w:val="none"/>
        </w:rPr>
      </w:pPr>
      <w:r>
        <w:rPr>
          <w:rFonts w:hint="eastAsia" w:hAnsi="宋体"/>
          <w:highlight w:val="none"/>
        </w:rPr>
        <w:t>23.2</w:t>
      </w:r>
      <w:r>
        <w:rPr>
          <w:rFonts w:hint="eastAsia" w:hAnsi="宋体" w:cs="宋体"/>
          <w:kern w:val="0"/>
          <w:highlight w:val="none"/>
          <w:lang w:val="zh-CN"/>
        </w:rPr>
        <w:t>补充、修改的内容与响应文件不一致时，以补充、修改的内容为准。</w:t>
      </w:r>
    </w:p>
    <w:p w14:paraId="4CFBEE39">
      <w:pPr>
        <w:adjustRightInd w:val="0"/>
        <w:snapToGrid w:val="0"/>
        <w:spacing w:line="360" w:lineRule="auto"/>
        <w:rPr>
          <w:rFonts w:ascii="宋体" w:hAnsi="宋体"/>
          <w:b/>
          <w:bCs/>
          <w:szCs w:val="21"/>
          <w:highlight w:val="none"/>
        </w:rPr>
      </w:pPr>
      <w:r>
        <w:rPr>
          <w:rFonts w:hint="eastAsia" w:ascii="宋体" w:hAnsi="宋体"/>
          <w:b/>
          <w:bCs/>
          <w:szCs w:val="21"/>
          <w:highlight w:val="none"/>
        </w:rPr>
        <w:t>24.响应文件的递交与接收</w:t>
      </w:r>
    </w:p>
    <w:p w14:paraId="56ADC005">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24.1 供应商应在</w:t>
      </w:r>
      <w:r>
        <w:rPr>
          <w:rFonts w:hint="eastAsia" w:ascii="宋体" w:hAnsi="宋体" w:cs="宋体"/>
          <w:kern w:val="0"/>
          <w:szCs w:val="21"/>
          <w:highlight w:val="none"/>
        </w:rPr>
        <w:t>提交首次响应文件截止时间</w:t>
      </w:r>
      <w:r>
        <w:rPr>
          <w:rFonts w:hint="eastAsia" w:ascii="宋体" w:hAnsi="宋体"/>
          <w:szCs w:val="21"/>
          <w:highlight w:val="none"/>
        </w:rPr>
        <w:t>前，将响应文件送</w:t>
      </w:r>
      <w:r>
        <w:rPr>
          <w:rFonts w:hint="eastAsia" w:ascii="宋体" w:hAnsi="宋体" w:cs="Arial"/>
          <w:szCs w:val="21"/>
          <w:highlight w:val="none"/>
        </w:rPr>
        <w:t>达</w:t>
      </w:r>
      <w:r>
        <w:rPr>
          <w:rFonts w:hint="eastAsia" w:ascii="宋体" w:hAnsi="宋体"/>
          <w:b/>
          <w:szCs w:val="21"/>
          <w:highlight w:val="none"/>
        </w:rPr>
        <w:t>磋商须知前附表</w:t>
      </w:r>
      <w:r>
        <w:rPr>
          <w:rFonts w:hint="eastAsia" w:ascii="宋体" w:hAnsi="宋体"/>
          <w:szCs w:val="21"/>
          <w:highlight w:val="none"/>
        </w:rPr>
        <w:t>中指定的地点。</w:t>
      </w:r>
      <w:r>
        <w:rPr>
          <w:rFonts w:hint="eastAsia" w:hAnsi="宋体" w:cs="宋体"/>
          <w:kern w:val="0"/>
          <w:highlight w:val="none"/>
        </w:rPr>
        <w:t>在截止时间后送达的响应文件，采购人、采购代理机构或者磋商小组应当拒收。</w:t>
      </w:r>
    </w:p>
    <w:p w14:paraId="57D8A608">
      <w:pPr>
        <w:pStyle w:val="23"/>
        <w:adjustRightInd w:val="0"/>
        <w:snapToGrid w:val="0"/>
        <w:spacing w:line="360" w:lineRule="auto"/>
        <w:ind w:firstLine="420" w:firstLineChars="200"/>
        <w:rPr>
          <w:rFonts w:hAnsi="宋体"/>
          <w:highlight w:val="none"/>
        </w:rPr>
      </w:pPr>
      <w:r>
        <w:rPr>
          <w:rFonts w:hint="eastAsia" w:hAnsi="宋体"/>
          <w:highlight w:val="none"/>
        </w:rPr>
        <w:t>24.2</w:t>
      </w:r>
      <w:r>
        <w:rPr>
          <w:rFonts w:hint="eastAsia" w:hAnsi="宋体" w:cs="宋体"/>
          <w:kern w:val="0"/>
          <w:highlight w:val="none"/>
        </w:rPr>
        <w:t>在提交首次响应文件截止时间后，</w:t>
      </w:r>
      <w:r>
        <w:rPr>
          <w:rFonts w:hint="eastAsia" w:hAnsi="宋体"/>
          <w:highlight w:val="none"/>
        </w:rPr>
        <w:t>由</w:t>
      </w:r>
      <w:r>
        <w:rPr>
          <w:rFonts w:hint="eastAsia" w:hAnsi="宋体"/>
          <w:bCs/>
          <w:highlight w:val="none"/>
        </w:rPr>
        <w:t>供应商代表</w:t>
      </w:r>
      <w:r>
        <w:rPr>
          <w:rFonts w:hint="eastAsia" w:hAnsi="宋体"/>
          <w:highlight w:val="none"/>
        </w:rPr>
        <w:t>当场查验</w:t>
      </w:r>
      <w:r>
        <w:rPr>
          <w:rFonts w:hint="eastAsia" w:hAnsi="宋体"/>
          <w:bCs/>
          <w:highlight w:val="none"/>
        </w:rPr>
        <w:t>响应文件</w:t>
      </w:r>
      <w:r>
        <w:rPr>
          <w:rFonts w:hint="eastAsia" w:hAnsi="宋体"/>
          <w:highlight w:val="none"/>
        </w:rPr>
        <w:t>的密封状况，采购人或</w:t>
      </w:r>
      <w:r>
        <w:rPr>
          <w:rFonts w:hint="eastAsia" w:hAnsi="宋体"/>
          <w:bCs/>
          <w:highlight w:val="none"/>
        </w:rPr>
        <w:t>采购代理机构</w:t>
      </w:r>
      <w:r>
        <w:rPr>
          <w:rFonts w:hint="eastAsia" w:hAnsi="宋体"/>
          <w:highlight w:val="none"/>
        </w:rPr>
        <w:t>不当场拆封</w:t>
      </w:r>
      <w:r>
        <w:rPr>
          <w:rFonts w:hint="eastAsia" w:hAnsi="宋体"/>
          <w:bCs/>
          <w:highlight w:val="none"/>
        </w:rPr>
        <w:t>响应文件</w:t>
      </w:r>
      <w:r>
        <w:rPr>
          <w:rFonts w:hint="eastAsia" w:hAnsi="宋体"/>
          <w:highlight w:val="none"/>
        </w:rPr>
        <w:t>。</w:t>
      </w:r>
    </w:p>
    <w:p w14:paraId="5A0CFBFA">
      <w:pPr>
        <w:adjustRightInd w:val="0"/>
        <w:snapToGrid w:val="0"/>
        <w:spacing w:line="360" w:lineRule="auto"/>
        <w:rPr>
          <w:rFonts w:ascii="黑体" w:hAnsi="宋体" w:eastAsia="黑体"/>
          <w:sz w:val="24"/>
          <w:highlight w:val="none"/>
        </w:rPr>
      </w:pPr>
      <w:r>
        <w:rPr>
          <w:rFonts w:hint="eastAsia" w:ascii="黑体" w:hAnsi="宋体" w:eastAsia="黑体"/>
          <w:sz w:val="24"/>
          <w:highlight w:val="none"/>
        </w:rPr>
        <w:t>五、响应文件的磋商与评审</w:t>
      </w:r>
    </w:p>
    <w:p w14:paraId="18BD35CD">
      <w:pPr>
        <w:tabs>
          <w:tab w:val="left" w:pos="0"/>
        </w:tabs>
        <w:adjustRightInd w:val="0"/>
        <w:snapToGrid w:val="0"/>
        <w:spacing w:line="360" w:lineRule="auto"/>
        <w:rPr>
          <w:rFonts w:ascii="宋体" w:hAnsi="宋体"/>
          <w:b/>
          <w:bCs/>
          <w:szCs w:val="21"/>
          <w:highlight w:val="none"/>
        </w:rPr>
      </w:pPr>
      <w:r>
        <w:rPr>
          <w:rFonts w:hint="eastAsia" w:ascii="宋体" w:hAnsi="宋体"/>
          <w:b/>
          <w:bCs/>
          <w:szCs w:val="21"/>
          <w:highlight w:val="none"/>
        </w:rPr>
        <w:t>25.磋商程序</w:t>
      </w:r>
    </w:p>
    <w:p w14:paraId="17B27F43">
      <w:pPr>
        <w:adjustRightInd w:val="0"/>
        <w:snapToGrid w:val="0"/>
        <w:spacing w:line="360" w:lineRule="auto"/>
        <w:ind w:firstLine="420" w:firstLineChars="200"/>
        <w:rPr>
          <w:rFonts w:hint="eastAsia" w:ascii="Times New Roman" w:hAnsi="宋体" w:eastAsia="宋体" w:cs="宋体"/>
          <w:kern w:val="0"/>
          <w:highlight w:val="none"/>
        </w:rPr>
      </w:pPr>
      <w:r>
        <w:rPr>
          <w:rFonts w:hint="eastAsia" w:ascii="Times New Roman" w:hAnsi="宋体" w:eastAsia="宋体" w:cs="宋体"/>
          <w:kern w:val="0"/>
          <w:highlight w:val="none"/>
        </w:rPr>
        <w:t>25.1磋商程序：响应文件审查、磋商（包括澄清）、响应文件评审、提出成交供应商。其中，磋商按本章第30.1</w:t>
      </w:r>
      <w:r>
        <w:rPr>
          <w:rFonts w:hint="eastAsia" w:ascii="Times New Roman" w:hAnsi="宋体" w:eastAsia="宋体" w:cs="宋体"/>
          <w:kern w:val="0"/>
          <w:highlight w:val="none"/>
          <w:lang w:val="zh-CN"/>
        </w:rPr>
        <w:t>款或者</w:t>
      </w:r>
      <w:r>
        <w:rPr>
          <w:rFonts w:hint="eastAsia" w:ascii="Times New Roman" w:hAnsi="宋体" w:eastAsia="宋体" w:cs="宋体"/>
          <w:kern w:val="0"/>
          <w:highlight w:val="none"/>
        </w:rPr>
        <w:t>第30.2</w:t>
      </w:r>
      <w:r>
        <w:rPr>
          <w:rFonts w:hint="eastAsia" w:ascii="Times New Roman" w:hAnsi="宋体" w:eastAsia="宋体" w:cs="宋体"/>
          <w:kern w:val="0"/>
          <w:highlight w:val="none"/>
          <w:lang w:val="zh-CN"/>
        </w:rPr>
        <w:t>款</w:t>
      </w:r>
      <w:r>
        <w:rPr>
          <w:rFonts w:hint="eastAsia" w:ascii="Times New Roman" w:hAnsi="宋体" w:eastAsia="宋体" w:cs="宋体"/>
          <w:kern w:val="0"/>
          <w:highlight w:val="none"/>
        </w:rPr>
        <w:t>情形进行。</w:t>
      </w:r>
    </w:p>
    <w:p w14:paraId="2DB684B2">
      <w:pPr>
        <w:widowControl/>
        <w:adjustRightInd w:val="0"/>
        <w:snapToGrid w:val="0"/>
        <w:spacing w:line="360" w:lineRule="auto"/>
        <w:rPr>
          <w:rFonts w:ascii="宋体" w:hAnsi="宋体"/>
          <w:b/>
          <w:szCs w:val="21"/>
          <w:highlight w:val="none"/>
        </w:rPr>
      </w:pPr>
      <w:r>
        <w:rPr>
          <w:rFonts w:hint="eastAsia" w:ascii="宋体" w:hAnsi="宋体" w:cs="宋体"/>
          <w:b/>
          <w:kern w:val="0"/>
          <w:szCs w:val="21"/>
          <w:highlight w:val="none"/>
        </w:rPr>
        <w:t>26.响应文件审查</w:t>
      </w:r>
    </w:p>
    <w:p w14:paraId="621224DD">
      <w:pPr>
        <w:adjustRightInd w:val="0"/>
        <w:snapToGrid w:val="0"/>
        <w:spacing w:before="120" w:beforeLines="50" w:line="360" w:lineRule="auto"/>
        <w:ind w:firstLine="420" w:firstLineChars="200"/>
        <w:rPr>
          <w:rFonts w:ascii="宋体" w:hAnsi="宋体"/>
          <w:szCs w:val="21"/>
          <w:highlight w:val="none"/>
        </w:rPr>
      </w:pPr>
      <w:r>
        <w:rPr>
          <w:rFonts w:hint="eastAsia" w:ascii="宋体" w:hAnsi="宋体"/>
          <w:szCs w:val="21"/>
          <w:highlight w:val="none"/>
        </w:rPr>
        <w:t>26.1 资格性审查：根据本章第3.1项规定的供应商资格条件要求，对</w:t>
      </w:r>
      <w:r>
        <w:rPr>
          <w:rFonts w:hint="eastAsia" w:ascii="宋体" w:hAnsi="宋体"/>
          <w:highlight w:val="none"/>
        </w:rPr>
        <w:t>响应</w:t>
      </w:r>
      <w:r>
        <w:rPr>
          <w:rFonts w:hint="eastAsia" w:ascii="宋体" w:hAnsi="宋体"/>
          <w:szCs w:val="21"/>
          <w:highlight w:val="none"/>
        </w:rPr>
        <w:t>文件的资格证明等进行审查，以确定供应商是否具备磋商资格条件。</w:t>
      </w:r>
    </w:p>
    <w:p w14:paraId="5D7C8FA5">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26.2符合性审查: 对响应文件(包括首次提交的响应文件、重新提交的响应文件)的有效性、完整性和响应程度进行审查，以确定是否对磋商文件的实质性要求作出响应。</w:t>
      </w:r>
    </w:p>
    <w:p w14:paraId="68269A1E">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26.3响应文件审查结束后，磋商小组所有成员集中与单一供应商分别进行磋商，并给予所有参加磋商的供应商平等的磋商机会。供应商应派其法定代表人或委托代理人参加磋商。</w:t>
      </w:r>
    </w:p>
    <w:p w14:paraId="105F1074">
      <w:pPr>
        <w:pStyle w:val="23"/>
        <w:adjustRightInd w:val="0"/>
        <w:snapToGrid w:val="0"/>
        <w:spacing w:line="360" w:lineRule="auto"/>
        <w:rPr>
          <w:rFonts w:hAnsi="宋体" w:cs="宋体"/>
          <w:b/>
          <w:kern w:val="0"/>
          <w:highlight w:val="none"/>
        </w:rPr>
      </w:pPr>
      <w:r>
        <w:rPr>
          <w:rFonts w:hint="eastAsia" w:hAnsi="宋体" w:cs="宋体"/>
          <w:b/>
          <w:kern w:val="0"/>
          <w:highlight w:val="none"/>
        </w:rPr>
        <w:t>27.实质性响应</w:t>
      </w:r>
    </w:p>
    <w:p w14:paraId="61319AE6">
      <w:pPr>
        <w:pStyle w:val="23"/>
        <w:adjustRightInd w:val="0"/>
        <w:snapToGrid w:val="0"/>
        <w:spacing w:line="360" w:lineRule="auto"/>
        <w:ind w:firstLine="420" w:firstLineChars="200"/>
        <w:rPr>
          <w:rFonts w:hAnsi="宋体" w:cs="Arial"/>
          <w:kern w:val="0"/>
          <w:highlight w:val="none"/>
          <w:u w:val="single"/>
        </w:rPr>
      </w:pPr>
      <w:r>
        <w:rPr>
          <w:rFonts w:hint="eastAsia" w:hAnsi="宋体" w:cs="宋体"/>
          <w:kern w:val="0"/>
          <w:highlight w:val="none"/>
        </w:rPr>
        <w:t>27.1</w:t>
      </w:r>
      <w:r>
        <w:rPr>
          <w:rFonts w:hint="eastAsia" w:hAnsi="宋体"/>
          <w:highlight w:val="none"/>
        </w:rPr>
        <w:t>实质性响应是指响应文件(包括首次响应文件、重新提交的响应文件)与磋商文件要求的所有条款、条件和规格相符，没有偏离。偏离</w:t>
      </w:r>
      <w:r>
        <w:rPr>
          <w:rFonts w:hint="eastAsia"/>
          <w:highlight w:val="none"/>
        </w:rPr>
        <w:t>指不满足、或不响应</w:t>
      </w:r>
      <w:r>
        <w:rPr>
          <w:rFonts w:hint="eastAsia" w:hAnsi="宋体"/>
          <w:highlight w:val="none"/>
        </w:rPr>
        <w:t>磋商文件</w:t>
      </w:r>
      <w:r>
        <w:rPr>
          <w:rFonts w:hint="eastAsia"/>
          <w:highlight w:val="none"/>
        </w:rPr>
        <w:t>的要求。</w:t>
      </w:r>
    </w:p>
    <w:p w14:paraId="19E3BCDA">
      <w:pPr>
        <w:tabs>
          <w:tab w:val="left" w:pos="0"/>
          <w:tab w:val="left" w:pos="7560"/>
          <w:tab w:val="left" w:pos="7740"/>
          <w:tab w:val="left" w:pos="7920"/>
        </w:tabs>
        <w:adjustRightInd w:val="0"/>
        <w:snapToGrid w:val="0"/>
        <w:spacing w:line="360" w:lineRule="auto"/>
        <w:ind w:right="23" w:rightChars="11" w:firstLine="420" w:firstLineChars="200"/>
        <w:rPr>
          <w:rFonts w:ascii="宋体" w:hAnsi="宋体"/>
          <w:szCs w:val="21"/>
          <w:highlight w:val="none"/>
        </w:rPr>
      </w:pPr>
      <w:r>
        <w:rPr>
          <w:rFonts w:hint="eastAsia" w:ascii="宋体" w:hAnsi="宋体"/>
          <w:szCs w:val="21"/>
          <w:highlight w:val="none"/>
        </w:rPr>
        <w:t>27.2</w:t>
      </w:r>
      <w:r>
        <w:rPr>
          <w:rFonts w:hint="eastAsia" w:ascii="宋体" w:hAnsi="宋体"/>
          <w:highlight w:val="none"/>
        </w:rPr>
        <w:t>响应文件是否实质性响应磋商文件要求由磋商小组依据磋商文件规定认定。</w:t>
      </w:r>
      <w:r>
        <w:rPr>
          <w:rFonts w:hint="eastAsia" w:ascii="宋体" w:hAnsi="宋体" w:cs="宋体"/>
          <w:kern w:val="0"/>
          <w:szCs w:val="21"/>
          <w:highlight w:val="none"/>
        </w:rPr>
        <w:t>磋商小组</w:t>
      </w:r>
      <w:r>
        <w:rPr>
          <w:rFonts w:hint="eastAsia" w:ascii="宋体" w:hAnsi="宋体"/>
          <w:szCs w:val="21"/>
          <w:highlight w:val="none"/>
        </w:rPr>
        <w:t>决定</w:t>
      </w:r>
      <w:r>
        <w:rPr>
          <w:rFonts w:hint="eastAsia" w:ascii="宋体" w:hAnsi="宋体"/>
          <w:highlight w:val="none"/>
        </w:rPr>
        <w:t>响应文件</w:t>
      </w:r>
      <w:r>
        <w:rPr>
          <w:rFonts w:hint="eastAsia" w:ascii="宋体" w:hAnsi="宋体"/>
          <w:szCs w:val="21"/>
          <w:highlight w:val="none"/>
        </w:rPr>
        <w:t>的响应性只根据</w:t>
      </w:r>
      <w:r>
        <w:rPr>
          <w:rFonts w:hint="eastAsia" w:ascii="宋体" w:hAnsi="宋体"/>
          <w:highlight w:val="none"/>
        </w:rPr>
        <w:t>响应文件</w:t>
      </w:r>
      <w:r>
        <w:rPr>
          <w:rFonts w:hint="eastAsia" w:ascii="宋体" w:hAnsi="宋体"/>
          <w:szCs w:val="21"/>
          <w:highlight w:val="none"/>
        </w:rPr>
        <w:t>本身的真实无误的内容，而不依据外部的证据。</w:t>
      </w:r>
    </w:p>
    <w:p w14:paraId="5021FA69">
      <w:pPr>
        <w:pStyle w:val="23"/>
        <w:adjustRightInd w:val="0"/>
        <w:snapToGrid w:val="0"/>
        <w:spacing w:line="360" w:lineRule="auto"/>
        <w:rPr>
          <w:rFonts w:cs="宋体"/>
          <w:b/>
          <w:kern w:val="0"/>
          <w:highlight w:val="none"/>
        </w:rPr>
      </w:pPr>
      <w:r>
        <w:rPr>
          <w:rFonts w:hint="eastAsia" w:cs="宋体"/>
          <w:b/>
          <w:kern w:val="0"/>
          <w:highlight w:val="none"/>
        </w:rPr>
        <w:t xml:space="preserve">28.无效响应 </w:t>
      </w:r>
    </w:p>
    <w:p w14:paraId="48E5523D">
      <w:pPr>
        <w:pStyle w:val="23"/>
        <w:adjustRightInd w:val="0"/>
        <w:snapToGrid w:val="0"/>
        <w:spacing w:line="360" w:lineRule="auto"/>
        <w:ind w:firstLine="411" w:firstLineChars="196"/>
        <w:rPr>
          <w:rFonts w:hAnsi="宋体" w:cs="宋体"/>
          <w:b/>
          <w:kern w:val="0"/>
          <w:highlight w:val="none"/>
        </w:rPr>
      </w:pPr>
      <w:r>
        <w:rPr>
          <w:rFonts w:hint="eastAsia" w:cs="宋体"/>
          <w:kern w:val="0"/>
          <w:highlight w:val="none"/>
        </w:rPr>
        <w:t>28.1</w:t>
      </w:r>
      <w:r>
        <w:rPr>
          <w:rFonts w:hint="eastAsia"/>
          <w:highlight w:val="none"/>
        </w:rPr>
        <w:t>磋商小组在对资格性和符合性进行审查时，有下列情况之一的，属无效响应，</w:t>
      </w:r>
      <w:r>
        <w:rPr>
          <w:rFonts w:hint="eastAsia" w:cs="宋体"/>
          <w:kern w:val="0"/>
          <w:highlight w:val="none"/>
        </w:rPr>
        <w:t>磋商小组应当告知有关供应商</w:t>
      </w:r>
      <w:r>
        <w:rPr>
          <w:rFonts w:hint="eastAsia"/>
          <w:highlight w:val="none"/>
        </w:rPr>
        <w:t>：</w:t>
      </w:r>
    </w:p>
    <w:p w14:paraId="7917078D">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（1）供应商不具备本章第3.1款规定的供应商资格条件要求，或存在本章第3.3款情形的；</w:t>
      </w:r>
    </w:p>
    <w:p w14:paraId="72AD5861">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（2）联合体不符合本章第3.2款规定的；</w:t>
      </w:r>
    </w:p>
    <w:p w14:paraId="69905E51">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（3）应交未交磋商保证金或金额不足、磋商保证金缴纳形式不符合磋商文件要求的；</w:t>
      </w:r>
    </w:p>
    <w:p w14:paraId="35E9936A">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（4）响应文件未按照磋商文件要求签署、盖章的；</w:t>
      </w:r>
    </w:p>
    <w:p w14:paraId="47B3C72F">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（4）响应文件不满足本章第27.1款规定的实质性要求的；</w:t>
      </w:r>
    </w:p>
    <w:p w14:paraId="25F5EFFA">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（5）报价超过采购项目预算的；</w:t>
      </w:r>
    </w:p>
    <w:p w14:paraId="10F09FFE">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（6）响应文件有效期不足的；</w:t>
      </w:r>
    </w:p>
    <w:p w14:paraId="335BB2D9">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（7）响应文件不符合法律、规章、规范性文件和磋商文件规定及要求的。</w:t>
      </w:r>
    </w:p>
    <w:p w14:paraId="567D96F5">
      <w:pPr>
        <w:widowControl/>
        <w:adjustRightInd w:val="0"/>
        <w:snapToGrid w:val="0"/>
        <w:spacing w:line="360" w:lineRule="auto"/>
        <w:jc w:val="left"/>
        <w:rPr>
          <w:rFonts w:ascii="宋体" w:hAnsi="宋体" w:cs="宋体"/>
          <w:b/>
          <w:kern w:val="0"/>
          <w:szCs w:val="21"/>
          <w:highlight w:val="none"/>
        </w:rPr>
      </w:pPr>
      <w:r>
        <w:rPr>
          <w:rFonts w:hint="eastAsia" w:ascii="宋体" w:hAnsi="宋体" w:cs="宋体"/>
          <w:b/>
          <w:kern w:val="0"/>
          <w:szCs w:val="21"/>
          <w:highlight w:val="none"/>
        </w:rPr>
        <w:t>29.澄清</w:t>
      </w:r>
    </w:p>
    <w:p w14:paraId="2083C1FD">
      <w:pPr>
        <w:widowControl/>
        <w:adjustRightInd w:val="0"/>
        <w:snapToGri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76D79D84">
      <w:pPr>
        <w:widowControl/>
        <w:adjustRightInd w:val="0"/>
        <w:snapToGri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29.2 最后报价计算错误修正的原则：最后报价</w:t>
      </w:r>
      <w:r>
        <w:rPr>
          <w:rFonts w:hint="eastAsia" w:ascii="宋体" w:hAnsi="宋体" w:cs="Arial"/>
          <w:kern w:val="0"/>
          <w:szCs w:val="21"/>
          <w:highlight w:val="none"/>
        </w:rPr>
        <w:t>的大写金额和小写金额不一致的，以大写金额为准；总价金额与按分项报价汇总金额不一致的，以分项报价金额计算结果为准；分项报价金额小数点有明显错位的，应以总价为准，并修改分项报价。</w:t>
      </w:r>
    </w:p>
    <w:p w14:paraId="28C77504">
      <w:pPr>
        <w:widowControl/>
        <w:adjustRightInd w:val="0"/>
        <w:snapToGrid w:val="0"/>
        <w:spacing w:line="360" w:lineRule="auto"/>
        <w:jc w:val="left"/>
        <w:rPr>
          <w:rFonts w:ascii="宋体" w:hAnsi="宋体" w:cs="宋体"/>
          <w:b/>
          <w:kern w:val="0"/>
          <w:szCs w:val="21"/>
          <w:highlight w:val="none"/>
        </w:rPr>
      </w:pPr>
      <w:r>
        <w:rPr>
          <w:rFonts w:hint="eastAsia" w:ascii="宋体" w:hAnsi="宋体" w:cs="宋体"/>
          <w:b/>
          <w:kern w:val="0"/>
          <w:szCs w:val="21"/>
          <w:highlight w:val="none"/>
        </w:rPr>
        <w:t>30.磋商</w:t>
      </w:r>
    </w:p>
    <w:p w14:paraId="360D8484">
      <w:pPr>
        <w:widowControl/>
        <w:adjustRightInd w:val="0"/>
        <w:snapToGri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rPr>
        <w:t>30.1本章第10.2项未明确磋商文件实质性变动内容的，或者磋商文件明确了可能发生实质性变动内容，但在磋商过程中，磋商小组根据磋商情况认为磋商文件无需发生实质性变动的，磋商小组应当与响应文件审查合格的供应商就价格组织多轮磋商。</w:t>
      </w:r>
    </w:p>
    <w:p w14:paraId="657FBAEB">
      <w:pPr>
        <w:widowControl/>
        <w:tabs>
          <w:tab w:val="left" w:pos="1080"/>
          <w:tab w:val="left" w:pos="1260"/>
        </w:tabs>
        <w:adjustRightInd w:val="0"/>
        <w:snapToGri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（1）磋商结束后，磋商小组应当要求所有继续参加磋商的供应商在磋商小组规定时间内提交最后报价。</w:t>
      </w:r>
    </w:p>
    <w:p w14:paraId="7A63F078">
      <w:pPr>
        <w:widowControl/>
        <w:tabs>
          <w:tab w:val="left" w:pos="1080"/>
          <w:tab w:val="left" w:pos="1260"/>
        </w:tabs>
        <w:adjustRightInd w:val="0"/>
        <w:snapToGri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（2）磋商文件明确可能发生实质性变动，但在磋商过程中</w:t>
      </w:r>
      <w:r>
        <w:rPr>
          <w:rFonts w:hint="eastAsia" w:ascii="宋体" w:hAnsi="宋体"/>
          <w:bCs/>
          <w:szCs w:val="21"/>
          <w:highlight w:val="none"/>
        </w:rPr>
        <w:t>磋商小组</w:t>
      </w:r>
      <w:r>
        <w:rPr>
          <w:rFonts w:hint="eastAsia" w:ascii="宋体" w:hAnsi="宋体" w:cs="Arial"/>
          <w:kern w:val="0"/>
          <w:szCs w:val="21"/>
          <w:highlight w:val="none"/>
        </w:rPr>
        <w:t>根据</w:t>
      </w:r>
      <w:r>
        <w:rPr>
          <w:rFonts w:hint="eastAsia" w:ascii="宋体" w:hAnsi="宋体" w:cs="宋体"/>
          <w:kern w:val="0"/>
          <w:szCs w:val="21"/>
          <w:highlight w:val="none"/>
        </w:rPr>
        <w:t>磋商情况</w:t>
      </w:r>
      <w:r>
        <w:rPr>
          <w:rFonts w:hint="eastAsia" w:ascii="宋体" w:hAnsi="宋体"/>
          <w:bCs/>
          <w:szCs w:val="21"/>
          <w:highlight w:val="none"/>
        </w:rPr>
        <w:t>认为</w:t>
      </w:r>
      <w:r>
        <w:rPr>
          <w:rFonts w:hint="eastAsia" w:ascii="宋体" w:hAnsi="宋体" w:cs="宋体"/>
          <w:kern w:val="0"/>
          <w:szCs w:val="21"/>
          <w:highlight w:val="none"/>
        </w:rPr>
        <w:t>磋商文件无需发生实质性变动的，磋商小组不另行通知。</w:t>
      </w:r>
    </w:p>
    <w:p w14:paraId="0136D331">
      <w:pPr>
        <w:widowControl/>
        <w:adjustRightInd w:val="0"/>
        <w:snapToGri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30.2</w:t>
      </w:r>
      <w:r>
        <w:rPr>
          <w:rFonts w:hint="eastAsia" w:ascii="宋体" w:hAnsi="宋体"/>
          <w:highlight w:val="none"/>
        </w:rPr>
        <w:t>本章第10.2</w:t>
      </w:r>
      <w:r>
        <w:rPr>
          <w:rFonts w:hint="eastAsia" w:ascii="宋体" w:hAnsi="宋体" w:cs="宋体"/>
          <w:kern w:val="0"/>
          <w:szCs w:val="21"/>
          <w:highlight w:val="none"/>
          <w:lang w:val="zh-CN"/>
        </w:rPr>
        <w:t>款</w:t>
      </w:r>
      <w:r>
        <w:rPr>
          <w:rFonts w:hint="eastAsia" w:ascii="宋体" w:hAnsi="宋体" w:cs="宋体"/>
          <w:kern w:val="0"/>
          <w:szCs w:val="21"/>
          <w:highlight w:val="none"/>
        </w:rPr>
        <w:t>明确磋商文件实质性变动内容的，</w:t>
      </w:r>
      <w:r>
        <w:rPr>
          <w:rFonts w:hint="eastAsia" w:ascii="宋体" w:hAnsi="宋体"/>
          <w:bCs/>
          <w:szCs w:val="21"/>
          <w:highlight w:val="none"/>
        </w:rPr>
        <w:t>磋商小组</w:t>
      </w:r>
      <w:r>
        <w:rPr>
          <w:rFonts w:hint="eastAsia" w:ascii="宋体" w:hAnsi="宋体" w:cs="宋体"/>
          <w:kern w:val="0"/>
          <w:szCs w:val="21"/>
          <w:highlight w:val="none"/>
        </w:rPr>
        <w:t>可以组织多轮磋商。</w:t>
      </w:r>
      <w:r>
        <w:rPr>
          <w:rFonts w:hint="eastAsia" w:ascii="宋体" w:hAnsi="宋体"/>
          <w:bCs/>
          <w:szCs w:val="21"/>
          <w:highlight w:val="none"/>
        </w:rPr>
        <w:t>在每一轮磋商中，磋商小组</w:t>
      </w:r>
      <w:r>
        <w:rPr>
          <w:rFonts w:hint="eastAsia" w:ascii="宋体" w:hAnsi="宋体" w:cs="宋体"/>
          <w:kern w:val="0"/>
          <w:szCs w:val="21"/>
          <w:highlight w:val="none"/>
        </w:rPr>
        <w:t>可以</w:t>
      </w:r>
      <w:r>
        <w:rPr>
          <w:rFonts w:hint="eastAsia" w:ascii="宋体" w:hAnsi="宋体" w:cs="Arial"/>
          <w:kern w:val="0"/>
          <w:szCs w:val="21"/>
          <w:highlight w:val="none"/>
        </w:rPr>
        <w:t>根据</w:t>
      </w:r>
      <w:r>
        <w:rPr>
          <w:rFonts w:hint="eastAsia" w:ascii="宋体" w:hAnsi="宋体" w:cs="宋体"/>
          <w:kern w:val="0"/>
          <w:szCs w:val="21"/>
          <w:highlight w:val="none"/>
        </w:rPr>
        <w:t>磋商文件规定和磋商情况，</w:t>
      </w:r>
      <w:r>
        <w:rPr>
          <w:rFonts w:hint="eastAsia" w:ascii="宋体" w:hAnsi="宋体"/>
          <w:bCs/>
          <w:szCs w:val="21"/>
          <w:highlight w:val="none"/>
        </w:rPr>
        <w:t>对磋商文件的</w:t>
      </w:r>
      <w:r>
        <w:rPr>
          <w:rFonts w:hint="eastAsia" w:ascii="宋体" w:hAnsi="宋体" w:cs="宋体"/>
          <w:kern w:val="0"/>
          <w:szCs w:val="21"/>
          <w:highlight w:val="none"/>
        </w:rPr>
        <w:t>采购需求中的技术、服务要求以及合同草案条款</w:t>
      </w:r>
      <w:r>
        <w:rPr>
          <w:rFonts w:hint="eastAsia" w:ascii="宋体" w:hAnsi="宋体"/>
          <w:bCs/>
          <w:szCs w:val="21"/>
          <w:highlight w:val="none"/>
        </w:rPr>
        <w:t>作实质性变动(磋商文件的实质性变动内容为磋商文件的组成部分)，并以书面形式要求</w:t>
      </w:r>
      <w:r>
        <w:rPr>
          <w:rFonts w:hint="eastAsia" w:ascii="宋体" w:hAnsi="宋体" w:cs="宋体"/>
          <w:kern w:val="0"/>
          <w:szCs w:val="21"/>
          <w:highlight w:val="none"/>
        </w:rPr>
        <w:t>响应文件审查合格</w:t>
      </w:r>
      <w:r>
        <w:rPr>
          <w:rFonts w:hint="eastAsia" w:ascii="宋体" w:hAnsi="宋体"/>
          <w:bCs/>
          <w:szCs w:val="21"/>
          <w:highlight w:val="none"/>
        </w:rPr>
        <w:t>的供应商，在规定的</w:t>
      </w:r>
      <w:r>
        <w:rPr>
          <w:rFonts w:hint="eastAsia" w:ascii="宋体" w:hAnsi="宋体" w:cs="宋体"/>
          <w:kern w:val="0"/>
          <w:szCs w:val="21"/>
          <w:highlight w:val="none"/>
        </w:rPr>
        <w:t>截止时间前</w:t>
      </w:r>
      <w:r>
        <w:rPr>
          <w:rFonts w:hint="eastAsia" w:ascii="宋体" w:hAnsi="宋体"/>
          <w:bCs/>
          <w:szCs w:val="21"/>
          <w:highlight w:val="none"/>
        </w:rPr>
        <w:t>重</w:t>
      </w:r>
      <w:r>
        <w:rPr>
          <w:rFonts w:hint="eastAsia" w:ascii="宋体" w:hAnsi="宋体" w:cs="宋体"/>
          <w:kern w:val="0"/>
          <w:szCs w:val="21"/>
          <w:highlight w:val="none"/>
        </w:rPr>
        <w:t>新提交响应文件</w:t>
      </w:r>
      <w:r>
        <w:rPr>
          <w:rFonts w:hint="eastAsia" w:ascii="宋体" w:hAnsi="宋体"/>
          <w:bCs/>
          <w:szCs w:val="21"/>
          <w:highlight w:val="none"/>
        </w:rPr>
        <w:t>。</w:t>
      </w:r>
      <w:r>
        <w:rPr>
          <w:rFonts w:hint="eastAsia" w:ascii="宋体" w:hAnsi="宋体" w:cs="宋体"/>
          <w:kern w:val="0"/>
          <w:szCs w:val="21"/>
          <w:highlight w:val="none"/>
        </w:rPr>
        <w:t>磋商小组应当</w:t>
      </w:r>
      <w:r>
        <w:rPr>
          <w:rFonts w:hint="eastAsia" w:ascii="宋体" w:hAnsi="宋体"/>
          <w:szCs w:val="21"/>
          <w:highlight w:val="none"/>
        </w:rPr>
        <w:t>根据本章第26.2</w:t>
      </w:r>
      <w:r>
        <w:rPr>
          <w:rFonts w:hint="eastAsia" w:ascii="宋体" w:hAnsi="宋体" w:cs="宋体"/>
          <w:kern w:val="0"/>
          <w:szCs w:val="21"/>
          <w:highlight w:val="none"/>
          <w:lang w:val="zh-CN"/>
        </w:rPr>
        <w:t>款</w:t>
      </w:r>
      <w:r>
        <w:rPr>
          <w:rFonts w:hint="eastAsia" w:ascii="宋体" w:hAnsi="宋体"/>
          <w:szCs w:val="21"/>
          <w:highlight w:val="none"/>
        </w:rPr>
        <w:t>规定</w:t>
      </w:r>
      <w:r>
        <w:rPr>
          <w:rFonts w:hint="eastAsia" w:ascii="宋体" w:hAnsi="宋体" w:cs="宋体"/>
          <w:kern w:val="0"/>
          <w:szCs w:val="21"/>
          <w:highlight w:val="none"/>
        </w:rPr>
        <w:t>对供应商重新提交的响应文件进行审查。供应商重新提交的响应文件审查不合格的，不得进入下一轮磋商，也不得要求提交最后报价。</w:t>
      </w:r>
    </w:p>
    <w:p w14:paraId="6A88C68B">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（1）磋商文件能够详细列明采购需求的技术、服务要求的，磋商结束后，磋商小组应当要求所有继续参加磋商的供应商在规定时间内提交最后报价。</w:t>
      </w:r>
    </w:p>
    <w:p w14:paraId="114019A3">
      <w:pPr>
        <w:widowControl/>
        <w:adjustRightInd w:val="0"/>
        <w:snapToGri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AC9A85F">
      <w:pPr>
        <w:widowControl/>
        <w:adjustRightInd w:val="0"/>
        <w:snapToGrid w:val="0"/>
        <w:spacing w:line="360" w:lineRule="auto"/>
        <w:ind w:firstLine="420"/>
        <w:jc w:val="left"/>
        <w:rPr>
          <w:rFonts w:ascii="宋体" w:hAnsi="宋体"/>
          <w:bCs/>
          <w:szCs w:val="21"/>
          <w:highlight w:val="none"/>
        </w:rPr>
      </w:pPr>
      <w:r>
        <w:rPr>
          <w:rFonts w:hint="eastAsia" w:ascii="宋体" w:hAnsi="宋体"/>
          <w:bCs/>
          <w:szCs w:val="21"/>
          <w:highlight w:val="none"/>
        </w:rPr>
        <w:t>30.3</w:t>
      </w:r>
      <w:r>
        <w:rPr>
          <w:rFonts w:hint="eastAsia" w:ascii="宋体" w:hAnsi="宋体"/>
          <w:bCs/>
          <w:highlight w:val="none"/>
        </w:rPr>
        <w:t>重</w:t>
      </w:r>
      <w:r>
        <w:rPr>
          <w:rFonts w:hint="eastAsia" w:ascii="宋体" w:hAnsi="宋体" w:cs="宋体"/>
          <w:kern w:val="0"/>
          <w:highlight w:val="none"/>
        </w:rPr>
        <w:t>新提交的响应文件</w:t>
      </w:r>
      <w:r>
        <w:rPr>
          <w:rFonts w:hint="eastAsia" w:ascii="宋体" w:hAnsi="宋体"/>
          <w:highlight w:val="none"/>
        </w:rPr>
        <w:t>或者最后报价应按</w:t>
      </w:r>
      <w:r>
        <w:rPr>
          <w:rFonts w:hint="eastAsia" w:ascii="宋体" w:hAnsi="宋体" w:cs="宋体"/>
          <w:kern w:val="0"/>
          <w:szCs w:val="21"/>
          <w:highlight w:val="none"/>
        </w:rPr>
        <w:t>本章第</w:t>
      </w:r>
      <w:r>
        <w:rPr>
          <w:rFonts w:hint="eastAsia" w:ascii="宋体" w:hAnsi="宋体"/>
          <w:highlight w:val="none"/>
        </w:rPr>
        <w:t>21.3</w:t>
      </w:r>
      <w:r>
        <w:rPr>
          <w:rFonts w:hint="eastAsia" w:ascii="宋体" w:hAnsi="宋体" w:cs="宋体"/>
          <w:kern w:val="0"/>
          <w:szCs w:val="21"/>
          <w:highlight w:val="none"/>
          <w:lang w:val="zh-CN"/>
        </w:rPr>
        <w:t>款</w:t>
      </w:r>
      <w:r>
        <w:rPr>
          <w:rFonts w:hint="eastAsia" w:ascii="宋体" w:hAnsi="宋体"/>
          <w:highlight w:val="none"/>
        </w:rPr>
        <w:t>规定，</w:t>
      </w:r>
      <w:r>
        <w:rPr>
          <w:rFonts w:hint="eastAsia" w:ascii="宋体" w:hAnsi="宋体" w:cs="宋体"/>
          <w:kern w:val="0"/>
          <w:szCs w:val="21"/>
          <w:highlight w:val="none"/>
        </w:rPr>
        <w:t>由其法定代表人或其委托代理人签字或者加盖</w:t>
      </w:r>
      <w:r>
        <w:rPr>
          <w:rFonts w:hint="eastAsia" w:ascii="宋体" w:hAnsi="宋体" w:cs="宋体"/>
          <w:kern w:val="0"/>
          <w:highlight w:val="none"/>
        </w:rPr>
        <w:t>供应商单位</w:t>
      </w:r>
      <w:r>
        <w:rPr>
          <w:rFonts w:hint="eastAsia" w:ascii="宋体" w:hAnsi="宋体" w:cs="宋体"/>
          <w:kern w:val="0"/>
          <w:szCs w:val="21"/>
          <w:highlight w:val="none"/>
        </w:rPr>
        <w:t>章，在规定时间内密封递交给磋商小组</w:t>
      </w:r>
      <w:r>
        <w:rPr>
          <w:rFonts w:hint="eastAsia" w:ascii="宋体" w:hAnsi="宋体"/>
          <w:bCs/>
          <w:szCs w:val="21"/>
          <w:highlight w:val="none"/>
        </w:rPr>
        <w:t>。</w:t>
      </w:r>
    </w:p>
    <w:p w14:paraId="035BA0F1">
      <w:pPr>
        <w:widowControl/>
        <w:adjustRightInd w:val="0"/>
        <w:snapToGri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30.4</w:t>
      </w:r>
      <w:r>
        <w:rPr>
          <w:rFonts w:hint="eastAsia" w:ascii="宋体" w:hAnsi="宋体" w:cs="宋体"/>
          <w:kern w:val="0"/>
          <w:szCs w:val="21"/>
          <w:highlight w:val="none"/>
          <w:lang w:val="zh-CN"/>
        </w:rPr>
        <w:t>供应商的</w:t>
      </w:r>
      <w:r>
        <w:rPr>
          <w:rFonts w:hint="eastAsia" w:ascii="宋体" w:hAnsi="宋体"/>
          <w:bCs/>
          <w:szCs w:val="21"/>
          <w:highlight w:val="none"/>
        </w:rPr>
        <w:t>最</w:t>
      </w:r>
      <w:r>
        <w:rPr>
          <w:rFonts w:hint="eastAsia" w:ascii="宋体" w:hAnsi="宋体" w:cs="宋体"/>
          <w:kern w:val="0"/>
          <w:szCs w:val="21"/>
          <w:highlight w:val="none"/>
          <w:lang w:val="zh-CN"/>
        </w:rPr>
        <w:t>后</w:t>
      </w:r>
      <w:r>
        <w:rPr>
          <w:rFonts w:hint="eastAsia" w:ascii="宋体" w:hAnsi="宋体"/>
          <w:bCs/>
          <w:szCs w:val="21"/>
          <w:highlight w:val="none"/>
        </w:rPr>
        <w:t>报价及</w:t>
      </w:r>
      <w:r>
        <w:rPr>
          <w:rFonts w:hint="eastAsia" w:ascii="宋体" w:hAnsi="宋体" w:cs="宋体"/>
          <w:kern w:val="0"/>
          <w:szCs w:val="21"/>
          <w:highlight w:val="none"/>
        </w:rPr>
        <w:t>政府采购政策规定的价格扣除情况，召集所有参加最后报价的供应商</w:t>
      </w:r>
      <w:r>
        <w:rPr>
          <w:rFonts w:hint="eastAsia" w:ascii="宋体" w:hAnsi="宋体"/>
          <w:bCs/>
          <w:szCs w:val="21"/>
          <w:highlight w:val="none"/>
        </w:rPr>
        <w:t>公布，并由供应商代表签字确认。</w:t>
      </w:r>
    </w:p>
    <w:p w14:paraId="371B170C">
      <w:pPr>
        <w:widowControl/>
        <w:adjustRightInd w:val="0"/>
        <w:snapToGri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30.5提交首次响应文件的供应商，在提交最后报价之前，可以根据磋商情况退出磋商，</w:t>
      </w:r>
      <w:r>
        <w:rPr>
          <w:rFonts w:hint="eastAsia" w:ascii="宋体" w:hAnsi="宋体" w:cs="宋体"/>
          <w:kern w:val="0"/>
          <w:highlight w:val="none"/>
        </w:rPr>
        <w:t>并书面通知采购代理机构或者磋商小组。</w:t>
      </w:r>
      <w:r>
        <w:rPr>
          <w:rFonts w:hint="eastAsia" w:ascii="宋体" w:hAnsi="宋体"/>
          <w:highlight w:val="none"/>
        </w:rPr>
        <w:t>该通知由供应商法定代表人或其委托代理人签字。</w:t>
      </w:r>
      <w:r>
        <w:rPr>
          <w:rFonts w:hint="eastAsia" w:ascii="宋体" w:hAnsi="宋体" w:cs="宋体"/>
          <w:kern w:val="0"/>
          <w:szCs w:val="21"/>
          <w:highlight w:val="none"/>
        </w:rPr>
        <w:t>采购代理机构</w:t>
      </w:r>
      <w:r>
        <w:rPr>
          <w:rFonts w:hint="eastAsia" w:ascii="宋体" w:hAnsi="宋体" w:cs="宋体"/>
          <w:kern w:val="0"/>
          <w:highlight w:val="none"/>
        </w:rPr>
        <w:t>按</w:t>
      </w:r>
      <w:r>
        <w:rPr>
          <w:rFonts w:hint="eastAsia" w:ascii="宋体" w:hAnsi="宋体" w:cs="宋体"/>
          <w:kern w:val="0"/>
          <w:szCs w:val="21"/>
          <w:highlight w:val="none"/>
        </w:rPr>
        <w:t>本章第</w:t>
      </w:r>
      <w:r>
        <w:rPr>
          <w:rFonts w:hint="eastAsia" w:ascii="宋体" w:hAnsi="宋体"/>
          <w:highlight w:val="none"/>
        </w:rPr>
        <w:t>19.4</w:t>
      </w:r>
      <w:r>
        <w:rPr>
          <w:rFonts w:hint="eastAsia" w:ascii="宋体" w:hAnsi="宋体" w:cs="宋体"/>
          <w:kern w:val="0"/>
          <w:szCs w:val="21"/>
          <w:highlight w:val="none"/>
          <w:lang w:val="zh-CN"/>
        </w:rPr>
        <w:t>款</w:t>
      </w:r>
      <w:r>
        <w:rPr>
          <w:rFonts w:hint="eastAsia" w:ascii="宋体" w:hAnsi="宋体"/>
          <w:highlight w:val="none"/>
        </w:rPr>
        <w:t>规定</w:t>
      </w:r>
      <w:r>
        <w:rPr>
          <w:rFonts w:hint="eastAsia" w:ascii="宋体" w:hAnsi="宋体" w:cs="宋体"/>
          <w:kern w:val="0"/>
          <w:szCs w:val="21"/>
          <w:highlight w:val="none"/>
        </w:rPr>
        <w:t>退还退出磋商的供应商的磋商保证金。</w:t>
      </w:r>
    </w:p>
    <w:p w14:paraId="03DC2B23">
      <w:pPr>
        <w:adjustRightInd w:val="0"/>
        <w:snapToGrid w:val="0"/>
        <w:spacing w:line="360" w:lineRule="auto"/>
        <w:ind w:firstLine="420" w:firstLineChars="200"/>
        <w:rPr>
          <w:rFonts w:ascii="宋体" w:hAnsi="宋体" w:cs="宋体"/>
          <w:kern w:val="0"/>
          <w:szCs w:val="21"/>
          <w:highlight w:val="none"/>
        </w:rPr>
      </w:pPr>
      <w:r>
        <w:rPr>
          <w:rFonts w:hint="eastAsia" w:ascii="宋体" w:hAnsi="宋体"/>
          <w:bCs/>
          <w:szCs w:val="21"/>
          <w:highlight w:val="none"/>
        </w:rPr>
        <w:t>30.6</w:t>
      </w:r>
      <w:r>
        <w:rPr>
          <w:rFonts w:hint="eastAsia" w:ascii="宋体" w:hAnsi="宋体" w:cs="宋体"/>
          <w:kern w:val="0"/>
          <w:szCs w:val="21"/>
          <w:highlight w:val="none"/>
        </w:rPr>
        <w:t>提交首次响应文件的供应商，未按磋商文件规定及磋商小组要求提交最后报价(或者</w:t>
      </w:r>
      <w:r>
        <w:rPr>
          <w:rFonts w:hint="eastAsia" w:ascii="宋体" w:hAnsi="宋体"/>
          <w:bCs/>
          <w:szCs w:val="21"/>
          <w:highlight w:val="none"/>
        </w:rPr>
        <w:t>重</w:t>
      </w:r>
      <w:r>
        <w:rPr>
          <w:rFonts w:hint="eastAsia" w:ascii="宋体" w:hAnsi="宋体" w:cs="宋体"/>
          <w:kern w:val="0"/>
          <w:szCs w:val="21"/>
          <w:highlight w:val="none"/>
        </w:rPr>
        <w:t>新提交的响应文件和最后报价)，且又</w:t>
      </w:r>
      <w:r>
        <w:rPr>
          <w:rFonts w:hint="eastAsia" w:ascii="宋体" w:hAnsi="宋体" w:cs="宋体"/>
          <w:kern w:val="0"/>
          <w:highlight w:val="none"/>
        </w:rPr>
        <w:t>未按</w:t>
      </w:r>
      <w:r>
        <w:rPr>
          <w:rFonts w:hint="eastAsia" w:ascii="宋体" w:hAnsi="宋体" w:cs="宋体"/>
          <w:kern w:val="0"/>
          <w:szCs w:val="21"/>
          <w:highlight w:val="none"/>
        </w:rPr>
        <w:t>本章第</w:t>
      </w:r>
      <w:r>
        <w:rPr>
          <w:rFonts w:hint="eastAsia" w:ascii="宋体" w:hAnsi="宋体"/>
          <w:highlight w:val="none"/>
        </w:rPr>
        <w:t>30.5</w:t>
      </w:r>
      <w:r>
        <w:rPr>
          <w:rFonts w:hint="eastAsia" w:ascii="宋体" w:hAnsi="宋体" w:cs="宋体"/>
          <w:kern w:val="0"/>
          <w:szCs w:val="21"/>
          <w:highlight w:val="none"/>
          <w:lang w:val="zh-CN"/>
        </w:rPr>
        <w:t>款</w:t>
      </w:r>
      <w:r>
        <w:rPr>
          <w:rFonts w:hint="eastAsia" w:ascii="宋体" w:hAnsi="宋体"/>
          <w:highlight w:val="none"/>
        </w:rPr>
        <w:t>规定</w:t>
      </w:r>
      <w:r>
        <w:rPr>
          <w:rFonts w:hint="eastAsia" w:ascii="宋体" w:hAnsi="宋体" w:cs="宋体"/>
          <w:kern w:val="0"/>
          <w:szCs w:val="21"/>
          <w:highlight w:val="none"/>
        </w:rPr>
        <w:t>退出磋商的，供应商的磋商保证金不予退还。</w:t>
      </w:r>
    </w:p>
    <w:p w14:paraId="42FBF618">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30.7磋商文件在磋商过程中未发生实质性变动的，参加磋商供应商的次轮报价不得高于上轮报价，否则视为无效响应。</w:t>
      </w:r>
    </w:p>
    <w:p w14:paraId="0DFFB987">
      <w:pPr>
        <w:widowControl/>
        <w:adjustRightInd w:val="0"/>
        <w:snapToGrid w:val="0"/>
        <w:spacing w:line="360" w:lineRule="auto"/>
        <w:jc w:val="left"/>
        <w:rPr>
          <w:rFonts w:ascii="宋体" w:hAnsi="宋体"/>
          <w:b/>
          <w:bCs/>
          <w:szCs w:val="21"/>
          <w:highlight w:val="none"/>
        </w:rPr>
      </w:pPr>
      <w:r>
        <w:rPr>
          <w:rFonts w:hint="eastAsia" w:ascii="宋体" w:hAnsi="宋体" w:cs="宋体"/>
          <w:b/>
          <w:kern w:val="0"/>
          <w:szCs w:val="21"/>
          <w:highlight w:val="none"/>
        </w:rPr>
        <w:t>31.响应文件评审</w:t>
      </w:r>
    </w:p>
    <w:p w14:paraId="3BA62F13">
      <w:pPr>
        <w:widowControl/>
        <w:adjustRightInd w:val="0"/>
        <w:snapToGrid w:val="0"/>
        <w:spacing w:line="360" w:lineRule="auto"/>
        <w:ind w:firstLine="420" w:firstLineChars="200"/>
        <w:jc w:val="left"/>
        <w:rPr>
          <w:rFonts w:ascii="宋体" w:hAnsi="宋体"/>
          <w:bCs/>
          <w:szCs w:val="21"/>
          <w:highlight w:val="none"/>
        </w:rPr>
      </w:pPr>
      <w:r>
        <w:rPr>
          <w:rFonts w:hint="eastAsia" w:ascii="宋体" w:hAnsi="宋体"/>
          <w:bCs/>
          <w:szCs w:val="21"/>
          <w:highlight w:val="none"/>
        </w:rPr>
        <w:t>31.1经磋商确定最终采购需求和提交最后报价的供应商后，由磋商小组采用综合评分法对提交最后报价的供应商的响应文件和最后报价进行综合评价。</w:t>
      </w:r>
    </w:p>
    <w:p w14:paraId="6788D6E5">
      <w:pPr>
        <w:widowControl/>
        <w:adjustRightInd w:val="0"/>
        <w:snapToGrid w:val="0"/>
        <w:spacing w:line="360" w:lineRule="auto"/>
        <w:ind w:firstLine="420" w:firstLineChars="200"/>
        <w:jc w:val="left"/>
        <w:rPr>
          <w:rFonts w:ascii="宋体" w:hAnsi="宋体"/>
          <w:bCs/>
          <w:szCs w:val="21"/>
          <w:highlight w:val="none"/>
        </w:rPr>
      </w:pPr>
      <w:r>
        <w:rPr>
          <w:rFonts w:hint="eastAsia" w:ascii="宋体" w:hAnsi="宋体"/>
          <w:bCs/>
          <w:szCs w:val="21"/>
          <w:highlight w:val="none"/>
        </w:rPr>
        <w:t>31.2综合评分法，是指响应文件满足磋商文件全部实质性要求且按评审因素的量化指标评审得分最高的供应商为成交候选供应商的评审方法。本采购项目的评审因素和标准见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b/>
          <w:bCs/>
          <w:szCs w:val="21"/>
          <w:highlight w:val="none"/>
        </w:rPr>
        <w:t>磋商须知前附表。</w:t>
      </w:r>
    </w:p>
    <w:p w14:paraId="618EEC18">
      <w:pPr>
        <w:widowControl/>
        <w:adjustRightInd w:val="0"/>
        <w:snapToGrid w:val="0"/>
        <w:spacing w:before="120" w:beforeLines="50" w:line="360" w:lineRule="auto"/>
        <w:ind w:firstLine="420" w:firstLineChars="200"/>
        <w:jc w:val="left"/>
        <w:rPr>
          <w:rFonts w:ascii="宋体" w:hAnsi="宋体"/>
          <w:bCs/>
          <w:szCs w:val="21"/>
          <w:highlight w:val="none"/>
        </w:rPr>
      </w:pPr>
      <w:r>
        <w:rPr>
          <w:rFonts w:hint="eastAsia" w:ascii="宋体" w:hAnsi="宋体" w:cs="宋体"/>
          <w:kern w:val="0"/>
          <w:szCs w:val="21"/>
          <w:highlight w:val="none"/>
        </w:rPr>
        <w:t>31.3</w:t>
      </w:r>
      <w:r>
        <w:rPr>
          <w:rFonts w:hint="eastAsia" w:ascii="宋体" w:hAnsi="宋体"/>
          <w:szCs w:val="21"/>
          <w:highlight w:val="none"/>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宋体" w:hAnsi="宋体"/>
          <w:b/>
          <w:szCs w:val="21"/>
          <w:highlight w:val="none"/>
        </w:rPr>
        <w:t>磋商须知前附表</w:t>
      </w:r>
      <w:r>
        <w:rPr>
          <w:rFonts w:hint="eastAsia" w:ascii="宋体" w:hAnsi="宋体"/>
          <w:szCs w:val="21"/>
          <w:highlight w:val="none"/>
        </w:rPr>
        <w:t>。</w:t>
      </w:r>
    </w:p>
    <w:p w14:paraId="67F9D6AD">
      <w:pPr>
        <w:widowControl/>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31.4综合评分法中的价格分采用低价优先法计算，即满足磋商文件要求且经调整后的最后报价最低的供应商的价格为磋商基准价，其价格分为满分。其他供应商的价格分按照下列公式计算：</w:t>
      </w:r>
    </w:p>
    <w:p w14:paraId="279D1E59">
      <w:pPr>
        <w:widowControl/>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磋商报价得分=（磋商基准价/最后磋商报价）×价格权值×100</w:t>
      </w:r>
    </w:p>
    <w:p w14:paraId="2CA3987F">
      <w:pPr>
        <w:widowControl/>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项目评审过程中，不得去掉最后报价中的最高报价和最低报价。</w:t>
      </w:r>
    </w:p>
    <w:p w14:paraId="13BE89EC">
      <w:pPr>
        <w:widowControl/>
        <w:adjustRightInd w:val="0"/>
        <w:snapToGrid w:val="0"/>
        <w:spacing w:before="120" w:beforeLines="50" w:line="360" w:lineRule="auto"/>
        <w:ind w:firstLine="420" w:firstLineChars="200"/>
        <w:jc w:val="left"/>
        <w:rPr>
          <w:rFonts w:ascii="宋体" w:hAnsi="宋体"/>
          <w:szCs w:val="21"/>
          <w:highlight w:val="none"/>
        </w:rPr>
      </w:pPr>
      <w:r>
        <w:rPr>
          <w:rFonts w:hint="eastAsia" w:ascii="宋体" w:hAnsi="宋体"/>
          <w:bCs/>
          <w:szCs w:val="21"/>
          <w:highlight w:val="none"/>
        </w:rPr>
        <w:t>31.5</w:t>
      </w:r>
      <w:r>
        <w:rPr>
          <w:rFonts w:hint="eastAsia" w:ascii="宋体" w:hAnsi="宋体"/>
          <w:szCs w:val="21"/>
          <w:highlight w:val="none"/>
        </w:rPr>
        <w:t>涉及政府采购政策优惠对供应商分值进行调整的，</w:t>
      </w:r>
      <w:r>
        <w:rPr>
          <w:rFonts w:hint="eastAsia" w:ascii="宋体" w:hAnsi="宋体"/>
          <w:bCs/>
          <w:szCs w:val="21"/>
          <w:highlight w:val="none"/>
        </w:rPr>
        <w:t>按</w:t>
      </w:r>
      <w:r>
        <w:rPr>
          <w:rFonts w:hint="eastAsia" w:ascii="宋体" w:hAnsi="宋体"/>
          <w:b/>
          <w:szCs w:val="21"/>
          <w:highlight w:val="none"/>
        </w:rPr>
        <w:t>磋商须知前附表</w:t>
      </w:r>
      <w:r>
        <w:rPr>
          <w:rFonts w:hint="eastAsia" w:ascii="宋体" w:hAnsi="宋体"/>
          <w:bCs/>
          <w:szCs w:val="21"/>
          <w:highlight w:val="none"/>
        </w:rPr>
        <w:t>规定</w:t>
      </w:r>
      <w:r>
        <w:rPr>
          <w:rFonts w:hint="eastAsia" w:ascii="宋体" w:hAnsi="宋体"/>
          <w:szCs w:val="21"/>
          <w:highlight w:val="none"/>
        </w:rPr>
        <w:t>调整供应商的技术、商务、价格</w:t>
      </w:r>
      <w:r>
        <w:rPr>
          <w:rFonts w:hint="eastAsia" w:ascii="宋体" w:hAnsi="宋体" w:cs="宋体"/>
          <w:kern w:val="0"/>
          <w:szCs w:val="21"/>
          <w:highlight w:val="none"/>
        </w:rPr>
        <w:t>得分或总得分</w:t>
      </w:r>
      <w:r>
        <w:rPr>
          <w:rFonts w:hint="eastAsia" w:ascii="宋体" w:hAnsi="宋体"/>
          <w:szCs w:val="21"/>
          <w:highlight w:val="none"/>
        </w:rPr>
        <w:t>。</w:t>
      </w:r>
    </w:p>
    <w:p w14:paraId="5EC8D662">
      <w:pPr>
        <w:adjustRightInd w:val="0"/>
        <w:snapToGrid w:val="0"/>
        <w:spacing w:before="120" w:beforeLines="50" w:line="360" w:lineRule="auto"/>
        <w:ind w:firstLine="420" w:firstLineChars="200"/>
        <w:rPr>
          <w:rFonts w:ascii="宋体" w:hAnsi="宋体"/>
          <w:szCs w:val="21"/>
          <w:highlight w:val="none"/>
        </w:rPr>
      </w:pPr>
      <w:r>
        <w:rPr>
          <w:rFonts w:hint="eastAsia" w:ascii="宋体" w:hAnsi="宋体"/>
          <w:szCs w:val="21"/>
          <w:highlight w:val="none"/>
        </w:rPr>
        <w:t>31.6涉及多处或部分获得政府采购政策优惠的，其多处或部分享受政府采购优惠政策的计算方法见</w:t>
      </w:r>
      <w:r>
        <w:rPr>
          <w:rFonts w:hint="eastAsia" w:ascii="宋体" w:hAnsi="宋体"/>
          <w:b/>
          <w:szCs w:val="21"/>
          <w:highlight w:val="none"/>
        </w:rPr>
        <w:t>磋商须知前附表</w:t>
      </w:r>
      <w:r>
        <w:rPr>
          <w:rFonts w:hint="eastAsia" w:ascii="宋体" w:hAnsi="宋体"/>
          <w:szCs w:val="21"/>
          <w:highlight w:val="none"/>
        </w:rPr>
        <w:t>相关规定。</w:t>
      </w:r>
    </w:p>
    <w:p w14:paraId="48511681">
      <w:pPr>
        <w:widowControl/>
        <w:adjustRightInd w:val="0"/>
        <w:snapToGrid w:val="0"/>
        <w:spacing w:before="120" w:beforeLines="50" w:line="360" w:lineRule="auto"/>
        <w:ind w:firstLine="420" w:firstLineChars="200"/>
        <w:jc w:val="left"/>
        <w:rPr>
          <w:rFonts w:ascii="宋体" w:hAnsi="宋体"/>
          <w:szCs w:val="21"/>
          <w:highlight w:val="none"/>
        </w:rPr>
      </w:pPr>
      <w:r>
        <w:rPr>
          <w:rFonts w:hint="eastAsia" w:ascii="宋体" w:hAnsi="宋体" w:cs="宋体"/>
          <w:kern w:val="0"/>
          <w:szCs w:val="21"/>
          <w:highlight w:val="none"/>
        </w:rPr>
        <w:t>31.7</w:t>
      </w:r>
      <w:r>
        <w:rPr>
          <w:rFonts w:hint="eastAsia" w:ascii="宋体" w:hAnsi="宋体"/>
          <w:szCs w:val="21"/>
          <w:highlight w:val="none"/>
        </w:rPr>
        <w:t>评审时，磋商小组各成员应当独立对每个供应商的</w:t>
      </w:r>
      <w:r>
        <w:rPr>
          <w:rFonts w:hint="eastAsia" w:ascii="宋体" w:hAnsi="宋体"/>
          <w:bCs/>
          <w:szCs w:val="21"/>
          <w:highlight w:val="none"/>
        </w:rPr>
        <w:t>响应文件</w:t>
      </w:r>
      <w:r>
        <w:rPr>
          <w:rFonts w:hint="eastAsia" w:ascii="宋体" w:hAnsi="宋体"/>
          <w:szCs w:val="21"/>
          <w:highlight w:val="none"/>
        </w:rPr>
        <w:t>进行评价、评分，并按照政府采购优惠政策对最后报价进行价格扣除和技术、商务、价格加分后，汇总各供应商的总得分。</w:t>
      </w:r>
    </w:p>
    <w:p w14:paraId="5C683263">
      <w:pPr>
        <w:widowControl/>
        <w:adjustRightInd w:val="0"/>
        <w:snapToGrid w:val="0"/>
        <w:spacing w:line="360" w:lineRule="auto"/>
        <w:jc w:val="left"/>
        <w:rPr>
          <w:rFonts w:ascii="宋体" w:hAnsi="宋体"/>
          <w:b/>
          <w:bCs/>
          <w:szCs w:val="21"/>
          <w:highlight w:val="none"/>
        </w:rPr>
      </w:pPr>
      <w:r>
        <w:rPr>
          <w:rFonts w:hint="eastAsia" w:ascii="宋体" w:hAnsi="宋体"/>
          <w:b/>
          <w:bCs/>
          <w:szCs w:val="21"/>
          <w:highlight w:val="none"/>
        </w:rPr>
        <w:t>32</w:t>
      </w:r>
      <w:r>
        <w:rPr>
          <w:rFonts w:hint="eastAsia" w:ascii="宋体" w:hAnsi="宋体" w:cs="宋体"/>
          <w:b/>
          <w:kern w:val="0"/>
          <w:szCs w:val="21"/>
          <w:highlight w:val="none"/>
        </w:rPr>
        <w:t>.</w:t>
      </w:r>
      <w:r>
        <w:rPr>
          <w:rFonts w:hint="eastAsia" w:ascii="宋体" w:hAnsi="宋体"/>
          <w:b/>
          <w:bCs/>
          <w:szCs w:val="21"/>
          <w:highlight w:val="none"/>
        </w:rPr>
        <w:t>提出成交供应商</w:t>
      </w:r>
    </w:p>
    <w:p w14:paraId="2D05C946">
      <w:pPr>
        <w:widowControl/>
        <w:spacing w:line="420" w:lineRule="atLeast"/>
        <w:jc w:val="center"/>
        <w:rPr>
          <w:rFonts w:ascii="宋体" w:hAnsi="宋体"/>
          <w:bCs/>
          <w:szCs w:val="21"/>
          <w:highlight w:val="none"/>
        </w:rPr>
      </w:pPr>
      <w:r>
        <w:rPr>
          <w:rFonts w:hint="eastAsia" w:ascii="宋体" w:hAnsi="宋体" w:cs="宋体"/>
          <w:kern w:val="0"/>
          <w:szCs w:val="21"/>
          <w:highlight w:val="none"/>
        </w:rPr>
        <w:t xml:space="preserve">    32.1</w:t>
      </w:r>
      <w:r>
        <w:rPr>
          <w:rFonts w:hint="eastAsia" w:ascii="宋体" w:hAnsi="宋体"/>
          <w:bCs/>
          <w:szCs w:val="21"/>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w:t>
      </w:r>
    </w:p>
    <w:p w14:paraId="65716683">
      <w:pPr>
        <w:widowControl/>
        <w:spacing w:line="420" w:lineRule="atLeast"/>
        <w:rPr>
          <w:rFonts w:ascii="宋体" w:hAnsi="宋体"/>
          <w:bCs/>
          <w:szCs w:val="21"/>
          <w:highlight w:val="none"/>
        </w:rPr>
      </w:pPr>
      <w:r>
        <w:rPr>
          <w:rFonts w:hint="eastAsia" w:ascii="宋体" w:hAnsi="宋体"/>
          <w:bCs/>
          <w:szCs w:val="21"/>
          <w:highlight w:val="none"/>
        </w:rPr>
        <w:t>库〔2014〕214号)</w:t>
      </w:r>
      <w:r>
        <w:rPr>
          <w:rFonts w:hint="eastAsia" w:ascii="宋体" w:hAnsi="宋体" w:cs="宋体"/>
          <w:kern w:val="0"/>
          <w:szCs w:val="21"/>
          <w:highlight w:val="none"/>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宋体" w:hAnsi="宋体"/>
          <w:bCs/>
          <w:szCs w:val="21"/>
          <w:highlight w:val="none"/>
        </w:rPr>
        <w:t>可以推荐2家成交候选供应商。</w:t>
      </w:r>
    </w:p>
    <w:p w14:paraId="3011DD5F">
      <w:pPr>
        <w:widowControl/>
        <w:spacing w:line="420" w:lineRule="atLeast"/>
        <w:rPr>
          <w:rFonts w:ascii="宋体" w:hAnsi="宋体" w:cs="宋体"/>
          <w:kern w:val="0"/>
          <w:szCs w:val="21"/>
          <w:highlight w:val="none"/>
        </w:rPr>
      </w:pPr>
    </w:p>
    <w:p w14:paraId="09A88050">
      <w:pPr>
        <w:tabs>
          <w:tab w:val="left" w:pos="0"/>
        </w:tabs>
        <w:adjustRightInd w:val="0"/>
        <w:snapToGrid w:val="0"/>
        <w:spacing w:line="360" w:lineRule="auto"/>
        <w:rPr>
          <w:rFonts w:ascii="宋体" w:hAnsi="宋体"/>
          <w:b/>
          <w:bCs/>
          <w:szCs w:val="21"/>
          <w:highlight w:val="none"/>
        </w:rPr>
      </w:pPr>
      <w:r>
        <w:rPr>
          <w:rFonts w:hint="eastAsia" w:ascii="宋体" w:hAnsi="宋体"/>
          <w:b/>
          <w:bCs/>
          <w:szCs w:val="21"/>
          <w:highlight w:val="none"/>
        </w:rPr>
        <w:t>33.确定成交供应商</w:t>
      </w:r>
    </w:p>
    <w:p w14:paraId="3A7C799D">
      <w:pPr>
        <w:widowControl/>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33.1采购代理机构应当在评审结束后2个工作日内将评审报告送采购人确认。</w:t>
      </w:r>
    </w:p>
    <w:p w14:paraId="165F0320">
      <w:pPr>
        <w:widowControl/>
        <w:adjustRightInd w:val="0"/>
        <w:snapToGri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33.2采购人应当在收到评审报告后5个工作日内，从评审报告提出的成交候选供应商中，按照排序由高到低的原则确定成交供应商，也可以书面授权磋商小组直接确定成交供应商。</w:t>
      </w:r>
    </w:p>
    <w:p w14:paraId="58470577">
      <w:pPr>
        <w:pStyle w:val="23"/>
        <w:adjustRightInd w:val="0"/>
        <w:snapToGrid w:val="0"/>
        <w:spacing w:line="360" w:lineRule="auto"/>
        <w:ind w:left="632" w:hanging="632" w:hangingChars="300"/>
        <w:rPr>
          <w:rFonts w:hAnsi="宋体"/>
          <w:b/>
          <w:highlight w:val="none"/>
        </w:rPr>
      </w:pPr>
      <w:r>
        <w:rPr>
          <w:rFonts w:hint="eastAsia" w:hAnsi="宋体"/>
          <w:b/>
          <w:highlight w:val="none"/>
        </w:rPr>
        <w:t>34.磋商终止</w:t>
      </w:r>
    </w:p>
    <w:p w14:paraId="0D706353">
      <w:pPr>
        <w:widowControl/>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bCs/>
          <w:szCs w:val="21"/>
          <w:highlight w:val="none"/>
        </w:rPr>
        <w:t>34.1</w:t>
      </w:r>
      <w:r>
        <w:rPr>
          <w:rFonts w:hint="eastAsia" w:ascii="宋体" w:hAnsi="宋体" w:cs="宋体"/>
          <w:kern w:val="0"/>
          <w:szCs w:val="21"/>
          <w:highlight w:val="none"/>
        </w:rPr>
        <w:t>出现下列情形之一的，采购人或者采购代理机构应当终止竞争性磋商采购活动，</w:t>
      </w:r>
      <w:r>
        <w:rPr>
          <w:rFonts w:hint="eastAsia" w:ascii="宋体" w:hAnsi="宋体"/>
          <w:highlight w:val="none"/>
        </w:rPr>
        <w:t>在本章第37.1款指定的媒体上</w:t>
      </w:r>
      <w:r>
        <w:rPr>
          <w:rFonts w:hint="eastAsia" w:ascii="宋体" w:hAnsi="宋体" w:cs="宋体"/>
          <w:kern w:val="0"/>
          <w:szCs w:val="21"/>
          <w:highlight w:val="none"/>
        </w:rPr>
        <w:t xml:space="preserve">发布项目终止公告并说明原因，重新开展采购活动： </w:t>
      </w:r>
    </w:p>
    <w:p w14:paraId="12BAB526">
      <w:pPr>
        <w:widowControl/>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（1）因情况变化，不再符合规定的竞争性磋商采购方式适用情形的；</w:t>
      </w:r>
    </w:p>
    <w:p w14:paraId="784C1215">
      <w:pPr>
        <w:widowControl/>
        <w:adjustRightInd w:val="0"/>
        <w:snapToGri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（2）出现影响采购公正的违法、违规行为的；</w:t>
      </w:r>
    </w:p>
    <w:p w14:paraId="4319360B">
      <w:pPr>
        <w:widowControl/>
        <w:adjustRightInd w:val="0"/>
        <w:snapToGrid w:val="0"/>
        <w:spacing w:line="360" w:lineRule="auto"/>
        <w:ind w:firstLine="420"/>
        <w:jc w:val="left"/>
        <w:rPr>
          <w:rFonts w:ascii="宋体" w:hAnsi="宋体"/>
          <w:bCs/>
          <w:szCs w:val="21"/>
          <w:highlight w:val="none"/>
        </w:rPr>
      </w:pPr>
      <w:r>
        <w:rPr>
          <w:rFonts w:hint="eastAsia" w:ascii="宋体" w:hAnsi="宋体" w:cs="宋体"/>
          <w:kern w:val="0"/>
          <w:szCs w:val="21"/>
          <w:highlight w:val="none"/>
        </w:rPr>
        <w:t>（3）</w:t>
      </w:r>
      <w:r>
        <w:rPr>
          <w:rFonts w:hint="eastAsia" w:ascii="宋体" w:hAnsi="宋体"/>
          <w:bCs/>
          <w:szCs w:val="21"/>
          <w:highlight w:val="none"/>
        </w:rPr>
        <w:t>除《政府采购竞争性磋商采购方式管理暂行办法》(财库〔2014〕214号)</w:t>
      </w:r>
      <w:r>
        <w:rPr>
          <w:rFonts w:hint="eastAsia" w:ascii="宋体" w:hAnsi="宋体" w:cs="宋体"/>
          <w:kern w:val="0"/>
          <w:szCs w:val="21"/>
          <w:highlight w:val="none"/>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bCs/>
          <w:szCs w:val="21"/>
          <w:highlight w:val="none"/>
        </w:rPr>
        <w:t>情形外，在采购过程中符合要求的供应商或者报价未超过采购预算的供应商不足3家的；</w:t>
      </w:r>
    </w:p>
    <w:p w14:paraId="4B12DDE0">
      <w:pPr>
        <w:widowControl/>
        <w:adjustRightInd w:val="0"/>
        <w:snapToGrid w:val="0"/>
        <w:spacing w:line="360" w:lineRule="auto"/>
        <w:ind w:firstLine="420"/>
        <w:jc w:val="left"/>
        <w:rPr>
          <w:rFonts w:ascii="宋体" w:hAnsi="宋体"/>
          <w:bCs/>
          <w:szCs w:val="21"/>
          <w:highlight w:val="none"/>
        </w:rPr>
      </w:pPr>
      <w:r>
        <w:rPr>
          <w:rFonts w:hint="eastAsia" w:ascii="宋体" w:hAnsi="宋体" w:cs="宋体"/>
          <w:kern w:val="0"/>
          <w:szCs w:val="21"/>
          <w:highlight w:val="none"/>
        </w:rPr>
        <w:t>（4）因重大变故，采购任务取消的。</w:t>
      </w:r>
    </w:p>
    <w:p w14:paraId="68F466AB">
      <w:pPr>
        <w:widowControl/>
        <w:adjustRightInd w:val="0"/>
        <w:snapToGrid w:val="0"/>
        <w:spacing w:line="360" w:lineRule="auto"/>
        <w:jc w:val="left"/>
        <w:rPr>
          <w:rFonts w:ascii="宋体" w:hAnsi="宋体" w:cs="宋体"/>
          <w:b/>
          <w:kern w:val="0"/>
          <w:szCs w:val="21"/>
          <w:highlight w:val="none"/>
        </w:rPr>
      </w:pPr>
      <w:r>
        <w:rPr>
          <w:rFonts w:hint="eastAsia" w:ascii="宋体" w:hAnsi="宋体" w:cs="宋体"/>
          <w:b/>
          <w:kern w:val="0"/>
          <w:szCs w:val="21"/>
          <w:highlight w:val="none"/>
        </w:rPr>
        <w:t>35．重新评审</w:t>
      </w:r>
    </w:p>
    <w:p w14:paraId="43CA9AA1">
      <w:pPr>
        <w:widowControl/>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5488109D">
      <w:pPr>
        <w:adjustRightInd w:val="0"/>
        <w:snapToGrid w:val="0"/>
        <w:spacing w:line="360" w:lineRule="auto"/>
        <w:rPr>
          <w:rFonts w:ascii="宋体" w:hAnsi="宋体"/>
          <w:b/>
          <w:bCs/>
          <w:szCs w:val="21"/>
          <w:highlight w:val="none"/>
        </w:rPr>
      </w:pPr>
      <w:r>
        <w:rPr>
          <w:rFonts w:hint="eastAsia" w:ascii="宋体" w:hAnsi="宋体"/>
          <w:b/>
          <w:bCs/>
          <w:szCs w:val="21"/>
          <w:highlight w:val="none"/>
        </w:rPr>
        <w:t>36.保密及串通行为</w:t>
      </w:r>
    </w:p>
    <w:p w14:paraId="079A662E">
      <w:pPr>
        <w:adjustRightInd w:val="0"/>
        <w:snapToGrid w:val="0"/>
        <w:spacing w:line="360" w:lineRule="auto"/>
        <w:ind w:firstLine="420" w:firstLineChars="200"/>
        <w:rPr>
          <w:rFonts w:ascii="宋体" w:hAnsi="宋体"/>
          <w:highlight w:val="none"/>
        </w:rPr>
      </w:pPr>
      <w:r>
        <w:rPr>
          <w:rFonts w:hint="eastAsia" w:ascii="宋体" w:hAnsi="宋体"/>
          <w:highlight w:val="none"/>
        </w:rPr>
        <w:t>36.1磋商小组成员以及与评审工作有关的人员不得泄露评审情况以及评审过程中获悉的国家秘密、商业秘密。</w:t>
      </w:r>
    </w:p>
    <w:p w14:paraId="6E0E19C6">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36.2</w:t>
      </w:r>
      <w:r>
        <w:rPr>
          <w:rFonts w:hint="eastAsia" w:ascii="宋体" w:hAnsi="宋体" w:cs="宋体"/>
          <w:kern w:val="0"/>
          <w:szCs w:val="21"/>
          <w:highlight w:val="none"/>
        </w:rPr>
        <w:t>供应商</w:t>
      </w:r>
      <w:r>
        <w:rPr>
          <w:rFonts w:hint="eastAsia" w:ascii="宋体" w:hAnsi="宋体"/>
          <w:szCs w:val="21"/>
          <w:highlight w:val="none"/>
        </w:rPr>
        <w:t>不得与</w:t>
      </w:r>
      <w:r>
        <w:rPr>
          <w:rFonts w:hint="eastAsia" w:ascii="宋体" w:hAnsi="宋体" w:cs="宋体"/>
          <w:kern w:val="0"/>
          <w:szCs w:val="21"/>
          <w:highlight w:val="none"/>
        </w:rPr>
        <w:t>采购人、采购代理机构、其他供应商恶意</w:t>
      </w:r>
      <w:r>
        <w:rPr>
          <w:rFonts w:hint="eastAsia" w:ascii="宋体" w:hAnsi="宋体"/>
          <w:szCs w:val="21"/>
          <w:highlight w:val="none"/>
        </w:rPr>
        <w:t>串通；不得向</w:t>
      </w:r>
      <w:r>
        <w:rPr>
          <w:rFonts w:hint="eastAsia" w:ascii="宋体" w:hAnsi="宋体" w:cs="宋体"/>
          <w:kern w:val="0"/>
          <w:szCs w:val="21"/>
          <w:highlight w:val="none"/>
        </w:rPr>
        <w:t>采购人、采购代理机构</w:t>
      </w:r>
      <w:r>
        <w:rPr>
          <w:rFonts w:hint="eastAsia" w:ascii="宋体" w:hAnsi="宋体"/>
          <w:szCs w:val="21"/>
          <w:highlight w:val="none"/>
        </w:rPr>
        <w:t>或者磋商小组成员行贿或者提供其他不正当利益；不得提供虚假资料谋取成交；不得以任何方式干扰、影响采购工作。</w:t>
      </w:r>
    </w:p>
    <w:p w14:paraId="49D93496">
      <w:pPr>
        <w:pStyle w:val="39"/>
        <w:adjustRightInd w:val="0"/>
        <w:snapToGrid w:val="0"/>
        <w:spacing w:before="0" w:beforeAutospacing="0" w:after="0" w:afterAutospacing="0" w:line="360" w:lineRule="auto"/>
        <w:ind w:firstLine="420" w:firstLineChars="200"/>
        <w:rPr>
          <w:sz w:val="21"/>
          <w:szCs w:val="21"/>
          <w:highlight w:val="none"/>
          <w:lang w:val="zh-CN"/>
        </w:rPr>
      </w:pPr>
      <w:r>
        <w:rPr>
          <w:rFonts w:hint="eastAsia" w:cs="Arial"/>
          <w:sz w:val="21"/>
          <w:szCs w:val="21"/>
          <w:highlight w:val="none"/>
        </w:rPr>
        <w:t>36.3</w:t>
      </w:r>
      <w:r>
        <w:rPr>
          <w:rFonts w:hint="eastAsia"/>
          <w:sz w:val="21"/>
          <w:szCs w:val="21"/>
          <w:highlight w:val="none"/>
          <w:lang w:val="zh-CN"/>
        </w:rPr>
        <w:t>有下列情形之一的，属于恶意串通，对供应商依照政府采购法第七十七条第一款的规定追究法律责任：</w:t>
      </w:r>
    </w:p>
    <w:p w14:paraId="684EECA6">
      <w:pPr>
        <w:pStyle w:val="39"/>
        <w:adjustRightInd w:val="0"/>
        <w:snapToGrid w:val="0"/>
        <w:spacing w:before="0" w:beforeAutospacing="0" w:after="0" w:afterAutospacing="0" w:line="360" w:lineRule="auto"/>
        <w:ind w:firstLine="420" w:firstLineChars="200"/>
        <w:rPr>
          <w:sz w:val="21"/>
          <w:szCs w:val="21"/>
          <w:highlight w:val="none"/>
          <w:lang w:val="zh-CN"/>
        </w:rPr>
      </w:pPr>
      <w:r>
        <w:rPr>
          <w:rFonts w:hint="eastAsia"/>
          <w:sz w:val="21"/>
          <w:szCs w:val="21"/>
          <w:highlight w:val="none"/>
          <w:lang w:val="zh-CN"/>
        </w:rPr>
        <w:t>（一）供应商直接或者间接从采购人或者采购代理机构处获得其他供应商的相关情况并修改其投标文件或者响应文件；</w:t>
      </w:r>
    </w:p>
    <w:p w14:paraId="63677BA7">
      <w:pPr>
        <w:pStyle w:val="39"/>
        <w:adjustRightInd w:val="0"/>
        <w:snapToGrid w:val="0"/>
        <w:spacing w:before="0" w:beforeAutospacing="0" w:after="0" w:afterAutospacing="0" w:line="360" w:lineRule="auto"/>
        <w:ind w:firstLine="420" w:firstLineChars="200"/>
        <w:rPr>
          <w:sz w:val="21"/>
          <w:szCs w:val="21"/>
          <w:highlight w:val="none"/>
          <w:lang w:val="zh-CN"/>
        </w:rPr>
      </w:pPr>
      <w:r>
        <w:rPr>
          <w:rFonts w:hint="eastAsia"/>
          <w:sz w:val="21"/>
          <w:szCs w:val="21"/>
          <w:highlight w:val="none"/>
          <w:lang w:val="zh-CN"/>
        </w:rPr>
        <w:t>（二）供应商按照采购人或者采购代理机构的授意撤换、修改投标文件或者响应文件；</w:t>
      </w:r>
    </w:p>
    <w:p w14:paraId="667CC032">
      <w:pPr>
        <w:pStyle w:val="39"/>
        <w:adjustRightInd w:val="0"/>
        <w:snapToGrid w:val="0"/>
        <w:spacing w:before="0" w:beforeAutospacing="0" w:after="0" w:afterAutospacing="0" w:line="360" w:lineRule="auto"/>
        <w:ind w:firstLine="420" w:firstLineChars="200"/>
        <w:rPr>
          <w:sz w:val="21"/>
          <w:szCs w:val="21"/>
          <w:highlight w:val="none"/>
          <w:lang w:val="zh-CN"/>
        </w:rPr>
      </w:pPr>
      <w:r>
        <w:rPr>
          <w:rFonts w:hint="eastAsia"/>
          <w:sz w:val="21"/>
          <w:szCs w:val="21"/>
          <w:highlight w:val="none"/>
          <w:lang w:val="zh-CN"/>
        </w:rPr>
        <w:t>（三）供应商之间协商报价、技术方案等投标文件或者响应文件的实质性内容；</w:t>
      </w:r>
    </w:p>
    <w:p w14:paraId="31B66CDA">
      <w:pPr>
        <w:pStyle w:val="39"/>
        <w:adjustRightInd w:val="0"/>
        <w:snapToGrid w:val="0"/>
        <w:spacing w:before="0" w:beforeAutospacing="0" w:after="0" w:afterAutospacing="0" w:line="360" w:lineRule="auto"/>
        <w:ind w:firstLine="420" w:firstLineChars="200"/>
        <w:rPr>
          <w:sz w:val="21"/>
          <w:szCs w:val="21"/>
          <w:highlight w:val="none"/>
          <w:lang w:val="zh-CN"/>
        </w:rPr>
      </w:pPr>
      <w:r>
        <w:rPr>
          <w:rFonts w:hint="eastAsia"/>
          <w:sz w:val="21"/>
          <w:szCs w:val="21"/>
          <w:highlight w:val="none"/>
          <w:lang w:val="zh-CN"/>
        </w:rPr>
        <w:t>（四）属于同一集团、协会、商会等组织成员的供应商按照该组织要求协同参加政府采购活动；</w:t>
      </w:r>
    </w:p>
    <w:p w14:paraId="46268596">
      <w:pPr>
        <w:pStyle w:val="39"/>
        <w:adjustRightInd w:val="0"/>
        <w:snapToGrid w:val="0"/>
        <w:spacing w:before="0" w:beforeAutospacing="0" w:after="0" w:afterAutospacing="0" w:line="360" w:lineRule="auto"/>
        <w:ind w:firstLine="420" w:firstLineChars="200"/>
        <w:rPr>
          <w:sz w:val="21"/>
          <w:szCs w:val="21"/>
          <w:highlight w:val="none"/>
          <w:lang w:val="zh-CN"/>
        </w:rPr>
      </w:pPr>
      <w:r>
        <w:rPr>
          <w:rFonts w:hint="eastAsia"/>
          <w:sz w:val="21"/>
          <w:szCs w:val="21"/>
          <w:highlight w:val="none"/>
          <w:lang w:val="zh-CN"/>
        </w:rPr>
        <w:t>（五）供应商之间事先约定由某一特定供应商中标、成交；</w:t>
      </w:r>
    </w:p>
    <w:p w14:paraId="1E57CD10">
      <w:pPr>
        <w:pStyle w:val="39"/>
        <w:adjustRightInd w:val="0"/>
        <w:snapToGrid w:val="0"/>
        <w:spacing w:before="0" w:beforeAutospacing="0" w:after="0" w:afterAutospacing="0" w:line="360" w:lineRule="auto"/>
        <w:ind w:firstLine="420" w:firstLineChars="200"/>
        <w:rPr>
          <w:sz w:val="21"/>
          <w:szCs w:val="21"/>
          <w:highlight w:val="none"/>
          <w:lang w:val="zh-CN"/>
        </w:rPr>
      </w:pPr>
      <w:r>
        <w:rPr>
          <w:rFonts w:hint="eastAsia"/>
          <w:sz w:val="21"/>
          <w:szCs w:val="21"/>
          <w:highlight w:val="none"/>
          <w:lang w:val="zh-CN"/>
        </w:rPr>
        <w:t>（六）供应商之间商定部分供应商放弃参加政府采购活动或者放弃中标、成交；</w:t>
      </w:r>
    </w:p>
    <w:p w14:paraId="5D6AFE56">
      <w:pPr>
        <w:pStyle w:val="39"/>
        <w:adjustRightInd w:val="0"/>
        <w:snapToGrid w:val="0"/>
        <w:spacing w:before="0" w:beforeAutospacing="0" w:after="0" w:afterAutospacing="0" w:line="360" w:lineRule="auto"/>
        <w:ind w:firstLine="420" w:firstLineChars="200"/>
        <w:rPr>
          <w:sz w:val="21"/>
          <w:szCs w:val="21"/>
          <w:highlight w:val="none"/>
          <w:lang w:val="zh-CN"/>
        </w:rPr>
      </w:pPr>
      <w:r>
        <w:rPr>
          <w:rFonts w:hint="eastAsia"/>
          <w:sz w:val="21"/>
          <w:szCs w:val="21"/>
          <w:highlight w:val="none"/>
          <w:lang w:val="zh-CN"/>
        </w:rPr>
        <w:t>（七）供应商与采购人或者采购代理机构之间、供应商相互之间，为谋求特定供应商中标、成交或者排斥其他供应商的其他串通行为。</w:t>
      </w:r>
    </w:p>
    <w:p w14:paraId="246705FA">
      <w:pPr>
        <w:adjustRightInd w:val="0"/>
        <w:snapToGrid w:val="0"/>
        <w:spacing w:line="360" w:lineRule="auto"/>
        <w:rPr>
          <w:rFonts w:ascii="黑体" w:hAnsi="宋体" w:eastAsia="黑体"/>
          <w:sz w:val="24"/>
          <w:highlight w:val="none"/>
        </w:rPr>
      </w:pPr>
      <w:r>
        <w:rPr>
          <w:rFonts w:hint="eastAsia" w:ascii="黑体" w:hAnsi="宋体" w:eastAsia="黑体"/>
          <w:sz w:val="24"/>
          <w:highlight w:val="none"/>
        </w:rPr>
        <w:t>六、成交结果信息公布与授予合同</w:t>
      </w:r>
    </w:p>
    <w:p w14:paraId="2CA53736">
      <w:pPr>
        <w:adjustRightInd w:val="0"/>
        <w:snapToGrid w:val="0"/>
        <w:spacing w:line="360" w:lineRule="auto"/>
        <w:rPr>
          <w:rFonts w:ascii="宋体" w:hAnsi="宋体"/>
          <w:b/>
          <w:bCs/>
          <w:szCs w:val="21"/>
          <w:highlight w:val="none"/>
        </w:rPr>
      </w:pPr>
      <w:r>
        <w:rPr>
          <w:rFonts w:hint="eastAsia" w:ascii="宋体" w:hAnsi="宋体"/>
          <w:b/>
          <w:bCs/>
          <w:szCs w:val="21"/>
          <w:highlight w:val="none"/>
        </w:rPr>
        <w:t>37.成交信息的公布</w:t>
      </w:r>
    </w:p>
    <w:p w14:paraId="20EB18EB">
      <w:pPr>
        <w:pStyle w:val="23"/>
        <w:adjustRightInd w:val="0"/>
        <w:snapToGrid w:val="0"/>
        <w:spacing w:line="360" w:lineRule="auto"/>
        <w:ind w:firstLine="420" w:firstLineChars="200"/>
        <w:rPr>
          <w:rFonts w:hAnsi="宋体"/>
          <w:highlight w:val="none"/>
        </w:rPr>
      </w:pPr>
      <w:r>
        <w:rPr>
          <w:rFonts w:hint="eastAsia" w:hAnsi="宋体"/>
          <w:highlight w:val="none"/>
        </w:rPr>
        <w:t>37.1成交供应商确定后2个工作日内，成交结果信息将在</w:t>
      </w:r>
      <w:r>
        <w:rPr>
          <w:rFonts w:hint="eastAsia" w:hAnsi="宋体"/>
          <w:b/>
          <w:highlight w:val="none"/>
        </w:rPr>
        <w:t>磋商须知前附表</w:t>
      </w:r>
      <w:r>
        <w:rPr>
          <w:rFonts w:hint="eastAsia" w:hAnsi="宋体"/>
          <w:highlight w:val="none"/>
        </w:rPr>
        <w:t>指定的媒体上公布。</w:t>
      </w:r>
    </w:p>
    <w:p w14:paraId="54A432DC">
      <w:pPr>
        <w:adjustRightInd w:val="0"/>
        <w:snapToGrid w:val="0"/>
        <w:spacing w:line="360" w:lineRule="auto"/>
        <w:rPr>
          <w:rFonts w:ascii="宋体" w:hAnsi="宋体"/>
          <w:b/>
          <w:bCs/>
          <w:szCs w:val="21"/>
          <w:highlight w:val="none"/>
        </w:rPr>
      </w:pPr>
      <w:r>
        <w:rPr>
          <w:rFonts w:hint="eastAsia" w:ascii="宋体" w:hAnsi="宋体"/>
          <w:b/>
          <w:bCs/>
          <w:szCs w:val="21"/>
          <w:highlight w:val="none"/>
        </w:rPr>
        <w:t>38.询问及质疑</w:t>
      </w:r>
    </w:p>
    <w:p w14:paraId="118A031F">
      <w:pPr>
        <w:adjustRightInd w:val="0"/>
        <w:snapToGrid w:val="0"/>
        <w:spacing w:line="360" w:lineRule="auto"/>
        <w:ind w:firstLine="420" w:firstLineChars="200"/>
        <w:jc w:val="left"/>
        <w:rPr>
          <w:rFonts w:hAnsi="宋体"/>
          <w:highlight w:val="none"/>
        </w:rPr>
      </w:pPr>
      <w:r>
        <w:rPr>
          <w:rFonts w:hint="eastAsia" w:ascii="宋体" w:hAnsi="宋体"/>
          <w:szCs w:val="21"/>
          <w:highlight w:val="none"/>
        </w:rPr>
        <w:t>38.1供应商对政府采购活动事项有疑问的，可以向采购人或采购代理机构提出询问。</w:t>
      </w:r>
    </w:p>
    <w:p w14:paraId="411235C8">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38.2供应商若认为磋商文件、采购过程和成交结果使自己的权益受到损害，可以按法律、行政法规及湖南省财政厅规范性文件规定向采购人或采购代理机构提出质疑。</w:t>
      </w:r>
    </w:p>
    <w:p w14:paraId="03338A71">
      <w:pPr>
        <w:adjustRightInd w:val="0"/>
        <w:snapToGrid w:val="0"/>
        <w:spacing w:line="360" w:lineRule="auto"/>
        <w:rPr>
          <w:rFonts w:ascii="宋体" w:hAnsi="宋体"/>
          <w:b/>
          <w:bCs/>
          <w:szCs w:val="21"/>
          <w:highlight w:val="none"/>
        </w:rPr>
      </w:pPr>
      <w:r>
        <w:rPr>
          <w:rFonts w:hint="eastAsia" w:ascii="宋体" w:hAnsi="宋体"/>
          <w:b/>
          <w:bCs/>
          <w:szCs w:val="21"/>
          <w:highlight w:val="none"/>
        </w:rPr>
        <w:t>39.成交通知</w:t>
      </w:r>
    </w:p>
    <w:p w14:paraId="33D4F2F0">
      <w:pPr>
        <w:pStyle w:val="23"/>
        <w:adjustRightInd w:val="0"/>
        <w:snapToGrid w:val="0"/>
        <w:spacing w:line="360" w:lineRule="auto"/>
        <w:ind w:firstLine="420" w:firstLineChars="200"/>
        <w:rPr>
          <w:rFonts w:hAnsi="宋体"/>
          <w:highlight w:val="none"/>
        </w:rPr>
      </w:pPr>
      <w:r>
        <w:rPr>
          <w:rFonts w:hint="eastAsia" w:hAnsi="宋体"/>
          <w:highlight w:val="none"/>
        </w:rPr>
        <w:t>39.1成交供应商确定后，采购人或采购代理机构将以书面形式向成交供应商发出成交通知书。成交通知书对采购人和成交供应商具有同等法律效力。</w:t>
      </w:r>
    </w:p>
    <w:p w14:paraId="38F46E0C">
      <w:pPr>
        <w:pStyle w:val="23"/>
        <w:adjustRightInd w:val="0"/>
        <w:snapToGrid w:val="0"/>
        <w:spacing w:line="360" w:lineRule="auto"/>
        <w:ind w:firstLine="420" w:firstLineChars="200"/>
        <w:rPr>
          <w:rFonts w:hAnsi="宋体"/>
          <w:highlight w:val="none"/>
        </w:rPr>
      </w:pPr>
      <w:r>
        <w:rPr>
          <w:rFonts w:hint="eastAsia" w:hAnsi="宋体"/>
          <w:highlight w:val="none"/>
        </w:rPr>
        <w:t>39.2 成交通知书是合同文件的组成部分。</w:t>
      </w:r>
    </w:p>
    <w:p w14:paraId="5766FC17">
      <w:pPr>
        <w:tabs>
          <w:tab w:val="left" w:pos="7560"/>
          <w:tab w:val="left" w:pos="7740"/>
          <w:tab w:val="left" w:pos="7920"/>
        </w:tabs>
        <w:autoSpaceDN w:val="0"/>
        <w:adjustRightInd w:val="0"/>
        <w:snapToGrid w:val="0"/>
        <w:spacing w:line="360" w:lineRule="auto"/>
        <w:ind w:firstLine="420" w:firstLineChars="200"/>
        <w:rPr>
          <w:rFonts w:ascii="宋体" w:hAnsi="宋体"/>
          <w:szCs w:val="21"/>
          <w:highlight w:val="none"/>
        </w:rPr>
      </w:pPr>
      <w:r>
        <w:rPr>
          <w:rFonts w:hint="eastAsia" w:ascii="宋体" w:hAnsi="宋体" w:cs="宋体"/>
          <w:kern w:val="0"/>
          <w:szCs w:val="21"/>
          <w:highlight w:val="none"/>
        </w:rPr>
        <w:t xml:space="preserve">39.3 </w:t>
      </w:r>
      <w:r>
        <w:rPr>
          <w:rFonts w:hint="eastAsia" w:ascii="宋体" w:hAnsi="宋体"/>
          <w:szCs w:val="21"/>
          <w:highlight w:val="none"/>
        </w:rPr>
        <w:t>成交供应商在收到采购代理机构的成交通知书后10日内，应按照</w:t>
      </w:r>
      <w:r>
        <w:rPr>
          <w:rFonts w:hint="eastAsia" w:ascii="宋体" w:hAnsi="宋体"/>
          <w:b/>
          <w:szCs w:val="21"/>
          <w:highlight w:val="none"/>
        </w:rPr>
        <w:t>磋商须知前附表</w:t>
      </w:r>
      <w:r>
        <w:rPr>
          <w:rFonts w:hint="eastAsia" w:ascii="宋体" w:hAnsi="宋体"/>
          <w:szCs w:val="21"/>
          <w:highlight w:val="none"/>
        </w:rPr>
        <w:t>的规定，向采购人提交履约担保。联合体成交的，履约担保由联合体各方或联合体中牵头人的名义提交。</w:t>
      </w:r>
    </w:p>
    <w:p w14:paraId="481AAA51">
      <w:pPr>
        <w:pStyle w:val="23"/>
        <w:adjustRightInd w:val="0"/>
        <w:snapToGrid w:val="0"/>
        <w:spacing w:line="360" w:lineRule="auto"/>
        <w:ind w:firstLine="420" w:firstLineChars="200"/>
        <w:rPr>
          <w:rFonts w:hAnsi="宋体"/>
          <w:highlight w:val="none"/>
        </w:rPr>
      </w:pPr>
      <w:r>
        <w:rPr>
          <w:rFonts w:hint="eastAsia" w:hAnsi="宋体"/>
          <w:highlight w:val="none"/>
        </w:rPr>
        <w:t>39.4 成交供应商</w:t>
      </w:r>
      <w:r>
        <w:rPr>
          <w:rFonts w:hint="eastAsia" w:hAnsi="宋体"/>
          <w:spacing w:val="4"/>
          <w:highlight w:val="none"/>
        </w:rPr>
        <w:t>没有按照本章第39.3</w:t>
      </w:r>
      <w:r>
        <w:rPr>
          <w:rFonts w:hint="eastAsia" w:hAnsi="宋体" w:cs="宋体"/>
          <w:kern w:val="0"/>
          <w:highlight w:val="none"/>
          <w:lang w:val="zh-CN"/>
        </w:rPr>
        <w:t>款</w:t>
      </w:r>
      <w:r>
        <w:rPr>
          <w:rFonts w:hint="eastAsia" w:hAnsi="宋体"/>
          <w:spacing w:val="4"/>
          <w:highlight w:val="none"/>
        </w:rPr>
        <w:t>规定</w:t>
      </w:r>
      <w:r>
        <w:rPr>
          <w:rFonts w:hint="eastAsia" w:hAnsi="宋体"/>
          <w:highlight w:val="none"/>
        </w:rPr>
        <w:t>提交履约担保的</w:t>
      </w:r>
      <w:r>
        <w:rPr>
          <w:rFonts w:hint="eastAsia" w:hAnsi="宋体"/>
          <w:spacing w:val="4"/>
          <w:highlight w:val="none"/>
        </w:rPr>
        <w:t>，视为放弃</w:t>
      </w:r>
      <w:r>
        <w:rPr>
          <w:rFonts w:hint="eastAsia" w:hAnsi="宋体"/>
          <w:highlight w:val="none"/>
        </w:rPr>
        <w:t>成交资格</w:t>
      </w:r>
      <w:r>
        <w:rPr>
          <w:rFonts w:hint="eastAsia" w:hAnsi="宋体"/>
          <w:spacing w:val="4"/>
          <w:highlight w:val="none"/>
        </w:rPr>
        <w:t>，</w:t>
      </w:r>
      <w:r>
        <w:rPr>
          <w:rFonts w:hint="eastAsia" w:hAnsi="宋体"/>
          <w:spacing w:val="2"/>
          <w:highlight w:val="none"/>
        </w:rPr>
        <w:t>其保证金不予退还。</w:t>
      </w:r>
    </w:p>
    <w:p w14:paraId="5279210A">
      <w:pPr>
        <w:adjustRightInd w:val="0"/>
        <w:snapToGrid w:val="0"/>
        <w:spacing w:line="360" w:lineRule="auto"/>
        <w:rPr>
          <w:rFonts w:ascii="宋体" w:hAnsi="宋体"/>
          <w:b/>
          <w:bCs/>
          <w:szCs w:val="21"/>
          <w:highlight w:val="none"/>
        </w:rPr>
      </w:pPr>
      <w:r>
        <w:rPr>
          <w:rFonts w:hint="eastAsia" w:ascii="宋体" w:hAnsi="宋体"/>
          <w:b/>
          <w:bCs/>
          <w:szCs w:val="21"/>
          <w:highlight w:val="none"/>
        </w:rPr>
        <w:t>40.签订合同</w:t>
      </w:r>
    </w:p>
    <w:p w14:paraId="10DA1822">
      <w:pPr>
        <w:pStyle w:val="23"/>
        <w:adjustRightInd w:val="0"/>
        <w:snapToGrid w:val="0"/>
        <w:spacing w:line="360" w:lineRule="auto"/>
        <w:ind w:firstLine="420" w:firstLineChars="200"/>
        <w:rPr>
          <w:rFonts w:hAnsi="宋体"/>
          <w:highlight w:val="none"/>
        </w:rPr>
      </w:pPr>
      <w:r>
        <w:rPr>
          <w:rFonts w:hint="eastAsia" w:hAnsi="宋体"/>
          <w:highlight w:val="none"/>
        </w:rPr>
        <w:t>40.1成交供应商应当在成交通知书发出之日起30日内与采购人签订政府采购合同。</w:t>
      </w:r>
    </w:p>
    <w:p w14:paraId="216B8228">
      <w:pPr>
        <w:pStyle w:val="23"/>
        <w:adjustRightInd w:val="0"/>
        <w:snapToGrid w:val="0"/>
        <w:spacing w:line="360" w:lineRule="auto"/>
        <w:ind w:firstLine="420" w:firstLineChars="200"/>
        <w:rPr>
          <w:rFonts w:hAnsi="宋体"/>
          <w:highlight w:val="none"/>
        </w:rPr>
      </w:pPr>
      <w:r>
        <w:rPr>
          <w:rFonts w:hint="eastAsia" w:hAnsi="宋体"/>
          <w:highlight w:val="none"/>
        </w:rPr>
        <w:t>40.2磋商文件、成交供应商的响应文件等均为签订政府采购合同的依据。</w:t>
      </w:r>
    </w:p>
    <w:p w14:paraId="0879659B">
      <w:pPr>
        <w:pStyle w:val="23"/>
        <w:adjustRightInd w:val="0"/>
        <w:snapToGrid w:val="0"/>
        <w:spacing w:line="360" w:lineRule="auto"/>
        <w:ind w:firstLine="420" w:firstLineChars="200"/>
        <w:rPr>
          <w:rFonts w:hAnsi="宋体"/>
          <w:highlight w:val="none"/>
        </w:rPr>
      </w:pPr>
      <w:r>
        <w:rPr>
          <w:rFonts w:hint="eastAsia" w:hAnsi="宋体"/>
          <w:highlight w:val="none"/>
        </w:rPr>
        <w:t>40.3 成交供应商应当按照合同约定履行义务。成交供应商不得向他人转让成交项目，也不得将成交项目分包后分别向他人转让。</w:t>
      </w:r>
    </w:p>
    <w:p w14:paraId="2B5CC6F2">
      <w:pPr>
        <w:pStyle w:val="23"/>
        <w:adjustRightInd w:val="0"/>
        <w:snapToGrid w:val="0"/>
        <w:spacing w:line="360" w:lineRule="auto"/>
        <w:ind w:firstLine="420" w:firstLineChars="200"/>
        <w:rPr>
          <w:rFonts w:hAnsi="宋体"/>
          <w:highlight w:val="none"/>
        </w:rPr>
      </w:pPr>
      <w:r>
        <w:rPr>
          <w:rFonts w:hint="eastAsia" w:hAnsi="宋体"/>
          <w:highlight w:val="none"/>
        </w:rPr>
        <w:t>40.4 成交供应商有下列情形之一的，责令限期改正，情节严重的，列入不良行为记录名单，在1至3年内禁止参加政府采购活动，并予以通报：</w:t>
      </w:r>
    </w:p>
    <w:p w14:paraId="78A2680A">
      <w:pPr>
        <w:pStyle w:val="23"/>
        <w:adjustRightInd w:val="0"/>
        <w:snapToGrid w:val="0"/>
        <w:spacing w:line="360" w:lineRule="auto"/>
        <w:ind w:firstLine="420" w:firstLineChars="200"/>
        <w:rPr>
          <w:rFonts w:hAnsi="宋体"/>
          <w:highlight w:val="none"/>
        </w:rPr>
      </w:pPr>
      <w:r>
        <w:rPr>
          <w:rFonts w:hint="eastAsia" w:hAnsi="宋体"/>
          <w:highlight w:val="none"/>
        </w:rPr>
        <w:t>（一）成交后无正当理由不与采购人签订合同的；</w:t>
      </w:r>
    </w:p>
    <w:p w14:paraId="3B0217E4">
      <w:pPr>
        <w:pStyle w:val="23"/>
        <w:adjustRightInd w:val="0"/>
        <w:snapToGrid w:val="0"/>
        <w:spacing w:line="360" w:lineRule="auto"/>
        <w:ind w:firstLine="420" w:firstLineChars="200"/>
        <w:rPr>
          <w:rFonts w:hAnsi="宋体"/>
          <w:highlight w:val="none"/>
        </w:rPr>
      </w:pPr>
      <w:r>
        <w:rPr>
          <w:rFonts w:hint="eastAsia" w:hAnsi="宋体"/>
          <w:highlight w:val="none"/>
        </w:rPr>
        <w:t>（二）未按照采购文件确定的事项签订政府采购合同，或者与采购人另行订立背离合同实质性内容的协议的；</w:t>
      </w:r>
    </w:p>
    <w:p w14:paraId="09D07CFE">
      <w:pPr>
        <w:pStyle w:val="23"/>
        <w:adjustRightInd w:val="0"/>
        <w:snapToGrid w:val="0"/>
        <w:spacing w:line="360" w:lineRule="auto"/>
        <w:ind w:firstLine="420" w:firstLineChars="200"/>
        <w:rPr>
          <w:rFonts w:hAnsi="宋体"/>
          <w:highlight w:val="none"/>
        </w:rPr>
      </w:pPr>
      <w:r>
        <w:rPr>
          <w:rFonts w:hint="eastAsia" w:hAnsi="宋体"/>
          <w:highlight w:val="none"/>
        </w:rPr>
        <w:t>（三）拒绝履行合同义务的；</w:t>
      </w:r>
    </w:p>
    <w:p w14:paraId="420B2C9F">
      <w:pPr>
        <w:pStyle w:val="23"/>
        <w:adjustRightInd w:val="0"/>
        <w:snapToGrid w:val="0"/>
        <w:spacing w:line="360" w:lineRule="auto"/>
        <w:ind w:firstLine="420" w:firstLineChars="200"/>
        <w:rPr>
          <w:rFonts w:hAnsi="宋体" w:cs="宋体"/>
          <w:kern w:val="0"/>
          <w:highlight w:val="none"/>
        </w:rPr>
      </w:pPr>
      <w:r>
        <w:rPr>
          <w:rFonts w:hint="eastAsia" w:hAnsi="宋体"/>
          <w:highlight w:val="none"/>
        </w:rPr>
        <w:t>（四）</w:t>
      </w:r>
      <w:r>
        <w:rPr>
          <w:rFonts w:hint="eastAsia" w:hAnsi="宋体" w:cs="宋体"/>
          <w:kern w:val="0"/>
          <w:highlight w:val="none"/>
        </w:rPr>
        <w:t>违反法律、规章、规范性文件规定的。</w:t>
      </w:r>
    </w:p>
    <w:p w14:paraId="2B6D560D">
      <w:pPr>
        <w:adjustRightInd w:val="0"/>
        <w:snapToGrid w:val="0"/>
        <w:spacing w:line="360" w:lineRule="auto"/>
        <w:rPr>
          <w:rFonts w:ascii="黑体" w:hAnsi="宋体" w:eastAsia="黑体"/>
          <w:sz w:val="24"/>
          <w:highlight w:val="none"/>
        </w:rPr>
      </w:pPr>
      <w:r>
        <w:rPr>
          <w:rFonts w:hint="eastAsia" w:ascii="黑体" w:hAnsi="宋体" w:eastAsia="黑体"/>
          <w:sz w:val="24"/>
          <w:highlight w:val="none"/>
        </w:rPr>
        <w:t>七、其他规定</w:t>
      </w:r>
    </w:p>
    <w:p w14:paraId="3734E58A">
      <w:pPr>
        <w:adjustRightInd w:val="0"/>
        <w:snapToGrid w:val="0"/>
        <w:spacing w:line="360" w:lineRule="auto"/>
        <w:jc w:val="left"/>
        <w:rPr>
          <w:rFonts w:ascii="宋体" w:hAnsi="宋体"/>
          <w:b/>
          <w:szCs w:val="21"/>
          <w:highlight w:val="none"/>
        </w:rPr>
      </w:pPr>
      <w:r>
        <w:rPr>
          <w:rFonts w:hint="eastAsia" w:ascii="宋体" w:hAnsi="宋体"/>
          <w:b/>
          <w:szCs w:val="21"/>
          <w:highlight w:val="none"/>
        </w:rPr>
        <w:t>41.1采购代理服务费</w:t>
      </w:r>
    </w:p>
    <w:p w14:paraId="15CD79B3">
      <w:pPr>
        <w:tabs>
          <w:tab w:val="left" w:pos="420"/>
          <w:tab w:val="left" w:pos="7560"/>
          <w:tab w:val="left" w:pos="7740"/>
          <w:tab w:val="left" w:pos="7920"/>
        </w:tabs>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41.1采购代理机构应按</w:t>
      </w:r>
      <w:r>
        <w:rPr>
          <w:rFonts w:hint="eastAsia" w:ascii="宋体" w:hAnsi="宋体"/>
          <w:b/>
          <w:szCs w:val="21"/>
          <w:highlight w:val="none"/>
        </w:rPr>
        <w:t>磋商须知前附表</w:t>
      </w:r>
      <w:r>
        <w:rPr>
          <w:rFonts w:hint="eastAsia" w:ascii="宋体" w:hAnsi="宋体"/>
          <w:szCs w:val="21"/>
          <w:highlight w:val="none"/>
        </w:rPr>
        <w:t>规定收取采购代理服务费。</w:t>
      </w:r>
    </w:p>
    <w:p w14:paraId="4BA89F87">
      <w:pPr>
        <w:tabs>
          <w:tab w:val="left" w:pos="420"/>
          <w:tab w:val="left" w:pos="7560"/>
          <w:tab w:val="left" w:pos="7740"/>
          <w:tab w:val="left" w:pos="7920"/>
        </w:tabs>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41.2集中采购机构不得收取采购代理服务费。</w:t>
      </w:r>
    </w:p>
    <w:p w14:paraId="08B1FC5B">
      <w:pPr>
        <w:tabs>
          <w:tab w:val="left" w:pos="420"/>
          <w:tab w:val="left" w:pos="7560"/>
          <w:tab w:val="left" w:pos="7740"/>
          <w:tab w:val="left" w:pos="7920"/>
        </w:tabs>
        <w:adjustRightInd w:val="0"/>
        <w:snapToGrid w:val="0"/>
        <w:spacing w:line="360" w:lineRule="auto"/>
        <w:rPr>
          <w:rFonts w:hAnsi="宋体"/>
          <w:b/>
          <w:highlight w:val="none"/>
        </w:rPr>
      </w:pPr>
      <w:r>
        <w:rPr>
          <w:rFonts w:hint="eastAsia" w:ascii="宋体" w:hAnsi="宋体"/>
          <w:b/>
          <w:szCs w:val="21"/>
          <w:highlight w:val="none"/>
        </w:rPr>
        <w:t>42.</w:t>
      </w:r>
      <w:r>
        <w:rPr>
          <w:rFonts w:hint="eastAsia" w:hAnsi="宋体"/>
          <w:b/>
          <w:highlight w:val="none"/>
        </w:rPr>
        <w:t>其他规定</w:t>
      </w:r>
    </w:p>
    <w:p w14:paraId="5AD86182">
      <w:pPr>
        <w:tabs>
          <w:tab w:val="left" w:pos="420"/>
          <w:tab w:val="left" w:pos="7560"/>
          <w:tab w:val="left" w:pos="7740"/>
          <w:tab w:val="left" w:pos="7920"/>
        </w:tabs>
        <w:adjustRightInd w:val="0"/>
        <w:snapToGrid w:val="0"/>
        <w:spacing w:line="360" w:lineRule="auto"/>
        <w:ind w:firstLine="420" w:firstLineChars="200"/>
        <w:rPr>
          <w:rFonts w:ascii="宋体" w:hAnsi="宋体"/>
          <w:szCs w:val="21"/>
          <w:highlight w:val="none"/>
        </w:rPr>
      </w:pPr>
      <w:r>
        <w:rPr>
          <w:rFonts w:hint="eastAsia" w:ascii="宋体" w:hAnsi="宋体"/>
          <w:highlight w:val="none"/>
        </w:rPr>
        <w:t>42.1</w:t>
      </w:r>
      <w:r>
        <w:rPr>
          <w:rFonts w:hint="eastAsia" w:ascii="宋体" w:hAnsi="宋体"/>
          <w:szCs w:val="21"/>
          <w:highlight w:val="none"/>
        </w:rPr>
        <w:t>磋商文件</w:t>
      </w:r>
      <w:r>
        <w:rPr>
          <w:rFonts w:hint="eastAsia" w:hAnsi="宋体"/>
          <w:highlight w:val="none"/>
        </w:rPr>
        <w:t>的其他规定</w:t>
      </w:r>
      <w:r>
        <w:rPr>
          <w:rFonts w:hint="eastAsia" w:ascii="宋体" w:hAnsi="宋体"/>
          <w:szCs w:val="21"/>
          <w:highlight w:val="none"/>
        </w:rPr>
        <w:t>见</w:t>
      </w:r>
      <w:r>
        <w:rPr>
          <w:rFonts w:hint="eastAsia" w:ascii="宋体" w:hAnsi="宋体"/>
          <w:b/>
          <w:szCs w:val="21"/>
          <w:highlight w:val="none"/>
        </w:rPr>
        <w:t>磋商须知前附表</w:t>
      </w:r>
      <w:r>
        <w:rPr>
          <w:rFonts w:hint="eastAsia" w:ascii="宋体" w:hAnsi="宋体"/>
          <w:szCs w:val="21"/>
          <w:highlight w:val="none"/>
        </w:rPr>
        <w:t>。</w:t>
      </w:r>
    </w:p>
    <w:p w14:paraId="77C319BF">
      <w:pPr>
        <w:adjustRightInd w:val="0"/>
        <w:snapToGrid w:val="0"/>
        <w:spacing w:before="120" w:beforeLines="50" w:line="360" w:lineRule="auto"/>
        <w:jc w:val="center"/>
        <w:rPr>
          <w:rFonts w:ascii="黑体" w:eastAsia="黑体"/>
          <w:b/>
          <w:sz w:val="32"/>
          <w:szCs w:val="32"/>
          <w:highlight w:val="none"/>
        </w:rPr>
      </w:pPr>
    </w:p>
    <w:p w14:paraId="49BD4059">
      <w:pPr>
        <w:pStyle w:val="67"/>
        <w:ind w:firstLine="0"/>
        <w:rPr>
          <w:rFonts w:ascii="黑体" w:eastAsia="黑体"/>
          <w:b/>
          <w:sz w:val="32"/>
          <w:szCs w:val="32"/>
          <w:highlight w:val="none"/>
        </w:rPr>
      </w:pPr>
    </w:p>
    <w:p w14:paraId="011740C5">
      <w:pPr>
        <w:pStyle w:val="17"/>
        <w:rPr>
          <w:rFonts w:ascii="黑体" w:eastAsia="黑体"/>
          <w:b/>
          <w:sz w:val="32"/>
          <w:szCs w:val="32"/>
          <w:highlight w:val="none"/>
        </w:rPr>
      </w:pPr>
    </w:p>
    <w:p w14:paraId="3BEE7E62">
      <w:pPr>
        <w:pStyle w:val="18"/>
        <w:rPr>
          <w:rFonts w:ascii="黑体" w:eastAsia="黑体"/>
          <w:b/>
          <w:sz w:val="32"/>
          <w:szCs w:val="32"/>
          <w:highlight w:val="none"/>
        </w:rPr>
      </w:pPr>
    </w:p>
    <w:p w14:paraId="22824104">
      <w:pPr>
        <w:pStyle w:val="25"/>
        <w:rPr>
          <w:rFonts w:ascii="黑体" w:eastAsia="黑体"/>
          <w:b/>
          <w:sz w:val="32"/>
          <w:szCs w:val="32"/>
          <w:highlight w:val="none"/>
        </w:rPr>
      </w:pPr>
    </w:p>
    <w:p w14:paraId="6FB2DF35"/>
    <w:p w14:paraId="0492977C">
      <w:pPr>
        <w:pStyle w:val="35"/>
        <w:rPr>
          <w:highlight w:val="none"/>
        </w:rPr>
      </w:pPr>
    </w:p>
    <w:p w14:paraId="5243BB60">
      <w:pPr>
        <w:rPr>
          <w:highlight w:val="none"/>
        </w:rPr>
      </w:pPr>
    </w:p>
    <w:p w14:paraId="23847BD4">
      <w:pPr>
        <w:rPr>
          <w:highlight w:val="none"/>
        </w:rPr>
      </w:pPr>
    </w:p>
    <w:p w14:paraId="0ECD18BA">
      <w:pPr>
        <w:rPr>
          <w:highlight w:val="none"/>
        </w:rPr>
      </w:pPr>
    </w:p>
    <w:p w14:paraId="6DD82BA3">
      <w:pPr>
        <w:rPr>
          <w:highlight w:val="none"/>
        </w:rPr>
      </w:pPr>
    </w:p>
    <w:p w14:paraId="1D101B57">
      <w:pPr>
        <w:rPr>
          <w:highlight w:val="none"/>
        </w:rPr>
      </w:pPr>
    </w:p>
    <w:p w14:paraId="34F33857">
      <w:pPr>
        <w:pStyle w:val="17"/>
        <w:rPr>
          <w:highlight w:val="none"/>
        </w:rPr>
      </w:pPr>
    </w:p>
    <w:p w14:paraId="56471D0C">
      <w:pPr>
        <w:adjustRightInd w:val="0"/>
        <w:snapToGrid w:val="0"/>
        <w:spacing w:before="120" w:beforeLines="50" w:line="360" w:lineRule="auto"/>
        <w:jc w:val="center"/>
        <w:outlineLvl w:val="0"/>
        <w:rPr>
          <w:rFonts w:ascii="宋体" w:hAnsi="宋体" w:cs="宋体"/>
          <w:b/>
          <w:sz w:val="32"/>
          <w:szCs w:val="32"/>
          <w:highlight w:val="none"/>
        </w:rPr>
      </w:pPr>
      <w:bookmarkStart w:id="15" w:name="_Toc5028"/>
      <w:bookmarkStart w:id="16" w:name="_Toc431364758"/>
      <w:bookmarkStart w:id="17" w:name="_Toc2041_WPSOffice_Level1"/>
      <w:bookmarkStart w:id="18" w:name="_Toc21050"/>
      <w:bookmarkStart w:id="19" w:name="_Toc7146"/>
      <w:bookmarkStart w:id="20" w:name="_Toc24216"/>
      <w:bookmarkStart w:id="21" w:name="_Toc5797"/>
      <w:bookmarkStart w:id="22" w:name="_Toc21930"/>
      <w:bookmarkStart w:id="23" w:name="_Toc12052"/>
      <w:r>
        <w:rPr>
          <w:rFonts w:hint="eastAsia" w:ascii="宋体" w:hAnsi="宋体" w:cs="宋体"/>
          <w:b/>
          <w:sz w:val="32"/>
          <w:szCs w:val="32"/>
          <w:highlight w:val="none"/>
        </w:rPr>
        <w:t>第三章 采购合同格式</w:t>
      </w:r>
      <w:bookmarkEnd w:id="15"/>
      <w:bookmarkEnd w:id="16"/>
      <w:bookmarkEnd w:id="17"/>
      <w:bookmarkEnd w:id="18"/>
      <w:bookmarkEnd w:id="19"/>
      <w:bookmarkEnd w:id="20"/>
      <w:bookmarkEnd w:id="21"/>
      <w:bookmarkEnd w:id="22"/>
      <w:bookmarkEnd w:id="23"/>
    </w:p>
    <w:p w14:paraId="307A799A">
      <w:pPr>
        <w:pStyle w:val="3"/>
        <w:jc w:val="center"/>
        <w:rPr>
          <w:highlight w:val="none"/>
        </w:rPr>
      </w:pPr>
      <w:bookmarkStart w:id="24" w:name="_Toc17316"/>
      <w:bookmarkStart w:id="25" w:name="_Toc29690"/>
      <w:bookmarkStart w:id="26" w:name="_Toc17413"/>
      <w:bookmarkStart w:id="27" w:name="_Toc20161"/>
      <w:bookmarkStart w:id="28" w:name="_Toc23624"/>
      <w:bookmarkStart w:id="29" w:name="_Toc431364759"/>
      <w:bookmarkStart w:id="30" w:name="_Toc6405"/>
      <w:r>
        <w:rPr>
          <w:rFonts w:hint="eastAsia"/>
          <w:highlight w:val="none"/>
        </w:rPr>
        <w:t>一、采购合同协议书</w:t>
      </w:r>
      <w:bookmarkEnd w:id="24"/>
      <w:bookmarkEnd w:id="25"/>
      <w:bookmarkEnd w:id="26"/>
      <w:bookmarkEnd w:id="27"/>
      <w:bookmarkEnd w:id="28"/>
      <w:bookmarkEnd w:id="29"/>
      <w:bookmarkEnd w:id="30"/>
    </w:p>
    <w:p w14:paraId="6953DDF0">
      <w:pPr>
        <w:ind w:firstLine="4200" w:firstLineChars="2000"/>
        <w:rPr>
          <w:rFonts w:ascii="黑体" w:eastAsia="黑体"/>
          <w:b/>
          <w:szCs w:val="21"/>
          <w:highlight w:val="none"/>
        </w:rPr>
      </w:pPr>
      <w:r>
        <w:rPr>
          <w:rFonts w:hint="eastAsia" w:ascii="宋体" w:hAnsi="宋体"/>
          <w:szCs w:val="21"/>
          <w:highlight w:val="none"/>
        </w:rPr>
        <w:t xml:space="preserve">               采购合同编号：</w:t>
      </w:r>
      <w:r>
        <w:rPr>
          <w:rFonts w:ascii="宋体" w:hAnsi="宋体"/>
          <w:szCs w:val="21"/>
          <w:highlight w:val="none"/>
          <w:u w:val="single"/>
        </w:rPr>
        <w:t xml:space="preserve">                 </w:t>
      </w:r>
    </w:p>
    <w:p w14:paraId="708ABD58">
      <w:pPr>
        <w:adjustRightInd w:val="0"/>
        <w:snapToGrid w:val="0"/>
        <w:spacing w:before="120" w:beforeLines="50" w:line="360" w:lineRule="auto"/>
        <w:jc w:val="center"/>
        <w:rPr>
          <w:rFonts w:ascii="黑体" w:eastAsia="黑体"/>
          <w:b/>
          <w:szCs w:val="21"/>
          <w:highlight w:val="none"/>
        </w:rPr>
      </w:pPr>
    </w:p>
    <w:p w14:paraId="6DCECCB3">
      <w:pPr>
        <w:adjustRightInd w:val="0"/>
        <w:snapToGrid w:val="0"/>
        <w:spacing w:before="156" w:beforeLines="50" w:line="360" w:lineRule="auto"/>
        <w:rPr>
          <w:rFonts w:ascii="宋体" w:hAnsi="宋体" w:eastAsia="宋体"/>
          <w:color w:val="auto"/>
          <w:szCs w:val="21"/>
          <w:highlight w:val="none"/>
        </w:rPr>
      </w:pPr>
      <w:r>
        <w:rPr>
          <w:rFonts w:hint="eastAsia" w:ascii="宋体" w:hAnsi="宋体" w:eastAsia="宋体"/>
          <w:color w:val="auto"/>
          <w:szCs w:val="21"/>
          <w:highlight w:val="none"/>
        </w:rPr>
        <w:t>采购人（全称）：</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（甲方）</w:t>
      </w:r>
    </w:p>
    <w:p w14:paraId="0673EF50">
      <w:pPr>
        <w:adjustRightInd w:val="0"/>
        <w:snapToGrid w:val="0"/>
        <w:spacing w:before="156" w:beforeLines="50" w:line="360" w:lineRule="auto"/>
        <w:rPr>
          <w:rFonts w:ascii="宋体" w:hAnsi="宋体" w:eastAsia="宋体"/>
          <w:color w:val="auto"/>
          <w:szCs w:val="21"/>
          <w:highlight w:val="none"/>
        </w:rPr>
      </w:pPr>
      <w:r>
        <w:rPr>
          <w:rFonts w:hint="eastAsia" w:ascii="宋体" w:hAnsi="宋体" w:eastAsia="宋体"/>
          <w:color w:val="auto"/>
          <w:szCs w:val="21"/>
          <w:highlight w:val="none"/>
        </w:rPr>
        <w:t>供应商（全称）：</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（乙方）</w:t>
      </w:r>
    </w:p>
    <w:p w14:paraId="4048B545">
      <w:pPr>
        <w:adjustRightInd w:val="0"/>
        <w:snapToGrid w:val="0"/>
        <w:spacing w:before="156" w:beforeLines="50" w:line="360" w:lineRule="auto"/>
        <w:ind w:left="420" w:leftChars="200"/>
        <w:rPr>
          <w:rFonts w:ascii="宋体" w:hAnsi="宋体" w:eastAsia="宋体"/>
          <w:color w:val="auto"/>
          <w:szCs w:val="21"/>
          <w:highlight w:val="none"/>
        </w:rPr>
      </w:pPr>
    </w:p>
    <w:p w14:paraId="07BC2B7E">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为了保护甲、乙双方合法权益，根据《中华人民共和国民法典》、《中华人民共和国政府采购法》及其他有关法律、法规、规章，双方签订本合同协议书。</w:t>
      </w:r>
    </w:p>
    <w:p w14:paraId="0B79B91B">
      <w:pPr>
        <w:adjustRightInd w:val="0"/>
        <w:snapToGrid w:val="0"/>
        <w:spacing w:before="156" w:beforeLines="50"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1.项目信息</w:t>
      </w:r>
    </w:p>
    <w:p w14:paraId="7350382B">
      <w:pPr>
        <w:adjustRightInd w:val="0"/>
        <w:snapToGrid w:val="0"/>
        <w:spacing w:before="156" w:beforeLines="50" w:line="360" w:lineRule="auto"/>
        <w:ind w:left="420" w:leftChars="200"/>
        <w:rPr>
          <w:rFonts w:ascii="宋体" w:hAnsi="宋体" w:eastAsia="宋体"/>
          <w:color w:val="auto"/>
          <w:szCs w:val="21"/>
          <w:highlight w:val="none"/>
        </w:rPr>
      </w:pPr>
      <w:r>
        <w:rPr>
          <w:rFonts w:hint="eastAsia" w:ascii="宋体" w:hAnsi="宋体" w:eastAsia="宋体"/>
          <w:color w:val="auto"/>
          <w:szCs w:val="21"/>
          <w:highlight w:val="none"/>
        </w:rPr>
        <w:t>（1）采购项目名称：</w:t>
      </w:r>
      <w:r>
        <w:rPr>
          <w:rFonts w:ascii="宋体" w:hAnsi="宋体" w:eastAsia="宋体"/>
          <w:color w:val="auto"/>
          <w:szCs w:val="21"/>
          <w:highlight w:val="none"/>
          <w:u w:val="single"/>
        </w:rPr>
        <w:t xml:space="preserve">                                          </w:t>
      </w:r>
    </w:p>
    <w:p w14:paraId="60011F27">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color w:val="auto"/>
          <w:szCs w:val="21"/>
          <w:highlight w:val="none"/>
          <w:lang w:val="en-US" w:eastAsia="zh-CN"/>
        </w:rPr>
        <w:t>2</w:t>
      </w:r>
      <w:r>
        <w:rPr>
          <w:rFonts w:hint="eastAsia" w:ascii="宋体" w:hAnsi="宋体" w:eastAsia="宋体"/>
          <w:color w:val="auto"/>
          <w:szCs w:val="21"/>
          <w:highlight w:val="none"/>
        </w:rPr>
        <w:t>）项目内容：</w:t>
      </w:r>
      <w:r>
        <w:rPr>
          <w:rFonts w:hint="eastAsia" w:ascii="宋体" w:hAnsi="宋体" w:eastAsia="宋体"/>
          <w:color w:val="auto"/>
          <w:szCs w:val="21"/>
          <w:highlight w:val="none"/>
          <w:u w:val="single"/>
        </w:rPr>
        <w:t xml:space="preserve">                             </w:t>
      </w:r>
    </w:p>
    <w:p w14:paraId="6C0C52EF">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color w:val="auto"/>
          <w:szCs w:val="21"/>
          <w:highlight w:val="none"/>
          <w:lang w:val="en-US" w:eastAsia="zh-CN"/>
        </w:rPr>
        <w:t>3</w:t>
      </w:r>
      <w:r>
        <w:rPr>
          <w:rFonts w:hint="eastAsia" w:ascii="宋体" w:hAnsi="宋体" w:eastAsia="宋体"/>
          <w:color w:val="auto"/>
          <w:szCs w:val="21"/>
          <w:highlight w:val="none"/>
        </w:rPr>
        <w:t>）是否分包：</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w:t>
      </w:r>
    </w:p>
    <w:p w14:paraId="708FF767">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color w:val="auto"/>
          <w:szCs w:val="21"/>
          <w:highlight w:val="none"/>
          <w:lang w:val="en-US" w:eastAsia="zh-CN"/>
        </w:rPr>
        <w:t>4</w:t>
      </w:r>
      <w:r>
        <w:rPr>
          <w:rFonts w:hint="eastAsia" w:ascii="宋体" w:hAnsi="宋体" w:eastAsia="宋体"/>
          <w:color w:val="auto"/>
          <w:szCs w:val="21"/>
          <w:highlight w:val="none"/>
        </w:rPr>
        <w:t>）项目负责人：</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w:t>
      </w:r>
    </w:p>
    <w:p w14:paraId="198B8CC8">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color w:val="auto"/>
          <w:szCs w:val="21"/>
          <w:highlight w:val="none"/>
          <w:lang w:val="en-US" w:eastAsia="zh-CN"/>
        </w:rPr>
        <w:t>5</w:t>
      </w:r>
      <w:r>
        <w:rPr>
          <w:rFonts w:hint="eastAsia" w:ascii="宋体" w:hAnsi="宋体" w:eastAsia="宋体"/>
          <w:color w:val="auto"/>
          <w:szCs w:val="21"/>
          <w:highlight w:val="none"/>
        </w:rPr>
        <w:t>）联系电话：</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w:t>
      </w:r>
    </w:p>
    <w:p w14:paraId="764541F0">
      <w:pPr>
        <w:adjustRightInd w:val="0"/>
        <w:snapToGrid w:val="0"/>
        <w:spacing w:before="156" w:beforeLines="50" w:line="360" w:lineRule="auto"/>
        <w:ind w:firstLine="413" w:firstLineChars="196"/>
        <w:rPr>
          <w:rFonts w:ascii="宋体" w:hAnsi="宋体" w:eastAsia="宋体"/>
          <w:b/>
          <w:color w:val="auto"/>
          <w:szCs w:val="21"/>
          <w:highlight w:val="none"/>
        </w:rPr>
      </w:pPr>
      <w:r>
        <w:rPr>
          <w:rFonts w:hint="eastAsia" w:ascii="宋体" w:hAnsi="宋体" w:eastAsia="宋体"/>
          <w:b/>
          <w:color w:val="auto"/>
          <w:szCs w:val="21"/>
          <w:highlight w:val="none"/>
        </w:rPr>
        <w:t>2.合同金额</w:t>
      </w:r>
    </w:p>
    <w:p w14:paraId="381184C8">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（1）合同金额小写：</w:t>
      </w:r>
      <w:r>
        <w:rPr>
          <w:rFonts w:hint="eastAsia" w:ascii="宋体" w:hAnsi="宋体" w:eastAsia="宋体"/>
          <w:color w:val="auto"/>
          <w:szCs w:val="21"/>
          <w:highlight w:val="none"/>
          <w:u w:val="single"/>
        </w:rPr>
        <w:t xml:space="preserve">                      </w:t>
      </w:r>
    </w:p>
    <w:p w14:paraId="206D0282">
      <w:pPr>
        <w:adjustRightInd w:val="0"/>
        <w:snapToGrid w:val="0"/>
        <w:spacing w:before="156" w:beforeLines="50" w:line="360" w:lineRule="auto"/>
        <w:ind w:firstLine="1260" w:firstLineChars="600"/>
        <w:rPr>
          <w:rFonts w:ascii="宋体" w:hAnsi="宋体" w:eastAsia="宋体"/>
          <w:b/>
          <w:color w:val="auto"/>
          <w:szCs w:val="21"/>
          <w:highlight w:val="none"/>
        </w:rPr>
      </w:pPr>
      <w:r>
        <w:rPr>
          <w:rFonts w:hint="eastAsia" w:ascii="宋体" w:hAnsi="宋体" w:eastAsia="宋体"/>
          <w:color w:val="auto"/>
          <w:szCs w:val="21"/>
          <w:highlight w:val="none"/>
        </w:rPr>
        <w:t>大写：</w:t>
      </w:r>
      <w:r>
        <w:rPr>
          <w:rFonts w:hint="eastAsia" w:ascii="宋体" w:hAnsi="宋体" w:eastAsia="宋体"/>
          <w:color w:val="auto"/>
          <w:szCs w:val="21"/>
          <w:highlight w:val="none"/>
          <w:u w:val="single"/>
        </w:rPr>
        <w:t xml:space="preserve">                      </w:t>
      </w:r>
    </w:p>
    <w:p w14:paraId="5297ADF5">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（2）具体标的见附件。</w:t>
      </w:r>
    </w:p>
    <w:p w14:paraId="3840A013">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（3）合同定价方式：</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固定总价 </w:t>
      </w:r>
      <w:r>
        <w:rPr>
          <w:rFonts w:hint="eastAsia" w:ascii="宋体" w:hAnsi="宋体"/>
          <w:iCs/>
          <w:color w:val="auto"/>
          <w:szCs w:val="21"/>
          <w:highlight w:val="none"/>
          <w:lang w:eastAsia="zh-CN"/>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p>
    <w:p w14:paraId="585B44BC">
      <w:pPr>
        <w:spacing w:line="360" w:lineRule="auto"/>
        <w:ind w:firstLine="420" w:firstLineChars="200"/>
        <w:rPr>
          <w:rFonts w:eastAsia="宋体"/>
          <w:color w:val="auto"/>
          <w:szCs w:val="21"/>
          <w:highlight w:val="none"/>
        </w:rPr>
      </w:pPr>
      <w:r>
        <w:rPr>
          <w:rFonts w:hint="eastAsia" w:ascii="宋体" w:hAnsi="宋体" w:eastAsia="宋体"/>
          <w:color w:val="auto"/>
          <w:szCs w:val="21"/>
          <w:highlight w:val="none"/>
        </w:rPr>
        <w:t>（4）付款方式（按项目实际勾选填写）：</w:t>
      </w:r>
    </w:p>
    <w:p w14:paraId="786729D9">
      <w:pPr>
        <w:adjustRightInd w:val="0"/>
        <w:snapToGrid w:val="0"/>
        <w:spacing w:before="156" w:beforeLines="50" w:line="360" w:lineRule="auto"/>
        <w:ind w:firstLine="630" w:firstLineChars="300"/>
        <w:rPr>
          <w:rFonts w:ascii="宋体" w:hAnsi="宋体" w:eastAsia="宋体"/>
          <w:color w:val="auto"/>
          <w:szCs w:val="21"/>
          <w:highlight w:val="none"/>
          <w:u w:val="single"/>
        </w:rPr>
      </w:pPr>
      <w:r>
        <w:rPr>
          <w:rFonts w:hint="eastAsia" w:ascii="宋体" w:hAnsi="宋体" w:eastAsia="宋体"/>
          <w:color w:val="auto"/>
          <w:szCs w:val="21"/>
          <w:highlight w:val="none"/>
        </w:rPr>
        <w:sym w:font="Wingdings" w:char="00A8"/>
      </w:r>
      <w:r>
        <w:rPr>
          <w:rFonts w:hint="eastAsia" w:ascii="宋体" w:hAnsi="宋体" w:eastAsia="宋体"/>
          <w:color w:val="auto"/>
          <w:szCs w:val="21"/>
          <w:highlight w:val="none"/>
        </w:rPr>
        <w:t>全额付款：</w:t>
      </w:r>
      <w:r>
        <w:rPr>
          <w:rFonts w:hint="eastAsia" w:ascii="宋体" w:hAnsi="宋体" w:eastAsia="宋体"/>
          <w:color w:val="auto"/>
          <w:szCs w:val="21"/>
          <w:highlight w:val="none"/>
          <w:u w:val="single"/>
        </w:rPr>
        <w:t xml:space="preserve">     （应一次性支付全部合同款项）                    </w:t>
      </w:r>
    </w:p>
    <w:p w14:paraId="64127C79">
      <w:pPr>
        <w:adjustRightInd w:val="0"/>
        <w:snapToGrid w:val="0"/>
        <w:spacing w:before="156" w:beforeLines="50" w:line="360" w:lineRule="auto"/>
        <w:ind w:firstLine="630" w:firstLineChars="300"/>
        <w:rPr>
          <w:rFonts w:ascii="宋体" w:hAnsi="宋体" w:eastAsia="宋体"/>
          <w:color w:val="auto"/>
          <w:szCs w:val="21"/>
          <w:highlight w:val="none"/>
          <w:u w:val="single"/>
        </w:rPr>
      </w:pPr>
      <w:r>
        <w:rPr>
          <w:rFonts w:hint="eastAsia" w:ascii="宋体" w:hAnsi="宋体" w:eastAsia="宋体"/>
          <w:color w:val="auto"/>
          <w:szCs w:val="21"/>
          <w:highlight w:val="none"/>
        </w:rPr>
        <w:sym w:font="Wingdings" w:char="00A8"/>
      </w:r>
      <w:r>
        <w:rPr>
          <w:rFonts w:hint="eastAsia" w:ascii="宋体" w:hAnsi="宋体" w:eastAsia="宋体"/>
          <w:color w:val="auto"/>
          <w:szCs w:val="21"/>
          <w:highlight w:val="none"/>
        </w:rPr>
        <w:t>预付款：</w:t>
      </w:r>
      <w:r>
        <w:rPr>
          <w:rFonts w:hint="eastAsia" w:ascii="宋体" w:hAnsi="宋体" w:eastAsia="宋体"/>
          <w:color w:val="auto"/>
          <w:szCs w:val="21"/>
          <w:highlight w:val="none"/>
          <w:u w:val="single"/>
        </w:rPr>
        <w:t xml:space="preserve">    （应明确预付款的支付比例和支付条件）               </w:t>
      </w:r>
    </w:p>
    <w:p w14:paraId="2529163A">
      <w:pPr>
        <w:adjustRightInd w:val="0"/>
        <w:snapToGrid w:val="0"/>
        <w:spacing w:before="156" w:beforeLines="50" w:line="360" w:lineRule="auto"/>
        <w:ind w:firstLine="630" w:firstLineChars="300"/>
        <w:rPr>
          <w:rFonts w:hint="eastAsia" w:ascii="宋体" w:hAnsi="宋体" w:eastAsia="宋体" w:cs="Times New Roman"/>
          <w:color w:val="auto"/>
          <w:szCs w:val="21"/>
          <w:highlight w:val="none"/>
          <w:u w:val="single"/>
        </w:rPr>
      </w:pPr>
      <w:r>
        <w:rPr>
          <w:rFonts w:hint="eastAsia" w:ascii="宋体" w:hAnsi="宋体" w:eastAsia="宋体"/>
          <w:color w:val="auto"/>
          <w:szCs w:val="21"/>
          <w:highlight w:val="none"/>
        </w:rPr>
        <w:sym w:font="Wingdings" w:char="00A8"/>
      </w:r>
      <w:r>
        <w:rPr>
          <w:rFonts w:hint="eastAsia" w:ascii="宋体" w:hAnsi="宋体" w:eastAsia="宋体"/>
          <w:color w:val="auto"/>
          <w:szCs w:val="21"/>
          <w:highlight w:val="none"/>
        </w:rPr>
        <w:t>分期付款：</w:t>
      </w:r>
      <w:r>
        <w:rPr>
          <w:rFonts w:hint="eastAsia" w:ascii="宋体" w:hAnsi="宋体"/>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 xml:space="preserve"> </w:t>
      </w:r>
    </w:p>
    <w:p w14:paraId="17AF6422">
      <w:pPr>
        <w:adjustRightInd w:val="0"/>
        <w:snapToGrid w:val="0"/>
        <w:spacing w:before="156" w:beforeLines="50" w:line="360" w:lineRule="auto"/>
        <w:ind w:firstLine="630" w:firstLineChars="300"/>
        <w:rPr>
          <w:rFonts w:ascii="宋体" w:hAnsi="宋体" w:eastAsia="宋体"/>
          <w:color w:val="auto"/>
          <w:szCs w:val="21"/>
          <w:highlight w:val="none"/>
        </w:rPr>
      </w:pPr>
      <w:r>
        <w:rPr>
          <w:rFonts w:hint="eastAsia" w:ascii="宋体" w:hAnsi="宋体" w:eastAsia="宋体"/>
          <w:color w:val="auto"/>
          <w:szCs w:val="21"/>
          <w:highlight w:val="none"/>
        </w:rPr>
        <w:sym w:font="Wingdings" w:char="00A8"/>
      </w:r>
      <w:r>
        <w:rPr>
          <w:rFonts w:hint="eastAsia" w:ascii="宋体" w:hAnsi="宋体" w:eastAsia="宋体"/>
          <w:color w:val="auto"/>
          <w:szCs w:val="21"/>
          <w:highlight w:val="none"/>
        </w:rPr>
        <w:t>成本补偿：</w:t>
      </w:r>
      <w:r>
        <w:rPr>
          <w:rFonts w:hint="eastAsia" w:ascii="宋体" w:hAnsi="宋体" w:eastAsia="宋体"/>
          <w:color w:val="auto"/>
          <w:szCs w:val="21"/>
          <w:highlight w:val="none"/>
          <w:u w:val="single"/>
        </w:rPr>
        <w:t xml:space="preserve">      （应明确按照成本补偿方式的支付方式和支付条件）   </w:t>
      </w:r>
    </w:p>
    <w:p w14:paraId="6285E2B9">
      <w:pPr>
        <w:adjustRightInd w:val="0"/>
        <w:snapToGrid w:val="0"/>
        <w:spacing w:before="156" w:beforeLines="50" w:line="360" w:lineRule="auto"/>
        <w:ind w:firstLine="630" w:firstLineChars="300"/>
        <w:rPr>
          <w:rFonts w:ascii="宋体" w:hAnsi="宋体" w:eastAsia="宋体"/>
          <w:color w:val="auto"/>
          <w:szCs w:val="21"/>
          <w:highlight w:val="none"/>
        </w:rPr>
      </w:pPr>
      <w:r>
        <w:rPr>
          <w:rFonts w:hint="eastAsia" w:ascii="宋体" w:hAnsi="宋体" w:eastAsia="宋体"/>
          <w:color w:val="auto"/>
          <w:szCs w:val="21"/>
          <w:highlight w:val="none"/>
        </w:rPr>
        <w:sym w:font="Wingdings" w:char="00A8"/>
      </w:r>
      <w:r>
        <w:rPr>
          <w:rFonts w:hint="eastAsia" w:ascii="宋体" w:hAnsi="宋体" w:eastAsia="宋体"/>
          <w:color w:val="auto"/>
          <w:szCs w:val="21"/>
          <w:highlight w:val="none"/>
        </w:rPr>
        <w:t>绩效激励：</w:t>
      </w:r>
      <w:r>
        <w:rPr>
          <w:rFonts w:hint="eastAsia" w:ascii="宋体" w:hAnsi="宋体" w:eastAsia="宋体"/>
          <w:color w:val="auto"/>
          <w:szCs w:val="21"/>
          <w:highlight w:val="none"/>
          <w:u w:val="single"/>
        </w:rPr>
        <w:t xml:space="preserve">      （应明确按照绩效激励方式的支付方式和支付条件）   </w:t>
      </w:r>
    </w:p>
    <w:p w14:paraId="390DB85C">
      <w:pPr>
        <w:adjustRightInd w:val="0"/>
        <w:snapToGrid w:val="0"/>
        <w:spacing w:before="156" w:beforeLines="50" w:line="360" w:lineRule="auto"/>
        <w:ind w:firstLine="422" w:firstLineChars="200"/>
        <w:rPr>
          <w:rFonts w:ascii="宋体" w:hAnsi="宋体" w:eastAsia="宋体"/>
          <w:color w:val="auto"/>
          <w:szCs w:val="21"/>
          <w:highlight w:val="none"/>
          <w:u w:val="single"/>
        </w:rPr>
      </w:pPr>
      <w:r>
        <w:rPr>
          <w:rFonts w:hint="eastAsia" w:ascii="宋体" w:hAnsi="宋体" w:eastAsia="宋体"/>
          <w:b/>
          <w:color w:val="auto"/>
          <w:szCs w:val="21"/>
          <w:highlight w:val="none"/>
        </w:rPr>
        <w:t>3.合同履行</w:t>
      </w:r>
    </w:p>
    <w:p w14:paraId="71B807C0">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（1）起始日期：</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年</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月</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日，完成日期：</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年</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月</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日。总日历天数：</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天。</w:t>
      </w:r>
    </w:p>
    <w:p w14:paraId="2FC88EA1">
      <w:pPr>
        <w:adjustRightInd w:val="0"/>
        <w:snapToGrid w:val="0"/>
        <w:spacing w:before="156" w:beforeLines="50"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（2）地点</w:t>
      </w:r>
      <w:r>
        <w:rPr>
          <w:rFonts w:hint="eastAsia" w:ascii="宋体" w:hAnsi="宋体" w:eastAsia="宋体"/>
          <w:b/>
          <w:color w:val="auto"/>
          <w:szCs w:val="21"/>
          <w:highlight w:val="none"/>
        </w:rPr>
        <w:t>：</w:t>
      </w:r>
      <w:r>
        <w:rPr>
          <w:rFonts w:hint="eastAsia" w:ascii="宋体" w:hAnsi="宋体" w:eastAsia="宋体"/>
          <w:color w:val="auto"/>
          <w:szCs w:val="21"/>
          <w:highlight w:val="none"/>
          <w:u w:val="single"/>
        </w:rPr>
        <w:t xml:space="preserve">                             </w:t>
      </w:r>
    </w:p>
    <w:p w14:paraId="48CF52F5">
      <w:pPr>
        <w:adjustRightInd w:val="0"/>
        <w:snapToGrid w:val="0"/>
        <w:spacing w:before="156" w:beforeLines="50"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（3）方式：</w:t>
      </w:r>
      <w:r>
        <w:rPr>
          <w:rFonts w:hint="eastAsia" w:ascii="宋体" w:hAnsi="宋体" w:eastAsia="宋体"/>
          <w:color w:val="auto"/>
          <w:szCs w:val="21"/>
          <w:highlight w:val="none"/>
          <w:u w:val="single"/>
        </w:rPr>
        <w:t xml:space="preserve">                             </w:t>
      </w:r>
    </w:p>
    <w:p w14:paraId="1C548578">
      <w:pPr>
        <w:adjustRightInd w:val="0"/>
        <w:snapToGrid w:val="0"/>
        <w:spacing w:before="156" w:beforeLines="50"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（4）履约担保：</w:t>
      </w:r>
      <w:r>
        <w:rPr>
          <w:rFonts w:hint="eastAsia" w:ascii="宋体" w:hAnsi="宋体" w:eastAsia="宋体"/>
          <w:bCs/>
          <w:color w:val="auto"/>
          <w:szCs w:val="21"/>
          <w:highlight w:val="none"/>
          <w:u w:val="single"/>
        </w:rPr>
        <w:t>履约担保的金额、形式和期限要求</w:t>
      </w:r>
      <w:r>
        <w:rPr>
          <w:rFonts w:hint="eastAsia" w:ascii="宋体" w:hAnsi="宋体" w:eastAsia="宋体"/>
          <w:bCs/>
          <w:color w:val="auto"/>
          <w:szCs w:val="21"/>
          <w:highlight w:val="none"/>
        </w:rPr>
        <w:t>。</w:t>
      </w:r>
    </w:p>
    <w:p w14:paraId="2413902F">
      <w:pPr>
        <w:adjustRightInd w:val="0"/>
        <w:snapToGrid w:val="0"/>
        <w:spacing w:before="156" w:beforeLines="50"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（5）质量保证金：</w:t>
      </w:r>
      <w:r>
        <w:rPr>
          <w:rFonts w:hint="eastAsia" w:ascii="宋体" w:hAnsi="宋体" w:eastAsia="宋体"/>
          <w:bCs/>
          <w:color w:val="auto"/>
          <w:szCs w:val="21"/>
          <w:highlight w:val="none"/>
          <w:u w:val="single"/>
        </w:rPr>
        <w:t>质量保证金的金额、形式和期限要求</w:t>
      </w:r>
      <w:r>
        <w:rPr>
          <w:rFonts w:hint="eastAsia" w:ascii="宋体" w:hAnsi="宋体" w:eastAsia="宋体"/>
          <w:bCs/>
          <w:color w:val="auto"/>
          <w:szCs w:val="21"/>
          <w:highlight w:val="none"/>
        </w:rPr>
        <w:t>。</w:t>
      </w:r>
    </w:p>
    <w:p w14:paraId="6028E904">
      <w:pPr>
        <w:adjustRightInd w:val="0"/>
        <w:snapToGrid w:val="0"/>
        <w:spacing w:before="156" w:beforeLines="50"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4.合同验收</w:t>
      </w:r>
    </w:p>
    <w:p w14:paraId="2AE09930">
      <w:pPr>
        <w:adjustRightInd w:val="0"/>
        <w:snapToGrid w:val="0"/>
        <w:spacing w:before="156" w:beforeLines="50"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（1）验收主体：</w:t>
      </w:r>
      <w:r>
        <w:rPr>
          <w:rFonts w:hint="eastAsia" w:ascii="宋体" w:hAnsi="宋体" w:eastAsia="宋体"/>
          <w:bCs/>
          <w:color w:val="auto"/>
          <w:szCs w:val="21"/>
          <w:highlight w:val="none"/>
          <w:u w:val="single"/>
        </w:rPr>
        <w:t xml:space="preserve">                             </w:t>
      </w:r>
      <w:r>
        <w:rPr>
          <w:rFonts w:hint="eastAsia" w:ascii="宋体" w:hAnsi="宋体" w:eastAsia="宋体"/>
          <w:bCs/>
          <w:color w:val="auto"/>
          <w:szCs w:val="21"/>
          <w:highlight w:val="none"/>
        </w:rPr>
        <w:t>。</w:t>
      </w:r>
    </w:p>
    <w:p w14:paraId="22A7178A">
      <w:pPr>
        <w:adjustRightInd w:val="0"/>
        <w:snapToGrid w:val="0"/>
        <w:spacing w:before="156" w:beforeLines="50"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（2）验收方式：</w:t>
      </w:r>
      <w:r>
        <w:rPr>
          <w:rFonts w:hint="eastAsia" w:ascii="宋体" w:hAnsi="宋体" w:eastAsia="宋体"/>
          <w:bCs/>
          <w:color w:val="auto"/>
          <w:szCs w:val="21"/>
          <w:highlight w:val="none"/>
          <w:u w:val="single"/>
        </w:rPr>
        <w:t xml:space="preserve">                             </w:t>
      </w:r>
      <w:r>
        <w:rPr>
          <w:rFonts w:hint="eastAsia" w:ascii="宋体" w:hAnsi="宋体" w:eastAsia="宋体"/>
          <w:bCs/>
          <w:color w:val="auto"/>
          <w:szCs w:val="21"/>
          <w:highlight w:val="none"/>
        </w:rPr>
        <w:t>。</w:t>
      </w:r>
    </w:p>
    <w:p w14:paraId="33700340">
      <w:pPr>
        <w:adjustRightInd w:val="0"/>
        <w:snapToGrid w:val="0"/>
        <w:spacing w:before="156" w:beforeLines="50"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（3）验收标准：</w:t>
      </w:r>
      <w:r>
        <w:rPr>
          <w:rFonts w:hint="eastAsia" w:ascii="宋体" w:hAnsi="宋体" w:eastAsia="宋体"/>
          <w:bCs/>
          <w:color w:val="auto"/>
          <w:szCs w:val="21"/>
          <w:highlight w:val="none"/>
          <w:u w:val="single"/>
        </w:rPr>
        <w:t xml:space="preserve">                             </w:t>
      </w:r>
      <w:r>
        <w:rPr>
          <w:rFonts w:hint="eastAsia" w:ascii="宋体" w:hAnsi="宋体" w:eastAsia="宋体"/>
          <w:bCs/>
          <w:color w:val="auto"/>
          <w:szCs w:val="21"/>
          <w:highlight w:val="none"/>
        </w:rPr>
        <w:t>。</w:t>
      </w:r>
    </w:p>
    <w:p w14:paraId="6EE4FA9A">
      <w:pPr>
        <w:adjustRightInd w:val="0"/>
        <w:snapToGrid w:val="0"/>
        <w:spacing w:before="156" w:beforeLines="50"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5.组成合同的文件</w:t>
      </w:r>
    </w:p>
    <w:p w14:paraId="351DADA6">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本协议书与下列文件一起构成合同文件，如下述文件之间有任何抵触、矛盾或歧义，应按以下顺序解释：</w:t>
      </w:r>
    </w:p>
    <w:p w14:paraId="3DCB4D7B">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（1）在采购或合同履行过程中乙方作出的承诺以及双方协商达成的变更或补充协议</w:t>
      </w:r>
    </w:p>
    <w:p w14:paraId="2C8B373D">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（2）本合同协议书</w:t>
      </w:r>
    </w:p>
    <w:p w14:paraId="345AEE43">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（3）成交通知书</w:t>
      </w:r>
    </w:p>
    <w:p w14:paraId="044ABB22">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（4）响应文件</w:t>
      </w:r>
    </w:p>
    <w:p w14:paraId="79B037DD">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（5）政府采购合同专用条款</w:t>
      </w:r>
    </w:p>
    <w:p w14:paraId="540F856A">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（6）政府采购合同通用条款</w:t>
      </w:r>
    </w:p>
    <w:p w14:paraId="0710E5DE">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（7）标准、规范及有关技术文件，图纸。</w:t>
      </w:r>
    </w:p>
    <w:p w14:paraId="3E58F15D">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（8）其他合同文件。</w:t>
      </w:r>
    </w:p>
    <w:p w14:paraId="4A90B027">
      <w:pPr>
        <w:adjustRightInd w:val="0"/>
        <w:snapToGrid w:val="0"/>
        <w:spacing w:before="156" w:beforeLines="50" w:line="360" w:lineRule="auto"/>
        <w:ind w:firstLine="310" w:firstLineChars="147"/>
        <w:rPr>
          <w:rFonts w:ascii="宋体" w:hAnsi="宋体" w:eastAsia="宋体"/>
          <w:b/>
          <w:color w:val="auto"/>
          <w:szCs w:val="21"/>
          <w:highlight w:val="none"/>
        </w:rPr>
      </w:pPr>
      <w:r>
        <w:rPr>
          <w:rFonts w:hint="eastAsia" w:ascii="宋体" w:hAnsi="宋体" w:eastAsia="宋体"/>
          <w:b/>
          <w:color w:val="auto"/>
          <w:szCs w:val="21"/>
          <w:highlight w:val="none"/>
        </w:rPr>
        <w:t>6.合同生效</w:t>
      </w:r>
    </w:p>
    <w:p w14:paraId="556B5A48">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本合同自</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生效。</w:t>
      </w:r>
    </w:p>
    <w:p w14:paraId="4012B20F">
      <w:pPr>
        <w:adjustRightInd w:val="0"/>
        <w:snapToGrid w:val="0"/>
        <w:spacing w:before="156" w:beforeLines="50" w:line="360" w:lineRule="auto"/>
        <w:ind w:firstLine="310" w:firstLineChars="147"/>
        <w:rPr>
          <w:rFonts w:ascii="宋体" w:hAnsi="宋体" w:eastAsia="宋体"/>
          <w:b/>
          <w:color w:val="auto"/>
          <w:szCs w:val="21"/>
          <w:highlight w:val="none"/>
        </w:rPr>
      </w:pPr>
      <w:r>
        <w:rPr>
          <w:rFonts w:hint="eastAsia" w:ascii="宋体" w:hAnsi="宋体" w:eastAsia="宋体"/>
          <w:b/>
          <w:color w:val="auto"/>
          <w:szCs w:val="21"/>
          <w:highlight w:val="none"/>
        </w:rPr>
        <w:t>7.合同份数</w:t>
      </w:r>
    </w:p>
    <w:p w14:paraId="64E2D1EF">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本合同一式</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份，采购人执</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份，供应商执</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份，均具有同等法律效力。</w:t>
      </w:r>
    </w:p>
    <w:p w14:paraId="33901783">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合同订立时间：</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年</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月</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日</w:t>
      </w:r>
    </w:p>
    <w:p w14:paraId="1D09CB80">
      <w:pPr>
        <w:adjustRightInd w:val="0"/>
        <w:snapToGrid w:val="0"/>
        <w:spacing w:before="156" w:before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合同订立地点：</w:t>
      </w:r>
      <w:r>
        <w:rPr>
          <w:rFonts w:hint="eastAsia" w:ascii="宋体" w:hAnsi="宋体" w:eastAsia="宋体"/>
          <w:color w:val="auto"/>
          <w:szCs w:val="21"/>
          <w:highlight w:val="none"/>
          <w:u w:val="single"/>
        </w:rPr>
        <w:t xml:space="preserve">                           </w:t>
      </w:r>
    </w:p>
    <w:p w14:paraId="734C859C">
      <w:pPr>
        <w:adjustRightInd w:val="0"/>
        <w:snapToGrid w:val="0"/>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 xml:space="preserve">   </w:t>
      </w:r>
    </w:p>
    <w:p w14:paraId="6B4C8CC6">
      <w:pPr>
        <w:adjustRightInd w:val="0"/>
        <w:snapToGrid w:val="0"/>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附件：</w:t>
      </w:r>
      <w:r>
        <w:rPr>
          <w:rFonts w:hint="eastAsia" w:ascii="宋体" w:hAnsi="宋体"/>
          <w:color w:val="auto"/>
          <w:szCs w:val="21"/>
          <w:highlight w:val="none"/>
          <w:lang w:val="en-US" w:eastAsia="zh-CN"/>
        </w:rPr>
        <w:t>具体标的明细合同等。</w:t>
      </w:r>
      <w:r>
        <w:rPr>
          <w:rFonts w:hint="eastAsia" w:ascii="宋体" w:hAnsi="宋体" w:eastAsia="宋体"/>
          <w:color w:val="auto"/>
          <w:szCs w:val="21"/>
          <w:highlight w:val="none"/>
        </w:rPr>
        <w:t xml:space="preserve"> </w:t>
      </w:r>
    </w:p>
    <w:p w14:paraId="6C716420">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 xml:space="preserve">    </w:t>
      </w:r>
    </w:p>
    <w:tbl>
      <w:tblPr>
        <w:tblStyle w:val="44"/>
        <w:tblW w:w="8952" w:type="dxa"/>
        <w:tblInd w:w="108" w:type="dxa"/>
        <w:tblLayout w:type="fixed"/>
        <w:tblCellMar>
          <w:top w:w="0" w:type="dxa"/>
          <w:left w:w="108" w:type="dxa"/>
          <w:bottom w:w="0" w:type="dxa"/>
          <w:right w:w="108" w:type="dxa"/>
        </w:tblCellMar>
      </w:tblPr>
      <w:tblGrid>
        <w:gridCol w:w="4875"/>
        <w:gridCol w:w="4077"/>
      </w:tblGrid>
      <w:tr w14:paraId="1A04C6DD">
        <w:tblPrEx>
          <w:tblCellMar>
            <w:top w:w="0" w:type="dxa"/>
            <w:left w:w="108" w:type="dxa"/>
            <w:bottom w:w="0" w:type="dxa"/>
            <w:right w:w="108" w:type="dxa"/>
          </w:tblCellMar>
        </w:tblPrEx>
        <w:trPr>
          <w:cantSplit/>
          <w:trHeight w:val="3222" w:hRule="atLeast"/>
        </w:trPr>
        <w:tc>
          <w:tcPr>
            <w:tcW w:w="4875" w:type="dxa"/>
          </w:tcPr>
          <w:p w14:paraId="22282AD6">
            <w:pPr>
              <w:spacing w:before="120"/>
              <w:rPr>
                <w:szCs w:val="21"/>
                <w:highlight w:val="none"/>
              </w:rPr>
            </w:pPr>
            <w:r>
              <w:rPr>
                <w:rFonts w:hint="eastAsia"/>
                <w:szCs w:val="21"/>
                <w:highlight w:val="none"/>
              </w:rPr>
              <w:t>甲方（公章）</w:t>
            </w:r>
          </w:p>
          <w:p w14:paraId="423BD48D">
            <w:pPr>
              <w:spacing w:before="120"/>
              <w:rPr>
                <w:szCs w:val="21"/>
                <w:highlight w:val="none"/>
                <w:u w:val="single"/>
              </w:rPr>
            </w:pPr>
            <w:r>
              <w:rPr>
                <w:rFonts w:hint="eastAsia"/>
                <w:szCs w:val="21"/>
                <w:highlight w:val="none"/>
              </w:rPr>
              <w:t xml:space="preserve">法定代理人：           </w:t>
            </w:r>
          </w:p>
          <w:p w14:paraId="4ADD932A">
            <w:pPr>
              <w:spacing w:before="120"/>
              <w:rPr>
                <w:szCs w:val="21"/>
                <w:highlight w:val="none"/>
              </w:rPr>
            </w:pPr>
            <w:r>
              <w:rPr>
                <w:rFonts w:hint="eastAsia"/>
                <w:szCs w:val="21"/>
                <w:highlight w:val="none"/>
              </w:rPr>
              <w:t>委托代理人：</w:t>
            </w:r>
          </w:p>
          <w:p w14:paraId="10EAB054">
            <w:pPr>
              <w:spacing w:before="120"/>
              <w:rPr>
                <w:szCs w:val="21"/>
                <w:highlight w:val="none"/>
              </w:rPr>
            </w:pPr>
            <w:r>
              <w:rPr>
                <w:rFonts w:hint="eastAsia"/>
                <w:szCs w:val="21"/>
                <w:highlight w:val="none"/>
              </w:rPr>
              <w:t>电      话：</w:t>
            </w:r>
          </w:p>
          <w:p w14:paraId="65F24B77">
            <w:pPr>
              <w:spacing w:before="120"/>
              <w:rPr>
                <w:szCs w:val="21"/>
                <w:highlight w:val="none"/>
              </w:rPr>
            </w:pPr>
            <w:r>
              <w:rPr>
                <w:rFonts w:hint="eastAsia"/>
                <w:szCs w:val="21"/>
                <w:highlight w:val="none"/>
              </w:rPr>
              <w:t>传      真：</w:t>
            </w:r>
          </w:p>
        </w:tc>
        <w:tc>
          <w:tcPr>
            <w:tcW w:w="4077" w:type="dxa"/>
          </w:tcPr>
          <w:p w14:paraId="3FE4E00C">
            <w:pPr>
              <w:spacing w:before="120"/>
              <w:rPr>
                <w:szCs w:val="21"/>
                <w:highlight w:val="none"/>
              </w:rPr>
            </w:pPr>
            <w:r>
              <w:rPr>
                <w:rFonts w:hint="eastAsia"/>
                <w:szCs w:val="21"/>
                <w:highlight w:val="none"/>
              </w:rPr>
              <w:t>乙方（公章）</w:t>
            </w:r>
          </w:p>
          <w:p w14:paraId="7CD5A84A">
            <w:pPr>
              <w:spacing w:before="120"/>
              <w:rPr>
                <w:szCs w:val="21"/>
                <w:highlight w:val="none"/>
              </w:rPr>
            </w:pPr>
            <w:r>
              <w:rPr>
                <w:rFonts w:hint="eastAsia"/>
                <w:szCs w:val="21"/>
                <w:highlight w:val="none"/>
              </w:rPr>
              <w:t>法定代理人：</w:t>
            </w:r>
          </w:p>
          <w:p w14:paraId="3AFB63A0">
            <w:pPr>
              <w:spacing w:before="120"/>
              <w:rPr>
                <w:szCs w:val="21"/>
                <w:highlight w:val="none"/>
              </w:rPr>
            </w:pPr>
            <w:r>
              <w:rPr>
                <w:rFonts w:hint="eastAsia"/>
                <w:szCs w:val="21"/>
                <w:highlight w:val="none"/>
              </w:rPr>
              <w:t>委托代理人：</w:t>
            </w:r>
          </w:p>
          <w:p w14:paraId="1CF36144">
            <w:pPr>
              <w:spacing w:before="120"/>
              <w:rPr>
                <w:szCs w:val="21"/>
                <w:highlight w:val="none"/>
              </w:rPr>
            </w:pPr>
            <w:r>
              <w:rPr>
                <w:rFonts w:hint="eastAsia"/>
                <w:szCs w:val="21"/>
                <w:highlight w:val="none"/>
              </w:rPr>
              <w:t>电      话：</w:t>
            </w:r>
          </w:p>
          <w:p w14:paraId="12BD25B4">
            <w:pPr>
              <w:spacing w:before="120"/>
              <w:rPr>
                <w:szCs w:val="21"/>
                <w:highlight w:val="none"/>
              </w:rPr>
            </w:pPr>
            <w:r>
              <w:rPr>
                <w:rFonts w:hint="eastAsia"/>
                <w:szCs w:val="21"/>
                <w:highlight w:val="none"/>
              </w:rPr>
              <w:t>传      真：</w:t>
            </w:r>
          </w:p>
          <w:p w14:paraId="07629160">
            <w:pPr>
              <w:spacing w:before="120"/>
              <w:jc w:val="left"/>
              <w:rPr>
                <w:szCs w:val="21"/>
                <w:highlight w:val="none"/>
              </w:rPr>
            </w:pPr>
            <w:r>
              <w:rPr>
                <w:rFonts w:hint="eastAsia"/>
                <w:szCs w:val="21"/>
                <w:highlight w:val="none"/>
              </w:rPr>
              <w:t>开 户 银 行：</w:t>
            </w:r>
          </w:p>
          <w:p w14:paraId="22A5D7C7">
            <w:pPr>
              <w:spacing w:before="120"/>
              <w:jc w:val="left"/>
              <w:rPr>
                <w:szCs w:val="21"/>
                <w:highlight w:val="none"/>
              </w:rPr>
            </w:pPr>
            <w:r>
              <w:rPr>
                <w:rFonts w:hint="eastAsia"/>
                <w:szCs w:val="21"/>
                <w:highlight w:val="none"/>
              </w:rPr>
              <w:t>账       号：</w:t>
            </w:r>
          </w:p>
        </w:tc>
      </w:tr>
    </w:tbl>
    <w:p w14:paraId="082ED566">
      <w:pPr>
        <w:adjustRightInd w:val="0"/>
        <w:snapToGrid w:val="0"/>
        <w:spacing w:line="360" w:lineRule="auto"/>
        <w:ind w:firstLine="420" w:firstLineChars="200"/>
        <w:rPr>
          <w:rFonts w:eastAsia="仿宋_GB2312"/>
          <w:highlight w:val="none"/>
        </w:rPr>
      </w:pPr>
    </w:p>
    <w:p w14:paraId="57506B2C">
      <w:pPr>
        <w:pStyle w:val="3"/>
        <w:jc w:val="center"/>
        <w:rPr>
          <w:highlight w:val="none"/>
        </w:rPr>
      </w:pPr>
      <w:bookmarkStart w:id="31" w:name="_Toc21923"/>
      <w:bookmarkStart w:id="32" w:name="_Toc431364760"/>
      <w:bookmarkStart w:id="33" w:name="_Toc16500"/>
      <w:bookmarkStart w:id="34" w:name="_Toc23635"/>
      <w:bookmarkStart w:id="35" w:name="_Toc28750"/>
      <w:bookmarkStart w:id="36" w:name="_Toc13306"/>
      <w:bookmarkStart w:id="37" w:name="_Toc24188"/>
    </w:p>
    <w:p w14:paraId="562337C2">
      <w:pPr>
        <w:pStyle w:val="3"/>
        <w:jc w:val="center"/>
        <w:rPr>
          <w:highlight w:val="none"/>
        </w:rPr>
      </w:pPr>
    </w:p>
    <w:p w14:paraId="7EDAE4EA">
      <w:pPr>
        <w:pStyle w:val="3"/>
        <w:jc w:val="center"/>
        <w:rPr>
          <w:highlight w:val="none"/>
        </w:rPr>
      </w:pPr>
    </w:p>
    <w:p w14:paraId="75D6DDF2">
      <w:pPr>
        <w:rPr>
          <w:highlight w:val="none"/>
        </w:rPr>
      </w:pPr>
    </w:p>
    <w:p w14:paraId="0C00A042">
      <w:pPr>
        <w:pStyle w:val="67"/>
        <w:rPr>
          <w:highlight w:val="none"/>
        </w:rPr>
      </w:pPr>
    </w:p>
    <w:p w14:paraId="4524FCE2">
      <w:pPr>
        <w:pStyle w:val="17"/>
        <w:rPr>
          <w:highlight w:val="none"/>
        </w:rPr>
      </w:pPr>
    </w:p>
    <w:p w14:paraId="09C8E89B">
      <w:pPr>
        <w:pStyle w:val="35"/>
        <w:rPr>
          <w:highlight w:val="none"/>
        </w:rPr>
      </w:pPr>
    </w:p>
    <w:p w14:paraId="294B012A">
      <w:pPr>
        <w:pStyle w:val="43"/>
        <w:ind w:firstLine="210"/>
        <w:rPr>
          <w:highlight w:val="none"/>
        </w:rPr>
      </w:pPr>
    </w:p>
    <w:p w14:paraId="492420D1">
      <w:pPr>
        <w:pStyle w:val="43"/>
        <w:ind w:firstLine="210"/>
        <w:rPr>
          <w:highlight w:val="none"/>
        </w:rPr>
      </w:pPr>
    </w:p>
    <w:p w14:paraId="1819326D">
      <w:pPr>
        <w:rPr>
          <w:rFonts w:hint="eastAsia"/>
          <w:highlight w:val="none"/>
        </w:rPr>
      </w:pPr>
      <w:r>
        <w:rPr>
          <w:rFonts w:hint="eastAsia"/>
          <w:highlight w:val="none"/>
        </w:rPr>
        <w:br w:type="page"/>
      </w:r>
    </w:p>
    <w:p w14:paraId="594B2BEF">
      <w:pPr>
        <w:pStyle w:val="3"/>
        <w:jc w:val="center"/>
        <w:rPr>
          <w:highlight w:val="none"/>
        </w:rPr>
      </w:pPr>
      <w:r>
        <w:rPr>
          <w:rFonts w:hint="eastAsia"/>
          <w:highlight w:val="none"/>
        </w:rPr>
        <w:t>二、采购合同通用条款</w:t>
      </w:r>
      <w:bookmarkEnd w:id="31"/>
      <w:bookmarkEnd w:id="32"/>
      <w:bookmarkEnd w:id="33"/>
      <w:bookmarkEnd w:id="34"/>
      <w:bookmarkEnd w:id="35"/>
      <w:bookmarkEnd w:id="36"/>
      <w:bookmarkEnd w:id="37"/>
    </w:p>
    <w:p w14:paraId="43311B2C">
      <w:pPr>
        <w:adjustRightInd w:val="0"/>
        <w:snapToGrid w:val="0"/>
        <w:spacing w:line="360" w:lineRule="auto"/>
        <w:rPr>
          <w:rFonts w:ascii="黑体" w:hAnsi="华文中宋" w:eastAsia="黑体"/>
          <w:bCs/>
          <w:sz w:val="24"/>
          <w:szCs w:val="21"/>
          <w:highlight w:val="none"/>
        </w:rPr>
      </w:pPr>
    </w:p>
    <w:p w14:paraId="5F01E22B">
      <w:pPr>
        <w:pStyle w:val="43"/>
        <w:ind w:firstLine="210"/>
        <w:rPr>
          <w:highlight w:val="none"/>
        </w:rPr>
      </w:pPr>
    </w:p>
    <w:p w14:paraId="2246E4B8">
      <w:pPr>
        <w:tabs>
          <w:tab w:val="left" w:pos="8820"/>
          <w:tab w:val="left" w:pos="9345"/>
          <w:tab w:val="left" w:pos="9765"/>
        </w:tabs>
        <w:adjustRightInd w:val="0"/>
        <w:snapToGrid w:val="0"/>
        <w:spacing w:before="120" w:beforeLines="50" w:line="360" w:lineRule="auto"/>
        <w:ind w:right="384" w:rightChars="183"/>
        <w:rPr>
          <w:rFonts w:ascii="黑体" w:hAnsi="华文中宋"/>
          <w:bCs/>
          <w:sz w:val="30"/>
          <w:szCs w:val="30"/>
          <w:highlight w:val="none"/>
        </w:rPr>
      </w:pPr>
      <w:r>
        <w:rPr>
          <w:rFonts w:hint="eastAsia" w:ascii="宋体" w:hAnsi="宋体"/>
          <w:szCs w:val="21"/>
          <w:highlight w:val="none"/>
        </w:rPr>
        <w:t>说明：“通用合同条款”采用《建设工程施工合同（示范文本）》（GF-2017-0201）的“通用合同条款”。</w:t>
      </w:r>
    </w:p>
    <w:p w14:paraId="439114FE">
      <w:pPr>
        <w:tabs>
          <w:tab w:val="left" w:pos="8820"/>
          <w:tab w:val="left" w:pos="9345"/>
          <w:tab w:val="left" w:pos="9765"/>
        </w:tabs>
        <w:adjustRightInd w:val="0"/>
        <w:snapToGrid w:val="0"/>
        <w:spacing w:before="120" w:beforeLines="50" w:line="360" w:lineRule="auto"/>
        <w:ind w:right="384" w:rightChars="183"/>
        <w:rPr>
          <w:rFonts w:ascii="黑体" w:hAnsi="华文中宋" w:eastAsia="黑体"/>
          <w:bCs/>
          <w:sz w:val="30"/>
          <w:szCs w:val="30"/>
          <w:highlight w:val="none"/>
        </w:rPr>
      </w:pPr>
    </w:p>
    <w:p w14:paraId="3A2A6772">
      <w:pPr>
        <w:tabs>
          <w:tab w:val="left" w:pos="8820"/>
          <w:tab w:val="left" w:pos="9345"/>
          <w:tab w:val="left" w:pos="9765"/>
        </w:tabs>
        <w:adjustRightInd w:val="0"/>
        <w:snapToGrid w:val="0"/>
        <w:spacing w:before="120" w:beforeLines="50" w:line="360" w:lineRule="auto"/>
        <w:ind w:right="384" w:rightChars="183"/>
        <w:rPr>
          <w:rFonts w:ascii="黑体" w:hAnsi="华文中宋" w:eastAsia="黑体"/>
          <w:bCs/>
          <w:sz w:val="30"/>
          <w:szCs w:val="30"/>
          <w:highlight w:val="none"/>
        </w:rPr>
      </w:pPr>
    </w:p>
    <w:p w14:paraId="378C086E">
      <w:pPr>
        <w:pStyle w:val="3"/>
        <w:jc w:val="center"/>
        <w:rPr>
          <w:highlight w:val="none"/>
        </w:rPr>
      </w:pPr>
      <w:bookmarkStart w:id="38" w:name="_Toc2814"/>
      <w:bookmarkStart w:id="39" w:name="_Toc31373"/>
      <w:bookmarkStart w:id="40" w:name="_Toc431364761"/>
      <w:bookmarkStart w:id="41" w:name="_Toc8743"/>
      <w:bookmarkStart w:id="42" w:name="_Toc12091"/>
      <w:bookmarkStart w:id="43" w:name="_Toc2960"/>
      <w:bookmarkStart w:id="44" w:name="_Toc12752"/>
    </w:p>
    <w:p w14:paraId="6A25741D">
      <w:pPr>
        <w:pStyle w:val="3"/>
        <w:jc w:val="center"/>
        <w:rPr>
          <w:highlight w:val="none"/>
        </w:rPr>
      </w:pPr>
      <w:r>
        <w:rPr>
          <w:rFonts w:hint="eastAsia"/>
          <w:highlight w:val="none"/>
        </w:rPr>
        <w:t>三、采购合同专用条款</w:t>
      </w:r>
      <w:bookmarkEnd w:id="38"/>
      <w:bookmarkEnd w:id="39"/>
      <w:bookmarkEnd w:id="40"/>
      <w:bookmarkEnd w:id="41"/>
      <w:bookmarkEnd w:id="42"/>
      <w:bookmarkEnd w:id="43"/>
      <w:bookmarkEnd w:id="44"/>
    </w:p>
    <w:p w14:paraId="013ADEC6">
      <w:pPr>
        <w:spacing w:line="360" w:lineRule="exact"/>
        <w:jc w:val="center"/>
        <w:rPr>
          <w:rFonts w:ascii="黑体" w:hAnsi="宋体" w:eastAsia="黑体"/>
          <w:bCs/>
          <w:sz w:val="32"/>
          <w:szCs w:val="32"/>
          <w:highlight w:val="none"/>
        </w:rPr>
      </w:pPr>
    </w:p>
    <w:p w14:paraId="037331DF">
      <w:pPr>
        <w:spacing w:line="360" w:lineRule="exact"/>
        <w:rPr>
          <w:rFonts w:ascii="黑体" w:hAnsi="宋体" w:eastAsia="黑体"/>
          <w:bCs/>
          <w:sz w:val="32"/>
          <w:szCs w:val="32"/>
          <w:highlight w:val="none"/>
        </w:rPr>
      </w:pPr>
    </w:p>
    <w:p w14:paraId="7E60E62D">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按采购建设工程的特殊要求，对第二部分通用合同条款的原则性约定进行细化、完善、补充、修改或另行约定。</w:t>
      </w:r>
    </w:p>
    <w:p w14:paraId="2F17882E">
      <w:pPr>
        <w:pStyle w:val="17"/>
        <w:snapToGrid w:val="0"/>
        <w:ind w:left="105" w:leftChars="50"/>
        <w:rPr>
          <w:rFonts w:ascii="宋体" w:hAnsi="宋体"/>
          <w:bCs/>
          <w:szCs w:val="21"/>
          <w:highlight w:val="none"/>
        </w:rPr>
      </w:pPr>
    </w:p>
    <w:p w14:paraId="79CEFBDB">
      <w:pPr>
        <w:pStyle w:val="17"/>
        <w:snapToGrid w:val="0"/>
        <w:ind w:left="105" w:leftChars="50"/>
        <w:rPr>
          <w:rFonts w:ascii="宋体" w:hAnsi="宋体"/>
          <w:bCs/>
          <w:szCs w:val="21"/>
          <w:highlight w:val="none"/>
        </w:rPr>
      </w:pPr>
    </w:p>
    <w:p w14:paraId="5576258A">
      <w:pPr>
        <w:pStyle w:val="17"/>
        <w:snapToGrid w:val="0"/>
        <w:ind w:left="105" w:leftChars="50"/>
        <w:rPr>
          <w:rFonts w:ascii="宋体" w:hAnsi="宋体"/>
          <w:bCs/>
          <w:szCs w:val="21"/>
          <w:highlight w:val="none"/>
        </w:rPr>
      </w:pPr>
    </w:p>
    <w:p w14:paraId="5FCF1E1A">
      <w:pPr>
        <w:pStyle w:val="17"/>
        <w:snapToGrid w:val="0"/>
        <w:ind w:left="105" w:leftChars="50"/>
        <w:rPr>
          <w:rFonts w:ascii="宋体" w:hAnsi="宋体"/>
          <w:bCs/>
          <w:szCs w:val="21"/>
          <w:highlight w:val="none"/>
        </w:rPr>
      </w:pPr>
    </w:p>
    <w:p w14:paraId="254ABADF">
      <w:pPr>
        <w:pStyle w:val="17"/>
        <w:snapToGrid w:val="0"/>
        <w:ind w:left="105" w:leftChars="50"/>
        <w:rPr>
          <w:rFonts w:ascii="宋体" w:hAnsi="宋体"/>
          <w:bCs/>
          <w:szCs w:val="21"/>
          <w:highlight w:val="none"/>
        </w:rPr>
      </w:pPr>
    </w:p>
    <w:p w14:paraId="4574D470">
      <w:pPr>
        <w:pStyle w:val="17"/>
        <w:snapToGrid w:val="0"/>
        <w:ind w:left="105" w:leftChars="50"/>
        <w:rPr>
          <w:rFonts w:ascii="宋体" w:hAnsi="宋体"/>
          <w:bCs/>
          <w:szCs w:val="21"/>
          <w:highlight w:val="none"/>
        </w:rPr>
      </w:pPr>
    </w:p>
    <w:p w14:paraId="66F2B10B">
      <w:pPr>
        <w:pStyle w:val="17"/>
        <w:snapToGrid w:val="0"/>
        <w:ind w:left="105" w:leftChars="50"/>
        <w:rPr>
          <w:rFonts w:ascii="宋体" w:hAnsi="宋体"/>
          <w:bCs/>
          <w:szCs w:val="21"/>
          <w:highlight w:val="none"/>
        </w:rPr>
      </w:pPr>
    </w:p>
    <w:p w14:paraId="7E82B7CB">
      <w:pPr>
        <w:pStyle w:val="17"/>
        <w:snapToGrid w:val="0"/>
        <w:ind w:left="105" w:leftChars="50"/>
        <w:rPr>
          <w:rFonts w:ascii="宋体" w:hAnsi="宋体"/>
          <w:bCs/>
          <w:szCs w:val="21"/>
          <w:highlight w:val="none"/>
        </w:rPr>
      </w:pPr>
    </w:p>
    <w:p w14:paraId="69B9EE35">
      <w:pPr>
        <w:pStyle w:val="17"/>
        <w:snapToGrid w:val="0"/>
        <w:ind w:left="105" w:leftChars="50"/>
        <w:rPr>
          <w:rFonts w:ascii="宋体" w:hAnsi="宋体"/>
          <w:bCs/>
          <w:szCs w:val="21"/>
          <w:highlight w:val="none"/>
        </w:rPr>
      </w:pPr>
    </w:p>
    <w:p w14:paraId="6CC5C022">
      <w:pPr>
        <w:pStyle w:val="17"/>
        <w:snapToGrid w:val="0"/>
        <w:ind w:left="105" w:leftChars="50"/>
        <w:rPr>
          <w:rFonts w:ascii="宋体" w:hAnsi="宋体"/>
          <w:bCs/>
          <w:szCs w:val="21"/>
          <w:highlight w:val="none"/>
        </w:rPr>
      </w:pPr>
    </w:p>
    <w:p w14:paraId="5E8752C8">
      <w:pPr>
        <w:adjustRightInd w:val="0"/>
        <w:snapToGrid w:val="0"/>
        <w:spacing w:line="360" w:lineRule="auto"/>
        <w:rPr>
          <w:rFonts w:ascii="黑体" w:hAnsi="宋体" w:eastAsia="黑体"/>
          <w:sz w:val="20"/>
          <w:szCs w:val="20"/>
          <w:highlight w:val="none"/>
        </w:rPr>
      </w:pPr>
    </w:p>
    <w:p w14:paraId="4515D7FB">
      <w:pPr>
        <w:tabs>
          <w:tab w:val="left" w:pos="8820"/>
          <w:tab w:val="left" w:pos="9345"/>
          <w:tab w:val="left" w:pos="9765"/>
        </w:tabs>
        <w:adjustRightInd w:val="0"/>
        <w:snapToGrid w:val="0"/>
        <w:spacing w:before="120" w:beforeLines="50" w:line="360" w:lineRule="auto"/>
        <w:ind w:right="384" w:rightChars="183"/>
        <w:rPr>
          <w:rFonts w:ascii="黑体" w:hAnsi="华文中宋" w:eastAsia="黑体"/>
          <w:bCs/>
          <w:sz w:val="30"/>
          <w:szCs w:val="30"/>
          <w:highlight w:val="none"/>
        </w:rPr>
      </w:pPr>
    </w:p>
    <w:p w14:paraId="63E21F6E">
      <w:pPr>
        <w:spacing w:line="360" w:lineRule="exact"/>
        <w:rPr>
          <w:rFonts w:ascii="黑体" w:hAnsi="宋体" w:eastAsia="黑体"/>
          <w:bCs/>
          <w:sz w:val="32"/>
          <w:szCs w:val="32"/>
          <w:highlight w:val="none"/>
        </w:rPr>
      </w:pPr>
    </w:p>
    <w:p w14:paraId="1B199A15">
      <w:pPr>
        <w:pStyle w:val="43"/>
        <w:ind w:firstLine="210"/>
        <w:rPr>
          <w:highlight w:val="none"/>
        </w:rPr>
      </w:pPr>
    </w:p>
    <w:p w14:paraId="74A0ADCC">
      <w:pPr>
        <w:pStyle w:val="43"/>
        <w:ind w:firstLine="210"/>
        <w:rPr>
          <w:highlight w:val="none"/>
        </w:rPr>
      </w:pPr>
    </w:p>
    <w:p w14:paraId="7011CAF5">
      <w:pPr>
        <w:pStyle w:val="43"/>
        <w:ind w:firstLine="210"/>
        <w:rPr>
          <w:highlight w:val="none"/>
        </w:rPr>
      </w:pPr>
    </w:p>
    <w:p w14:paraId="44B66550">
      <w:pPr>
        <w:pStyle w:val="43"/>
        <w:ind w:firstLine="210"/>
        <w:rPr>
          <w:highlight w:val="none"/>
        </w:rPr>
      </w:pPr>
    </w:p>
    <w:p w14:paraId="691E4015">
      <w:pPr>
        <w:spacing w:line="360" w:lineRule="exact"/>
        <w:outlineLvl w:val="0"/>
        <w:rPr>
          <w:rFonts w:ascii="黑体" w:hAnsi="宋体" w:eastAsia="黑体"/>
          <w:b/>
          <w:bCs/>
          <w:sz w:val="32"/>
          <w:szCs w:val="32"/>
          <w:highlight w:val="none"/>
        </w:rPr>
      </w:pPr>
      <w:bookmarkStart w:id="45" w:name="_Toc31472_WPSOffice_Level1"/>
      <w:bookmarkStart w:id="46" w:name="_Toc22414"/>
    </w:p>
    <w:p w14:paraId="5ACA8F92">
      <w:pPr>
        <w:spacing w:line="360" w:lineRule="exact"/>
        <w:jc w:val="center"/>
        <w:outlineLvl w:val="0"/>
        <w:rPr>
          <w:rFonts w:hint="eastAsia" w:ascii="黑体" w:hAnsi="宋体" w:eastAsia="黑体"/>
          <w:b/>
          <w:bCs/>
          <w:sz w:val="32"/>
          <w:szCs w:val="32"/>
          <w:highlight w:val="none"/>
        </w:rPr>
      </w:pPr>
    </w:p>
    <w:p w14:paraId="41A77F69">
      <w:pPr>
        <w:spacing w:line="360" w:lineRule="exact"/>
        <w:jc w:val="center"/>
        <w:outlineLvl w:val="0"/>
        <w:rPr>
          <w:rFonts w:hint="eastAsia" w:ascii="黑体" w:hAnsi="宋体" w:eastAsia="黑体"/>
          <w:b/>
          <w:bCs/>
          <w:sz w:val="32"/>
          <w:szCs w:val="32"/>
          <w:highlight w:val="none"/>
        </w:rPr>
      </w:pPr>
    </w:p>
    <w:p w14:paraId="167AF739">
      <w:pPr>
        <w:numPr>
          <w:ilvl w:val="0"/>
          <w:numId w:val="1"/>
        </w:numPr>
        <w:spacing w:line="360" w:lineRule="exact"/>
        <w:ind w:left="0" w:leftChars="0" w:firstLine="0" w:firstLineChars="0"/>
        <w:jc w:val="center"/>
        <w:outlineLvl w:val="0"/>
        <w:rPr>
          <w:rFonts w:hint="eastAsia" w:ascii="黑体" w:eastAsia="黑体"/>
          <w:b/>
          <w:sz w:val="32"/>
          <w:szCs w:val="32"/>
          <w:highlight w:val="none"/>
        </w:rPr>
      </w:pPr>
      <w:r>
        <w:rPr>
          <w:rFonts w:hint="eastAsia" w:ascii="黑体" w:eastAsia="黑体"/>
          <w:b/>
          <w:sz w:val="32"/>
          <w:szCs w:val="32"/>
          <w:highlight w:val="none"/>
        </w:rPr>
        <w:t>采购需求</w:t>
      </w:r>
      <w:bookmarkEnd w:id="45"/>
      <w:bookmarkEnd w:id="46"/>
    </w:p>
    <w:p w14:paraId="12A8CA35">
      <w:pPr>
        <w:pStyle w:val="22"/>
        <w:widowControl w:val="0"/>
        <w:numPr>
          <w:ilvl w:val="0"/>
          <w:numId w:val="0"/>
        </w:numPr>
        <w:jc w:val="both"/>
      </w:pPr>
    </w:p>
    <w:p w14:paraId="63C33185">
      <w:pPr>
        <w:keepNext/>
        <w:keepLines/>
        <w:adjustRightInd w:val="0"/>
        <w:snapToGrid w:val="0"/>
        <w:spacing w:before="240" w:beforeLines="100" w:line="500" w:lineRule="exact"/>
        <w:jc w:val="center"/>
        <w:outlineLvl w:val="1"/>
        <w:rPr>
          <w:rFonts w:hint="eastAsia" w:ascii="宋体" w:hAnsi="宋体" w:eastAsia="宋体" w:cs="宋体"/>
          <w:b/>
          <w:bCs/>
          <w:color w:val="auto"/>
          <w:sz w:val="24"/>
          <w:szCs w:val="24"/>
          <w:highlight w:val="none"/>
        </w:rPr>
      </w:pPr>
      <w:bookmarkStart w:id="47" w:name="_Toc14661"/>
      <w:bookmarkStart w:id="48" w:name="_Toc23898"/>
      <w:bookmarkStart w:id="49" w:name="_Toc80861918"/>
      <w:bookmarkStart w:id="50" w:name="_Toc30547"/>
      <w:bookmarkStart w:id="51" w:name="_Toc41478055"/>
      <w:bookmarkStart w:id="52" w:name="_Toc23915"/>
      <w:bookmarkStart w:id="53" w:name="_Toc27047"/>
      <w:bookmarkStart w:id="54" w:name="_Toc14487"/>
      <w:r>
        <w:rPr>
          <w:rFonts w:hint="eastAsia" w:ascii="宋体" w:hAnsi="宋体" w:eastAsia="宋体" w:cs="宋体"/>
          <w:b/>
          <w:bCs/>
          <w:color w:val="auto"/>
          <w:sz w:val="24"/>
          <w:szCs w:val="24"/>
          <w:highlight w:val="none"/>
        </w:rPr>
        <w:t>第一节 采购清单一览表</w:t>
      </w:r>
      <w:bookmarkEnd w:id="47"/>
      <w:bookmarkEnd w:id="48"/>
      <w:bookmarkEnd w:id="49"/>
      <w:bookmarkEnd w:id="50"/>
      <w:bookmarkEnd w:id="51"/>
      <w:bookmarkEnd w:id="52"/>
      <w:bookmarkEnd w:id="53"/>
      <w:bookmarkEnd w:id="54"/>
    </w:p>
    <w:tbl>
      <w:tblPr>
        <w:tblStyle w:val="44"/>
        <w:tblW w:w="916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71"/>
        <w:gridCol w:w="1761"/>
        <w:gridCol w:w="1719"/>
        <w:gridCol w:w="1125"/>
        <w:gridCol w:w="1020"/>
        <w:gridCol w:w="1315"/>
        <w:gridCol w:w="879"/>
        <w:gridCol w:w="877"/>
      </w:tblGrid>
      <w:tr w14:paraId="60AD91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6" w:hRule="atLeast"/>
        </w:trPr>
        <w:tc>
          <w:tcPr>
            <w:tcW w:w="471" w:type="dxa"/>
            <w:vMerge w:val="restart"/>
            <w:noWrap w:val="0"/>
            <w:vAlign w:val="center"/>
          </w:tcPr>
          <w:p w14:paraId="13B9BF40">
            <w:pPr>
              <w:adjustRightInd w:val="0"/>
              <w:snapToGrid w:val="0"/>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761" w:type="dxa"/>
            <w:vMerge w:val="restart"/>
            <w:noWrap w:val="0"/>
            <w:vAlign w:val="center"/>
          </w:tcPr>
          <w:p w14:paraId="02D7610E">
            <w:pPr>
              <w:adjustRightInd w:val="0"/>
              <w:snapToGrid w:val="0"/>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包名称</w:t>
            </w:r>
          </w:p>
        </w:tc>
        <w:tc>
          <w:tcPr>
            <w:tcW w:w="1719" w:type="dxa"/>
            <w:vMerge w:val="restart"/>
            <w:noWrap w:val="0"/>
            <w:vAlign w:val="center"/>
          </w:tcPr>
          <w:p w14:paraId="587FC2B3">
            <w:pPr>
              <w:adjustRightInd w:val="0"/>
              <w:snapToGrid w:val="0"/>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分项项目名称</w:t>
            </w:r>
          </w:p>
          <w:p w14:paraId="299F8005">
            <w:pPr>
              <w:adjustRightInd w:val="0"/>
              <w:snapToGrid w:val="0"/>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（条目号/品目名称）</w:t>
            </w:r>
          </w:p>
        </w:tc>
        <w:tc>
          <w:tcPr>
            <w:tcW w:w="1125" w:type="dxa"/>
            <w:vMerge w:val="restart"/>
            <w:tcBorders>
              <w:left w:val="single" w:color="auto" w:sz="4" w:space="0"/>
            </w:tcBorders>
            <w:noWrap w:val="0"/>
            <w:vAlign w:val="center"/>
          </w:tcPr>
          <w:p w14:paraId="6BEC13B5">
            <w:pPr>
              <w:adjustRightInd w:val="0"/>
              <w:snapToGrid w:val="0"/>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是否接受进口设备</w:t>
            </w:r>
          </w:p>
        </w:tc>
        <w:tc>
          <w:tcPr>
            <w:tcW w:w="1020" w:type="dxa"/>
            <w:vMerge w:val="restart"/>
            <w:noWrap w:val="0"/>
            <w:vAlign w:val="center"/>
          </w:tcPr>
          <w:p w14:paraId="6555D546">
            <w:pPr>
              <w:adjustRightInd w:val="0"/>
              <w:snapToGrid w:val="0"/>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p w14:paraId="593CBD6B">
            <w:pPr>
              <w:adjustRightInd w:val="0"/>
              <w:snapToGrid w:val="0"/>
              <w:spacing w:line="5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单位</w:t>
            </w:r>
            <w:r>
              <w:rPr>
                <w:rFonts w:hint="eastAsia" w:ascii="宋体" w:hAnsi="宋体" w:eastAsia="宋体" w:cs="宋体"/>
                <w:color w:val="auto"/>
                <w:sz w:val="21"/>
                <w:szCs w:val="21"/>
                <w:highlight w:val="none"/>
                <w:lang w:eastAsia="zh-CN"/>
              </w:rPr>
              <w:t>）</w:t>
            </w:r>
          </w:p>
        </w:tc>
        <w:tc>
          <w:tcPr>
            <w:tcW w:w="2194" w:type="dxa"/>
            <w:gridSpan w:val="2"/>
            <w:noWrap w:val="0"/>
            <w:vAlign w:val="center"/>
          </w:tcPr>
          <w:p w14:paraId="0FECB68E">
            <w:pPr>
              <w:adjustRightInd w:val="0"/>
              <w:snapToGrid w:val="0"/>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工期要求</w:t>
            </w:r>
          </w:p>
        </w:tc>
        <w:tc>
          <w:tcPr>
            <w:tcW w:w="877" w:type="dxa"/>
            <w:vMerge w:val="restart"/>
            <w:noWrap w:val="0"/>
            <w:vAlign w:val="center"/>
          </w:tcPr>
          <w:p w14:paraId="12752844">
            <w:pPr>
              <w:adjustRightInd w:val="0"/>
              <w:snapToGrid w:val="0"/>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638EF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471" w:type="dxa"/>
            <w:vMerge w:val="continue"/>
            <w:noWrap w:val="0"/>
            <w:vAlign w:val="center"/>
          </w:tcPr>
          <w:p w14:paraId="5DA7039F">
            <w:pPr>
              <w:adjustRightInd w:val="0"/>
              <w:snapToGrid w:val="0"/>
              <w:spacing w:line="500" w:lineRule="exact"/>
              <w:jc w:val="center"/>
              <w:rPr>
                <w:rFonts w:hint="eastAsia" w:ascii="宋体" w:hAnsi="宋体" w:eastAsia="宋体" w:cs="宋体"/>
                <w:color w:val="auto"/>
                <w:sz w:val="21"/>
                <w:szCs w:val="21"/>
                <w:highlight w:val="none"/>
              </w:rPr>
            </w:pPr>
          </w:p>
        </w:tc>
        <w:tc>
          <w:tcPr>
            <w:tcW w:w="1761" w:type="dxa"/>
            <w:vMerge w:val="continue"/>
            <w:noWrap w:val="0"/>
            <w:vAlign w:val="center"/>
          </w:tcPr>
          <w:p w14:paraId="71FFAB7B">
            <w:pPr>
              <w:adjustRightInd w:val="0"/>
              <w:snapToGrid w:val="0"/>
              <w:spacing w:line="500" w:lineRule="exact"/>
              <w:jc w:val="center"/>
              <w:rPr>
                <w:rFonts w:hint="eastAsia" w:ascii="宋体" w:hAnsi="宋体" w:eastAsia="宋体" w:cs="宋体"/>
                <w:color w:val="auto"/>
                <w:sz w:val="21"/>
                <w:szCs w:val="21"/>
                <w:highlight w:val="none"/>
              </w:rPr>
            </w:pPr>
          </w:p>
        </w:tc>
        <w:tc>
          <w:tcPr>
            <w:tcW w:w="1719" w:type="dxa"/>
            <w:vMerge w:val="continue"/>
            <w:noWrap w:val="0"/>
            <w:vAlign w:val="center"/>
          </w:tcPr>
          <w:p w14:paraId="5E8D6317">
            <w:pPr>
              <w:adjustRightInd w:val="0"/>
              <w:snapToGrid w:val="0"/>
              <w:spacing w:line="500" w:lineRule="exact"/>
              <w:jc w:val="center"/>
              <w:rPr>
                <w:rFonts w:hint="eastAsia" w:ascii="宋体" w:hAnsi="宋体" w:eastAsia="宋体" w:cs="宋体"/>
                <w:color w:val="auto"/>
                <w:sz w:val="21"/>
                <w:szCs w:val="21"/>
                <w:highlight w:val="none"/>
              </w:rPr>
            </w:pPr>
          </w:p>
        </w:tc>
        <w:tc>
          <w:tcPr>
            <w:tcW w:w="1125" w:type="dxa"/>
            <w:vMerge w:val="continue"/>
            <w:tcBorders>
              <w:left w:val="single" w:color="auto" w:sz="4" w:space="0"/>
            </w:tcBorders>
            <w:noWrap w:val="0"/>
            <w:vAlign w:val="center"/>
          </w:tcPr>
          <w:p w14:paraId="6FD08861">
            <w:pPr>
              <w:adjustRightInd w:val="0"/>
              <w:snapToGrid w:val="0"/>
              <w:spacing w:line="500" w:lineRule="exact"/>
              <w:jc w:val="center"/>
              <w:rPr>
                <w:rFonts w:hint="eastAsia" w:ascii="宋体" w:hAnsi="宋体" w:eastAsia="宋体" w:cs="宋体"/>
                <w:color w:val="auto"/>
                <w:sz w:val="21"/>
                <w:szCs w:val="21"/>
                <w:highlight w:val="none"/>
              </w:rPr>
            </w:pPr>
          </w:p>
        </w:tc>
        <w:tc>
          <w:tcPr>
            <w:tcW w:w="1020" w:type="dxa"/>
            <w:vMerge w:val="continue"/>
            <w:noWrap w:val="0"/>
            <w:vAlign w:val="center"/>
          </w:tcPr>
          <w:p w14:paraId="3C9864AE">
            <w:pPr>
              <w:adjustRightInd w:val="0"/>
              <w:snapToGrid w:val="0"/>
              <w:spacing w:line="500" w:lineRule="exact"/>
              <w:jc w:val="center"/>
              <w:rPr>
                <w:rFonts w:hint="eastAsia" w:ascii="宋体" w:hAnsi="宋体" w:eastAsia="宋体" w:cs="宋体"/>
                <w:color w:val="auto"/>
                <w:sz w:val="21"/>
                <w:szCs w:val="21"/>
                <w:highlight w:val="none"/>
              </w:rPr>
            </w:pPr>
          </w:p>
        </w:tc>
        <w:tc>
          <w:tcPr>
            <w:tcW w:w="1315" w:type="dxa"/>
            <w:noWrap w:val="0"/>
            <w:vAlign w:val="center"/>
          </w:tcPr>
          <w:p w14:paraId="43F78636">
            <w:pPr>
              <w:adjustRightInd w:val="0"/>
              <w:snapToGrid w:val="0"/>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p>
        </w:tc>
        <w:tc>
          <w:tcPr>
            <w:tcW w:w="879" w:type="dxa"/>
            <w:noWrap w:val="0"/>
            <w:vAlign w:val="center"/>
          </w:tcPr>
          <w:p w14:paraId="4A2EA45B">
            <w:pPr>
              <w:adjustRightInd w:val="0"/>
              <w:snapToGrid w:val="0"/>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p>
        </w:tc>
        <w:tc>
          <w:tcPr>
            <w:tcW w:w="877" w:type="dxa"/>
            <w:vMerge w:val="continue"/>
            <w:noWrap w:val="0"/>
            <w:vAlign w:val="center"/>
          </w:tcPr>
          <w:p w14:paraId="25D572B1">
            <w:pPr>
              <w:adjustRightInd w:val="0"/>
              <w:snapToGrid w:val="0"/>
              <w:spacing w:before="120" w:beforeLines="50" w:line="500" w:lineRule="exact"/>
              <w:jc w:val="center"/>
              <w:rPr>
                <w:rFonts w:hint="eastAsia" w:ascii="宋体" w:hAnsi="宋体" w:eastAsia="宋体" w:cs="宋体"/>
                <w:color w:val="auto"/>
                <w:sz w:val="21"/>
                <w:szCs w:val="21"/>
                <w:highlight w:val="none"/>
              </w:rPr>
            </w:pPr>
          </w:p>
        </w:tc>
      </w:tr>
      <w:tr w14:paraId="4BAADB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12" w:hRule="atLeast"/>
        </w:trPr>
        <w:tc>
          <w:tcPr>
            <w:tcW w:w="471" w:type="dxa"/>
            <w:noWrap w:val="0"/>
            <w:vAlign w:val="center"/>
          </w:tcPr>
          <w:p w14:paraId="7190C262">
            <w:pPr>
              <w:adjustRightInd w:val="0"/>
              <w:snapToGrid w:val="0"/>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61" w:type="dxa"/>
            <w:noWrap w:val="0"/>
            <w:vAlign w:val="center"/>
          </w:tcPr>
          <w:p w14:paraId="45231C81">
            <w:pPr>
              <w:adjustRightInd w:val="0"/>
              <w:snapToGrid w:val="0"/>
              <w:spacing w:line="500" w:lineRule="exact"/>
              <w:jc w:val="center"/>
              <w:rPr>
                <w:rFonts w:hint="eastAsia" w:ascii="宋体" w:hAnsi="宋体" w:eastAsia="宋体" w:cs="宋体"/>
                <w:szCs w:val="21"/>
                <w:highlight w:val="none"/>
                <w:lang w:val="en-US" w:eastAsia="zh-CN" w:bidi="ar"/>
              </w:rPr>
            </w:pPr>
            <w:r>
              <w:rPr>
                <w:rFonts w:hint="eastAsia" w:ascii="宋体" w:hAnsi="宋体" w:eastAsia="宋体" w:cs="宋体"/>
                <w:szCs w:val="21"/>
                <w:highlight w:val="none"/>
                <w:lang w:val="en-US" w:eastAsia="zh-CN" w:bidi="ar"/>
              </w:rPr>
              <w:t>岳阳市岳阳中学学生食堂布局改造项目</w:t>
            </w:r>
          </w:p>
        </w:tc>
        <w:tc>
          <w:tcPr>
            <w:tcW w:w="1719" w:type="dxa"/>
            <w:noWrap w:val="0"/>
            <w:vAlign w:val="center"/>
          </w:tcPr>
          <w:p w14:paraId="24DE4D6C">
            <w:pPr>
              <w:adjustRightInd w:val="0"/>
              <w:snapToGrid w:val="0"/>
              <w:spacing w:line="500" w:lineRule="exact"/>
              <w:jc w:val="center"/>
              <w:rPr>
                <w:rFonts w:hint="eastAsia" w:ascii="宋体" w:hAnsi="宋体" w:eastAsia="宋体" w:cs="宋体"/>
                <w:szCs w:val="21"/>
                <w:highlight w:val="none"/>
                <w:lang w:val="en-US" w:eastAsia="zh-CN" w:bidi="ar"/>
              </w:rPr>
            </w:pPr>
            <w:r>
              <w:rPr>
                <w:rFonts w:hint="eastAsia" w:ascii="宋体" w:hAnsi="宋体" w:eastAsia="宋体" w:cs="宋体"/>
                <w:szCs w:val="21"/>
                <w:highlight w:val="none"/>
                <w:lang w:val="en-US" w:eastAsia="zh-CN" w:bidi="ar"/>
              </w:rPr>
              <w:t>B99000000 其他建筑工程</w:t>
            </w:r>
          </w:p>
        </w:tc>
        <w:tc>
          <w:tcPr>
            <w:tcW w:w="1125" w:type="dxa"/>
            <w:tcBorders>
              <w:left w:val="single" w:color="auto" w:sz="4" w:space="0"/>
            </w:tcBorders>
            <w:noWrap w:val="0"/>
            <w:vAlign w:val="center"/>
          </w:tcPr>
          <w:p w14:paraId="06E49F65">
            <w:pPr>
              <w:adjustRightInd w:val="0"/>
              <w:snapToGrid w:val="0"/>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20" w:type="dxa"/>
            <w:noWrap w:val="0"/>
            <w:vAlign w:val="center"/>
          </w:tcPr>
          <w:p w14:paraId="5AA8F9AD">
            <w:pPr>
              <w:adjustRightInd w:val="0"/>
              <w:snapToGrid w:val="0"/>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w:t>
            </w:r>
          </w:p>
        </w:tc>
        <w:tc>
          <w:tcPr>
            <w:tcW w:w="1315" w:type="dxa"/>
            <w:noWrap w:val="0"/>
            <w:vAlign w:val="center"/>
          </w:tcPr>
          <w:p w14:paraId="4F4A62E3">
            <w:pPr>
              <w:adjustRightInd w:val="0"/>
              <w:snapToGrid w:val="0"/>
              <w:spacing w:line="5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30日历日</w:t>
            </w:r>
          </w:p>
        </w:tc>
        <w:tc>
          <w:tcPr>
            <w:tcW w:w="879" w:type="dxa"/>
            <w:noWrap w:val="0"/>
            <w:vAlign w:val="center"/>
          </w:tcPr>
          <w:p w14:paraId="2ED54DF7">
            <w:pPr>
              <w:adjustRightInd w:val="0"/>
              <w:snapToGrid w:val="0"/>
              <w:spacing w:before="120" w:beforeLines="50" w:line="5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szCs w:val="21"/>
                <w:highlight w:val="none"/>
                <w:lang w:val="en-US" w:eastAsia="zh-CN" w:bidi="ar"/>
              </w:rPr>
              <w:t>岳阳市岳阳中学</w:t>
            </w:r>
          </w:p>
        </w:tc>
        <w:tc>
          <w:tcPr>
            <w:tcW w:w="877" w:type="dxa"/>
            <w:noWrap w:val="0"/>
            <w:vAlign w:val="center"/>
          </w:tcPr>
          <w:p w14:paraId="0301AE6F">
            <w:pPr>
              <w:adjustRightInd w:val="0"/>
              <w:snapToGrid w:val="0"/>
              <w:spacing w:before="120" w:beforeLines="50" w:line="500" w:lineRule="exact"/>
              <w:jc w:val="center"/>
              <w:rPr>
                <w:rFonts w:hint="eastAsia" w:ascii="宋体" w:hAnsi="宋体" w:eastAsia="宋体" w:cs="宋体"/>
                <w:color w:val="auto"/>
                <w:sz w:val="21"/>
                <w:szCs w:val="21"/>
                <w:highlight w:val="none"/>
              </w:rPr>
            </w:pPr>
          </w:p>
        </w:tc>
      </w:tr>
    </w:tbl>
    <w:p w14:paraId="698C0712">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注：1、“包”为最小合同单位。每“包”内容应细化到“品目”（如果分品目的）。</w:t>
      </w:r>
    </w:p>
    <w:p w14:paraId="3E5FE26E">
      <w:pPr>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2、货物的主要技术参数或规格：</w:t>
      </w:r>
      <w:r>
        <w:rPr>
          <w:rFonts w:hint="eastAsia" w:ascii="宋体" w:hAnsi="宋体" w:eastAsia="宋体" w:cs="宋体"/>
          <w:color w:val="auto"/>
          <w:kern w:val="0"/>
          <w:sz w:val="21"/>
          <w:szCs w:val="21"/>
          <w:highlight w:val="none"/>
        </w:rPr>
        <w:t>详见“技术要求”中的具体技术参数。</w:t>
      </w:r>
    </w:p>
    <w:p w14:paraId="3B27858F">
      <w:pPr>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kern w:val="0"/>
          <w:sz w:val="21"/>
          <w:szCs w:val="21"/>
          <w:highlight w:val="none"/>
        </w:rPr>
        <w:t>3、供应商应</w:t>
      </w:r>
      <w:r>
        <w:rPr>
          <w:rFonts w:hint="eastAsia" w:ascii="宋体" w:hAnsi="宋体" w:eastAsia="宋体" w:cs="宋体"/>
          <w:color w:val="auto"/>
          <w:kern w:val="0"/>
          <w:sz w:val="21"/>
          <w:szCs w:val="21"/>
          <w:highlight w:val="none"/>
        </w:rPr>
        <w:t>在响应文件“分项报价明细表”中按</w:t>
      </w:r>
      <w:r>
        <w:rPr>
          <w:rFonts w:hint="eastAsia" w:ascii="宋体" w:hAnsi="宋体" w:eastAsia="宋体" w:cs="宋体"/>
          <w:color w:val="auto"/>
          <w:sz w:val="21"/>
          <w:szCs w:val="21"/>
          <w:highlight w:val="none"/>
        </w:rPr>
        <w:t>分项项目名称（包括</w:t>
      </w:r>
      <w:r>
        <w:rPr>
          <w:rFonts w:hint="eastAsia" w:ascii="宋体" w:hAnsi="宋体" w:eastAsia="宋体" w:cs="宋体"/>
          <w:color w:val="auto"/>
          <w:kern w:val="0"/>
          <w:sz w:val="21"/>
          <w:szCs w:val="21"/>
          <w:highlight w:val="none"/>
        </w:rPr>
        <w:t>条目号/品目名称）顺序逐项填写，且每个品目中的条目均需按磋商文件规定报价。如有缺项、漏项，其</w:t>
      </w:r>
      <w:r>
        <w:rPr>
          <w:rFonts w:hint="eastAsia" w:ascii="宋体" w:hAnsi="宋体" w:eastAsia="宋体" w:cs="宋体"/>
          <w:b/>
          <w:color w:val="auto"/>
          <w:kern w:val="0"/>
          <w:sz w:val="21"/>
          <w:szCs w:val="21"/>
          <w:highlight w:val="none"/>
        </w:rPr>
        <w:t>响应无效</w:t>
      </w:r>
      <w:r>
        <w:rPr>
          <w:rFonts w:hint="eastAsia" w:ascii="宋体" w:hAnsi="宋体" w:eastAsia="宋体" w:cs="宋体"/>
          <w:color w:val="auto"/>
          <w:kern w:val="0"/>
          <w:sz w:val="21"/>
          <w:szCs w:val="21"/>
          <w:highlight w:val="none"/>
        </w:rPr>
        <w:t>。</w:t>
      </w:r>
      <w:bookmarkStart w:id="55" w:name="_Toc31325"/>
      <w:bookmarkStart w:id="56" w:name="_Toc26188"/>
      <w:bookmarkStart w:id="57" w:name="_Toc80861919"/>
      <w:bookmarkStart w:id="58" w:name="_Toc23487"/>
      <w:bookmarkStart w:id="59" w:name="_Toc14068"/>
      <w:bookmarkStart w:id="60" w:name="_Toc41478056"/>
      <w:bookmarkStart w:id="61" w:name="_Toc17312"/>
      <w:bookmarkStart w:id="62" w:name="_Toc26316"/>
    </w:p>
    <w:p w14:paraId="460C46D3">
      <w:pPr>
        <w:pStyle w:val="19"/>
        <w:ind w:left="0" w:leftChars="0" w:firstLine="0" w:firstLineChars="0"/>
        <w:jc w:val="center"/>
        <w:rPr>
          <w:rFonts w:hint="eastAsia" w:ascii="宋体" w:hAnsi="宋体" w:eastAsia="宋体" w:cs="宋体"/>
          <w:b/>
          <w:bCs/>
          <w:color w:val="auto"/>
          <w:sz w:val="24"/>
          <w:szCs w:val="24"/>
          <w:highlight w:val="none"/>
        </w:rPr>
      </w:pPr>
    </w:p>
    <w:p w14:paraId="685309FA">
      <w:pPr>
        <w:pStyle w:val="19"/>
        <w:ind w:left="0" w:leftChars="0" w:firstLine="0" w:firstLineChars="0"/>
        <w:jc w:val="center"/>
        <w:rPr>
          <w:rFonts w:ascii="黑体" w:eastAsia="黑体"/>
          <w:b/>
          <w:sz w:val="32"/>
          <w:szCs w:val="32"/>
          <w:highlight w:val="none"/>
        </w:rPr>
      </w:pPr>
      <w:r>
        <w:rPr>
          <w:rFonts w:hint="eastAsia" w:ascii="宋体" w:hAnsi="宋体" w:eastAsia="宋体" w:cs="宋体"/>
          <w:b/>
          <w:bCs/>
          <w:color w:val="auto"/>
          <w:sz w:val="24"/>
          <w:szCs w:val="24"/>
          <w:highlight w:val="none"/>
        </w:rPr>
        <w:t>第二节 技术要求</w:t>
      </w:r>
      <w:bookmarkEnd w:id="55"/>
      <w:bookmarkEnd w:id="56"/>
      <w:bookmarkEnd w:id="57"/>
      <w:bookmarkEnd w:id="58"/>
      <w:bookmarkEnd w:id="59"/>
      <w:bookmarkEnd w:id="60"/>
      <w:bookmarkEnd w:id="61"/>
      <w:bookmarkEnd w:id="62"/>
    </w:p>
    <w:p w14:paraId="02E32F5B">
      <w:pPr>
        <w:numPr>
          <w:ilvl w:val="0"/>
          <w:numId w:val="0"/>
        </w:numPr>
        <w:adjustRightInd w:val="0"/>
        <w:snapToGrid w:val="0"/>
        <w:spacing w:line="460" w:lineRule="exact"/>
        <w:rPr>
          <w:rFonts w:ascii="宋体" w:hAnsi="宋体"/>
          <w:b/>
          <w:sz w:val="24"/>
          <w:highlight w:val="none"/>
        </w:rPr>
      </w:pPr>
      <w:bookmarkStart w:id="63" w:name="_Toc7340"/>
      <w:r>
        <w:rPr>
          <w:rFonts w:hint="eastAsia" w:ascii="宋体" w:hAnsi="宋体" w:eastAsia="宋体" w:cs="Times New Roman"/>
          <w:b/>
          <w:kern w:val="2"/>
          <w:sz w:val="24"/>
          <w:szCs w:val="24"/>
          <w:lang w:val="en-US" w:eastAsia="zh-CN" w:bidi="ar-SA"/>
        </w:rPr>
        <w:t>一、</w:t>
      </w:r>
      <w:r>
        <w:rPr>
          <w:rFonts w:hint="eastAsia" w:ascii="宋体" w:hAnsi="宋体"/>
          <w:b/>
          <w:sz w:val="24"/>
          <w:highlight w:val="none"/>
        </w:rPr>
        <w:t>采购内容及数量</w:t>
      </w:r>
      <w:bookmarkEnd w:id="63"/>
    </w:p>
    <w:p w14:paraId="291B45BC">
      <w:pPr>
        <w:numPr>
          <w:ilvl w:val="0"/>
          <w:numId w:val="2"/>
        </w:numPr>
        <w:autoSpaceDE w:val="0"/>
        <w:adjustRightInd w:val="0"/>
        <w:snapToGrid w:val="0"/>
        <w:spacing w:line="460" w:lineRule="exact"/>
        <w:ind w:firstLine="422" w:firstLineChars="200"/>
        <w:jc w:val="left"/>
        <w:rPr>
          <w:rFonts w:hint="eastAsia" w:ascii="宋体" w:hAnsi="宋体" w:eastAsia="宋体" w:cs="宋体"/>
          <w:szCs w:val="21"/>
          <w:highlight w:val="none"/>
          <w:lang w:val="en-US" w:eastAsia="zh-CN" w:bidi="ar"/>
        </w:rPr>
      </w:pPr>
      <w:r>
        <w:rPr>
          <w:rFonts w:hint="eastAsia" w:ascii="宋体" w:hAnsi="宋体" w:cs="宋体"/>
          <w:b/>
          <w:bCs/>
          <w:kern w:val="0"/>
          <w:szCs w:val="21"/>
          <w:highlight w:val="none"/>
          <w:lang w:val="en-US" w:eastAsia="zh-CN" w:bidi="ar"/>
        </w:rPr>
        <w:t>项目名称：</w:t>
      </w:r>
      <w:r>
        <w:rPr>
          <w:rFonts w:hint="eastAsia" w:ascii="宋体" w:hAnsi="宋体" w:eastAsia="宋体" w:cs="宋体"/>
          <w:szCs w:val="21"/>
          <w:highlight w:val="none"/>
          <w:lang w:val="en-US" w:eastAsia="zh-CN" w:bidi="ar"/>
        </w:rPr>
        <w:t>岳阳市岳阳中学学生食堂布局改造项目</w:t>
      </w:r>
    </w:p>
    <w:p w14:paraId="53A49B4E">
      <w:pPr>
        <w:numPr>
          <w:ilvl w:val="0"/>
          <w:numId w:val="0"/>
        </w:numPr>
        <w:autoSpaceDE w:val="0"/>
        <w:adjustRightInd w:val="0"/>
        <w:snapToGrid w:val="0"/>
        <w:spacing w:line="460" w:lineRule="exact"/>
        <w:ind w:firstLine="422" w:firstLineChars="200"/>
        <w:jc w:val="left"/>
        <w:rPr>
          <w:rFonts w:hint="default"/>
          <w:color w:val="auto"/>
          <w:highlight w:val="none"/>
          <w:lang w:val="en-US"/>
        </w:rPr>
      </w:pPr>
      <w:r>
        <w:rPr>
          <w:rFonts w:hint="eastAsia" w:ascii="宋体" w:hAnsi="宋体" w:cs="宋体"/>
          <w:b/>
          <w:bCs/>
          <w:kern w:val="0"/>
          <w:szCs w:val="21"/>
          <w:highlight w:val="none"/>
          <w:lang w:val="en-US" w:eastAsia="zh-CN" w:bidi="ar"/>
        </w:rPr>
        <w:t>2、项目概况：</w:t>
      </w:r>
      <w:r>
        <w:rPr>
          <w:rFonts w:hint="eastAsia" w:ascii="宋体" w:hAnsi="宋体" w:eastAsia="宋体" w:cs="宋体"/>
          <w:szCs w:val="21"/>
          <w:highlight w:val="none"/>
          <w:lang w:val="en-US" w:eastAsia="zh-CN" w:bidi="ar"/>
        </w:rPr>
        <w:t>岳阳中学食堂布局改造及其引起的结构加固、水电线路改造、装修改造等工程具体详见工程量清单。</w:t>
      </w:r>
    </w:p>
    <w:p w14:paraId="112E3066">
      <w:pPr>
        <w:numPr>
          <w:ilvl w:val="0"/>
          <w:numId w:val="0"/>
        </w:numPr>
        <w:adjustRightInd w:val="0"/>
        <w:snapToGrid w:val="0"/>
        <w:spacing w:line="460" w:lineRule="exact"/>
        <w:rPr>
          <w:rFonts w:ascii="宋体" w:hAnsi="宋体"/>
          <w:b/>
          <w:color w:val="000000"/>
          <w:sz w:val="24"/>
          <w:highlight w:val="none"/>
        </w:rPr>
      </w:pPr>
      <w:bookmarkStart w:id="64" w:name="_Toc300678508"/>
      <w:r>
        <w:rPr>
          <w:rFonts w:hint="eastAsia" w:ascii="宋体" w:hAnsi="宋体" w:eastAsia="宋体" w:cs="Times New Roman"/>
          <w:b/>
          <w:color w:val="000000"/>
          <w:kern w:val="2"/>
          <w:sz w:val="24"/>
          <w:szCs w:val="24"/>
          <w:lang w:val="en-US" w:eastAsia="zh-CN" w:bidi="ar-SA"/>
        </w:rPr>
        <w:t>二、</w:t>
      </w:r>
      <w:r>
        <w:rPr>
          <w:rFonts w:hint="eastAsia" w:ascii="宋体" w:hAnsi="宋体"/>
          <w:b/>
          <w:color w:val="000000"/>
          <w:sz w:val="24"/>
          <w:highlight w:val="none"/>
        </w:rPr>
        <w:t>工程清单（另册）</w:t>
      </w:r>
    </w:p>
    <w:bookmarkEnd w:id="64"/>
    <w:p w14:paraId="08EF6165">
      <w:pPr>
        <w:numPr>
          <w:ilvl w:val="0"/>
          <w:numId w:val="0"/>
        </w:numPr>
        <w:adjustRightInd w:val="0"/>
        <w:snapToGrid w:val="0"/>
        <w:spacing w:line="460" w:lineRule="exact"/>
        <w:ind w:right="23" w:rightChars="11"/>
        <w:rPr>
          <w:rFonts w:ascii="宋体" w:hAnsi="宋体"/>
          <w:b/>
          <w:sz w:val="24"/>
          <w:highlight w:val="none"/>
        </w:rPr>
      </w:pPr>
      <w:bookmarkStart w:id="65" w:name="_Toc225336549"/>
      <w:r>
        <w:rPr>
          <w:rFonts w:hint="eastAsia" w:ascii="宋体" w:hAnsi="宋体" w:eastAsia="宋体" w:cs="Times New Roman"/>
          <w:b/>
          <w:kern w:val="2"/>
          <w:sz w:val="24"/>
          <w:szCs w:val="24"/>
          <w:lang w:val="en-US" w:eastAsia="zh-CN" w:bidi="ar-SA"/>
        </w:rPr>
        <w:t>三、</w:t>
      </w:r>
      <w:r>
        <w:rPr>
          <w:rFonts w:hint="eastAsia" w:ascii="宋体" w:hAnsi="宋体"/>
          <w:b/>
          <w:color w:val="000000"/>
          <w:sz w:val="24"/>
          <w:highlight w:val="none"/>
        </w:rPr>
        <w:t>项目相关要求</w:t>
      </w:r>
    </w:p>
    <w:p w14:paraId="3C90D9D5">
      <w:pPr>
        <w:adjustRightInd w:val="0"/>
        <w:snapToGrid w:val="0"/>
        <w:spacing w:line="460" w:lineRule="exact"/>
        <w:ind w:right="23" w:rightChars="11" w:firstLine="482" w:firstLineChars="200"/>
        <w:rPr>
          <w:rFonts w:ascii="宋体" w:hAnsi="宋体"/>
          <w:b/>
          <w:sz w:val="24"/>
          <w:highlight w:val="none"/>
        </w:rPr>
      </w:pPr>
      <w:r>
        <w:rPr>
          <w:rFonts w:hint="eastAsia" w:ascii="宋体" w:hAnsi="宋体"/>
          <w:b/>
          <w:sz w:val="24"/>
          <w:highlight w:val="none"/>
        </w:rPr>
        <w:t>工期、质量、保修要求</w:t>
      </w:r>
      <w:bookmarkEnd w:id="65"/>
    </w:p>
    <w:p w14:paraId="5E337A98">
      <w:pPr>
        <w:autoSpaceDE w:val="0"/>
        <w:spacing w:line="460" w:lineRule="exact"/>
        <w:ind w:firstLine="420" w:firstLineChars="200"/>
        <w:jc w:val="left"/>
        <w:rPr>
          <w:rFonts w:ascii="宋体" w:hAnsi="宋体" w:cs="宋体"/>
          <w:color w:val="auto"/>
          <w:kern w:val="0"/>
          <w:szCs w:val="21"/>
          <w:highlight w:val="none"/>
          <w:lang w:bidi="ar"/>
        </w:rPr>
      </w:pPr>
      <w:bookmarkStart w:id="66" w:name="_Toc225336550"/>
      <w:r>
        <w:rPr>
          <w:rFonts w:hint="eastAsia" w:ascii="宋体" w:hAnsi="宋体" w:cs="宋体"/>
          <w:color w:val="auto"/>
          <w:kern w:val="0"/>
          <w:szCs w:val="21"/>
          <w:highlight w:val="none"/>
          <w:lang w:bidi="ar"/>
        </w:rPr>
        <w:t>（1）工期要求</w:t>
      </w:r>
      <w:r>
        <w:rPr>
          <w:rFonts w:hint="eastAsia" w:ascii="宋体" w:hAnsi="宋体" w:cs="宋体"/>
          <w:color w:val="auto"/>
          <w:kern w:val="0"/>
          <w:szCs w:val="21"/>
          <w:highlight w:val="none"/>
          <w:lang w:eastAsia="zh-CN" w:bidi="ar"/>
        </w:rPr>
        <w:t>：</w:t>
      </w:r>
      <w:r>
        <w:rPr>
          <w:rFonts w:hint="eastAsia" w:ascii="宋体" w:hAnsi="宋体" w:cs="宋体"/>
          <w:kern w:val="0"/>
          <w:szCs w:val="21"/>
          <w:highlight w:val="none"/>
          <w:lang w:val="en-US" w:eastAsia="zh-CN" w:bidi="ar"/>
        </w:rPr>
        <w:t>30日历日</w:t>
      </w:r>
      <w:r>
        <w:rPr>
          <w:rFonts w:hint="eastAsia" w:ascii="宋体" w:hAnsi="宋体" w:eastAsia="宋体" w:cs="宋体"/>
          <w:kern w:val="0"/>
          <w:sz w:val="21"/>
          <w:szCs w:val="21"/>
          <w:highlight w:val="none"/>
          <w:lang w:val="en-US" w:eastAsia="zh-CN" w:bidi="ar"/>
        </w:rPr>
        <w:t>。</w:t>
      </w:r>
    </w:p>
    <w:p w14:paraId="7658EFE5">
      <w:pPr>
        <w:autoSpaceDE w:val="0"/>
        <w:spacing w:line="460" w:lineRule="exact"/>
        <w:ind w:firstLine="420" w:firstLineChars="200"/>
        <w:jc w:val="left"/>
        <w:rPr>
          <w:rFonts w:hint="eastAsia" w:ascii="宋体" w:hAnsi="宋体" w:cs="宋体"/>
          <w:kern w:val="0"/>
          <w:szCs w:val="21"/>
          <w:highlight w:val="none"/>
          <w:lang w:bidi="ar"/>
        </w:rPr>
      </w:pPr>
      <w:r>
        <w:rPr>
          <w:rFonts w:hint="eastAsia" w:ascii="宋体" w:hAnsi="宋体" w:cs="宋体"/>
          <w:kern w:val="0"/>
          <w:szCs w:val="21"/>
          <w:highlight w:val="none"/>
          <w:lang w:bidi="ar"/>
        </w:rPr>
        <w:t>（2）质量要求：达到现行国家有关工程施工验收规范和标准的合格要求及建设单位提出的质量标准。</w:t>
      </w:r>
    </w:p>
    <w:p w14:paraId="37E0FF70">
      <w:pPr>
        <w:autoSpaceDE w:val="0"/>
        <w:spacing w:line="460" w:lineRule="exact"/>
        <w:ind w:firstLine="420" w:firstLineChars="200"/>
        <w:jc w:val="left"/>
        <w:rPr>
          <w:rFonts w:hint="eastAsia" w:ascii="宋体" w:hAnsi="宋体" w:cs="宋体"/>
          <w:kern w:val="0"/>
          <w:szCs w:val="21"/>
          <w:highlight w:val="none"/>
          <w:lang w:bidi="ar"/>
        </w:rPr>
      </w:pPr>
      <w:r>
        <w:rPr>
          <w:rFonts w:hint="eastAsia" w:ascii="宋体" w:hAnsi="宋体" w:cs="宋体"/>
          <w:kern w:val="0"/>
          <w:szCs w:val="21"/>
          <w:highlight w:val="none"/>
          <w:lang w:eastAsia="zh-CN" w:bidi="ar"/>
        </w:rPr>
        <w:t>（</w:t>
      </w:r>
      <w:r>
        <w:rPr>
          <w:rFonts w:hint="eastAsia" w:ascii="宋体" w:hAnsi="宋体" w:cs="宋体"/>
          <w:kern w:val="0"/>
          <w:szCs w:val="21"/>
          <w:highlight w:val="none"/>
          <w:lang w:val="en-US" w:eastAsia="zh-CN" w:bidi="ar"/>
        </w:rPr>
        <w:t>3）</w:t>
      </w:r>
      <w:r>
        <w:rPr>
          <w:rFonts w:hint="eastAsia" w:ascii="宋体" w:hAnsi="宋体" w:cs="宋体"/>
          <w:kern w:val="0"/>
          <w:szCs w:val="21"/>
          <w:highlight w:val="none"/>
          <w:lang w:bidi="ar"/>
        </w:rPr>
        <w:t>材料、设备、施工必须符合现行国家、行业及工程所在地地方标准和技术规范的要求。</w:t>
      </w:r>
    </w:p>
    <w:bookmarkEnd w:id="66"/>
    <w:p w14:paraId="79169D7A">
      <w:pPr>
        <w:autoSpaceDE w:val="0"/>
        <w:adjustRightInd w:val="0"/>
        <w:snapToGrid w:val="0"/>
        <w:spacing w:line="460" w:lineRule="exact"/>
        <w:ind w:firstLine="422" w:firstLineChars="200"/>
        <w:jc w:val="left"/>
        <w:rPr>
          <w:highlight w:val="none"/>
        </w:rPr>
      </w:pPr>
      <w:r>
        <w:rPr>
          <w:rFonts w:ascii="宋体" w:hAnsi="宋体" w:cs="宋体"/>
          <w:b/>
          <w:kern w:val="0"/>
          <w:szCs w:val="21"/>
          <w:highlight w:val="none"/>
          <w:lang w:bidi="ar"/>
        </w:rPr>
        <w:t xml:space="preserve">1． </w:t>
      </w:r>
      <w:r>
        <w:rPr>
          <w:rFonts w:hint="eastAsia" w:ascii="宋体" w:hAnsi="宋体" w:cs="宋体"/>
          <w:b/>
          <w:kern w:val="0"/>
          <w:szCs w:val="21"/>
          <w:highlight w:val="none"/>
          <w:lang w:bidi="ar"/>
        </w:rPr>
        <w:t>建筑材料运输、保管及保险</w:t>
      </w:r>
    </w:p>
    <w:p w14:paraId="74315F00">
      <w:pPr>
        <w:autoSpaceDE w:val="0"/>
        <w:spacing w:line="460" w:lineRule="exact"/>
        <w:ind w:firstLine="420" w:firstLineChars="200"/>
        <w:jc w:val="left"/>
        <w:rPr>
          <w:highlight w:val="none"/>
        </w:rPr>
      </w:pPr>
      <w:r>
        <w:rPr>
          <w:rFonts w:hint="eastAsia" w:ascii="宋体" w:hAnsi="宋体" w:cs="宋体"/>
          <w:szCs w:val="21"/>
          <w:highlight w:val="none"/>
          <w:lang w:bidi="ar"/>
        </w:rPr>
        <w:t>1.1 成交供应商负责建筑材料到施工地点的全部运输，包括装卸及现场搬运等。</w:t>
      </w:r>
    </w:p>
    <w:p w14:paraId="65FDBFD0">
      <w:pPr>
        <w:autoSpaceDE w:val="0"/>
        <w:spacing w:line="460" w:lineRule="exact"/>
        <w:ind w:firstLine="420" w:firstLineChars="200"/>
        <w:jc w:val="left"/>
        <w:rPr>
          <w:highlight w:val="none"/>
        </w:rPr>
      </w:pPr>
      <w:r>
        <w:rPr>
          <w:rFonts w:hint="eastAsia" w:ascii="宋体" w:hAnsi="宋体" w:cs="宋体"/>
          <w:szCs w:val="21"/>
          <w:highlight w:val="none"/>
          <w:lang w:bidi="ar"/>
        </w:rPr>
        <w:t>1.2 成交供应商负责建筑材料在施工地点的保管，直至项目验收合格。</w:t>
      </w:r>
    </w:p>
    <w:p w14:paraId="12770F06">
      <w:pPr>
        <w:autoSpaceDE w:val="0"/>
        <w:spacing w:line="460" w:lineRule="exact"/>
        <w:ind w:firstLine="422" w:firstLineChars="200"/>
        <w:jc w:val="left"/>
        <w:rPr>
          <w:highlight w:val="none"/>
        </w:rPr>
      </w:pPr>
      <w:r>
        <w:rPr>
          <w:rFonts w:hint="eastAsia" w:ascii="宋体" w:hAnsi="宋体" w:cs="宋体"/>
          <w:b/>
          <w:szCs w:val="21"/>
          <w:highlight w:val="none"/>
          <w:lang w:bidi="ar"/>
        </w:rPr>
        <w:t>2. 施工要求</w:t>
      </w:r>
    </w:p>
    <w:p w14:paraId="20FA910F">
      <w:pPr>
        <w:autoSpaceDE w:val="0"/>
        <w:spacing w:line="460" w:lineRule="exact"/>
        <w:ind w:firstLine="420" w:firstLineChars="200"/>
        <w:jc w:val="left"/>
        <w:rPr>
          <w:rFonts w:hint="eastAsia" w:ascii="宋体" w:hAnsi="宋体" w:eastAsia="宋体" w:cs="宋体"/>
          <w:color w:val="auto"/>
          <w:szCs w:val="21"/>
          <w:highlight w:val="none"/>
          <w:lang w:val="en-US" w:eastAsia="zh-CN" w:bidi="ar"/>
        </w:rPr>
      </w:pPr>
      <w:r>
        <w:rPr>
          <w:rFonts w:hint="eastAsia" w:ascii="宋体" w:hAnsi="宋体" w:cs="宋体"/>
          <w:color w:val="auto"/>
          <w:szCs w:val="21"/>
          <w:highlight w:val="none"/>
          <w:lang w:bidi="ar"/>
        </w:rPr>
        <w:t>2.1</w:t>
      </w:r>
      <w:r>
        <w:rPr>
          <w:rFonts w:hint="eastAsia" w:ascii="宋体" w:hAnsi="宋体" w:cs="宋体"/>
          <w:color w:val="auto"/>
          <w:szCs w:val="21"/>
          <w:highlight w:val="none"/>
          <w:lang w:val="en-US" w:eastAsia="zh-CN" w:bidi="ar"/>
        </w:rPr>
        <w:t xml:space="preserve"> </w:t>
      </w:r>
      <w:r>
        <w:rPr>
          <w:rFonts w:hint="eastAsia" w:ascii="宋体" w:hAnsi="宋体" w:cs="宋体"/>
          <w:color w:val="auto"/>
          <w:szCs w:val="21"/>
          <w:highlight w:val="none"/>
        </w:rPr>
        <w:t>施工项目部关键岗位人员数量不得低于湘建建[2020]208号文规定的最低配备标准</w:t>
      </w:r>
      <w:r>
        <w:rPr>
          <w:rFonts w:hint="eastAsia" w:ascii="宋体" w:hAnsi="宋体" w:cs="宋体"/>
          <w:color w:val="auto"/>
          <w:szCs w:val="21"/>
          <w:highlight w:val="none"/>
          <w:lang w:eastAsia="zh-CN"/>
        </w:rPr>
        <w:t>。</w:t>
      </w:r>
      <w:r>
        <w:rPr>
          <w:rFonts w:hint="eastAsia" w:ascii="宋体" w:hAnsi="宋体" w:cs="宋体"/>
          <w:color w:val="auto"/>
          <w:szCs w:val="21"/>
          <w:highlight w:val="none"/>
          <w:lang w:bidi="ar"/>
        </w:rPr>
        <w:t>项目经理不得同时在其它建设工程项目中任职。关键岗位人员必须持有相应的岗位资格证书，岗位资格证书注明了单位名称的，应与供应商名称一致。</w:t>
      </w:r>
    </w:p>
    <w:p w14:paraId="1810C7FC">
      <w:pPr>
        <w:autoSpaceDE w:val="0"/>
        <w:spacing w:line="460" w:lineRule="exact"/>
        <w:ind w:firstLine="420" w:firstLineChars="200"/>
        <w:jc w:val="left"/>
        <w:rPr>
          <w:rFonts w:ascii="宋体" w:hAnsi="宋体" w:cs="宋体"/>
          <w:szCs w:val="21"/>
          <w:highlight w:val="none"/>
          <w:lang w:bidi="ar"/>
        </w:rPr>
      </w:pPr>
      <w:r>
        <w:rPr>
          <w:rFonts w:hint="eastAsia" w:ascii="宋体" w:hAnsi="宋体" w:cs="宋体"/>
          <w:szCs w:val="21"/>
          <w:highlight w:val="none"/>
          <w:lang w:bidi="ar"/>
        </w:rPr>
        <w:t>2.2成交供应商须加强施工的组织管理，所有施工人员须遵守文明安全施工的有关规章制度，持证上岗。</w:t>
      </w:r>
    </w:p>
    <w:p w14:paraId="39C06A0A">
      <w:pPr>
        <w:autoSpaceDE w:val="0"/>
        <w:spacing w:line="460" w:lineRule="exact"/>
        <w:ind w:firstLine="420" w:firstLineChars="200"/>
        <w:jc w:val="left"/>
        <w:rPr>
          <w:rFonts w:ascii="宋体" w:hAnsi="宋体" w:cs="宋体"/>
          <w:szCs w:val="21"/>
          <w:highlight w:val="none"/>
          <w:lang w:bidi="ar"/>
        </w:rPr>
      </w:pPr>
      <w:r>
        <w:rPr>
          <w:rFonts w:hint="eastAsia" w:ascii="宋体" w:hAnsi="宋体" w:cs="宋体"/>
          <w:szCs w:val="21"/>
          <w:highlight w:val="none"/>
          <w:lang w:bidi="ar"/>
        </w:rPr>
        <w:t>2.3成交供应商在参与本项目的全部过程中，应负责其所有工作人员的人身意外保险以及承担人身意外事故引发的责任、损失和所有费用。采购人不承担成交供应商工作人员因意外（包括但不限于：在施工现场工作中发生的意外以及抵达施工现场途中及返程中发生的意外）所致的任何责任。在施工现场由于成交供应商的原因导致给采购人带来的损失，由成交供应商承担。</w:t>
      </w:r>
    </w:p>
    <w:p w14:paraId="69D032EE">
      <w:pPr>
        <w:autoSpaceDE w:val="0"/>
        <w:spacing w:line="460" w:lineRule="exact"/>
        <w:ind w:firstLine="422" w:firstLineChars="200"/>
        <w:jc w:val="left"/>
        <w:rPr>
          <w:highlight w:val="none"/>
        </w:rPr>
      </w:pPr>
      <w:r>
        <w:rPr>
          <w:rFonts w:hint="eastAsia" w:ascii="宋体" w:hAnsi="宋体" w:cs="宋体"/>
          <w:b/>
          <w:szCs w:val="21"/>
          <w:highlight w:val="none"/>
          <w:lang w:bidi="ar"/>
        </w:rPr>
        <w:t>3. 验收要求</w:t>
      </w:r>
    </w:p>
    <w:p w14:paraId="04E140CE">
      <w:pPr>
        <w:autoSpaceDE w:val="0"/>
        <w:spacing w:line="460" w:lineRule="exact"/>
        <w:ind w:firstLine="420" w:firstLineChars="200"/>
        <w:jc w:val="left"/>
        <w:rPr>
          <w:rFonts w:hint="eastAsia" w:ascii="宋体" w:hAnsi="宋体" w:eastAsia="宋体" w:cs="宋体"/>
          <w:szCs w:val="21"/>
          <w:highlight w:val="none"/>
          <w:lang w:bidi="ar"/>
        </w:rPr>
      </w:pPr>
      <w:r>
        <w:rPr>
          <w:rFonts w:hint="eastAsia" w:ascii="宋体" w:hAnsi="宋体" w:eastAsia="宋体" w:cs="宋体"/>
          <w:szCs w:val="21"/>
          <w:highlight w:val="none"/>
          <w:lang w:bidi="ar"/>
        </w:rPr>
        <w:t>3.1 本工程质量符合《工程施工质量验收规范》要求验收合格；</w:t>
      </w:r>
    </w:p>
    <w:p w14:paraId="65B79226">
      <w:pPr>
        <w:autoSpaceDE w:val="0"/>
        <w:spacing w:line="460" w:lineRule="exact"/>
        <w:ind w:firstLine="420" w:firstLineChars="200"/>
        <w:jc w:val="left"/>
        <w:rPr>
          <w:rFonts w:hint="eastAsia" w:ascii="宋体" w:hAnsi="宋体" w:cs="宋体"/>
          <w:color w:val="000000"/>
          <w:szCs w:val="21"/>
          <w:lang w:bidi="ar"/>
        </w:rPr>
      </w:pPr>
      <w:r>
        <w:rPr>
          <w:rFonts w:hint="eastAsia" w:ascii="宋体" w:hAnsi="宋体" w:cs="宋体"/>
          <w:color w:val="000000"/>
          <w:szCs w:val="21"/>
          <w:lang w:bidi="ar"/>
        </w:rPr>
        <w:t>3.2 施工期间，应接受采购人和采购人委托的监理部的监督管理，遵守有关规定。</w:t>
      </w:r>
    </w:p>
    <w:p w14:paraId="1302231D">
      <w:pPr>
        <w:autoSpaceDE w:val="0"/>
        <w:spacing w:line="460" w:lineRule="exact"/>
        <w:ind w:firstLine="422" w:firstLineChars="200"/>
        <w:jc w:val="left"/>
        <w:rPr>
          <w:highlight w:val="none"/>
        </w:rPr>
      </w:pPr>
      <w:r>
        <w:rPr>
          <w:rFonts w:hint="eastAsia" w:ascii="宋体" w:hAnsi="宋体" w:cs="宋体"/>
          <w:b/>
          <w:szCs w:val="21"/>
          <w:highlight w:val="none"/>
          <w:lang w:bidi="ar"/>
        </w:rPr>
        <w:t>4. 质量保证</w:t>
      </w:r>
    </w:p>
    <w:p w14:paraId="42E99E98">
      <w:pPr>
        <w:autoSpaceDE w:val="0"/>
        <w:spacing w:line="460" w:lineRule="exact"/>
        <w:ind w:firstLine="420" w:firstLineChars="200"/>
        <w:jc w:val="left"/>
        <w:rPr>
          <w:rFonts w:hint="eastAsia" w:ascii="宋体" w:hAnsi="宋体" w:cs="宋体"/>
          <w:b w:val="0"/>
          <w:bCs w:val="0"/>
          <w:color w:val="auto"/>
          <w:kern w:val="0"/>
          <w:szCs w:val="21"/>
          <w:highlight w:val="none"/>
          <w:lang w:bidi="ar"/>
        </w:rPr>
      </w:pPr>
      <w:r>
        <w:rPr>
          <w:rFonts w:hint="eastAsia" w:ascii="宋体" w:hAnsi="宋体" w:cs="宋体"/>
          <w:b w:val="0"/>
          <w:bCs w:val="0"/>
          <w:color w:val="auto"/>
          <w:kern w:val="0"/>
          <w:szCs w:val="21"/>
          <w:highlight w:val="none"/>
          <w:lang w:bidi="ar"/>
        </w:rPr>
        <w:t>本工程</w:t>
      </w:r>
      <w:r>
        <w:rPr>
          <w:rFonts w:hint="eastAsia" w:ascii="宋体" w:hAnsi="宋体" w:cs="宋体"/>
          <w:b w:val="0"/>
          <w:bCs w:val="0"/>
          <w:color w:val="auto"/>
          <w:kern w:val="0"/>
          <w:szCs w:val="21"/>
          <w:highlight w:val="none"/>
          <w:lang w:eastAsia="zh-CN" w:bidi="ar"/>
        </w:rPr>
        <w:t>需</w:t>
      </w:r>
      <w:r>
        <w:rPr>
          <w:rFonts w:hint="eastAsia" w:ascii="宋体" w:hAnsi="宋体" w:cs="宋体"/>
          <w:b w:val="0"/>
          <w:bCs w:val="0"/>
          <w:color w:val="auto"/>
          <w:kern w:val="0"/>
          <w:szCs w:val="21"/>
          <w:highlight w:val="none"/>
          <w:lang w:bidi="ar"/>
        </w:rPr>
        <w:t>按</w:t>
      </w:r>
      <w:r>
        <w:rPr>
          <w:rFonts w:hint="eastAsia" w:ascii="宋体" w:hAnsi="宋体" w:cs="宋体"/>
          <w:b w:val="0"/>
          <w:bCs w:val="0"/>
          <w:color w:val="auto"/>
          <w:kern w:val="0"/>
          <w:szCs w:val="21"/>
          <w:highlight w:val="none"/>
          <w:lang w:val="en-US" w:eastAsia="zh-CN" w:bidi="ar"/>
        </w:rPr>
        <w:t>国务院[2000]年279号令</w:t>
      </w:r>
      <w:r>
        <w:rPr>
          <w:rFonts w:hint="eastAsia" w:ascii="宋体" w:hAnsi="宋体" w:cs="宋体"/>
          <w:b w:val="0"/>
          <w:bCs w:val="0"/>
          <w:color w:val="auto"/>
          <w:kern w:val="0"/>
          <w:szCs w:val="21"/>
          <w:highlight w:val="none"/>
          <w:lang w:bidi="ar"/>
        </w:rPr>
        <w:t>规定进行保修内容及期限</w:t>
      </w:r>
      <w:r>
        <w:rPr>
          <w:rFonts w:hint="eastAsia" w:ascii="宋体" w:hAnsi="宋体" w:cs="宋体"/>
          <w:b w:val="0"/>
          <w:bCs w:val="0"/>
          <w:color w:val="auto"/>
          <w:kern w:val="0"/>
          <w:szCs w:val="21"/>
          <w:highlight w:val="none"/>
          <w:lang w:eastAsia="zh-CN" w:bidi="ar"/>
        </w:rPr>
        <w:t>，</w:t>
      </w:r>
      <w:r>
        <w:rPr>
          <w:rFonts w:hint="eastAsia" w:ascii="宋体" w:hAnsi="宋体" w:cs="宋体"/>
          <w:b w:val="0"/>
          <w:bCs w:val="0"/>
          <w:color w:val="auto"/>
          <w:kern w:val="0"/>
          <w:szCs w:val="21"/>
          <w:highlight w:val="none"/>
          <w:lang w:bidi="ar"/>
        </w:rPr>
        <w:t>由供应商承担其责任与义务</w:t>
      </w:r>
      <w:r>
        <w:rPr>
          <w:rFonts w:hint="eastAsia" w:ascii="宋体" w:hAnsi="宋体" w:eastAsia="宋体" w:cs="宋体"/>
          <w:b w:val="0"/>
          <w:bCs w:val="0"/>
          <w:color w:val="auto"/>
          <w:kern w:val="0"/>
          <w:szCs w:val="21"/>
          <w:highlight w:val="none"/>
          <w:lang w:eastAsia="zh-CN" w:bidi="ar"/>
        </w:rPr>
        <w:t>，</w:t>
      </w:r>
      <w:r>
        <w:rPr>
          <w:rFonts w:hint="eastAsia" w:ascii="宋体" w:hAnsi="宋体" w:cs="宋体"/>
          <w:b w:val="0"/>
          <w:bCs w:val="0"/>
          <w:color w:val="auto"/>
          <w:kern w:val="0"/>
          <w:szCs w:val="21"/>
          <w:highlight w:val="none"/>
          <w:lang w:bidi="ar"/>
        </w:rPr>
        <w:t>质量符合《工程施工质量验收规范》</w:t>
      </w:r>
      <w:r>
        <w:rPr>
          <w:rFonts w:hint="eastAsia" w:ascii="宋体" w:hAnsi="宋体" w:cs="宋体"/>
          <w:b w:val="0"/>
          <w:bCs w:val="0"/>
          <w:color w:val="auto"/>
          <w:kern w:val="0"/>
          <w:szCs w:val="21"/>
          <w:highlight w:val="none"/>
          <w:lang w:eastAsia="zh-CN" w:bidi="ar"/>
        </w:rPr>
        <w:t>及</w:t>
      </w:r>
      <w:r>
        <w:rPr>
          <w:rFonts w:hint="eastAsia" w:ascii="宋体" w:hAnsi="宋体" w:cs="宋体"/>
          <w:b w:val="0"/>
          <w:bCs w:val="0"/>
          <w:color w:val="auto"/>
          <w:kern w:val="0"/>
          <w:szCs w:val="21"/>
          <w:highlight w:val="none"/>
          <w:lang w:bidi="ar"/>
        </w:rPr>
        <w:t>现行国家有关规范和标准要求，</w:t>
      </w:r>
      <w:r>
        <w:rPr>
          <w:rFonts w:hint="eastAsia" w:ascii="宋体" w:hAnsi="宋体" w:cs="宋体"/>
          <w:b w:val="0"/>
          <w:bCs w:val="0"/>
          <w:color w:val="auto"/>
          <w:kern w:val="0"/>
          <w:szCs w:val="21"/>
          <w:highlight w:val="none"/>
          <w:lang w:eastAsia="zh-CN" w:bidi="ar"/>
        </w:rPr>
        <w:t>取时间长者为准</w:t>
      </w:r>
      <w:r>
        <w:rPr>
          <w:rFonts w:hint="eastAsia" w:ascii="宋体" w:hAnsi="宋体" w:cs="宋体"/>
          <w:b w:val="0"/>
          <w:bCs w:val="0"/>
          <w:color w:val="auto"/>
          <w:kern w:val="0"/>
          <w:szCs w:val="21"/>
          <w:highlight w:val="none"/>
          <w:lang w:bidi="ar"/>
        </w:rPr>
        <w:t>。</w:t>
      </w:r>
      <w:bookmarkStart w:id="67" w:name="_Toc225336551"/>
    </w:p>
    <w:p w14:paraId="523B2A04">
      <w:pPr>
        <w:autoSpaceDE w:val="0"/>
        <w:spacing w:line="460" w:lineRule="exact"/>
        <w:jc w:val="left"/>
        <w:rPr>
          <w:rFonts w:hint="eastAsia" w:ascii="宋体" w:hAnsi="宋体" w:eastAsia="宋体" w:cs="Times New Roman"/>
          <w:b/>
          <w:sz w:val="24"/>
          <w:highlight w:val="none"/>
        </w:rPr>
      </w:pPr>
      <w:r>
        <w:rPr>
          <w:rFonts w:hint="eastAsia" w:ascii="宋体" w:hAnsi="宋体" w:eastAsia="宋体" w:cs="Times New Roman"/>
          <w:b/>
          <w:sz w:val="24"/>
          <w:highlight w:val="none"/>
          <w:lang w:eastAsia="zh-CN"/>
        </w:rPr>
        <w:t>五、</w:t>
      </w:r>
      <w:r>
        <w:rPr>
          <w:rFonts w:hint="eastAsia" w:ascii="宋体" w:hAnsi="宋体" w:eastAsia="宋体" w:cs="Times New Roman"/>
          <w:b/>
          <w:sz w:val="24"/>
          <w:highlight w:val="none"/>
        </w:rPr>
        <w:t>项目特别说明</w:t>
      </w:r>
      <w:bookmarkEnd w:id="67"/>
    </w:p>
    <w:p w14:paraId="0DA00972">
      <w:pPr>
        <w:autoSpaceDE w:val="0"/>
        <w:spacing w:line="460" w:lineRule="exact"/>
        <w:ind w:firstLine="422" w:firstLineChars="200"/>
        <w:jc w:val="left"/>
        <w:rPr>
          <w:rFonts w:hint="eastAsia" w:ascii="宋体" w:hAnsi="宋体" w:eastAsia="宋体" w:cs="宋体"/>
          <w:b/>
          <w:szCs w:val="21"/>
          <w:highlight w:val="none"/>
          <w:lang w:bidi="ar"/>
        </w:rPr>
      </w:pPr>
      <w:r>
        <w:rPr>
          <w:rFonts w:hint="eastAsia" w:ascii="宋体" w:hAnsi="宋体" w:eastAsia="宋体" w:cs="宋体"/>
          <w:b/>
          <w:szCs w:val="21"/>
          <w:highlight w:val="none"/>
          <w:lang w:val="en-US" w:eastAsia="zh-CN" w:bidi="ar"/>
        </w:rPr>
        <w:t>1、</w:t>
      </w:r>
      <w:r>
        <w:rPr>
          <w:rFonts w:hint="eastAsia" w:ascii="宋体" w:hAnsi="宋体" w:eastAsia="宋体" w:cs="宋体"/>
          <w:b/>
          <w:szCs w:val="21"/>
          <w:highlight w:val="none"/>
          <w:lang w:bidi="ar"/>
        </w:rPr>
        <w:t>结算方法</w:t>
      </w:r>
    </w:p>
    <w:p w14:paraId="68A10041">
      <w:pPr>
        <w:autoSpaceDE w:val="0"/>
        <w:adjustRightInd w:val="0"/>
        <w:snapToGrid w:val="0"/>
        <w:spacing w:line="460" w:lineRule="exact"/>
        <w:ind w:firstLine="420" w:firstLineChars="200"/>
        <w:jc w:val="left"/>
        <w:rPr>
          <w:rFonts w:hint="eastAsia" w:ascii="宋体" w:hAnsi="宋体" w:cs="宋体"/>
          <w:b w:val="0"/>
          <w:bCs w:val="0"/>
          <w:kern w:val="0"/>
          <w:szCs w:val="21"/>
          <w:highlight w:val="green"/>
          <w:lang w:bidi="ar"/>
        </w:rPr>
      </w:pPr>
      <w:r>
        <w:rPr>
          <w:rFonts w:hint="eastAsia" w:ascii="宋体" w:hAnsi="宋体" w:cs="宋体"/>
          <w:b w:val="0"/>
          <w:bCs w:val="0"/>
          <w:kern w:val="0"/>
          <w:szCs w:val="21"/>
          <w:highlight w:val="none"/>
          <w:lang w:eastAsia="zh-CN" w:bidi="ar"/>
        </w:rPr>
        <w:t>工程竣工验收合格后，支付至合同金额的60%，项目结算审计后支付至审定结算金额的97%,缺陷责任期满后(无质量及其他经济法律纠纷)一次性付清剩余金额</w:t>
      </w:r>
      <w:r>
        <w:rPr>
          <w:rFonts w:hint="eastAsia" w:ascii="宋体" w:hAnsi="宋体" w:cs="宋体"/>
          <w:b w:val="0"/>
          <w:bCs w:val="0"/>
          <w:kern w:val="0"/>
          <w:szCs w:val="21"/>
          <w:highlight w:val="none"/>
          <w:lang w:bidi="ar"/>
        </w:rPr>
        <w:t>。</w:t>
      </w:r>
      <w:r>
        <w:rPr>
          <w:rFonts w:hint="eastAsia" w:ascii="宋体" w:hAnsi="宋体" w:cs="宋体"/>
          <w:b w:val="0"/>
          <w:bCs w:val="0"/>
          <w:kern w:val="0"/>
          <w:szCs w:val="21"/>
          <w:highlight w:val="green"/>
          <w:lang w:bidi="ar"/>
        </w:rPr>
        <w:t>‌</w:t>
      </w:r>
    </w:p>
    <w:p w14:paraId="4845D5AC">
      <w:pPr>
        <w:autoSpaceDE w:val="0"/>
        <w:spacing w:line="460" w:lineRule="exact"/>
        <w:ind w:firstLine="422" w:firstLineChars="200"/>
        <w:jc w:val="left"/>
        <w:rPr>
          <w:highlight w:val="none"/>
        </w:rPr>
      </w:pPr>
      <w:r>
        <w:rPr>
          <w:rFonts w:hint="eastAsia" w:ascii="宋体" w:hAnsi="宋体" w:cs="宋体"/>
          <w:b/>
          <w:szCs w:val="21"/>
          <w:highlight w:val="none"/>
          <w:lang w:bidi="ar"/>
        </w:rPr>
        <w:t>2、工程保修</w:t>
      </w:r>
    </w:p>
    <w:p w14:paraId="30E383F3">
      <w:pPr>
        <w:autoSpaceDE w:val="0"/>
        <w:spacing w:line="460" w:lineRule="exact"/>
        <w:ind w:firstLine="420" w:firstLineChars="200"/>
        <w:jc w:val="left"/>
        <w:rPr>
          <w:rFonts w:hint="eastAsia" w:eastAsia="宋体"/>
          <w:b w:val="0"/>
          <w:bCs w:val="0"/>
          <w:highlight w:val="none"/>
          <w:lang w:eastAsia="zh-CN"/>
        </w:rPr>
      </w:pPr>
      <w:r>
        <w:rPr>
          <w:rFonts w:hint="eastAsia" w:ascii="宋体" w:hAnsi="宋体" w:cs="宋体"/>
          <w:b w:val="0"/>
          <w:bCs w:val="0"/>
          <w:color w:val="auto"/>
          <w:kern w:val="0"/>
          <w:szCs w:val="21"/>
          <w:highlight w:val="none"/>
          <w:lang w:bidi="ar"/>
        </w:rPr>
        <w:t>按</w:t>
      </w:r>
      <w:r>
        <w:rPr>
          <w:rFonts w:hint="eastAsia" w:ascii="宋体" w:hAnsi="宋体" w:cs="宋体"/>
          <w:b w:val="0"/>
          <w:bCs w:val="0"/>
          <w:color w:val="auto"/>
          <w:kern w:val="0"/>
          <w:szCs w:val="21"/>
          <w:highlight w:val="none"/>
          <w:lang w:val="en-US" w:eastAsia="zh-CN" w:bidi="ar"/>
        </w:rPr>
        <w:t>国务院[2000]年279号令</w:t>
      </w:r>
      <w:r>
        <w:rPr>
          <w:rFonts w:hint="eastAsia" w:ascii="宋体" w:hAnsi="宋体" w:cs="宋体"/>
          <w:b w:val="0"/>
          <w:bCs w:val="0"/>
          <w:color w:val="auto"/>
          <w:kern w:val="0"/>
          <w:szCs w:val="21"/>
          <w:highlight w:val="none"/>
          <w:lang w:bidi="ar"/>
        </w:rPr>
        <w:t>规定进行保修</w:t>
      </w:r>
      <w:r>
        <w:rPr>
          <w:rFonts w:hint="eastAsia" w:ascii="宋体" w:hAnsi="宋体" w:cs="宋体"/>
          <w:b w:val="0"/>
          <w:bCs w:val="0"/>
          <w:color w:val="auto"/>
          <w:szCs w:val="21"/>
          <w:highlight w:val="none"/>
          <w:lang w:bidi="ar"/>
        </w:rPr>
        <w:t>内容及期限</w:t>
      </w:r>
      <w:r>
        <w:rPr>
          <w:rFonts w:hint="eastAsia" w:ascii="宋体" w:hAnsi="宋体" w:cs="宋体"/>
          <w:b w:val="0"/>
          <w:bCs w:val="0"/>
          <w:color w:val="auto"/>
          <w:szCs w:val="21"/>
          <w:highlight w:val="none"/>
          <w:lang w:eastAsia="zh-CN" w:bidi="ar"/>
        </w:rPr>
        <w:t>，</w:t>
      </w:r>
      <w:r>
        <w:rPr>
          <w:rFonts w:hint="eastAsia" w:ascii="宋体" w:hAnsi="宋体" w:cs="宋体"/>
          <w:b w:val="0"/>
          <w:bCs w:val="0"/>
          <w:color w:val="auto"/>
          <w:szCs w:val="21"/>
          <w:highlight w:val="none"/>
          <w:lang w:bidi="ar"/>
        </w:rPr>
        <w:t>由供应商承担其责任与义务</w:t>
      </w:r>
      <w:r>
        <w:rPr>
          <w:rFonts w:hint="eastAsia" w:ascii="宋体" w:hAnsi="宋体" w:cs="宋体"/>
          <w:b w:val="0"/>
          <w:bCs w:val="0"/>
          <w:kern w:val="0"/>
          <w:szCs w:val="21"/>
          <w:highlight w:val="none"/>
          <w:lang w:eastAsia="zh-CN" w:bidi="ar"/>
        </w:rPr>
        <w:t>。</w:t>
      </w:r>
    </w:p>
    <w:p w14:paraId="6E267DFB">
      <w:pPr>
        <w:autoSpaceDE w:val="0"/>
        <w:spacing w:line="460" w:lineRule="exact"/>
        <w:ind w:firstLine="422" w:firstLineChars="200"/>
        <w:jc w:val="left"/>
        <w:rPr>
          <w:highlight w:val="none"/>
        </w:rPr>
      </w:pPr>
      <w:r>
        <w:rPr>
          <w:rFonts w:hint="eastAsia" w:ascii="宋体" w:hAnsi="宋体" w:cs="宋体"/>
          <w:b/>
          <w:szCs w:val="21"/>
          <w:highlight w:val="none"/>
          <w:lang w:bidi="ar"/>
        </w:rPr>
        <w:t>3、其它需要说明的事项</w:t>
      </w:r>
    </w:p>
    <w:p w14:paraId="03941D79">
      <w:pPr>
        <w:rPr>
          <w:rFonts w:hint="eastAsia" w:ascii="宋体" w:hAnsi="宋体" w:cs="宋体"/>
          <w:szCs w:val="21"/>
          <w:highlight w:val="none"/>
          <w:lang w:bidi="ar"/>
        </w:rPr>
      </w:pPr>
    </w:p>
    <w:p w14:paraId="61618884">
      <w:r>
        <w:rPr>
          <w:rFonts w:hint="eastAsia" w:ascii="宋体" w:hAnsi="宋体" w:cs="宋体"/>
          <w:szCs w:val="21"/>
          <w:highlight w:val="none"/>
          <w:lang w:bidi="ar"/>
        </w:rPr>
        <w:t>供应商在投标前，若自行踏勘现场的，有关费用自理，踏勘期间发生的意外自负。</w:t>
      </w:r>
    </w:p>
    <w:p w14:paraId="50287AD5">
      <w:pPr>
        <w:pStyle w:val="2"/>
        <w:rPr>
          <w:rFonts w:hint="eastAsia" w:ascii="宋体" w:hAnsi="宋体" w:cs="宋体"/>
          <w:szCs w:val="21"/>
          <w:highlight w:val="none"/>
          <w:lang w:bidi="ar"/>
        </w:rPr>
      </w:pPr>
    </w:p>
    <w:p w14:paraId="0DE5DAF9"/>
    <w:p w14:paraId="2C4E6E22">
      <w:pPr>
        <w:adjustRightInd w:val="0"/>
        <w:snapToGrid w:val="0"/>
        <w:spacing w:line="360" w:lineRule="auto"/>
        <w:ind w:firstLine="422" w:firstLineChars="200"/>
        <w:rPr>
          <w:rFonts w:ascii="黑体" w:eastAsia="黑体"/>
          <w:b/>
          <w:color w:val="000000" w:themeColor="text1"/>
          <w:sz w:val="32"/>
          <w:szCs w:val="32"/>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注：</w:t>
      </w:r>
      <w:r>
        <w:rPr>
          <w:rFonts w:hint="eastAsia" w:ascii="宋体" w:hAnsi="宋体" w:cs="宋体"/>
          <w:b/>
          <w:color w:val="000000" w:themeColor="text1"/>
          <w:kern w:val="0"/>
          <w:szCs w:val="21"/>
          <w:highlight w:val="none"/>
          <w14:textFill>
            <w14:solidFill>
              <w14:schemeClr w14:val="tx1"/>
            </w14:solidFill>
          </w14:textFill>
        </w:rPr>
        <w:t>在磋商过程中，磋商文件可能发生实质性变动的技术、服务要求以及合同草案条款，请在可能变动的条款旁予以文字注明，并将</w:t>
      </w:r>
      <w:r>
        <w:rPr>
          <w:rFonts w:hint="eastAsia" w:hAnsi="宋体"/>
          <w:b/>
          <w:color w:val="000000" w:themeColor="text1"/>
          <w:szCs w:val="21"/>
          <w:highlight w:val="none"/>
          <w14:textFill>
            <w14:solidFill>
              <w14:schemeClr w14:val="tx1"/>
            </w14:solidFill>
          </w14:textFill>
        </w:rPr>
        <w:t>磋商文件可能变动的内容在</w:t>
      </w:r>
      <w:r>
        <w:rPr>
          <w:rFonts w:hint="eastAsia" w:ascii="宋体" w:hAnsi="宋体"/>
          <w:b/>
          <w:color w:val="000000" w:themeColor="text1"/>
          <w:szCs w:val="21"/>
          <w:highlight w:val="none"/>
          <w14:textFill>
            <w14:solidFill>
              <w14:schemeClr w14:val="tx1"/>
            </w14:solidFill>
          </w14:textFill>
        </w:rPr>
        <w:t>磋商须知前附表中</w:t>
      </w:r>
      <w:r>
        <w:rPr>
          <w:rFonts w:hint="eastAsia" w:hAnsi="宋体"/>
          <w:b/>
          <w:color w:val="000000" w:themeColor="text1"/>
          <w:szCs w:val="21"/>
          <w:highlight w:val="none"/>
          <w14:textFill>
            <w14:solidFill>
              <w14:schemeClr w14:val="tx1"/>
            </w14:solidFill>
          </w14:textFill>
        </w:rPr>
        <w:t>明确。</w:t>
      </w:r>
    </w:p>
    <w:p w14:paraId="25998482">
      <w:pPr>
        <w:pStyle w:val="2"/>
        <w:outlineLvl w:val="9"/>
        <w:rPr>
          <w:color w:val="000000" w:themeColor="text1"/>
          <w:highlight w:val="none"/>
          <w14:textFill>
            <w14:solidFill>
              <w14:schemeClr w14:val="tx1"/>
            </w14:solidFill>
          </w14:textFill>
        </w:rPr>
      </w:pPr>
    </w:p>
    <w:p w14:paraId="770AF501">
      <w:pPr>
        <w:rPr>
          <w:color w:val="000000" w:themeColor="text1"/>
          <w:highlight w:val="none"/>
          <w14:textFill>
            <w14:solidFill>
              <w14:schemeClr w14:val="tx1"/>
            </w14:solidFill>
          </w14:textFill>
        </w:rPr>
      </w:pPr>
    </w:p>
    <w:p w14:paraId="28F248FD">
      <w:pPr>
        <w:rPr>
          <w:color w:val="000000" w:themeColor="text1"/>
          <w:highlight w:val="none"/>
          <w14:textFill>
            <w14:solidFill>
              <w14:schemeClr w14:val="tx1"/>
            </w14:solidFill>
          </w14:textFill>
        </w:rPr>
      </w:pPr>
    </w:p>
    <w:p w14:paraId="740A1C86">
      <w:pPr>
        <w:pStyle w:val="60"/>
        <w:rPr>
          <w:rFonts w:hint="eastAsia" w:ascii="宋体" w:hAnsi="宋体" w:cs="宋体"/>
          <w:b/>
          <w:szCs w:val="21"/>
          <w:highlight w:val="none"/>
          <w:lang w:val="en-US" w:eastAsia="zh-CN" w:bidi="ar"/>
        </w:rPr>
      </w:pPr>
    </w:p>
    <w:p w14:paraId="366E19A4">
      <w:pPr>
        <w:pStyle w:val="60"/>
        <w:rPr>
          <w:rFonts w:hint="eastAsia" w:ascii="宋体" w:hAnsi="宋体" w:cs="宋体"/>
          <w:b/>
          <w:szCs w:val="21"/>
          <w:highlight w:val="none"/>
          <w:lang w:val="en-US" w:eastAsia="zh-CN" w:bidi="ar"/>
        </w:rPr>
      </w:pPr>
    </w:p>
    <w:p w14:paraId="0FC1844C">
      <w:pPr>
        <w:pStyle w:val="60"/>
        <w:rPr>
          <w:rFonts w:hint="eastAsia" w:ascii="宋体" w:hAnsi="宋体" w:cs="宋体"/>
          <w:b/>
          <w:szCs w:val="21"/>
          <w:highlight w:val="none"/>
          <w:lang w:val="en-US" w:eastAsia="zh-CN" w:bidi="ar"/>
        </w:rPr>
      </w:pPr>
    </w:p>
    <w:p w14:paraId="471C787E">
      <w:pPr>
        <w:pStyle w:val="60"/>
        <w:rPr>
          <w:rFonts w:hint="eastAsia" w:ascii="宋体" w:hAnsi="宋体" w:cs="宋体"/>
          <w:b/>
          <w:szCs w:val="21"/>
          <w:highlight w:val="none"/>
          <w:lang w:val="en-US" w:eastAsia="zh-CN" w:bidi="ar"/>
        </w:rPr>
      </w:pPr>
    </w:p>
    <w:p w14:paraId="4334F31F">
      <w:pPr>
        <w:pStyle w:val="60"/>
        <w:rPr>
          <w:rFonts w:hint="eastAsia" w:ascii="宋体" w:hAnsi="宋体" w:cs="宋体"/>
          <w:b/>
          <w:szCs w:val="21"/>
          <w:highlight w:val="none"/>
          <w:lang w:val="en-US" w:eastAsia="zh-CN" w:bidi="ar"/>
        </w:rPr>
      </w:pPr>
    </w:p>
    <w:p w14:paraId="2DF5AD62">
      <w:pPr>
        <w:pStyle w:val="60"/>
        <w:rPr>
          <w:rFonts w:hint="eastAsia" w:ascii="宋体" w:hAnsi="宋体" w:cs="宋体"/>
          <w:b/>
          <w:szCs w:val="21"/>
          <w:highlight w:val="none"/>
          <w:lang w:val="en-US" w:eastAsia="zh-CN" w:bidi="ar"/>
        </w:rPr>
      </w:pPr>
    </w:p>
    <w:p w14:paraId="28808C72">
      <w:pPr>
        <w:numPr>
          <w:ilvl w:val="0"/>
          <w:numId w:val="3"/>
        </w:numPr>
        <w:jc w:val="center"/>
        <w:rPr>
          <w:rFonts w:ascii="黑体" w:eastAsia="黑体"/>
          <w:b/>
          <w:sz w:val="32"/>
          <w:szCs w:val="32"/>
          <w:highlight w:val="none"/>
        </w:rPr>
      </w:pPr>
      <w:bookmarkStart w:id="68" w:name="_Toc6059"/>
      <w:bookmarkStart w:id="69" w:name="_Toc16550_WPSOffice_Level1"/>
      <w:r>
        <w:rPr>
          <w:rFonts w:hint="eastAsia" w:ascii="黑体" w:eastAsia="黑体"/>
          <w:b/>
          <w:sz w:val="32"/>
          <w:szCs w:val="32"/>
          <w:highlight w:val="none"/>
        </w:rPr>
        <w:t>响应文件组成</w:t>
      </w:r>
      <w:bookmarkEnd w:id="68"/>
      <w:bookmarkEnd w:id="69"/>
    </w:p>
    <w:p w14:paraId="5EC1F457">
      <w:pPr>
        <w:pStyle w:val="2"/>
        <w:rPr>
          <w:highlight w:val="none"/>
        </w:rPr>
      </w:pPr>
    </w:p>
    <w:p w14:paraId="5CB434C2">
      <w:pPr>
        <w:pStyle w:val="2"/>
        <w:jc w:val="both"/>
        <w:rPr>
          <w:highlight w:val="none"/>
        </w:rPr>
      </w:pPr>
    </w:p>
    <w:p w14:paraId="4761988D">
      <w:pPr>
        <w:spacing w:line="360" w:lineRule="auto"/>
        <w:rPr>
          <w:rFonts w:ascii="宋体"/>
          <w:highlight w:val="none"/>
        </w:rPr>
      </w:pPr>
      <w:r>
        <w:rPr>
          <w:rFonts w:hint="eastAsia" w:ascii="宋体"/>
          <w:highlight w:val="none"/>
        </w:rPr>
        <w:t>供应商的响应文件应包含以下部分：</w:t>
      </w:r>
    </w:p>
    <w:p w14:paraId="46AD5BE1">
      <w:pPr>
        <w:adjustRightInd w:val="0"/>
        <w:snapToGrid w:val="0"/>
        <w:spacing w:line="360" w:lineRule="auto"/>
        <w:jc w:val="left"/>
        <w:rPr>
          <w:rFonts w:ascii="宋体" w:hAnsi="宋体"/>
          <w:b/>
          <w:szCs w:val="21"/>
          <w:highlight w:val="none"/>
        </w:rPr>
      </w:pPr>
      <w:r>
        <w:rPr>
          <w:rFonts w:hint="eastAsia" w:ascii="宋体" w:hAnsi="宋体"/>
          <w:b/>
          <w:szCs w:val="21"/>
          <w:highlight w:val="none"/>
        </w:rPr>
        <w:t>一、磋商响应声明</w:t>
      </w:r>
    </w:p>
    <w:p w14:paraId="100B134D">
      <w:pPr>
        <w:pStyle w:val="23"/>
        <w:adjustRightInd w:val="0"/>
        <w:snapToGrid w:val="0"/>
        <w:spacing w:line="360" w:lineRule="auto"/>
        <w:ind w:firstLine="435"/>
        <w:rPr>
          <w:rFonts w:hAnsi="宋体"/>
          <w:highlight w:val="none"/>
        </w:rPr>
      </w:pPr>
      <w:r>
        <w:rPr>
          <w:rFonts w:hint="eastAsia" w:hAnsi="宋体"/>
          <w:highlight w:val="none"/>
        </w:rPr>
        <w:t>附件</w:t>
      </w:r>
      <w:r>
        <w:rPr>
          <w:rFonts w:hint="eastAsia" w:hAnsi="宋体"/>
          <w:highlight w:val="none"/>
          <w:lang w:val="en-US" w:eastAsia="zh-CN"/>
        </w:rPr>
        <w:t>1</w:t>
      </w:r>
      <w:r>
        <w:rPr>
          <w:rFonts w:hint="eastAsia" w:hAnsi="宋体"/>
          <w:highlight w:val="none"/>
        </w:rPr>
        <w:t>：法定代表人身份证明(法定代表人参加磋商)</w:t>
      </w:r>
    </w:p>
    <w:p w14:paraId="2BA2421C">
      <w:pPr>
        <w:pStyle w:val="23"/>
        <w:adjustRightInd w:val="0"/>
        <w:snapToGrid w:val="0"/>
        <w:spacing w:line="360" w:lineRule="auto"/>
        <w:ind w:firstLine="435"/>
        <w:rPr>
          <w:rFonts w:hAnsi="宋体"/>
          <w:highlight w:val="none"/>
        </w:rPr>
      </w:pPr>
      <w:r>
        <w:rPr>
          <w:rFonts w:hint="eastAsia" w:hAnsi="宋体"/>
          <w:highlight w:val="none"/>
        </w:rPr>
        <w:t>附件</w:t>
      </w:r>
      <w:r>
        <w:rPr>
          <w:rFonts w:hint="eastAsia" w:hAnsi="宋体"/>
          <w:highlight w:val="none"/>
          <w:lang w:val="en-US" w:eastAsia="zh-CN"/>
        </w:rPr>
        <w:t>2</w:t>
      </w:r>
      <w:r>
        <w:rPr>
          <w:rFonts w:hint="eastAsia" w:hAnsi="宋体"/>
          <w:highlight w:val="none"/>
        </w:rPr>
        <w:t>：法定代表人授权书(委托代理人参加磋商)</w:t>
      </w:r>
    </w:p>
    <w:p w14:paraId="092DB419">
      <w:pPr>
        <w:pStyle w:val="228"/>
        <w:numPr>
          <w:ilvl w:val="0"/>
          <w:numId w:val="4"/>
        </w:numPr>
        <w:adjustRightInd w:val="0"/>
        <w:snapToGrid w:val="0"/>
        <w:spacing w:line="360" w:lineRule="auto"/>
        <w:ind w:firstLineChars="0"/>
        <w:jc w:val="left"/>
        <w:rPr>
          <w:rFonts w:ascii="宋体" w:hAnsi="宋体"/>
          <w:b/>
          <w:szCs w:val="21"/>
          <w:highlight w:val="none"/>
        </w:rPr>
      </w:pPr>
      <w:r>
        <w:rPr>
          <w:rFonts w:hint="eastAsia" w:ascii="宋体" w:hAnsi="宋体"/>
          <w:b/>
          <w:szCs w:val="21"/>
          <w:highlight w:val="none"/>
        </w:rPr>
        <w:t>磋商保证金缴纳证明材料</w:t>
      </w:r>
    </w:p>
    <w:p w14:paraId="54D83345">
      <w:pPr>
        <w:adjustRightInd w:val="0"/>
        <w:snapToGrid w:val="0"/>
        <w:spacing w:line="360" w:lineRule="auto"/>
        <w:ind w:firstLine="420" w:firstLineChars="200"/>
        <w:jc w:val="left"/>
        <w:outlineLvl w:val="0"/>
        <w:rPr>
          <w:rFonts w:ascii="宋体" w:hAnsi="宋体"/>
          <w:b/>
          <w:szCs w:val="21"/>
          <w:highlight w:val="none"/>
        </w:rPr>
      </w:pPr>
      <w:r>
        <w:rPr>
          <w:rFonts w:hint="eastAsia" w:ascii="宋体" w:hAnsi="宋体"/>
          <w:bCs/>
          <w:szCs w:val="21"/>
          <w:highlight w:val="none"/>
        </w:rPr>
        <w:t>（</w:t>
      </w:r>
      <w:r>
        <w:rPr>
          <w:rFonts w:hint="eastAsia" w:ascii="宋体" w:hAnsi="宋体"/>
          <w:bCs/>
          <w:szCs w:val="21"/>
          <w:highlight w:val="none"/>
          <w:lang w:eastAsia="zh-CN"/>
        </w:rPr>
        <w:t>本项目不要求提供</w:t>
      </w:r>
      <w:r>
        <w:rPr>
          <w:rFonts w:hint="eastAsia" w:ascii="宋体" w:hAnsi="宋体"/>
          <w:bCs/>
          <w:szCs w:val="21"/>
          <w:highlight w:val="none"/>
        </w:rPr>
        <w:t>）</w:t>
      </w:r>
    </w:p>
    <w:p w14:paraId="357B5D39">
      <w:pPr>
        <w:adjustRightInd w:val="0"/>
        <w:snapToGrid w:val="0"/>
        <w:spacing w:line="360" w:lineRule="auto"/>
        <w:jc w:val="left"/>
        <w:rPr>
          <w:rFonts w:ascii="宋体" w:hAnsi="宋体"/>
          <w:b/>
          <w:szCs w:val="21"/>
          <w:highlight w:val="none"/>
        </w:rPr>
      </w:pPr>
      <w:r>
        <w:rPr>
          <w:rFonts w:hint="eastAsia" w:ascii="宋体" w:hAnsi="宋体"/>
          <w:b/>
          <w:szCs w:val="21"/>
          <w:highlight w:val="none"/>
        </w:rPr>
        <w:t>三、供应商的资格证明资料</w:t>
      </w:r>
    </w:p>
    <w:p w14:paraId="74F821E9">
      <w:pPr>
        <w:pStyle w:val="23"/>
        <w:adjustRightInd w:val="0"/>
        <w:snapToGrid w:val="0"/>
        <w:spacing w:line="360" w:lineRule="auto"/>
        <w:ind w:firstLine="435"/>
        <w:rPr>
          <w:rFonts w:hint="eastAsia" w:hAnsi="宋体"/>
          <w:highlight w:val="none"/>
        </w:rPr>
      </w:pPr>
      <w:r>
        <w:rPr>
          <w:rFonts w:hint="eastAsia" w:hAnsi="宋体"/>
          <w:highlight w:val="none"/>
        </w:rPr>
        <w:t>附件</w:t>
      </w:r>
      <w:r>
        <w:rPr>
          <w:rFonts w:hint="eastAsia" w:hAnsi="宋体"/>
          <w:highlight w:val="none"/>
          <w:lang w:val="en-US" w:eastAsia="zh-CN"/>
        </w:rPr>
        <w:t>3</w:t>
      </w:r>
      <w:r>
        <w:rPr>
          <w:rFonts w:hint="eastAsia" w:hAnsi="宋体"/>
          <w:highlight w:val="none"/>
        </w:rPr>
        <w:t>：供应商基本情况表</w:t>
      </w:r>
    </w:p>
    <w:p w14:paraId="7E3E46EF">
      <w:pPr>
        <w:pStyle w:val="23"/>
        <w:adjustRightInd w:val="0"/>
        <w:snapToGrid w:val="0"/>
        <w:spacing w:line="360" w:lineRule="auto"/>
        <w:ind w:firstLine="435"/>
        <w:rPr>
          <w:rFonts w:hint="eastAsia" w:hAnsi="宋体"/>
          <w:highlight w:val="none"/>
        </w:rPr>
      </w:pPr>
      <w:r>
        <w:rPr>
          <w:rFonts w:hint="eastAsia" w:hAnsi="宋体"/>
          <w:highlight w:val="none"/>
        </w:rPr>
        <w:t>附件</w:t>
      </w:r>
      <w:r>
        <w:rPr>
          <w:rFonts w:hint="eastAsia" w:hAnsi="宋体"/>
          <w:highlight w:val="none"/>
          <w:lang w:val="en-US" w:eastAsia="zh-CN"/>
        </w:rPr>
        <w:t>4</w:t>
      </w:r>
      <w:r>
        <w:rPr>
          <w:rFonts w:hint="eastAsia" w:hAnsi="宋体"/>
          <w:highlight w:val="none"/>
        </w:rPr>
        <w:t>：湖南省政府采购供应商资格承诺函</w:t>
      </w:r>
    </w:p>
    <w:p w14:paraId="5668EF88">
      <w:pPr>
        <w:pStyle w:val="23"/>
        <w:adjustRightInd w:val="0"/>
        <w:snapToGrid w:val="0"/>
        <w:spacing w:line="360" w:lineRule="auto"/>
        <w:ind w:firstLine="435"/>
        <w:rPr>
          <w:rFonts w:hAnsi="宋体"/>
          <w:highlight w:val="none"/>
        </w:rPr>
      </w:pPr>
      <w:r>
        <w:rPr>
          <w:rFonts w:hint="eastAsia" w:hAnsi="宋体"/>
          <w:highlight w:val="none"/>
        </w:rPr>
        <w:t>附件</w:t>
      </w:r>
      <w:r>
        <w:rPr>
          <w:rFonts w:hint="eastAsia" w:hAnsi="宋体"/>
          <w:highlight w:val="none"/>
          <w:lang w:val="en-US" w:eastAsia="zh-CN"/>
        </w:rPr>
        <w:t>5</w:t>
      </w:r>
      <w:r>
        <w:rPr>
          <w:rFonts w:hint="eastAsia" w:hAnsi="宋体"/>
          <w:highlight w:val="none"/>
        </w:rPr>
        <w:t>：磋商文件规定的基本资格条件证明资料</w:t>
      </w:r>
    </w:p>
    <w:p w14:paraId="500C2F27">
      <w:pPr>
        <w:pStyle w:val="23"/>
        <w:adjustRightInd w:val="0"/>
        <w:snapToGrid w:val="0"/>
        <w:spacing w:line="360" w:lineRule="auto"/>
        <w:ind w:firstLine="435"/>
        <w:rPr>
          <w:rFonts w:hAnsi="宋体"/>
          <w:highlight w:val="none"/>
        </w:rPr>
      </w:pPr>
      <w:r>
        <w:rPr>
          <w:rFonts w:hint="eastAsia" w:hAnsi="宋体"/>
          <w:highlight w:val="none"/>
        </w:rPr>
        <w:t>附件</w:t>
      </w:r>
      <w:r>
        <w:rPr>
          <w:rFonts w:hint="eastAsia" w:hAnsi="宋体"/>
          <w:highlight w:val="none"/>
          <w:lang w:val="en-US" w:eastAsia="zh-CN"/>
        </w:rPr>
        <w:t>6</w:t>
      </w:r>
      <w:r>
        <w:rPr>
          <w:rFonts w:hint="eastAsia" w:hAnsi="宋体"/>
          <w:highlight w:val="none"/>
        </w:rPr>
        <w:t>：磋商文件规定的特定资格条件证明资料</w:t>
      </w:r>
    </w:p>
    <w:p w14:paraId="10524F0E">
      <w:pPr>
        <w:pStyle w:val="23"/>
        <w:adjustRightInd w:val="0"/>
        <w:snapToGrid w:val="0"/>
        <w:spacing w:line="360" w:lineRule="auto"/>
        <w:ind w:firstLine="435"/>
        <w:rPr>
          <w:rFonts w:hAnsi="宋体"/>
          <w:highlight w:val="none"/>
        </w:rPr>
      </w:pPr>
      <w:r>
        <w:rPr>
          <w:rFonts w:hint="eastAsia" w:hAnsi="宋体"/>
          <w:highlight w:val="none"/>
        </w:rPr>
        <w:t>附件</w:t>
      </w:r>
      <w:r>
        <w:rPr>
          <w:rFonts w:hint="eastAsia" w:hAnsi="宋体"/>
          <w:highlight w:val="none"/>
          <w:lang w:val="en-US" w:eastAsia="zh-CN"/>
        </w:rPr>
        <w:t>7</w:t>
      </w:r>
      <w:r>
        <w:rPr>
          <w:rFonts w:hint="eastAsia" w:hAnsi="宋体"/>
          <w:highlight w:val="none"/>
        </w:rPr>
        <w:t>：其他证明资料或说明</w:t>
      </w:r>
    </w:p>
    <w:p w14:paraId="2F817537">
      <w:pPr>
        <w:pStyle w:val="23"/>
        <w:adjustRightInd w:val="0"/>
        <w:snapToGrid w:val="0"/>
        <w:spacing w:line="360" w:lineRule="auto"/>
        <w:rPr>
          <w:rFonts w:hAnsi="宋体"/>
          <w:b/>
          <w:highlight w:val="none"/>
        </w:rPr>
      </w:pPr>
      <w:r>
        <w:rPr>
          <w:rFonts w:hint="eastAsia" w:hAnsi="宋体"/>
          <w:b/>
          <w:highlight w:val="none"/>
        </w:rPr>
        <w:t>四、施工实施方案</w:t>
      </w:r>
    </w:p>
    <w:p w14:paraId="5BB56878">
      <w:pPr>
        <w:pStyle w:val="23"/>
        <w:adjustRightInd w:val="0"/>
        <w:snapToGrid w:val="0"/>
        <w:spacing w:line="360" w:lineRule="auto"/>
        <w:ind w:firstLine="435"/>
        <w:rPr>
          <w:rFonts w:hAnsi="宋体"/>
          <w:b/>
          <w:highlight w:val="none"/>
        </w:rPr>
      </w:pPr>
      <w:r>
        <w:rPr>
          <w:rFonts w:hint="eastAsia" w:hAnsi="宋体"/>
          <w:highlight w:val="none"/>
        </w:rPr>
        <w:t>附件</w:t>
      </w:r>
      <w:r>
        <w:rPr>
          <w:rFonts w:hint="eastAsia" w:hAnsi="宋体"/>
          <w:highlight w:val="none"/>
          <w:lang w:val="en-US" w:eastAsia="zh-CN"/>
        </w:rPr>
        <w:t>8</w:t>
      </w:r>
      <w:r>
        <w:rPr>
          <w:rFonts w:hint="eastAsia" w:hAnsi="宋体"/>
          <w:highlight w:val="none"/>
        </w:rPr>
        <w:t>：施工主要人员简历表</w:t>
      </w:r>
    </w:p>
    <w:p w14:paraId="0925B3CC">
      <w:pPr>
        <w:adjustRightInd w:val="0"/>
        <w:snapToGrid w:val="0"/>
        <w:spacing w:line="360" w:lineRule="auto"/>
        <w:jc w:val="left"/>
        <w:rPr>
          <w:rFonts w:ascii="宋体" w:hAnsi="宋体"/>
          <w:b/>
          <w:szCs w:val="21"/>
          <w:highlight w:val="none"/>
        </w:rPr>
      </w:pPr>
      <w:r>
        <w:rPr>
          <w:rFonts w:hint="eastAsia" w:ascii="宋体" w:hAnsi="宋体"/>
          <w:b/>
          <w:szCs w:val="21"/>
          <w:highlight w:val="none"/>
        </w:rPr>
        <w:t>五、技术/商务响应与偏离表</w:t>
      </w:r>
    </w:p>
    <w:p w14:paraId="05028D10">
      <w:pPr>
        <w:adjustRightInd w:val="0"/>
        <w:snapToGrid w:val="0"/>
        <w:spacing w:line="360" w:lineRule="auto"/>
        <w:jc w:val="left"/>
        <w:rPr>
          <w:rFonts w:ascii="宋体" w:hAnsi="宋体"/>
          <w:b/>
          <w:szCs w:val="21"/>
          <w:highlight w:val="none"/>
        </w:rPr>
      </w:pPr>
      <w:r>
        <w:rPr>
          <w:rFonts w:hint="eastAsia" w:ascii="宋体" w:hAnsi="宋体"/>
          <w:b/>
          <w:szCs w:val="21"/>
          <w:highlight w:val="none"/>
        </w:rPr>
        <w:t>六、提供享受政府采购政策的证明资料和清单表</w:t>
      </w:r>
    </w:p>
    <w:p w14:paraId="5437BFEC">
      <w:pPr>
        <w:pStyle w:val="23"/>
        <w:adjustRightInd w:val="0"/>
        <w:snapToGrid w:val="0"/>
        <w:spacing w:line="360" w:lineRule="auto"/>
        <w:ind w:firstLine="420" w:firstLineChars="200"/>
        <w:rPr>
          <w:rFonts w:hAnsi="宋体"/>
          <w:highlight w:val="none"/>
        </w:rPr>
      </w:pPr>
      <w:r>
        <w:rPr>
          <w:rFonts w:hint="eastAsia" w:hAnsi="宋体"/>
          <w:highlight w:val="none"/>
        </w:rPr>
        <w:t>附件</w:t>
      </w:r>
      <w:r>
        <w:rPr>
          <w:rFonts w:hint="eastAsia" w:hAnsi="宋体"/>
          <w:highlight w:val="none"/>
          <w:lang w:val="en-US" w:eastAsia="zh-CN"/>
        </w:rPr>
        <w:t>9</w:t>
      </w:r>
      <w:r>
        <w:rPr>
          <w:rFonts w:hint="eastAsia" w:hAnsi="宋体"/>
          <w:highlight w:val="none"/>
        </w:rPr>
        <w:t>：中小企业声明函</w:t>
      </w:r>
    </w:p>
    <w:p w14:paraId="301632A8">
      <w:pPr>
        <w:pStyle w:val="23"/>
        <w:adjustRightInd w:val="0"/>
        <w:snapToGrid w:val="0"/>
        <w:spacing w:line="360" w:lineRule="auto"/>
        <w:ind w:firstLine="444" w:firstLineChars="200"/>
        <w:rPr>
          <w:rFonts w:hAnsi="宋体" w:cs="宋体"/>
          <w:spacing w:val="6"/>
          <w:kern w:val="0"/>
          <w:highlight w:val="none"/>
        </w:rPr>
      </w:pPr>
      <w:r>
        <w:rPr>
          <w:rFonts w:hint="eastAsia" w:hAnsi="宋体" w:cs="宋体"/>
          <w:spacing w:val="6"/>
          <w:kern w:val="0"/>
          <w:highlight w:val="none"/>
        </w:rPr>
        <w:t>附件</w:t>
      </w:r>
      <w:r>
        <w:rPr>
          <w:rFonts w:hint="eastAsia" w:hAnsi="宋体" w:cs="宋体"/>
          <w:spacing w:val="6"/>
          <w:kern w:val="0"/>
          <w:highlight w:val="none"/>
          <w:lang w:val="en-US" w:eastAsia="zh-CN"/>
        </w:rPr>
        <w:t>10</w:t>
      </w:r>
      <w:r>
        <w:rPr>
          <w:rFonts w:hint="eastAsia" w:hAnsi="宋体" w:cs="宋体"/>
          <w:spacing w:val="6"/>
          <w:kern w:val="0"/>
          <w:highlight w:val="none"/>
        </w:rPr>
        <w:t>：残疾人福利性单位声明函</w:t>
      </w:r>
    </w:p>
    <w:p w14:paraId="5A80AC48">
      <w:pPr>
        <w:pStyle w:val="23"/>
        <w:adjustRightInd w:val="0"/>
        <w:snapToGrid w:val="0"/>
        <w:spacing w:line="360" w:lineRule="auto"/>
        <w:ind w:firstLine="444" w:firstLineChars="200"/>
        <w:rPr>
          <w:rFonts w:hAnsi="宋体" w:cs="宋体"/>
          <w:spacing w:val="6"/>
          <w:kern w:val="0"/>
          <w:highlight w:val="none"/>
        </w:rPr>
      </w:pPr>
      <w:r>
        <w:rPr>
          <w:rFonts w:hint="eastAsia" w:hAnsi="宋体" w:cs="宋体"/>
          <w:spacing w:val="6"/>
          <w:kern w:val="0"/>
          <w:highlight w:val="none"/>
        </w:rPr>
        <w:t>附件1</w:t>
      </w:r>
      <w:r>
        <w:rPr>
          <w:rFonts w:hint="eastAsia" w:hAnsi="宋体" w:cs="宋体"/>
          <w:spacing w:val="6"/>
          <w:kern w:val="0"/>
          <w:highlight w:val="none"/>
          <w:lang w:val="en-US" w:eastAsia="zh-CN"/>
        </w:rPr>
        <w:t>1</w:t>
      </w:r>
      <w:r>
        <w:rPr>
          <w:rFonts w:hint="eastAsia" w:hAnsi="宋体" w:cs="宋体"/>
          <w:spacing w:val="6"/>
          <w:kern w:val="0"/>
          <w:highlight w:val="none"/>
        </w:rPr>
        <w:t>：监狱企业证明资料</w:t>
      </w:r>
    </w:p>
    <w:p w14:paraId="45E157AE">
      <w:pPr>
        <w:adjustRightInd w:val="0"/>
        <w:snapToGrid w:val="0"/>
        <w:spacing w:line="360" w:lineRule="auto"/>
        <w:jc w:val="left"/>
        <w:rPr>
          <w:rFonts w:ascii="宋体" w:hAnsi="宋体"/>
          <w:b/>
          <w:szCs w:val="21"/>
          <w:highlight w:val="none"/>
        </w:rPr>
      </w:pPr>
      <w:r>
        <w:rPr>
          <w:rFonts w:hint="eastAsia" w:ascii="宋体" w:hAnsi="宋体"/>
          <w:b/>
          <w:szCs w:val="21"/>
          <w:highlight w:val="none"/>
        </w:rPr>
        <w:t>七、报价一览表及分项价格表</w:t>
      </w:r>
    </w:p>
    <w:p w14:paraId="2A29A6C6">
      <w:pPr>
        <w:pStyle w:val="23"/>
        <w:adjustRightInd w:val="0"/>
        <w:snapToGrid w:val="0"/>
        <w:spacing w:line="360" w:lineRule="auto"/>
        <w:ind w:firstLine="420" w:firstLineChars="200"/>
        <w:rPr>
          <w:rFonts w:hAnsi="宋体"/>
          <w:highlight w:val="none"/>
        </w:rPr>
      </w:pPr>
      <w:r>
        <w:rPr>
          <w:rFonts w:hint="eastAsia" w:hAnsi="宋体"/>
          <w:highlight w:val="none"/>
        </w:rPr>
        <w:t>附件1</w:t>
      </w:r>
      <w:r>
        <w:rPr>
          <w:rFonts w:hint="eastAsia" w:hAnsi="宋体"/>
          <w:highlight w:val="none"/>
          <w:lang w:val="en-US" w:eastAsia="zh-CN"/>
        </w:rPr>
        <w:t>2</w:t>
      </w:r>
      <w:r>
        <w:rPr>
          <w:rFonts w:hint="eastAsia" w:hAnsi="宋体"/>
          <w:highlight w:val="none"/>
        </w:rPr>
        <w:t>-1：报价一览表</w:t>
      </w:r>
    </w:p>
    <w:p w14:paraId="03568510">
      <w:pPr>
        <w:pStyle w:val="23"/>
        <w:adjustRightInd w:val="0"/>
        <w:snapToGrid w:val="0"/>
        <w:spacing w:line="360" w:lineRule="auto"/>
        <w:ind w:firstLine="420" w:firstLineChars="200"/>
        <w:rPr>
          <w:rFonts w:hAnsi="宋体"/>
          <w:highlight w:val="none"/>
        </w:rPr>
      </w:pPr>
      <w:r>
        <w:rPr>
          <w:rFonts w:hint="eastAsia" w:hAnsi="宋体"/>
          <w:highlight w:val="none"/>
        </w:rPr>
        <w:t>附件1</w:t>
      </w:r>
      <w:r>
        <w:rPr>
          <w:rFonts w:hint="eastAsia" w:hAnsi="宋体"/>
          <w:highlight w:val="none"/>
          <w:lang w:val="en-US" w:eastAsia="zh-CN"/>
        </w:rPr>
        <w:t>2</w:t>
      </w:r>
      <w:r>
        <w:rPr>
          <w:rFonts w:hint="eastAsia" w:hAnsi="宋体"/>
          <w:highlight w:val="none"/>
        </w:rPr>
        <w:t>-2：分项报价明细表</w:t>
      </w:r>
    </w:p>
    <w:p w14:paraId="5D65C8A9">
      <w:pPr>
        <w:adjustRightInd w:val="0"/>
        <w:snapToGrid w:val="0"/>
        <w:spacing w:line="360" w:lineRule="auto"/>
        <w:jc w:val="left"/>
        <w:rPr>
          <w:rFonts w:ascii="宋体" w:hAnsi="宋体"/>
          <w:b/>
          <w:szCs w:val="21"/>
          <w:highlight w:val="none"/>
        </w:rPr>
      </w:pPr>
      <w:r>
        <w:rPr>
          <w:rFonts w:hint="eastAsia" w:ascii="宋体" w:hAnsi="宋体"/>
          <w:b/>
          <w:szCs w:val="21"/>
          <w:highlight w:val="none"/>
        </w:rPr>
        <w:t>八、供应商认为需提供的其它资料</w:t>
      </w:r>
    </w:p>
    <w:p w14:paraId="239CE03C">
      <w:pPr>
        <w:adjustRightInd w:val="0"/>
        <w:snapToGrid w:val="0"/>
        <w:spacing w:line="360" w:lineRule="auto"/>
        <w:jc w:val="left"/>
        <w:rPr>
          <w:rFonts w:hAnsi="宋体"/>
          <w:b/>
          <w:highlight w:val="none"/>
        </w:rPr>
      </w:pPr>
      <w:r>
        <w:rPr>
          <w:rFonts w:hint="eastAsia" w:ascii="宋体" w:hAnsi="宋体"/>
          <w:b/>
          <w:szCs w:val="21"/>
          <w:highlight w:val="none"/>
        </w:rPr>
        <w:t>九、最后报价</w:t>
      </w:r>
    </w:p>
    <w:p w14:paraId="0C0DF3E3">
      <w:pPr>
        <w:adjustRightInd w:val="0"/>
        <w:snapToGrid w:val="0"/>
        <w:spacing w:line="360" w:lineRule="auto"/>
        <w:ind w:firstLine="643" w:firstLineChars="200"/>
        <w:jc w:val="center"/>
        <w:rPr>
          <w:rFonts w:ascii="黑体" w:eastAsia="黑体"/>
          <w:b/>
          <w:sz w:val="32"/>
          <w:szCs w:val="32"/>
          <w:highlight w:val="none"/>
        </w:rPr>
      </w:pPr>
    </w:p>
    <w:p w14:paraId="460BE5BE">
      <w:pPr>
        <w:rPr>
          <w:rFonts w:hAnsi="宋体"/>
          <w:b/>
          <w:bCs/>
          <w:sz w:val="72"/>
          <w:szCs w:val="72"/>
          <w:highlight w:val="none"/>
        </w:rPr>
      </w:pPr>
      <w:r>
        <w:rPr>
          <w:rFonts w:hint="eastAsia" w:hAnsi="宋体"/>
          <w:b/>
          <w:bCs/>
          <w:sz w:val="72"/>
          <w:szCs w:val="72"/>
          <w:highlight w:val="none"/>
        </w:rPr>
        <w:br w:type="page"/>
      </w:r>
    </w:p>
    <w:p w14:paraId="4A93A3AE">
      <w:pPr>
        <w:pStyle w:val="23"/>
        <w:adjustRightInd w:val="0"/>
        <w:snapToGrid w:val="0"/>
        <w:spacing w:line="360" w:lineRule="auto"/>
        <w:jc w:val="center"/>
        <w:rPr>
          <w:rFonts w:hAnsi="宋体"/>
          <w:b/>
          <w:bCs/>
          <w:sz w:val="72"/>
          <w:szCs w:val="72"/>
          <w:highlight w:val="none"/>
        </w:rPr>
      </w:pPr>
    </w:p>
    <w:p w14:paraId="576327E9">
      <w:pPr>
        <w:pStyle w:val="23"/>
        <w:adjustRightInd w:val="0"/>
        <w:snapToGrid w:val="0"/>
        <w:spacing w:line="360" w:lineRule="auto"/>
        <w:jc w:val="center"/>
        <w:rPr>
          <w:rFonts w:hAnsi="宋体"/>
          <w:b/>
          <w:bCs/>
          <w:sz w:val="72"/>
          <w:szCs w:val="72"/>
          <w:highlight w:val="none"/>
        </w:rPr>
      </w:pPr>
    </w:p>
    <w:p w14:paraId="41994FDB">
      <w:pPr>
        <w:adjustRightInd w:val="0"/>
        <w:snapToGrid w:val="0"/>
        <w:spacing w:line="360" w:lineRule="auto"/>
        <w:jc w:val="center"/>
        <w:rPr>
          <w:rFonts w:ascii="宋体" w:hAnsi="宋体"/>
          <w:b/>
          <w:bCs/>
          <w:sz w:val="84"/>
          <w:szCs w:val="84"/>
          <w:highlight w:val="none"/>
        </w:rPr>
      </w:pPr>
      <w:r>
        <w:rPr>
          <w:rFonts w:hint="eastAsia" w:ascii="宋体" w:hAnsi="宋体"/>
          <w:b/>
          <w:bCs/>
          <w:sz w:val="84"/>
          <w:szCs w:val="84"/>
          <w:highlight w:val="none"/>
        </w:rPr>
        <w:t>响 应 文 件</w:t>
      </w:r>
    </w:p>
    <w:p w14:paraId="4A060BA5">
      <w:pPr>
        <w:adjustRightInd w:val="0"/>
        <w:snapToGrid w:val="0"/>
        <w:spacing w:line="360" w:lineRule="auto"/>
        <w:rPr>
          <w:rFonts w:ascii="黑体" w:hAnsi="黑体" w:eastAsia="黑体"/>
          <w:b/>
          <w:sz w:val="32"/>
          <w:szCs w:val="32"/>
          <w:highlight w:val="none"/>
        </w:rPr>
      </w:pPr>
    </w:p>
    <w:p w14:paraId="0A5FA6E4">
      <w:pPr>
        <w:adjustRightInd w:val="0"/>
        <w:snapToGrid w:val="0"/>
        <w:spacing w:line="360" w:lineRule="auto"/>
        <w:rPr>
          <w:rFonts w:ascii="宋体" w:hAnsi="宋体"/>
          <w:b/>
          <w:sz w:val="30"/>
          <w:szCs w:val="30"/>
          <w:highlight w:val="none"/>
        </w:rPr>
      </w:pPr>
      <w:r>
        <w:rPr>
          <w:rFonts w:hint="eastAsia" w:ascii="宋体" w:hAnsi="宋体"/>
          <w:b/>
          <w:sz w:val="32"/>
          <w:szCs w:val="32"/>
          <w:highlight w:val="none"/>
        </w:rPr>
        <w:t xml:space="preserve">                     </w:t>
      </w:r>
    </w:p>
    <w:p w14:paraId="3D89CDAE">
      <w:pPr>
        <w:pStyle w:val="23"/>
        <w:adjustRightInd w:val="0"/>
        <w:snapToGrid w:val="0"/>
        <w:spacing w:line="360" w:lineRule="auto"/>
        <w:ind w:firstLine="1988" w:firstLineChars="660"/>
        <w:rPr>
          <w:rFonts w:hAnsi="宋体"/>
          <w:b/>
          <w:bCs/>
          <w:sz w:val="30"/>
          <w:szCs w:val="30"/>
          <w:highlight w:val="none"/>
          <w:u w:val="single"/>
        </w:rPr>
      </w:pPr>
      <w:r>
        <w:rPr>
          <w:rFonts w:hint="eastAsia" w:hAnsi="宋体"/>
          <w:b/>
          <w:bCs/>
          <w:sz w:val="30"/>
          <w:szCs w:val="30"/>
          <w:highlight w:val="none"/>
        </w:rPr>
        <w:t>采购项目名称:</w:t>
      </w:r>
      <w:r>
        <w:rPr>
          <w:rFonts w:hint="eastAsia" w:hAnsi="宋体"/>
          <w:b/>
          <w:bCs/>
          <w:sz w:val="30"/>
          <w:szCs w:val="30"/>
          <w:highlight w:val="none"/>
          <w:u w:val="single"/>
        </w:rPr>
        <w:t xml:space="preserve">                       </w:t>
      </w:r>
    </w:p>
    <w:p w14:paraId="74D5A2A5">
      <w:pPr>
        <w:pStyle w:val="23"/>
        <w:adjustRightInd w:val="0"/>
        <w:snapToGrid w:val="0"/>
        <w:spacing w:line="360" w:lineRule="auto"/>
        <w:ind w:firstLine="1988" w:firstLineChars="660"/>
        <w:rPr>
          <w:rFonts w:hAnsi="宋体"/>
          <w:b/>
          <w:bCs/>
          <w:sz w:val="30"/>
          <w:szCs w:val="30"/>
          <w:highlight w:val="none"/>
        </w:rPr>
      </w:pPr>
      <w:r>
        <w:rPr>
          <w:rFonts w:hint="eastAsia" w:hAnsi="宋体"/>
          <w:b/>
          <w:bCs/>
          <w:sz w:val="30"/>
          <w:szCs w:val="30"/>
          <w:highlight w:val="none"/>
        </w:rPr>
        <w:t>采   购   人：</w:t>
      </w:r>
      <w:r>
        <w:rPr>
          <w:rFonts w:hint="eastAsia" w:hAnsi="宋体"/>
          <w:b/>
          <w:bCs/>
          <w:sz w:val="30"/>
          <w:szCs w:val="30"/>
          <w:highlight w:val="none"/>
          <w:u w:val="single"/>
        </w:rPr>
        <w:t xml:space="preserve">                       </w:t>
      </w:r>
    </w:p>
    <w:p w14:paraId="4F272B01">
      <w:pPr>
        <w:pStyle w:val="23"/>
        <w:adjustRightInd w:val="0"/>
        <w:snapToGrid w:val="0"/>
        <w:spacing w:line="360" w:lineRule="auto"/>
        <w:ind w:firstLine="1988" w:firstLineChars="660"/>
        <w:rPr>
          <w:rFonts w:hAnsi="宋体"/>
          <w:b/>
          <w:bCs/>
          <w:sz w:val="30"/>
          <w:szCs w:val="30"/>
          <w:highlight w:val="none"/>
          <w:u w:val="single"/>
        </w:rPr>
      </w:pPr>
      <w:r>
        <w:rPr>
          <w:rFonts w:hint="eastAsia" w:hAnsi="宋体"/>
          <w:b/>
          <w:bCs/>
          <w:sz w:val="30"/>
          <w:szCs w:val="30"/>
          <w:highlight w:val="none"/>
        </w:rPr>
        <w:t>采购代理编号:</w:t>
      </w:r>
      <w:r>
        <w:rPr>
          <w:rFonts w:hint="eastAsia" w:hAnsi="宋体"/>
          <w:b/>
          <w:bCs/>
          <w:sz w:val="30"/>
          <w:szCs w:val="30"/>
          <w:highlight w:val="none"/>
          <w:u w:val="single"/>
        </w:rPr>
        <w:t xml:space="preserve">                       </w:t>
      </w:r>
    </w:p>
    <w:p w14:paraId="6A5E063B">
      <w:pPr>
        <w:pStyle w:val="23"/>
        <w:adjustRightInd w:val="0"/>
        <w:snapToGrid w:val="0"/>
        <w:spacing w:line="360" w:lineRule="auto"/>
        <w:ind w:firstLine="1988" w:firstLineChars="660"/>
        <w:rPr>
          <w:rFonts w:hAnsi="宋体"/>
          <w:b/>
          <w:bCs/>
          <w:sz w:val="30"/>
          <w:szCs w:val="30"/>
          <w:highlight w:val="none"/>
          <w:u w:val="single"/>
        </w:rPr>
      </w:pPr>
      <w:r>
        <w:rPr>
          <w:rFonts w:hint="eastAsia" w:hAnsi="宋体"/>
          <w:b/>
          <w:bCs/>
          <w:sz w:val="30"/>
          <w:szCs w:val="30"/>
          <w:highlight w:val="none"/>
        </w:rPr>
        <w:t>采购代理机构：</w:t>
      </w:r>
      <w:r>
        <w:rPr>
          <w:rFonts w:hint="eastAsia" w:hAnsi="宋体"/>
          <w:b/>
          <w:bCs/>
          <w:sz w:val="30"/>
          <w:szCs w:val="30"/>
          <w:highlight w:val="none"/>
          <w:u w:val="single"/>
        </w:rPr>
        <w:t xml:space="preserve">                      </w:t>
      </w:r>
    </w:p>
    <w:p w14:paraId="51708534">
      <w:pPr>
        <w:adjustRightInd w:val="0"/>
        <w:snapToGrid w:val="0"/>
        <w:spacing w:line="360" w:lineRule="auto"/>
        <w:rPr>
          <w:rFonts w:ascii="黑体" w:hAnsi="黑体" w:eastAsia="黑体"/>
          <w:sz w:val="30"/>
          <w:szCs w:val="30"/>
          <w:highlight w:val="none"/>
        </w:rPr>
      </w:pPr>
    </w:p>
    <w:p w14:paraId="6477423C">
      <w:pPr>
        <w:adjustRightInd w:val="0"/>
        <w:snapToGrid w:val="0"/>
        <w:rPr>
          <w:rFonts w:ascii="黑体" w:hAnsi="宋体" w:eastAsia="黑体"/>
          <w:sz w:val="30"/>
          <w:szCs w:val="30"/>
          <w:highlight w:val="none"/>
        </w:rPr>
      </w:pPr>
    </w:p>
    <w:p w14:paraId="589C2AD5">
      <w:pPr>
        <w:adjustRightInd w:val="0"/>
        <w:snapToGrid w:val="0"/>
        <w:spacing w:line="360" w:lineRule="auto"/>
        <w:rPr>
          <w:rFonts w:ascii="黑体" w:hAnsi="宋体" w:eastAsia="黑体"/>
          <w:sz w:val="30"/>
          <w:szCs w:val="30"/>
          <w:highlight w:val="none"/>
        </w:rPr>
      </w:pPr>
    </w:p>
    <w:p w14:paraId="7C2C7ACC">
      <w:pPr>
        <w:adjustRightInd w:val="0"/>
        <w:snapToGrid w:val="0"/>
        <w:spacing w:line="360" w:lineRule="auto"/>
        <w:rPr>
          <w:rFonts w:ascii="黑体" w:hAnsi="宋体" w:eastAsia="黑体"/>
          <w:sz w:val="30"/>
          <w:szCs w:val="30"/>
          <w:highlight w:val="none"/>
        </w:rPr>
      </w:pPr>
    </w:p>
    <w:p w14:paraId="61445829">
      <w:pPr>
        <w:adjustRightInd w:val="0"/>
        <w:snapToGrid w:val="0"/>
        <w:spacing w:line="360" w:lineRule="auto"/>
        <w:rPr>
          <w:rFonts w:ascii="黑体" w:hAnsi="宋体" w:eastAsia="黑体"/>
          <w:sz w:val="30"/>
          <w:szCs w:val="30"/>
          <w:highlight w:val="none"/>
        </w:rPr>
      </w:pPr>
    </w:p>
    <w:p w14:paraId="0CDC4DEA">
      <w:pPr>
        <w:adjustRightInd w:val="0"/>
        <w:snapToGrid w:val="0"/>
        <w:spacing w:line="360" w:lineRule="auto"/>
        <w:ind w:firstLine="1984" w:firstLineChars="620"/>
        <w:rPr>
          <w:rFonts w:ascii="黑体" w:hAnsi="黑体" w:eastAsia="黑体"/>
          <w:sz w:val="32"/>
          <w:szCs w:val="32"/>
          <w:highlight w:val="none"/>
          <w:u w:val="single"/>
        </w:rPr>
      </w:pPr>
      <w:r>
        <w:rPr>
          <w:rFonts w:hint="eastAsia" w:ascii="黑体" w:hAnsi="黑体" w:eastAsia="黑体"/>
          <w:sz w:val="32"/>
          <w:szCs w:val="32"/>
          <w:highlight w:val="none"/>
        </w:rPr>
        <w:t>供应商</w:t>
      </w:r>
      <w:r>
        <w:rPr>
          <w:rFonts w:hint="eastAsia" w:ascii="黑体" w:hAnsi="黑体" w:eastAsia="黑体"/>
          <w:sz w:val="32"/>
          <w:szCs w:val="32"/>
          <w:highlight w:val="none"/>
          <w:u w:val="single"/>
        </w:rPr>
        <w:t xml:space="preserve">                         </w:t>
      </w:r>
    </w:p>
    <w:p w14:paraId="77BEDE5E">
      <w:pPr>
        <w:jc w:val="center"/>
        <w:rPr>
          <w:rFonts w:ascii="黑体" w:hAnsi="黑体" w:eastAsia="黑体"/>
          <w:sz w:val="32"/>
          <w:szCs w:val="32"/>
          <w:highlight w:val="none"/>
        </w:rPr>
      </w:pPr>
      <w:r>
        <w:rPr>
          <w:rFonts w:hint="eastAsia" w:ascii="黑体" w:hAnsi="黑体" w:eastAsia="黑体"/>
          <w:sz w:val="32"/>
          <w:szCs w:val="32"/>
          <w:highlight w:val="none"/>
        </w:rPr>
        <w:t>年  月  日</w:t>
      </w:r>
    </w:p>
    <w:p w14:paraId="2BDD8F13">
      <w:pPr>
        <w:adjustRightInd w:val="0"/>
        <w:snapToGrid w:val="0"/>
        <w:spacing w:line="360" w:lineRule="auto"/>
        <w:ind w:firstLine="422" w:firstLineChars="200"/>
        <w:jc w:val="center"/>
        <w:rPr>
          <w:rFonts w:ascii="黑体" w:eastAsia="黑体"/>
          <w:b/>
          <w:sz w:val="32"/>
          <w:szCs w:val="32"/>
          <w:highlight w:val="none"/>
        </w:rPr>
      </w:pPr>
      <w:r>
        <w:rPr>
          <w:rFonts w:hAnsi="宋体"/>
          <w:b/>
          <w:highlight w:val="none"/>
        </w:rPr>
        <w:br w:type="page"/>
      </w:r>
    </w:p>
    <w:p w14:paraId="63E44B85">
      <w:pPr>
        <w:jc w:val="center"/>
        <w:rPr>
          <w:rFonts w:ascii="黑体" w:eastAsia="黑体"/>
          <w:b/>
          <w:sz w:val="32"/>
          <w:szCs w:val="32"/>
          <w:highlight w:val="none"/>
        </w:rPr>
      </w:pPr>
      <w:r>
        <w:rPr>
          <w:sz w:val="72"/>
          <w:highlight w:val="none"/>
        </w:rPr>
        <mc:AlternateContent>
          <mc:Choice Requires="wps">
            <w:drawing>
              <wp:anchor distT="0" distB="0" distL="114300" distR="114300" simplePos="0" relativeHeight="251660288" behindDoc="0" locked="0" layoutInCell="1" allowOverlap="1">
                <wp:simplePos x="0" y="0"/>
                <wp:positionH relativeFrom="column">
                  <wp:posOffset>7105650</wp:posOffset>
                </wp:positionH>
                <wp:positionV relativeFrom="paragraph">
                  <wp:posOffset>15240</wp:posOffset>
                </wp:positionV>
                <wp:extent cx="770255" cy="407670"/>
                <wp:effectExtent l="0" t="0" r="0" b="0"/>
                <wp:wrapNone/>
                <wp:docPr id="2" name="矩形 2"/>
                <wp:cNvGraphicFramePr/>
                <a:graphic xmlns:a="http://schemas.openxmlformats.org/drawingml/2006/main">
                  <a:graphicData uri="http://schemas.microsoft.com/office/word/2010/wordprocessingShape">
                    <wps:wsp>
                      <wps:cNvSpPr/>
                      <wps:spPr>
                        <a:xfrm>
                          <a:off x="0" y="0"/>
                          <a:ext cx="770255" cy="4076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9BCD720"/>
                        </w:txbxContent>
                      </wps:txbx>
                      <wps:bodyPr upright="1"/>
                    </wps:wsp>
                  </a:graphicData>
                </a:graphic>
              </wp:anchor>
            </w:drawing>
          </mc:Choice>
          <mc:Fallback>
            <w:pict>
              <v:rect id="_x0000_s1026" o:spid="_x0000_s1026" o:spt="1" style="position:absolute;left:0pt;margin-left:559.5pt;margin-top:1.2pt;height:32.1pt;width:60.65pt;z-index:251660288;mso-width-relative:page;mso-height-relative:page;" fillcolor="#FFFFFF" filled="t" stroked="t" coordsize="21600,21600" o:gfxdata="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&#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V2nzzXAAAACgEAAA8AAAAAAAAAAQAgAAAAIgAAAGRy&#10;cy9kb3ducmV2LnhtbFBLAQIUABQAAAAIAIdO4kBCSgL6BgIAADYEAAAOAAAAAAAAAAEAIAAAACYB&#10;AABkcnMvZTJvRG9jLnhtbFBLBQYAAAAABgAGAFkBAACeBQAAAAA=&#10;">
                <v:fill on="t" focussize="0,0"/>
                <v:stroke color="#000000" joinstyle="miter"/>
                <v:imagedata o:title=""/>
                <o:lock v:ext="edit" aspectratio="f"/>
                <v:textbox>
                  <w:txbxContent>
                    <w:p w14:paraId="39BCD720"/>
                  </w:txbxContent>
                </v:textbox>
              </v:rect>
            </w:pict>
          </mc:Fallback>
        </mc:AlternateContent>
      </w:r>
      <w:r>
        <w:rPr>
          <w:rFonts w:hint="eastAsia" w:ascii="黑体" w:eastAsia="黑体"/>
          <w:b/>
          <w:sz w:val="32"/>
          <w:szCs w:val="32"/>
          <w:highlight w:val="none"/>
        </w:rPr>
        <w:t>一、</w:t>
      </w:r>
      <w:r>
        <w:rPr>
          <w:rFonts w:hint="eastAsia" w:ascii="黑体" w:hAnsi="宋体" w:eastAsia="黑体"/>
          <w:b/>
          <w:sz w:val="32"/>
          <w:szCs w:val="32"/>
          <w:highlight w:val="none"/>
        </w:rPr>
        <w:t>磋商响应声明</w:t>
      </w:r>
    </w:p>
    <w:p w14:paraId="5ADE06A2">
      <w:pPr>
        <w:adjustRightInd w:val="0"/>
        <w:snapToGrid w:val="0"/>
        <w:spacing w:line="360" w:lineRule="auto"/>
        <w:rPr>
          <w:rFonts w:ascii="宋体" w:hAnsi="宋体"/>
          <w:szCs w:val="21"/>
          <w:highlight w:val="none"/>
        </w:rPr>
      </w:pPr>
      <w:bookmarkStart w:id="70" w:name="_Toc5202"/>
    </w:p>
    <w:p w14:paraId="5214443C">
      <w:pPr>
        <w:pStyle w:val="43"/>
        <w:ind w:firstLine="210"/>
        <w:rPr>
          <w:highlight w:val="none"/>
        </w:rPr>
      </w:pPr>
    </w:p>
    <w:p w14:paraId="11C01F45">
      <w:pPr>
        <w:adjustRightInd w:val="0"/>
        <w:snapToGrid w:val="0"/>
        <w:spacing w:line="360" w:lineRule="auto"/>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szCs w:val="21"/>
          <w:highlight w:val="none"/>
        </w:rPr>
        <w:t xml:space="preserve"> (采购人或采购代理机构)：</w:t>
      </w:r>
    </w:p>
    <w:p w14:paraId="050FCA40">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我方已仔细研究了</w:t>
      </w:r>
      <w:r>
        <w:rPr>
          <w:rFonts w:hint="eastAsia" w:ascii="宋体" w:hAnsi="宋体"/>
          <w:szCs w:val="21"/>
          <w:highlight w:val="none"/>
          <w:u w:val="single"/>
        </w:rPr>
        <w:t xml:space="preserve">                 (</w:t>
      </w:r>
      <w:r>
        <w:rPr>
          <w:rFonts w:hint="eastAsia" w:ascii="宋体" w:hAnsi="宋体"/>
          <w:szCs w:val="21"/>
          <w:highlight w:val="none"/>
        </w:rPr>
        <w:t>项目名称)的竞争性磋商文件（采购代理编号：</w:t>
      </w:r>
      <w:r>
        <w:rPr>
          <w:rFonts w:hint="eastAsia" w:ascii="宋体" w:hAnsi="宋体"/>
          <w:szCs w:val="21"/>
          <w:highlight w:val="none"/>
          <w:u w:val="single"/>
        </w:rPr>
        <w:t xml:space="preserve">           </w:t>
      </w:r>
      <w:r>
        <w:rPr>
          <w:rFonts w:hint="eastAsia" w:ascii="宋体" w:hAnsi="宋体"/>
          <w:szCs w:val="21"/>
          <w:highlight w:val="none"/>
        </w:rPr>
        <w:t>）的全部内容，知悉参加竞争性磋商的风险，我方承诺接受磋商文件的全部条款且无任何异议。</w:t>
      </w:r>
    </w:p>
    <w:p w14:paraId="08130639">
      <w:pPr>
        <w:pStyle w:val="23"/>
        <w:adjustRightInd w:val="0"/>
        <w:snapToGrid w:val="0"/>
        <w:spacing w:line="360" w:lineRule="auto"/>
        <w:ind w:firstLine="420" w:firstLineChars="200"/>
        <w:rPr>
          <w:rFonts w:hAnsi="宋体"/>
          <w:highlight w:val="none"/>
        </w:rPr>
      </w:pPr>
      <w:r>
        <w:rPr>
          <w:rFonts w:hint="eastAsia" w:hAnsi="宋体"/>
          <w:highlight w:val="none"/>
        </w:rPr>
        <w:t>一、我方同意在磋商文件中规定的提交首次响应文件截止时间起</w:t>
      </w:r>
      <w:r>
        <w:rPr>
          <w:rFonts w:hint="eastAsia" w:hAnsi="宋体"/>
          <w:highlight w:val="none"/>
          <w:u w:val="single"/>
        </w:rPr>
        <w:t xml:space="preserve">    </w:t>
      </w:r>
      <w:r>
        <w:rPr>
          <w:rFonts w:hint="eastAsia" w:hAnsi="宋体"/>
          <w:highlight w:val="none"/>
        </w:rPr>
        <w:t>日内(响应文件有效期)遵守本响应文件中的承诺且在此期限期满之前均具有法律约束力。</w:t>
      </w:r>
    </w:p>
    <w:p w14:paraId="268FEB9E">
      <w:pPr>
        <w:pStyle w:val="23"/>
        <w:adjustRightInd w:val="0"/>
        <w:snapToGrid w:val="0"/>
        <w:spacing w:line="360" w:lineRule="auto"/>
        <w:ind w:firstLine="420" w:firstLineChars="200"/>
        <w:rPr>
          <w:rFonts w:hAnsi="宋体"/>
          <w:bCs/>
          <w:highlight w:val="none"/>
        </w:rPr>
      </w:pPr>
      <w:r>
        <w:rPr>
          <w:rFonts w:hint="eastAsia" w:hAnsi="宋体"/>
          <w:highlight w:val="none"/>
        </w:rPr>
        <w:t>二、我方提交响应文件正本一份和副本一式</w:t>
      </w:r>
      <w:r>
        <w:rPr>
          <w:rFonts w:hint="eastAsia" w:hAnsi="宋体"/>
          <w:highlight w:val="none"/>
          <w:u w:val="single"/>
        </w:rPr>
        <w:t xml:space="preserve">     </w:t>
      </w:r>
      <w:r>
        <w:rPr>
          <w:rFonts w:hint="eastAsia" w:hAnsi="宋体"/>
          <w:highlight w:val="none"/>
        </w:rPr>
        <w:t>份，并保证响应文件提供的数据和材料是真实、准确的。否则，愿承担《政府采购法》</w:t>
      </w:r>
      <w:r>
        <w:rPr>
          <w:rFonts w:hint="eastAsia" w:hAnsi="宋体"/>
          <w:bCs/>
          <w:highlight w:val="none"/>
        </w:rPr>
        <w:t>第七十七条规定的法律责任。</w:t>
      </w:r>
    </w:p>
    <w:p w14:paraId="13176B8F">
      <w:pPr>
        <w:pStyle w:val="23"/>
        <w:adjustRightInd w:val="0"/>
        <w:snapToGrid w:val="0"/>
        <w:spacing w:line="360" w:lineRule="auto"/>
        <w:ind w:firstLine="420" w:firstLineChars="200"/>
        <w:rPr>
          <w:rFonts w:hAnsi="宋体"/>
          <w:highlight w:val="none"/>
        </w:rPr>
      </w:pPr>
      <w:r>
        <w:rPr>
          <w:rFonts w:hint="eastAsia" w:hAnsi="宋体"/>
          <w:highlight w:val="none"/>
        </w:rPr>
        <w:t>三、我方愿意向贵方提供任何与本项采购有关的数据、情况和技术资料。若贵方需要，我方愿意提供我方作出的一切承诺的证明材料。</w:t>
      </w:r>
    </w:p>
    <w:p w14:paraId="7819D579">
      <w:pPr>
        <w:pStyle w:val="23"/>
        <w:adjustRightInd w:val="0"/>
        <w:snapToGrid w:val="0"/>
        <w:spacing w:line="360" w:lineRule="auto"/>
        <w:ind w:firstLine="420" w:firstLineChars="200"/>
        <w:rPr>
          <w:rFonts w:hAnsi="宋体"/>
          <w:highlight w:val="none"/>
        </w:rPr>
      </w:pPr>
      <w:r>
        <w:rPr>
          <w:rFonts w:hint="eastAsia" w:hAnsi="宋体"/>
          <w:highlight w:val="none"/>
        </w:rPr>
        <w:t>四、我方愿意按磋商文件规定和磋商小组要求重新提交响应文件和最后报价。</w:t>
      </w:r>
    </w:p>
    <w:p w14:paraId="7567D816">
      <w:pPr>
        <w:pStyle w:val="23"/>
        <w:adjustRightInd w:val="0"/>
        <w:snapToGrid w:val="0"/>
        <w:spacing w:line="360" w:lineRule="auto"/>
        <w:ind w:firstLine="420" w:firstLineChars="200"/>
        <w:rPr>
          <w:rFonts w:hAnsi="宋体"/>
          <w:highlight w:val="none"/>
        </w:rPr>
      </w:pPr>
      <w:r>
        <w:rPr>
          <w:rFonts w:hint="eastAsia" w:hAnsi="宋体"/>
          <w:highlight w:val="none"/>
        </w:rPr>
        <w:t>五、我方承诺遵守《中华人民共和国政府采购法》的有关规定，保证在获得成交资格后，按照磋商文件确定的事项签订政府采购合同，履行双方所签订的合同，并承担合同规定的责任和义务。</w:t>
      </w:r>
    </w:p>
    <w:p w14:paraId="5F5689B6">
      <w:pPr>
        <w:pStyle w:val="23"/>
        <w:adjustRightInd w:val="0"/>
        <w:snapToGrid w:val="0"/>
        <w:spacing w:line="360" w:lineRule="auto"/>
        <w:ind w:firstLine="420" w:firstLineChars="200"/>
        <w:rPr>
          <w:rFonts w:hAnsi="宋体"/>
          <w:highlight w:val="none"/>
        </w:rPr>
      </w:pPr>
      <w:r>
        <w:rPr>
          <w:rFonts w:hint="eastAsia" w:hAnsi="宋体"/>
          <w:highlight w:val="none"/>
        </w:rPr>
        <w:t>六、我单位郑重声明如下：</w:t>
      </w:r>
    </w:p>
    <w:p w14:paraId="5A1D717F">
      <w:pPr>
        <w:widowControl/>
        <w:adjustRightInd w:val="0"/>
        <w:snapToGrid w:val="0"/>
        <w:spacing w:before="120" w:beforeLines="50" w:line="360" w:lineRule="auto"/>
        <w:ind w:firstLine="420" w:firstLineChars="200"/>
        <w:jc w:val="left"/>
        <w:rPr>
          <w:rFonts w:ascii="宋体" w:hAnsi="宋体" w:cs="宋体"/>
          <w:kern w:val="0"/>
          <w:szCs w:val="21"/>
          <w:highlight w:val="none"/>
        </w:rPr>
      </w:pPr>
      <w:r>
        <w:rPr>
          <w:rFonts w:hint="eastAsia" w:hAnsi="宋体"/>
          <w:highlight w:val="none"/>
        </w:rPr>
        <w:t>（一）</w:t>
      </w:r>
      <w:r>
        <w:rPr>
          <w:rFonts w:hint="eastAsia" w:ascii="宋体" w:hAnsi="宋体" w:cs="宋体"/>
          <w:szCs w:val="21"/>
          <w:highlight w:val="none"/>
        </w:rPr>
        <w:t>我单位是按照中华人民共和国法律规定登记注册的，注册地点为</w:t>
      </w:r>
      <w:r>
        <w:rPr>
          <w:rFonts w:hint="eastAsia" w:ascii="宋体" w:hAnsi="宋体" w:cs="宋体"/>
          <w:szCs w:val="21"/>
          <w:highlight w:val="none"/>
          <w:u w:val="single"/>
        </w:rPr>
        <w:t xml:space="preserve">         </w:t>
      </w:r>
      <w:r>
        <w:rPr>
          <w:rFonts w:hint="eastAsia" w:ascii="宋体" w:hAnsi="宋体" w:cs="宋体"/>
          <w:szCs w:val="21"/>
          <w:highlight w:val="none"/>
        </w:rPr>
        <w:t>，全称为</w:t>
      </w:r>
      <w:r>
        <w:rPr>
          <w:rFonts w:hint="eastAsia" w:ascii="宋体" w:hAnsi="宋体" w:cs="宋体"/>
          <w:szCs w:val="21"/>
          <w:highlight w:val="none"/>
          <w:u w:val="single"/>
        </w:rPr>
        <w:t xml:space="preserve">        </w:t>
      </w:r>
      <w:r>
        <w:rPr>
          <w:rFonts w:hint="eastAsia" w:ascii="宋体" w:hAnsi="宋体" w:cs="宋体"/>
          <w:szCs w:val="21"/>
          <w:highlight w:val="none"/>
        </w:rPr>
        <w:t>，统一社会信用代码为</w:t>
      </w:r>
      <w:r>
        <w:rPr>
          <w:rFonts w:hint="eastAsia" w:ascii="宋体" w:hAnsi="宋体" w:cs="宋体"/>
          <w:szCs w:val="21"/>
          <w:highlight w:val="none"/>
          <w:u w:val="single"/>
        </w:rPr>
        <w:t xml:space="preserve">            </w:t>
      </w:r>
      <w:r>
        <w:rPr>
          <w:rFonts w:hint="eastAsia" w:ascii="宋体" w:hAnsi="宋体" w:cs="宋体"/>
          <w:szCs w:val="21"/>
          <w:highlight w:val="none"/>
        </w:rPr>
        <w:t>，法定代表人</w:t>
      </w:r>
      <w:r>
        <w:rPr>
          <w:rFonts w:hint="eastAsia" w:ascii="宋体" w:hAnsi="宋体" w:cs="微软雅黑"/>
          <w:kern w:val="0"/>
          <w:szCs w:val="21"/>
          <w:highlight w:val="none"/>
        </w:rPr>
        <w:t>（</w:t>
      </w:r>
      <w:r>
        <w:rPr>
          <w:rFonts w:hint="eastAsia" w:ascii="宋体" w:hAnsi="宋体" w:cs="微软雅黑"/>
          <w:spacing w:val="-2"/>
          <w:kern w:val="0"/>
          <w:szCs w:val="21"/>
          <w:highlight w:val="none"/>
        </w:rPr>
        <w:t>单</w:t>
      </w:r>
      <w:r>
        <w:rPr>
          <w:rFonts w:hint="eastAsia" w:ascii="宋体" w:hAnsi="宋体" w:cs="微软雅黑"/>
          <w:kern w:val="0"/>
          <w:szCs w:val="21"/>
          <w:highlight w:val="none"/>
        </w:rPr>
        <w:t>位</w:t>
      </w:r>
      <w:r>
        <w:rPr>
          <w:rFonts w:hint="eastAsia" w:ascii="宋体" w:hAnsi="宋体" w:cs="微软雅黑"/>
          <w:spacing w:val="-2"/>
          <w:kern w:val="0"/>
          <w:szCs w:val="21"/>
          <w:highlight w:val="none"/>
        </w:rPr>
        <w:t>负</w:t>
      </w:r>
      <w:r>
        <w:rPr>
          <w:rFonts w:hint="eastAsia" w:ascii="宋体" w:hAnsi="宋体" w:cs="微软雅黑"/>
          <w:kern w:val="0"/>
          <w:szCs w:val="21"/>
          <w:highlight w:val="none"/>
        </w:rPr>
        <w:t>责人</w:t>
      </w:r>
      <w:r>
        <w:rPr>
          <w:rFonts w:hint="eastAsia" w:ascii="宋体" w:hAnsi="宋体" w:cs="微软雅黑"/>
          <w:spacing w:val="-2"/>
          <w:kern w:val="0"/>
          <w:szCs w:val="21"/>
          <w:highlight w:val="none"/>
        </w:rPr>
        <w:t>）</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，具有独立承担民事责任的能力。</w:t>
      </w:r>
    </w:p>
    <w:p w14:paraId="137CAB3F">
      <w:pPr>
        <w:pStyle w:val="23"/>
        <w:adjustRightInd w:val="0"/>
        <w:snapToGrid w:val="0"/>
        <w:spacing w:before="120" w:beforeLines="50" w:line="360" w:lineRule="auto"/>
        <w:ind w:firstLine="420" w:firstLineChars="200"/>
        <w:rPr>
          <w:rFonts w:hAnsi="宋体" w:cs="宋体"/>
          <w:highlight w:val="none"/>
        </w:rPr>
      </w:pPr>
      <w:r>
        <w:rPr>
          <w:rFonts w:hint="eastAsia" w:hAnsi="宋体"/>
          <w:highlight w:val="none"/>
        </w:rPr>
        <w:t>（二）</w:t>
      </w:r>
      <w:r>
        <w:rPr>
          <w:rFonts w:hint="eastAsia" w:hAnsi="宋体" w:cs="宋体"/>
          <w:highlight w:val="none"/>
        </w:rPr>
        <w:t>我单位具有良好的商业信誉和健全的财务会计制度。</w:t>
      </w:r>
    </w:p>
    <w:p w14:paraId="4D9245DB">
      <w:pPr>
        <w:widowControl/>
        <w:adjustRightInd w:val="0"/>
        <w:snapToGrid w:val="0"/>
        <w:spacing w:before="120" w:beforeLines="50" w:line="360" w:lineRule="auto"/>
        <w:ind w:firstLine="420" w:firstLineChars="200"/>
        <w:jc w:val="left"/>
        <w:rPr>
          <w:rFonts w:ascii="宋体" w:hAnsi="宋体" w:cs="宋体"/>
          <w:szCs w:val="21"/>
          <w:highlight w:val="none"/>
        </w:rPr>
      </w:pPr>
      <w:r>
        <w:rPr>
          <w:rFonts w:hint="eastAsia" w:hAnsi="宋体"/>
          <w:highlight w:val="none"/>
        </w:rPr>
        <w:t>（三）</w:t>
      </w:r>
      <w:r>
        <w:rPr>
          <w:rFonts w:hint="eastAsia" w:ascii="宋体" w:hAnsi="宋体" w:cs="宋体"/>
          <w:kern w:val="0"/>
          <w:szCs w:val="21"/>
          <w:highlight w:val="none"/>
        </w:rPr>
        <w:t>我</w:t>
      </w:r>
      <w:r>
        <w:rPr>
          <w:rFonts w:hint="eastAsia" w:ascii="宋体" w:hAnsi="宋体" w:cs="宋体"/>
          <w:szCs w:val="21"/>
          <w:highlight w:val="none"/>
        </w:rPr>
        <w:t>单位</w:t>
      </w:r>
      <w:r>
        <w:rPr>
          <w:rFonts w:hint="eastAsia" w:ascii="宋体" w:hAnsi="宋体" w:cs="宋体"/>
          <w:kern w:val="0"/>
          <w:szCs w:val="21"/>
          <w:highlight w:val="none"/>
        </w:rPr>
        <w:t>依法进行纳税和社会保险申报并实际履行了义务。</w:t>
      </w:r>
    </w:p>
    <w:p w14:paraId="71F4E5AE">
      <w:pPr>
        <w:pStyle w:val="23"/>
        <w:adjustRightInd w:val="0"/>
        <w:snapToGrid w:val="0"/>
        <w:spacing w:before="120" w:beforeLines="50" w:line="360" w:lineRule="auto"/>
        <w:ind w:firstLine="420" w:firstLineChars="200"/>
        <w:rPr>
          <w:rFonts w:hAnsi="宋体"/>
          <w:highlight w:val="none"/>
        </w:rPr>
      </w:pPr>
      <w:r>
        <w:rPr>
          <w:rFonts w:hint="eastAsia" w:hAnsi="宋体"/>
          <w:highlight w:val="none"/>
        </w:rPr>
        <w:t>（四）</w:t>
      </w:r>
      <w:r>
        <w:rPr>
          <w:rFonts w:hint="eastAsia" w:hAnsi="宋体" w:cs="宋体"/>
          <w:highlight w:val="none"/>
        </w:rPr>
        <w:t>我单位具有履行本项目采购合同所必需的设备和专业技术能力，并具有履行合同的良好</w:t>
      </w:r>
      <w:r>
        <w:rPr>
          <w:rFonts w:hAnsi="宋体"/>
          <w:highlight w:val="none"/>
        </w:rPr>
        <w:t>记录</w:t>
      </w:r>
      <w:r>
        <w:rPr>
          <w:rFonts w:hint="eastAsia" w:hAnsi="宋体" w:cs="宋体"/>
          <w:highlight w:val="none"/>
        </w:rPr>
        <w:t>。</w:t>
      </w:r>
    </w:p>
    <w:p w14:paraId="3E27101D">
      <w:pPr>
        <w:pStyle w:val="23"/>
        <w:adjustRightInd w:val="0"/>
        <w:snapToGrid w:val="0"/>
        <w:spacing w:before="120" w:beforeLines="50" w:line="360" w:lineRule="auto"/>
        <w:ind w:firstLine="420" w:firstLineChars="200"/>
        <w:rPr>
          <w:rFonts w:hAnsi="宋体" w:cs="宋体"/>
          <w:highlight w:val="none"/>
        </w:rPr>
      </w:pPr>
      <w:r>
        <w:rPr>
          <w:rFonts w:hint="eastAsia" w:hAnsi="宋体"/>
          <w:highlight w:val="none"/>
        </w:rPr>
        <w:t>（五）</w:t>
      </w:r>
      <w:r>
        <w:rPr>
          <w:rFonts w:hint="eastAsia" w:hAnsi="宋体" w:cs="宋体"/>
          <w:highlight w:val="none"/>
        </w:rPr>
        <w:t>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14:paraId="14FD6455">
      <w:pPr>
        <w:widowControl/>
        <w:adjustRightInd w:val="0"/>
        <w:snapToGrid w:val="0"/>
        <w:spacing w:before="120" w:beforeLines="50" w:line="360" w:lineRule="auto"/>
        <w:ind w:firstLine="420" w:firstLineChars="200"/>
        <w:jc w:val="left"/>
        <w:rPr>
          <w:rFonts w:ascii="宋体" w:hAnsi="宋体" w:cs="宋体"/>
          <w:szCs w:val="21"/>
          <w:highlight w:val="none"/>
        </w:rPr>
      </w:pPr>
      <w:r>
        <w:rPr>
          <w:rFonts w:hint="eastAsia" w:ascii="宋体" w:hAnsi="宋体" w:cs="宋体"/>
          <w:szCs w:val="21"/>
          <w:highlight w:val="none"/>
        </w:rPr>
        <w:t>供应商在参加政府采购活动前3年内因违法经营被禁止在一定期限内参加政府采购活动，期限届满的，可以参加政府采购活动。</w:t>
      </w:r>
    </w:p>
    <w:p w14:paraId="07EC3EA3">
      <w:pPr>
        <w:pStyle w:val="23"/>
        <w:adjustRightInd w:val="0"/>
        <w:snapToGrid w:val="0"/>
        <w:spacing w:before="120" w:beforeLines="50" w:line="360" w:lineRule="auto"/>
        <w:ind w:firstLine="420" w:firstLineChars="200"/>
        <w:rPr>
          <w:rFonts w:hAnsi="宋体"/>
          <w:highlight w:val="none"/>
        </w:rPr>
      </w:pPr>
      <w:r>
        <w:rPr>
          <w:rFonts w:hint="eastAsia" w:hAnsi="宋体"/>
          <w:highlight w:val="none"/>
        </w:rPr>
        <w:t>（六）</w:t>
      </w:r>
      <w:r>
        <w:rPr>
          <w:rFonts w:hint="eastAsia" w:hAnsi="宋体" w:cs="宋体"/>
          <w:highlight w:val="none"/>
        </w:rPr>
        <w:t>我单位具备法律、行政法规规定的其他条件。</w:t>
      </w:r>
    </w:p>
    <w:p w14:paraId="4C74D8D2">
      <w:pPr>
        <w:pStyle w:val="23"/>
        <w:adjustRightInd w:val="0"/>
        <w:snapToGrid w:val="0"/>
        <w:spacing w:line="360" w:lineRule="auto"/>
        <w:ind w:firstLine="420" w:firstLineChars="200"/>
        <w:rPr>
          <w:rFonts w:hAnsi="宋体"/>
          <w:highlight w:val="none"/>
        </w:rPr>
      </w:pPr>
      <w:r>
        <w:rPr>
          <w:rFonts w:hint="eastAsia" w:hAnsi="宋体"/>
          <w:highlight w:val="none"/>
        </w:rPr>
        <w:t>（七）我方与采购人或采购代理机构不存在隶属关系或者其他利害关系。</w:t>
      </w:r>
    </w:p>
    <w:p w14:paraId="131C0C38">
      <w:pPr>
        <w:pStyle w:val="23"/>
        <w:adjustRightInd w:val="0"/>
        <w:snapToGrid w:val="0"/>
        <w:spacing w:line="360" w:lineRule="auto"/>
        <w:ind w:firstLine="420" w:firstLineChars="200"/>
        <w:rPr>
          <w:rFonts w:hAnsi="宋体"/>
          <w:highlight w:val="none"/>
        </w:rPr>
      </w:pPr>
      <w:r>
        <w:rPr>
          <w:rFonts w:hint="eastAsia" w:hAnsi="宋体"/>
          <w:highlight w:val="none"/>
        </w:rPr>
        <w:t>（八）我方与参加本项目的其他供应商不存在直接控股、管理关系，或者与其他供应商法定代表人（或者负责人）为同一人。</w:t>
      </w:r>
    </w:p>
    <w:p w14:paraId="62C634EE">
      <w:pPr>
        <w:pStyle w:val="23"/>
        <w:adjustRightInd w:val="0"/>
        <w:snapToGrid w:val="0"/>
        <w:spacing w:line="360" w:lineRule="auto"/>
        <w:ind w:firstLine="420" w:firstLineChars="200"/>
        <w:rPr>
          <w:rFonts w:hAnsi="宋体"/>
          <w:highlight w:val="none"/>
        </w:rPr>
      </w:pPr>
      <w:r>
        <w:rPr>
          <w:rFonts w:hint="eastAsia" w:hAnsi="宋体"/>
          <w:highlight w:val="none"/>
        </w:rPr>
        <w:t>我方未为本项目前期准备提供设计或咨询服务。</w:t>
      </w:r>
    </w:p>
    <w:p w14:paraId="339B52E1">
      <w:pPr>
        <w:pStyle w:val="23"/>
        <w:adjustRightInd w:val="0"/>
        <w:snapToGrid w:val="0"/>
        <w:spacing w:line="360" w:lineRule="auto"/>
        <w:ind w:firstLine="420" w:firstLineChars="200"/>
        <w:rPr>
          <w:rFonts w:hAnsi="宋体"/>
          <w:highlight w:val="none"/>
        </w:rPr>
      </w:pPr>
      <w:r>
        <w:rPr>
          <w:rFonts w:hint="eastAsia" w:hAnsi="宋体"/>
          <w:highlight w:val="none"/>
        </w:rPr>
        <w:t>（九）我方承诺（承诺期：成立三年以上的，为提交首次响应文件截止时间前三年内；成立不足三年的，为实际时间）：</w:t>
      </w:r>
    </w:p>
    <w:p w14:paraId="6DA14231">
      <w:pPr>
        <w:pStyle w:val="23"/>
        <w:adjustRightInd w:val="0"/>
        <w:snapToGrid w:val="0"/>
        <w:spacing w:line="360" w:lineRule="auto"/>
        <w:ind w:firstLine="420" w:firstLineChars="200"/>
        <w:rPr>
          <w:rFonts w:hAnsi="宋体"/>
          <w:highlight w:val="none"/>
        </w:rPr>
      </w:pPr>
      <w:r>
        <w:rPr>
          <w:rFonts w:hint="eastAsia" w:hAnsi="宋体"/>
          <w:highlight w:val="none"/>
        </w:rPr>
        <w:t>1、我方依法缴纳了各项税费及各项社会保障资金，没有偷税、漏税及欠缴行为。</w:t>
      </w:r>
    </w:p>
    <w:p w14:paraId="33EA0D45">
      <w:pPr>
        <w:pStyle w:val="23"/>
        <w:adjustRightInd w:val="0"/>
        <w:snapToGrid w:val="0"/>
        <w:spacing w:line="360" w:lineRule="auto"/>
        <w:ind w:firstLine="420" w:firstLineChars="200"/>
        <w:rPr>
          <w:rFonts w:hAnsi="宋体"/>
          <w:highlight w:val="none"/>
        </w:rPr>
      </w:pPr>
      <w:r>
        <w:rPr>
          <w:rFonts w:hint="eastAsia" w:hAnsi="宋体"/>
          <w:highlight w:val="none"/>
        </w:rPr>
        <w:t>2、我方在经营活动中没有存在下列重大违法记录：</w:t>
      </w:r>
    </w:p>
    <w:p w14:paraId="056DDA55">
      <w:pPr>
        <w:pStyle w:val="23"/>
        <w:adjustRightInd w:val="0"/>
        <w:snapToGrid w:val="0"/>
        <w:spacing w:line="360" w:lineRule="auto"/>
        <w:ind w:firstLine="420" w:firstLineChars="200"/>
        <w:rPr>
          <w:rFonts w:hAnsi="宋体"/>
          <w:highlight w:val="none"/>
        </w:rPr>
      </w:pPr>
      <w:r>
        <w:rPr>
          <w:rFonts w:hint="eastAsia" w:hAnsi="宋体"/>
          <w:highlight w:val="none"/>
        </w:rPr>
        <w:t>(1)受到刑事处罚；</w:t>
      </w:r>
    </w:p>
    <w:p w14:paraId="600F6463">
      <w:pPr>
        <w:pStyle w:val="23"/>
        <w:adjustRightInd w:val="0"/>
        <w:snapToGrid w:val="0"/>
        <w:spacing w:line="360" w:lineRule="auto"/>
        <w:ind w:firstLine="420" w:firstLineChars="200"/>
        <w:rPr>
          <w:rFonts w:hAnsi="宋体"/>
          <w:highlight w:val="none"/>
        </w:rPr>
      </w:pPr>
      <w:r>
        <w:rPr>
          <w:rFonts w:hint="eastAsia" w:hAnsi="宋体"/>
          <w:highlight w:val="none"/>
        </w:rPr>
        <w:t>(2)受到</w:t>
      </w:r>
      <w:r>
        <w:rPr>
          <w:rFonts w:hint="eastAsia" w:hAnsi="宋体"/>
          <w:highlight w:val="none"/>
          <w:lang w:val="en-US" w:eastAsia="zh-CN"/>
        </w:rPr>
        <w:t>200</w:t>
      </w:r>
      <w:r>
        <w:rPr>
          <w:rFonts w:hint="eastAsia" w:hAnsi="宋体"/>
          <w:highlight w:val="none"/>
        </w:rPr>
        <w:t>万元以上的罚款、责令停产停业、在一至三年内禁止参加政府采购活动、或者吊销许可证、或者吊销执照的行政处罚。</w:t>
      </w:r>
    </w:p>
    <w:p w14:paraId="47E492CA">
      <w:pPr>
        <w:pStyle w:val="23"/>
        <w:adjustRightInd w:val="0"/>
        <w:snapToGrid w:val="0"/>
        <w:spacing w:line="360" w:lineRule="auto"/>
        <w:ind w:firstLine="420" w:firstLineChars="200"/>
        <w:rPr>
          <w:rFonts w:hAnsi="宋体"/>
          <w:highlight w:val="none"/>
        </w:rPr>
      </w:pPr>
      <w:r>
        <w:rPr>
          <w:rFonts w:hint="eastAsia" w:hAnsi="宋体"/>
          <w:highlight w:val="none"/>
        </w:rPr>
        <w:t>3、我单位无以下不良信用记录情形：</w:t>
      </w:r>
    </w:p>
    <w:p w14:paraId="0E6FA3D6">
      <w:pPr>
        <w:pStyle w:val="23"/>
        <w:adjustRightInd w:val="0"/>
        <w:snapToGrid w:val="0"/>
        <w:spacing w:line="360" w:lineRule="auto"/>
        <w:ind w:firstLine="420" w:firstLineChars="200"/>
        <w:rPr>
          <w:rFonts w:hAnsi="宋体"/>
          <w:highlight w:val="none"/>
        </w:rPr>
      </w:pPr>
      <w:r>
        <w:rPr>
          <w:rFonts w:hint="eastAsia" w:hAnsi="宋体"/>
          <w:highlight w:val="none"/>
        </w:rPr>
        <w:t>(1)在“信用中国”网站被列入失信被执行人和重大税收违法案件当事人名单；</w:t>
      </w:r>
    </w:p>
    <w:p w14:paraId="6C37C3B4">
      <w:pPr>
        <w:pStyle w:val="23"/>
        <w:adjustRightInd w:val="0"/>
        <w:snapToGrid w:val="0"/>
        <w:spacing w:line="360" w:lineRule="auto"/>
        <w:ind w:firstLine="420" w:firstLineChars="200"/>
        <w:rPr>
          <w:rFonts w:hAnsi="宋体"/>
          <w:highlight w:val="none"/>
        </w:rPr>
      </w:pPr>
      <w:r>
        <w:rPr>
          <w:rFonts w:hint="eastAsia" w:hAnsi="宋体"/>
          <w:highlight w:val="none"/>
        </w:rPr>
        <w:t>(2)在“中国政府采购网”网站被列入政府采购严重违法失信行为记录名单；</w:t>
      </w:r>
    </w:p>
    <w:p w14:paraId="6F231BA5">
      <w:pPr>
        <w:pStyle w:val="23"/>
        <w:adjustRightInd w:val="0"/>
        <w:snapToGrid w:val="0"/>
        <w:spacing w:line="360" w:lineRule="auto"/>
        <w:ind w:firstLine="420" w:firstLineChars="200"/>
        <w:rPr>
          <w:rFonts w:hAnsi="宋体"/>
          <w:highlight w:val="none"/>
        </w:rPr>
      </w:pPr>
      <w:r>
        <w:rPr>
          <w:rFonts w:hint="eastAsia" w:hAnsi="宋体"/>
          <w:highlight w:val="none"/>
        </w:rPr>
        <w:t>(3)不符合《政府采购法》第二十二条规定的条件。</w:t>
      </w:r>
    </w:p>
    <w:p w14:paraId="24709145">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我单位保证上述声明的事项都是真实的，如有虚假，我单位愿意承担相应的法律责任，并承担因此所造成的一切损失。</w:t>
      </w:r>
    </w:p>
    <w:p w14:paraId="49ADA8F5">
      <w:pPr>
        <w:adjustRightInd w:val="0"/>
        <w:snapToGrid w:val="0"/>
        <w:spacing w:line="360" w:lineRule="auto"/>
        <w:ind w:right="24"/>
        <w:rPr>
          <w:rFonts w:ascii="宋体" w:hAnsi="宋体"/>
          <w:bCs/>
          <w:szCs w:val="21"/>
          <w:highlight w:val="none"/>
        </w:rPr>
      </w:pPr>
    </w:p>
    <w:p w14:paraId="08756F55">
      <w:pPr>
        <w:adjustRightInd w:val="0"/>
        <w:snapToGrid w:val="0"/>
        <w:spacing w:line="360" w:lineRule="auto"/>
        <w:ind w:right="24"/>
        <w:rPr>
          <w:rFonts w:ascii="宋体" w:hAnsi="宋体"/>
          <w:szCs w:val="21"/>
          <w:highlight w:val="none"/>
        </w:rPr>
      </w:pPr>
      <w:r>
        <w:rPr>
          <w:rFonts w:hint="eastAsia" w:ascii="宋体" w:hAnsi="宋体"/>
          <w:bCs/>
          <w:szCs w:val="21"/>
          <w:highlight w:val="none"/>
        </w:rPr>
        <w:t>附件1：</w:t>
      </w:r>
      <w:r>
        <w:rPr>
          <w:rFonts w:hint="eastAsia" w:ascii="宋体" w:hAnsi="宋体"/>
          <w:szCs w:val="21"/>
          <w:highlight w:val="none"/>
        </w:rPr>
        <w:t>法定代表人身份证明(法定代表人参加磋商)</w:t>
      </w:r>
    </w:p>
    <w:p w14:paraId="0B2B1066">
      <w:pPr>
        <w:adjustRightInd w:val="0"/>
        <w:snapToGrid w:val="0"/>
        <w:spacing w:line="360" w:lineRule="auto"/>
        <w:ind w:right="24"/>
        <w:rPr>
          <w:rFonts w:ascii="宋体" w:hAnsi="宋体"/>
          <w:szCs w:val="21"/>
          <w:highlight w:val="none"/>
        </w:rPr>
      </w:pPr>
      <w:r>
        <w:rPr>
          <w:rFonts w:hint="eastAsia" w:ascii="宋体" w:hAnsi="宋体"/>
          <w:bCs/>
          <w:szCs w:val="21"/>
          <w:highlight w:val="none"/>
        </w:rPr>
        <w:t>附件2</w:t>
      </w:r>
      <w:r>
        <w:rPr>
          <w:rFonts w:hint="eastAsia" w:ascii="宋体" w:hAnsi="宋体"/>
          <w:szCs w:val="21"/>
          <w:highlight w:val="none"/>
        </w:rPr>
        <w:t>：法定代表人授权书(委托代理人参加磋商)</w:t>
      </w:r>
    </w:p>
    <w:p w14:paraId="7B86A595">
      <w:pPr>
        <w:pStyle w:val="23"/>
        <w:adjustRightInd w:val="0"/>
        <w:snapToGrid w:val="0"/>
        <w:spacing w:line="360" w:lineRule="auto"/>
        <w:rPr>
          <w:rFonts w:hAnsi="宋体"/>
          <w:highlight w:val="none"/>
        </w:rPr>
      </w:pPr>
    </w:p>
    <w:p w14:paraId="40015CC6">
      <w:pPr>
        <w:pStyle w:val="23"/>
        <w:adjustRightInd w:val="0"/>
        <w:snapToGrid w:val="0"/>
        <w:spacing w:line="360" w:lineRule="auto"/>
        <w:rPr>
          <w:rFonts w:hAnsi="宋体"/>
          <w:highlight w:val="none"/>
        </w:rPr>
      </w:pPr>
    </w:p>
    <w:p w14:paraId="16E77B4E">
      <w:pPr>
        <w:pStyle w:val="23"/>
        <w:adjustRightInd w:val="0"/>
        <w:snapToGrid w:val="0"/>
        <w:spacing w:line="360" w:lineRule="auto"/>
        <w:rPr>
          <w:rFonts w:hAnsi="宋体"/>
          <w:highlight w:val="none"/>
        </w:rPr>
      </w:pPr>
      <w:r>
        <w:rPr>
          <w:rFonts w:hint="eastAsia" w:hAnsi="宋体"/>
          <w:highlight w:val="none"/>
        </w:rPr>
        <w:t>供应商名称(盖单位章)：</w:t>
      </w:r>
    </w:p>
    <w:p w14:paraId="144E269C">
      <w:pP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 (签字)：</w:t>
      </w:r>
      <w:r>
        <w:rPr>
          <w:rFonts w:hint="eastAsia" w:ascii="宋体" w:hAnsi="宋体"/>
          <w:szCs w:val="21"/>
          <w:highlight w:val="none"/>
          <w:u w:val="single"/>
        </w:rPr>
        <w:t xml:space="preserve">            </w:t>
      </w:r>
    </w:p>
    <w:p w14:paraId="0FDA9F89">
      <w:pPr>
        <w:adjustRightInd w:val="0"/>
        <w:snapToGrid w:val="0"/>
        <w:spacing w:line="360" w:lineRule="auto"/>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73251782">
      <w:pPr>
        <w:adjustRightInd w:val="0"/>
        <w:snapToGrid w:val="0"/>
        <w:spacing w:line="360" w:lineRule="auto"/>
        <w:ind w:right="24"/>
        <w:outlineLvl w:val="0"/>
        <w:rPr>
          <w:rFonts w:ascii="黑体" w:hAnsi="黑体" w:eastAsia="黑体"/>
          <w:bCs/>
          <w:sz w:val="30"/>
          <w:szCs w:val="30"/>
          <w:highlight w:val="none"/>
        </w:rPr>
      </w:pPr>
    </w:p>
    <w:p w14:paraId="4B2E78AD">
      <w:pPr>
        <w:adjustRightInd w:val="0"/>
        <w:snapToGrid w:val="0"/>
        <w:spacing w:line="360" w:lineRule="auto"/>
        <w:ind w:right="24"/>
        <w:outlineLvl w:val="0"/>
        <w:rPr>
          <w:rFonts w:ascii="黑体" w:hAnsi="黑体" w:eastAsia="黑体"/>
          <w:bCs/>
          <w:sz w:val="30"/>
          <w:szCs w:val="30"/>
          <w:highlight w:val="none"/>
        </w:rPr>
      </w:pPr>
    </w:p>
    <w:p w14:paraId="6AA87D6D">
      <w:pPr>
        <w:adjustRightInd w:val="0"/>
        <w:snapToGrid w:val="0"/>
        <w:spacing w:line="360" w:lineRule="auto"/>
        <w:ind w:right="24"/>
        <w:outlineLvl w:val="0"/>
        <w:rPr>
          <w:rFonts w:ascii="黑体" w:hAnsi="黑体" w:eastAsia="黑体"/>
          <w:bCs/>
          <w:sz w:val="30"/>
          <w:szCs w:val="30"/>
          <w:highlight w:val="none"/>
        </w:rPr>
      </w:pPr>
    </w:p>
    <w:p w14:paraId="5CEB388B">
      <w:pPr>
        <w:rPr>
          <w:rFonts w:hint="eastAsia" w:ascii="宋体" w:hAnsi="宋体" w:eastAsia="宋体"/>
          <w:bCs/>
          <w:szCs w:val="21"/>
          <w:highlight w:val="none"/>
          <w:lang w:eastAsia="zh-CN"/>
        </w:rPr>
      </w:pPr>
      <w:r>
        <w:rPr>
          <w:rFonts w:hint="eastAsia" w:ascii="黑体" w:hAnsi="黑体" w:eastAsia="黑体"/>
          <w:bCs/>
          <w:sz w:val="30"/>
          <w:szCs w:val="30"/>
          <w:highlight w:val="none"/>
        </w:rPr>
        <w:br w:type="page"/>
      </w:r>
      <w:bookmarkEnd w:id="70"/>
      <w:r>
        <w:rPr>
          <w:rFonts w:hint="eastAsia" w:ascii="宋体" w:hAnsi="宋体"/>
          <w:bCs/>
          <w:szCs w:val="21"/>
          <w:highlight w:val="none"/>
        </w:rPr>
        <w:t>附件</w:t>
      </w:r>
      <w:r>
        <w:rPr>
          <w:rFonts w:hint="eastAsia" w:ascii="宋体" w:hAnsi="宋体"/>
          <w:bCs/>
          <w:szCs w:val="21"/>
          <w:highlight w:val="none"/>
          <w:lang w:val="en-US" w:eastAsia="zh-CN"/>
        </w:rPr>
        <w:t>1</w:t>
      </w:r>
    </w:p>
    <w:p w14:paraId="45D2D6B7">
      <w:pPr>
        <w:jc w:val="center"/>
        <w:rPr>
          <w:rFonts w:ascii="宋体" w:hAnsi="宋体"/>
          <w:b/>
          <w:bCs/>
          <w:sz w:val="24"/>
          <w:highlight w:val="none"/>
        </w:rPr>
      </w:pPr>
      <w:r>
        <w:rPr>
          <w:rFonts w:hint="eastAsia" w:ascii="宋体" w:hAnsi="宋体"/>
          <w:b/>
          <w:bCs/>
          <w:sz w:val="24"/>
          <w:highlight w:val="none"/>
        </w:rPr>
        <w:t>法定代表人身份证明</w:t>
      </w:r>
      <w:r>
        <w:rPr>
          <w:rFonts w:hint="eastAsia" w:ascii="宋体" w:hAnsi="宋体"/>
          <w:sz w:val="24"/>
          <w:highlight w:val="none"/>
        </w:rPr>
        <w:t>(法定代表人参加磋商)</w:t>
      </w:r>
    </w:p>
    <w:p w14:paraId="6E91BFD1">
      <w:pPr>
        <w:snapToGrid w:val="0"/>
        <w:spacing w:line="480" w:lineRule="auto"/>
        <w:rPr>
          <w:rFonts w:ascii="宋体" w:hAnsi="宋体"/>
          <w:szCs w:val="21"/>
          <w:highlight w:val="none"/>
        </w:rPr>
      </w:pPr>
    </w:p>
    <w:p w14:paraId="50815AF9">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szCs w:val="21"/>
          <w:highlight w:val="none"/>
        </w:rPr>
        <w:t>供应商</w:t>
      </w:r>
      <w:r>
        <w:rPr>
          <w:rFonts w:hint="eastAsia" w:ascii="宋体" w:hAnsi="宋体" w:cs="宋体"/>
          <w:kern w:val="0"/>
          <w:szCs w:val="21"/>
          <w:highlight w:val="none"/>
        </w:rPr>
        <w:t>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1E20A77C">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cs="宋体"/>
          <w:kern w:val="0"/>
          <w:szCs w:val="21"/>
          <w:highlight w:val="none"/>
        </w:rPr>
        <w:t>注册号：</w:t>
      </w:r>
      <w:r>
        <w:rPr>
          <w:rFonts w:hint="eastAsia" w:ascii="宋体" w:hAnsi="宋体" w:cs="宋体"/>
          <w:kern w:val="0"/>
          <w:szCs w:val="21"/>
          <w:highlight w:val="none"/>
          <w:u w:val="single"/>
        </w:rPr>
        <w:t xml:space="preserve">                  </w:t>
      </w:r>
    </w:p>
    <w:p w14:paraId="73C6E2DC">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cs="宋体"/>
          <w:kern w:val="0"/>
          <w:szCs w:val="21"/>
          <w:highlight w:val="none"/>
        </w:rPr>
        <w:t>注册地址：</w:t>
      </w:r>
      <w:r>
        <w:rPr>
          <w:rFonts w:hint="eastAsia" w:ascii="宋体" w:hAnsi="宋体" w:cs="宋体"/>
          <w:kern w:val="0"/>
          <w:szCs w:val="21"/>
          <w:highlight w:val="none"/>
          <w:u w:val="single"/>
        </w:rPr>
        <w:t xml:space="preserve">                                    </w:t>
      </w:r>
    </w:p>
    <w:p w14:paraId="50B40F64">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cs="宋体"/>
          <w:kern w:val="0"/>
          <w:szCs w:val="21"/>
          <w:highlight w:val="none"/>
        </w:rPr>
        <w:t xml:space="preserve">成立时间：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日</w:t>
      </w:r>
    </w:p>
    <w:p w14:paraId="57D7DD81">
      <w:pPr>
        <w:autoSpaceDE w:val="0"/>
        <w:autoSpaceDN w:val="0"/>
        <w:adjustRightInd w:val="0"/>
        <w:snapToGrid w:val="0"/>
        <w:spacing w:before="120" w:beforeLines="50" w:line="360" w:lineRule="auto"/>
        <w:jc w:val="left"/>
        <w:rPr>
          <w:rFonts w:ascii="宋体" w:hAnsi="宋体" w:cs="宋体"/>
          <w:kern w:val="0"/>
          <w:szCs w:val="21"/>
          <w:highlight w:val="none"/>
          <w:u w:val="single"/>
        </w:rPr>
      </w:pPr>
      <w:r>
        <w:rPr>
          <w:rFonts w:hint="eastAsia" w:ascii="宋体" w:hAnsi="宋体" w:cs="宋体"/>
          <w:kern w:val="0"/>
          <w:szCs w:val="21"/>
          <w:highlight w:val="none"/>
        </w:rPr>
        <w:t>经营期限：</w:t>
      </w:r>
      <w:r>
        <w:rPr>
          <w:rFonts w:hint="eastAsia" w:ascii="宋体" w:hAnsi="宋体" w:cs="宋体"/>
          <w:kern w:val="0"/>
          <w:szCs w:val="21"/>
          <w:highlight w:val="none"/>
          <w:u w:val="single"/>
        </w:rPr>
        <w:t xml:space="preserve">                  </w:t>
      </w:r>
    </w:p>
    <w:p w14:paraId="4B689BDA">
      <w:pPr>
        <w:autoSpaceDE w:val="0"/>
        <w:autoSpaceDN w:val="0"/>
        <w:adjustRightInd w:val="0"/>
        <w:snapToGrid w:val="0"/>
        <w:spacing w:before="120" w:beforeLines="50" w:line="360" w:lineRule="auto"/>
        <w:jc w:val="left"/>
        <w:rPr>
          <w:rFonts w:ascii="宋体" w:hAnsi="宋体" w:cs="宋体"/>
          <w:kern w:val="0"/>
          <w:szCs w:val="21"/>
          <w:highlight w:val="none"/>
          <w:u w:val="single"/>
        </w:rPr>
      </w:pPr>
      <w:r>
        <w:rPr>
          <w:rFonts w:hint="eastAsia" w:ascii="宋体" w:hAnsi="宋体" w:cs="宋体"/>
          <w:kern w:val="0"/>
          <w:szCs w:val="21"/>
          <w:highlight w:val="none"/>
        </w:rPr>
        <w:t>经营范围：主营：</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；兼营：</w:t>
      </w:r>
      <w:r>
        <w:rPr>
          <w:rFonts w:hint="eastAsia" w:ascii="宋体" w:hAnsi="宋体" w:cs="宋体"/>
          <w:kern w:val="0"/>
          <w:szCs w:val="21"/>
          <w:highlight w:val="none"/>
          <w:u w:val="single"/>
        </w:rPr>
        <w:t xml:space="preserve">              </w:t>
      </w:r>
    </w:p>
    <w:p w14:paraId="586CAB44">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cs="宋体"/>
          <w:kern w:val="0"/>
          <w:szCs w:val="21"/>
          <w:highlight w:val="none"/>
        </w:rPr>
        <w:t>姓名：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性别：</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年龄：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szCs w:val="21"/>
          <w:highlight w:val="none"/>
        </w:rPr>
        <w:t>供应商</w:t>
      </w:r>
      <w:r>
        <w:rPr>
          <w:rFonts w:hint="eastAsia" w:ascii="宋体" w:hAnsi="宋体" w:cs="宋体"/>
          <w:kern w:val="0"/>
          <w:szCs w:val="21"/>
          <w:highlight w:val="none"/>
        </w:rPr>
        <w:t>名称）的法定代表人。</w:t>
      </w:r>
    </w:p>
    <w:p w14:paraId="6877BF8A">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cs="宋体"/>
          <w:kern w:val="0"/>
          <w:szCs w:val="21"/>
          <w:highlight w:val="none"/>
        </w:rPr>
        <w:t>特此证明。</w:t>
      </w:r>
    </w:p>
    <w:p w14:paraId="6A383B40">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szCs w:val="21"/>
          <w:highlight w:val="none"/>
        </w:rPr>
        <w:t>附：法定代表人身份证复印件</w:t>
      </w:r>
    </w:p>
    <w:tbl>
      <w:tblPr>
        <w:tblStyle w:val="4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3235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trPr>
        <w:tc>
          <w:tcPr>
            <w:tcW w:w="3898" w:type="dxa"/>
            <w:vAlign w:val="center"/>
          </w:tcPr>
          <w:p w14:paraId="48D5CE9F">
            <w:pPr>
              <w:adjustRightInd w:val="0"/>
              <w:snapToGrid w:val="0"/>
              <w:spacing w:before="120" w:beforeLines="50" w:line="360" w:lineRule="auto"/>
              <w:jc w:val="center"/>
              <w:rPr>
                <w:rFonts w:ascii="宋体" w:hAnsi="宋体"/>
                <w:szCs w:val="21"/>
                <w:highlight w:val="none"/>
              </w:rPr>
            </w:pPr>
            <w:r>
              <w:rPr>
                <w:rFonts w:hint="eastAsia" w:ascii="宋体" w:hAnsi="宋体"/>
                <w:szCs w:val="21"/>
                <w:highlight w:val="none"/>
              </w:rPr>
              <w:t>身份证（正面）</w:t>
            </w:r>
            <w:r>
              <w:rPr>
                <w:rFonts w:hint="eastAsia" w:ascii="宋体" w:hAnsi="宋体" w:cs="微软雅黑"/>
                <w:spacing w:val="-2"/>
                <w:kern w:val="0"/>
                <w:szCs w:val="21"/>
                <w:highlight w:val="none"/>
              </w:rPr>
              <w:t>复</w:t>
            </w:r>
            <w:r>
              <w:rPr>
                <w:rFonts w:hint="eastAsia" w:ascii="宋体" w:hAnsi="宋体" w:cs="微软雅黑"/>
                <w:kern w:val="0"/>
                <w:szCs w:val="21"/>
                <w:highlight w:val="none"/>
              </w:rPr>
              <w:t>印</w:t>
            </w:r>
            <w:r>
              <w:rPr>
                <w:rFonts w:hint="eastAsia" w:ascii="宋体" w:hAnsi="宋体" w:cs="微软雅黑"/>
                <w:spacing w:val="-2"/>
                <w:kern w:val="0"/>
                <w:szCs w:val="21"/>
                <w:highlight w:val="none"/>
              </w:rPr>
              <w:t>件</w:t>
            </w:r>
          </w:p>
        </w:tc>
        <w:tc>
          <w:tcPr>
            <w:tcW w:w="3899" w:type="dxa"/>
            <w:vAlign w:val="center"/>
          </w:tcPr>
          <w:p w14:paraId="7753E6FC">
            <w:pPr>
              <w:adjustRightInd w:val="0"/>
              <w:snapToGrid w:val="0"/>
              <w:spacing w:before="120" w:beforeLines="50" w:line="360" w:lineRule="auto"/>
              <w:jc w:val="center"/>
              <w:rPr>
                <w:rFonts w:ascii="宋体" w:hAnsi="宋体"/>
                <w:szCs w:val="21"/>
                <w:highlight w:val="none"/>
              </w:rPr>
            </w:pPr>
            <w:r>
              <w:rPr>
                <w:rFonts w:hint="eastAsia" w:ascii="宋体" w:hAnsi="宋体"/>
                <w:szCs w:val="21"/>
                <w:highlight w:val="none"/>
              </w:rPr>
              <w:t>身份证（反面）</w:t>
            </w:r>
            <w:r>
              <w:rPr>
                <w:rFonts w:hint="eastAsia" w:ascii="宋体" w:hAnsi="宋体" w:cs="微软雅黑"/>
                <w:spacing w:val="-2"/>
                <w:kern w:val="0"/>
                <w:szCs w:val="21"/>
                <w:highlight w:val="none"/>
              </w:rPr>
              <w:t>复</w:t>
            </w:r>
            <w:r>
              <w:rPr>
                <w:rFonts w:hint="eastAsia" w:ascii="宋体" w:hAnsi="宋体" w:cs="微软雅黑"/>
                <w:kern w:val="0"/>
                <w:szCs w:val="21"/>
                <w:highlight w:val="none"/>
              </w:rPr>
              <w:t>印</w:t>
            </w:r>
            <w:r>
              <w:rPr>
                <w:rFonts w:hint="eastAsia" w:ascii="宋体" w:hAnsi="宋体" w:cs="微软雅黑"/>
                <w:spacing w:val="-2"/>
                <w:kern w:val="0"/>
                <w:szCs w:val="21"/>
                <w:highlight w:val="none"/>
              </w:rPr>
              <w:t>件</w:t>
            </w:r>
          </w:p>
        </w:tc>
      </w:tr>
    </w:tbl>
    <w:p w14:paraId="1E0EB8FF">
      <w:pPr>
        <w:snapToGrid w:val="0"/>
        <w:rPr>
          <w:rFonts w:ascii="宋体" w:hAnsi="宋体"/>
          <w:szCs w:val="21"/>
          <w:highlight w:val="none"/>
        </w:rPr>
      </w:pPr>
    </w:p>
    <w:p w14:paraId="4FA100BA">
      <w:pPr>
        <w:snapToGrid w:val="0"/>
        <w:rPr>
          <w:rFonts w:ascii="宋体" w:hAnsi="宋体"/>
          <w:szCs w:val="21"/>
          <w:highlight w:val="none"/>
        </w:rPr>
      </w:pPr>
    </w:p>
    <w:p w14:paraId="5C092BE8">
      <w:pPr>
        <w:snapToGrid w:val="0"/>
        <w:rPr>
          <w:rFonts w:ascii="宋体" w:hAnsi="宋体"/>
          <w:szCs w:val="21"/>
          <w:highlight w:val="none"/>
        </w:rPr>
      </w:pPr>
    </w:p>
    <w:p w14:paraId="24F04B96">
      <w:pPr>
        <w:snapToGrid w:val="0"/>
        <w:rPr>
          <w:rFonts w:ascii="宋体" w:hAnsi="宋体"/>
          <w:szCs w:val="21"/>
          <w:highlight w:val="none"/>
        </w:rPr>
      </w:pPr>
    </w:p>
    <w:p w14:paraId="20093DCA">
      <w:pPr>
        <w:adjustRightInd w:val="0"/>
        <w:snapToGrid w:val="0"/>
        <w:spacing w:line="360" w:lineRule="auto"/>
        <w:rPr>
          <w:rFonts w:ascii="宋体" w:hAnsi="宋体"/>
          <w:szCs w:val="21"/>
          <w:highlight w:val="none"/>
        </w:rPr>
      </w:pPr>
    </w:p>
    <w:p w14:paraId="00DAA1C7">
      <w:pPr>
        <w:adjustRightInd w:val="0"/>
        <w:snapToGrid w:val="0"/>
        <w:spacing w:line="360" w:lineRule="auto"/>
        <w:ind w:right="420"/>
        <w:rPr>
          <w:rFonts w:ascii="宋体" w:hAnsi="宋体"/>
          <w:szCs w:val="21"/>
          <w:highlight w:val="none"/>
        </w:rPr>
      </w:pPr>
      <w:r>
        <w:rPr>
          <w:rFonts w:hint="eastAsia" w:ascii="宋体" w:hAnsi="宋体"/>
          <w:szCs w:val="21"/>
          <w:highlight w:val="none"/>
        </w:rPr>
        <w:t>供应商名称（盖单位章）：</w:t>
      </w:r>
    </w:p>
    <w:p w14:paraId="75C2249E">
      <w:pPr>
        <w:adjustRightInd w:val="0"/>
        <w:snapToGrid w:val="0"/>
        <w:spacing w:line="360" w:lineRule="auto"/>
        <w:ind w:right="420"/>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p>
    <w:p w14:paraId="1CF64DB6">
      <w:pPr>
        <w:adjustRightInd w:val="0"/>
        <w:snapToGrid w:val="0"/>
        <w:spacing w:before="120" w:beforeLines="50" w:line="360" w:lineRule="auto"/>
        <w:rPr>
          <w:rFonts w:ascii="宋体" w:hAnsi="宋体"/>
          <w:szCs w:val="21"/>
          <w:highlight w:val="none"/>
        </w:rPr>
      </w:pPr>
    </w:p>
    <w:p w14:paraId="477889CE">
      <w:pPr>
        <w:adjustRightInd w:val="0"/>
        <w:snapToGrid w:val="0"/>
        <w:spacing w:before="120" w:beforeLines="50" w:line="360" w:lineRule="auto"/>
        <w:rPr>
          <w:rFonts w:ascii="宋体" w:hAnsi="宋体"/>
          <w:szCs w:val="21"/>
          <w:highlight w:val="none"/>
        </w:rPr>
      </w:pPr>
    </w:p>
    <w:p w14:paraId="54003D6E">
      <w:pPr>
        <w:pStyle w:val="43"/>
        <w:ind w:firstLine="210"/>
        <w:rPr>
          <w:highlight w:val="none"/>
        </w:rPr>
      </w:pPr>
    </w:p>
    <w:p w14:paraId="2F5DD4BB">
      <w:pPr>
        <w:adjustRightInd w:val="0"/>
        <w:snapToGrid w:val="0"/>
        <w:spacing w:before="120" w:beforeLines="50" w:line="360" w:lineRule="auto"/>
        <w:rPr>
          <w:rFonts w:ascii="宋体" w:hAnsi="宋体" w:cs="宋体"/>
          <w:bCs/>
          <w:sz w:val="30"/>
          <w:szCs w:val="30"/>
          <w:highlight w:val="none"/>
        </w:rPr>
      </w:pPr>
      <w:r>
        <w:rPr>
          <w:rFonts w:hint="eastAsia" w:ascii="宋体" w:hAnsi="宋体"/>
          <w:b/>
          <w:szCs w:val="21"/>
          <w:highlight w:val="none"/>
        </w:rPr>
        <w:t>★本法定代表人身份证明须单独另备一份及法定代表人身份证原件开标现场查验。</w:t>
      </w:r>
    </w:p>
    <w:p w14:paraId="51809DBD">
      <w:pPr>
        <w:adjustRightInd w:val="0"/>
        <w:snapToGrid w:val="0"/>
        <w:spacing w:before="120" w:beforeLines="50" w:line="360" w:lineRule="auto"/>
        <w:rPr>
          <w:rFonts w:hint="eastAsia" w:ascii="宋体" w:hAnsi="宋体" w:eastAsia="宋体"/>
          <w:szCs w:val="21"/>
          <w:highlight w:val="none"/>
          <w:lang w:eastAsia="zh-CN"/>
        </w:rPr>
      </w:pPr>
      <w:r>
        <w:rPr>
          <w:rFonts w:ascii="宋体" w:hAnsi="宋体"/>
          <w:szCs w:val="21"/>
          <w:highlight w:val="none"/>
        </w:rPr>
        <w:br w:type="page"/>
      </w:r>
      <w:r>
        <w:rPr>
          <w:rFonts w:hint="eastAsia" w:ascii="宋体" w:hAnsi="宋体"/>
          <w:bCs/>
          <w:szCs w:val="21"/>
          <w:highlight w:val="none"/>
        </w:rPr>
        <w:t>附件</w:t>
      </w:r>
      <w:r>
        <w:rPr>
          <w:rFonts w:hint="eastAsia" w:ascii="宋体" w:hAnsi="宋体"/>
          <w:bCs/>
          <w:szCs w:val="21"/>
          <w:highlight w:val="none"/>
          <w:lang w:val="en-US" w:eastAsia="zh-CN"/>
        </w:rPr>
        <w:t>2</w:t>
      </w:r>
    </w:p>
    <w:p w14:paraId="3112A381">
      <w:pPr>
        <w:jc w:val="center"/>
        <w:rPr>
          <w:rFonts w:ascii="宋体" w:hAnsi="宋体"/>
          <w:sz w:val="24"/>
          <w:highlight w:val="none"/>
        </w:rPr>
      </w:pPr>
      <w:r>
        <w:rPr>
          <w:rFonts w:hint="eastAsia" w:ascii="宋体" w:hAnsi="宋体"/>
          <w:b/>
          <w:bCs/>
          <w:sz w:val="24"/>
          <w:highlight w:val="none"/>
        </w:rPr>
        <w:t>法定代表人授权书</w:t>
      </w:r>
      <w:r>
        <w:rPr>
          <w:rFonts w:hint="eastAsia" w:ascii="宋体" w:hAnsi="宋体"/>
          <w:sz w:val="24"/>
          <w:highlight w:val="none"/>
        </w:rPr>
        <w:t>(委托代理人参加磋商)</w:t>
      </w:r>
    </w:p>
    <w:p w14:paraId="6DD5F858">
      <w:pPr>
        <w:adjustRightInd w:val="0"/>
        <w:snapToGrid w:val="0"/>
        <w:spacing w:line="360" w:lineRule="auto"/>
        <w:jc w:val="center"/>
        <w:rPr>
          <w:rFonts w:ascii="宋体" w:hAnsi="宋体"/>
          <w:b/>
          <w:szCs w:val="21"/>
          <w:highlight w:val="none"/>
        </w:rPr>
      </w:pPr>
    </w:p>
    <w:p w14:paraId="7D951C72">
      <w:pPr>
        <w:autoSpaceDE w:val="0"/>
        <w:autoSpaceDN w:val="0"/>
        <w:adjustRightInd w:val="0"/>
        <w:snapToGrid w:val="0"/>
        <w:spacing w:before="120"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r>
        <w:rPr>
          <w:rFonts w:hint="eastAsia" w:ascii="宋体" w:hAnsi="宋体"/>
          <w:szCs w:val="21"/>
          <w:highlight w:val="none"/>
        </w:rPr>
        <w:t>供应商</w:t>
      </w:r>
      <w:r>
        <w:rPr>
          <w:rFonts w:hint="eastAsia" w:ascii="宋体" w:hAnsi="宋体" w:cs="宋体"/>
          <w:kern w:val="0"/>
          <w:szCs w:val="21"/>
          <w:highlight w:val="none"/>
        </w:rPr>
        <w:t>名称）的法定代表人，现授权</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（姓名、职务）为我方代理人。代理人根据授权，以我方名义：(1)签署、澄清、补正、修改、撤回、提交</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（项目名称、采购代理机构编号）响应文件；(2)签署并重新提交响应文件及最后报价；(3)退出磋商；(4)签订合同和处理有关事宜，其法律后果由我方承担。</w:t>
      </w:r>
    </w:p>
    <w:p w14:paraId="1CD1D0C6">
      <w:pPr>
        <w:autoSpaceDE w:val="0"/>
        <w:autoSpaceDN w:val="0"/>
        <w:adjustRightInd w:val="0"/>
        <w:snapToGrid w:val="0"/>
        <w:spacing w:before="120"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委托期限：</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01C4595C">
      <w:pPr>
        <w:spacing w:line="360" w:lineRule="auto"/>
        <w:ind w:firstLine="435"/>
        <w:rPr>
          <w:rFonts w:ascii="宋体" w:hAnsi="宋体" w:cs="宋体"/>
          <w:kern w:val="0"/>
          <w:szCs w:val="21"/>
          <w:highlight w:val="none"/>
        </w:rPr>
      </w:pPr>
      <w:r>
        <w:rPr>
          <w:rFonts w:hint="eastAsia" w:ascii="宋体" w:hAnsi="宋体" w:cs="宋体"/>
          <w:kern w:val="0"/>
          <w:szCs w:val="21"/>
          <w:highlight w:val="none"/>
        </w:rPr>
        <w:t>代理人无转委托权。</w:t>
      </w:r>
    </w:p>
    <w:p w14:paraId="7018BE3B">
      <w:pPr>
        <w:spacing w:line="360" w:lineRule="auto"/>
        <w:ind w:firstLine="435"/>
        <w:rPr>
          <w:rFonts w:ascii="宋体" w:hAnsi="宋体"/>
          <w:szCs w:val="21"/>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14:paraId="16676A8C">
      <w:pPr>
        <w:adjustRightInd w:val="0"/>
        <w:snapToGrid w:val="0"/>
        <w:spacing w:before="120" w:beforeLines="50" w:line="360" w:lineRule="auto"/>
        <w:ind w:firstLine="420" w:firstLineChars="200"/>
        <w:rPr>
          <w:rFonts w:ascii="宋体" w:hAnsi="宋体"/>
          <w:szCs w:val="21"/>
          <w:highlight w:val="none"/>
        </w:rPr>
      </w:pPr>
      <w:r>
        <w:rPr>
          <w:rFonts w:hint="eastAsia" w:ascii="宋体" w:hAnsi="宋体"/>
          <w:szCs w:val="21"/>
          <w:highlight w:val="none"/>
        </w:rPr>
        <w:t>附：委托代理人身份证复印件及法定代表人身份证明(附件1，原件)</w:t>
      </w:r>
    </w:p>
    <w:p w14:paraId="5FE324F9">
      <w:pPr>
        <w:adjustRightInd w:val="0"/>
        <w:snapToGrid w:val="0"/>
        <w:spacing w:line="360" w:lineRule="auto"/>
        <w:ind w:right="420"/>
        <w:rPr>
          <w:rFonts w:ascii="宋体" w:hAnsi="宋体"/>
          <w:szCs w:val="21"/>
          <w:highlight w:val="none"/>
        </w:rPr>
      </w:pPr>
    </w:p>
    <w:tbl>
      <w:tblPr>
        <w:tblStyle w:val="4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41F8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6" w:hRule="atLeast"/>
        </w:trPr>
        <w:tc>
          <w:tcPr>
            <w:tcW w:w="3898" w:type="dxa"/>
            <w:vAlign w:val="center"/>
          </w:tcPr>
          <w:p w14:paraId="4E2A3099">
            <w:pPr>
              <w:adjustRightInd w:val="0"/>
              <w:snapToGrid w:val="0"/>
              <w:spacing w:before="120" w:beforeLines="50" w:line="360" w:lineRule="auto"/>
              <w:jc w:val="center"/>
              <w:rPr>
                <w:rFonts w:ascii="宋体" w:hAnsi="宋体"/>
                <w:szCs w:val="21"/>
                <w:highlight w:val="none"/>
              </w:rPr>
            </w:pPr>
            <w:r>
              <w:rPr>
                <w:rFonts w:hint="eastAsia" w:ascii="宋体" w:hAnsi="宋体"/>
                <w:szCs w:val="21"/>
                <w:highlight w:val="none"/>
              </w:rPr>
              <w:t>身份证（正面）</w:t>
            </w:r>
            <w:r>
              <w:rPr>
                <w:rFonts w:hint="eastAsia" w:ascii="宋体" w:hAnsi="宋体" w:cs="微软雅黑"/>
                <w:spacing w:val="-2"/>
                <w:kern w:val="0"/>
                <w:szCs w:val="21"/>
                <w:highlight w:val="none"/>
              </w:rPr>
              <w:t>复</w:t>
            </w:r>
            <w:r>
              <w:rPr>
                <w:rFonts w:hint="eastAsia" w:ascii="宋体" w:hAnsi="宋体" w:cs="微软雅黑"/>
                <w:kern w:val="0"/>
                <w:szCs w:val="21"/>
                <w:highlight w:val="none"/>
              </w:rPr>
              <w:t>印</w:t>
            </w:r>
            <w:r>
              <w:rPr>
                <w:rFonts w:hint="eastAsia" w:ascii="宋体" w:hAnsi="宋体" w:cs="微软雅黑"/>
                <w:spacing w:val="-2"/>
                <w:kern w:val="0"/>
                <w:szCs w:val="21"/>
                <w:highlight w:val="none"/>
              </w:rPr>
              <w:t>件</w:t>
            </w:r>
          </w:p>
        </w:tc>
        <w:tc>
          <w:tcPr>
            <w:tcW w:w="3899" w:type="dxa"/>
            <w:vAlign w:val="center"/>
          </w:tcPr>
          <w:p w14:paraId="7E5EF5C3">
            <w:pPr>
              <w:adjustRightInd w:val="0"/>
              <w:snapToGrid w:val="0"/>
              <w:spacing w:before="120" w:beforeLines="50" w:line="360" w:lineRule="auto"/>
              <w:jc w:val="center"/>
              <w:rPr>
                <w:rFonts w:ascii="宋体" w:hAnsi="宋体"/>
                <w:szCs w:val="21"/>
                <w:highlight w:val="none"/>
              </w:rPr>
            </w:pPr>
            <w:r>
              <w:rPr>
                <w:rFonts w:hint="eastAsia" w:ascii="宋体" w:hAnsi="宋体"/>
                <w:szCs w:val="21"/>
                <w:highlight w:val="none"/>
              </w:rPr>
              <w:t>身份证（反面）</w:t>
            </w:r>
            <w:r>
              <w:rPr>
                <w:rFonts w:hint="eastAsia" w:ascii="宋体" w:hAnsi="宋体" w:cs="微软雅黑"/>
                <w:spacing w:val="-2"/>
                <w:kern w:val="0"/>
                <w:szCs w:val="21"/>
                <w:highlight w:val="none"/>
              </w:rPr>
              <w:t>复</w:t>
            </w:r>
            <w:r>
              <w:rPr>
                <w:rFonts w:hint="eastAsia" w:ascii="宋体" w:hAnsi="宋体" w:cs="微软雅黑"/>
                <w:kern w:val="0"/>
                <w:szCs w:val="21"/>
                <w:highlight w:val="none"/>
              </w:rPr>
              <w:t>印</w:t>
            </w:r>
            <w:r>
              <w:rPr>
                <w:rFonts w:hint="eastAsia" w:ascii="宋体" w:hAnsi="宋体" w:cs="微软雅黑"/>
                <w:spacing w:val="-2"/>
                <w:kern w:val="0"/>
                <w:szCs w:val="21"/>
                <w:highlight w:val="none"/>
              </w:rPr>
              <w:t>件</w:t>
            </w:r>
          </w:p>
        </w:tc>
      </w:tr>
    </w:tbl>
    <w:p w14:paraId="042BA028">
      <w:pPr>
        <w:adjustRightInd w:val="0"/>
        <w:snapToGrid w:val="0"/>
        <w:spacing w:line="360" w:lineRule="auto"/>
        <w:ind w:right="420"/>
        <w:rPr>
          <w:rFonts w:ascii="宋体" w:hAnsi="宋体"/>
          <w:szCs w:val="21"/>
          <w:highlight w:val="none"/>
        </w:rPr>
      </w:pPr>
    </w:p>
    <w:tbl>
      <w:tblPr>
        <w:tblStyle w:val="4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5CCC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6" w:hRule="atLeast"/>
        </w:trPr>
        <w:tc>
          <w:tcPr>
            <w:tcW w:w="3898" w:type="dxa"/>
            <w:vAlign w:val="center"/>
          </w:tcPr>
          <w:p w14:paraId="219791FE">
            <w:pPr>
              <w:adjustRightInd w:val="0"/>
              <w:snapToGrid w:val="0"/>
              <w:spacing w:before="120" w:beforeLines="50" w:line="360" w:lineRule="auto"/>
              <w:jc w:val="center"/>
              <w:rPr>
                <w:rFonts w:ascii="宋体" w:hAnsi="宋体"/>
                <w:szCs w:val="21"/>
                <w:highlight w:val="none"/>
              </w:rPr>
            </w:pPr>
            <w:r>
              <w:rPr>
                <w:rFonts w:hint="eastAsia" w:ascii="宋体" w:hAnsi="宋体"/>
                <w:szCs w:val="21"/>
                <w:highlight w:val="none"/>
              </w:rPr>
              <w:t>身份证（正面）</w:t>
            </w:r>
            <w:r>
              <w:rPr>
                <w:rFonts w:hint="eastAsia" w:ascii="宋体" w:hAnsi="宋体" w:cs="微软雅黑"/>
                <w:spacing w:val="-2"/>
                <w:kern w:val="0"/>
                <w:szCs w:val="21"/>
                <w:highlight w:val="none"/>
              </w:rPr>
              <w:t>复</w:t>
            </w:r>
            <w:r>
              <w:rPr>
                <w:rFonts w:hint="eastAsia" w:ascii="宋体" w:hAnsi="宋体" w:cs="微软雅黑"/>
                <w:kern w:val="0"/>
                <w:szCs w:val="21"/>
                <w:highlight w:val="none"/>
              </w:rPr>
              <w:t>印</w:t>
            </w:r>
            <w:r>
              <w:rPr>
                <w:rFonts w:hint="eastAsia" w:ascii="宋体" w:hAnsi="宋体" w:cs="微软雅黑"/>
                <w:spacing w:val="-2"/>
                <w:kern w:val="0"/>
                <w:szCs w:val="21"/>
                <w:highlight w:val="none"/>
              </w:rPr>
              <w:t>件</w:t>
            </w:r>
          </w:p>
        </w:tc>
        <w:tc>
          <w:tcPr>
            <w:tcW w:w="3899" w:type="dxa"/>
            <w:vAlign w:val="center"/>
          </w:tcPr>
          <w:p w14:paraId="5852F2B9">
            <w:pPr>
              <w:adjustRightInd w:val="0"/>
              <w:snapToGrid w:val="0"/>
              <w:spacing w:before="120" w:beforeLines="50" w:line="360" w:lineRule="auto"/>
              <w:jc w:val="center"/>
              <w:rPr>
                <w:rFonts w:ascii="宋体" w:hAnsi="宋体"/>
                <w:szCs w:val="21"/>
                <w:highlight w:val="none"/>
              </w:rPr>
            </w:pPr>
            <w:r>
              <w:rPr>
                <w:rFonts w:hint="eastAsia" w:ascii="宋体" w:hAnsi="宋体"/>
                <w:szCs w:val="21"/>
                <w:highlight w:val="none"/>
              </w:rPr>
              <w:t>身份证（反面）</w:t>
            </w:r>
            <w:r>
              <w:rPr>
                <w:rFonts w:hint="eastAsia" w:ascii="宋体" w:hAnsi="宋体" w:cs="微软雅黑"/>
                <w:spacing w:val="-2"/>
                <w:kern w:val="0"/>
                <w:szCs w:val="21"/>
                <w:highlight w:val="none"/>
              </w:rPr>
              <w:t>复</w:t>
            </w:r>
            <w:r>
              <w:rPr>
                <w:rFonts w:hint="eastAsia" w:ascii="宋体" w:hAnsi="宋体" w:cs="微软雅黑"/>
                <w:kern w:val="0"/>
                <w:szCs w:val="21"/>
                <w:highlight w:val="none"/>
              </w:rPr>
              <w:t>印</w:t>
            </w:r>
            <w:r>
              <w:rPr>
                <w:rFonts w:hint="eastAsia" w:ascii="宋体" w:hAnsi="宋体" w:cs="微软雅黑"/>
                <w:spacing w:val="-2"/>
                <w:kern w:val="0"/>
                <w:szCs w:val="21"/>
                <w:highlight w:val="none"/>
              </w:rPr>
              <w:t>件</w:t>
            </w:r>
          </w:p>
        </w:tc>
      </w:tr>
    </w:tbl>
    <w:p w14:paraId="3E06E42D">
      <w:pPr>
        <w:adjustRightInd w:val="0"/>
        <w:snapToGrid w:val="0"/>
        <w:spacing w:line="360" w:lineRule="auto"/>
        <w:ind w:right="420"/>
        <w:rPr>
          <w:rFonts w:ascii="宋体" w:hAnsi="宋体"/>
          <w:szCs w:val="21"/>
          <w:highlight w:val="none"/>
        </w:rPr>
      </w:pPr>
    </w:p>
    <w:p w14:paraId="1D71DCD1">
      <w:pPr>
        <w:adjustRightInd w:val="0"/>
        <w:snapToGrid w:val="0"/>
        <w:spacing w:line="360" w:lineRule="auto"/>
        <w:ind w:right="420"/>
        <w:rPr>
          <w:rFonts w:hint="eastAsia" w:ascii="宋体" w:hAnsi="宋体"/>
          <w:szCs w:val="21"/>
          <w:highlight w:val="none"/>
        </w:rPr>
      </w:pPr>
      <w:r>
        <w:rPr>
          <w:rFonts w:hint="eastAsia" w:ascii="宋体" w:hAnsi="宋体"/>
          <w:szCs w:val="21"/>
          <w:highlight w:val="none"/>
        </w:rPr>
        <w:t>供应商名称（盖单位章）：</w:t>
      </w:r>
    </w:p>
    <w:p w14:paraId="08D37698">
      <w:pPr>
        <w:adjustRightInd w:val="0"/>
        <w:snapToGrid w:val="0"/>
        <w:spacing w:line="360" w:lineRule="auto"/>
        <w:ind w:right="420"/>
        <w:rPr>
          <w:rFonts w:ascii="宋体" w:hAnsi="宋体"/>
          <w:szCs w:val="21"/>
          <w:highlight w:val="none"/>
        </w:rPr>
      </w:pPr>
      <w:r>
        <w:rPr>
          <w:rFonts w:hint="eastAsia" w:ascii="宋体" w:hAnsi="宋体"/>
          <w:szCs w:val="21"/>
          <w:highlight w:val="none"/>
        </w:rPr>
        <w:t>法定代表人（签字）：</w:t>
      </w:r>
      <w:r>
        <w:rPr>
          <w:rFonts w:hint="eastAsia" w:ascii="宋体" w:hAnsi="宋体"/>
          <w:szCs w:val="21"/>
          <w:highlight w:val="none"/>
          <w:u w:val="single"/>
        </w:rPr>
        <w:t xml:space="preserve">                     </w:t>
      </w:r>
    </w:p>
    <w:p w14:paraId="70A3CD6D">
      <w:pPr>
        <w:adjustRightInd w:val="0"/>
        <w:snapToGrid w:val="0"/>
        <w:spacing w:line="360" w:lineRule="auto"/>
        <w:ind w:right="420"/>
        <w:rPr>
          <w:rFonts w:ascii="宋体" w:hAnsi="宋体"/>
          <w:szCs w:val="21"/>
          <w:highlight w:val="none"/>
        </w:rPr>
      </w:pPr>
      <w:r>
        <w:rPr>
          <w:rFonts w:hint="eastAsia" w:ascii="宋体" w:hAnsi="宋体"/>
          <w:szCs w:val="21"/>
          <w:highlight w:val="none"/>
        </w:rPr>
        <w:t>委托代理人（签字）：</w:t>
      </w:r>
      <w:r>
        <w:rPr>
          <w:rFonts w:hint="eastAsia" w:ascii="宋体" w:hAnsi="宋体"/>
          <w:szCs w:val="21"/>
          <w:highlight w:val="none"/>
          <w:u w:val="single"/>
        </w:rPr>
        <w:t xml:space="preserve">                     </w:t>
      </w:r>
    </w:p>
    <w:p w14:paraId="41B30D89">
      <w:pPr>
        <w:adjustRightInd w:val="0"/>
        <w:snapToGrid w:val="0"/>
        <w:spacing w:line="360" w:lineRule="auto"/>
        <w:ind w:right="24"/>
        <w:rPr>
          <w:rFonts w:ascii="宋体"/>
          <w:b/>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36DA03FC">
      <w:pPr>
        <w:adjustRightInd w:val="0"/>
        <w:snapToGrid w:val="0"/>
        <w:spacing w:line="360" w:lineRule="auto"/>
        <w:rPr>
          <w:rFonts w:ascii="宋体"/>
          <w:b/>
          <w:highlight w:val="none"/>
        </w:rPr>
      </w:pPr>
      <w:r>
        <w:rPr>
          <w:rFonts w:hint="eastAsia" w:ascii="宋体" w:hAnsi="宋体"/>
          <w:b/>
          <w:szCs w:val="21"/>
          <w:highlight w:val="none"/>
        </w:rPr>
        <w:t>★本授权委托书须单独另备一份及委托代理人身份证原件，并附法定代表人身份证明开标现场查验。</w:t>
      </w:r>
    </w:p>
    <w:p w14:paraId="09D366C3">
      <w:pPr>
        <w:adjustRightInd w:val="0"/>
        <w:snapToGrid w:val="0"/>
        <w:spacing w:line="360" w:lineRule="auto"/>
        <w:ind w:right="24"/>
        <w:rPr>
          <w:rFonts w:ascii="黑体" w:hAnsi="华文中宋" w:eastAsia="黑体"/>
          <w:bCs/>
          <w:sz w:val="24"/>
          <w:szCs w:val="28"/>
          <w:highlight w:val="none"/>
        </w:rPr>
      </w:pPr>
    </w:p>
    <w:p w14:paraId="7788664C">
      <w:pPr>
        <w:spacing w:line="360" w:lineRule="exact"/>
        <w:jc w:val="center"/>
        <w:outlineLvl w:val="1"/>
        <w:rPr>
          <w:rFonts w:ascii="Arial" w:hAnsi="Arial"/>
          <w:b/>
          <w:bCs/>
          <w:sz w:val="24"/>
          <w:szCs w:val="32"/>
          <w:highlight w:val="none"/>
        </w:rPr>
      </w:pPr>
      <w:r>
        <w:rPr>
          <w:rFonts w:hint="eastAsia" w:ascii="Arial" w:hAnsi="Arial"/>
          <w:b/>
          <w:bCs/>
          <w:sz w:val="24"/>
          <w:szCs w:val="32"/>
          <w:highlight w:val="none"/>
        </w:rPr>
        <w:t>二、磋商保证金缴纳证明材料</w:t>
      </w:r>
    </w:p>
    <w:p w14:paraId="26DB2E2F">
      <w:pPr>
        <w:pStyle w:val="23"/>
        <w:adjustRightInd w:val="0"/>
        <w:snapToGrid w:val="0"/>
        <w:spacing w:before="120" w:beforeLines="50" w:line="360" w:lineRule="auto"/>
        <w:rPr>
          <w:rFonts w:hAnsi="宋体"/>
          <w:highlight w:val="none"/>
        </w:rPr>
      </w:pPr>
    </w:p>
    <w:p w14:paraId="02F59742">
      <w:pPr>
        <w:jc w:val="center"/>
        <w:rPr>
          <w:highlight w:val="none"/>
        </w:rPr>
      </w:pPr>
      <w:r>
        <w:rPr>
          <w:rFonts w:hint="eastAsia"/>
          <w:highlight w:val="none"/>
        </w:rPr>
        <w:t>（不需要提供）</w:t>
      </w:r>
    </w:p>
    <w:p w14:paraId="3EBCACAC">
      <w:pPr>
        <w:rPr>
          <w:highlight w:val="none"/>
        </w:rPr>
      </w:pPr>
    </w:p>
    <w:p w14:paraId="7D6B9FF1">
      <w:pPr>
        <w:rPr>
          <w:highlight w:val="none"/>
        </w:rPr>
      </w:pPr>
    </w:p>
    <w:p w14:paraId="63986E07">
      <w:pPr>
        <w:rPr>
          <w:highlight w:val="none"/>
        </w:rPr>
      </w:pPr>
    </w:p>
    <w:p w14:paraId="5CE7D150">
      <w:pPr>
        <w:rPr>
          <w:highlight w:val="none"/>
        </w:rPr>
      </w:pPr>
    </w:p>
    <w:p w14:paraId="32E2D83F">
      <w:pPr>
        <w:rPr>
          <w:highlight w:val="none"/>
        </w:rPr>
      </w:pPr>
    </w:p>
    <w:p w14:paraId="6DAEB484">
      <w:pPr>
        <w:rPr>
          <w:highlight w:val="none"/>
        </w:rPr>
      </w:pPr>
    </w:p>
    <w:p w14:paraId="7D45BCBB">
      <w:pPr>
        <w:rPr>
          <w:highlight w:val="none"/>
        </w:rPr>
      </w:pPr>
    </w:p>
    <w:p w14:paraId="292BF463">
      <w:pPr>
        <w:rPr>
          <w:highlight w:val="none"/>
        </w:rPr>
      </w:pPr>
    </w:p>
    <w:p w14:paraId="502023F1">
      <w:pPr>
        <w:rPr>
          <w:highlight w:val="none"/>
        </w:rPr>
      </w:pPr>
    </w:p>
    <w:p w14:paraId="32174358">
      <w:pPr>
        <w:rPr>
          <w:highlight w:val="none"/>
        </w:rPr>
      </w:pPr>
    </w:p>
    <w:p w14:paraId="18731A22">
      <w:pPr>
        <w:rPr>
          <w:highlight w:val="none"/>
        </w:rPr>
      </w:pPr>
    </w:p>
    <w:p w14:paraId="682E5D9C">
      <w:pPr>
        <w:rPr>
          <w:highlight w:val="none"/>
        </w:rPr>
      </w:pPr>
    </w:p>
    <w:p w14:paraId="0C277E71">
      <w:pPr>
        <w:rPr>
          <w:highlight w:val="none"/>
        </w:rPr>
      </w:pPr>
    </w:p>
    <w:p w14:paraId="0316F145">
      <w:pPr>
        <w:rPr>
          <w:highlight w:val="none"/>
        </w:rPr>
      </w:pPr>
    </w:p>
    <w:p w14:paraId="632499EA">
      <w:pPr>
        <w:rPr>
          <w:highlight w:val="none"/>
        </w:rPr>
      </w:pPr>
    </w:p>
    <w:p w14:paraId="1284A9D6">
      <w:pPr>
        <w:rPr>
          <w:highlight w:val="none"/>
        </w:rPr>
      </w:pPr>
    </w:p>
    <w:p w14:paraId="53791E9F">
      <w:pPr>
        <w:rPr>
          <w:highlight w:val="none"/>
        </w:rPr>
        <w:sectPr>
          <w:headerReference r:id="rId3" w:type="default"/>
          <w:footerReference r:id="rId4" w:type="default"/>
          <w:pgSz w:w="11906" w:h="16838"/>
          <w:pgMar w:top="1474" w:right="1474" w:bottom="250" w:left="1588" w:header="851" w:footer="992" w:gutter="0"/>
          <w:cols w:space="720" w:num="1"/>
          <w:docGrid w:linePitch="312" w:charSpace="0"/>
        </w:sectPr>
      </w:pPr>
    </w:p>
    <w:p w14:paraId="52EBC465">
      <w:pPr>
        <w:pStyle w:val="3"/>
        <w:jc w:val="center"/>
        <w:rPr>
          <w:highlight w:val="none"/>
        </w:rPr>
      </w:pPr>
      <w:r>
        <w:rPr>
          <w:rFonts w:hint="eastAsia"/>
          <w:highlight w:val="none"/>
        </w:rPr>
        <w:t>三、供应商的资格证明材料</w:t>
      </w:r>
    </w:p>
    <w:p w14:paraId="709E0DD2">
      <w:pPr>
        <w:rPr>
          <w:highlight w:val="none"/>
        </w:rPr>
      </w:pPr>
    </w:p>
    <w:p w14:paraId="6DF35049">
      <w:pPr>
        <w:adjustRightInd w:val="0"/>
        <w:snapToGrid w:val="0"/>
        <w:spacing w:line="360" w:lineRule="auto"/>
        <w:rPr>
          <w:rFonts w:ascii="宋体" w:hAnsi="宋体"/>
          <w:b/>
          <w:bCs/>
          <w:sz w:val="24"/>
          <w:highlight w:val="none"/>
        </w:rPr>
      </w:pPr>
      <w:r>
        <w:rPr>
          <w:rFonts w:hint="eastAsia" w:ascii="宋体" w:hAnsi="宋体"/>
          <w:bCs/>
          <w:szCs w:val="21"/>
          <w:highlight w:val="none"/>
        </w:rPr>
        <w:t>附件</w:t>
      </w:r>
      <w:r>
        <w:rPr>
          <w:rFonts w:hint="eastAsia" w:ascii="宋体" w:hAnsi="宋体"/>
          <w:bCs/>
          <w:szCs w:val="21"/>
          <w:highlight w:val="none"/>
          <w:lang w:val="en-US" w:eastAsia="zh-CN"/>
        </w:rPr>
        <w:t>3</w:t>
      </w:r>
      <w:r>
        <w:rPr>
          <w:rFonts w:hint="eastAsia" w:ascii="宋体" w:hAnsi="宋体"/>
          <w:b/>
          <w:bCs/>
          <w:sz w:val="24"/>
          <w:highlight w:val="none"/>
        </w:rPr>
        <w:t xml:space="preserve">                        供应商基本情况表</w:t>
      </w:r>
    </w:p>
    <w:p w14:paraId="13CA893E">
      <w:pPr>
        <w:adjustRightInd w:val="0"/>
        <w:snapToGrid w:val="0"/>
        <w:spacing w:line="360" w:lineRule="auto"/>
        <w:rPr>
          <w:rFonts w:ascii="宋体" w:hAnsi="宋体"/>
          <w:szCs w:val="21"/>
          <w:highlight w:val="none"/>
        </w:rPr>
      </w:pPr>
      <w:r>
        <w:rPr>
          <w:rFonts w:hint="eastAsia" w:ascii="宋体" w:hAnsi="宋体"/>
          <w:szCs w:val="21"/>
          <w:highlight w:val="none"/>
        </w:rPr>
        <w:t>供应商盖章</w:t>
      </w:r>
    </w:p>
    <w:tbl>
      <w:tblPr>
        <w:tblStyle w:val="44"/>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2092"/>
        <w:gridCol w:w="9"/>
      </w:tblGrid>
      <w:tr w14:paraId="5A4DD8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vAlign w:val="center"/>
          </w:tcPr>
          <w:p w14:paraId="610EC043">
            <w:pPr>
              <w:topLinePunct/>
              <w:spacing w:line="440" w:lineRule="exact"/>
              <w:jc w:val="center"/>
              <w:rPr>
                <w:rFonts w:ascii="宋体" w:hAnsi="宋体"/>
                <w:szCs w:val="21"/>
                <w:highlight w:val="none"/>
              </w:rPr>
            </w:pPr>
            <w:r>
              <w:rPr>
                <w:rFonts w:hint="eastAsia" w:ascii="宋体" w:hAnsi="宋体"/>
                <w:szCs w:val="21"/>
                <w:highlight w:val="none"/>
              </w:rPr>
              <w:t>供应商</w:t>
            </w:r>
            <w:r>
              <w:rPr>
                <w:rFonts w:ascii="宋体" w:hAnsi="宋体"/>
                <w:szCs w:val="21"/>
                <w:highlight w:val="none"/>
              </w:rPr>
              <w:t>名称</w:t>
            </w:r>
          </w:p>
        </w:tc>
        <w:tc>
          <w:tcPr>
            <w:tcW w:w="3960" w:type="dxa"/>
            <w:gridSpan w:val="5"/>
            <w:tcBorders>
              <w:top w:val="double" w:color="auto" w:sz="4" w:space="0"/>
              <w:left w:val="single" w:color="auto" w:sz="6" w:space="0"/>
              <w:bottom w:val="single" w:color="auto" w:sz="6" w:space="0"/>
              <w:right w:val="single" w:color="auto" w:sz="6" w:space="0"/>
            </w:tcBorders>
            <w:vAlign w:val="center"/>
          </w:tcPr>
          <w:p w14:paraId="5D19A921">
            <w:pPr>
              <w:topLinePunct/>
              <w:spacing w:line="440" w:lineRule="exact"/>
              <w:jc w:val="center"/>
              <w:rPr>
                <w:rFonts w:ascii="宋体" w:hAnsi="宋体"/>
                <w:szCs w:val="21"/>
                <w:highlight w:val="none"/>
              </w:rPr>
            </w:pPr>
          </w:p>
        </w:tc>
        <w:tc>
          <w:tcPr>
            <w:tcW w:w="1329" w:type="dxa"/>
            <w:tcBorders>
              <w:top w:val="double" w:color="auto" w:sz="4" w:space="0"/>
              <w:left w:val="single" w:color="auto" w:sz="6" w:space="0"/>
              <w:bottom w:val="single" w:color="auto" w:sz="6" w:space="0"/>
              <w:right w:val="single" w:color="auto" w:sz="6" w:space="0"/>
            </w:tcBorders>
            <w:vAlign w:val="center"/>
          </w:tcPr>
          <w:p w14:paraId="603C2847">
            <w:pPr>
              <w:topLinePunct/>
              <w:spacing w:line="440" w:lineRule="exact"/>
              <w:jc w:val="center"/>
              <w:rPr>
                <w:rFonts w:ascii="宋体" w:hAnsi="宋体"/>
                <w:szCs w:val="21"/>
                <w:highlight w:val="none"/>
              </w:rPr>
            </w:pPr>
            <w:r>
              <w:rPr>
                <w:rFonts w:ascii="宋体" w:hAnsi="宋体"/>
                <w:szCs w:val="21"/>
                <w:highlight w:val="none"/>
              </w:rPr>
              <w:t>法定代表人</w:t>
            </w:r>
          </w:p>
        </w:tc>
        <w:tc>
          <w:tcPr>
            <w:tcW w:w="2101" w:type="dxa"/>
            <w:gridSpan w:val="2"/>
            <w:tcBorders>
              <w:top w:val="double" w:color="auto" w:sz="4" w:space="0"/>
              <w:left w:val="single" w:color="auto" w:sz="6" w:space="0"/>
              <w:bottom w:val="single" w:color="auto" w:sz="6" w:space="0"/>
              <w:right w:val="double" w:color="auto" w:sz="4" w:space="0"/>
            </w:tcBorders>
            <w:vAlign w:val="center"/>
          </w:tcPr>
          <w:p w14:paraId="5C656244">
            <w:pPr>
              <w:topLinePunct/>
              <w:spacing w:line="440" w:lineRule="exact"/>
              <w:jc w:val="center"/>
              <w:rPr>
                <w:rFonts w:ascii="宋体" w:hAnsi="宋体"/>
                <w:szCs w:val="21"/>
                <w:highlight w:val="none"/>
              </w:rPr>
            </w:pPr>
          </w:p>
        </w:tc>
      </w:tr>
      <w:tr w14:paraId="26631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11"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7A621014">
            <w:pPr>
              <w:topLinePunct/>
              <w:spacing w:line="440" w:lineRule="exact"/>
              <w:jc w:val="center"/>
              <w:rPr>
                <w:rFonts w:ascii="宋体" w:hAnsi="宋体"/>
                <w:szCs w:val="21"/>
                <w:highlight w:val="none"/>
              </w:rPr>
            </w:pPr>
            <w:r>
              <w:rPr>
                <w:rFonts w:hint="eastAsia" w:ascii="宋体" w:hAnsi="宋体"/>
                <w:szCs w:val="21"/>
                <w:highlight w:val="none"/>
              </w:rPr>
              <w:t>组织机构代码</w:t>
            </w: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71DEA319">
            <w:pPr>
              <w:topLinePunct/>
              <w:spacing w:line="440" w:lineRule="exact"/>
              <w:jc w:val="center"/>
              <w:rPr>
                <w:rFonts w:ascii="宋体" w:hAnsi="宋体"/>
                <w:szCs w:val="21"/>
                <w:highlight w:val="none"/>
              </w:rPr>
            </w:pPr>
          </w:p>
        </w:tc>
        <w:tc>
          <w:tcPr>
            <w:tcW w:w="1329" w:type="dxa"/>
            <w:tcBorders>
              <w:top w:val="single" w:color="auto" w:sz="6" w:space="0"/>
              <w:left w:val="single" w:color="auto" w:sz="6" w:space="0"/>
              <w:bottom w:val="single" w:color="auto" w:sz="6" w:space="0"/>
              <w:right w:val="single" w:color="auto" w:sz="6" w:space="0"/>
            </w:tcBorders>
            <w:vAlign w:val="center"/>
          </w:tcPr>
          <w:p w14:paraId="0FB05E3A">
            <w:pPr>
              <w:topLinePunct/>
              <w:spacing w:line="440" w:lineRule="exact"/>
              <w:jc w:val="center"/>
              <w:rPr>
                <w:rFonts w:hint="eastAsia" w:ascii="宋体" w:hAnsi="宋体" w:eastAsia="宋体"/>
                <w:szCs w:val="21"/>
                <w:highlight w:val="none"/>
                <w:lang w:eastAsia="zh-CN"/>
              </w:rPr>
            </w:pPr>
            <w:r>
              <w:rPr>
                <w:rFonts w:hint="eastAsia" w:ascii="宋体" w:hAnsi="宋体"/>
                <w:szCs w:val="21"/>
                <w:highlight w:val="none"/>
                <w:lang w:eastAsia="zh-CN"/>
              </w:rPr>
              <w:t>联系电话</w:t>
            </w:r>
          </w:p>
        </w:tc>
        <w:tc>
          <w:tcPr>
            <w:tcW w:w="2092" w:type="dxa"/>
            <w:tcBorders>
              <w:top w:val="single" w:color="auto" w:sz="6" w:space="0"/>
              <w:left w:val="single" w:color="auto" w:sz="6" w:space="0"/>
              <w:bottom w:val="single" w:color="auto" w:sz="6" w:space="0"/>
              <w:right w:val="double" w:color="auto" w:sz="4" w:space="0"/>
            </w:tcBorders>
            <w:vAlign w:val="center"/>
          </w:tcPr>
          <w:p w14:paraId="71367919">
            <w:pPr>
              <w:topLinePunct/>
              <w:spacing w:line="440" w:lineRule="exact"/>
              <w:jc w:val="center"/>
              <w:rPr>
                <w:rFonts w:ascii="宋体" w:hAnsi="宋体"/>
                <w:szCs w:val="21"/>
                <w:highlight w:val="none"/>
              </w:rPr>
            </w:pPr>
          </w:p>
        </w:tc>
      </w:tr>
      <w:tr w14:paraId="5EA24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3749055B">
            <w:pPr>
              <w:topLinePunct/>
              <w:spacing w:line="440" w:lineRule="exact"/>
              <w:jc w:val="center"/>
              <w:rPr>
                <w:rFonts w:ascii="宋体" w:hAnsi="宋体"/>
                <w:szCs w:val="21"/>
                <w:highlight w:val="none"/>
              </w:rPr>
            </w:pPr>
            <w:r>
              <w:rPr>
                <w:rFonts w:hint="eastAsia" w:ascii="宋体" w:hAnsi="宋体"/>
                <w:szCs w:val="21"/>
                <w:highlight w:val="none"/>
              </w:rPr>
              <w:t>委托代理</w:t>
            </w:r>
            <w:r>
              <w:rPr>
                <w:rFonts w:ascii="宋体" w:hAnsi="宋体"/>
                <w:szCs w:val="21"/>
                <w:highlight w:val="none"/>
              </w:rPr>
              <w:t>人</w:t>
            </w: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68A5467A">
            <w:pPr>
              <w:topLinePunct/>
              <w:spacing w:line="440" w:lineRule="exact"/>
              <w:jc w:val="center"/>
              <w:rPr>
                <w:rFonts w:ascii="宋体" w:hAnsi="宋体"/>
                <w:szCs w:val="21"/>
                <w:highlight w:val="none"/>
              </w:rPr>
            </w:pPr>
          </w:p>
        </w:tc>
        <w:tc>
          <w:tcPr>
            <w:tcW w:w="1329" w:type="dxa"/>
            <w:tcBorders>
              <w:top w:val="single" w:color="auto" w:sz="6" w:space="0"/>
              <w:left w:val="single" w:color="auto" w:sz="6" w:space="0"/>
              <w:bottom w:val="single" w:color="auto" w:sz="6" w:space="0"/>
              <w:right w:val="single" w:color="auto" w:sz="6" w:space="0"/>
            </w:tcBorders>
            <w:vAlign w:val="center"/>
          </w:tcPr>
          <w:p w14:paraId="6C4662E7">
            <w:pPr>
              <w:topLinePunct/>
              <w:spacing w:line="440" w:lineRule="exact"/>
              <w:jc w:val="center"/>
              <w:rPr>
                <w:rFonts w:ascii="宋体" w:hAnsi="宋体"/>
                <w:szCs w:val="21"/>
                <w:highlight w:val="none"/>
              </w:rPr>
            </w:pPr>
            <w:r>
              <w:rPr>
                <w:rFonts w:hint="eastAsia" w:ascii="宋体" w:hAnsi="宋体"/>
                <w:szCs w:val="21"/>
                <w:highlight w:val="none"/>
              </w:rPr>
              <w:t>电子邮箱</w:t>
            </w:r>
          </w:p>
        </w:tc>
        <w:tc>
          <w:tcPr>
            <w:tcW w:w="2092" w:type="dxa"/>
            <w:tcBorders>
              <w:top w:val="single" w:color="auto" w:sz="6" w:space="0"/>
              <w:left w:val="single" w:color="auto" w:sz="6" w:space="0"/>
              <w:bottom w:val="single" w:color="auto" w:sz="6" w:space="0"/>
              <w:right w:val="double" w:color="auto" w:sz="4" w:space="0"/>
            </w:tcBorders>
            <w:vAlign w:val="center"/>
          </w:tcPr>
          <w:p w14:paraId="4929561E">
            <w:pPr>
              <w:topLinePunct/>
              <w:spacing w:line="440" w:lineRule="exact"/>
              <w:jc w:val="center"/>
              <w:rPr>
                <w:rFonts w:ascii="宋体" w:hAnsi="宋体"/>
                <w:szCs w:val="21"/>
                <w:highlight w:val="none"/>
              </w:rPr>
            </w:pPr>
          </w:p>
        </w:tc>
      </w:tr>
      <w:tr w14:paraId="230FD1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4EB50C50">
            <w:pPr>
              <w:topLinePunct/>
              <w:spacing w:line="440" w:lineRule="exact"/>
              <w:jc w:val="center"/>
              <w:rPr>
                <w:rFonts w:ascii="宋体" w:hAnsi="宋体"/>
                <w:szCs w:val="21"/>
                <w:highlight w:val="none"/>
              </w:rPr>
            </w:pPr>
            <w:r>
              <w:rPr>
                <w:rFonts w:hint="eastAsia" w:ascii="宋体" w:hAnsi="宋体"/>
                <w:szCs w:val="21"/>
                <w:highlight w:val="none"/>
              </w:rPr>
              <w:t>上年营业收入</w:t>
            </w: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701E2D62">
            <w:pPr>
              <w:topLinePunct/>
              <w:spacing w:line="440" w:lineRule="exact"/>
              <w:jc w:val="center"/>
              <w:rPr>
                <w:rFonts w:ascii="宋体" w:hAnsi="宋体"/>
                <w:szCs w:val="21"/>
                <w:highlight w:val="none"/>
              </w:rPr>
            </w:pPr>
          </w:p>
        </w:tc>
        <w:tc>
          <w:tcPr>
            <w:tcW w:w="1329" w:type="dxa"/>
            <w:tcBorders>
              <w:top w:val="single" w:color="auto" w:sz="6" w:space="0"/>
              <w:left w:val="single" w:color="auto" w:sz="6" w:space="0"/>
              <w:bottom w:val="single" w:color="auto" w:sz="6" w:space="0"/>
              <w:right w:val="single" w:color="auto" w:sz="6" w:space="0"/>
            </w:tcBorders>
            <w:vAlign w:val="center"/>
          </w:tcPr>
          <w:p w14:paraId="463F3174">
            <w:pPr>
              <w:topLinePunct/>
              <w:spacing w:line="440" w:lineRule="exact"/>
              <w:jc w:val="center"/>
              <w:rPr>
                <w:rFonts w:ascii="宋体" w:hAnsi="宋体"/>
                <w:szCs w:val="21"/>
                <w:highlight w:val="none"/>
              </w:rPr>
            </w:pPr>
            <w:r>
              <w:rPr>
                <w:rFonts w:hint="eastAsia" w:ascii="宋体" w:hAnsi="宋体"/>
                <w:szCs w:val="21"/>
                <w:highlight w:val="none"/>
              </w:rPr>
              <w:t>员工总人数</w:t>
            </w:r>
          </w:p>
        </w:tc>
        <w:tc>
          <w:tcPr>
            <w:tcW w:w="2092" w:type="dxa"/>
            <w:tcBorders>
              <w:top w:val="single" w:color="auto" w:sz="6" w:space="0"/>
              <w:left w:val="single" w:color="auto" w:sz="6" w:space="0"/>
              <w:bottom w:val="single" w:color="auto" w:sz="6" w:space="0"/>
              <w:right w:val="double" w:color="auto" w:sz="4" w:space="0"/>
            </w:tcBorders>
            <w:vAlign w:val="center"/>
          </w:tcPr>
          <w:p w14:paraId="59148DFF">
            <w:pPr>
              <w:topLinePunct/>
              <w:spacing w:line="440" w:lineRule="exact"/>
              <w:jc w:val="center"/>
              <w:rPr>
                <w:rFonts w:ascii="宋体" w:hAnsi="宋体"/>
                <w:szCs w:val="21"/>
                <w:highlight w:val="none"/>
              </w:rPr>
            </w:pPr>
          </w:p>
        </w:tc>
      </w:tr>
      <w:tr w14:paraId="260A6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9" w:type="dxa"/>
            <w:vMerge w:val="restart"/>
            <w:tcBorders>
              <w:top w:val="single" w:color="auto" w:sz="6" w:space="0"/>
              <w:left w:val="double" w:color="auto" w:sz="4" w:space="0"/>
              <w:bottom w:val="single" w:color="auto" w:sz="6" w:space="0"/>
              <w:right w:val="single" w:color="auto" w:sz="6" w:space="0"/>
            </w:tcBorders>
            <w:vAlign w:val="center"/>
          </w:tcPr>
          <w:p w14:paraId="5FFBDEC2">
            <w:pPr>
              <w:topLinePunct/>
              <w:spacing w:line="440" w:lineRule="exact"/>
              <w:jc w:val="center"/>
              <w:rPr>
                <w:rFonts w:ascii="宋体" w:hAnsi="宋体"/>
                <w:szCs w:val="21"/>
                <w:highlight w:val="none"/>
              </w:rPr>
            </w:pPr>
            <w:r>
              <w:rPr>
                <w:rFonts w:hint="eastAsia" w:ascii="宋体" w:hAnsi="宋体"/>
                <w:szCs w:val="21"/>
                <w:highlight w:val="none"/>
              </w:rPr>
              <w:t>营业执照</w:t>
            </w: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34682382">
            <w:pPr>
              <w:topLinePunct/>
              <w:spacing w:line="440" w:lineRule="exact"/>
              <w:jc w:val="center"/>
              <w:rPr>
                <w:rFonts w:ascii="宋体" w:hAnsi="宋体"/>
                <w:szCs w:val="21"/>
                <w:highlight w:val="none"/>
              </w:rPr>
            </w:pPr>
            <w:r>
              <w:rPr>
                <w:rFonts w:hint="eastAsia" w:ascii="宋体" w:hAnsi="宋体"/>
                <w:szCs w:val="21"/>
                <w:highlight w:val="none"/>
              </w:rPr>
              <w:t>注册号码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27B90323">
            <w:pPr>
              <w:topLinePunct/>
              <w:spacing w:line="440" w:lineRule="exact"/>
              <w:jc w:val="center"/>
              <w:rPr>
                <w:rFonts w:ascii="宋体" w:hAnsi="宋体"/>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14:paraId="11597D66">
            <w:pPr>
              <w:topLinePunct/>
              <w:spacing w:line="440" w:lineRule="exact"/>
              <w:ind w:firstLine="105" w:firstLineChars="50"/>
              <w:jc w:val="center"/>
              <w:rPr>
                <w:rFonts w:ascii="宋体" w:hAnsi="宋体"/>
                <w:szCs w:val="21"/>
                <w:highlight w:val="none"/>
              </w:rPr>
            </w:pPr>
            <w:r>
              <w:rPr>
                <w:rFonts w:hint="eastAsia" w:ascii="宋体" w:hAnsi="宋体"/>
                <w:szCs w:val="21"/>
                <w:highlight w:val="none"/>
              </w:rPr>
              <w:t>注册地址</w:t>
            </w:r>
          </w:p>
        </w:tc>
        <w:tc>
          <w:tcPr>
            <w:tcW w:w="3421" w:type="dxa"/>
            <w:gridSpan w:val="2"/>
            <w:tcBorders>
              <w:top w:val="single" w:color="auto" w:sz="6" w:space="0"/>
              <w:left w:val="single" w:color="auto" w:sz="6" w:space="0"/>
              <w:bottom w:val="single" w:color="auto" w:sz="6" w:space="0"/>
              <w:right w:val="double" w:color="auto" w:sz="4" w:space="0"/>
            </w:tcBorders>
            <w:vAlign w:val="center"/>
          </w:tcPr>
          <w:p w14:paraId="69DBBDDE">
            <w:pPr>
              <w:topLinePunct/>
              <w:spacing w:line="440" w:lineRule="exact"/>
              <w:ind w:firstLine="105" w:firstLineChars="50"/>
              <w:jc w:val="center"/>
              <w:rPr>
                <w:rFonts w:ascii="宋体" w:hAnsi="宋体"/>
                <w:szCs w:val="21"/>
                <w:highlight w:val="none"/>
              </w:rPr>
            </w:pPr>
          </w:p>
        </w:tc>
      </w:tr>
      <w:tr w14:paraId="5637B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7C32DCDB">
            <w:pPr>
              <w:topLinePunct/>
              <w:spacing w:line="440" w:lineRule="exact"/>
              <w:jc w:val="center"/>
              <w:rPr>
                <w:rFonts w:ascii="宋体" w:hAnsi="宋体"/>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7C28113C">
            <w:pPr>
              <w:topLinePunct/>
              <w:spacing w:line="440" w:lineRule="exact"/>
              <w:jc w:val="center"/>
              <w:rPr>
                <w:rFonts w:ascii="宋体" w:hAnsi="宋体"/>
                <w:szCs w:val="21"/>
                <w:highlight w:val="none"/>
              </w:rPr>
            </w:pPr>
            <w:r>
              <w:rPr>
                <w:rFonts w:hint="eastAsia" w:ascii="宋体" w:hAnsi="宋体"/>
                <w:szCs w:val="21"/>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438398FD">
            <w:pPr>
              <w:topLinePunct/>
              <w:spacing w:line="440" w:lineRule="exact"/>
              <w:jc w:val="center"/>
              <w:rPr>
                <w:rFonts w:ascii="宋体" w:hAnsi="宋体"/>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14:paraId="09C06C17">
            <w:pPr>
              <w:topLinePunct/>
              <w:spacing w:line="440" w:lineRule="exact"/>
              <w:ind w:firstLine="105" w:firstLineChars="50"/>
              <w:jc w:val="center"/>
              <w:rPr>
                <w:rFonts w:ascii="宋体" w:hAnsi="宋体"/>
                <w:szCs w:val="21"/>
                <w:highlight w:val="none"/>
              </w:rPr>
            </w:pPr>
            <w:r>
              <w:rPr>
                <w:rFonts w:hint="eastAsia" w:ascii="宋体" w:hAnsi="宋体"/>
                <w:szCs w:val="21"/>
                <w:highlight w:val="none"/>
              </w:rPr>
              <w:t>发证日期</w:t>
            </w:r>
          </w:p>
        </w:tc>
        <w:tc>
          <w:tcPr>
            <w:tcW w:w="3430" w:type="dxa"/>
            <w:gridSpan w:val="3"/>
            <w:tcBorders>
              <w:top w:val="single" w:color="auto" w:sz="6" w:space="0"/>
              <w:left w:val="single" w:color="auto" w:sz="6" w:space="0"/>
              <w:bottom w:val="single" w:color="auto" w:sz="6" w:space="0"/>
              <w:right w:val="double" w:color="auto" w:sz="4" w:space="0"/>
            </w:tcBorders>
            <w:vAlign w:val="center"/>
          </w:tcPr>
          <w:p w14:paraId="3B544464">
            <w:pPr>
              <w:topLinePunct/>
              <w:spacing w:line="440" w:lineRule="exact"/>
              <w:ind w:firstLine="105" w:firstLineChars="50"/>
              <w:jc w:val="center"/>
              <w:rPr>
                <w:rFonts w:ascii="宋体" w:hAnsi="宋体"/>
                <w:szCs w:val="21"/>
                <w:highlight w:val="none"/>
              </w:rPr>
            </w:pPr>
          </w:p>
        </w:tc>
      </w:tr>
      <w:tr w14:paraId="74CCE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47F9FC25">
            <w:pPr>
              <w:topLinePunct/>
              <w:spacing w:line="440" w:lineRule="exact"/>
              <w:jc w:val="center"/>
              <w:rPr>
                <w:rFonts w:ascii="宋体" w:hAnsi="宋体"/>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0B5B22AA">
            <w:pPr>
              <w:topLinePunct/>
              <w:spacing w:line="440" w:lineRule="exact"/>
              <w:jc w:val="center"/>
              <w:rPr>
                <w:rFonts w:ascii="宋体" w:hAnsi="宋体"/>
                <w:szCs w:val="21"/>
                <w:highlight w:val="none"/>
              </w:rPr>
            </w:pPr>
            <w:r>
              <w:rPr>
                <w:rFonts w:hint="eastAsia" w:ascii="宋体" w:hAnsi="宋体"/>
                <w:szCs w:val="21"/>
                <w:highlight w:val="none"/>
              </w:rPr>
              <w:t>营业范围（主营）</w:t>
            </w:r>
          </w:p>
        </w:tc>
        <w:tc>
          <w:tcPr>
            <w:tcW w:w="6238" w:type="dxa"/>
            <w:gridSpan w:val="6"/>
            <w:tcBorders>
              <w:top w:val="single" w:color="auto" w:sz="6" w:space="0"/>
              <w:left w:val="single" w:color="auto" w:sz="6" w:space="0"/>
              <w:bottom w:val="single" w:color="auto" w:sz="6" w:space="0"/>
              <w:right w:val="double" w:color="auto" w:sz="4" w:space="0"/>
            </w:tcBorders>
            <w:vAlign w:val="center"/>
          </w:tcPr>
          <w:p w14:paraId="398A538A">
            <w:pPr>
              <w:topLinePunct/>
              <w:spacing w:line="440" w:lineRule="exact"/>
              <w:ind w:firstLine="105" w:firstLineChars="50"/>
              <w:jc w:val="center"/>
              <w:rPr>
                <w:rFonts w:ascii="宋体" w:hAnsi="宋体"/>
                <w:szCs w:val="21"/>
                <w:highlight w:val="none"/>
              </w:rPr>
            </w:pPr>
          </w:p>
        </w:tc>
      </w:tr>
      <w:tr w14:paraId="68BED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0E60BB76">
            <w:pPr>
              <w:topLinePunct/>
              <w:spacing w:line="440" w:lineRule="exact"/>
              <w:jc w:val="center"/>
              <w:rPr>
                <w:rFonts w:ascii="宋体" w:hAnsi="宋体"/>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35FD556C">
            <w:pPr>
              <w:topLinePunct/>
              <w:spacing w:line="440" w:lineRule="exact"/>
              <w:jc w:val="center"/>
              <w:rPr>
                <w:rFonts w:ascii="宋体" w:hAnsi="宋体"/>
                <w:szCs w:val="21"/>
                <w:highlight w:val="none"/>
              </w:rPr>
            </w:pPr>
            <w:r>
              <w:rPr>
                <w:rFonts w:hint="eastAsia" w:ascii="宋体" w:hAnsi="宋体"/>
                <w:szCs w:val="21"/>
                <w:highlight w:val="none"/>
              </w:rPr>
              <w:t>营业范围（兼营）</w:t>
            </w:r>
          </w:p>
        </w:tc>
        <w:tc>
          <w:tcPr>
            <w:tcW w:w="6238" w:type="dxa"/>
            <w:gridSpan w:val="6"/>
            <w:tcBorders>
              <w:top w:val="single" w:color="auto" w:sz="6" w:space="0"/>
              <w:left w:val="single" w:color="auto" w:sz="6" w:space="0"/>
              <w:bottom w:val="single" w:color="auto" w:sz="6" w:space="0"/>
              <w:right w:val="double" w:color="auto" w:sz="4" w:space="0"/>
            </w:tcBorders>
            <w:vAlign w:val="center"/>
          </w:tcPr>
          <w:p w14:paraId="2A5F03EC">
            <w:pPr>
              <w:topLinePunct/>
              <w:spacing w:line="440" w:lineRule="exact"/>
              <w:ind w:firstLine="105" w:firstLineChars="50"/>
              <w:jc w:val="center"/>
              <w:rPr>
                <w:rFonts w:ascii="宋体" w:hAnsi="宋体"/>
                <w:szCs w:val="21"/>
                <w:highlight w:val="none"/>
              </w:rPr>
            </w:pPr>
          </w:p>
        </w:tc>
      </w:tr>
      <w:tr w14:paraId="7C74BD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14:paraId="69FFA991">
            <w:pPr>
              <w:topLinePunct/>
              <w:spacing w:line="440" w:lineRule="exact"/>
              <w:jc w:val="center"/>
              <w:rPr>
                <w:rFonts w:ascii="宋体" w:hAnsi="宋体"/>
                <w:szCs w:val="21"/>
                <w:highlight w:val="none"/>
              </w:rPr>
            </w:pPr>
            <w:r>
              <w:rPr>
                <w:rFonts w:hint="eastAsia" w:ascii="宋体" w:hAnsi="宋体"/>
                <w:szCs w:val="21"/>
                <w:highlight w:val="none"/>
              </w:rPr>
              <w:t>基本账户开户行及帐号</w:t>
            </w:r>
          </w:p>
        </w:tc>
        <w:tc>
          <w:tcPr>
            <w:tcW w:w="6238" w:type="dxa"/>
            <w:gridSpan w:val="6"/>
            <w:tcBorders>
              <w:top w:val="single" w:color="auto" w:sz="6" w:space="0"/>
              <w:left w:val="single" w:color="auto" w:sz="6" w:space="0"/>
              <w:bottom w:val="single" w:color="auto" w:sz="6" w:space="0"/>
              <w:right w:val="double" w:color="auto" w:sz="4" w:space="0"/>
            </w:tcBorders>
            <w:vAlign w:val="center"/>
          </w:tcPr>
          <w:p w14:paraId="4BB139AB">
            <w:pPr>
              <w:topLinePunct/>
              <w:spacing w:line="440" w:lineRule="exact"/>
              <w:jc w:val="center"/>
              <w:rPr>
                <w:rFonts w:ascii="宋体" w:hAnsi="宋体"/>
                <w:szCs w:val="21"/>
                <w:highlight w:val="none"/>
              </w:rPr>
            </w:pPr>
          </w:p>
        </w:tc>
      </w:tr>
      <w:tr w14:paraId="7A1967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14:paraId="0809F944">
            <w:pPr>
              <w:topLinePunct/>
              <w:spacing w:line="440" w:lineRule="exact"/>
              <w:jc w:val="center"/>
              <w:rPr>
                <w:rFonts w:ascii="宋体" w:hAnsi="宋体"/>
                <w:szCs w:val="21"/>
                <w:highlight w:val="none"/>
              </w:rPr>
            </w:pPr>
            <w:r>
              <w:rPr>
                <w:rFonts w:hint="eastAsia" w:ascii="宋体" w:hAnsi="宋体"/>
                <w:szCs w:val="21"/>
                <w:highlight w:val="none"/>
              </w:rPr>
              <w:t>税务登记机关</w:t>
            </w:r>
          </w:p>
        </w:tc>
        <w:tc>
          <w:tcPr>
            <w:tcW w:w="6238" w:type="dxa"/>
            <w:gridSpan w:val="6"/>
            <w:tcBorders>
              <w:top w:val="single" w:color="auto" w:sz="6" w:space="0"/>
              <w:left w:val="single" w:color="auto" w:sz="6" w:space="0"/>
              <w:bottom w:val="single" w:color="auto" w:sz="6" w:space="0"/>
              <w:right w:val="double" w:color="auto" w:sz="4" w:space="0"/>
            </w:tcBorders>
            <w:vAlign w:val="center"/>
          </w:tcPr>
          <w:p w14:paraId="28A45AB7">
            <w:pPr>
              <w:topLinePunct/>
              <w:spacing w:line="440" w:lineRule="exact"/>
              <w:jc w:val="center"/>
              <w:rPr>
                <w:rFonts w:ascii="宋体" w:hAnsi="宋体"/>
                <w:szCs w:val="21"/>
                <w:highlight w:val="none"/>
              </w:rPr>
            </w:pPr>
          </w:p>
        </w:tc>
      </w:tr>
      <w:tr w14:paraId="49169E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021150EE">
            <w:pPr>
              <w:topLinePunct/>
              <w:spacing w:line="440" w:lineRule="exact"/>
              <w:jc w:val="center"/>
              <w:rPr>
                <w:rFonts w:ascii="宋体" w:hAnsi="宋体"/>
                <w:szCs w:val="21"/>
                <w:highlight w:val="none"/>
              </w:rPr>
            </w:pPr>
            <w:r>
              <w:rPr>
                <w:rFonts w:ascii="宋体" w:hAnsi="宋体"/>
                <w:szCs w:val="21"/>
                <w:highlight w:val="none"/>
              </w:rPr>
              <w:t>资质</w:t>
            </w:r>
            <w:r>
              <w:rPr>
                <w:rFonts w:hint="eastAsia" w:ascii="宋体" w:hAnsi="宋体"/>
                <w:szCs w:val="21"/>
                <w:highlight w:val="none"/>
              </w:rPr>
              <w:t>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E71D52C">
            <w:pPr>
              <w:topLinePunct/>
              <w:spacing w:line="440" w:lineRule="exact"/>
              <w:jc w:val="center"/>
              <w:rPr>
                <w:rFonts w:ascii="宋体" w:hAnsi="宋体"/>
                <w:szCs w:val="21"/>
                <w:highlight w:val="none"/>
              </w:rPr>
            </w:pPr>
            <w:r>
              <w:rPr>
                <w:rFonts w:ascii="宋体" w:hAnsi="宋体"/>
                <w:szCs w:val="21"/>
                <w:highlight w:val="none"/>
              </w:rPr>
              <w:t>等级</w:t>
            </w:r>
          </w:p>
        </w:tc>
        <w:tc>
          <w:tcPr>
            <w:tcW w:w="1083" w:type="dxa"/>
            <w:tcBorders>
              <w:top w:val="single" w:color="auto" w:sz="6" w:space="0"/>
              <w:left w:val="single" w:color="auto" w:sz="6" w:space="0"/>
              <w:bottom w:val="single" w:color="auto" w:sz="6" w:space="0"/>
              <w:right w:val="single" w:color="auto" w:sz="6" w:space="0"/>
            </w:tcBorders>
            <w:vAlign w:val="center"/>
          </w:tcPr>
          <w:p w14:paraId="1D46BC2B">
            <w:pPr>
              <w:topLinePunct/>
              <w:spacing w:line="440" w:lineRule="exact"/>
              <w:jc w:val="center"/>
              <w:rPr>
                <w:rFonts w:ascii="宋体" w:hAnsi="宋体"/>
                <w:szCs w:val="21"/>
                <w:highlight w:val="none"/>
              </w:rPr>
            </w:pPr>
            <w:r>
              <w:rPr>
                <w:rFonts w:hint="eastAsia" w:ascii="宋体" w:hAnsi="宋体"/>
                <w:szCs w:val="21"/>
                <w:highlight w:val="none"/>
              </w:rPr>
              <w:t>发证机关</w:t>
            </w:r>
          </w:p>
        </w:tc>
        <w:tc>
          <w:tcPr>
            <w:tcW w:w="3421" w:type="dxa"/>
            <w:gridSpan w:val="2"/>
            <w:tcBorders>
              <w:top w:val="single" w:color="auto" w:sz="6" w:space="0"/>
              <w:left w:val="single" w:color="auto" w:sz="6" w:space="0"/>
              <w:bottom w:val="single" w:color="auto" w:sz="6" w:space="0"/>
              <w:right w:val="double" w:color="auto" w:sz="4" w:space="0"/>
            </w:tcBorders>
            <w:vAlign w:val="center"/>
          </w:tcPr>
          <w:p w14:paraId="617A6316">
            <w:pPr>
              <w:topLinePunct/>
              <w:spacing w:line="440" w:lineRule="exact"/>
              <w:jc w:val="center"/>
              <w:rPr>
                <w:rFonts w:ascii="宋体" w:hAnsi="宋体"/>
                <w:szCs w:val="21"/>
                <w:highlight w:val="none"/>
              </w:rPr>
            </w:pPr>
            <w:r>
              <w:rPr>
                <w:rFonts w:hint="eastAsia" w:ascii="宋体" w:hAnsi="宋体"/>
                <w:szCs w:val="21"/>
                <w:highlight w:val="none"/>
              </w:rPr>
              <w:t>有效期</w:t>
            </w:r>
          </w:p>
        </w:tc>
      </w:tr>
      <w:tr w14:paraId="3B343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47AE36A3">
            <w:pPr>
              <w:topLinePunct/>
              <w:spacing w:line="440" w:lineRule="exact"/>
              <w:jc w:val="center"/>
              <w:rPr>
                <w:rFonts w:ascii="宋体" w:hAnsi="宋体"/>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82D8C91">
            <w:pPr>
              <w:topLinePunct/>
              <w:spacing w:line="440" w:lineRule="exact"/>
              <w:jc w:val="center"/>
              <w:rPr>
                <w:rFonts w:ascii="宋体" w:hAnsi="宋体"/>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14:paraId="5E3A69D0">
            <w:pPr>
              <w:topLinePunct/>
              <w:spacing w:line="440" w:lineRule="exact"/>
              <w:jc w:val="center"/>
              <w:rPr>
                <w:rFonts w:ascii="宋体" w:hAnsi="宋体"/>
                <w:szCs w:val="21"/>
                <w:highlight w:val="none"/>
              </w:rPr>
            </w:pPr>
          </w:p>
        </w:tc>
        <w:tc>
          <w:tcPr>
            <w:tcW w:w="3421" w:type="dxa"/>
            <w:gridSpan w:val="2"/>
            <w:tcBorders>
              <w:top w:val="single" w:color="auto" w:sz="6" w:space="0"/>
              <w:left w:val="single" w:color="auto" w:sz="6" w:space="0"/>
              <w:bottom w:val="single" w:color="auto" w:sz="6" w:space="0"/>
              <w:right w:val="double" w:color="auto" w:sz="4" w:space="0"/>
            </w:tcBorders>
            <w:vAlign w:val="center"/>
          </w:tcPr>
          <w:p w14:paraId="7FD18DC9">
            <w:pPr>
              <w:topLinePunct/>
              <w:spacing w:line="440" w:lineRule="exact"/>
              <w:jc w:val="center"/>
              <w:rPr>
                <w:rFonts w:ascii="宋体" w:hAnsi="宋体"/>
                <w:szCs w:val="21"/>
                <w:highlight w:val="none"/>
              </w:rPr>
            </w:pPr>
          </w:p>
        </w:tc>
      </w:tr>
      <w:tr w14:paraId="36A81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54E588FC">
            <w:pPr>
              <w:topLinePunct/>
              <w:spacing w:line="440" w:lineRule="exact"/>
              <w:jc w:val="center"/>
              <w:rPr>
                <w:rFonts w:ascii="宋体" w:hAnsi="宋体"/>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223B3C30">
            <w:pPr>
              <w:topLinePunct/>
              <w:spacing w:line="440" w:lineRule="exact"/>
              <w:jc w:val="center"/>
              <w:rPr>
                <w:rFonts w:ascii="宋体" w:hAnsi="宋体"/>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14:paraId="283E9CA2">
            <w:pPr>
              <w:topLinePunct/>
              <w:spacing w:line="440" w:lineRule="exact"/>
              <w:jc w:val="center"/>
              <w:rPr>
                <w:rFonts w:ascii="宋体" w:hAnsi="宋体"/>
                <w:szCs w:val="21"/>
                <w:highlight w:val="none"/>
              </w:rPr>
            </w:pPr>
          </w:p>
        </w:tc>
        <w:tc>
          <w:tcPr>
            <w:tcW w:w="3421" w:type="dxa"/>
            <w:gridSpan w:val="2"/>
            <w:tcBorders>
              <w:top w:val="single" w:color="auto" w:sz="6" w:space="0"/>
              <w:left w:val="single" w:color="auto" w:sz="6" w:space="0"/>
              <w:bottom w:val="single" w:color="auto" w:sz="6" w:space="0"/>
              <w:right w:val="double" w:color="auto" w:sz="4" w:space="0"/>
            </w:tcBorders>
            <w:vAlign w:val="center"/>
          </w:tcPr>
          <w:p w14:paraId="0DAB1FAB">
            <w:pPr>
              <w:topLinePunct/>
              <w:spacing w:line="440" w:lineRule="exact"/>
              <w:jc w:val="center"/>
              <w:rPr>
                <w:rFonts w:ascii="宋体" w:hAnsi="宋体"/>
                <w:szCs w:val="21"/>
                <w:highlight w:val="none"/>
              </w:rPr>
            </w:pPr>
          </w:p>
        </w:tc>
      </w:tr>
      <w:tr w14:paraId="5DDA4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1EF3B63E">
            <w:pPr>
              <w:topLinePunct/>
              <w:spacing w:line="440" w:lineRule="exact"/>
              <w:jc w:val="center"/>
              <w:rPr>
                <w:rFonts w:ascii="宋体" w:hAnsi="宋体"/>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6B05D054">
            <w:pPr>
              <w:topLinePunct/>
              <w:spacing w:line="440" w:lineRule="exact"/>
              <w:jc w:val="center"/>
              <w:rPr>
                <w:rFonts w:ascii="宋体" w:hAnsi="宋体"/>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14:paraId="7C90B589">
            <w:pPr>
              <w:topLinePunct/>
              <w:spacing w:line="440" w:lineRule="exact"/>
              <w:jc w:val="center"/>
              <w:rPr>
                <w:rFonts w:ascii="宋体" w:hAnsi="宋体"/>
                <w:szCs w:val="21"/>
                <w:highlight w:val="none"/>
              </w:rPr>
            </w:pPr>
          </w:p>
        </w:tc>
        <w:tc>
          <w:tcPr>
            <w:tcW w:w="3421" w:type="dxa"/>
            <w:gridSpan w:val="2"/>
            <w:tcBorders>
              <w:top w:val="single" w:color="auto" w:sz="6" w:space="0"/>
              <w:left w:val="single" w:color="auto" w:sz="6" w:space="0"/>
              <w:bottom w:val="single" w:color="auto" w:sz="6" w:space="0"/>
              <w:right w:val="double" w:color="auto" w:sz="4" w:space="0"/>
            </w:tcBorders>
            <w:vAlign w:val="center"/>
          </w:tcPr>
          <w:p w14:paraId="6519873E">
            <w:pPr>
              <w:topLinePunct/>
              <w:spacing w:line="440" w:lineRule="exact"/>
              <w:jc w:val="center"/>
              <w:rPr>
                <w:rFonts w:ascii="宋体" w:hAnsi="宋体"/>
                <w:szCs w:val="21"/>
                <w:highlight w:val="none"/>
              </w:rPr>
            </w:pPr>
          </w:p>
        </w:tc>
      </w:tr>
      <w:tr w14:paraId="63AAD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042465B9">
            <w:pPr>
              <w:topLinePunct/>
              <w:spacing w:line="440" w:lineRule="exact"/>
              <w:jc w:val="center"/>
              <w:rPr>
                <w:rFonts w:ascii="宋体" w:hAnsi="宋体"/>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74A6592C">
            <w:pPr>
              <w:topLinePunct/>
              <w:spacing w:line="440" w:lineRule="exact"/>
              <w:jc w:val="center"/>
              <w:rPr>
                <w:rFonts w:ascii="宋体" w:hAnsi="宋体"/>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14:paraId="7DE26F86">
            <w:pPr>
              <w:topLinePunct/>
              <w:spacing w:line="440" w:lineRule="exact"/>
              <w:jc w:val="center"/>
              <w:rPr>
                <w:rFonts w:ascii="宋体" w:hAnsi="宋体"/>
                <w:szCs w:val="21"/>
                <w:highlight w:val="none"/>
              </w:rPr>
            </w:pPr>
          </w:p>
        </w:tc>
        <w:tc>
          <w:tcPr>
            <w:tcW w:w="3421" w:type="dxa"/>
            <w:gridSpan w:val="2"/>
            <w:tcBorders>
              <w:top w:val="single" w:color="auto" w:sz="6" w:space="0"/>
              <w:left w:val="single" w:color="auto" w:sz="6" w:space="0"/>
              <w:bottom w:val="single" w:color="auto" w:sz="6" w:space="0"/>
              <w:right w:val="double" w:color="auto" w:sz="4" w:space="0"/>
            </w:tcBorders>
            <w:vAlign w:val="center"/>
          </w:tcPr>
          <w:p w14:paraId="30071E10">
            <w:pPr>
              <w:topLinePunct/>
              <w:spacing w:line="440" w:lineRule="exact"/>
              <w:jc w:val="center"/>
              <w:rPr>
                <w:rFonts w:ascii="宋体" w:hAnsi="宋体"/>
                <w:szCs w:val="21"/>
                <w:highlight w:val="none"/>
              </w:rPr>
            </w:pPr>
          </w:p>
        </w:tc>
      </w:tr>
      <w:tr w14:paraId="6B133D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1777" w:hRule="atLeast"/>
        </w:trPr>
        <w:tc>
          <w:tcPr>
            <w:tcW w:w="1258" w:type="dxa"/>
            <w:gridSpan w:val="2"/>
            <w:tcBorders>
              <w:top w:val="single" w:color="auto" w:sz="6" w:space="0"/>
              <w:left w:val="double" w:color="auto" w:sz="4" w:space="0"/>
              <w:bottom w:val="double" w:color="auto" w:sz="4" w:space="0"/>
              <w:right w:val="single" w:color="auto" w:sz="6" w:space="0"/>
            </w:tcBorders>
            <w:vAlign w:val="center"/>
          </w:tcPr>
          <w:p w14:paraId="4BAC0C60">
            <w:pPr>
              <w:topLinePunct/>
              <w:spacing w:line="440" w:lineRule="exact"/>
              <w:jc w:val="center"/>
              <w:rPr>
                <w:rFonts w:ascii="宋体" w:hAnsi="宋体"/>
                <w:szCs w:val="21"/>
                <w:highlight w:val="none"/>
              </w:rPr>
            </w:pPr>
            <w:r>
              <w:rPr>
                <w:rFonts w:ascii="宋体" w:hAnsi="宋体"/>
                <w:szCs w:val="21"/>
                <w:highlight w:val="none"/>
              </w:rPr>
              <w:t>备注</w:t>
            </w:r>
          </w:p>
        </w:tc>
        <w:tc>
          <w:tcPr>
            <w:tcW w:w="7743" w:type="dxa"/>
            <w:gridSpan w:val="8"/>
            <w:tcBorders>
              <w:top w:val="single" w:color="auto" w:sz="6" w:space="0"/>
              <w:left w:val="single" w:color="auto" w:sz="6" w:space="0"/>
              <w:bottom w:val="double" w:color="auto" w:sz="4" w:space="0"/>
              <w:right w:val="double" w:color="auto" w:sz="4" w:space="0"/>
            </w:tcBorders>
            <w:vAlign w:val="center"/>
          </w:tcPr>
          <w:p w14:paraId="127DA1B7">
            <w:pPr>
              <w:topLinePunct/>
              <w:spacing w:line="440" w:lineRule="exact"/>
              <w:rPr>
                <w:rFonts w:ascii="宋体" w:hAnsi="宋体"/>
                <w:szCs w:val="21"/>
                <w:highlight w:val="none"/>
              </w:rPr>
            </w:pPr>
            <w:r>
              <w:rPr>
                <w:rFonts w:hint="eastAsia" w:ascii="宋体" w:hAnsi="宋体" w:cs="宋体"/>
                <w:szCs w:val="21"/>
                <w:highlight w:val="none"/>
              </w:rPr>
              <w:t>提供</w:t>
            </w:r>
            <w:r>
              <w:rPr>
                <w:rFonts w:hint="eastAsia" w:ascii="宋体" w:hAnsi="宋体"/>
                <w:szCs w:val="21"/>
                <w:highlight w:val="none"/>
              </w:rPr>
              <w:t>法人或者其他组织的营业执照等主体资格证明文件。</w:t>
            </w:r>
          </w:p>
        </w:tc>
      </w:tr>
    </w:tbl>
    <w:p w14:paraId="00687DDF">
      <w:pPr>
        <w:spacing w:line="480" w:lineRule="exact"/>
        <w:rPr>
          <w:rFonts w:ascii="黑体" w:eastAsia="黑体"/>
          <w:sz w:val="30"/>
          <w:szCs w:val="30"/>
          <w:highlight w:val="none"/>
        </w:rPr>
      </w:pPr>
      <w:r>
        <w:rPr>
          <w:rFonts w:hint="eastAsia" w:ascii="宋体" w:hAnsi="宋体"/>
          <w:szCs w:val="21"/>
          <w:highlight w:val="none"/>
        </w:rPr>
        <w:br w:type="page"/>
      </w:r>
    </w:p>
    <w:p w14:paraId="676D6934">
      <w:pPr>
        <w:adjustRightInd w:val="0"/>
        <w:snapToGrid w:val="0"/>
        <w:spacing w:line="360" w:lineRule="auto"/>
        <w:ind w:right="24"/>
        <w:rPr>
          <w:rFonts w:hint="eastAsia" w:ascii="宋体" w:hAnsi="宋体" w:eastAsia="宋体"/>
          <w:bCs/>
          <w:szCs w:val="21"/>
          <w:highlight w:val="none"/>
          <w:lang w:eastAsia="zh-CN"/>
        </w:rPr>
      </w:pPr>
      <w:r>
        <w:rPr>
          <w:rFonts w:hint="eastAsia" w:ascii="宋体" w:hAnsi="宋体"/>
          <w:bCs/>
          <w:szCs w:val="21"/>
          <w:highlight w:val="none"/>
        </w:rPr>
        <w:t>附件</w:t>
      </w:r>
      <w:r>
        <w:rPr>
          <w:rFonts w:hint="eastAsia" w:ascii="宋体" w:hAnsi="宋体"/>
          <w:bCs/>
          <w:szCs w:val="21"/>
          <w:highlight w:val="none"/>
          <w:lang w:val="en-US" w:eastAsia="zh-CN"/>
        </w:rPr>
        <w:t>4</w:t>
      </w:r>
    </w:p>
    <w:p w14:paraId="12B7E1F1">
      <w:pPr>
        <w:pStyle w:val="39"/>
        <w:keepNext w:val="0"/>
        <w:keepLines w:val="0"/>
        <w:widowControl/>
        <w:suppressLineNumbers w:val="0"/>
        <w:spacing w:before="0" w:beforeAutospacing="0" w:after="0" w:afterAutospacing="0" w:line="560" w:lineRule="atLeast"/>
        <w:ind w:left="0" w:right="0" w:firstLine="0"/>
        <w:jc w:val="center"/>
        <w:rPr>
          <w:rFonts w:hint="default" w:ascii="Calibri" w:hAnsi="Calibri" w:cs="Calibri"/>
          <w:i w:val="0"/>
          <w:iCs w:val="0"/>
          <w:caps w:val="0"/>
          <w:color w:val="000000"/>
          <w:spacing w:val="0"/>
          <w:sz w:val="21"/>
          <w:szCs w:val="21"/>
          <w:highlight w:val="none"/>
        </w:rPr>
      </w:pPr>
      <w:r>
        <w:rPr>
          <w:rFonts w:hint="eastAsia" w:ascii="宋体" w:hAnsi="宋体" w:eastAsia="宋体" w:cs="宋体"/>
          <w:b/>
          <w:bCs/>
          <w:i w:val="0"/>
          <w:iCs w:val="0"/>
          <w:caps w:val="0"/>
          <w:color w:val="000000"/>
          <w:spacing w:val="0"/>
          <w:sz w:val="30"/>
          <w:szCs w:val="30"/>
          <w:highlight w:val="none"/>
        </w:rPr>
        <w:t>湖南省政府采购供应商资格承诺函</w:t>
      </w:r>
    </w:p>
    <w:p w14:paraId="4021C210">
      <w:pPr>
        <w:pStyle w:val="39"/>
        <w:keepNext w:val="0"/>
        <w:keepLines w:val="0"/>
        <w:widowControl/>
        <w:suppressLineNumbers w:val="0"/>
        <w:spacing w:before="0" w:beforeAutospacing="0" w:after="0" w:afterAutospacing="0" w:line="560" w:lineRule="atLeast"/>
        <w:ind w:left="0" w:right="0" w:firstLine="645"/>
        <w:jc w:val="left"/>
        <w:rPr>
          <w:rFonts w:hint="default" w:ascii="Calibri" w:hAnsi="Calibri" w:cs="Calibri"/>
          <w:i w:val="0"/>
          <w:iCs w:val="0"/>
          <w:caps w:val="0"/>
          <w:color w:val="000000"/>
          <w:spacing w:val="0"/>
          <w:sz w:val="21"/>
          <w:szCs w:val="21"/>
          <w:highlight w:val="none"/>
        </w:rPr>
      </w:pPr>
      <w:r>
        <w:rPr>
          <w:rFonts w:hint="default" w:ascii="Calibri" w:hAnsi="Calibri" w:cs="Calibri"/>
          <w:i w:val="0"/>
          <w:iCs w:val="0"/>
          <w:caps w:val="0"/>
          <w:color w:val="000000"/>
          <w:spacing w:val="0"/>
          <w:sz w:val="21"/>
          <w:szCs w:val="21"/>
          <w:highlight w:val="none"/>
        </w:rPr>
        <w:t> </w:t>
      </w:r>
    </w:p>
    <w:p w14:paraId="74B794EC">
      <w:pPr>
        <w:widowControl/>
        <w:spacing w:line="360" w:lineRule="auto"/>
        <w:ind w:firstLine="300"/>
        <w:jc w:val="left"/>
        <w:rPr>
          <w:rFonts w:hint="default"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6EEE8AF0">
      <w:pPr>
        <w:widowControl/>
        <w:spacing w:line="360" w:lineRule="auto"/>
        <w:ind w:firstLine="300"/>
        <w:jc w:val="left"/>
        <w:rPr>
          <w:rFonts w:hint="default" w:ascii="宋体" w:hAnsi="宋体" w:cs="宋体"/>
          <w:color w:val="auto"/>
          <w:kern w:val="0"/>
          <w:sz w:val="22"/>
          <w:szCs w:val="22"/>
          <w:highlight w:val="none"/>
          <w:lang w:bidi="ar"/>
        </w:rPr>
      </w:pPr>
      <w:r>
        <w:rPr>
          <w:rFonts w:hint="default" w:ascii="宋体" w:hAnsi="宋体" w:cs="宋体"/>
          <w:color w:val="auto"/>
          <w:kern w:val="0"/>
          <w:sz w:val="22"/>
          <w:szCs w:val="22"/>
          <w:highlight w:val="none"/>
          <w:lang w:bidi="ar"/>
        </w:rPr>
        <w:t>按照《政府采购促进中小企业发展管理办法》（财库〔2020〕46号），本公司企业规模为：大型</w:t>
      </w:r>
      <w:r>
        <w:rPr>
          <w:rFonts w:hint="eastAsia" w:asciiTheme="minorEastAsia" w:hAnsiTheme="minorEastAsia" w:eastAsiaTheme="minorEastAsia" w:cstheme="minorEastAsia"/>
          <w:color w:val="auto"/>
          <w:sz w:val="22"/>
          <w:szCs w:val="22"/>
          <w:highlight w:val="none"/>
        </w:rPr>
        <w:t>□</w:t>
      </w:r>
      <w:r>
        <w:rPr>
          <w:rFonts w:hint="default" w:ascii="宋体" w:hAnsi="宋体" w:cs="宋体"/>
          <w:color w:val="auto"/>
          <w:kern w:val="0"/>
          <w:sz w:val="22"/>
          <w:szCs w:val="22"/>
          <w:highlight w:val="none"/>
          <w:lang w:bidi="ar"/>
        </w:rPr>
        <w:t> 中型</w:t>
      </w:r>
      <w:r>
        <w:rPr>
          <w:rFonts w:hint="eastAsia" w:asciiTheme="minorEastAsia" w:hAnsiTheme="minorEastAsia" w:eastAsiaTheme="minorEastAsia" w:cstheme="minorEastAsia"/>
          <w:color w:val="auto"/>
          <w:sz w:val="22"/>
          <w:szCs w:val="22"/>
          <w:highlight w:val="none"/>
        </w:rPr>
        <w:t>□</w:t>
      </w:r>
      <w:r>
        <w:rPr>
          <w:rFonts w:hint="default" w:ascii="宋体" w:hAnsi="宋体" w:cs="宋体"/>
          <w:color w:val="auto"/>
          <w:kern w:val="0"/>
          <w:sz w:val="22"/>
          <w:szCs w:val="22"/>
          <w:highlight w:val="none"/>
          <w:lang w:bidi="ar"/>
        </w:rPr>
        <w:t> 小型</w:t>
      </w:r>
      <w:r>
        <w:rPr>
          <w:rFonts w:hint="eastAsia" w:asciiTheme="minorEastAsia" w:hAnsiTheme="minorEastAsia" w:eastAsiaTheme="minorEastAsia" w:cstheme="minorEastAsia"/>
          <w:color w:val="auto"/>
          <w:sz w:val="22"/>
          <w:szCs w:val="22"/>
          <w:highlight w:val="none"/>
        </w:rPr>
        <w:t>□</w:t>
      </w:r>
      <w:r>
        <w:rPr>
          <w:rFonts w:hint="default" w:ascii="宋体" w:hAnsi="宋体" w:cs="宋体"/>
          <w:color w:val="auto"/>
          <w:kern w:val="0"/>
          <w:sz w:val="22"/>
          <w:szCs w:val="22"/>
          <w:highlight w:val="none"/>
          <w:lang w:bidi="ar"/>
        </w:rPr>
        <w:t> 微型</w:t>
      </w:r>
      <w:r>
        <w:rPr>
          <w:rFonts w:hint="eastAsia" w:asciiTheme="minorEastAsia" w:hAnsiTheme="minorEastAsia" w:eastAsiaTheme="minorEastAsia" w:cstheme="minorEastAsia"/>
          <w:color w:val="auto"/>
          <w:sz w:val="22"/>
          <w:szCs w:val="22"/>
          <w:highlight w:val="none"/>
        </w:rPr>
        <w:t>□</w:t>
      </w:r>
    </w:p>
    <w:p w14:paraId="37E7D8DE">
      <w:pPr>
        <w:widowControl/>
        <w:spacing w:line="360" w:lineRule="auto"/>
        <w:ind w:firstLine="300"/>
        <w:jc w:val="left"/>
        <w:rPr>
          <w:rFonts w:hint="default" w:ascii="宋体" w:hAnsi="宋体" w:cs="宋体"/>
          <w:color w:val="auto"/>
          <w:kern w:val="0"/>
          <w:sz w:val="22"/>
          <w:szCs w:val="22"/>
          <w:highlight w:val="none"/>
          <w:lang w:bidi="ar"/>
        </w:rPr>
      </w:pPr>
      <w:r>
        <w:rPr>
          <w:rFonts w:hint="eastAsia" w:asciiTheme="minorEastAsia" w:hAnsiTheme="minorEastAsia" w:eastAsiaTheme="minorEastAsia" w:cstheme="minorEastAsia"/>
          <w:color w:val="auto"/>
          <w:sz w:val="22"/>
          <w:szCs w:val="22"/>
          <w:highlight w:val="none"/>
        </w:rPr>
        <w:t>□</w:t>
      </w:r>
      <w:r>
        <w:rPr>
          <w:rFonts w:hint="default" w:ascii="宋体" w:hAnsi="宋体" w:cs="宋体"/>
          <w:color w:val="auto"/>
          <w:kern w:val="0"/>
          <w:sz w:val="22"/>
          <w:szCs w:val="22"/>
          <w:highlight w:val="none"/>
          <w:lang w:bidi="ar"/>
        </w:rPr>
        <w:t>本公司自愿入驻湖南省政府采购电子卖场，遵守《湖南省政府采购电子卖场管理办法》（湘财购〔2019〕27号），如违反承诺，同意金融机构将增信保证划缴国库（非电子卖场采购活动项目不需勾选）。</w:t>
      </w:r>
    </w:p>
    <w:p w14:paraId="57B87146">
      <w:pPr>
        <w:widowControl/>
        <w:spacing w:line="360" w:lineRule="auto"/>
        <w:ind w:firstLine="300"/>
        <w:jc w:val="left"/>
        <w:rPr>
          <w:rFonts w:hint="default" w:ascii="宋体" w:hAnsi="宋体" w:cs="宋体"/>
          <w:color w:val="auto"/>
          <w:kern w:val="0"/>
          <w:sz w:val="22"/>
          <w:szCs w:val="22"/>
          <w:highlight w:val="none"/>
          <w:lang w:bidi="ar"/>
        </w:rPr>
      </w:pPr>
      <w:r>
        <w:rPr>
          <w:rFonts w:hint="eastAsia" w:asciiTheme="minorEastAsia" w:hAnsiTheme="minorEastAsia" w:eastAsiaTheme="minorEastAsia" w:cstheme="minorEastAsia"/>
          <w:color w:val="auto"/>
          <w:sz w:val="22"/>
          <w:szCs w:val="22"/>
          <w:highlight w:val="none"/>
          <w:lang w:val="en-US" w:eastAsia="zh-CN"/>
        </w:rPr>
        <w:t xml:space="preserve">                                                 </w:t>
      </w:r>
      <w:r>
        <w:rPr>
          <w:rFonts w:hint="default" w:ascii="宋体" w:hAnsi="宋体" w:cs="宋体"/>
          <w:color w:val="auto"/>
          <w:kern w:val="0"/>
          <w:sz w:val="22"/>
          <w:szCs w:val="22"/>
          <w:highlight w:val="none"/>
          <w:lang w:bidi="ar"/>
        </w:rPr>
        <w:t>公司（单位）名称（盖章）</w:t>
      </w:r>
    </w:p>
    <w:p w14:paraId="37C633DB">
      <w:pPr>
        <w:widowControl/>
        <w:spacing w:line="360" w:lineRule="auto"/>
        <w:ind w:firstLine="300"/>
        <w:jc w:val="left"/>
        <w:rPr>
          <w:rFonts w:hint="default" w:ascii="宋体" w:hAnsi="宋体" w:cs="宋体"/>
          <w:color w:val="auto"/>
          <w:kern w:val="0"/>
          <w:sz w:val="22"/>
          <w:szCs w:val="22"/>
          <w:highlight w:val="none"/>
          <w:lang w:bidi="ar"/>
        </w:rPr>
      </w:pPr>
      <w:r>
        <w:rPr>
          <w:rFonts w:hint="default" w:ascii="宋体" w:hAnsi="宋体" w:cs="宋体"/>
          <w:color w:val="auto"/>
          <w:kern w:val="0"/>
          <w:sz w:val="22"/>
          <w:szCs w:val="22"/>
          <w:highlight w:val="none"/>
          <w:lang w:bidi="ar"/>
        </w:rPr>
        <w:t> </w:t>
      </w:r>
      <w:r>
        <w:rPr>
          <w:rFonts w:hint="eastAsia" w:ascii="宋体" w:hAnsi="宋体" w:cs="宋体"/>
          <w:color w:val="auto"/>
          <w:kern w:val="0"/>
          <w:sz w:val="22"/>
          <w:szCs w:val="22"/>
          <w:highlight w:val="none"/>
          <w:lang w:val="en-US" w:eastAsia="zh-CN" w:bidi="ar"/>
        </w:rPr>
        <w:t xml:space="preserve">                                                    </w:t>
      </w:r>
      <w:r>
        <w:rPr>
          <w:rFonts w:hint="default" w:ascii="宋体" w:hAnsi="宋体" w:cs="宋体"/>
          <w:color w:val="auto"/>
          <w:kern w:val="0"/>
          <w:sz w:val="22"/>
          <w:szCs w:val="22"/>
          <w:highlight w:val="none"/>
          <w:lang w:bidi="ar"/>
        </w:rPr>
        <w:t>年   月   日                 </w:t>
      </w:r>
    </w:p>
    <w:p w14:paraId="04A3CBA8">
      <w:pPr>
        <w:widowControl/>
        <w:spacing w:line="360" w:lineRule="auto"/>
        <w:ind w:firstLine="300"/>
        <w:jc w:val="left"/>
        <w:rPr>
          <w:rFonts w:hint="default" w:ascii="宋体" w:hAnsi="宋体" w:cs="宋体"/>
          <w:color w:val="auto"/>
          <w:kern w:val="0"/>
          <w:sz w:val="22"/>
          <w:szCs w:val="22"/>
          <w:highlight w:val="none"/>
          <w:lang w:bidi="ar"/>
        </w:rPr>
      </w:pPr>
      <w:r>
        <w:rPr>
          <w:rFonts w:hint="default" w:ascii="宋体" w:hAnsi="宋体" w:cs="宋体"/>
          <w:color w:val="auto"/>
          <w:kern w:val="0"/>
          <w:sz w:val="22"/>
          <w:szCs w:val="22"/>
          <w:highlight w:val="none"/>
          <w:lang w:bidi="ar"/>
        </w:rPr>
        <w:t> </w:t>
      </w:r>
    </w:p>
    <w:p w14:paraId="4FD5BF93">
      <w:pPr>
        <w:widowControl/>
        <w:spacing w:line="360" w:lineRule="auto"/>
        <w:ind w:firstLine="300"/>
        <w:jc w:val="left"/>
        <w:rPr>
          <w:rFonts w:hint="default" w:ascii="宋体" w:hAnsi="宋体" w:cs="宋体"/>
          <w:color w:val="auto"/>
          <w:kern w:val="0"/>
          <w:sz w:val="22"/>
          <w:szCs w:val="22"/>
          <w:highlight w:val="none"/>
          <w:lang w:bidi="ar"/>
        </w:rPr>
      </w:pPr>
      <w:r>
        <w:rPr>
          <w:rFonts w:hint="default" w:ascii="宋体" w:hAnsi="宋体" w:cs="宋体"/>
          <w:color w:val="auto"/>
          <w:kern w:val="0"/>
          <w:sz w:val="22"/>
          <w:szCs w:val="22"/>
          <w:highlight w:val="none"/>
          <w:lang w:bidi="ar"/>
        </w:rPr>
        <w:t>机构代码、注册登记机构、日期、有效期、注册资本、地址、经济行业、经济性质</w:t>
      </w:r>
    </w:p>
    <w:p w14:paraId="098F1C04">
      <w:pPr>
        <w:widowControl/>
        <w:spacing w:line="360" w:lineRule="auto"/>
        <w:ind w:firstLine="300"/>
        <w:jc w:val="left"/>
        <w:rPr>
          <w:rFonts w:hint="default" w:ascii="宋体" w:hAnsi="宋体" w:cs="宋体"/>
          <w:color w:val="auto"/>
          <w:kern w:val="0"/>
          <w:sz w:val="22"/>
          <w:szCs w:val="22"/>
          <w:highlight w:val="none"/>
          <w:lang w:bidi="ar"/>
        </w:rPr>
      </w:pPr>
      <w:r>
        <w:rPr>
          <w:rFonts w:hint="default" w:ascii="宋体" w:hAnsi="宋体" w:cs="宋体"/>
          <w:color w:val="auto"/>
          <w:kern w:val="0"/>
          <w:sz w:val="22"/>
          <w:szCs w:val="22"/>
          <w:highlight w:val="none"/>
          <w:lang w:bidi="ar"/>
        </w:rPr>
        <w:t>法定代表人（负责人）姓名（签字）、身份证号、手机号：</w:t>
      </w:r>
    </w:p>
    <w:p w14:paraId="2A815340">
      <w:pPr>
        <w:widowControl/>
        <w:spacing w:line="360" w:lineRule="auto"/>
        <w:ind w:firstLine="300"/>
        <w:jc w:val="left"/>
        <w:rPr>
          <w:rFonts w:hint="default" w:ascii="宋体" w:hAnsi="宋体" w:cs="宋体"/>
          <w:color w:val="auto"/>
          <w:kern w:val="0"/>
          <w:sz w:val="22"/>
          <w:szCs w:val="22"/>
          <w:highlight w:val="none"/>
          <w:lang w:bidi="ar"/>
        </w:rPr>
      </w:pPr>
      <w:r>
        <w:rPr>
          <w:rFonts w:hint="default" w:ascii="宋体" w:hAnsi="宋体" w:cs="宋体"/>
          <w:color w:val="auto"/>
          <w:kern w:val="0"/>
          <w:sz w:val="22"/>
          <w:szCs w:val="22"/>
          <w:highlight w:val="none"/>
          <w:lang w:bidi="ar"/>
        </w:rPr>
        <w:t>授权代表人姓名（签字）、身份证号、手机号：</w:t>
      </w:r>
    </w:p>
    <w:p w14:paraId="15E0BB81">
      <w:pPr>
        <w:widowControl/>
        <w:spacing w:line="360" w:lineRule="auto"/>
        <w:ind w:firstLine="300"/>
        <w:jc w:val="left"/>
        <w:rPr>
          <w:rFonts w:hint="eastAsia" w:ascii="宋体" w:hAnsi="宋体" w:cs="宋体"/>
          <w:color w:val="auto"/>
          <w:kern w:val="0"/>
          <w:sz w:val="22"/>
          <w:szCs w:val="22"/>
          <w:highlight w:val="none"/>
          <w:lang w:bidi="ar"/>
        </w:rPr>
      </w:pPr>
    </w:p>
    <w:p w14:paraId="229A9166">
      <w:pPr>
        <w:rPr>
          <w:highlight w:val="none"/>
        </w:rPr>
      </w:pPr>
    </w:p>
    <w:p w14:paraId="5F9A100D">
      <w:pPr>
        <w:rPr>
          <w:rFonts w:hint="eastAsia" w:ascii="黑体" w:eastAsia="黑体"/>
          <w:sz w:val="30"/>
          <w:szCs w:val="30"/>
          <w:highlight w:val="none"/>
        </w:rPr>
      </w:pPr>
      <w:bookmarkStart w:id="71" w:name="_Toc10666"/>
      <w:bookmarkStart w:id="72" w:name="_Toc17523_WPSOffice_Level1"/>
      <w:r>
        <w:rPr>
          <w:rFonts w:hint="eastAsia" w:ascii="黑体" w:eastAsia="黑体"/>
          <w:sz w:val="30"/>
          <w:szCs w:val="30"/>
          <w:highlight w:val="none"/>
        </w:rPr>
        <w:br w:type="page"/>
      </w:r>
    </w:p>
    <w:p w14:paraId="517BD7CA">
      <w:pPr>
        <w:spacing w:line="480" w:lineRule="exact"/>
        <w:outlineLvl w:val="0"/>
        <w:rPr>
          <w:rFonts w:ascii="黑体" w:eastAsia="黑体"/>
          <w:sz w:val="30"/>
          <w:szCs w:val="30"/>
          <w:highlight w:val="none"/>
        </w:rPr>
      </w:pPr>
      <w:r>
        <w:rPr>
          <w:rFonts w:hint="eastAsia" w:ascii="黑体" w:eastAsia="黑体"/>
          <w:sz w:val="30"/>
          <w:szCs w:val="30"/>
          <w:highlight w:val="none"/>
        </w:rPr>
        <w:t>附件</w:t>
      </w:r>
      <w:r>
        <w:rPr>
          <w:rFonts w:hint="eastAsia" w:ascii="黑体" w:eastAsia="黑体"/>
          <w:sz w:val="30"/>
          <w:szCs w:val="30"/>
          <w:highlight w:val="none"/>
          <w:lang w:val="en-US" w:eastAsia="zh-CN"/>
        </w:rPr>
        <w:t>5</w:t>
      </w:r>
      <w:r>
        <w:rPr>
          <w:rFonts w:hint="eastAsia" w:ascii="黑体" w:eastAsia="黑体"/>
          <w:sz w:val="30"/>
          <w:szCs w:val="30"/>
          <w:highlight w:val="none"/>
        </w:rPr>
        <w:t xml:space="preserve">     磋商文件规定的基本资格条件证明资料</w:t>
      </w:r>
      <w:bookmarkEnd w:id="71"/>
      <w:bookmarkEnd w:id="72"/>
    </w:p>
    <w:p w14:paraId="15404017">
      <w:pPr>
        <w:spacing w:line="480" w:lineRule="exact"/>
        <w:rPr>
          <w:rFonts w:ascii="黑体" w:hAnsi="宋体" w:eastAsia="黑体"/>
          <w:szCs w:val="21"/>
          <w:highlight w:val="none"/>
        </w:rPr>
      </w:pPr>
    </w:p>
    <w:p w14:paraId="35B78985">
      <w:pPr>
        <w:spacing w:line="480" w:lineRule="exact"/>
        <w:rPr>
          <w:rFonts w:ascii="宋体" w:hAnsi="宋体"/>
          <w:szCs w:val="21"/>
          <w:highlight w:val="none"/>
        </w:rPr>
      </w:pPr>
      <w:r>
        <w:rPr>
          <w:rFonts w:hint="eastAsia" w:ascii="宋体" w:hAnsi="宋体"/>
          <w:szCs w:val="21"/>
          <w:highlight w:val="none"/>
        </w:rPr>
        <w:t>备注：提供第二章 磋商须知第3.1款</w:t>
      </w:r>
      <w:r>
        <w:rPr>
          <w:rFonts w:hint="eastAsia" w:asciiTheme="minorEastAsia" w:hAnsiTheme="minorEastAsia" w:eastAsiaTheme="minorEastAsia" w:cstheme="minorEastAsia"/>
          <w:szCs w:val="21"/>
          <w:highlight w:val="none"/>
        </w:rPr>
        <w:t>供应商基本资格条</w:t>
      </w:r>
      <w:r>
        <w:rPr>
          <w:rFonts w:hint="eastAsia" w:ascii="宋体" w:hAnsi="宋体"/>
          <w:szCs w:val="21"/>
          <w:highlight w:val="none"/>
        </w:rPr>
        <w:t>证明资料的复印件。</w:t>
      </w:r>
    </w:p>
    <w:p w14:paraId="601BEC6F">
      <w:pPr>
        <w:spacing w:line="480" w:lineRule="exact"/>
        <w:ind w:firstLine="420" w:firstLineChars="200"/>
        <w:rPr>
          <w:rFonts w:asciiTheme="minorEastAsia" w:hAnsiTheme="minorEastAsia" w:eastAsiaTheme="minorEastAsia" w:cstheme="minorEastAsia"/>
          <w:szCs w:val="21"/>
          <w:highlight w:val="none"/>
        </w:rPr>
      </w:pPr>
    </w:p>
    <w:p w14:paraId="26A3DBD0">
      <w:pPr>
        <w:pStyle w:val="23"/>
        <w:ind w:firstLine="482" w:firstLineChars="200"/>
        <w:jc w:val="center"/>
        <w:rPr>
          <w:rFonts w:ascii="Times New Roman" w:hAnsi="Times New Roman" w:cs="Times New Roman"/>
          <w:b/>
          <w:bCs/>
          <w:sz w:val="24"/>
          <w:szCs w:val="24"/>
        </w:rPr>
      </w:pPr>
    </w:p>
    <w:p w14:paraId="3CF8E487">
      <w:pPr>
        <w:pStyle w:val="23"/>
        <w:ind w:firstLine="482" w:firstLineChars="200"/>
        <w:jc w:val="center"/>
        <w:rPr>
          <w:rFonts w:ascii="Times New Roman" w:hAnsi="Times New Roman" w:cs="Times New Roman"/>
          <w:b/>
          <w:bCs/>
          <w:sz w:val="24"/>
          <w:szCs w:val="24"/>
        </w:rPr>
      </w:pPr>
      <w:r>
        <w:rPr>
          <w:rFonts w:hint="eastAsia" w:ascii="Times New Roman" w:hAnsi="Times New Roman" w:cs="Times New Roman"/>
          <w:b/>
          <w:bCs/>
          <w:sz w:val="24"/>
          <w:szCs w:val="24"/>
        </w:rPr>
        <w:t>参加政府采购活动前三年内在经营活动中没有重大违法记录的书面声明</w:t>
      </w:r>
    </w:p>
    <w:p w14:paraId="459B2EA6">
      <w:pPr>
        <w:pStyle w:val="23"/>
        <w:spacing w:line="360" w:lineRule="auto"/>
        <w:rPr>
          <w:rFonts w:ascii="Times New Roman" w:hAnsi="Times New Roman" w:cs="Times New Roman"/>
        </w:rPr>
      </w:pPr>
    </w:p>
    <w:p w14:paraId="224CF2B0">
      <w:pPr>
        <w:adjustRightInd w:val="0"/>
        <w:snapToGrid w:val="0"/>
        <w:spacing w:before="120" w:beforeLines="50" w:line="360" w:lineRule="auto"/>
        <w:ind w:left="-88" w:leftChars="-42"/>
        <w:rPr>
          <w:rFonts w:hint="eastAsia" w:ascii="宋体" w:hAnsi="宋体" w:eastAsia="宋体" w:cs="宋体"/>
          <w:color w:val="auto"/>
          <w:szCs w:val="21"/>
        </w:rPr>
      </w:pPr>
      <w:r>
        <w:rPr>
          <w:rFonts w:hint="eastAsia" w:ascii="宋体" w:hAnsi="宋体" w:eastAsia="宋体" w:cs="宋体"/>
          <w:color w:val="auto"/>
          <w:szCs w:val="21"/>
        </w:rPr>
        <w:t xml:space="preserve">致 </w:t>
      </w:r>
      <w:r>
        <w:rPr>
          <w:rFonts w:hint="eastAsia" w:ascii="宋体" w:hAnsi="宋体" w:eastAsia="宋体" w:cs="宋体"/>
          <w:b/>
          <w:color w:val="auto"/>
          <w:u w:val="single"/>
        </w:rPr>
        <w:t xml:space="preserve">                     </w:t>
      </w:r>
      <w:r>
        <w:rPr>
          <w:rFonts w:hint="eastAsia" w:ascii="宋体" w:hAnsi="宋体" w:eastAsia="宋体" w:cs="宋体"/>
          <w:color w:val="auto"/>
          <w:szCs w:val="21"/>
        </w:rPr>
        <w:t>(采购人或采购代理机构)：</w:t>
      </w:r>
    </w:p>
    <w:p w14:paraId="5E2E8945">
      <w:pPr>
        <w:adjustRightInd w:val="0"/>
        <w:snapToGrid w:val="0"/>
        <w:spacing w:before="120" w:beforeLines="50" w:line="360" w:lineRule="auto"/>
        <w:ind w:left="-88" w:leftChars="-42"/>
        <w:rPr>
          <w:rFonts w:hint="eastAsia" w:ascii="宋体" w:hAnsi="宋体" w:eastAsia="宋体" w:cs="宋体"/>
          <w:color w:val="auto"/>
          <w:szCs w:val="21"/>
        </w:rPr>
      </w:pPr>
    </w:p>
    <w:p w14:paraId="17EF1426">
      <w:pPr>
        <w:widowControl/>
        <w:adjustRightInd w:val="0"/>
        <w:snapToGrid w:val="0"/>
        <w:spacing w:before="120" w:before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我单位在</w:t>
      </w:r>
      <w:r>
        <w:rPr>
          <w:rFonts w:hint="eastAsia" w:ascii="宋体" w:hAnsi="宋体" w:eastAsia="宋体" w:cs="宋体"/>
          <w:color w:val="auto"/>
          <w:sz w:val="24"/>
          <w:szCs w:val="24"/>
        </w:rPr>
        <w:t>参加本次政府采购活动前3年内没有政府采购法第二十二条第一款第（五）项所称重大违法记录，包括：</w:t>
      </w:r>
    </w:p>
    <w:p w14:paraId="16ACE491">
      <w:pPr>
        <w:pStyle w:val="23"/>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受到刑事处罚或者责令停产停业、吊销许可证成者执照、较大数额罚款等行政处罚。供应商在参加政府采购活动前3年内因违法经营被禁止在一定期限内参加政府采购活动,期限届满的,可以参加政府采购活动。</w:t>
      </w:r>
    </w:p>
    <w:p w14:paraId="10F18C9D">
      <w:pPr>
        <w:pStyle w:val="23"/>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重大违法记录中的较大数额罚款的具体金额标准是:“较大数额罚款”认定为200万元以上的罚款，法律、行政法规以及国务院有关部门明确规定相关领域“较大数额罚款”标准高于200万元的，从其规定。</w:t>
      </w:r>
    </w:p>
    <w:p w14:paraId="0933DD70">
      <w:pPr>
        <w:widowControl/>
        <w:adjustRightInd w:val="0"/>
        <w:snapToGrid w:val="0"/>
        <w:spacing w:before="120" w:beforeLines="50" w:line="360" w:lineRule="auto"/>
        <w:ind w:firstLine="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4C3A8B66">
      <w:pPr>
        <w:widowControl/>
        <w:adjustRightInd w:val="0"/>
        <w:snapToGrid w:val="0"/>
        <w:spacing w:before="120" w:beforeLines="50" w:line="360" w:lineRule="auto"/>
        <w:ind w:firstLine="420"/>
        <w:rPr>
          <w:rFonts w:hint="eastAsia" w:ascii="宋体" w:hAnsi="宋体" w:eastAsia="宋体" w:cs="宋体"/>
          <w:color w:val="auto"/>
          <w:szCs w:val="21"/>
        </w:rPr>
      </w:pPr>
    </w:p>
    <w:p w14:paraId="1BFCFCE8">
      <w:pPr>
        <w:widowControl/>
        <w:adjustRightInd w:val="0"/>
        <w:snapToGrid w:val="0"/>
        <w:spacing w:before="120" w:beforeLines="50" w:line="360" w:lineRule="auto"/>
        <w:ind w:firstLine="420"/>
        <w:rPr>
          <w:rFonts w:hint="eastAsia" w:ascii="宋体" w:hAnsi="宋体" w:eastAsia="宋体" w:cs="宋体"/>
          <w:color w:val="auto"/>
          <w:szCs w:val="21"/>
        </w:rPr>
      </w:pPr>
    </w:p>
    <w:p w14:paraId="3C33EBEA">
      <w:pPr>
        <w:pStyle w:val="23"/>
        <w:adjustRightInd w:val="0"/>
        <w:snapToGrid w:val="0"/>
        <w:spacing w:before="120" w:beforeLines="50" w:after="120" w:afterLines="50" w:line="360" w:lineRule="exact"/>
        <w:rPr>
          <w:rFonts w:hint="eastAsia" w:ascii="宋体" w:hAnsi="宋体" w:eastAsia="宋体" w:cs="宋体"/>
          <w:color w:val="auto"/>
        </w:rPr>
      </w:pPr>
      <w:r>
        <w:rPr>
          <w:rFonts w:hint="eastAsia" w:ascii="宋体" w:hAnsi="宋体" w:eastAsia="宋体" w:cs="宋体"/>
          <w:color w:val="auto"/>
        </w:rPr>
        <w:t>供应商名称(盖单位章)：</w:t>
      </w:r>
      <w:r>
        <w:rPr>
          <w:rFonts w:hint="eastAsia" w:ascii="宋体" w:hAnsi="宋体" w:eastAsia="宋体" w:cs="宋体"/>
          <w:color w:val="auto"/>
          <w:u w:val="single"/>
        </w:rPr>
        <w:t xml:space="preserve">                       </w:t>
      </w:r>
    </w:p>
    <w:p w14:paraId="1CE8A6E1">
      <w:pPr>
        <w:adjustRightInd w:val="0"/>
        <w:snapToGrid w:val="0"/>
        <w:spacing w:before="120" w:beforeLines="50" w:after="120" w:afterLines="50" w:line="360" w:lineRule="exact"/>
        <w:rPr>
          <w:rFonts w:hint="eastAsia" w:ascii="宋体" w:hAnsi="宋体" w:eastAsia="宋体" w:cs="宋体"/>
          <w:color w:val="auto"/>
        </w:rPr>
      </w:pPr>
      <w:r>
        <w:rPr>
          <w:rFonts w:hint="eastAsia" w:ascii="宋体" w:hAnsi="宋体" w:eastAsia="宋体" w:cs="宋体"/>
          <w:color w:val="auto"/>
        </w:rPr>
        <w:t>法定代表人或授权代表(签字)：</w:t>
      </w:r>
      <w:r>
        <w:rPr>
          <w:rFonts w:hint="eastAsia" w:ascii="宋体" w:hAnsi="宋体" w:eastAsia="宋体" w:cs="宋体"/>
          <w:color w:val="auto"/>
          <w:u w:val="single"/>
        </w:rPr>
        <w:t xml:space="preserve">                 </w:t>
      </w:r>
    </w:p>
    <w:p w14:paraId="27398496">
      <w:pPr>
        <w:adjustRightInd w:val="0"/>
        <w:snapToGrid w:val="0"/>
        <w:spacing w:before="120" w:beforeLines="50" w:after="120" w:afterLines="50" w:line="360" w:lineRule="exact"/>
        <w:rPr>
          <w:rFonts w:hint="eastAsia" w:ascii="宋体" w:hAnsi="宋体" w:eastAsia="宋体" w:cs="宋体"/>
          <w:color w:val="auto"/>
          <w:spacing w:val="6"/>
          <w:kern w:val="0"/>
        </w:rPr>
      </w:pPr>
      <w:r>
        <w:rPr>
          <w:rFonts w:hint="eastAsia" w:ascii="宋体" w:hAnsi="宋体" w:eastAsia="宋体" w:cs="宋体"/>
          <w:color w:val="auto"/>
        </w:rPr>
        <w:t>日期：</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14:paraId="78E4FF99">
      <w:pPr>
        <w:pStyle w:val="3"/>
        <w:rPr>
          <w:rFonts w:hint="eastAsia"/>
          <w:highlight w:val="none"/>
          <w:lang w:val="en-US" w:eastAsia="zh-CN"/>
        </w:rPr>
      </w:pPr>
    </w:p>
    <w:p w14:paraId="4EEA4A07">
      <w:pPr>
        <w:rPr>
          <w:rFonts w:hint="eastAsia" w:ascii="黑体" w:eastAsia="黑体"/>
          <w:sz w:val="30"/>
          <w:szCs w:val="30"/>
          <w:highlight w:val="none"/>
        </w:rPr>
      </w:pPr>
      <w:bookmarkStart w:id="73" w:name="_Toc26230"/>
      <w:bookmarkStart w:id="74" w:name="_Toc506_WPSOffice_Level1"/>
      <w:r>
        <w:rPr>
          <w:rFonts w:hint="eastAsia" w:ascii="黑体" w:eastAsia="黑体"/>
          <w:sz w:val="30"/>
          <w:szCs w:val="30"/>
          <w:highlight w:val="none"/>
        </w:rPr>
        <w:br w:type="page"/>
      </w:r>
    </w:p>
    <w:p w14:paraId="675BD11E">
      <w:pPr>
        <w:spacing w:line="480" w:lineRule="exact"/>
        <w:outlineLvl w:val="0"/>
        <w:rPr>
          <w:rFonts w:ascii="黑体" w:eastAsia="黑体"/>
          <w:sz w:val="30"/>
          <w:szCs w:val="30"/>
          <w:highlight w:val="none"/>
        </w:rPr>
      </w:pPr>
      <w:r>
        <w:rPr>
          <w:rFonts w:hint="eastAsia" w:ascii="黑体" w:eastAsia="黑体"/>
          <w:sz w:val="30"/>
          <w:szCs w:val="30"/>
          <w:highlight w:val="none"/>
        </w:rPr>
        <w:t>附件</w:t>
      </w:r>
      <w:r>
        <w:rPr>
          <w:rFonts w:hint="eastAsia" w:ascii="黑体" w:eastAsia="黑体"/>
          <w:sz w:val="30"/>
          <w:szCs w:val="30"/>
          <w:highlight w:val="none"/>
          <w:lang w:val="en-US" w:eastAsia="zh-CN"/>
        </w:rPr>
        <w:t>6</w:t>
      </w:r>
      <w:r>
        <w:rPr>
          <w:rFonts w:hint="eastAsia" w:ascii="黑体" w:eastAsia="黑体"/>
          <w:sz w:val="30"/>
          <w:szCs w:val="30"/>
          <w:highlight w:val="none"/>
        </w:rPr>
        <w:t xml:space="preserve">  磋商文件规定的特定资格条件证明资料</w:t>
      </w:r>
      <w:bookmarkEnd w:id="73"/>
      <w:bookmarkEnd w:id="74"/>
    </w:p>
    <w:p w14:paraId="4BE015E6">
      <w:pPr>
        <w:spacing w:line="480" w:lineRule="exact"/>
        <w:rPr>
          <w:rFonts w:ascii="宋体" w:hAnsi="宋体"/>
          <w:szCs w:val="21"/>
          <w:highlight w:val="none"/>
        </w:rPr>
      </w:pPr>
    </w:p>
    <w:p w14:paraId="10BD4760">
      <w:pPr>
        <w:spacing w:line="480" w:lineRule="exact"/>
        <w:rPr>
          <w:rFonts w:ascii="宋体" w:hAnsi="宋体"/>
          <w:szCs w:val="21"/>
          <w:highlight w:val="none"/>
        </w:rPr>
      </w:pPr>
      <w:r>
        <w:rPr>
          <w:rFonts w:hint="eastAsia" w:ascii="宋体" w:hAnsi="宋体"/>
          <w:szCs w:val="21"/>
          <w:highlight w:val="none"/>
        </w:rPr>
        <w:t>备注：提供第二章 磋商须知第3.1款供应商特定资格条件证明资料的复印件。</w:t>
      </w:r>
    </w:p>
    <w:p w14:paraId="0C56CD45">
      <w:pPr>
        <w:spacing w:line="480" w:lineRule="exact"/>
        <w:rPr>
          <w:rFonts w:ascii="宋体" w:hAnsi="宋体"/>
          <w:szCs w:val="21"/>
          <w:highlight w:val="none"/>
        </w:rPr>
      </w:pPr>
    </w:p>
    <w:p w14:paraId="491946B1">
      <w:pPr>
        <w:spacing w:line="480" w:lineRule="exact"/>
        <w:rPr>
          <w:rFonts w:hint="eastAsia" w:ascii="宋体" w:hAnsi="宋体" w:eastAsia="宋体" w:cs="宋体"/>
          <w:spacing w:val="2"/>
          <w:sz w:val="21"/>
          <w:szCs w:val="21"/>
          <w:highlight w:val="none"/>
          <w:lang w:val="en-US" w:eastAsia="zh-CN"/>
        </w:rPr>
      </w:pPr>
    </w:p>
    <w:p w14:paraId="0FEAC309">
      <w:pPr>
        <w:spacing w:line="480" w:lineRule="exact"/>
        <w:rPr>
          <w:rFonts w:ascii="黑体" w:eastAsia="黑体"/>
          <w:sz w:val="30"/>
          <w:szCs w:val="30"/>
          <w:highlight w:val="none"/>
        </w:rPr>
      </w:pPr>
    </w:p>
    <w:p w14:paraId="03450838">
      <w:pPr>
        <w:spacing w:line="480" w:lineRule="exact"/>
        <w:rPr>
          <w:rFonts w:ascii="黑体" w:eastAsia="黑体"/>
          <w:sz w:val="30"/>
          <w:szCs w:val="30"/>
          <w:highlight w:val="none"/>
        </w:rPr>
      </w:pPr>
    </w:p>
    <w:p w14:paraId="3D4F3988">
      <w:pPr>
        <w:spacing w:line="480" w:lineRule="exact"/>
        <w:rPr>
          <w:rFonts w:ascii="黑体" w:eastAsia="黑体"/>
          <w:sz w:val="30"/>
          <w:szCs w:val="30"/>
          <w:highlight w:val="none"/>
        </w:rPr>
      </w:pPr>
    </w:p>
    <w:p w14:paraId="478D72CB">
      <w:pPr>
        <w:spacing w:line="480" w:lineRule="exact"/>
        <w:rPr>
          <w:rFonts w:ascii="黑体" w:eastAsia="黑体"/>
          <w:sz w:val="30"/>
          <w:szCs w:val="30"/>
          <w:highlight w:val="none"/>
        </w:rPr>
      </w:pPr>
    </w:p>
    <w:p w14:paraId="777F2A88">
      <w:pPr>
        <w:spacing w:line="480" w:lineRule="exact"/>
        <w:rPr>
          <w:rFonts w:ascii="黑体" w:eastAsia="黑体"/>
          <w:sz w:val="30"/>
          <w:szCs w:val="30"/>
          <w:highlight w:val="none"/>
        </w:rPr>
      </w:pPr>
    </w:p>
    <w:p w14:paraId="771CE391">
      <w:pPr>
        <w:spacing w:line="480" w:lineRule="exact"/>
        <w:rPr>
          <w:rFonts w:ascii="黑体" w:eastAsia="黑体"/>
          <w:sz w:val="30"/>
          <w:szCs w:val="30"/>
          <w:highlight w:val="none"/>
        </w:rPr>
      </w:pPr>
    </w:p>
    <w:p w14:paraId="502EBDAD">
      <w:pPr>
        <w:spacing w:line="480" w:lineRule="exact"/>
        <w:rPr>
          <w:rFonts w:ascii="黑体" w:eastAsia="黑体"/>
          <w:sz w:val="30"/>
          <w:szCs w:val="30"/>
          <w:highlight w:val="none"/>
        </w:rPr>
      </w:pPr>
    </w:p>
    <w:p w14:paraId="5854A273">
      <w:pPr>
        <w:spacing w:line="480" w:lineRule="exact"/>
        <w:rPr>
          <w:rFonts w:ascii="黑体" w:eastAsia="黑体"/>
          <w:sz w:val="30"/>
          <w:szCs w:val="30"/>
          <w:highlight w:val="none"/>
        </w:rPr>
      </w:pPr>
    </w:p>
    <w:p w14:paraId="6B89D2B4">
      <w:pPr>
        <w:spacing w:line="480" w:lineRule="exact"/>
        <w:rPr>
          <w:rFonts w:ascii="黑体" w:eastAsia="黑体"/>
          <w:sz w:val="30"/>
          <w:szCs w:val="30"/>
          <w:highlight w:val="none"/>
        </w:rPr>
      </w:pPr>
    </w:p>
    <w:p w14:paraId="1B980120">
      <w:pPr>
        <w:spacing w:line="480" w:lineRule="exact"/>
        <w:rPr>
          <w:rFonts w:ascii="黑体" w:eastAsia="黑体"/>
          <w:sz w:val="30"/>
          <w:szCs w:val="30"/>
          <w:highlight w:val="none"/>
        </w:rPr>
      </w:pPr>
    </w:p>
    <w:p w14:paraId="7B9FBAE0">
      <w:pPr>
        <w:spacing w:line="480" w:lineRule="exact"/>
        <w:rPr>
          <w:rFonts w:ascii="黑体" w:eastAsia="黑体"/>
          <w:sz w:val="30"/>
          <w:szCs w:val="30"/>
          <w:highlight w:val="none"/>
        </w:rPr>
      </w:pPr>
    </w:p>
    <w:p w14:paraId="4B631F39">
      <w:pPr>
        <w:spacing w:line="480" w:lineRule="exact"/>
        <w:rPr>
          <w:rFonts w:ascii="黑体" w:eastAsia="黑体"/>
          <w:sz w:val="30"/>
          <w:szCs w:val="30"/>
          <w:highlight w:val="none"/>
        </w:rPr>
      </w:pPr>
    </w:p>
    <w:p w14:paraId="1A925226">
      <w:pPr>
        <w:spacing w:line="480" w:lineRule="exact"/>
        <w:rPr>
          <w:rFonts w:ascii="黑体" w:eastAsia="黑体"/>
          <w:sz w:val="30"/>
          <w:szCs w:val="30"/>
          <w:highlight w:val="none"/>
        </w:rPr>
      </w:pPr>
    </w:p>
    <w:p w14:paraId="373C74B7">
      <w:pPr>
        <w:spacing w:line="480" w:lineRule="exact"/>
        <w:rPr>
          <w:rFonts w:ascii="黑体" w:eastAsia="黑体"/>
          <w:sz w:val="30"/>
          <w:szCs w:val="30"/>
          <w:highlight w:val="none"/>
        </w:rPr>
      </w:pPr>
    </w:p>
    <w:p w14:paraId="69A5E219">
      <w:pPr>
        <w:spacing w:line="480" w:lineRule="exact"/>
        <w:rPr>
          <w:rFonts w:ascii="黑体" w:eastAsia="黑体"/>
          <w:sz w:val="30"/>
          <w:szCs w:val="30"/>
          <w:highlight w:val="none"/>
        </w:rPr>
      </w:pPr>
    </w:p>
    <w:p w14:paraId="3DB07487">
      <w:pPr>
        <w:spacing w:line="480" w:lineRule="exact"/>
        <w:rPr>
          <w:rFonts w:ascii="黑体" w:eastAsia="黑体"/>
          <w:sz w:val="30"/>
          <w:szCs w:val="30"/>
          <w:highlight w:val="none"/>
        </w:rPr>
      </w:pPr>
    </w:p>
    <w:p w14:paraId="493B9A86">
      <w:pPr>
        <w:rPr>
          <w:rFonts w:hint="eastAsia" w:ascii="黑体" w:eastAsia="黑体"/>
          <w:sz w:val="30"/>
          <w:szCs w:val="30"/>
          <w:highlight w:val="none"/>
        </w:rPr>
      </w:pPr>
      <w:bookmarkStart w:id="75" w:name="_Toc32763_WPSOffice_Level1"/>
      <w:bookmarkStart w:id="76" w:name="_Toc7646"/>
      <w:r>
        <w:rPr>
          <w:rFonts w:hint="eastAsia" w:ascii="黑体" w:eastAsia="黑体"/>
          <w:sz w:val="30"/>
          <w:szCs w:val="30"/>
          <w:highlight w:val="none"/>
        </w:rPr>
        <w:br w:type="page"/>
      </w:r>
    </w:p>
    <w:p w14:paraId="4C2CD643">
      <w:pPr>
        <w:spacing w:line="480" w:lineRule="exact"/>
        <w:outlineLvl w:val="0"/>
        <w:rPr>
          <w:rFonts w:hint="eastAsia" w:ascii="黑体" w:eastAsia="黑体"/>
          <w:sz w:val="30"/>
          <w:szCs w:val="30"/>
          <w:highlight w:val="none"/>
        </w:rPr>
      </w:pPr>
    </w:p>
    <w:p w14:paraId="54B204BD">
      <w:pPr>
        <w:spacing w:line="480" w:lineRule="exact"/>
        <w:outlineLvl w:val="0"/>
        <w:rPr>
          <w:rFonts w:hint="eastAsia" w:ascii="黑体" w:eastAsia="黑体"/>
          <w:sz w:val="30"/>
          <w:szCs w:val="30"/>
          <w:highlight w:val="none"/>
        </w:rPr>
      </w:pPr>
    </w:p>
    <w:p w14:paraId="1460D446">
      <w:pPr>
        <w:spacing w:line="480" w:lineRule="exact"/>
        <w:outlineLvl w:val="0"/>
        <w:rPr>
          <w:rFonts w:hint="eastAsia" w:ascii="黑体" w:eastAsia="黑体"/>
          <w:sz w:val="30"/>
          <w:szCs w:val="30"/>
          <w:highlight w:val="none"/>
        </w:rPr>
      </w:pPr>
    </w:p>
    <w:p w14:paraId="4747BF27">
      <w:pPr>
        <w:spacing w:line="480" w:lineRule="exact"/>
        <w:outlineLvl w:val="0"/>
        <w:rPr>
          <w:rFonts w:ascii="黑体" w:eastAsia="黑体"/>
          <w:sz w:val="30"/>
          <w:szCs w:val="30"/>
          <w:highlight w:val="none"/>
        </w:rPr>
      </w:pPr>
      <w:r>
        <w:rPr>
          <w:rFonts w:hint="eastAsia" w:ascii="黑体" w:eastAsia="黑体"/>
          <w:sz w:val="30"/>
          <w:szCs w:val="30"/>
          <w:highlight w:val="none"/>
        </w:rPr>
        <w:t>附件</w:t>
      </w:r>
      <w:r>
        <w:rPr>
          <w:rFonts w:hint="eastAsia" w:ascii="黑体" w:eastAsia="黑体"/>
          <w:sz w:val="30"/>
          <w:szCs w:val="30"/>
          <w:highlight w:val="none"/>
          <w:lang w:val="en-US" w:eastAsia="zh-CN"/>
        </w:rPr>
        <w:t>7</w:t>
      </w:r>
      <w:r>
        <w:rPr>
          <w:rFonts w:hint="eastAsia" w:ascii="黑体" w:eastAsia="黑体"/>
          <w:sz w:val="30"/>
          <w:szCs w:val="30"/>
          <w:highlight w:val="none"/>
        </w:rPr>
        <w:t xml:space="preserve">           其他证明资料或说明</w:t>
      </w:r>
      <w:bookmarkEnd w:id="75"/>
      <w:bookmarkEnd w:id="76"/>
    </w:p>
    <w:p w14:paraId="2AD650D1">
      <w:pPr>
        <w:adjustRightInd w:val="0"/>
        <w:snapToGrid w:val="0"/>
        <w:spacing w:line="360" w:lineRule="auto"/>
        <w:rPr>
          <w:rFonts w:ascii="黑体" w:eastAsia="黑体"/>
          <w:szCs w:val="21"/>
          <w:highlight w:val="none"/>
        </w:rPr>
      </w:pPr>
    </w:p>
    <w:p w14:paraId="3FBD394E">
      <w:pPr>
        <w:adjustRightInd w:val="0"/>
        <w:snapToGrid w:val="0"/>
        <w:spacing w:line="360" w:lineRule="auto"/>
        <w:rPr>
          <w:rFonts w:ascii="宋体" w:hAnsi="宋体"/>
          <w:szCs w:val="21"/>
          <w:highlight w:val="none"/>
        </w:rPr>
      </w:pPr>
      <w:r>
        <w:rPr>
          <w:rFonts w:hint="eastAsia" w:ascii="宋体" w:hAnsi="宋体"/>
          <w:szCs w:val="21"/>
          <w:highlight w:val="none"/>
        </w:rPr>
        <w:t>提供</w:t>
      </w:r>
      <w:r>
        <w:rPr>
          <w:rFonts w:hint="eastAsia" w:ascii="宋体" w:hAnsi="宋体"/>
          <w:szCs w:val="21"/>
          <w:highlight w:val="none"/>
          <w:lang w:val="en-US" w:eastAsia="zh-CN"/>
        </w:rPr>
        <w:t>采购需求</w:t>
      </w:r>
      <w:r>
        <w:rPr>
          <w:rFonts w:hint="eastAsia" w:ascii="宋体" w:hAnsi="宋体"/>
          <w:szCs w:val="21"/>
          <w:highlight w:val="none"/>
        </w:rPr>
        <w:t>或评分标准需要提供的相关证明文件复印件</w:t>
      </w:r>
    </w:p>
    <w:p w14:paraId="6AFAF685">
      <w:pPr>
        <w:rPr>
          <w:rFonts w:ascii="黑体" w:eastAsia="黑体"/>
          <w:b/>
          <w:sz w:val="32"/>
          <w:szCs w:val="32"/>
          <w:highlight w:val="none"/>
        </w:rPr>
      </w:pPr>
      <w:r>
        <w:rPr>
          <w:rFonts w:hint="eastAsia" w:ascii="黑体" w:eastAsia="黑体"/>
          <w:b/>
          <w:sz w:val="32"/>
          <w:szCs w:val="32"/>
          <w:highlight w:val="none"/>
        </w:rPr>
        <w:br w:type="page"/>
      </w:r>
    </w:p>
    <w:p w14:paraId="24459EB1">
      <w:pPr>
        <w:adjustRightInd w:val="0"/>
        <w:snapToGrid w:val="0"/>
        <w:spacing w:line="360" w:lineRule="auto"/>
        <w:jc w:val="center"/>
        <w:rPr>
          <w:rFonts w:hint="eastAsia" w:ascii="黑体" w:eastAsia="黑体"/>
          <w:b/>
          <w:sz w:val="32"/>
          <w:szCs w:val="32"/>
          <w:highlight w:val="none"/>
        </w:rPr>
      </w:pPr>
    </w:p>
    <w:p w14:paraId="05ABA743">
      <w:pPr>
        <w:adjustRightInd w:val="0"/>
        <w:snapToGrid w:val="0"/>
        <w:spacing w:line="360" w:lineRule="auto"/>
        <w:jc w:val="center"/>
        <w:rPr>
          <w:rFonts w:hint="eastAsia" w:ascii="黑体" w:eastAsia="黑体"/>
          <w:b/>
          <w:sz w:val="32"/>
          <w:szCs w:val="32"/>
          <w:highlight w:val="none"/>
        </w:rPr>
      </w:pPr>
    </w:p>
    <w:p w14:paraId="5420864E">
      <w:pPr>
        <w:adjustRightInd w:val="0"/>
        <w:snapToGrid w:val="0"/>
        <w:spacing w:line="360" w:lineRule="auto"/>
        <w:jc w:val="center"/>
        <w:rPr>
          <w:rFonts w:hint="eastAsia" w:ascii="黑体" w:eastAsia="黑体"/>
          <w:b/>
          <w:sz w:val="32"/>
          <w:szCs w:val="32"/>
          <w:highlight w:val="none"/>
        </w:rPr>
      </w:pPr>
    </w:p>
    <w:p w14:paraId="6EC053BC">
      <w:pPr>
        <w:adjustRightInd w:val="0"/>
        <w:snapToGrid w:val="0"/>
        <w:spacing w:line="360" w:lineRule="auto"/>
        <w:jc w:val="center"/>
        <w:rPr>
          <w:rFonts w:ascii="黑体" w:eastAsia="黑体"/>
          <w:b/>
          <w:sz w:val="32"/>
          <w:szCs w:val="32"/>
          <w:highlight w:val="none"/>
        </w:rPr>
      </w:pPr>
      <w:r>
        <w:rPr>
          <w:rFonts w:hint="eastAsia" w:ascii="黑体" w:eastAsia="黑体"/>
          <w:b/>
          <w:sz w:val="32"/>
          <w:szCs w:val="32"/>
          <w:highlight w:val="none"/>
        </w:rPr>
        <w:t>四、施工实施方案</w:t>
      </w:r>
    </w:p>
    <w:p w14:paraId="23B1C256">
      <w:pPr>
        <w:spacing w:line="360" w:lineRule="auto"/>
        <w:rPr>
          <w:rFonts w:ascii="宋体" w:hAnsi="宋体"/>
          <w:highlight w:val="none"/>
        </w:rPr>
      </w:pPr>
    </w:p>
    <w:p w14:paraId="75A91703">
      <w:pPr>
        <w:spacing w:line="360" w:lineRule="auto"/>
        <w:rPr>
          <w:rFonts w:hint="eastAsia" w:ascii="宋体" w:hAnsi="宋体" w:eastAsia="宋体"/>
          <w:highlight w:val="none"/>
          <w:lang w:eastAsia="zh-CN"/>
        </w:rPr>
      </w:pPr>
      <w:r>
        <w:rPr>
          <w:rFonts w:hint="eastAsia" w:ascii="宋体" w:hAnsi="宋体"/>
          <w:highlight w:val="none"/>
        </w:rPr>
        <w:t>施工实施方案（包括但不限于（1）</w:t>
      </w:r>
      <w:r>
        <w:rPr>
          <w:rFonts w:hint="eastAsia" w:ascii="宋体" w:hAnsi="宋体" w:cs="宋体"/>
          <w:color w:val="000000" w:themeColor="text1"/>
          <w:szCs w:val="21"/>
          <w:highlight w:val="none"/>
          <w14:textFill>
            <w14:solidFill>
              <w14:schemeClr w14:val="tx1"/>
            </w14:solidFill>
          </w14:textFill>
        </w:rPr>
        <w:t>施工方案与技术措施</w:t>
      </w:r>
      <w:r>
        <w:rPr>
          <w:rFonts w:hint="eastAsia" w:ascii="宋体" w:hAnsi="宋体"/>
          <w:highlight w:val="none"/>
        </w:rPr>
        <w:t>（2）</w:t>
      </w:r>
      <w:r>
        <w:rPr>
          <w:rFonts w:hint="eastAsia" w:ascii="宋体" w:hAnsi="宋体" w:cs="宋体"/>
          <w:color w:val="000000" w:themeColor="text1"/>
          <w:szCs w:val="21"/>
          <w:highlight w:val="none"/>
          <w14:textFill>
            <w14:solidFill>
              <w14:schemeClr w14:val="tx1"/>
            </w14:solidFill>
          </w14:textFill>
        </w:rPr>
        <w:t>工程进度计划与保证措施</w:t>
      </w:r>
      <w:r>
        <w:rPr>
          <w:rFonts w:hint="eastAsia" w:ascii="宋体" w:hAnsi="宋体"/>
          <w:highlight w:val="none"/>
        </w:rPr>
        <w:t>（3）</w:t>
      </w:r>
      <w:r>
        <w:rPr>
          <w:rFonts w:hint="eastAsia" w:ascii="宋体" w:hAnsi="宋体" w:cs="宋体"/>
          <w:color w:val="000000" w:themeColor="text1"/>
          <w:szCs w:val="21"/>
          <w:highlight w:val="none"/>
          <w14:textFill>
            <w14:solidFill>
              <w14:schemeClr w14:val="tx1"/>
            </w14:solidFill>
          </w14:textFill>
        </w:rPr>
        <w:t>质量管理体系与措施</w:t>
      </w:r>
      <w:r>
        <w:rPr>
          <w:rFonts w:hint="eastAsia" w:ascii="宋体" w:hAnsi="宋体"/>
          <w:highlight w:val="none"/>
        </w:rPr>
        <w:t>（4）</w:t>
      </w:r>
      <w:r>
        <w:rPr>
          <w:rFonts w:hint="eastAsia" w:ascii="宋体" w:hAnsi="宋体" w:cs="宋体"/>
          <w:color w:val="000000" w:themeColor="text1"/>
          <w:szCs w:val="21"/>
          <w:highlight w:val="none"/>
          <w14:textFill>
            <w14:solidFill>
              <w14:schemeClr w14:val="tx1"/>
            </w14:solidFill>
          </w14:textFill>
        </w:rPr>
        <w:t>安全管理体系与措施</w:t>
      </w:r>
      <w:r>
        <w:rPr>
          <w:rFonts w:hint="eastAsia" w:ascii="宋体" w:hAnsi="宋体"/>
          <w:highlight w:val="none"/>
        </w:rPr>
        <w:t>（5）</w:t>
      </w:r>
      <w:r>
        <w:rPr>
          <w:rFonts w:hint="eastAsia" w:ascii="宋体" w:hAnsi="宋体" w:cs="宋体"/>
          <w:color w:val="000000" w:themeColor="text1"/>
          <w:szCs w:val="21"/>
          <w:highlight w:val="none"/>
          <w14:textFill>
            <w14:solidFill>
              <w14:schemeClr w14:val="tx1"/>
            </w14:solidFill>
          </w14:textFill>
        </w:rPr>
        <w:t>环境保护管理体系与措施</w:t>
      </w:r>
      <w:r>
        <w:rPr>
          <w:rFonts w:hint="eastAsia" w:ascii="宋体" w:hAnsi="宋体"/>
          <w:highlight w:val="none"/>
        </w:rPr>
        <w:t>（6）</w:t>
      </w:r>
      <w:r>
        <w:rPr>
          <w:rFonts w:hint="eastAsia" w:ascii="宋体" w:hAnsi="宋体" w:cs="宋体"/>
          <w:color w:val="000000" w:themeColor="text1"/>
          <w:szCs w:val="21"/>
          <w:highlight w:val="none"/>
          <w14:textFill>
            <w14:solidFill>
              <w14:schemeClr w14:val="tx1"/>
            </w14:solidFill>
          </w14:textFill>
        </w:rPr>
        <w:t>资源配备计划</w:t>
      </w:r>
      <w:r>
        <w:rPr>
          <w:rFonts w:hint="eastAsia" w:ascii="宋体" w:hAnsi="宋体"/>
          <w:highlight w:val="none"/>
        </w:rPr>
        <w:t>）</w:t>
      </w:r>
      <w:r>
        <w:rPr>
          <w:rFonts w:hint="eastAsia" w:ascii="宋体" w:hAnsi="宋体" w:cs="宋体"/>
          <w:color w:val="000000" w:themeColor="text1"/>
          <w:szCs w:val="21"/>
          <w:highlight w:val="none"/>
          <w:lang w:eastAsia="zh-CN"/>
          <w14:textFill>
            <w14:solidFill>
              <w14:schemeClr w14:val="tx1"/>
            </w14:solidFill>
          </w14:textFill>
        </w:rPr>
        <w:t>，投标人可根据评分内容自行编制。</w:t>
      </w:r>
    </w:p>
    <w:p w14:paraId="67F002E8">
      <w:pPr>
        <w:adjustRightInd w:val="0"/>
        <w:snapToGrid w:val="0"/>
        <w:spacing w:line="360" w:lineRule="auto"/>
        <w:ind w:firstLine="525" w:firstLineChars="250"/>
        <w:rPr>
          <w:rFonts w:ascii="宋体" w:hAnsi="宋体" w:cs="宋体"/>
          <w:szCs w:val="21"/>
          <w:highlight w:val="none"/>
        </w:rPr>
      </w:pPr>
    </w:p>
    <w:p w14:paraId="50F02964">
      <w:pPr>
        <w:adjustRightInd w:val="0"/>
        <w:snapToGrid w:val="0"/>
        <w:spacing w:line="360" w:lineRule="auto"/>
        <w:ind w:firstLine="525" w:firstLineChars="250"/>
        <w:rPr>
          <w:rFonts w:ascii="宋体" w:hAnsi="宋体" w:cs="宋体"/>
          <w:szCs w:val="21"/>
          <w:highlight w:val="none"/>
        </w:rPr>
      </w:pPr>
    </w:p>
    <w:p w14:paraId="1580839B">
      <w:pPr>
        <w:adjustRightInd w:val="0"/>
        <w:snapToGrid w:val="0"/>
        <w:spacing w:line="360" w:lineRule="auto"/>
        <w:ind w:firstLine="525" w:firstLineChars="250"/>
        <w:rPr>
          <w:rFonts w:ascii="宋体" w:hAnsi="宋体" w:cs="宋体"/>
          <w:szCs w:val="21"/>
          <w:highlight w:val="none"/>
        </w:rPr>
      </w:pPr>
    </w:p>
    <w:p w14:paraId="0DAAFA01">
      <w:pPr>
        <w:adjustRightInd w:val="0"/>
        <w:snapToGrid w:val="0"/>
        <w:spacing w:line="360" w:lineRule="auto"/>
        <w:ind w:firstLine="525" w:firstLineChars="250"/>
        <w:rPr>
          <w:rFonts w:ascii="宋体" w:hAnsi="宋体" w:cs="宋体"/>
          <w:szCs w:val="21"/>
          <w:highlight w:val="none"/>
        </w:rPr>
      </w:pPr>
    </w:p>
    <w:p w14:paraId="6F6034B4">
      <w:pPr>
        <w:adjustRightInd w:val="0"/>
        <w:snapToGrid w:val="0"/>
        <w:spacing w:line="360" w:lineRule="auto"/>
        <w:ind w:firstLine="525" w:firstLineChars="250"/>
        <w:rPr>
          <w:rFonts w:ascii="宋体" w:hAnsi="宋体" w:cs="宋体"/>
          <w:szCs w:val="21"/>
          <w:highlight w:val="none"/>
        </w:rPr>
      </w:pPr>
    </w:p>
    <w:p w14:paraId="08CB8158">
      <w:pPr>
        <w:pStyle w:val="25"/>
        <w:adjustRightInd w:val="0"/>
        <w:snapToGrid w:val="0"/>
        <w:spacing w:line="360" w:lineRule="auto"/>
        <w:outlineLvl w:val="0"/>
        <w:rPr>
          <w:rFonts w:ascii="宋体" w:hAnsi="宋体"/>
          <w:bCs/>
          <w:sz w:val="21"/>
          <w:szCs w:val="21"/>
          <w:highlight w:val="none"/>
        </w:rPr>
      </w:pPr>
      <w:r>
        <w:rPr>
          <w:rFonts w:hint="eastAsia" w:ascii="宋体" w:hAnsi="宋体"/>
          <w:sz w:val="21"/>
          <w:szCs w:val="21"/>
          <w:highlight w:val="none"/>
        </w:rPr>
        <w:t>供应商名称：</w:t>
      </w:r>
      <w:r>
        <w:rPr>
          <w:rFonts w:hint="eastAsia" w:ascii="宋体" w:hAnsi="宋体"/>
          <w:sz w:val="21"/>
          <w:szCs w:val="21"/>
          <w:highlight w:val="none"/>
          <w:u w:val="single"/>
        </w:rPr>
        <w:t xml:space="preserve">                   </w:t>
      </w:r>
    </w:p>
    <w:p w14:paraId="69215C4C">
      <w:pPr>
        <w:adjustRightInd w:val="0"/>
        <w:snapToGrid w:val="0"/>
        <w:spacing w:line="360" w:lineRule="auto"/>
        <w:outlineLvl w:val="0"/>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47063A43">
      <w:pPr>
        <w:adjustRightInd w:val="0"/>
        <w:snapToGrid w:val="0"/>
        <w:spacing w:line="360" w:lineRule="auto"/>
        <w:outlineLvl w:val="0"/>
        <w:rPr>
          <w:rFonts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39A7C6F7">
      <w:pPr>
        <w:adjustRightInd w:val="0"/>
        <w:snapToGrid w:val="0"/>
        <w:spacing w:line="360" w:lineRule="auto"/>
        <w:ind w:firstLine="527" w:firstLineChars="250"/>
        <w:rPr>
          <w:rFonts w:ascii="宋体" w:hAnsi="宋体" w:cs="宋体"/>
          <w:b/>
          <w:bCs/>
          <w:szCs w:val="21"/>
          <w:highlight w:val="none"/>
        </w:rPr>
      </w:pPr>
    </w:p>
    <w:p w14:paraId="70CC3349">
      <w:pPr>
        <w:adjustRightInd w:val="0"/>
        <w:snapToGrid w:val="0"/>
        <w:spacing w:line="360" w:lineRule="auto"/>
        <w:ind w:firstLine="525" w:firstLineChars="250"/>
        <w:rPr>
          <w:rFonts w:ascii="宋体" w:hAnsi="宋体" w:cs="宋体"/>
          <w:szCs w:val="21"/>
          <w:highlight w:val="none"/>
        </w:rPr>
      </w:pPr>
    </w:p>
    <w:p w14:paraId="60CDEF5B">
      <w:pPr>
        <w:adjustRightInd w:val="0"/>
        <w:snapToGrid w:val="0"/>
        <w:spacing w:line="360" w:lineRule="auto"/>
        <w:ind w:firstLine="525" w:firstLineChars="250"/>
        <w:rPr>
          <w:rFonts w:ascii="宋体" w:hAnsi="宋体" w:cs="宋体"/>
          <w:szCs w:val="21"/>
          <w:highlight w:val="none"/>
        </w:rPr>
      </w:pPr>
    </w:p>
    <w:p w14:paraId="5FB6F979">
      <w:pPr>
        <w:adjustRightInd w:val="0"/>
        <w:snapToGrid w:val="0"/>
        <w:spacing w:line="360" w:lineRule="auto"/>
        <w:ind w:firstLine="525" w:firstLineChars="250"/>
        <w:rPr>
          <w:rFonts w:ascii="宋体" w:hAnsi="宋体" w:cs="宋体"/>
          <w:szCs w:val="21"/>
          <w:highlight w:val="none"/>
        </w:rPr>
      </w:pPr>
    </w:p>
    <w:p w14:paraId="5C8DBFB7">
      <w:pPr>
        <w:adjustRightInd w:val="0"/>
        <w:snapToGrid w:val="0"/>
        <w:spacing w:line="360" w:lineRule="auto"/>
        <w:ind w:firstLine="525" w:firstLineChars="250"/>
        <w:rPr>
          <w:rFonts w:ascii="宋体" w:hAnsi="宋体" w:cs="宋体"/>
          <w:szCs w:val="21"/>
          <w:highlight w:val="none"/>
        </w:rPr>
      </w:pPr>
    </w:p>
    <w:p w14:paraId="3E9B4DB0">
      <w:pPr>
        <w:adjustRightInd w:val="0"/>
        <w:snapToGrid w:val="0"/>
        <w:spacing w:line="360" w:lineRule="auto"/>
        <w:ind w:firstLine="525" w:firstLineChars="250"/>
        <w:rPr>
          <w:rFonts w:ascii="宋体" w:hAnsi="宋体" w:cs="宋体"/>
          <w:szCs w:val="21"/>
          <w:highlight w:val="none"/>
        </w:rPr>
      </w:pPr>
    </w:p>
    <w:p w14:paraId="6E805AF4">
      <w:pPr>
        <w:pStyle w:val="71"/>
        <w:rPr>
          <w:rFonts w:ascii="宋体" w:hAnsi="宋体" w:cs="宋体"/>
          <w:szCs w:val="21"/>
          <w:highlight w:val="none"/>
        </w:rPr>
      </w:pPr>
    </w:p>
    <w:p w14:paraId="272876FF">
      <w:pPr>
        <w:rPr>
          <w:rFonts w:ascii="宋体" w:hAnsi="宋体" w:cs="宋体"/>
          <w:szCs w:val="21"/>
          <w:highlight w:val="none"/>
        </w:rPr>
      </w:pPr>
    </w:p>
    <w:p w14:paraId="341D4C92">
      <w:pPr>
        <w:pStyle w:val="71"/>
        <w:rPr>
          <w:rFonts w:ascii="宋体" w:hAnsi="宋体" w:cs="宋体"/>
          <w:szCs w:val="21"/>
          <w:highlight w:val="none"/>
        </w:rPr>
      </w:pPr>
    </w:p>
    <w:p w14:paraId="14D47E12">
      <w:pPr>
        <w:rPr>
          <w:rFonts w:ascii="宋体" w:hAnsi="宋体" w:cs="宋体"/>
          <w:szCs w:val="21"/>
          <w:highlight w:val="none"/>
        </w:rPr>
      </w:pPr>
    </w:p>
    <w:p w14:paraId="5EC29243">
      <w:pPr>
        <w:pStyle w:val="71"/>
        <w:rPr>
          <w:rFonts w:ascii="宋体" w:hAnsi="宋体" w:cs="宋体"/>
          <w:szCs w:val="21"/>
          <w:highlight w:val="none"/>
        </w:rPr>
      </w:pPr>
    </w:p>
    <w:p w14:paraId="1BFF71A1">
      <w:pPr>
        <w:rPr>
          <w:rFonts w:ascii="宋体" w:hAnsi="宋体" w:cs="宋体"/>
          <w:szCs w:val="21"/>
          <w:highlight w:val="none"/>
        </w:rPr>
      </w:pPr>
    </w:p>
    <w:p w14:paraId="2C0B24E2">
      <w:pPr>
        <w:pStyle w:val="5"/>
        <w:rPr>
          <w:rFonts w:ascii="宋体" w:hAnsi="宋体" w:cs="宋体"/>
          <w:szCs w:val="21"/>
          <w:highlight w:val="none"/>
        </w:rPr>
      </w:pPr>
    </w:p>
    <w:p w14:paraId="70BD4CAA">
      <w:pPr>
        <w:adjustRightInd w:val="0"/>
        <w:snapToGrid w:val="0"/>
        <w:spacing w:line="360" w:lineRule="auto"/>
        <w:rPr>
          <w:rFonts w:ascii="宋体" w:hAnsi="宋体" w:cs="宋体"/>
          <w:szCs w:val="21"/>
          <w:highlight w:val="none"/>
        </w:rPr>
      </w:pPr>
    </w:p>
    <w:p w14:paraId="7444CE26">
      <w:pPr>
        <w:spacing w:line="360" w:lineRule="atLeast"/>
        <w:rPr>
          <w:rFonts w:ascii="黑体" w:eastAsia="黑体"/>
          <w:sz w:val="30"/>
          <w:szCs w:val="30"/>
          <w:highlight w:val="none"/>
        </w:rPr>
      </w:pPr>
    </w:p>
    <w:p w14:paraId="2A2D28A2">
      <w:pPr>
        <w:rPr>
          <w:rFonts w:ascii="宋体" w:hAnsi="宋体" w:cs="宋体"/>
          <w:szCs w:val="21"/>
          <w:highlight w:val="none"/>
        </w:rPr>
      </w:pPr>
      <w:bookmarkStart w:id="77" w:name="_Toc26157"/>
      <w:bookmarkStart w:id="78" w:name="_Toc30950_WPSOffice_Level1"/>
      <w:r>
        <w:rPr>
          <w:rFonts w:hint="eastAsia" w:ascii="黑体" w:eastAsia="黑体"/>
          <w:sz w:val="30"/>
          <w:szCs w:val="30"/>
          <w:highlight w:val="none"/>
        </w:rPr>
        <w:br w:type="page"/>
      </w:r>
      <w:bookmarkEnd w:id="77"/>
      <w:bookmarkEnd w:id="78"/>
    </w:p>
    <w:p w14:paraId="2A1570E0">
      <w:pPr>
        <w:spacing w:line="360" w:lineRule="atLeast"/>
        <w:outlineLvl w:val="0"/>
        <w:rPr>
          <w:rFonts w:hint="eastAsia" w:ascii="黑体" w:eastAsia="黑体"/>
          <w:sz w:val="30"/>
          <w:szCs w:val="30"/>
          <w:highlight w:val="none"/>
        </w:rPr>
      </w:pPr>
    </w:p>
    <w:p w14:paraId="473786A7">
      <w:pPr>
        <w:spacing w:line="360" w:lineRule="atLeast"/>
        <w:outlineLvl w:val="0"/>
        <w:rPr>
          <w:rFonts w:hint="eastAsia" w:ascii="黑体" w:eastAsia="黑体"/>
          <w:sz w:val="30"/>
          <w:szCs w:val="30"/>
          <w:highlight w:val="none"/>
        </w:rPr>
      </w:pPr>
    </w:p>
    <w:p w14:paraId="08DBBA4C">
      <w:pPr>
        <w:spacing w:line="360" w:lineRule="atLeast"/>
        <w:outlineLvl w:val="0"/>
        <w:rPr>
          <w:rFonts w:hint="eastAsia" w:ascii="黑体" w:eastAsia="黑体"/>
          <w:sz w:val="30"/>
          <w:szCs w:val="30"/>
          <w:highlight w:val="none"/>
        </w:rPr>
      </w:pPr>
    </w:p>
    <w:p w14:paraId="439BD5D7">
      <w:pPr>
        <w:spacing w:line="360" w:lineRule="atLeast"/>
        <w:outlineLvl w:val="0"/>
        <w:rPr>
          <w:rFonts w:ascii="黑体" w:eastAsia="黑体"/>
          <w:sz w:val="30"/>
          <w:szCs w:val="30"/>
          <w:highlight w:val="none"/>
        </w:rPr>
      </w:pPr>
      <w:r>
        <w:rPr>
          <w:rFonts w:hint="eastAsia" w:ascii="黑体" w:eastAsia="黑体"/>
          <w:sz w:val="30"/>
          <w:szCs w:val="30"/>
          <w:highlight w:val="none"/>
        </w:rPr>
        <w:t>附件</w:t>
      </w:r>
      <w:r>
        <w:rPr>
          <w:rFonts w:hint="eastAsia" w:ascii="黑体" w:eastAsia="黑体"/>
          <w:sz w:val="30"/>
          <w:szCs w:val="30"/>
          <w:highlight w:val="none"/>
          <w:lang w:val="en-US" w:eastAsia="zh-CN"/>
        </w:rPr>
        <w:t>8</w:t>
      </w:r>
      <w:r>
        <w:rPr>
          <w:rFonts w:hint="eastAsia" w:ascii="黑体" w:eastAsia="黑体"/>
          <w:sz w:val="30"/>
          <w:szCs w:val="30"/>
          <w:highlight w:val="none"/>
        </w:rPr>
        <w:t xml:space="preserve">              施工主要人员简历表</w:t>
      </w:r>
    </w:p>
    <w:p w14:paraId="47A5FDB9">
      <w:pPr>
        <w:spacing w:line="360" w:lineRule="atLeast"/>
        <w:jc w:val="center"/>
        <w:rPr>
          <w:rFonts w:ascii="宋体"/>
          <w:sz w:val="28"/>
          <w:szCs w:val="28"/>
          <w:highlight w:val="none"/>
        </w:rPr>
      </w:pPr>
    </w:p>
    <w:tbl>
      <w:tblPr>
        <w:tblStyle w:val="44"/>
        <w:tblW w:w="8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2468"/>
        <w:gridCol w:w="396"/>
        <w:gridCol w:w="1404"/>
        <w:gridCol w:w="540"/>
        <w:gridCol w:w="1663"/>
      </w:tblGrid>
      <w:tr w14:paraId="658B9C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jc w:val="center"/>
        </w:trPr>
        <w:tc>
          <w:tcPr>
            <w:tcW w:w="2032" w:type="dxa"/>
            <w:vAlign w:val="center"/>
          </w:tcPr>
          <w:p w14:paraId="39C405E4">
            <w:pPr>
              <w:spacing w:line="360" w:lineRule="atLeast"/>
              <w:jc w:val="center"/>
              <w:rPr>
                <w:rFonts w:ascii="宋体"/>
                <w:highlight w:val="none"/>
              </w:rPr>
            </w:pPr>
            <w:r>
              <w:rPr>
                <w:rFonts w:hint="eastAsia" w:ascii="宋体"/>
                <w:highlight w:val="none"/>
              </w:rPr>
              <w:t>姓名</w:t>
            </w:r>
          </w:p>
        </w:tc>
        <w:tc>
          <w:tcPr>
            <w:tcW w:w="2468" w:type="dxa"/>
            <w:vAlign w:val="center"/>
          </w:tcPr>
          <w:p w14:paraId="77C2FDE6">
            <w:pPr>
              <w:spacing w:line="360" w:lineRule="atLeast"/>
              <w:jc w:val="center"/>
              <w:rPr>
                <w:rFonts w:ascii="宋体"/>
                <w:highlight w:val="none"/>
              </w:rPr>
            </w:pPr>
          </w:p>
        </w:tc>
        <w:tc>
          <w:tcPr>
            <w:tcW w:w="2340" w:type="dxa"/>
            <w:gridSpan w:val="3"/>
            <w:vAlign w:val="center"/>
          </w:tcPr>
          <w:p w14:paraId="6633FE06">
            <w:pPr>
              <w:spacing w:line="360" w:lineRule="atLeast"/>
              <w:jc w:val="center"/>
              <w:rPr>
                <w:rFonts w:ascii="宋体"/>
                <w:highlight w:val="none"/>
              </w:rPr>
            </w:pPr>
            <w:r>
              <w:rPr>
                <w:rFonts w:hint="eastAsia" w:ascii="宋体"/>
                <w:highlight w:val="none"/>
              </w:rPr>
              <w:t>性别</w:t>
            </w:r>
          </w:p>
        </w:tc>
        <w:tc>
          <w:tcPr>
            <w:tcW w:w="1663" w:type="dxa"/>
            <w:vAlign w:val="center"/>
          </w:tcPr>
          <w:p w14:paraId="17608D11">
            <w:pPr>
              <w:spacing w:line="360" w:lineRule="atLeast"/>
              <w:jc w:val="center"/>
              <w:rPr>
                <w:rFonts w:ascii="宋体"/>
                <w:highlight w:val="none"/>
              </w:rPr>
            </w:pPr>
          </w:p>
        </w:tc>
      </w:tr>
      <w:tr w14:paraId="5A014D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jc w:val="center"/>
        </w:trPr>
        <w:tc>
          <w:tcPr>
            <w:tcW w:w="2032" w:type="dxa"/>
            <w:vAlign w:val="center"/>
          </w:tcPr>
          <w:p w14:paraId="4385045F">
            <w:pPr>
              <w:spacing w:line="360" w:lineRule="atLeast"/>
              <w:jc w:val="center"/>
              <w:rPr>
                <w:rFonts w:ascii="宋体"/>
                <w:highlight w:val="none"/>
              </w:rPr>
            </w:pPr>
            <w:r>
              <w:rPr>
                <w:rFonts w:hint="eastAsia" w:ascii="宋体"/>
                <w:highlight w:val="none"/>
              </w:rPr>
              <w:t>职务</w:t>
            </w:r>
          </w:p>
        </w:tc>
        <w:tc>
          <w:tcPr>
            <w:tcW w:w="2468" w:type="dxa"/>
            <w:vAlign w:val="center"/>
          </w:tcPr>
          <w:p w14:paraId="5FFEAE42">
            <w:pPr>
              <w:spacing w:line="360" w:lineRule="atLeast"/>
              <w:jc w:val="center"/>
              <w:rPr>
                <w:rFonts w:ascii="宋体"/>
                <w:highlight w:val="none"/>
              </w:rPr>
            </w:pPr>
          </w:p>
        </w:tc>
        <w:tc>
          <w:tcPr>
            <w:tcW w:w="2340" w:type="dxa"/>
            <w:gridSpan w:val="3"/>
            <w:vAlign w:val="center"/>
          </w:tcPr>
          <w:p w14:paraId="03145D37">
            <w:pPr>
              <w:spacing w:line="360" w:lineRule="atLeast"/>
              <w:jc w:val="center"/>
              <w:rPr>
                <w:rFonts w:ascii="宋体"/>
                <w:highlight w:val="none"/>
              </w:rPr>
            </w:pPr>
            <w:r>
              <w:rPr>
                <w:rFonts w:hint="eastAsia" w:ascii="宋体"/>
                <w:highlight w:val="none"/>
              </w:rPr>
              <w:t>职称</w:t>
            </w:r>
          </w:p>
        </w:tc>
        <w:tc>
          <w:tcPr>
            <w:tcW w:w="1663" w:type="dxa"/>
            <w:vAlign w:val="center"/>
          </w:tcPr>
          <w:p w14:paraId="2978BEA8">
            <w:pPr>
              <w:spacing w:line="360" w:lineRule="atLeast"/>
              <w:jc w:val="center"/>
              <w:rPr>
                <w:rFonts w:ascii="宋体"/>
                <w:highlight w:val="none"/>
              </w:rPr>
            </w:pPr>
          </w:p>
        </w:tc>
      </w:tr>
      <w:tr w14:paraId="3EB54D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jc w:val="center"/>
        </w:trPr>
        <w:tc>
          <w:tcPr>
            <w:tcW w:w="2032" w:type="dxa"/>
            <w:vAlign w:val="center"/>
          </w:tcPr>
          <w:p w14:paraId="06E8D4B1">
            <w:pPr>
              <w:spacing w:line="360" w:lineRule="atLeast"/>
              <w:jc w:val="center"/>
              <w:rPr>
                <w:rFonts w:ascii="宋体"/>
                <w:highlight w:val="none"/>
              </w:rPr>
            </w:pPr>
            <w:r>
              <w:rPr>
                <w:rFonts w:hint="eastAsia" w:ascii="宋体"/>
                <w:highlight w:val="none"/>
              </w:rPr>
              <w:t>毕业学校、专业</w:t>
            </w:r>
          </w:p>
        </w:tc>
        <w:tc>
          <w:tcPr>
            <w:tcW w:w="6471" w:type="dxa"/>
            <w:gridSpan w:val="5"/>
            <w:vAlign w:val="center"/>
          </w:tcPr>
          <w:p w14:paraId="08A60477">
            <w:pPr>
              <w:spacing w:line="360" w:lineRule="atLeast"/>
              <w:jc w:val="center"/>
              <w:rPr>
                <w:rFonts w:ascii="宋体"/>
                <w:highlight w:val="none"/>
              </w:rPr>
            </w:pPr>
          </w:p>
        </w:tc>
      </w:tr>
      <w:tr w14:paraId="60BD11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vAlign w:val="center"/>
          </w:tcPr>
          <w:p w14:paraId="0A738C90">
            <w:pPr>
              <w:spacing w:line="360" w:lineRule="atLeast"/>
              <w:jc w:val="center"/>
              <w:rPr>
                <w:rFonts w:ascii="宋体"/>
                <w:highlight w:val="none"/>
              </w:rPr>
            </w:pPr>
            <w:r>
              <w:rPr>
                <w:rFonts w:hint="eastAsia" w:ascii="宋体"/>
                <w:highlight w:val="none"/>
              </w:rPr>
              <w:t>身份证号</w:t>
            </w:r>
          </w:p>
        </w:tc>
        <w:tc>
          <w:tcPr>
            <w:tcW w:w="2468" w:type="dxa"/>
            <w:vAlign w:val="center"/>
          </w:tcPr>
          <w:p w14:paraId="08B04DE9">
            <w:pPr>
              <w:spacing w:line="360" w:lineRule="atLeast"/>
              <w:jc w:val="center"/>
              <w:rPr>
                <w:rFonts w:ascii="宋体"/>
                <w:highlight w:val="none"/>
              </w:rPr>
            </w:pPr>
          </w:p>
        </w:tc>
        <w:tc>
          <w:tcPr>
            <w:tcW w:w="2340" w:type="dxa"/>
            <w:gridSpan w:val="3"/>
            <w:vAlign w:val="center"/>
          </w:tcPr>
          <w:p w14:paraId="19409D2F">
            <w:pPr>
              <w:spacing w:line="360" w:lineRule="atLeast"/>
              <w:jc w:val="center"/>
              <w:rPr>
                <w:rFonts w:ascii="宋体"/>
                <w:highlight w:val="none"/>
              </w:rPr>
            </w:pPr>
            <w:r>
              <w:rPr>
                <w:rFonts w:hint="eastAsia" w:ascii="宋体"/>
                <w:highlight w:val="none"/>
              </w:rPr>
              <w:t>拟在本合同任职</w:t>
            </w:r>
          </w:p>
        </w:tc>
        <w:tc>
          <w:tcPr>
            <w:tcW w:w="1663" w:type="dxa"/>
            <w:vAlign w:val="center"/>
          </w:tcPr>
          <w:p w14:paraId="6B210048">
            <w:pPr>
              <w:spacing w:line="360" w:lineRule="atLeast"/>
              <w:ind w:right="-105" w:rightChars="-50"/>
              <w:jc w:val="center"/>
              <w:rPr>
                <w:rFonts w:ascii="宋体"/>
                <w:highlight w:val="none"/>
              </w:rPr>
            </w:pPr>
          </w:p>
        </w:tc>
      </w:tr>
      <w:tr w14:paraId="7B7A77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vAlign w:val="center"/>
          </w:tcPr>
          <w:p w14:paraId="1375157D">
            <w:pPr>
              <w:spacing w:line="360" w:lineRule="atLeast"/>
              <w:jc w:val="center"/>
              <w:rPr>
                <w:rFonts w:ascii="宋体"/>
                <w:highlight w:val="none"/>
              </w:rPr>
            </w:pPr>
            <w:r>
              <w:rPr>
                <w:rFonts w:hint="eastAsia" w:ascii="宋体"/>
                <w:highlight w:val="none"/>
              </w:rPr>
              <w:t>执业资格证</w:t>
            </w:r>
          </w:p>
        </w:tc>
        <w:tc>
          <w:tcPr>
            <w:tcW w:w="2468" w:type="dxa"/>
            <w:vAlign w:val="center"/>
          </w:tcPr>
          <w:p w14:paraId="64EFC1D5">
            <w:pPr>
              <w:spacing w:line="360" w:lineRule="atLeast"/>
              <w:jc w:val="center"/>
              <w:rPr>
                <w:rFonts w:ascii="宋体"/>
                <w:highlight w:val="none"/>
              </w:rPr>
            </w:pPr>
          </w:p>
        </w:tc>
        <w:tc>
          <w:tcPr>
            <w:tcW w:w="2340" w:type="dxa"/>
            <w:gridSpan w:val="3"/>
            <w:vAlign w:val="center"/>
          </w:tcPr>
          <w:p w14:paraId="0C589B31">
            <w:pPr>
              <w:spacing w:line="360" w:lineRule="atLeast"/>
              <w:jc w:val="center"/>
              <w:rPr>
                <w:rFonts w:ascii="宋体"/>
                <w:highlight w:val="none"/>
              </w:rPr>
            </w:pPr>
            <w:r>
              <w:rPr>
                <w:rFonts w:hint="eastAsia" w:ascii="宋体"/>
                <w:highlight w:val="none"/>
              </w:rPr>
              <w:t>执业资格证书号</w:t>
            </w:r>
          </w:p>
        </w:tc>
        <w:tc>
          <w:tcPr>
            <w:tcW w:w="1663" w:type="dxa"/>
            <w:vAlign w:val="center"/>
          </w:tcPr>
          <w:p w14:paraId="4C56D6AC">
            <w:pPr>
              <w:rPr>
                <w:rFonts w:ascii="宋体"/>
                <w:highlight w:val="none"/>
              </w:rPr>
            </w:pPr>
          </w:p>
        </w:tc>
      </w:tr>
      <w:tr w14:paraId="3EA010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jc w:val="center"/>
        </w:trPr>
        <w:tc>
          <w:tcPr>
            <w:tcW w:w="8503" w:type="dxa"/>
            <w:gridSpan w:val="6"/>
            <w:vAlign w:val="center"/>
          </w:tcPr>
          <w:p w14:paraId="5B5DA652">
            <w:pPr>
              <w:spacing w:line="360" w:lineRule="atLeast"/>
              <w:rPr>
                <w:rFonts w:ascii="宋体"/>
                <w:highlight w:val="none"/>
              </w:rPr>
            </w:pPr>
            <w:r>
              <w:rPr>
                <w:rFonts w:hint="eastAsia" w:ascii="宋体"/>
                <w:highlight w:val="none"/>
              </w:rPr>
              <w:t>近三年承担项目情况</w:t>
            </w:r>
          </w:p>
        </w:tc>
      </w:tr>
      <w:tr w14:paraId="22B635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43CEC1B2">
            <w:pPr>
              <w:spacing w:line="360" w:lineRule="atLeast"/>
              <w:jc w:val="center"/>
              <w:rPr>
                <w:rFonts w:ascii="宋体"/>
                <w:highlight w:val="none"/>
              </w:rPr>
            </w:pPr>
            <w:r>
              <w:rPr>
                <w:rFonts w:hint="eastAsia" w:ascii="宋体"/>
                <w:highlight w:val="none"/>
              </w:rPr>
              <w:t>时间</w:t>
            </w:r>
          </w:p>
        </w:tc>
        <w:tc>
          <w:tcPr>
            <w:tcW w:w="2864" w:type="dxa"/>
            <w:gridSpan w:val="2"/>
            <w:vAlign w:val="center"/>
          </w:tcPr>
          <w:p w14:paraId="198089B1">
            <w:pPr>
              <w:spacing w:line="360" w:lineRule="atLeast"/>
              <w:jc w:val="center"/>
              <w:rPr>
                <w:rFonts w:ascii="宋体"/>
                <w:highlight w:val="none"/>
              </w:rPr>
            </w:pPr>
            <w:r>
              <w:rPr>
                <w:rFonts w:hint="eastAsia" w:ascii="宋体"/>
                <w:highlight w:val="none"/>
              </w:rPr>
              <w:t>类似项目名称</w:t>
            </w:r>
          </w:p>
        </w:tc>
        <w:tc>
          <w:tcPr>
            <w:tcW w:w="1404" w:type="dxa"/>
            <w:vAlign w:val="center"/>
          </w:tcPr>
          <w:p w14:paraId="4DB77AB7">
            <w:pPr>
              <w:spacing w:line="360" w:lineRule="atLeast"/>
              <w:jc w:val="center"/>
              <w:rPr>
                <w:rFonts w:ascii="宋体"/>
                <w:highlight w:val="none"/>
              </w:rPr>
            </w:pPr>
            <w:r>
              <w:rPr>
                <w:rFonts w:hint="eastAsia" w:ascii="宋体"/>
                <w:highlight w:val="none"/>
              </w:rPr>
              <w:t>担任职务</w:t>
            </w:r>
          </w:p>
        </w:tc>
        <w:tc>
          <w:tcPr>
            <w:tcW w:w="2203" w:type="dxa"/>
            <w:gridSpan w:val="2"/>
            <w:vAlign w:val="center"/>
          </w:tcPr>
          <w:p w14:paraId="2E3D0B4C">
            <w:pPr>
              <w:spacing w:line="360" w:lineRule="atLeast"/>
              <w:jc w:val="center"/>
              <w:rPr>
                <w:rFonts w:ascii="宋体"/>
                <w:highlight w:val="none"/>
              </w:rPr>
            </w:pPr>
            <w:r>
              <w:rPr>
                <w:rFonts w:hint="eastAsia" w:ascii="宋体"/>
                <w:highlight w:val="none"/>
              </w:rPr>
              <w:t>项目单位名称及电话</w:t>
            </w:r>
          </w:p>
        </w:tc>
      </w:tr>
      <w:tr w14:paraId="7ABC2A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68434632">
            <w:pPr>
              <w:spacing w:line="360" w:lineRule="atLeast"/>
              <w:jc w:val="center"/>
              <w:rPr>
                <w:rFonts w:ascii="宋体"/>
                <w:highlight w:val="none"/>
              </w:rPr>
            </w:pPr>
          </w:p>
        </w:tc>
        <w:tc>
          <w:tcPr>
            <w:tcW w:w="2864" w:type="dxa"/>
            <w:gridSpan w:val="2"/>
            <w:vAlign w:val="center"/>
          </w:tcPr>
          <w:p w14:paraId="4236B7E2">
            <w:pPr>
              <w:spacing w:line="360" w:lineRule="atLeast"/>
              <w:jc w:val="center"/>
              <w:rPr>
                <w:rFonts w:ascii="宋体"/>
                <w:highlight w:val="none"/>
              </w:rPr>
            </w:pPr>
          </w:p>
        </w:tc>
        <w:tc>
          <w:tcPr>
            <w:tcW w:w="1404" w:type="dxa"/>
            <w:vAlign w:val="center"/>
          </w:tcPr>
          <w:p w14:paraId="6CF49AA8">
            <w:pPr>
              <w:spacing w:line="360" w:lineRule="atLeast"/>
              <w:jc w:val="center"/>
              <w:rPr>
                <w:rFonts w:ascii="宋体"/>
                <w:highlight w:val="none"/>
              </w:rPr>
            </w:pPr>
          </w:p>
        </w:tc>
        <w:tc>
          <w:tcPr>
            <w:tcW w:w="2203" w:type="dxa"/>
            <w:gridSpan w:val="2"/>
            <w:vAlign w:val="center"/>
          </w:tcPr>
          <w:p w14:paraId="3B28DD7A">
            <w:pPr>
              <w:spacing w:line="360" w:lineRule="atLeast"/>
              <w:jc w:val="center"/>
              <w:rPr>
                <w:rFonts w:ascii="宋体"/>
                <w:highlight w:val="none"/>
              </w:rPr>
            </w:pPr>
          </w:p>
        </w:tc>
      </w:tr>
      <w:tr w14:paraId="6D114B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5F8D19AE">
            <w:pPr>
              <w:spacing w:line="360" w:lineRule="atLeast"/>
              <w:jc w:val="center"/>
              <w:rPr>
                <w:rFonts w:ascii="宋体"/>
                <w:highlight w:val="none"/>
              </w:rPr>
            </w:pPr>
          </w:p>
        </w:tc>
        <w:tc>
          <w:tcPr>
            <w:tcW w:w="2864" w:type="dxa"/>
            <w:gridSpan w:val="2"/>
            <w:vAlign w:val="center"/>
          </w:tcPr>
          <w:p w14:paraId="5A000A56">
            <w:pPr>
              <w:spacing w:line="360" w:lineRule="atLeast"/>
              <w:jc w:val="center"/>
              <w:rPr>
                <w:rFonts w:ascii="宋体"/>
                <w:highlight w:val="none"/>
              </w:rPr>
            </w:pPr>
          </w:p>
        </w:tc>
        <w:tc>
          <w:tcPr>
            <w:tcW w:w="1404" w:type="dxa"/>
            <w:vAlign w:val="center"/>
          </w:tcPr>
          <w:p w14:paraId="17857462">
            <w:pPr>
              <w:spacing w:line="360" w:lineRule="atLeast"/>
              <w:jc w:val="center"/>
              <w:rPr>
                <w:rFonts w:ascii="宋体"/>
                <w:highlight w:val="none"/>
              </w:rPr>
            </w:pPr>
          </w:p>
        </w:tc>
        <w:tc>
          <w:tcPr>
            <w:tcW w:w="2203" w:type="dxa"/>
            <w:gridSpan w:val="2"/>
            <w:vAlign w:val="center"/>
          </w:tcPr>
          <w:p w14:paraId="0915505B">
            <w:pPr>
              <w:spacing w:line="360" w:lineRule="atLeast"/>
              <w:jc w:val="center"/>
              <w:rPr>
                <w:rFonts w:ascii="宋体"/>
                <w:highlight w:val="none"/>
              </w:rPr>
            </w:pPr>
          </w:p>
        </w:tc>
      </w:tr>
      <w:tr w14:paraId="5CD073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3CB9BD09">
            <w:pPr>
              <w:spacing w:line="360" w:lineRule="atLeast"/>
              <w:jc w:val="center"/>
              <w:rPr>
                <w:rFonts w:ascii="宋体"/>
                <w:highlight w:val="none"/>
              </w:rPr>
            </w:pPr>
          </w:p>
        </w:tc>
        <w:tc>
          <w:tcPr>
            <w:tcW w:w="2864" w:type="dxa"/>
            <w:gridSpan w:val="2"/>
            <w:vAlign w:val="center"/>
          </w:tcPr>
          <w:p w14:paraId="72D156C4">
            <w:pPr>
              <w:spacing w:line="360" w:lineRule="atLeast"/>
              <w:jc w:val="center"/>
              <w:rPr>
                <w:rFonts w:ascii="宋体"/>
                <w:highlight w:val="none"/>
              </w:rPr>
            </w:pPr>
          </w:p>
        </w:tc>
        <w:tc>
          <w:tcPr>
            <w:tcW w:w="1404" w:type="dxa"/>
            <w:vAlign w:val="center"/>
          </w:tcPr>
          <w:p w14:paraId="21BF0C4E">
            <w:pPr>
              <w:spacing w:line="360" w:lineRule="atLeast"/>
              <w:jc w:val="center"/>
              <w:rPr>
                <w:rFonts w:ascii="宋体"/>
                <w:highlight w:val="none"/>
              </w:rPr>
            </w:pPr>
          </w:p>
        </w:tc>
        <w:tc>
          <w:tcPr>
            <w:tcW w:w="2203" w:type="dxa"/>
            <w:gridSpan w:val="2"/>
            <w:vAlign w:val="center"/>
          </w:tcPr>
          <w:p w14:paraId="55E53996">
            <w:pPr>
              <w:spacing w:line="360" w:lineRule="atLeast"/>
              <w:jc w:val="center"/>
              <w:rPr>
                <w:rFonts w:ascii="宋体"/>
                <w:highlight w:val="none"/>
              </w:rPr>
            </w:pPr>
          </w:p>
        </w:tc>
      </w:tr>
      <w:tr w14:paraId="69C1F8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7FADAE8A">
            <w:pPr>
              <w:spacing w:line="360" w:lineRule="atLeast"/>
              <w:jc w:val="center"/>
              <w:rPr>
                <w:rFonts w:ascii="宋体"/>
                <w:highlight w:val="none"/>
              </w:rPr>
            </w:pPr>
          </w:p>
        </w:tc>
        <w:tc>
          <w:tcPr>
            <w:tcW w:w="2864" w:type="dxa"/>
            <w:gridSpan w:val="2"/>
            <w:vAlign w:val="center"/>
          </w:tcPr>
          <w:p w14:paraId="57EE554E">
            <w:pPr>
              <w:spacing w:line="360" w:lineRule="atLeast"/>
              <w:jc w:val="center"/>
              <w:rPr>
                <w:rFonts w:ascii="宋体"/>
                <w:highlight w:val="none"/>
              </w:rPr>
            </w:pPr>
          </w:p>
        </w:tc>
        <w:tc>
          <w:tcPr>
            <w:tcW w:w="1404" w:type="dxa"/>
            <w:vAlign w:val="center"/>
          </w:tcPr>
          <w:p w14:paraId="57E06BFF">
            <w:pPr>
              <w:spacing w:line="360" w:lineRule="atLeast"/>
              <w:jc w:val="center"/>
              <w:rPr>
                <w:rFonts w:ascii="宋体"/>
                <w:highlight w:val="none"/>
              </w:rPr>
            </w:pPr>
          </w:p>
        </w:tc>
        <w:tc>
          <w:tcPr>
            <w:tcW w:w="2203" w:type="dxa"/>
            <w:gridSpan w:val="2"/>
            <w:vAlign w:val="center"/>
          </w:tcPr>
          <w:p w14:paraId="5E3647D5">
            <w:pPr>
              <w:spacing w:line="360" w:lineRule="atLeast"/>
              <w:jc w:val="center"/>
              <w:rPr>
                <w:rFonts w:ascii="宋体"/>
                <w:highlight w:val="none"/>
              </w:rPr>
            </w:pPr>
          </w:p>
        </w:tc>
      </w:tr>
      <w:tr w14:paraId="3DC4C0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74363A7A">
            <w:pPr>
              <w:spacing w:line="360" w:lineRule="atLeast"/>
              <w:jc w:val="center"/>
              <w:rPr>
                <w:rFonts w:ascii="宋体"/>
                <w:highlight w:val="none"/>
              </w:rPr>
            </w:pPr>
          </w:p>
        </w:tc>
        <w:tc>
          <w:tcPr>
            <w:tcW w:w="2864" w:type="dxa"/>
            <w:gridSpan w:val="2"/>
            <w:vAlign w:val="center"/>
          </w:tcPr>
          <w:p w14:paraId="3B421115">
            <w:pPr>
              <w:spacing w:line="360" w:lineRule="atLeast"/>
              <w:jc w:val="center"/>
              <w:rPr>
                <w:rFonts w:ascii="宋体"/>
                <w:highlight w:val="none"/>
              </w:rPr>
            </w:pPr>
          </w:p>
        </w:tc>
        <w:tc>
          <w:tcPr>
            <w:tcW w:w="1404" w:type="dxa"/>
            <w:vAlign w:val="center"/>
          </w:tcPr>
          <w:p w14:paraId="481FC9B6">
            <w:pPr>
              <w:spacing w:line="360" w:lineRule="atLeast"/>
              <w:jc w:val="center"/>
              <w:rPr>
                <w:rFonts w:ascii="宋体"/>
                <w:highlight w:val="none"/>
              </w:rPr>
            </w:pPr>
          </w:p>
        </w:tc>
        <w:tc>
          <w:tcPr>
            <w:tcW w:w="2203" w:type="dxa"/>
            <w:gridSpan w:val="2"/>
            <w:vAlign w:val="center"/>
          </w:tcPr>
          <w:p w14:paraId="62E6C670">
            <w:pPr>
              <w:spacing w:line="360" w:lineRule="atLeast"/>
              <w:jc w:val="center"/>
              <w:rPr>
                <w:rFonts w:ascii="宋体"/>
                <w:highlight w:val="none"/>
              </w:rPr>
            </w:pPr>
          </w:p>
        </w:tc>
      </w:tr>
      <w:tr w14:paraId="4AAC8A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20623628">
            <w:pPr>
              <w:spacing w:line="360" w:lineRule="atLeast"/>
              <w:jc w:val="center"/>
              <w:rPr>
                <w:rFonts w:ascii="宋体"/>
                <w:highlight w:val="none"/>
              </w:rPr>
            </w:pPr>
          </w:p>
        </w:tc>
        <w:tc>
          <w:tcPr>
            <w:tcW w:w="2864" w:type="dxa"/>
            <w:gridSpan w:val="2"/>
            <w:vAlign w:val="center"/>
          </w:tcPr>
          <w:p w14:paraId="2B365FD3">
            <w:pPr>
              <w:spacing w:line="360" w:lineRule="atLeast"/>
              <w:jc w:val="center"/>
              <w:rPr>
                <w:rFonts w:ascii="宋体"/>
                <w:highlight w:val="none"/>
              </w:rPr>
            </w:pPr>
          </w:p>
        </w:tc>
        <w:tc>
          <w:tcPr>
            <w:tcW w:w="1404" w:type="dxa"/>
            <w:vAlign w:val="center"/>
          </w:tcPr>
          <w:p w14:paraId="43622D40">
            <w:pPr>
              <w:spacing w:line="360" w:lineRule="atLeast"/>
              <w:jc w:val="center"/>
              <w:rPr>
                <w:rFonts w:ascii="宋体"/>
                <w:highlight w:val="none"/>
              </w:rPr>
            </w:pPr>
          </w:p>
        </w:tc>
        <w:tc>
          <w:tcPr>
            <w:tcW w:w="2203" w:type="dxa"/>
            <w:gridSpan w:val="2"/>
            <w:vAlign w:val="center"/>
          </w:tcPr>
          <w:p w14:paraId="652E30E4">
            <w:pPr>
              <w:spacing w:line="360" w:lineRule="atLeast"/>
              <w:jc w:val="center"/>
              <w:rPr>
                <w:rFonts w:ascii="宋体"/>
                <w:highlight w:val="none"/>
              </w:rPr>
            </w:pPr>
          </w:p>
        </w:tc>
      </w:tr>
      <w:tr w14:paraId="06C434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2FC06C30">
            <w:pPr>
              <w:spacing w:line="360" w:lineRule="atLeast"/>
              <w:jc w:val="center"/>
              <w:rPr>
                <w:rFonts w:ascii="宋体"/>
                <w:highlight w:val="none"/>
              </w:rPr>
            </w:pPr>
          </w:p>
        </w:tc>
        <w:tc>
          <w:tcPr>
            <w:tcW w:w="2864" w:type="dxa"/>
            <w:gridSpan w:val="2"/>
            <w:vAlign w:val="center"/>
          </w:tcPr>
          <w:p w14:paraId="03A4E014">
            <w:pPr>
              <w:spacing w:line="360" w:lineRule="atLeast"/>
              <w:jc w:val="center"/>
              <w:rPr>
                <w:rFonts w:ascii="宋体"/>
                <w:highlight w:val="none"/>
              </w:rPr>
            </w:pPr>
          </w:p>
        </w:tc>
        <w:tc>
          <w:tcPr>
            <w:tcW w:w="1404" w:type="dxa"/>
            <w:vAlign w:val="center"/>
          </w:tcPr>
          <w:p w14:paraId="7A6EEA91">
            <w:pPr>
              <w:spacing w:line="360" w:lineRule="atLeast"/>
              <w:jc w:val="center"/>
              <w:rPr>
                <w:rFonts w:ascii="宋体"/>
                <w:highlight w:val="none"/>
              </w:rPr>
            </w:pPr>
          </w:p>
        </w:tc>
        <w:tc>
          <w:tcPr>
            <w:tcW w:w="2203" w:type="dxa"/>
            <w:gridSpan w:val="2"/>
            <w:vAlign w:val="center"/>
          </w:tcPr>
          <w:p w14:paraId="693C5281">
            <w:pPr>
              <w:spacing w:line="360" w:lineRule="atLeast"/>
              <w:jc w:val="center"/>
              <w:rPr>
                <w:rFonts w:ascii="宋体"/>
                <w:highlight w:val="none"/>
              </w:rPr>
            </w:pPr>
          </w:p>
        </w:tc>
      </w:tr>
      <w:tr w14:paraId="089C19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4295F2C8">
            <w:pPr>
              <w:spacing w:line="360" w:lineRule="atLeast"/>
              <w:jc w:val="center"/>
              <w:rPr>
                <w:rFonts w:ascii="宋体"/>
                <w:highlight w:val="none"/>
              </w:rPr>
            </w:pPr>
          </w:p>
        </w:tc>
        <w:tc>
          <w:tcPr>
            <w:tcW w:w="2864" w:type="dxa"/>
            <w:gridSpan w:val="2"/>
            <w:vAlign w:val="center"/>
          </w:tcPr>
          <w:p w14:paraId="76114A23">
            <w:pPr>
              <w:spacing w:line="360" w:lineRule="atLeast"/>
              <w:jc w:val="center"/>
              <w:rPr>
                <w:rFonts w:ascii="宋体"/>
                <w:highlight w:val="none"/>
              </w:rPr>
            </w:pPr>
          </w:p>
        </w:tc>
        <w:tc>
          <w:tcPr>
            <w:tcW w:w="1404" w:type="dxa"/>
            <w:vAlign w:val="center"/>
          </w:tcPr>
          <w:p w14:paraId="72A29674">
            <w:pPr>
              <w:spacing w:line="360" w:lineRule="atLeast"/>
              <w:jc w:val="center"/>
              <w:rPr>
                <w:rFonts w:ascii="宋体"/>
                <w:highlight w:val="none"/>
              </w:rPr>
            </w:pPr>
          </w:p>
        </w:tc>
        <w:tc>
          <w:tcPr>
            <w:tcW w:w="2203" w:type="dxa"/>
            <w:gridSpan w:val="2"/>
            <w:vAlign w:val="center"/>
          </w:tcPr>
          <w:p w14:paraId="7ADD4E0B">
            <w:pPr>
              <w:spacing w:line="360" w:lineRule="atLeast"/>
              <w:jc w:val="center"/>
              <w:rPr>
                <w:rFonts w:ascii="宋体"/>
                <w:highlight w:val="none"/>
              </w:rPr>
            </w:pPr>
          </w:p>
        </w:tc>
      </w:tr>
      <w:tr w14:paraId="110E42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699D1504">
            <w:pPr>
              <w:spacing w:line="360" w:lineRule="atLeast"/>
              <w:jc w:val="center"/>
              <w:rPr>
                <w:rFonts w:ascii="宋体"/>
                <w:highlight w:val="none"/>
              </w:rPr>
            </w:pPr>
          </w:p>
        </w:tc>
        <w:tc>
          <w:tcPr>
            <w:tcW w:w="2864" w:type="dxa"/>
            <w:gridSpan w:val="2"/>
            <w:vAlign w:val="center"/>
          </w:tcPr>
          <w:p w14:paraId="69B22225">
            <w:pPr>
              <w:spacing w:line="360" w:lineRule="atLeast"/>
              <w:jc w:val="center"/>
              <w:rPr>
                <w:rFonts w:ascii="宋体"/>
                <w:highlight w:val="none"/>
              </w:rPr>
            </w:pPr>
          </w:p>
        </w:tc>
        <w:tc>
          <w:tcPr>
            <w:tcW w:w="1404" w:type="dxa"/>
            <w:vAlign w:val="center"/>
          </w:tcPr>
          <w:p w14:paraId="07B99C3C">
            <w:pPr>
              <w:spacing w:line="360" w:lineRule="atLeast"/>
              <w:jc w:val="center"/>
              <w:rPr>
                <w:rFonts w:ascii="宋体"/>
                <w:highlight w:val="none"/>
              </w:rPr>
            </w:pPr>
          </w:p>
        </w:tc>
        <w:tc>
          <w:tcPr>
            <w:tcW w:w="2203" w:type="dxa"/>
            <w:gridSpan w:val="2"/>
            <w:vAlign w:val="center"/>
          </w:tcPr>
          <w:p w14:paraId="765678C3">
            <w:pPr>
              <w:spacing w:line="360" w:lineRule="atLeast"/>
              <w:jc w:val="center"/>
              <w:rPr>
                <w:rFonts w:ascii="宋体"/>
                <w:highlight w:val="none"/>
              </w:rPr>
            </w:pPr>
          </w:p>
        </w:tc>
      </w:tr>
    </w:tbl>
    <w:p w14:paraId="6F84AB77">
      <w:pPr>
        <w:rPr>
          <w:rFonts w:ascii="宋体" w:hAnsi="宋体"/>
          <w:szCs w:val="21"/>
          <w:highlight w:val="none"/>
        </w:rPr>
      </w:pPr>
    </w:p>
    <w:p w14:paraId="7970DEB6">
      <w:pPr>
        <w:pStyle w:val="25"/>
        <w:adjustRightInd w:val="0"/>
        <w:snapToGrid w:val="0"/>
        <w:spacing w:line="360" w:lineRule="auto"/>
        <w:outlineLvl w:val="0"/>
        <w:rPr>
          <w:rFonts w:ascii="宋体" w:hAnsi="宋体"/>
          <w:bCs/>
          <w:sz w:val="21"/>
          <w:szCs w:val="21"/>
          <w:highlight w:val="none"/>
        </w:rPr>
      </w:pPr>
      <w:bookmarkStart w:id="79" w:name="_Toc23000"/>
      <w:r>
        <w:rPr>
          <w:rFonts w:hint="eastAsia" w:ascii="宋体" w:hAnsi="宋体"/>
          <w:sz w:val="21"/>
          <w:szCs w:val="21"/>
          <w:highlight w:val="none"/>
        </w:rPr>
        <w:t>供应商名称：</w:t>
      </w:r>
      <w:bookmarkEnd w:id="79"/>
    </w:p>
    <w:p w14:paraId="5E75603B">
      <w:pPr>
        <w:adjustRightInd w:val="0"/>
        <w:snapToGrid w:val="0"/>
        <w:spacing w:line="360" w:lineRule="auto"/>
        <w:outlineLvl w:val="0"/>
        <w:rPr>
          <w:rFonts w:ascii="宋体" w:hAnsi="宋体"/>
          <w:szCs w:val="21"/>
          <w:highlight w:val="none"/>
        </w:rPr>
      </w:pPr>
      <w:bookmarkStart w:id="80" w:name="_Toc4225"/>
      <w:r>
        <w:rPr>
          <w:rFonts w:hint="eastAsia" w:ascii="宋体" w:hAnsi="宋体"/>
          <w:szCs w:val="21"/>
          <w:highlight w:val="none"/>
        </w:rPr>
        <w:t>法定代表人或其委托代理人(签字)：_</w:t>
      </w:r>
      <w:bookmarkEnd w:id="80"/>
    </w:p>
    <w:p w14:paraId="17BE3FF1">
      <w:pPr>
        <w:spacing w:line="360" w:lineRule="exact"/>
        <w:rPr>
          <w:rFonts w:ascii="宋体"/>
          <w:highlight w:val="none"/>
        </w:rPr>
      </w:pPr>
      <w:r>
        <w:rPr>
          <w:rFonts w:hint="eastAsia" w:ascii="宋体" w:hAnsi="宋体"/>
          <w:szCs w:val="21"/>
          <w:highlight w:val="none"/>
        </w:rPr>
        <w:t>日期：  年  月  日</w:t>
      </w:r>
    </w:p>
    <w:p w14:paraId="0D611EF8">
      <w:pPr>
        <w:spacing w:line="460" w:lineRule="exact"/>
        <w:ind w:right="23" w:rightChars="11"/>
        <w:jc w:val="center"/>
        <w:outlineLvl w:val="2"/>
        <w:rPr>
          <w:rFonts w:hint="eastAsia" w:ascii="黑体" w:eastAsia="黑体"/>
          <w:b/>
          <w:sz w:val="32"/>
          <w:szCs w:val="32"/>
          <w:highlight w:val="none"/>
        </w:rPr>
      </w:pPr>
      <w:r>
        <w:rPr>
          <w:rFonts w:hint="eastAsia" w:ascii="黑体" w:eastAsia="黑体"/>
          <w:b/>
          <w:sz w:val="32"/>
          <w:szCs w:val="32"/>
          <w:highlight w:val="none"/>
        </w:rPr>
        <w:br w:type="page"/>
      </w:r>
      <w:bookmarkStart w:id="81" w:name="_Toc256000084"/>
    </w:p>
    <w:p w14:paraId="23B8EA6A">
      <w:pPr>
        <w:spacing w:line="460" w:lineRule="exact"/>
        <w:ind w:right="23" w:rightChars="11"/>
        <w:jc w:val="center"/>
        <w:outlineLvl w:val="2"/>
        <w:rPr>
          <w:rFonts w:hint="eastAsia" w:ascii="黑体" w:eastAsia="黑体"/>
          <w:b/>
          <w:sz w:val="32"/>
          <w:szCs w:val="32"/>
          <w:highlight w:val="none"/>
        </w:rPr>
      </w:pPr>
    </w:p>
    <w:p w14:paraId="2731DE4F">
      <w:pPr>
        <w:spacing w:line="460" w:lineRule="exact"/>
        <w:ind w:right="23" w:rightChars="11"/>
        <w:jc w:val="center"/>
        <w:outlineLvl w:val="2"/>
        <w:rPr>
          <w:rFonts w:hint="eastAsia" w:ascii="宋体" w:hAnsi="宋体" w:eastAsia="宋体" w:cs="宋体"/>
          <w:b/>
          <w:color w:val="000000"/>
          <w:sz w:val="24"/>
          <w:szCs w:val="24"/>
        </w:rPr>
      </w:pPr>
      <w:r>
        <w:rPr>
          <w:rFonts w:hint="eastAsia" w:ascii="宋体" w:hAnsi="宋体" w:eastAsia="宋体" w:cs="宋体"/>
          <w:b/>
          <w:color w:val="000000"/>
          <w:sz w:val="24"/>
          <w:szCs w:val="24"/>
        </w:rPr>
        <w:t>关键岗位人员表</w:t>
      </w:r>
      <w:bookmarkEnd w:id="81"/>
    </w:p>
    <w:p w14:paraId="31042E80">
      <w:pPr>
        <w:pStyle w:val="22"/>
        <w:rPr>
          <w:rFonts w:hint="eastAsia"/>
        </w:rPr>
      </w:pP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701"/>
        <w:gridCol w:w="1171"/>
        <w:gridCol w:w="888"/>
        <w:gridCol w:w="936"/>
        <w:gridCol w:w="795"/>
        <w:gridCol w:w="2344"/>
        <w:gridCol w:w="1659"/>
      </w:tblGrid>
      <w:tr w14:paraId="30CD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vMerge w:val="restart"/>
            <w:noWrap w:val="0"/>
            <w:vAlign w:val="center"/>
          </w:tcPr>
          <w:p w14:paraId="728F8148">
            <w:pPr>
              <w:pStyle w:val="281"/>
              <w:spacing w:line="4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姓名</w:t>
            </w:r>
          </w:p>
        </w:tc>
        <w:tc>
          <w:tcPr>
            <w:tcW w:w="382" w:type="pct"/>
            <w:vMerge w:val="restart"/>
            <w:noWrap w:val="0"/>
            <w:vAlign w:val="center"/>
          </w:tcPr>
          <w:p w14:paraId="3A73A739">
            <w:pPr>
              <w:pStyle w:val="281"/>
              <w:spacing w:line="4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性别</w:t>
            </w:r>
          </w:p>
        </w:tc>
        <w:tc>
          <w:tcPr>
            <w:tcW w:w="3342" w:type="pct"/>
            <w:gridSpan w:val="5"/>
            <w:noWrap w:val="0"/>
            <w:vAlign w:val="center"/>
          </w:tcPr>
          <w:p w14:paraId="6CF811D0">
            <w:pPr>
              <w:pStyle w:val="281"/>
              <w:spacing w:line="4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执业或岗位资格证明</w:t>
            </w:r>
          </w:p>
        </w:tc>
        <w:tc>
          <w:tcPr>
            <w:tcW w:w="904" w:type="pct"/>
            <w:vMerge w:val="restart"/>
            <w:noWrap w:val="0"/>
            <w:vAlign w:val="center"/>
          </w:tcPr>
          <w:p w14:paraId="0C483718">
            <w:pPr>
              <w:pStyle w:val="281"/>
              <w:spacing w:line="4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拟在本项目担任的工作岗位</w:t>
            </w:r>
          </w:p>
        </w:tc>
      </w:tr>
      <w:tr w14:paraId="4CE3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vMerge w:val="continue"/>
            <w:noWrap w:val="0"/>
            <w:vAlign w:val="center"/>
          </w:tcPr>
          <w:p w14:paraId="785BD53E">
            <w:pPr>
              <w:pStyle w:val="281"/>
              <w:spacing w:line="460" w:lineRule="exact"/>
              <w:jc w:val="center"/>
              <w:rPr>
                <w:rFonts w:hint="eastAsia" w:ascii="宋体" w:hAnsi="宋体" w:eastAsia="宋体" w:cs="宋体"/>
                <w:color w:val="000000"/>
                <w:sz w:val="21"/>
                <w:szCs w:val="21"/>
              </w:rPr>
            </w:pPr>
          </w:p>
        </w:tc>
        <w:tc>
          <w:tcPr>
            <w:tcW w:w="382" w:type="pct"/>
            <w:vMerge w:val="continue"/>
            <w:noWrap w:val="0"/>
            <w:vAlign w:val="center"/>
          </w:tcPr>
          <w:p w14:paraId="51C4C681">
            <w:pPr>
              <w:pStyle w:val="281"/>
              <w:spacing w:line="460" w:lineRule="exact"/>
              <w:jc w:val="center"/>
              <w:rPr>
                <w:rFonts w:hint="eastAsia" w:ascii="宋体" w:hAnsi="宋体" w:eastAsia="宋体" w:cs="宋体"/>
                <w:color w:val="000000"/>
                <w:sz w:val="21"/>
                <w:szCs w:val="21"/>
              </w:rPr>
            </w:pPr>
          </w:p>
        </w:tc>
        <w:tc>
          <w:tcPr>
            <w:tcW w:w="638" w:type="pct"/>
            <w:noWrap w:val="0"/>
            <w:vAlign w:val="center"/>
          </w:tcPr>
          <w:p w14:paraId="69A945CE">
            <w:pPr>
              <w:pStyle w:val="281"/>
              <w:spacing w:line="4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证书名称</w:t>
            </w:r>
          </w:p>
        </w:tc>
        <w:tc>
          <w:tcPr>
            <w:tcW w:w="484" w:type="pct"/>
            <w:noWrap w:val="0"/>
            <w:vAlign w:val="center"/>
          </w:tcPr>
          <w:p w14:paraId="03CDF102">
            <w:pPr>
              <w:pStyle w:val="281"/>
              <w:spacing w:line="4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级别</w:t>
            </w:r>
          </w:p>
        </w:tc>
        <w:tc>
          <w:tcPr>
            <w:tcW w:w="510" w:type="pct"/>
            <w:noWrap w:val="0"/>
            <w:vAlign w:val="center"/>
          </w:tcPr>
          <w:p w14:paraId="250E440B">
            <w:pPr>
              <w:pStyle w:val="281"/>
              <w:spacing w:line="4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证号</w:t>
            </w:r>
          </w:p>
        </w:tc>
        <w:tc>
          <w:tcPr>
            <w:tcW w:w="433" w:type="pct"/>
            <w:noWrap w:val="0"/>
            <w:vAlign w:val="center"/>
          </w:tcPr>
          <w:p w14:paraId="2716B80D">
            <w:pPr>
              <w:pStyle w:val="281"/>
              <w:spacing w:line="4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专业</w:t>
            </w:r>
          </w:p>
        </w:tc>
        <w:tc>
          <w:tcPr>
            <w:tcW w:w="1276" w:type="pct"/>
            <w:noWrap w:val="0"/>
            <w:vAlign w:val="center"/>
          </w:tcPr>
          <w:p w14:paraId="26B9CF34">
            <w:pPr>
              <w:pStyle w:val="281"/>
              <w:spacing w:line="4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身份证号码</w:t>
            </w:r>
          </w:p>
        </w:tc>
        <w:tc>
          <w:tcPr>
            <w:tcW w:w="904" w:type="pct"/>
            <w:vMerge w:val="continue"/>
            <w:noWrap w:val="0"/>
            <w:vAlign w:val="center"/>
          </w:tcPr>
          <w:p w14:paraId="31A5EA59">
            <w:pPr>
              <w:pStyle w:val="281"/>
              <w:spacing w:line="460" w:lineRule="exact"/>
              <w:jc w:val="center"/>
              <w:rPr>
                <w:rFonts w:hint="eastAsia" w:ascii="宋体" w:hAnsi="宋体" w:eastAsia="宋体" w:cs="宋体"/>
                <w:color w:val="000000"/>
                <w:sz w:val="21"/>
                <w:szCs w:val="21"/>
              </w:rPr>
            </w:pPr>
          </w:p>
        </w:tc>
      </w:tr>
      <w:tr w14:paraId="5FB6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noWrap w:val="0"/>
            <w:vAlign w:val="center"/>
          </w:tcPr>
          <w:p w14:paraId="4DA3F42E">
            <w:pPr>
              <w:pStyle w:val="281"/>
              <w:spacing w:line="460" w:lineRule="exact"/>
              <w:jc w:val="center"/>
              <w:rPr>
                <w:rFonts w:hint="eastAsia" w:ascii="宋体" w:hAnsi="宋体" w:eastAsia="宋体" w:cs="宋体"/>
                <w:color w:val="000000"/>
                <w:sz w:val="21"/>
                <w:szCs w:val="21"/>
              </w:rPr>
            </w:pPr>
          </w:p>
        </w:tc>
        <w:tc>
          <w:tcPr>
            <w:tcW w:w="382" w:type="pct"/>
            <w:noWrap w:val="0"/>
            <w:vAlign w:val="center"/>
          </w:tcPr>
          <w:p w14:paraId="03D9739A">
            <w:pPr>
              <w:pStyle w:val="281"/>
              <w:spacing w:line="460" w:lineRule="exact"/>
              <w:jc w:val="center"/>
              <w:rPr>
                <w:rFonts w:hint="eastAsia" w:ascii="宋体" w:hAnsi="宋体" w:eastAsia="宋体" w:cs="宋体"/>
                <w:color w:val="000000"/>
                <w:sz w:val="21"/>
                <w:szCs w:val="21"/>
              </w:rPr>
            </w:pPr>
          </w:p>
        </w:tc>
        <w:tc>
          <w:tcPr>
            <w:tcW w:w="638" w:type="pct"/>
            <w:noWrap w:val="0"/>
            <w:vAlign w:val="center"/>
          </w:tcPr>
          <w:p w14:paraId="674D64F3">
            <w:pPr>
              <w:pStyle w:val="281"/>
              <w:spacing w:line="460" w:lineRule="exact"/>
              <w:jc w:val="center"/>
              <w:rPr>
                <w:rFonts w:hint="eastAsia" w:ascii="宋体" w:hAnsi="宋体" w:eastAsia="宋体" w:cs="宋体"/>
                <w:color w:val="000000"/>
                <w:sz w:val="21"/>
                <w:szCs w:val="21"/>
              </w:rPr>
            </w:pPr>
          </w:p>
        </w:tc>
        <w:tc>
          <w:tcPr>
            <w:tcW w:w="484" w:type="pct"/>
            <w:noWrap w:val="0"/>
            <w:vAlign w:val="center"/>
          </w:tcPr>
          <w:p w14:paraId="6E116CAB">
            <w:pPr>
              <w:pStyle w:val="281"/>
              <w:spacing w:line="460" w:lineRule="exact"/>
              <w:jc w:val="center"/>
              <w:rPr>
                <w:rFonts w:hint="eastAsia" w:ascii="宋体" w:hAnsi="宋体" w:eastAsia="宋体" w:cs="宋体"/>
                <w:color w:val="000000"/>
                <w:sz w:val="21"/>
                <w:szCs w:val="21"/>
              </w:rPr>
            </w:pPr>
          </w:p>
        </w:tc>
        <w:tc>
          <w:tcPr>
            <w:tcW w:w="510" w:type="pct"/>
            <w:noWrap w:val="0"/>
            <w:vAlign w:val="center"/>
          </w:tcPr>
          <w:p w14:paraId="537EF433">
            <w:pPr>
              <w:pStyle w:val="281"/>
              <w:spacing w:line="460" w:lineRule="exact"/>
              <w:jc w:val="center"/>
              <w:rPr>
                <w:rFonts w:hint="eastAsia" w:ascii="宋体" w:hAnsi="宋体" w:eastAsia="宋体" w:cs="宋体"/>
                <w:color w:val="000000"/>
                <w:sz w:val="21"/>
                <w:szCs w:val="21"/>
              </w:rPr>
            </w:pPr>
          </w:p>
        </w:tc>
        <w:tc>
          <w:tcPr>
            <w:tcW w:w="433" w:type="pct"/>
            <w:noWrap w:val="0"/>
            <w:vAlign w:val="center"/>
          </w:tcPr>
          <w:p w14:paraId="7D281969">
            <w:pPr>
              <w:pStyle w:val="281"/>
              <w:spacing w:line="460" w:lineRule="exact"/>
              <w:jc w:val="center"/>
              <w:rPr>
                <w:rFonts w:hint="eastAsia" w:ascii="宋体" w:hAnsi="宋体" w:eastAsia="宋体" w:cs="宋体"/>
                <w:color w:val="000000"/>
                <w:sz w:val="21"/>
                <w:szCs w:val="21"/>
              </w:rPr>
            </w:pPr>
          </w:p>
        </w:tc>
        <w:tc>
          <w:tcPr>
            <w:tcW w:w="1276" w:type="pct"/>
            <w:noWrap w:val="0"/>
            <w:vAlign w:val="center"/>
          </w:tcPr>
          <w:p w14:paraId="3245C8DD">
            <w:pPr>
              <w:pStyle w:val="281"/>
              <w:spacing w:line="460" w:lineRule="exact"/>
              <w:jc w:val="center"/>
              <w:rPr>
                <w:rFonts w:hint="eastAsia" w:ascii="宋体" w:hAnsi="宋体" w:eastAsia="宋体" w:cs="宋体"/>
                <w:color w:val="000000"/>
                <w:sz w:val="21"/>
                <w:szCs w:val="21"/>
              </w:rPr>
            </w:pPr>
          </w:p>
        </w:tc>
        <w:tc>
          <w:tcPr>
            <w:tcW w:w="904" w:type="pct"/>
            <w:noWrap w:val="0"/>
            <w:vAlign w:val="center"/>
          </w:tcPr>
          <w:p w14:paraId="710EEB49">
            <w:pPr>
              <w:pStyle w:val="281"/>
              <w:spacing w:line="460" w:lineRule="exact"/>
              <w:jc w:val="center"/>
              <w:rPr>
                <w:rFonts w:hint="eastAsia" w:ascii="宋体" w:hAnsi="宋体" w:eastAsia="宋体" w:cs="宋体"/>
                <w:color w:val="000000"/>
                <w:sz w:val="21"/>
                <w:szCs w:val="21"/>
              </w:rPr>
            </w:pPr>
          </w:p>
        </w:tc>
      </w:tr>
      <w:tr w14:paraId="35E2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noWrap w:val="0"/>
            <w:vAlign w:val="center"/>
          </w:tcPr>
          <w:p w14:paraId="6B7EEF41">
            <w:pPr>
              <w:pStyle w:val="281"/>
              <w:spacing w:line="460" w:lineRule="exact"/>
              <w:jc w:val="center"/>
              <w:rPr>
                <w:rFonts w:hint="eastAsia" w:ascii="宋体" w:hAnsi="宋体" w:eastAsia="宋体" w:cs="宋体"/>
                <w:color w:val="000000"/>
                <w:sz w:val="21"/>
                <w:szCs w:val="21"/>
              </w:rPr>
            </w:pPr>
          </w:p>
        </w:tc>
        <w:tc>
          <w:tcPr>
            <w:tcW w:w="382" w:type="pct"/>
            <w:noWrap w:val="0"/>
            <w:vAlign w:val="center"/>
          </w:tcPr>
          <w:p w14:paraId="43E46C1C">
            <w:pPr>
              <w:pStyle w:val="281"/>
              <w:spacing w:line="460" w:lineRule="exact"/>
              <w:jc w:val="center"/>
              <w:rPr>
                <w:rFonts w:hint="eastAsia" w:ascii="宋体" w:hAnsi="宋体" w:eastAsia="宋体" w:cs="宋体"/>
                <w:color w:val="000000"/>
                <w:sz w:val="21"/>
                <w:szCs w:val="21"/>
              </w:rPr>
            </w:pPr>
          </w:p>
        </w:tc>
        <w:tc>
          <w:tcPr>
            <w:tcW w:w="638" w:type="pct"/>
            <w:noWrap w:val="0"/>
            <w:vAlign w:val="center"/>
          </w:tcPr>
          <w:p w14:paraId="5F95647A">
            <w:pPr>
              <w:pStyle w:val="281"/>
              <w:spacing w:line="460" w:lineRule="exact"/>
              <w:jc w:val="center"/>
              <w:rPr>
                <w:rFonts w:hint="eastAsia" w:ascii="宋体" w:hAnsi="宋体" w:eastAsia="宋体" w:cs="宋体"/>
                <w:color w:val="000000"/>
                <w:sz w:val="21"/>
                <w:szCs w:val="21"/>
              </w:rPr>
            </w:pPr>
          </w:p>
        </w:tc>
        <w:tc>
          <w:tcPr>
            <w:tcW w:w="484" w:type="pct"/>
            <w:noWrap w:val="0"/>
            <w:vAlign w:val="center"/>
          </w:tcPr>
          <w:p w14:paraId="12AE141B">
            <w:pPr>
              <w:pStyle w:val="281"/>
              <w:spacing w:line="460" w:lineRule="exact"/>
              <w:jc w:val="center"/>
              <w:rPr>
                <w:rFonts w:hint="eastAsia" w:ascii="宋体" w:hAnsi="宋体" w:eastAsia="宋体" w:cs="宋体"/>
                <w:color w:val="000000"/>
                <w:sz w:val="21"/>
                <w:szCs w:val="21"/>
              </w:rPr>
            </w:pPr>
          </w:p>
        </w:tc>
        <w:tc>
          <w:tcPr>
            <w:tcW w:w="510" w:type="pct"/>
            <w:noWrap w:val="0"/>
            <w:vAlign w:val="center"/>
          </w:tcPr>
          <w:p w14:paraId="1F4C4F1D">
            <w:pPr>
              <w:pStyle w:val="281"/>
              <w:spacing w:line="460" w:lineRule="exact"/>
              <w:jc w:val="center"/>
              <w:rPr>
                <w:rFonts w:hint="eastAsia" w:ascii="宋体" w:hAnsi="宋体" w:eastAsia="宋体" w:cs="宋体"/>
                <w:color w:val="000000"/>
                <w:sz w:val="21"/>
                <w:szCs w:val="21"/>
              </w:rPr>
            </w:pPr>
          </w:p>
        </w:tc>
        <w:tc>
          <w:tcPr>
            <w:tcW w:w="433" w:type="pct"/>
            <w:noWrap w:val="0"/>
            <w:vAlign w:val="center"/>
          </w:tcPr>
          <w:p w14:paraId="16403F6A">
            <w:pPr>
              <w:pStyle w:val="281"/>
              <w:spacing w:line="460" w:lineRule="exact"/>
              <w:jc w:val="center"/>
              <w:rPr>
                <w:rFonts w:hint="eastAsia" w:ascii="宋体" w:hAnsi="宋体" w:eastAsia="宋体" w:cs="宋体"/>
                <w:color w:val="000000"/>
                <w:sz w:val="21"/>
                <w:szCs w:val="21"/>
              </w:rPr>
            </w:pPr>
          </w:p>
        </w:tc>
        <w:tc>
          <w:tcPr>
            <w:tcW w:w="1276" w:type="pct"/>
            <w:noWrap w:val="0"/>
            <w:vAlign w:val="center"/>
          </w:tcPr>
          <w:p w14:paraId="1D3F5671">
            <w:pPr>
              <w:pStyle w:val="281"/>
              <w:spacing w:line="460" w:lineRule="exact"/>
              <w:jc w:val="center"/>
              <w:rPr>
                <w:rFonts w:hint="eastAsia" w:ascii="宋体" w:hAnsi="宋体" w:eastAsia="宋体" w:cs="宋体"/>
                <w:color w:val="000000"/>
                <w:sz w:val="21"/>
                <w:szCs w:val="21"/>
              </w:rPr>
            </w:pPr>
          </w:p>
        </w:tc>
        <w:tc>
          <w:tcPr>
            <w:tcW w:w="904" w:type="pct"/>
            <w:noWrap w:val="0"/>
            <w:vAlign w:val="center"/>
          </w:tcPr>
          <w:p w14:paraId="49324004">
            <w:pPr>
              <w:pStyle w:val="281"/>
              <w:spacing w:line="460" w:lineRule="exact"/>
              <w:jc w:val="center"/>
              <w:rPr>
                <w:rFonts w:hint="eastAsia" w:ascii="宋体" w:hAnsi="宋体" w:eastAsia="宋体" w:cs="宋体"/>
                <w:color w:val="000000"/>
                <w:sz w:val="21"/>
                <w:szCs w:val="21"/>
              </w:rPr>
            </w:pPr>
          </w:p>
        </w:tc>
      </w:tr>
      <w:tr w14:paraId="0839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noWrap w:val="0"/>
            <w:vAlign w:val="center"/>
          </w:tcPr>
          <w:p w14:paraId="5669C257">
            <w:pPr>
              <w:pStyle w:val="281"/>
              <w:spacing w:line="460" w:lineRule="exact"/>
              <w:jc w:val="center"/>
              <w:rPr>
                <w:rFonts w:hint="eastAsia" w:ascii="宋体" w:hAnsi="宋体" w:eastAsia="宋体" w:cs="宋体"/>
                <w:color w:val="000000"/>
                <w:sz w:val="21"/>
                <w:szCs w:val="21"/>
              </w:rPr>
            </w:pPr>
          </w:p>
        </w:tc>
        <w:tc>
          <w:tcPr>
            <w:tcW w:w="382" w:type="pct"/>
            <w:noWrap w:val="0"/>
            <w:vAlign w:val="center"/>
          </w:tcPr>
          <w:p w14:paraId="12DCF3C8">
            <w:pPr>
              <w:pStyle w:val="281"/>
              <w:spacing w:line="460" w:lineRule="exact"/>
              <w:jc w:val="center"/>
              <w:rPr>
                <w:rFonts w:hint="eastAsia" w:ascii="宋体" w:hAnsi="宋体" w:eastAsia="宋体" w:cs="宋体"/>
                <w:color w:val="000000"/>
                <w:sz w:val="21"/>
                <w:szCs w:val="21"/>
              </w:rPr>
            </w:pPr>
          </w:p>
        </w:tc>
        <w:tc>
          <w:tcPr>
            <w:tcW w:w="638" w:type="pct"/>
            <w:noWrap w:val="0"/>
            <w:vAlign w:val="center"/>
          </w:tcPr>
          <w:p w14:paraId="278F3D77">
            <w:pPr>
              <w:pStyle w:val="281"/>
              <w:spacing w:line="460" w:lineRule="exact"/>
              <w:jc w:val="center"/>
              <w:rPr>
                <w:rFonts w:hint="eastAsia" w:ascii="宋体" w:hAnsi="宋体" w:eastAsia="宋体" w:cs="宋体"/>
                <w:color w:val="000000"/>
                <w:sz w:val="21"/>
                <w:szCs w:val="21"/>
              </w:rPr>
            </w:pPr>
          </w:p>
        </w:tc>
        <w:tc>
          <w:tcPr>
            <w:tcW w:w="484" w:type="pct"/>
            <w:noWrap w:val="0"/>
            <w:vAlign w:val="center"/>
          </w:tcPr>
          <w:p w14:paraId="023FB802">
            <w:pPr>
              <w:pStyle w:val="281"/>
              <w:spacing w:line="460" w:lineRule="exact"/>
              <w:jc w:val="center"/>
              <w:rPr>
                <w:rFonts w:hint="eastAsia" w:ascii="宋体" w:hAnsi="宋体" w:eastAsia="宋体" w:cs="宋体"/>
                <w:color w:val="000000"/>
                <w:sz w:val="21"/>
                <w:szCs w:val="21"/>
              </w:rPr>
            </w:pPr>
          </w:p>
        </w:tc>
        <w:tc>
          <w:tcPr>
            <w:tcW w:w="510" w:type="pct"/>
            <w:noWrap w:val="0"/>
            <w:vAlign w:val="center"/>
          </w:tcPr>
          <w:p w14:paraId="516ADF84">
            <w:pPr>
              <w:pStyle w:val="281"/>
              <w:spacing w:line="460" w:lineRule="exact"/>
              <w:jc w:val="center"/>
              <w:rPr>
                <w:rFonts w:hint="eastAsia" w:ascii="宋体" w:hAnsi="宋体" w:eastAsia="宋体" w:cs="宋体"/>
                <w:color w:val="000000"/>
                <w:sz w:val="21"/>
                <w:szCs w:val="21"/>
              </w:rPr>
            </w:pPr>
          </w:p>
        </w:tc>
        <w:tc>
          <w:tcPr>
            <w:tcW w:w="433" w:type="pct"/>
            <w:noWrap w:val="0"/>
            <w:vAlign w:val="center"/>
          </w:tcPr>
          <w:p w14:paraId="67CF2AD7">
            <w:pPr>
              <w:pStyle w:val="281"/>
              <w:spacing w:line="460" w:lineRule="exact"/>
              <w:jc w:val="center"/>
              <w:rPr>
                <w:rFonts w:hint="eastAsia" w:ascii="宋体" w:hAnsi="宋体" w:eastAsia="宋体" w:cs="宋体"/>
                <w:color w:val="000000"/>
                <w:sz w:val="21"/>
                <w:szCs w:val="21"/>
              </w:rPr>
            </w:pPr>
          </w:p>
        </w:tc>
        <w:tc>
          <w:tcPr>
            <w:tcW w:w="1276" w:type="pct"/>
            <w:noWrap w:val="0"/>
            <w:vAlign w:val="center"/>
          </w:tcPr>
          <w:p w14:paraId="3E7CAFF1">
            <w:pPr>
              <w:pStyle w:val="281"/>
              <w:spacing w:line="460" w:lineRule="exact"/>
              <w:jc w:val="center"/>
              <w:rPr>
                <w:rFonts w:hint="eastAsia" w:ascii="宋体" w:hAnsi="宋体" w:eastAsia="宋体" w:cs="宋体"/>
                <w:color w:val="000000"/>
                <w:sz w:val="21"/>
                <w:szCs w:val="21"/>
              </w:rPr>
            </w:pPr>
          </w:p>
        </w:tc>
        <w:tc>
          <w:tcPr>
            <w:tcW w:w="904" w:type="pct"/>
            <w:noWrap w:val="0"/>
            <w:vAlign w:val="center"/>
          </w:tcPr>
          <w:p w14:paraId="3ED5F32F">
            <w:pPr>
              <w:pStyle w:val="281"/>
              <w:spacing w:line="460" w:lineRule="exact"/>
              <w:jc w:val="center"/>
              <w:rPr>
                <w:rFonts w:hint="eastAsia" w:ascii="宋体" w:hAnsi="宋体" w:eastAsia="宋体" w:cs="宋体"/>
                <w:color w:val="000000"/>
                <w:sz w:val="21"/>
                <w:szCs w:val="21"/>
              </w:rPr>
            </w:pPr>
          </w:p>
        </w:tc>
      </w:tr>
      <w:tr w14:paraId="2816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noWrap w:val="0"/>
            <w:vAlign w:val="center"/>
          </w:tcPr>
          <w:p w14:paraId="2C43E376">
            <w:pPr>
              <w:pStyle w:val="281"/>
              <w:spacing w:line="460" w:lineRule="exact"/>
              <w:jc w:val="center"/>
              <w:rPr>
                <w:rFonts w:hint="eastAsia" w:ascii="宋体" w:hAnsi="宋体" w:eastAsia="宋体" w:cs="宋体"/>
                <w:color w:val="000000"/>
                <w:sz w:val="21"/>
                <w:szCs w:val="21"/>
              </w:rPr>
            </w:pPr>
          </w:p>
        </w:tc>
        <w:tc>
          <w:tcPr>
            <w:tcW w:w="382" w:type="pct"/>
            <w:noWrap w:val="0"/>
            <w:vAlign w:val="center"/>
          </w:tcPr>
          <w:p w14:paraId="159AF377">
            <w:pPr>
              <w:pStyle w:val="281"/>
              <w:spacing w:line="460" w:lineRule="exact"/>
              <w:jc w:val="center"/>
              <w:rPr>
                <w:rFonts w:hint="eastAsia" w:ascii="宋体" w:hAnsi="宋体" w:eastAsia="宋体" w:cs="宋体"/>
                <w:color w:val="000000"/>
                <w:sz w:val="21"/>
                <w:szCs w:val="21"/>
              </w:rPr>
            </w:pPr>
          </w:p>
        </w:tc>
        <w:tc>
          <w:tcPr>
            <w:tcW w:w="638" w:type="pct"/>
            <w:noWrap w:val="0"/>
            <w:vAlign w:val="center"/>
          </w:tcPr>
          <w:p w14:paraId="07A2C293">
            <w:pPr>
              <w:pStyle w:val="281"/>
              <w:spacing w:line="460" w:lineRule="exact"/>
              <w:jc w:val="center"/>
              <w:rPr>
                <w:rFonts w:hint="eastAsia" w:ascii="宋体" w:hAnsi="宋体" w:eastAsia="宋体" w:cs="宋体"/>
                <w:color w:val="000000"/>
                <w:sz w:val="21"/>
                <w:szCs w:val="21"/>
              </w:rPr>
            </w:pPr>
          </w:p>
        </w:tc>
        <w:tc>
          <w:tcPr>
            <w:tcW w:w="484" w:type="pct"/>
            <w:noWrap w:val="0"/>
            <w:vAlign w:val="center"/>
          </w:tcPr>
          <w:p w14:paraId="5B404BAA">
            <w:pPr>
              <w:pStyle w:val="281"/>
              <w:spacing w:line="460" w:lineRule="exact"/>
              <w:jc w:val="center"/>
              <w:rPr>
                <w:rFonts w:hint="eastAsia" w:ascii="宋体" w:hAnsi="宋体" w:eastAsia="宋体" w:cs="宋体"/>
                <w:color w:val="000000"/>
                <w:sz w:val="21"/>
                <w:szCs w:val="21"/>
              </w:rPr>
            </w:pPr>
          </w:p>
        </w:tc>
        <w:tc>
          <w:tcPr>
            <w:tcW w:w="510" w:type="pct"/>
            <w:noWrap w:val="0"/>
            <w:vAlign w:val="center"/>
          </w:tcPr>
          <w:p w14:paraId="24DF7944">
            <w:pPr>
              <w:pStyle w:val="281"/>
              <w:spacing w:line="460" w:lineRule="exact"/>
              <w:jc w:val="center"/>
              <w:rPr>
                <w:rFonts w:hint="eastAsia" w:ascii="宋体" w:hAnsi="宋体" w:eastAsia="宋体" w:cs="宋体"/>
                <w:color w:val="000000"/>
                <w:sz w:val="21"/>
                <w:szCs w:val="21"/>
              </w:rPr>
            </w:pPr>
          </w:p>
        </w:tc>
        <w:tc>
          <w:tcPr>
            <w:tcW w:w="433" w:type="pct"/>
            <w:noWrap w:val="0"/>
            <w:vAlign w:val="center"/>
          </w:tcPr>
          <w:p w14:paraId="37F5E04E">
            <w:pPr>
              <w:pStyle w:val="281"/>
              <w:spacing w:line="460" w:lineRule="exact"/>
              <w:jc w:val="center"/>
              <w:rPr>
                <w:rFonts w:hint="eastAsia" w:ascii="宋体" w:hAnsi="宋体" w:eastAsia="宋体" w:cs="宋体"/>
                <w:color w:val="000000"/>
                <w:sz w:val="21"/>
                <w:szCs w:val="21"/>
              </w:rPr>
            </w:pPr>
          </w:p>
        </w:tc>
        <w:tc>
          <w:tcPr>
            <w:tcW w:w="1276" w:type="pct"/>
            <w:noWrap w:val="0"/>
            <w:vAlign w:val="center"/>
          </w:tcPr>
          <w:p w14:paraId="75B489B3">
            <w:pPr>
              <w:pStyle w:val="281"/>
              <w:spacing w:line="460" w:lineRule="exact"/>
              <w:jc w:val="center"/>
              <w:rPr>
                <w:rFonts w:hint="eastAsia" w:ascii="宋体" w:hAnsi="宋体" w:eastAsia="宋体" w:cs="宋体"/>
                <w:color w:val="000000"/>
                <w:sz w:val="21"/>
                <w:szCs w:val="21"/>
              </w:rPr>
            </w:pPr>
          </w:p>
        </w:tc>
        <w:tc>
          <w:tcPr>
            <w:tcW w:w="904" w:type="pct"/>
            <w:noWrap w:val="0"/>
            <w:vAlign w:val="center"/>
          </w:tcPr>
          <w:p w14:paraId="235B3822">
            <w:pPr>
              <w:pStyle w:val="281"/>
              <w:spacing w:line="460" w:lineRule="exact"/>
              <w:jc w:val="center"/>
              <w:rPr>
                <w:rFonts w:hint="eastAsia" w:ascii="宋体" w:hAnsi="宋体" w:eastAsia="宋体" w:cs="宋体"/>
                <w:color w:val="000000"/>
                <w:sz w:val="21"/>
                <w:szCs w:val="21"/>
              </w:rPr>
            </w:pPr>
          </w:p>
        </w:tc>
      </w:tr>
      <w:tr w14:paraId="7A23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noWrap w:val="0"/>
            <w:vAlign w:val="center"/>
          </w:tcPr>
          <w:p w14:paraId="09529704">
            <w:pPr>
              <w:pStyle w:val="281"/>
              <w:spacing w:line="460" w:lineRule="exact"/>
              <w:jc w:val="center"/>
              <w:rPr>
                <w:rFonts w:hint="eastAsia" w:ascii="宋体" w:hAnsi="宋体" w:eastAsia="宋体" w:cs="宋体"/>
                <w:color w:val="000000"/>
                <w:sz w:val="21"/>
                <w:szCs w:val="21"/>
              </w:rPr>
            </w:pPr>
          </w:p>
        </w:tc>
        <w:tc>
          <w:tcPr>
            <w:tcW w:w="382" w:type="pct"/>
            <w:noWrap w:val="0"/>
            <w:vAlign w:val="center"/>
          </w:tcPr>
          <w:p w14:paraId="1E906886">
            <w:pPr>
              <w:pStyle w:val="281"/>
              <w:spacing w:line="460" w:lineRule="exact"/>
              <w:jc w:val="center"/>
              <w:rPr>
                <w:rFonts w:hint="eastAsia" w:ascii="宋体" w:hAnsi="宋体" w:eastAsia="宋体" w:cs="宋体"/>
                <w:color w:val="000000"/>
                <w:sz w:val="21"/>
                <w:szCs w:val="21"/>
              </w:rPr>
            </w:pPr>
          </w:p>
        </w:tc>
        <w:tc>
          <w:tcPr>
            <w:tcW w:w="638" w:type="pct"/>
            <w:noWrap w:val="0"/>
            <w:vAlign w:val="center"/>
          </w:tcPr>
          <w:p w14:paraId="1F818624">
            <w:pPr>
              <w:pStyle w:val="281"/>
              <w:spacing w:line="460" w:lineRule="exact"/>
              <w:jc w:val="center"/>
              <w:rPr>
                <w:rFonts w:hint="eastAsia" w:ascii="宋体" w:hAnsi="宋体" w:eastAsia="宋体" w:cs="宋体"/>
                <w:color w:val="000000"/>
                <w:sz w:val="21"/>
                <w:szCs w:val="21"/>
              </w:rPr>
            </w:pPr>
          </w:p>
        </w:tc>
        <w:tc>
          <w:tcPr>
            <w:tcW w:w="484" w:type="pct"/>
            <w:noWrap w:val="0"/>
            <w:vAlign w:val="center"/>
          </w:tcPr>
          <w:p w14:paraId="4FAF40DA">
            <w:pPr>
              <w:pStyle w:val="281"/>
              <w:spacing w:line="460" w:lineRule="exact"/>
              <w:jc w:val="center"/>
              <w:rPr>
                <w:rFonts w:hint="eastAsia" w:ascii="宋体" w:hAnsi="宋体" w:eastAsia="宋体" w:cs="宋体"/>
                <w:color w:val="000000"/>
                <w:sz w:val="21"/>
                <w:szCs w:val="21"/>
              </w:rPr>
            </w:pPr>
          </w:p>
        </w:tc>
        <w:tc>
          <w:tcPr>
            <w:tcW w:w="510" w:type="pct"/>
            <w:noWrap w:val="0"/>
            <w:vAlign w:val="center"/>
          </w:tcPr>
          <w:p w14:paraId="72FEF0CF">
            <w:pPr>
              <w:pStyle w:val="281"/>
              <w:spacing w:line="460" w:lineRule="exact"/>
              <w:jc w:val="center"/>
              <w:rPr>
                <w:rFonts w:hint="eastAsia" w:ascii="宋体" w:hAnsi="宋体" w:eastAsia="宋体" w:cs="宋体"/>
                <w:color w:val="000000"/>
                <w:sz w:val="21"/>
                <w:szCs w:val="21"/>
              </w:rPr>
            </w:pPr>
          </w:p>
        </w:tc>
        <w:tc>
          <w:tcPr>
            <w:tcW w:w="433" w:type="pct"/>
            <w:noWrap w:val="0"/>
            <w:vAlign w:val="center"/>
          </w:tcPr>
          <w:p w14:paraId="3E9CD171">
            <w:pPr>
              <w:pStyle w:val="281"/>
              <w:spacing w:line="460" w:lineRule="exact"/>
              <w:jc w:val="center"/>
              <w:rPr>
                <w:rFonts w:hint="eastAsia" w:ascii="宋体" w:hAnsi="宋体" w:eastAsia="宋体" w:cs="宋体"/>
                <w:color w:val="000000"/>
                <w:sz w:val="21"/>
                <w:szCs w:val="21"/>
              </w:rPr>
            </w:pPr>
          </w:p>
        </w:tc>
        <w:tc>
          <w:tcPr>
            <w:tcW w:w="1276" w:type="pct"/>
            <w:noWrap w:val="0"/>
            <w:vAlign w:val="center"/>
          </w:tcPr>
          <w:p w14:paraId="438E542F">
            <w:pPr>
              <w:pStyle w:val="281"/>
              <w:spacing w:line="460" w:lineRule="exact"/>
              <w:jc w:val="center"/>
              <w:rPr>
                <w:rFonts w:hint="eastAsia" w:ascii="宋体" w:hAnsi="宋体" w:eastAsia="宋体" w:cs="宋体"/>
                <w:color w:val="000000"/>
                <w:sz w:val="21"/>
                <w:szCs w:val="21"/>
              </w:rPr>
            </w:pPr>
          </w:p>
        </w:tc>
        <w:tc>
          <w:tcPr>
            <w:tcW w:w="904" w:type="pct"/>
            <w:noWrap w:val="0"/>
            <w:vAlign w:val="center"/>
          </w:tcPr>
          <w:p w14:paraId="2520F7BF">
            <w:pPr>
              <w:pStyle w:val="281"/>
              <w:spacing w:line="460" w:lineRule="exact"/>
              <w:jc w:val="center"/>
              <w:rPr>
                <w:rFonts w:hint="eastAsia" w:ascii="宋体" w:hAnsi="宋体" w:eastAsia="宋体" w:cs="宋体"/>
                <w:color w:val="000000"/>
                <w:sz w:val="21"/>
                <w:szCs w:val="21"/>
              </w:rPr>
            </w:pPr>
          </w:p>
        </w:tc>
      </w:tr>
      <w:tr w14:paraId="7C00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noWrap w:val="0"/>
            <w:vAlign w:val="center"/>
          </w:tcPr>
          <w:p w14:paraId="7B444130">
            <w:pPr>
              <w:pStyle w:val="281"/>
              <w:spacing w:line="460" w:lineRule="exact"/>
              <w:jc w:val="center"/>
              <w:rPr>
                <w:rFonts w:hint="eastAsia" w:ascii="宋体" w:hAnsi="宋体" w:eastAsia="宋体" w:cs="宋体"/>
                <w:color w:val="000000"/>
                <w:sz w:val="21"/>
                <w:szCs w:val="21"/>
              </w:rPr>
            </w:pPr>
          </w:p>
        </w:tc>
        <w:tc>
          <w:tcPr>
            <w:tcW w:w="382" w:type="pct"/>
            <w:noWrap w:val="0"/>
            <w:vAlign w:val="center"/>
          </w:tcPr>
          <w:p w14:paraId="3AAC689A">
            <w:pPr>
              <w:pStyle w:val="281"/>
              <w:spacing w:line="460" w:lineRule="exact"/>
              <w:jc w:val="center"/>
              <w:rPr>
                <w:rFonts w:hint="eastAsia" w:ascii="宋体" w:hAnsi="宋体" w:eastAsia="宋体" w:cs="宋体"/>
                <w:color w:val="000000"/>
                <w:sz w:val="21"/>
                <w:szCs w:val="21"/>
              </w:rPr>
            </w:pPr>
          </w:p>
        </w:tc>
        <w:tc>
          <w:tcPr>
            <w:tcW w:w="638" w:type="pct"/>
            <w:noWrap w:val="0"/>
            <w:vAlign w:val="center"/>
          </w:tcPr>
          <w:p w14:paraId="4E4AC71C">
            <w:pPr>
              <w:pStyle w:val="281"/>
              <w:spacing w:line="460" w:lineRule="exact"/>
              <w:jc w:val="center"/>
              <w:rPr>
                <w:rFonts w:hint="eastAsia" w:ascii="宋体" w:hAnsi="宋体" w:eastAsia="宋体" w:cs="宋体"/>
                <w:color w:val="000000"/>
                <w:sz w:val="21"/>
                <w:szCs w:val="21"/>
              </w:rPr>
            </w:pPr>
          </w:p>
        </w:tc>
        <w:tc>
          <w:tcPr>
            <w:tcW w:w="484" w:type="pct"/>
            <w:noWrap w:val="0"/>
            <w:vAlign w:val="center"/>
          </w:tcPr>
          <w:p w14:paraId="41B5B225">
            <w:pPr>
              <w:pStyle w:val="281"/>
              <w:spacing w:line="460" w:lineRule="exact"/>
              <w:jc w:val="center"/>
              <w:rPr>
                <w:rFonts w:hint="eastAsia" w:ascii="宋体" w:hAnsi="宋体" w:eastAsia="宋体" w:cs="宋体"/>
                <w:color w:val="000000"/>
                <w:sz w:val="21"/>
                <w:szCs w:val="21"/>
              </w:rPr>
            </w:pPr>
          </w:p>
        </w:tc>
        <w:tc>
          <w:tcPr>
            <w:tcW w:w="510" w:type="pct"/>
            <w:noWrap w:val="0"/>
            <w:vAlign w:val="center"/>
          </w:tcPr>
          <w:p w14:paraId="1EA26418">
            <w:pPr>
              <w:pStyle w:val="281"/>
              <w:spacing w:line="460" w:lineRule="exact"/>
              <w:jc w:val="center"/>
              <w:rPr>
                <w:rFonts w:hint="eastAsia" w:ascii="宋体" w:hAnsi="宋体" w:eastAsia="宋体" w:cs="宋体"/>
                <w:color w:val="000000"/>
                <w:sz w:val="21"/>
                <w:szCs w:val="21"/>
              </w:rPr>
            </w:pPr>
          </w:p>
        </w:tc>
        <w:tc>
          <w:tcPr>
            <w:tcW w:w="433" w:type="pct"/>
            <w:noWrap w:val="0"/>
            <w:vAlign w:val="center"/>
          </w:tcPr>
          <w:p w14:paraId="2621665A">
            <w:pPr>
              <w:pStyle w:val="281"/>
              <w:spacing w:line="460" w:lineRule="exact"/>
              <w:jc w:val="center"/>
              <w:rPr>
                <w:rFonts w:hint="eastAsia" w:ascii="宋体" w:hAnsi="宋体" w:eastAsia="宋体" w:cs="宋体"/>
                <w:color w:val="000000"/>
                <w:sz w:val="21"/>
                <w:szCs w:val="21"/>
              </w:rPr>
            </w:pPr>
          </w:p>
        </w:tc>
        <w:tc>
          <w:tcPr>
            <w:tcW w:w="1276" w:type="pct"/>
            <w:noWrap w:val="0"/>
            <w:vAlign w:val="center"/>
          </w:tcPr>
          <w:p w14:paraId="66A4BA6C">
            <w:pPr>
              <w:pStyle w:val="281"/>
              <w:spacing w:line="460" w:lineRule="exact"/>
              <w:jc w:val="center"/>
              <w:rPr>
                <w:rFonts w:hint="eastAsia" w:ascii="宋体" w:hAnsi="宋体" w:eastAsia="宋体" w:cs="宋体"/>
                <w:color w:val="000000"/>
                <w:sz w:val="21"/>
                <w:szCs w:val="21"/>
              </w:rPr>
            </w:pPr>
          </w:p>
        </w:tc>
        <w:tc>
          <w:tcPr>
            <w:tcW w:w="904" w:type="pct"/>
            <w:noWrap w:val="0"/>
            <w:vAlign w:val="center"/>
          </w:tcPr>
          <w:p w14:paraId="3C11B444">
            <w:pPr>
              <w:pStyle w:val="281"/>
              <w:spacing w:line="460" w:lineRule="exact"/>
              <w:jc w:val="center"/>
              <w:rPr>
                <w:rFonts w:hint="eastAsia" w:ascii="宋体" w:hAnsi="宋体" w:eastAsia="宋体" w:cs="宋体"/>
                <w:color w:val="000000"/>
                <w:sz w:val="21"/>
                <w:szCs w:val="21"/>
              </w:rPr>
            </w:pPr>
          </w:p>
        </w:tc>
      </w:tr>
      <w:tr w14:paraId="2171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noWrap w:val="0"/>
            <w:vAlign w:val="center"/>
          </w:tcPr>
          <w:p w14:paraId="74957677">
            <w:pPr>
              <w:pStyle w:val="281"/>
              <w:spacing w:line="460" w:lineRule="exact"/>
              <w:jc w:val="center"/>
              <w:rPr>
                <w:rFonts w:hint="eastAsia" w:ascii="宋体" w:hAnsi="宋体" w:eastAsia="宋体" w:cs="宋体"/>
                <w:color w:val="000000"/>
                <w:sz w:val="21"/>
                <w:szCs w:val="21"/>
              </w:rPr>
            </w:pPr>
          </w:p>
        </w:tc>
        <w:tc>
          <w:tcPr>
            <w:tcW w:w="382" w:type="pct"/>
            <w:noWrap w:val="0"/>
            <w:vAlign w:val="center"/>
          </w:tcPr>
          <w:p w14:paraId="7FFA85CC">
            <w:pPr>
              <w:pStyle w:val="281"/>
              <w:spacing w:line="460" w:lineRule="exact"/>
              <w:jc w:val="center"/>
              <w:rPr>
                <w:rFonts w:hint="eastAsia" w:ascii="宋体" w:hAnsi="宋体" w:eastAsia="宋体" w:cs="宋体"/>
                <w:color w:val="000000"/>
                <w:sz w:val="21"/>
                <w:szCs w:val="21"/>
              </w:rPr>
            </w:pPr>
          </w:p>
        </w:tc>
        <w:tc>
          <w:tcPr>
            <w:tcW w:w="638" w:type="pct"/>
            <w:noWrap w:val="0"/>
            <w:vAlign w:val="center"/>
          </w:tcPr>
          <w:p w14:paraId="03CB02C2">
            <w:pPr>
              <w:pStyle w:val="281"/>
              <w:spacing w:line="460" w:lineRule="exact"/>
              <w:jc w:val="center"/>
              <w:rPr>
                <w:rFonts w:hint="eastAsia" w:ascii="宋体" w:hAnsi="宋体" w:eastAsia="宋体" w:cs="宋体"/>
                <w:color w:val="000000"/>
                <w:sz w:val="21"/>
                <w:szCs w:val="21"/>
              </w:rPr>
            </w:pPr>
          </w:p>
        </w:tc>
        <w:tc>
          <w:tcPr>
            <w:tcW w:w="484" w:type="pct"/>
            <w:noWrap w:val="0"/>
            <w:vAlign w:val="center"/>
          </w:tcPr>
          <w:p w14:paraId="6AEE32AA">
            <w:pPr>
              <w:pStyle w:val="281"/>
              <w:spacing w:line="460" w:lineRule="exact"/>
              <w:jc w:val="center"/>
              <w:rPr>
                <w:rFonts w:hint="eastAsia" w:ascii="宋体" w:hAnsi="宋体" w:eastAsia="宋体" w:cs="宋体"/>
                <w:color w:val="000000"/>
                <w:sz w:val="21"/>
                <w:szCs w:val="21"/>
              </w:rPr>
            </w:pPr>
          </w:p>
        </w:tc>
        <w:tc>
          <w:tcPr>
            <w:tcW w:w="510" w:type="pct"/>
            <w:noWrap w:val="0"/>
            <w:vAlign w:val="center"/>
          </w:tcPr>
          <w:p w14:paraId="007D3DA3">
            <w:pPr>
              <w:pStyle w:val="281"/>
              <w:spacing w:line="460" w:lineRule="exact"/>
              <w:jc w:val="center"/>
              <w:rPr>
                <w:rFonts w:hint="eastAsia" w:ascii="宋体" w:hAnsi="宋体" w:eastAsia="宋体" w:cs="宋体"/>
                <w:color w:val="000000"/>
                <w:sz w:val="21"/>
                <w:szCs w:val="21"/>
              </w:rPr>
            </w:pPr>
          </w:p>
        </w:tc>
        <w:tc>
          <w:tcPr>
            <w:tcW w:w="433" w:type="pct"/>
            <w:noWrap w:val="0"/>
            <w:vAlign w:val="center"/>
          </w:tcPr>
          <w:p w14:paraId="3DE528B2">
            <w:pPr>
              <w:pStyle w:val="281"/>
              <w:spacing w:line="460" w:lineRule="exact"/>
              <w:jc w:val="center"/>
              <w:rPr>
                <w:rFonts w:hint="eastAsia" w:ascii="宋体" w:hAnsi="宋体" w:eastAsia="宋体" w:cs="宋体"/>
                <w:color w:val="000000"/>
                <w:sz w:val="21"/>
                <w:szCs w:val="21"/>
              </w:rPr>
            </w:pPr>
          </w:p>
        </w:tc>
        <w:tc>
          <w:tcPr>
            <w:tcW w:w="1276" w:type="pct"/>
            <w:noWrap w:val="0"/>
            <w:vAlign w:val="center"/>
          </w:tcPr>
          <w:p w14:paraId="471A33E1">
            <w:pPr>
              <w:pStyle w:val="281"/>
              <w:spacing w:line="460" w:lineRule="exact"/>
              <w:jc w:val="center"/>
              <w:rPr>
                <w:rFonts w:hint="eastAsia" w:ascii="宋体" w:hAnsi="宋体" w:eastAsia="宋体" w:cs="宋体"/>
                <w:color w:val="000000"/>
                <w:sz w:val="21"/>
                <w:szCs w:val="21"/>
              </w:rPr>
            </w:pPr>
          </w:p>
        </w:tc>
        <w:tc>
          <w:tcPr>
            <w:tcW w:w="904" w:type="pct"/>
            <w:noWrap w:val="0"/>
            <w:vAlign w:val="center"/>
          </w:tcPr>
          <w:p w14:paraId="448A55A6">
            <w:pPr>
              <w:pStyle w:val="281"/>
              <w:spacing w:line="460" w:lineRule="exact"/>
              <w:jc w:val="center"/>
              <w:rPr>
                <w:rFonts w:hint="eastAsia" w:ascii="宋体" w:hAnsi="宋体" w:eastAsia="宋体" w:cs="宋体"/>
                <w:color w:val="000000"/>
                <w:sz w:val="21"/>
                <w:szCs w:val="21"/>
              </w:rPr>
            </w:pPr>
          </w:p>
        </w:tc>
      </w:tr>
      <w:tr w14:paraId="3F13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noWrap w:val="0"/>
            <w:vAlign w:val="center"/>
          </w:tcPr>
          <w:p w14:paraId="1667814A">
            <w:pPr>
              <w:pStyle w:val="281"/>
              <w:spacing w:line="460" w:lineRule="exact"/>
              <w:jc w:val="center"/>
              <w:rPr>
                <w:rFonts w:hint="eastAsia" w:ascii="宋体" w:hAnsi="宋体" w:eastAsia="宋体" w:cs="宋体"/>
                <w:color w:val="000000"/>
                <w:sz w:val="21"/>
                <w:szCs w:val="21"/>
              </w:rPr>
            </w:pPr>
          </w:p>
        </w:tc>
        <w:tc>
          <w:tcPr>
            <w:tcW w:w="382" w:type="pct"/>
            <w:noWrap w:val="0"/>
            <w:vAlign w:val="center"/>
          </w:tcPr>
          <w:p w14:paraId="0BF29795">
            <w:pPr>
              <w:pStyle w:val="281"/>
              <w:spacing w:line="460" w:lineRule="exact"/>
              <w:jc w:val="center"/>
              <w:rPr>
                <w:rFonts w:hint="eastAsia" w:ascii="宋体" w:hAnsi="宋体" w:eastAsia="宋体" w:cs="宋体"/>
                <w:color w:val="000000"/>
                <w:sz w:val="21"/>
                <w:szCs w:val="21"/>
              </w:rPr>
            </w:pPr>
          </w:p>
        </w:tc>
        <w:tc>
          <w:tcPr>
            <w:tcW w:w="638" w:type="pct"/>
            <w:noWrap w:val="0"/>
            <w:vAlign w:val="center"/>
          </w:tcPr>
          <w:p w14:paraId="31D031B0">
            <w:pPr>
              <w:pStyle w:val="281"/>
              <w:spacing w:line="460" w:lineRule="exact"/>
              <w:jc w:val="center"/>
              <w:rPr>
                <w:rFonts w:hint="eastAsia" w:ascii="宋体" w:hAnsi="宋体" w:eastAsia="宋体" w:cs="宋体"/>
                <w:color w:val="000000"/>
                <w:sz w:val="21"/>
                <w:szCs w:val="21"/>
              </w:rPr>
            </w:pPr>
          </w:p>
        </w:tc>
        <w:tc>
          <w:tcPr>
            <w:tcW w:w="484" w:type="pct"/>
            <w:noWrap w:val="0"/>
            <w:vAlign w:val="center"/>
          </w:tcPr>
          <w:p w14:paraId="4787D0C6">
            <w:pPr>
              <w:pStyle w:val="281"/>
              <w:spacing w:line="460" w:lineRule="exact"/>
              <w:jc w:val="center"/>
              <w:rPr>
                <w:rFonts w:hint="eastAsia" w:ascii="宋体" w:hAnsi="宋体" w:eastAsia="宋体" w:cs="宋体"/>
                <w:color w:val="000000"/>
                <w:sz w:val="21"/>
                <w:szCs w:val="21"/>
              </w:rPr>
            </w:pPr>
          </w:p>
        </w:tc>
        <w:tc>
          <w:tcPr>
            <w:tcW w:w="510" w:type="pct"/>
            <w:noWrap w:val="0"/>
            <w:vAlign w:val="center"/>
          </w:tcPr>
          <w:p w14:paraId="7A064C79">
            <w:pPr>
              <w:pStyle w:val="281"/>
              <w:spacing w:line="460" w:lineRule="exact"/>
              <w:jc w:val="center"/>
              <w:rPr>
                <w:rFonts w:hint="eastAsia" w:ascii="宋体" w:hAnsi="宋体" w:eastAsia="宋体" w:cs="宋体"/>
                <w:color w:val="000000"/>
                <w:sz w:val="21"/>
                <w:szCs w:val="21"/>
              </w:rPr>
            </w:pPr>
          </w:p>
        </w:tc>
        <w:tc>
          <w:tcPr>
            <w:tcW w:w="433" w:type="pct"/>
            <w:noWrap w:val="0"/>
            <w:vAlign w:val="center"/>
          </w:tcPr>
          <w:p w14:paraId="6D09B719">
            <w:pPr>
              <w:pStyle w:val="281"/>
              <w:spacing w:line="460" w:lineRule="exact"/>
              <w:jc w:val="center"/>
              <w:rPr>
                <w:rFonts w:hint="eastAsia" w:ascii="宋体" w:hAnsi="宋体" w:eastAsia="宋体" w:cs="宋体"/>
                <w:color w:val="000000"/>
                <w:sz w:val="21"/>
                <w:szCs w:val="21"/>
              </w:rPr>
            </w:pPr>
          </w:p>
        </w:tc>
        <w:tc>
          <w:tcPr>
            <w:tcW w:w="1276" w:type="pct"/>
            <w:noWrap w:val="0"/>
            <w:vAlign w:val="center"/>
          </w:tcPr>
          <w:p w14:paraId="457EB61E">
            <w:pPr>
              <w:pStyle w:val="281"/>
              <w:spacing w:line="460" w:lineRule="exact"/>
              <w:jc w:val="center"/>
              <w:rPr>
                <w:rFonts w:hint="eastAsia" w:ascii="宋体" w:hAnsi="宋体" w:eastAsia="宋体" w:cs="宋体"/>
                <w:color w:val="000000"/>
                <w:sz w:val="21"/>
                <w:szCs w:val="21"/>
              </w:rPr>
            </w:pPr>
          </w:p>
        </w:tc>
        <w:tc>
          <w:tcPr>
            <w:tcW w:w="904" w:type="pct"/>
            <w:noWrap w:val="0"/>
            <w:vAlign w:val="center"/>
          </w:tcPr>
          <w:p w14:paraId="63BF1D4D">
            <w:pPr>
              <w:pStyle w:val="281"/>
              <w:spacing w:line="460" w:lineRule="exact"/>
              <w:jc w:val="center"/>
              <w:rPr>
                <w:rFonts w:hint="eastAsia" w:ascii="宋体" w:hAnsi="宋体" w:eastAsia="宋体" w:cs="宋体"/>
                <w:color w:val="000000"/>
                <w:sz w:val="21"/>
                <w:szCs w:val="21"/>
              </w:rPr>
            </w:pPr>
          </w:p>
        </w:tc>
      </w:tr>
      <w:tr w14:paraId="0977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noWrap w:val="0"/>
            <w:vAlign w:val="center"/>
          </w:tcPr>
          <w:p w14:paraId="5C600BC1">
            <w:pPr>
              <w:pStyle w:val="281"/>
              <w:spacing w:line="460" w:lineRule="exact"/>
              <w:jc w:val="center"/>
              <w:rPr>
                <w:rFonts w:hint="eastAsia" w:ascii="宋体" w:hAnsi="宋体" w:eastAsia="宋体" w:cs="宋体"/>
                <w:color w:val="000000"/>
                <w:sz w:val="21"/>
                <w:szCs w:val="21"/>
              </w:rPr>
            </w:pPr>
          </w:p>
        </w:tc>
        <w:tc>
          <w:tcPr>
            <w:tcW w:w="382" w:type="pct"/>
            <w:noWrap w:val="0"/>
            <w:vAlign w:val="center"/>
          </w:tcPr>
          <w:p w14:paraId="29E706AE">
            <w:pPr>
              <w:pStyle w:val="281"/>
              <w:spacing w:line="460" w:lineRule="exact"/>
              <w:jc w:val="center"/>
              <w:rPr>
                <w:rFonts w:hint="eastAsia" w:ascii="宋体" w:hAnsi="宋体" w:eastAsia="宋体" w:cs="宋体"/>
                <w:color w:val="000000"/>
                <w:sz w:val="21"/>
                <w:szCs w:val="21"/>
              </w:rPr>
            </w:pPr>
          </w:p>
        </w:tc>
        <w:tc>
          <w:tcPr>
            <w:tcW w:w="638" w:type="pct"/>
            <w:noWrap w:val="0"/>
            <w:vAlign w:val="center"/>
          </w:tcPr>
          <w:p w14:paraId="0607A759">
            <w:pPr>
              <w:pStyle w:val="281"/>
              <w:spacing w:line="460" w:lineRule="exact"/>
              <w:jc w:val="center"/>
              <w:rPr>
                <w:rFonts w:hint="eastAsia" w:ascii="宋体" w:hAnsi="宋体" w:eastAsia="宋体" w:cs="宋体"/>
                <w:color w:val="000000"/>
                <w:sz w:val="21"/>
                <w:szCs w:val="21"/>
              </w:rPr>
            </w:pPr>
          </w:p>
        </w:tc>
        <w:tc>
          <w:tcPr>
            <w:tcW w:w="484" w:type="pct"/>
            <w:noWrap w:val="0"/>
            <w:vAlign w:val="center"/>
          </w:tcPr>
          <w:p w14:paraId="4B7B941A">
            <w:pPr>
              <w:pStyle w:val="281"/>
              <w:spacing w:line="460" w:lineRule="exact"/>
              <w:jc w:val="center"/>
              <w:rPr>
                <w:rFonts w:hint="eastAsia" w:ascii="宋体" w:hAnsi="宋体" w:eastAsia="宋体" w:cs="宋体"/>
                <w:color w:val="000000"/>
                <w:sz w:val="21"/>
                <w:szCs w:val="21"/>
              </w:rPr>
            </w:pPr>
          </w:p>
        </w:tc>
        <w:tc>
          <w:tcPr>
            <w:tcW w:w="510" w:type="pct"/>
            <w:noWrap w:val="0"/>
            <w:vAlign w:val="center"/>
          </w:tcPr>
          <w:p w14:paraId="60744D20">
            <w:pPr>
              <w:pStyle w:val="281"/>
              <w:spacing w:line="460" w:lineRule="exact"/>
              <w:jc w:val="center"/>
              <w:rPr>
                <w:rFonts w:hint="eastAsia" w:ascii="宋体" w:hAnsi="宋体" w:eastAsia="宋体" w:cs="宋体"/>
                <w:color w:val="000000"/>
                <w:sz w:val="21"/>
                <w:szCs w:val="21"/>
              </w:rPr>
            </w:pPr>
          </w:p>
        </w:tc>
        <w:tc>
          <w:tcPr>
            <w:tcW w:w="433" w:type="pct"/>
            <w:noWrap w:val="0"/>
            <w:vAlign w:val="center"/>
          </w:tcPr>
          <w:p w14:paraId="26208F0E">
            <w:pPr>
              <w:pStyle w:val="281"/>
              <w:spacing w:line="460" w:lineRule="exact"/>
              <w:jc w:val="center"/>
              <w:rPr>
                <w:rFonts w:hint="eastAsia" w:ascii="宋体" w:hAnsi="宋体" w:eastAsia="宋体" w:cs="宋体"/>
                <w:color w:val="000000"/>
                <w:sz w:val="21"/>
                <w:szCs w:val="21"/>
              </w:rPr>
            </w:pPr>
          </w:p>
        </w:tc>
        <w:tc>
          <w:tcPr>
            <w:tcW w:w="1276" w:type="pct"/>
            <w:noWrap w:val="0"/>
            <w:vAlign w:val="center"/>
          </w:tcPr>
          <w:p w14:paraId="6E22D630">
            <w:pPr>
              <w:pStyle w:val="281"/>
              <w:spacing w:line="460" w:lineRule="exact"/>
              <w:jc w:val="center"/>
              <w:rPr>
                <w:rFonts w:hint="eastAsia" w:ascii="宋体" w:hAnsi="宋体" w:eastAsia="宋体" w:cs="宋体"/>
                <w:color w:val="000000"/>
                <w:sz w:val="21"/>
                <w:szCs w:val="21"/>
              </w:rPr>
            </w:pPr>
          </w:p>
        </w:tc>
        <w:tc>
          <w:tcPr>
            <w:tcW w:w="904" w:type="pct"/>
            <w:noWrap w:val="0"/>
            <w:vAlign w:val="center"/>
          </w:tcPr>
          <w:p w14:paraId="424DDDAA">
            <w:pPr>
              <w:pStyle w:val="281"/>
              <w:spacing w:line="460" w:lineRule="exact"/>
              <w:jc w:val="center"/>
              <w:rPr>
                <w:rFonts w:hint="eastAsia" w:ascii="宋体" w:hAnsi="宋体" w:eastAsia="宋体" w:cs="宋体"/>
                <w:color w:val="000000"/>
                <w:sz w:val="21"/>
                <w:szCs w:val="21"/>
              </w:rPr>
            </w:pPr>
          </w:p>
        </w:tc>
      </w:tr>
    </w:tbl>
    <w:p w14:paraId="48F1587D">
      <w:pPr>
        <w:pStyle w:val="25"/>
        <w:adjustRightInd w:val="0"/>
        <w:snapToGrid w:val="0"/>
        <w:spacing w:line="460" w:lineRule="exact"/>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附：专业人员证书复印件</w:t>
      </w:r>
    </w:p>
    <w:p w14:paraId="509A0C65">
      <w:pPr>
        <w:pStyle w:val="25"/>
        <w:adjustRightInd w:val="0"/>
        <w:snapToGrid w:val="0"/>
        <w:spacing w:line="460" w:lineRule="exact"/>
        <w:ind w:left="0" w:leftChars="0"/>
        <w:jc w:val="left"/>
        <w:rPr>
          <w:rFonts w:hint="eastAsia" w:ascii="宋体" w:hAnsi="宋体" w:eastAsia="宋体" w:cs="宋体"/>
          <w:color w:val="000000"/>
          <w:sz w:val="21"/>
          <w:szCs w:val="21"/>
        </w:rPr>
      </w:pPr>
    </w:p>
    <w:p w14:paraId="61DCEEDF">
      <w:pPr>
        <w:pStyle w:val="25"/>
        <w:adjustRightInd w:val="0"/>
        <w:snapToGrid w:val="0"/>
        <w:spacing w:line="460" w:lineRule="exact"/>
        <w:ind w:left="0" w:leftChars="0"/>
        <w:jc w:val="left"/>
        <w:rPr>
          <w:rFonts w:hint="eastAsia" w:ascii="宋体" w:hAnsi="宋体" w:eastAsia="宋体" w:cs="宋体"/>
          <w:bCs/>
          <w:color w:val="000000"/>
          <w:sz w:val="21"/>
          <w:szCs w:val="21"/>
        </w:rPr>
      </w:pPr>
      <w:r>
        <w:rPr>
          <w:rFonts w:hint="eastAsia" w:ascii="宋体" w:hAnsi="宋体" w:eastAsia="宋体" w:cs="宋体"/>
          <w:color w:val="000000"/>
          <w:sz w:val="21"/>
          <w:szCs w:val="21"/>
        </w:rPr>
        <w:t>供应商名称：</w:t>
      </w:r>
      <w:r>
        <w:rPr>
          <w:rFonts w:hint="eastAsia" w:ascii="宋体" w:hAnsi="宋体" w:eastAsia="宋体" w:cs="宋体"/>
          <w:color w:val="000000"/>
          <w:sz w:val="21"/>
          <w:szCs w:val="21"/>
          <w:u w:val="single"/>
        </w:rPr>
        <w:t xml:space="preserve">                </w:t>
      </w:r>
    </w:p>
    <w:p w14:paraId="6E377A0C">
      <w:pPr>
        <w:adjustRightInd w:val="0"/>
        <w:snapToGrid w:val="0"/>
        <w:spacing w:line="4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法定代表人或其委托代理人(签字)：</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_</w:t>
      </w:r>
    </w:p>
    <w:p w14:paraId="60FF4278">
      <w:pPr>
        <w:pStyle w:val="25"/>
        <w:adjustRightInd w:val="0"/>
        <w:snapToGrid w:val="0"/>
        <w:spacing w:line="460" w:lineRule="exact"/>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日期：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年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月     日</w:t>
      </w:r>
    </w:p>
    <w:p w14:paraId="3A50B423">
      <w:pPr>
        <w:adjustRightInd w:val="0"/>
        <w:snapToGrid w:val="0"/>
        <w:spacing w:line="360" w:lineRule="auto"/>
        <w:ind w:left="-88" w:leftChars="-42"/>
        <w:rPr>
          <w:rFonts w:hint="eastAsia" w:ascii="宋体" w:hAnsi="宋体" w:eastAsia="宋体" w:cs="宋体"/>
          <w:color w:val="000000"/>
          <w:sz w:val="21"/>
          <w:szCs w:val="21"/>
        </w:rPr>
        <w:sectPr>
          <w:pgSz w:w="11906" w:h="16838"/>
          <w:pgMar w:top="1021" w:right="1474" w:bottom="1191" w:left="1474" w:header="510" w:footer="624" w:gutter="0"/>
          <w:pgNumType w:fmt="numberInDash"/>
          <w:cols w:space="720" w:num="1"/>
          <w:docGrid w:linePitch="312" w:charSpace="0"/>
        </w:sectPr>
      </w:pPr>
    </w:p>
    <w:p w14:paraId="5DA20A07">
      <w:pPr>
        <w:rPr>
          <w:rFonts w:hint="eastAsia" w:ascii="黑体" w:eastAsia="黑体"/>
          <w:b/>
          <w:sz w:val="32"/>
          <w:szCs w:val="32"/>
          <w:highlight w:val="none"/>
        </w:rPr>
      </w:pPr>
    </w:p>
    <w:p w14:paraId="2D967CEC">
      <w:pPr>
        <w:pStyle w:val="19"/>
      </w:pPr>
    </w:p>
    <w:p w14:paraId="7FBF6DC7">
      <w:pPr>
        <w:pStyle w:val="3"/>
        <w:jc w:val="center"/>
        <w:rPr>
          <w:rFonts w:ascii="黑体" w:hAnsi="Times New Roman" w:eastAsia="黑体"/>
          <w:bCs w:val="0"/>
          <w:sz w:val="32"/>
          <w:highlight w:val="none"/>
        </w:rPr>
      </w:pPr>
      <w:r>
        <w:rPr>
          <w:rFonts w:hint="eastAsia" w:ascii="黑体" w:hAnsi="Times New Roman" w:eastAsia="黑体"/>
          <w:bCs w:val="0"/>
          <w:sz w:val="32"/>
          <w:highlight w:val="none"/>
        </w:rPr>
        <w:t>五、技术/商务响应与偏离表</w:t>
      </w:r>
    </w:p>
    <w:p w14:paraId="03469C4B">
      <w:pPr>
        <w:adjustRightInd w:val="0"/>
        <w:snapToGrid w:val="0"/>
        <w:ind w:left="-88" w:leftChars="-42" w:firstLine="315" w:firstLineChars="150"/>
        <w:rPr>
          <w:rFonts w:ascii="宋体" w:hAnsi="宋体"/>
          <w:szCs w:val="21"/>
          <w:highlight w:val="none"/>
          <w:u w:val="single"/>
        </w:rPr>
      </w:pPr>
    </w:p>
    <w:tbl>
      <w:tblPr>
        <w:tblStyle w:val="44"/>
        <w:tblW w:w="9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517"/>
        <w:gridCol w:w="1119"/>
      </w:tblGrid>
      <w:tr w14:paraId="5A967F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vAlign w:val="center"/>
          </w:tcPr>
          <w:p w14:paraId="22C1ED84">
            <w:pPr>
              <w:adjustRightInd w:val="0"/>
              <w:snapToGrid w:val="0"/>
              <w:ind w:left="-88" w:leftChars="-42"/>
              <w:jc w:val="center"/>
              <w:rPr>
                <w:rFonts w:ascii="宋体" w:hAnsi="宋体"/>
                <w:bCs/>
                <w:szCs w:val="21"/>
                <w:highlight w:val="none"/>
              </w:rPr>
            </w:pPr>
            <w:r>
              <w:rPr>
                <w:rFonts w:hint="eastAsia" w:ascii="宋体" w:hAnsi="宋体"/>
                <w:bCs/>
                <w:szCs w:val="21"/>
                <w:highlight w:val="none"/>
              </w:rPr>
              <w:t>序号</w:t>
            </w:r>
          </w:p>
        </w:tc>
        <w:tc>
          <w:tcPr>
            <w:tcW w:w="1685" w:type="dxa"/>
            <w:vAlign w:val="center"/>
          </w:tcPr>
          <w:p w14:paraId="280BF4BA">
            <w:pPr>
              <w:adjustRightInd w:val="0"/>
              <w:snapToGrid w:val="0"/>
              <w:ind w:left="-88" w:leftChars="-42"/>
              <w:jc w:val="center"/>
              <w:rPr>
                <w:rFonts w:ascii="宋体" w:hAnsi="宋体"/>
                <w:szCs w:val="21"/>
                <w:highlight w:val="none"/>
              </w:rPr>
            </w:pPr>
            <w:r>
              <w:rPr>
                <w:rFonts w:hint="eastAsia" w:ascii="宋体" w:hAnsi="宋体"/>
                <w:szCs w:val="21"/>
                <w:highlight w:val="none"/>
              </w:rPr>
              <w:t>磋商文件条目号</w:t>
            </w:r>
          </w:p>
        </w:tc>
        <w:tc>
          <w:tcPr>
            <w:tcW w:w="1948" w:type="dxa"/>
            <w:vAlign w:val="center"/>
          </w:tcPr>
          <w:p w14:paraId="3C099F3C">
            <w:pPr>
              <w:adjustRightInd w:val="0"/>
              <w:snapToGrid w:val="0"/>
              <w:ind w:left="-88" w:leftChars="-42"/>
              <w:jc w:val="center"/>
              <w:rPr>
                <w:rFonts w:ascii="宋体" w:hAnsi="宋体"/>
                <w:szCs w:val="21"/>
                <w:highlight w:val="none"/>
              </w:rPr>
            </w:pPr>
            <w:r>
              <w:rPr>
                <w:rFonts w:hint="eastAsia" w:ascii="宋体" w:hAnsi="宋体"/>
                <w:szCs w:val="21"/>
                <w:highlight w:val="none"/>
              </w:rPr>
              <w:t>采购规格/商务条款</w:t>
            </w:r>
          </w:p>
        </w:tc>
        <w:tc>
          <w:tcPr>
            <w:tcW w:w="2600" w:type="dxa"/>
            <w:vAlign w:val="center"/>
          </w:tcPr>
          <w:p w14:paraId="5C01D8E9">
            <w:pPr>
              <w:adjustRightInd w:val="0"/>
              <w:snapToGrid w:val="0"/>
              <w:ind w:left="-88" w:leftChars="-42"/>
              <w:jc w:val="center"/>
              <w:rPr>
                <w:rFonts w:ascii="宋体" w:hAnsi="宋体"/>
                <w:szCs w:val="21"/>
                <w:highlight w:val="none"/>
              </w:rPr>
            </w:pPr>
            <w:r>
              <w:rPr>
                <w:rFonts w:hint="eastAsia" w:ascii="宋体" w:hAnsi="宋体"/>
                <w:szCs w:val="21"/>
                <w:highlight w:val="none"/>
              </w:rPr>
              <w:t>响应文件的规格/商务条款</w:t>
            </w:r>
          </w:p>
        </w:tc>
        <w:tc>
          <w:tcPr>
            <w:tcW w:w="1517" w:type="dxa"/>
            <w:vAlign w:val="center"/>
          </w:tcPr>
          <w:p w14:paraId="3E680390">
            <w:pPr>
              <w:adjustRightInd w:val="0"/>
              <w:snapToGrid w:val="0"/>
              <w:ind w:left="-88" w:leftChars="-42"/>
              <w:jc w:val="center"/>
              <w:rPr>
                <w:rFonts w:ascii="宋体" w:hAnsi="宋体"/>
                <w:szCs w:val="21"/>
                <w:highlight w:val="none"/>
              </w:rPr>
            </w:pPr>
            <w:r>
              <w:rPr>
                <w:rFonts w:hint="eastAsia" w:ascii="宋体" w:hAnsi="宋体"/>
                <w:szCs w:val="21"/>
                <w:highlight w:val="none"/>
              </w:rPr>
              <w:t>响应与偏离</w:t>
            </w:r>
          </w:p>
        </w:tc>
        <w:tc>
          <w:tcPr>
            <w:tcW w:w="1119" w:type="dxa"/>
            <w:vAlign w:val="center"/>
          </w:tcPr>
          <w:p w14:paraId="396E60BA">
            <w:pPr>
              <w:adjustRightInd w:val="0"/>
              <w:snapToGrid w:val="0"/>
              <w:ind w:left="-88" w:leftChars="-42"/>
              <w:jc w:val="center"/>
              <w:rPr>
                <w:rFonts w:ascii="宋体" w:hAnsi="宋体"/>
                <w:szCs w:val="21"/>
                <w:highlight w:val="none"/>
              </w:rPr>
            </w:pPr>
            <w:r>
              <w:rPr>
                <w:rFonts w:hint="eastAsia" w:ascii="宋体" w:hAnsi="宋体"/>
                <w:szCs w:val="21"/>
                <w:highlight w:val="none"/>
              </w:rPr>
              <w:t>说明</w:t>
            </w:r>
          </w:p>
        </w:tc>
      </w:tr>
      <w:tr w14:paraId="5FB1F4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260FBC1B">
            <w:pPr>
              <w:adjustRightInd w:val="0"/>
              <w:snapToGrid w:val="0"/>
              <w:ind w:left="-88" w:leftChars="-42"/>
              <w:jc w:val="center"/>
              <w:rPr>
                <w:rFonts w:ascii="宋体" w:hAnsi="宋体"/>
                <w:szCs w:val="21"/>
                <w:highlight w:val="none"/>
              </w:rPr>
            </w:pPr>
          </w:p>
        </w:tc>
        <w:tc>
          <w:tcPr>
            <w:tcW w:w="1685" w:type="dxa"/>
            <w:vAlign w:val="center"/>
          </w:tcPr>
          <w:p w14:paraId="5F8715F5">
            <w:pPr>
              <w:adjustRightInd w:val="0"/>
              <w:snapToGrid w:val="0"/>
              <w:ind w:left="-88" w:leftChars="-42"/>
              <w:jc w:val="center"/>
              <w:rPr>
                <w:rFonts w:ascii="宋体" w:hAnsi="宋体"/>
                <w:szCs w:val="21"/>
                <w:highlight w:val="none"/>
              </w:rPr>
            </w:pPr>
          </w:p>
        </w:tc>
        <w:tc>
          <w:tcPr>
            <w:tcW w:w="1948" w:type="dxa"/>
            <w:vAlign w:val="center"/>
          </w:tcPr>
          <w:p w14:paraId="051E77BE">
            <w:pPr>
              <w:adjustRightInd w:val="0"/>
              <w:snapToGrid w:val="0"/>
              <w:ind w:left="-88" w:leftChars="-42"/>
              <w:jc w:val="center"/>
              <w:rPr>
                <w:rFonts w:ascii="宋体" w:hAnsi="宋体"/>
                <w:szCs w:val="21"/>
                <w:highlight w:val="none"/>
              </w:rPr>
            </w:pPr>
          </w:p>
        </w:tc>
        <w:tc>
          <w:tcPr>
            <w:tcW w:w="2600" w:type="dxa"/>
            <w:vAlign w:val="center"/>
          </w:tcPr>
          <w:p w14:paraId="740810C1">
            <w:pPr>
              <w:adjustRightInd w:val="0"/>
              <w:snapToGrid w:val="0"/>
              <w:ind w:left="-88" w:leftChars="-42"/>
              <w:jc w:val="center"/>
              <w:rPr>
                <w:rFonts w:ascii="宋体" w:hAnsi="宋体"/>
                <w:szCs w:val="21"/>
                <w:highlight w:val="none"/>
              </w:rPr>
            </w:pPr>
          </w:p>
        </w:tc>
        <w:tc>
          <w:tcPr>
            <w:tcW w:w="1517" w:type="dxa"/>
            <w:vAlign w:val="center"/>
          </w:tcPr>
          <w:p w14:paraId="7EEF0A0E">
            <w:pPr>
              <w:adjustRightInd w:val="0"/>
              <w:snapToGrid w:val="0"/>
              <w:ind w:left="-88" w:leftChars="-42"/>
              <w:jc w:val="center"/>
              <w:rPr>
                <w:rFonts w:ascii="宋体" w:hAnsi="宋体"/>
                <w:szCs w:val="21"/>
                <w:highlight w:val="none"/>
              </w:rPr>
            </w:pPr>
          </w:p>
        </w:tc>
        <w:tc>
          <w:tcPr>
            <w:tcW w:w="1119" w:type="dxa"/>
            <w:vAlign w:val="center"/>
          </w:tcPr>
          <w:p w14:paraId="52C31F9E">
            <w:pPr>
              <w:adjustRightInd w:val="0"/>
              <w:snapToGrid w:val="0"/>
              <w:ind w:left="-88" w:leftChars="-42"/>
              <w:jc w:val="center"/>
              <w:rPr>
                <w:rFonts w:ascii="宋体" w:hAnsi="宋体"/>
                <w:szCs w:val="21"/>
                <w:highlight w:val="none"/>
              </w:rPr>
            </w:pPr>
          </w:p>
        </w:tc>
      </w:tr>
      <w:tr w14:paraId="5E1FC2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5D2BD0CE">
            <w:pPr>
              <w:adjustRightInd w:val="0"/>
              <w:snapToGrid w:val="0"/>
              <w:ind w:left="-88" w:leftChars="-42"/>
              <w:jc w:val="center"/>
              <w:rPr>
                <w:rFonts w:ascii="宋体" w:hAnsi="宋体"/>
                <w:szCs w:val="21"/>
                <w:highlight w:val="none"/>
              </w:rPr>
            </w:pPr>
          </w:p>
        </w:tc>
        <w:tc>
          <w:tcPr>
            <w:tcW w:w="1685" w:type="dxa"/>
            <w:vAlign w:val="center"/>
          </w:tcPr>
          <w:p w14:paraId="3AE5EEF1">
            <w:pPr>
              <w:adjustRightInd w:val="0"/>
              <w:snapToGrid w:val="0"/>
              <w:ind w:left="-88" w:leftChars="-42"/>
              <w:jc w:val="center"/>
              <w:rPr>
                <w:rFonts w:ascii="宋体" w:hAnsi="宋体"/>
                <w:szCs w:val="21"/>
                <w:highlight w:val="none"/>
              </w:rPr>
            </w:pPr>
          </w:p>
        </w:tc>
        <w:tc>
          <w:tcPr>
            <w:tcW w:w="1948" w:type="dxa"/>
            <w:vAlign w:val="center"/>
          </w:tcPr>
          <w:p w14:paraId="2A46F526">
            <w:pPr>
              <w:adjustRightInd w:val="0"/>
              <w:snapToGrid w:val="0"/>
              <w:ind w:left="-88" w:leftChars="-42"/>
              <w:jc w:val="center"/>
              <w:rPr>
                <w:rFonts w:ascii="宋体" w:hAnsi="宋体"/>
                <w:szCs w:val="21"/>
                <w:highlight w:val="none"/>
              </w:rPr>
            </w:pPr>
          </w:p>
        </w:tc>
        <w:tc>
          <w:tcPr>
            <w:tcW w:w="2600" w:type="dxa"/>
            <w:vAlign w:val="center"/>
          </w:tcPr>
          <w:p w14:paraId="400E059D">
            <w:pPr>
              <w:adjustRightInd w:val="0"/>
              <w:snapToGrid w:val="0"/>
              <w:ind w:left="-88" w:leftChars="-42"/>
              <w:jc w:val="center"/>
              <w:rPr>
                <w:rFonts w:ascii="宋体" w:hAnsi="宋体"/>
                <w:szCs w:val="21"/>
                <w:highlight w:val="none"/>
              </w:rPr>
            </w:pPr>
          </w:p>
        </w:tc>
        <w:tc>
          <w:tcPr>
            <w:tcW w:w="1517" w:type="dxa"/>
            <w:vAlign w:val="center"/>
          </w:tcPr>
          <w:p w14:paraId="0383F1C6">
            <w:pPr>
              <w:adjustRightInd w:val="0"/>
              <w:snapToGrid w:val="0"/>
              <w:ind w:left="-88" w:leftChars="-42"/>
              <w:jc w:val="center"/>
              <w:rPr>
                <w:rFonts w:ascii="宋体" w:hAnsi="宋体"/>
                <w:szCs w:val="21"/>
                <w:highlight w:val="none"/>
              </w:rPr>
            </w:pPr>
          </w:p>
        </w:tc>
        <w:tc>
          <w:tcPr>
            <w:tcW w:w="1119" w:type="dxa"/>
            <w:vAlign w:val="center"/>
          </w:tcPr>
          <w:p w14:paraId="0162ECF5">
            <w:pPr>
              <w:adjustRightInd w:val="0"/>
              <w:snapToGrid w:val="0"/>
              <w:ind w:left="-88" w:leftChars="-42"/>
              <w:jc w:val="center"/>
              <w:rPr>
                <w:rFonts w:ascii="宋体" w:hAnsi="宋体"/>
                <w:szCs w:val="21"/>
                <w:highlight w:val="none"/>
              </w:rPr>
            </w:pPr>
          </w:p>
        </w:tc>
      </w:tr>
      <w:tr w14:paraId="086B93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1D4EF0B1">
            <w:pPr>
              <w:adjustRightInd w:val="0"/>
              <w:snapToGrid w:val="0"/>
              <w:ind w:left="-88" w:leftChars="-42"/>
              <w:jc w:val="center"/>
              <w:rPr>
                <w:rFonts w:ascii="宋体" w:hAnsi="宋体"/>
                <w:szCs w:val="21"/>
                <w:highlight w:val="none"/>
              </w:rPr>
            </w:pPr>
          </w:p>
        </w:tc>
        <w:tc>
          <w:tcPr>
            <w:tcW w:w="1685" w:type="dxa"/>
            <w:vAlign w:val="center"/>
          </w:tcPr>
          <w:p w14:paraId="67883757">
            <w:pPr>
              <w:adjustRightInd w:val="0"/>
              <w:snapToGrid w:val="0"/>
              <w:ind w:left="-88" w:leftChars="-42"/>
              <w:jc w:val="center"/>
              <w:rPr>
                <w:rFonts w:ascii="宋体" w:hAnsi="宋体"/>
                <w:szCs w:val="21"/>
                <w:highlight w:val="none"/>
              </w:rPr>
            </w:pPr>
          </w:p>
        </w:tc>
        <w:tc>
          <w:tcPr>
            <w:tcW w:w="1948" w:type="dxa"/>
            <w:vAlign w:val="center"/>
          </w:tcPr>
          <w:p w14:paraId="1110C152">
            <w:pPr>
              <w:adjustRightInd w:val="0"/>
              <w:snapToGrid w:val="0"/>
              <w:ind w:left="-88" w:leftChars="-42"/>
              <w:jc w:val="center"/>
              <w:rPr>
                <w:rFonts w:ascii="宋体" w:hAnsi="宋体"/>
                <w:szCs w:val="21"/>
                <w:highlight w:val="none"/>
              </w:rPr>
            </w:pPr>
          </w:p>
        </w:tc>
        <w:tc>
          <w:tcPr>
            <w:tcW w:w="2600" w:type="dxa"/>
            <w:vAlign w:val="center"/>
          </w:tcPr>
          <w:p w14:paraId="310E51F4">
            <w:pPr>
              <w:adjustRightInd w:val="0"/>
              <w:snapToGrid w:val="0"/>
              <w:ind w:left="-88" w:leftChars="-42"/>
              <w:jc w:val="center"/>
              <w:rPr>
                <w:rFonts w:ascii="宋体" w:hAnsi="宋体"/>
                <w:szCs w:val="21"/>
                <w:highlight w:val="none"/>
              </w:rPr>
            </w:pPr>
          </w:p>
        </w:tc>
        <w:tc>
          <w:tcPr>
            <w:tcW w:w="1517" w:type="dxa"/>
            <w:vAlign w:val="center"/>
          </w:tcPr>
          <w:p w14:paraId="787EF480">
            <w:pPr>
              <w:adjustRightInd w:val="0"/>
              <w:snapToGrid w:val="0"/>
              <w:ind w:left="-88" w:leftChars="-42"/>
              <w:jc w:val="center"/>
              <w:rPr>
                <w:rFonts w:ascii="宋体" w:hAnsi="宋体"/>
                <w:szCs w:val="21"/>
                <w:highlight w:val="none"/>
              </w:rPr>
            </w:pPr>
          </w:p>
        </w:tc>
        <w:tc>
          <w:tcPr>
            <w:tcW w:w="1119" w:type="dxa"/>
            <w:vAlign w:val="center"/>
          </w:tcPr>
          <w:p w14:paraId="396570C7">
            <w:pPr>
              <w:adjustRightInd w:val="0"/>
              <w:snapToGrid w:val="0"/>
              <w:ind w:left="-88" w:leftChars="-42"/>
              <w:jc w:val="center"/>
              <w:rPr>
                <w:rFonts w:ascii="宋体" w:hAnsi="宋体"/>
                <w:szCs w:val="21"/>
                <w:highlight w:val="none"/>
              </w:rPr>
            </w:pPr>
          </w:p>
        </w:tc>
      </w:tr>
      <w:tr w14:paraId="087F00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14A73985">
            <w:pPr>
              <w:adjustRightInd w:val="0"/>
              <w:snapToGrid w:val="0"/>
              <w:ind w:left="-88" w:leftChars="-42"/>
              <w:jc w:val="center"/>
              <w:rPr>
                <w:rFonts w:ascii="宋体" w:hAnsi="宋体"/>
                <w:szCs w:val="21"/>
                <w:highlight w:val="none"/>
              </w:rPr>
            </w:pPr>
          </w:p>
        </w:tc>
        <w:tc>
          <w:tcPr>
            <w:tcW w:w="1685" w:type="dxa"/>
            <w:vAlign w:val="center"/>
          </w:tcPr>
          <w:p w14:paraId="5078B909">
            <w:pPr>
              <w:adjustRightInd w:val="0"/>
              <w:snapToGrid w:val="0"/>
              <w:ind w:left="-88" w:leftChars="-42"/>
              <w:jc w:val="center"/>
              <w:rPr>
                <w:rFonts w:ascii="宋体" w:hAnsi="宋体"/>
                <w:szCs w:val="21"/>
                <w:highlight w:val="none"/>
              </w:rPr>
            </w:pPr>
          </w:p>
        </w:tc>
        <w:tc>
          <w:tcPr>
            <w:tcW w:w="1948" w:type="dxa"/>
            <w:vAlign w:val="center"/>
          </w:tcPr>
          <w:p w14:paraId="6E861E49">
            <w:pPr>
              <w:adjustRightInd w:val="0"/>
              <w:snapToGrid w:val="0"/>
              <w:ind w:left="-88" w:leftChars="-42"/>
              <w:jc w:val="center"/>
              <w:rPr>
                <w:rFonts w:ascii="宋体" w:hAnsi="宋体"/>
                <w:szCs w:val="21"/>
                <w:highlight w:val="none"/>
              </w:rPr>
            </w:pPr>
          </w:p>
        </w:tc>
        <w:tc>
          <w:tcPr>
            <w:tcW w:w="2600" w:type="dxa"/>
            <w:vAlign w:val="center"/>
          </w:tcPr>
          <w:p w14:paraId="142C77F3">
            <w:pPr>
              <w:adjustRightInd w:val="0"/>
              <w:snapToGrid w:val="0"/>
              <w:ind w:left="-88" w:leftChars="-42"/>
              <w:jc w:val="center"/>
              <w:rPr>
                <w:rFonts w:ascii="宋体" w:hAnsi="宋体"/>
                <w:szCs w:val="21"/>
                <w:highlight w:val="none"/>
              </w:rPr>
            </w:pPr>
          </w:p>
        </w:tc>
        <w:tc>
          <w:tcPr>
            <w:tcW w:w="1517" w:type="dxa"/>
            <w:vAlign w:val="center"/>
          </w:tcPr>
          <w:p w14:paraId="1DB403F1">
            <w:pPr>
              <w:adjustRightInd w:val="0"/>
              <w:snapToGrid w:val="0"/>
              <w:ind w:left="-88" w:leftChars="-42"/>
              <w:jc w:val="center"/>
              <w:rPr>
                <w:rFonts w:ascii="宋体" w:hAnsi="宋体"/>
                <w:szCs w:val="21"/>
                <w:highlight w:val="none"/>
              </w:rPr>
            </w:pPr>
          </w:p>
        </w:tc>
        <w:tc>
          <w:tcPr>
            <w:tcW w:w="1119" w:type="dxa"/>
            <w:vAlign w:val="center"/>
          </w:tcPr>
          <w:p w14:paraId="6856F58E">
            <w:pPr>
              <w:adjustRightInd w:val="0"/>
              <w:snapToGrid w:val="0"/>
              <w:ind w:left="-88" w:leftChars="-42"/>
              <w:jc w:val="center"/>
              <w:rPr>
                <w:rFonts w:ascii="宋体" w:hAnsi="宋体"/>
                <w:szCs w:val="21"/>
                <w:highlight w:val="none"/>
              </w:rPr>
            </w:pPr>
          </w:p>
        </w:tc>
      </w:tr>
      <w:tr w14:paraId="597677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58ADAF67">
            <w:pPr>
              <w:adjustRightInd w:val="0"/>
              <w:snapToGrid w:val="0"/>
              <w:ind w:left="-88" w:leftChars="-42"/>
              <w:jc w:val="center"/>
              <w:rPr>
                <w:rFonts w:ascii="宋体" w:hAnsi="宋体"/>
                <w:szCs w:val="21"/>
                <w:highlight w:val="none"/>
              </w:rPr>
            </w:pPr>
          </w:p>
        </w:tc>
        <w:tc>
          <w:tcPr>
            <w:tcW w:w="1685" w:type="dxa"/>
            <w:vAlign w:val="center"/>
          </w:tcPr>
          <w:p w14:paraId="1BE2000A">
            <w:pPr>
              <w:adjustRightInd w:val="0"/>
              <w:snapToGrid w:val="0"/>
              <w:ind w:left="-88" w:leftChars="-42"/>
              <w:jc w:val="center"/>
              <w:rPr>
                <w:rFonts w:ascii="宋体" w:hAnsi="宋体"/>
                <w:szCs w:val="21"/>
                <w:highlight w:val="none"/>
              </w:rPr>
            </w:pPr>
          </w:p>
        </w:tc>
        <w:tc>
          <w:tcPr>
            <w:tcW w:w="1948" w:type="dxa"/>
            <w:vAlign w:val="center"/>
          </w:tcPr>
          <w:p w14:paraId="21BAFE03">
            <w:pPr>
              <w:adjustRightInd w:val="0"/>
              <w:snapToGrid w:val="0"/>
              <w:ind w:left="-88" w:leftChars="-42"/>
              <w:jc w:val="center"/>
              <w:rPr>
                <w:rFonts w:ascii="宋体" w:hAnsi="宋体"/>
                <w:szCs w:val="21"/>
                <w:highlight w:val="none"/>
              </w:rPr>
            </w:pPr>
          </w:p>
        </w:tc>
        <w:tc>
          <w:tcPr>
            <w:tcW w:w="2600" w:type="dxa"/>
            <w:vAlign w:val="center"/>
          </w:tcPr>
          <w:p w14:paraId="358B5A1C">
            <w:pPr>
              <w:adjustRightInd w:val="0"/>
              <w:snapToGrid w:val="0"/>
              <w:ind w:left="-88" w:leftChars="-42"/>
              <w:jc w:val="center"/>
              <w:rPr>
                <w:rFonts w:ascii="宋体" w:hAnsi="宋体"/>
                <w:szCs w:val="21"/>
                <w:highlight w:val="none"/>
              </w:rPr>
            </w:pPr>
          </w:p>
        </w:tc>
        <w:tc>
          <w:tcPr>
            <w:tcW w:w="1517" w:type="dxa"/>
            <w:vAlign w:val="center"/>
          </w:tcPr>
          <w:p w14:paraId="6A5B1065">
            <w:pPr>
              <w:adjustRightInd w:val="0"/>
              <w:snapToGrid w:val="0"/>
              <w:ind w:left="-88" w:leftChars="-42"/>
              <w:jc w:val="center"/>
              <w:rPr>
                <w:rFonts w:ascii="宋体" w:hAnsi="宋体"/>
                <w:szCs w:val="21"/>
                <w:highlight w:val="none"/>
              </w:rPr>
            </w:pPr>
          </w:p>
        </w:tc>
        <w:tc>
          <w:tcPr>
            <w:tcW w:w="1119" w:type="dxa"/>
            <w:vAlign w:val="center"/>
          </w:tcPr>
          <w:p w14:paraId="536BE81B">
            <w:pPr>
              <w:adjustRightInd w:val="0"/>
              <w:snapToGrid w:val="0"/>
              <w:ind w:left="-88" w:leftChars="-42"/>
              <w:jc w:val="center"/>
              <w:rPr>
                <w:rFonts w:ascii="宋体" w:hAnsi="宋体"/>
                <w:szCs w:val="21"/>
                <w:highlight w:val="none"/>
              </w:rPr>
            </w:pPr>
          </w:p>
        </w:tc>
      </w:tr>
    </w:tbl>
    <w:p w14:paraId="7604450F">
      <w:pPr>
        <w:adjustRightInd w:val="0"/>
        <w:snapToGrid w:val="0"/>
        <w:spacing w:line="360" w:lineRule="auto"/>
        <w:ind w:left="-88" w:leftChars="-42"/>
        <w:rPr>
          <w:rFonts w:ascii="宋体" w:hAnsi="宋体"/>
          <w:szCs w:val="21"/>
          <w:highlight w:val="none"/>
        </w:rPr>
      </w:pPr>
      <w:r>
        <w:rPr>
          <w:rFonts w:hint="eastAsia" w:ascii="宋体" w:hAnsi="宋体"/>
          <w:szCs w:val="21"/>
          <w:highlight w:val="none"/>
        </w:rPr>
        <w:t>说明：1、“响应与偏离”应注明“响应”或“偏离”。</w:t>
      </w:r>
    </w:p>
    <w:p w14:paraId="2C9FB22D">
      <w:pPr>
        <w:adjustRightInd w:val="0"/>
        <w:snapToGrid w:val="0"/>
        <w:spacing w:line="360" w:lineRule="auto"/>
        <w:rPr>
          <w:rFonts w:ascii="宋体" w:hAnsi="宋体"/>
          <w:szCs w:val="21"/>
          <w:highlight w:val="none"/>
        </w:rPr>
      </w:pPr>
      <w:r>
        <w:rPr>
          <w:rFonts w:hint="eastAsia" w:ascii="宋体" w:hAnsi="宋体"/>
          <w:b/>
          <w:szCs w:val="21"/>
          <w:highlight w:val="none"/>
        </w:rPr>
        <w:t xml:space="preserve">     </w:t>
      </w:r>
      <w:r>
        <w:rPr>
          <w:rFonts w:hint="eastAsia" w:ascii="宋体" w:hAnsi="宋体"/>
          <w:szCs w:val="21"/>
          <w:highlight w:val="none"/>
        </w:rPr>
        <w:t>2、属磋商文件规定可能变动的内容在“说明”栏中注明。</w:t>
      </w:r>
    </w:p>
    <w:p w14:paraId="0718FF9E">
      <w:pPr>
        <w:pStyle w:val="25"/>
        <w:adjustRightInd w:val="0"/>
        <w:snapToGrid w:val="0"/>
        <w:spacing w:line="360" w:lineRule="auto"/>
        <w:outlineLvl w:val="0"/>
        <w:rPr>
          <w:rFonts w:ascii="宋体" w:hAnsi="宋体"/>
          <w:sz w:val="21"/>
          <w:szCs w:val="21"/>
          <w:highlight w:val="none"/>
        </w:rPr>
      </w:pPr>
    </w:p>
    <w:p w14:paraId="074BBB1C">
      <w:pPr>
        <w:pStyle w:val="25"/>
        <w:adjustRightInd w:val="0"/>
        <w:snapToGrid w:val="0"/>
        <w:spacing w:line="360" w:lineRule="auto"/>
        <w:outlineLvl w:val="0"/>
        <w:rPr>
          <w:rFonts w:ascii="宋体" w:hAnsi="宋体"/>
          <w:bCs/>
          <w:sz w:val="21"/>
          <w:szCs w:val="21"/>
          <w:highlight w:val="none"/>
        </w:rPr>
      </w:pPr>
      <w:r>
        <w:rPr>
          <w:rFonts w:hint="eastAsia" w:ascii="宋体" w:hAnsi="宋体"/>
          <w:sz w:val="21"/>
          <w:szCs w:val="21"/>
          <w:highlight w:val="none"/>
        </w:rPr>
        <w:t>供应商名称：</w:t>
      </w:r>
      <w:r>
        <w:rPr>
          <w:rFonts w:hint="eastAsia" w:ascii="宋体" w:hAnsi="宋体"/>
          <w:sz w:val="21"/>
          <w:szCs w:val="21"/>
          <w:highlight w:val="none"/>
          <w:u w:val="single"/>
        </w:rPr>
        <w:t xml:space="preserve">                   </w:t>
      </w:r>
    </w:p>
    <w:p w14:paraId="454939CB">
      <w:pPr>
        <w:adjustRightInd w:val="0"/>
        <w:snapToGrid w:val="0"/>
        <w:spacing w:line="360" w:lineRule="auto"/>
        <w:outlineLvl w:val="0"/>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201D731A">
      <w:pPr>
        <w:adjustRightInd w:val="0"/>
        <w:snapToGrid w:val="0"/>
        <w:spacing w:line="360" w:lineRule="auto"/>
        <w:outlineLvl w:val="0"/>
        <w:rPr>
          <w:rFonts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0F75A867">
      <w:pPr>
        <w:tabs>
          <w:tab w:val="left" w:pos="3600"/>
        </w:tabs>
        <w:adjustRightInd w:val="0"/>
        <w:snapToGrid w:val="0"/>
        <w:jc w:val="center"/>
        <w:rPr>
          <w:rFonts w:ascii="黑体" w:eastAsia="黑体"/>
          <w:b/>
          <w:sz w:val="32"/>
          <w:szCs w:val="32"/>
          <w:highlight w:val="none"/>
        </w:rPr>
      </w:pPr>
    </w:p>
    <w:p w14:paraId="708B673F">
      <w:pPr>
        <w:tabs>
          <w:tab w:val="left" w:pos="3600"/>
        </w:tabs>
        <w:adjustRightInd w:val="0"/>
        <w:snapToGrid w:val="0"/>
        <w:jc w:val="center"/>
        <w:rPr>
          <w:rFonts w:ascii="黑体" w:eastAsia="黑体"/>
          <w:b/>
          <w:sz w:val="32"/>
          <w:szCs w:val="32"/>
          <w:highlight w:val="none"/>
        </w:rPr>
      </w:pPr>
    </w:p>
    <w:p w14:paraId="2A953C1B">
      <w:pPr>
        <w:tabs>
          <w:tab w:val="left" w:pos="3600"/>
        </w:tabs>
        <w:adjustRightInd w:val="0"/>
        <w:snapToGrid w:val="0"/>
        <w:jc w:val="center"/>
        <w:rPr>
          <w:rFonts w:ascii="黑体" w:eastAsia="黑体"/>
          <w:b/>
          <w:sz w:val="32"/>
          <w:szCs w:val="32"/>
          <w:highlight w:val="none"/>
        </w:rPr>
      </w:pPr>
    </w:p>
    <w:p w14:paraId="4B4737F5">
      <w:pPr>
        <w:tabs>
          <w:tab w:val="left" w:pos="3600"/>
        </w:tabs>
        <w:adjustRightInd w:val="0"/>
        <w:snapToGrid w:val="0"/>
        <w:jc w:val="center"/>
        <w:rPr>
          <w:rFonts w:ascii="黑体" w:eastAsia="黑体"/>
          <w:b/>
          <w:sz w:val="32"/>
          <w:szCs w:val="32"/>
          <w:highlight w:val="none"/>
        </w:rPr>
      </w:pPr>
    </w:p>
    <w:p w14:paraId="3B030883">
      <w:pPr>
        <w:tabs>
          <w:tab w:val="left" w:pos="3600"/>
        </w:tabs>
        <w:adjustRightInd w:val="0"/>
        <w:snapToGrid w:val="0"/>
        <w:jc w:val="center"/>
        <w:rPr>
          <w:rFonts w:ascii="黑体" w:eastAsia="黑体"/>
          <w:b/>
          <w:sz w:val="32"/>
          <w:szCs w:val="32"/>
          <w:highlight w:val="none"/>
        </w:rPr>
      </w:pPr>
    </w:p>
    <w:p w14:paraId="08D50677">
      <w:pPr>
        <w:tabs>
          <w:tab w:val="left" w:pos="3600"/>
        </w:tabs>
        <w:adjustRightInd w:val="0"/>
        <w:snapToGrid w:val="0"/>
        <w:jc w:val="center"/>
        <w:rPr>
          <w:rFonts w:ascii="黑体" w:eastAsia="黑体"/>
          <w:b/>
          <w:sz w:val="32"/>
          <w:szCs w:val="32"/>
          <w:highlight w:val="none"/>
        </w:rPr>
      </w:pPr>
    </w:p>
    <w:p w14:paraId="70E7F797">
      <w:pPr>
        <w:tabs>
          <w:tab w:val="left" w:pos="3600"/>
        </w:tabs>
        <w:adjustRightInd w:val="0"/>
        <w:snapToGrid w:val="0"/>
        <w:jc w:val="center"/>
        <w:rPr>
          <w:rFonts w:ascii="黑体" w:eastAsia="黑体"/>
          <w:b/>
          <w:sz w:val="32"/>
          <w:szCs w:val="32"/>
          <w:highlight w:val="none"/>
        </w:rPr>
      </w:pPr>
    </w:p>
    <w:p w14:paraId="3426AFC9">
      <w:pPr>
        <w:tabs>
          <w:tab w:val="left" w:pos="3600"/>
        </w:tabs>
        <w:adjustRightInd w:val="0"/>
        <w:snapToGrid w:val="0"/>
        <w:jc w:val="center"/>
        <w:rPr>
          <w:rFonts w:ascii="黑体" w:eastAsia="黑体"/>
          <w:b/>
          <w:sz w:val="32"/>
          <w:szCs w:val="32"/>
          <w:highlight w:val="none"/>
        </w:rPr>
      </w:pPr>
    </w:p>
    <w:p w14:paraId="16FE13C8">
      <w:pPr>
        <w:pStyle w:val="5"/>
        <w:rPr>
          <w:rFonts w:ascii="黑体"/>
          <w:sz w:val="32"/>
          <w:szCs w:val="32"/>
          <w:highlight w:val="none"/>
        </w:rPr>
      </w:pPr>
    </w:p>
    <w:p w14:paraId="37ECFF62">
      <w:pPr>
        <w:rPr>
          <w:highlight w:val="none"/>
        </w:rPr>
      </w:pPr>
    </w:p>
    <w:p w14:paraId="6B375E8C">
      <w:pPr>
        <w:tabs>
          <w:tab w:val="left" w:pos="3600"/>
        </w:tabs>
        <w:adjustRightInd w:val="0"/>
        <w:snapToGrid w:val="0"/>
        <w:jc w:val="center"/>
        <w:rPr>
          <w:rFonts w:ascii="黑体" w:eastAsia="黑体"/>
          <w:b/>
          <w:sz w:val="32"/>
          <w:szCs w:val="32"/>
          <w:highlight w:val="none"/>
        </w:rPr>
      </w:pPr>
    </w:p>
    <w:p w14:paraId="3A7033E4">
      <w:pPr>
        <w:tabs>
          <w:tab w:val="left" w:pos="3600"/>
        </w:tabs>
        <w:adjustRightInd w:val="0"/>
        <w:snapToGrid w:val="0"/>
        <w:jc w:val="center"/>
        <w:rPr>
          <w:rFonts w:ascii="黑体" w:eastAsia="黑体"/>
          <w:b/>
          <w:sz w:val="32"/>
          <w:szCs w:val="32"/>
          <w:highlight w:val="none"/>
        </w:rPr>
      </w:pPr>
    </w:p>
    <w:p w14:paraId="2A0C5F12">
      <w:pPr>
        <w:tabs>
          <w:tab w:val="left" w:pos="3600"/>
        </w:tabs>
        <w:adjustRightInd w:val="0"/>
        <w:snapToGrid w:val="0"/>
        <w:jc w:val="center"/>
        <w:rPr>
          <w:rFonts w:ascii="黑体" w:eastAsia="黑体"/>
          <w:b/>
          <w:sz w:val="32"/>
          <w:szCs w:val="32"/>
          <w:highlight w:val="none"/>
        </w:rPr>
      </w:pPr>
    </w:p>
    <w:p w14:paraId="110DB475">
      <w:pPr>
        <w:rPr>
          <w:rFonts w:ascii="黑体" w:eastAsia="黑体"/>
          <w:b/>
          <w:sz w:val="32"/>
          <w:szCs w:val="32"/>
          <w:highlight w:val="none"/>
        </w:rPr>
      </w:pPr>
      <w:r>
        <w:rPr>
          <w:rFonts w:hint="eastAsia" w:ascii="黑体" w:eastAsia="黑体"/>
          <w:b/>
          <w:sz w:val="32"/>
          <w:szCs w:val="32"/>
          <w:highlight w:val="none"/>
        </w:rPr>
        <w:br w:type="page"/>
      </w:r>
    </w:p>
    <w:p w14:paraId="08E3093E">
      <w:pPr>
        <w:spacing w:line="360" w:lineRule="exact"/>
        <w:jc w:val="center"/>
        <w:outlineLvl w:val="1"/>
        <w:rPr>
          <w:rFonts w:ascii="黑体" w:eastAsia="黑体"/>
          <w:b/>
          <w:sz w:val="32"/>
          <w:szCs w:val="32"/>
          <w:highlight w:val="none"/>
        </w:rPr>
      </w:pPr>
      <w:r>
        <w:rPr>
          <w:rFonts w:hint="eastAsia" w:ascii="黑体" w:eastAsia="黑体"/>
          <w:b/>
          <w:sz w:val="32"/>
          <w:szCs w:val="32"/>
          <w:highlight w:val="none"/>
        </w:rPr>
        <w:t>六、提供享受政府采购政策的证明材料和清单表</w:t>
      </w:r>
    </w:p>
    <w:p w14:paraId="4654426E">
      <w:pPr>
        <w:tabs>
          <w:tab w:val="left" w:pos="3600"/>
        </w:tabs>
        <w:adjustRightInd w:val="0"/>
        <w:snapToGrid w:val="0"/>
        <w:jc w:val="center"/>
        <w:rPr>
          <w:rFonts w:ascii="黑体" w:hAnsi="宋体" w:eastAsia="黑体"/>
          <w:b/>
          <w:sz w:val="32"/>
          <w:szCs w:val="32"/>
          <w:highlight w:val="none"/>
        </w:rPr>
      </w:pPr>
    </w:p>
    <w:p w14:paraId="614F5BC9">
      <w:pPr>
        <w:adjustRightInd w:val="0"/>
        <w:snapToGrid w:val="0"/>
        <w:spacing w:line="360" w:lineRule="auto"/>
        <w:ind w:firstLine="444" w:firstLineChars="200"/>
        <w:rPr>
          <w:rFonts w:ascii="宋体" w:hAnsi="宋体" w:cs="宋体"/>
          <w:bCs/>
          <w:spacing w:val="6"/>
          <w:kern w:val="0"/>
          <w:szCs w:val="21"/>
          <w:highlight w:val="none"/>
        </w:rPr>
      </w:pPr>
      <w:r>
        <w:rPr>
          <w:rFonts w:hint="eastAsia" w:ascii="宋体" w:hAnsi="宋体" w:cs="宋体"/>
          <w:bCs/>
          <w:spacing w:val="6"/>
          <w:kern w:val="0"/>
          <w:szCs w:val="21"/>
          <w:highlight w:val="none"/>
        </w:rPr>
        <w:t>供应商符合第二章第9条要求的，应提供下列证明资料，并填写相关数据。否则，评审时不予以考虑。</w:t>
      </w:r>
    </w:p>
    <w:p w14:paraId="1CD4E1D5">
      <w:pPr>
        <w:rPr>
          <w:rFonts w:ascii="宋体" w:hAnsi="宋体"/>
          <w:szCs w:val="21"/>
          <w:highlight w:val="none"/>
        </w:rPr>
      </w:pPr>
    </w:p>
    <w:p w14:paraId="025501C8">
      <w:pPr>
        <w:rPr>
          <w:rFonts w:ascii="宋体" w:hAnsi="宋体"/>
          <w:szCs w:val="21"/>
          <w:highlight w:val="none"/>
        </w:rPr>
      </w:pPr>
    </w:p>
    <w:p w14:paraId="66E0455A">
      <w:pPr>
        <w:rPr>
          <w:rFonts w:hint="eastAsia" w:ascii="宋体" w:hAnsi="宋体" w:eastAsia="宋体"/>
          <w:szCs w:val="21"/>
          <w:highlight w:val="none"/>
          <w:lang w:eastAsia="zh-CN"/>
        </w:rPr>
      </w:pPr>
      <w:r>
        <w:rPr>
          <w:rFonts w:hint="eastAsia" w:ascii="宋体" w:hAnsi="宋体"/>
          <w:szCs w:val="21"/>
          <w:highlight w:val="none"/>
        </w:rPr>
        <w:t>附件</w:t>
      </w:r>
      <w:r>
        <w:rPr>
          <w:rFonts w:hint="eastAsia" w:ascii="宋体" w:hAnsi="宋体"/>
          <w:szCs w:val="21"/>
          <w:highlight w:val="none"/>
          <w:lang w:val="en-US" w:eastAsia="zh-CN"/>
        </w:rPr>
        <w:t>9</w:t>
      </w:r>
    </w:p>
    <w:p w14:paraId="77B35467">
      <w:pPr>
        <w:tabs>
          <w:tab w:val="left" w:pos="3600"/>
        </w:tabs>
        <w:adjustRightInd w:val="0"/>
        <w:snapToGrid w:val="0"/>
        <w:jc w:val="center"/>
        <w:rPr>
          <w:rFonts w:ascii="宋体" w:hAnsi="宋体" w:cs="宋体"/>
          <w:b/>
          <w:spacing w:val="6"/>
          <w:kern w:val="0"/>
          <w:sz w:val="24"/>
          <w:highlight w:val="none"/>
        </w:rPr>
      </w:pPr>
      <w:r>
        <w:rPr>
          <w:rFonts w:hint="eastAsia" w:ascii="宋体" w:hAnsi="宋体" w:cs="宋体"/>
          <w:b/>
          <w:spacing w:val="6"/>
          <w:kern w:val="0"/>
          <w:sz w:val="24"/>
          <w:highlight w:val="none"/>
        </w:rPr>
        <w:t>中小企业声明函（工程）</w:t>
      </w:r>
    </w:p>
    <w:p w14:paraId="0AA3E967">
      <w:pPr>
        <w:adjustRightInd w:val="0"/>
        <w:snapToGrid w:val="0"/>
        <w:spacing w:line="360" w:lineRule="auto"/>
        <w:ind w:firstLine="444" w:firstLineChars="200"/>
        <w:rPr>
          <w:rFonts w:hint="eastAsia" w:ascii="宋体" w:hAnsi="宋体" w:eastAsia="宋体" w:cs="宋体"/>
          <w:color w:val="000000"/>
          <w:spacing w:val="6"/>
          <w:szCs w:val="21"/>
        </w:rPr>
      </w:pPr>
    </w:p>
    <w:p w14:paraId="2BD8BF82">
      <w:pPr>
        <w:adjustRightInd w:val="0"/>
        <w:snapToGrid w:val="0"/>
        <w:spacing w:line="360" w:lineRule="auto"/>
        <w:ind w:firstLine="444" w:firstLineChars="200"/>
        <w:rPr>
          <w:rFonts w:hint="eastAsia" w:ascii="宋体" w:hAnsi="宋体" w:eastAsia="宋体" w:cs="宋体"/>
          <w:color w:val="000000"/>
          <w:spacing w:val="6"/>
          <w:szCs w:val="21"/>
        </w:rPr>
      </w:pPr>
      <w:r>
        <w:rPr>
          <w:rFonts w:hint="eastAsia" w:ascii="宋体" w:hAnsi="宋体" w:eastAsia="宋体" w:cs="宋体"/>
          <w:color w:val="000000"/>
          <w:spacing w:val="6"/>
          <w:szCs w:val="21"/>
        </w:rPr>
        <w:t>本公司（联合体）郑重声明，根据《政府采购促进中小企业发展管理办法》（财库﹝2020﹞46号）的规定，本公司</w:t>
      </w:r>
      <w:r>
        <w:rPr>
          <w:rFonts w:hint="eastAsia" w:ascii="宋体" w:hAnsi="宋体" w:eastAsia="宋体" w:cs="宋体"/>
          <w:color w:val="000000"/>
          <w:spacing w:val="6"/>
          <w:szCs w:val="21"/>
          <w:u w:val="single"/>
        </w:rPr>
        <w:t>（联合体）参加     （单位名称）的     （项目名称）</w:t>
      </w:r>
      <w:r>
        <w:rPr>
          <w:rFonts w:hint="eastAsia" w:ascii="宋体" w:hAnsi="宋体" w:eastAsia="宋体" w:cs="宋体"/>
          <w:color w:val="000000"/>
          <w:spacing w:val="6"/>
          <w:szCs w:val="21"/>
        </w:rPr>
        <w:t>采购活动，工程的施工单位全部为符合政策要求的中小企业（或者：服务全部由符合政策要求的中小企业承接）。相关企业（含联合体中的中小企业、签订分包意向协议的中小企业）的具体情况如下：</w:t>
      </w:r>
    </w:p>
    <w:p w14:paraId="704D4877">
      <w:pPr>
        <w:adjustRightInd w:val="0"/>
        <w:snapToGrid w:val="0"/>
        <w:spacing w:line="360" w:lineRule="auto"/>
        <w:ind w:firstLine="444" w:firstLineChars="200"/>
        <w:rPr>
          <w:rFonts w:hint="eastAsia" w:ascii="宋体" w:hAnsi="宋体" w:eastAsia="宋体" w:cs="宋体"/>
          <w:color w:val="000000"/>
          <w:spacing w:val="6"/>
          <w:szCs w:val="21"/>
        </w:rPr>
      </w:pPr>
      <w:r>
        <w:rPr>
          <w:rFonts w:hint="eastAsia" w:ascii="宋体" w:hAnsi="宋体" w:eastAsia="宋体" w:cs="宋体"/>
          <w:color w:val="000000"/>
          <w:spacing w:val="6"/>
          <w:szCs w:val="21"/>
        </w:rPr>
        <w:t xml:space="preserve">1. </w:t>
      </w:r>
      <w:r>
        <w:rPr>
          <w:rFonts w:hint="eastAsia" w:ascii="宋体" w:hAnsi="宋体" w:eastAsia="宋体" w:cs="宋体"/>
          <w:color w:val="000000"/>
          <w:spacing w:val="6"/>
          <w:szCs w:val="21"/>
          <w:u w:val="single"/>
        </w:rPr>
        <w:t xml:space="preserve">   （标的名称）</w:t>
      </w:r>
      <w:r>
        <w:rPr>
          <w:rFonts w:hint="eastAsia" w:ascii="宋体" w:hAnsi="宋体" w:eastAsia="宋体" w:cs="宋体"/>
          <w:color w:val="000000"/>
          <w:spacing w:val="6"/>
          <w:szCs w:val="21"/>
        </w:rPr>
        <w:t>，属于</w:t>
      </w:r>
      <w:r>
        <w:rPr>
          <w:rFonts w:hint="eastAsia" w:ascii="宋体" w:hAnsi="宋体" w:eastAsia="宋体" w:cs="宋体"/>
          <w:b/>
          <w:bCs/>
          <w:color w:val="000000"/>
          <w:spacing w:val="6"/>
          <w:szCs w:val="21"/>
          <w:u w:val="single"/>
        </w:rPr>
        <w:t>建筑业</w:t>
      </w:r>
      <w:r>
        <w:rPr>
          <w:rFonts w:hint="eastAsia" w:ascii="宋体" w:hAnsi="宋体" w:eastAsia="宋体" w:cs="宋体"/>
          <w:color w:val="000000"/>
          <w:spacing w:val="6"/>
          <w:szCs w:val="21"/>
        </w:rPr>
        <w:t>，承建（承接）企业为（企业名称），</w:t>
      </w:r>
      <w:r>
        <w:rPr>
          <w:rFonts w:hint="eastAsia" w:ascii="宋体" w:hAnsi="宋体" w:eastAsia="宋体" w:cs="宋体"/>
          <w:color w:val="000000"/>
          <w:spacing w:val="6"/>
          <w:szCs w:val="21"/>
          <w:u w:val="single"/>
        </w:rPr>
        <w:t xml:space="preserve">从业人员   人，营业收入为   万元，资产总额为   万元，属于     </w:t>
      </w:r>
      <w:r>
        <w:rPr>
          <w:rFonts w:hint="eastAsia" w:ascii="宋体" w:hAnsi="宋体" w:eastAsia="宋体" w:cs="宋体"/>
          <w:color w:val="000000"/>
          <w:spacing w:val="6"/>
          <w:szCs w:val="21"/>
        </w:rPr>
        <w:t>（中型企业、小型企业、微型企业）；</w:t>
      </w:r>
    </w:p>
    <w:p w14:paraId="494292EC">
      <w:pPr>
        <w:adjustRightInd w:val="0"/>
        <w:snapToGrid w:val="0"/>
        <w:spacing w:line="360" w:lineRule="auto"/>
        <w:ind w:firstLine="444" w:firstLineChars="200"/>
        <w:rPr>
          <w:rFonts w:hint="eastAsia" w:ascii="宋体" w:hAnsi="宋体" w:eastAsia="宋体" w:cs="宋体"/>
          <w:color w:val="000000"/>
          <w:spacing w:val="6"/>
          <w:szCs w:val="21"/>
        </w:rPr>
      </w:pPr>
      <w:r>
        <w:rPr>
          <w:rFonts w:hint="eastAsia" w:ascii="宋体" w:hAnsi="宋体" w:eastAsia="宋体" w:cs="宋体"/>
          <w:color w:val="000000"/>
          <w:spacing w:val="6"/>
          <w:szCs w:val="21"/>
        </w:rPr>
        <w:t xml:space="preserve">2. </w:t>
      </w:r>
      <w:r>
        <w:rPr>
          <w:rFonts w:hint="eastAsia" w:ascii="宋体" w:hAnsi="宋体" w:eastAsia="宋体" w:cs="宋体"/>
          <w:color w:val="000000"/>
          <w:spacing w:val="6"/>
          <w:szCs w:val="21"/>
          <w:u w:val="single"/>
        </w:rPr>
        <w:t xml:space="preserve">  （标的名称）</w:t>
      </w:r>
      <w:r>
        <w:rPr>
          <w:rFonts w:hint="eastAsia" w:ascii="宋体" w:hAnsi="宋体" w:eastAsia="宋体" w:cs="宋体"/>
          <w:color w:val="000000"/>
          <w:spacing w:val="6"/>
          <w:szCs w:val="21"/>
        </w:rPr>
        <w:t>，属于</w:t>
      </w:r>
      <w:r>
        <w:rPr>
          <w:rFonts w:hint="eastAsia" w:ascii="宋体" w:hAnsi="宋体" w:eastAsia="宋体" w:cs="宋体"/>
          <w:b/>
          <w:bCs/>
          <w:color w:val="000000"/>
          <w:spacing w:val="6"/>
          <w:szCs w:val="21"/>
          <w:u w:val="single"/>
        </w:rPr>
        <w:t>建筑业</w:t>
      </w:r>
      <w:r>
        <w:rPr>
          <w:rFonts w:hint="eastAsia" w:ascii="宋体" w:hAnsi="宋体" w:eastAsia="宋体" w:cs="宋体"/>
          <w:color w:val="000000"/>
          <w:spacing w:val="6"/>
          <w:szCs w:val="21"/>
        </w:rPr>
        <w:t>，承建（承接）企业为</w:t>
      </w:r>
      <w:r>
        <w:rPr>
          <w:rFonts w:hint="eastAsia" w:ascii="宋体" w:hAnsi="宋体" w:eastAsia="宋体" w:cs="宋体"/>
          <w:color w:val="000000"/>
          <w:spacing w:val="6"/>
          <w:szCs w:val="21"/>
          <w:u w:val="single"/>
        </w:rPr>
        <w:t>（企业名称）</w:t>
      </w:r>
      <w:r>
        <w:rPr>
          <w:rFonts w:hint="eastAsia" w:ascii="宋体" w:hAnsi="宋体" w:eastAsia="宋体" w:cs="宋体"/>
          <w:color w:val="000000"/>
          <w:spacing w:val="6"/>
          <w:szCs w:val="21"/>
        </w:rPr>
        <w:t>，从业人员</w:t>
      </w:r>
      <w:r>
        <w:rPr>
          <w:rFonts w:hint="eastAsia" w:ascii="宋体" w:hAnsi="宋体" w:eastAsia="宋体" w:cs="宋体"/>
          <w:color w:val="000000"/>
          <w:spacing w:val="6"/>
          <w:szCs w:val="21"/>
          <w:u w:val="single"/>
        </w:rPr>
        <w:t xml:space="preserve">   </w:t>
      </w:r>
      <w:r>
        <w:rPr>
          <w:rFonts w:hint="eastAsia" w:ascii="宋体" w:hAnsi="宋体" w:eastAsia="宋体" w:cs="宋体"/>
          <w:color w:val="000000"/>
          <w:spacing w:val="6"/>
          <w:szCs w:val="21"/>
        </w:rPr>
        <w:t>人，营业收入为</w:t>
      </w:r>
      <w:r>
        <w:rPr>
          <w:rFonts w:hint="eastAsia" w:ascii="宋体" w:hAnsi="宋体" w:eastAsia="宋体" w:cs="宋体"/>
          <w:color w:val="000000"/>
          <w:spacing w:val="6"/>
          <w:szCs w:val="21"/>
          <w:u w:val="single"/>
        </w:rPr>
        <w:t xml:space="preserve">   </w:t>
      </w:r>
      <w:r>
        <w:rPr>
          <w:rFonts w:hint="eastAsia" w:ascii="宋体" w:hAnsi="宋体" w:eastAsia="宋体" w:cs="宋体"/>
          <w:color w:val="000000"/>
          <w:spacing w:val="6"/>
          <w:szCs w:val="21"/>
        </w:rPr>
        <w:t>万元，资产总额为</w:t>
      </w:r>
      <w:r>
        <w:rPr>
          <w:rFonts w:hint="eastAsia" w:ascii="宋体" w:hAnsi="宋体" w:eastAsia="宋体" w:cs="宋体"/>
          <w:color w:val="000000"/>
          <w:spacing w:val="6"/>
          <w:szCs w:val="21"/>
          <w:u w:val="single"/>
        </w:rPr>
        <w:t xml:space="preserve">   </w:t>
      </w:r>
      <w:r>
        <w:rPr>
          <w:rFonts w:hint="eastAsia" w:ascii="宋体" w:hAnsi="宋体" w:eastAsia="宋体" w:cs="宋体"/>
          <w:color w:val="000000"/>
          <w:spacing w:val="6"/>
          <w:szCs w:val="21"/>
        </w:rPr>
        <w:t>万元，属于</w:t>
      </w:r>
      <w:r>
        <w:rPr>
          <w:rFonts w:hint="eastAsia" w:ascii="宋体" w:hAnsi="宋体" w:eastAsia="宋体" w:cs="宋体"/>
          <w:color w:val="000000"/>
          <w:spacing w:val="6"/>
          <w:szCs w:val="21"/>
          <w:u w:val="single"/>
        </w:rPr>
        <w:t xml:space="preserve">    </w:t>
      </w:r>
      <w:r>
        <w:rPr>
          <w:rFonts w:hint="eastAsia" w:ascii="宋体" w:hAnsi="宋体" w:eastAsia="宋体" w:cs="宋体"/>
          <w:color w:val="000000"/>
          <w:spacing w:val="6"/>
          <w:szCs w:val="21"/>
        </w:rPr>
        <w:t>（中型企业、小型企业、微型企业）；</w:t>
      </w:r>
    </w:p>
    <w:p w14:paraId="13C00AA0">
      <w:pPr>
        <w:adjustRightInd w:val="0"/>
        <w:snapToGrid w:val="0"/>
        <w:spacing w:line="360" w:lineRule="auto"/>
        <w:ind w:firstLine="444" w:firstLineChars="200"/>
        <w:rPr>
          <w:rFonts w:hint="eastAsia" w:ascii="宋体" w:hAnsi="宋体" w:eastAsia="宋体" w:cs="宋体"/>
          <w:color w:val="000000"/>
          <w:spacing w:val="6"/>
          <w:szCs w:val="21"/>
        </w:rPr>
      </w:pPr>
      <w:r>
        <w:rPr>
          <w:rFonts w:hint="eastAsia" w:ascii="宋体" w:hAnsi="宋体" w:eastAsia="宋体" w:cs="宋体"/>
          <w:color w:val="000000"/>
          <w:spacing w:val="6"/>
          <w:szCs w:val="21"/>
        </w:rPr>
        <w:t>……</w:t>
      </w:r>
    </w:p>
    <w:p w14:paraId="565306D3">
      <w:pPr>
        <w:adjustRightInd w:val="0"/>
        <w:snapToGrid w:val="0"/>
        <w:spacing w:line="360" w:lineRule="auto"/>
        <w:ind w:firstLine="444" w:firstLineChars="200"/>
        <w:rPr>
          <w:rFonts w:hint="eastAsia" w:ascii="宋体" w:hAnsi="宋体" w:eastAsia="宋体" w:cs="宋体"/>
          <w:color w:val="000000"/>
          <w:spacing w:val="6"/>
          <w:szCs w:val="21"/>
        </w:rPr>
      </w:pPr>
      <w:r>
        <w:rPr>
          <w:rFonts w:hint="eastAsia" w:ascii="宋体" w:hAnsi="宋体" w:eastAsia="宋体" w:cs="宋体"/>
          <w:color w:val="000000"/>
          <w:spacing w:val="6"/>
          <w:szCs w:val="21"/>
        </w:rPr>
        <w:t>以上企业，不属于大企业的分支机构，不存在控股股东为大企业的情形，也不存在与大企业的负责人为同一人的情形。</w:t>
      </w:r>
    </w:p>
    <w:p w14:paraId="083AC035">
      <w:pPr>
        <w:adjustRightInd w:val="0"/>
        <w:snapToGrid w:val="0"/>
        <w:spacing w:line="360" w:lineRule="auto"/>
        <w:ind w:firstLine="444" w:firstLineChars="200"/>
        <w:rPr>
          <w:rFonts w:hint="eastAsia" w:ascii="宋体" w:hAnsi="宋体" w:eastAsia="宋体" w:cs="宋体"/>
          <w:color w:val="000000"/>
          <w:spacing w:val="6"/>
          <w:szCs w:val="21"/>
        </w:rPr>
      </w:pPr>
      <w:r>
        <w:rPr>
          <w:rFonts w:hint="eastAsia" w:ascii="宋体" w:hAnsi="宋体" w:eastAsia="宋体" w:cs="宋体"/>
          <w:color w:val="000000"/>
          <w:spacing w:val="6"/>
          <w:szCs w:val="21"/>
        </w:rPr>
        <w:t>本企业对上述声明内容的真实性负责。如有虚假，将依法承担相应责任。</w:t>
      </w:r>
    </w:p>
    <w:p w14:paraId="19933639">
      <w:pPr>
        <w:widowControl/>
        <w:autoSpaceDN w:val="0"/>
        <w:spacing w:line="520" w:lineRule="exact"/>
        <w:rPr>
          <w:rFonts w:ascii="宋体" w:hAnsi="宋体" w:cs="宋体"/>
          <w:kern w:val="0"/>
          <w:szCs w:val="21"/>
          <w:highlight w:val="none"/>
        </w:rPr>
      </w:pPr>
    </w:p>
    <w:p w14:paraId="57C8B492">
      <w:pPr>
        <w:widowControl/>
        <w:autoSpaceDN w:val="0"/>
        <w:spacing w:line="520" w:lineRule="exact"/>
        <w:rPr>
          <w:rFonts w:ascii="宋体" w:hAnsi="宋体" w:cs="宋体"/>
          <w:kern w:val="0"/>
          <w:szCs w:val="21"/>
          <w:highlight w:val="none"/>
        </w:rPr>
      </w:pPr>
    </w:p>
    <w:p w14:paraId="1C5FA529">
      <w:pPr>
        <w:widowControl/>
        <w:autoSpaceDN w:val="0"/>
        <w:spacing w:line="520" w:lineRule="exact"/>
        <w:rPr>
          <w:rFonts w:ascii="宋体" w:hAnsi="宋体" w:cs="宋体"/>
          <w:kern w:val="0"/>
          <w:szCs w:val="21"/>
          <w:highlight w:val="none"/>
        </w:rPr>
      </w:pPr>
      <w:r>
        <w:rPr>
          <w:rFonts w:hint="eastAsia" w:ascii="宋体" w:hAnsi="宋体" w:cs="宋体"/>
          <w:kern w:val="0"/>
          <w:szCs w:val="21"/>
          <w:highlight w:val="none"/>
        </w:rPr>
        <w:t xml:space="preserve">                                                 企业名称（盖章）： </w:t>
      </w:r>
    </w:p>
    <w:p w14:paraId="28585471">
      <w:pPr>
        <w:spacing w:line="360" w:lineRule="exact"/>
        <w:rPr>
          <w:rFonts w:ascii="宋体" w:hAnsi="宋体"/>
          <w:szCs w:val="21"/>
          <w:highlight w:val="none"/>
        </w:rPr>
      </w:pPr>
      <w:r>
        <w:rPr>
          <w:rFonts w:hint="eastAsia" w:ascii="宋体" w:hAnsi="宋体" w:cs="宋体"/>
          <w:kern w:val="0"/>
          <w:szCs w:val="21"/>
          <w:highlight w:val="none"/>
        </w:rPr>
        <w:t xml:space="preserve">                                                 日    期：</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4C315B13">
      <w:pPr>
        <w:widowControl/>
        <w:autoSpaceDN w:val="0"/>
        <w:spacing w:line="520" w:lineRule="exact"/>
        <w:rPr>
          <w:rFonts w:ascii="宋体" w:hAnsi="宋体" w:cs="宋体"/>
          <w:kern w:val="0"/>
          <w:szCs w:val="21"/>
          <w:highlight w:val="none"/>
        </w:rPr>
      </w:pPr>
    </w:p>
    <w:p w14:paraId="4E8450EC">
      <w:pPr>
        <w:widowControl/>
        <w:autoSpaceDN w:val="0"/>
        <w:spacing w:line="500" w:lineRule="exact"/>
        <w:ind w:firstLine="600"/>
        <w:jc w:val="left"/>
        <w:rPr>
          <w:rFonts w:ascii="宋体" w:hAnsi="宋体" w:cs="宋体"/>
          <w:kern w:val="0"/>
          <w:szCs w:val="21"/>
          <w:highlight w:val="none"/>
        </w:rPr>
      </w:pPr>
    </w:p>
    <w:p w14:paraId="3F51A5DC">
      <w:pPr>
        <w:widowControl/>
        <w:autoSpaceDN w:val="0"/>
        <w:spacing w:line="500" w:lineRule="exact"/>
        <w:jc w:val="left"/>
        <w:rPr>
          <w:rFonts w:ascii="宋体" w:hAnsi="宋体" w:cs="宋体"/>
          <w:kern w:val="0"/>
          <w:sz w:val="18"/>
          <w:szCs w:val="18"/>
          <w:highlight w:val="none"/>
        </w:rPr>
      </w:pPr>
      <w:r>
        <w:rPr>
          <w:rFonts w:hint="eastAsia" w:ascii="宋体" w:hAnsi="宋体" w:cs="宋体"/>
          <w:kern w:val="0"/>
          <w:sz w:val="18"/>
          <w:szCs w:val="18"/>
          <w:highlight w:val="none"/>
        </w:rPr>
        <w:t>注：1、从业人员、营业收入、资产总额填报上一年度数据，无上一年度数据的新成立企业可不填报。</w:t>
      </w:r>
    </w:p>
    <w:p w14:paraId="72CE545E">
      <w:pPr>
        <w:adjustRightInd w:val="0"/>
        <w:snapToGrid w:val="0"/>
        <w:spacing w:before="120" w:beforeLines="50" w:line="360" w:lineRule="auto"/>
        <w:rPr>
          <w:rFonts w:hint="default" w:ascii="宋体" w:hAnsi="宋体" w:eastAsia="宋体"/>
          <w:spacing w:val="6"/>
          <w:highlight w:val="none"/>
          <w:lang w:val="en-US" w:eastAsia="zh-CN"/>
        </w:rPr>
      </w:pPr>
      <w:r>
        <w:rPr>
          <w:rFonts w:hint="eastAsia" w:ascii="宋体" w:hAnsi="宋体" w:cs="宋体"/>
          <w:kern w:val="0"/>
          <w:sz w:val="18"/>
          <w:szCs w:val="18"/>
          <w:highlight w:val="none"/>
        </w:rPr>
        <w:br w:type="page"/>
      </w:r>
      <w:bookmarkStart w:id="82" w:name="_Toc10670"/>
      <w:bookmarkStart w:id="83" w:name="_Toc22201164"/>
      <w:r>
        <w:rPr>
          <w:rFonts w:hint="eastAsia" w:ascii="宋体" w:hAnsi="宋体" w:cs="宋体"/>
          <w:spacing w:val="6"/>
          <w:kern w:val="0"/>
          <w:highlight w:val="none"/>
        </w:rPr>
        <w:t>附件</w:t>
      </w:r>
      <w:bookmarkEnd w:id="82"/>
      <w:bookmarkEnd w:id="83"/>
      <w:r>
        <w:rPr>
          <w:rFonts w:hint="eastAsia" w:ascii="宋体" w:hAnsi="宋体" w:cs="宋体"/>
          <w:spacing w:val="6"/>
          <w:kern w:val="0"/>
          <w:highlight w:val="none"/>
          <w:lang w:val="en-US" w:eastAsia="zh-CN"/>
        </w:rPr>
        <w:t>10</w:t>
      </w:r>
    </w:p>
    <w:p w14:paraId="3F8591C8">
      <w:pPr>
        <w:tabs>
          <w:tab w:val="left" w:pos="3600"/>
        </w:tabs>
        <w:adjustRightInd w:val="0"/>
        <w:snapToGrid w:val="0"/>
        <w:jc w:val="center"/>
        <w:rPr>
          <w:rFonts w:ascii="宋体" w:hAnsi="宋体" w:cs="宋体"/>
          <w:b/>
          <w:spacing w:val="6"/>
          <w:kern w:val="0"/>
          <w:sz w:val="24"/>
          <w:highlight w:val="none"/>
        </w:rPr>
      </w:pPr>
      <w:r>
        <w:rPr>
          <w:rFonts w:hint="eastAsia" w:ascii="宋体" w:hAnsi="宋体" w:cs="宋体"/>
          <w:b/>
          <w:spacing w:val="6"/>
          <w:kern w:val="0"/>
          <w:sz w:val="24"/>
          <w:highlight w:val="none"/>
        </w:rPr>
        <w:t>残疾人福利性单位声明函</w:t>
      </w:r>
    </w:p>
    <w:p w14:paraId="4CCA06A3">
      <w:pPr>
        <w:adjustRightInd w:val="0"/>
        <w:snapToGrid w:val="0"/>
        <w:spacing w:line="360" w:lineRule="auto"/>
        <w:jc w:val="center"/>
        <w:rPr>
          <w:rFonts w:ascii="宋体" w:hAnsi="宋体" w:cs="宋体"/>
          <w:b/>
          <w:spacing w:val="6"/>
          <w:szCs w:val="21"/>
          <w:highlight w:val="none"/>
        </w:rPr>
      </w:pPr>
    </w:p>
    <w:p w14:paraId="4DCE4423">
      <w:pPr>
        <w:adjustRightInd w:val="0"/>
        <w:snapToGrid w:val="0"/>
        <w:spacing w:line="360" w:lineRule="auto"/>
        <w:jc w:val="center"/>
        <w:rPr>
          <w:rFonts w:ascii="宋体" w:hAnsi="宋体" w:cs="宋体"/>
          <w:b/>
          <w:spacing w:val="6"/>
          <w:szCs w:val="21"/>
          <w:highlight w:val="none"/>
        </w:rPr>
      </w:pPr>
      <w:r>
        <w:rPr>
          <w:rFonts w:hint="eastAsia" w:ascii="宋体" w:hAnsi="宋体" w:cs="宋体"/>
          <w:b/>
          <w:spacing w:val="6"/>
          <w:szCs w:val="21"/>
          <w:highlight w:val="none"/>
        </w:rPr>
        <w:t>(不属于残疾人福利性单位的无需填写)</w:t>
      </w:r>
    </w:p>
    <w:p w14:paraId="54E51DCF">
      <w:pPr>
        <w:adjustRightInd w:val="0"/>
        <w:snapToGrid w:val="0"/>
        <w:spacing w:line="360" w:lineRule="auto"/>
        <w:ind w:firstLine="444" w:firstLineChars="200"/>
        <w:rPr>
          <w:rFonts w:ascii="宋体" w:hAnsi="宋体"/>
          <w:spacing w:val="6"/>
          <w:szCs w:val="21"/>
          <w:highlight w:val="none"/>
        </w:rPr>
      </w:pPr>
    </w:p>
    <w:p w14:paraId="6EE40D5E">
      <w:pPr>
        <w:adjustRightInd w:val="0"/>
        <w:snapToGrid w:val="0"/>
        <w:spacing w:line="360" w:lineRule="auto"/>
        <w:ind w:firstLine="444" w:firstLineChars="200"/>
        <w:rPr>
          <w:rFonts w:ascii="宋体" w:hAnsi="宋体"/>
          <w:spacing w:val="6"/>
          <w:szCs w:val="21"/>
          <w:highlight w:val="none"/>
        </w:rPr>
      </w:pPr>
      <w:r>
        <w:rPr>
          <w:rFonts w:hint="eastAsia" w:ascii="宋体" w:hAnsi="宋体"/>
          <w:spacing w:val="6"/>
          <w:szCs w:val="21"/>
          <w:highlight w:val="none"/>
        </w:rPr>
        <w:t>本单位郑重声明，根据《财政部 民政部 中国残疾人联合会关于促进残疾人就业政府采购政策的通知》（财库</w:t>
      </w:r>
      <w:r>
        <w:rPr>
          <w:rFonts w:hint="eastAsia" w:ascii="宋体" w:hAnsi="宋体"/>
          <w:szCs w:val="21"/>
          <w:highlight w:val="none"/>
        </w:rPr>
        <w:t>〔2017〕141</w:t>
      </w:r>
      <w:r>
        <w:rPr>
          <w:rFonts w:hint="eastAsia" w:ascii="宋体" w:hAnsi="宋体"/>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DF87C54">
      <w:pPr>
        <w:adjustRightInd w:val="0"/>
        <w:snapToGrid w:val="0"/>
        <w:spacing w:line="360" w:lineRule="auto"/>
        <w:ind w:firstLine="444" w:firstLineChars="200"/>
        <w:rPr>
          <w:rFonts w:ascii="宋体" w:hAnsi="宋体"/>
          <w:spacing w:val="6"/>
          <w:szCs w:val="21"/>
          <w:highlight w:val="none"/>
        </w:rPr>
      </w:pPr>
      <w:r>
        <w:rPr>
          <w:rFonts w:hint="eastAsia" w:ascii="宋体" w:hAnsi="宋体"/>
          <w:spacing w:val="6"/>
          <w:szCs w:val="21"/>
          <w:highlight w:val="none"/>
        </w:rPr>
        <w:t>本单位对上述声明的真实性负责。如有虚假，将依法承担相应责任。</w:t>
      </w:r>
    </w:p>
    <w:p w14:paraId="0E2B839A">
      <w:pPr>
        <w:adjustRightInd w:val="0"/>
        <w:snapToGrid w:val="0"/>
        <w:spacing w:line="360" w:lineRule="auto"/>
        <w:ind w:firstLine="444" w:firstLineChars="200"/>
        <w:rPr>
          <w:rFonts w:ascii="宋体" w:hAnsi="宋体"/>
          <w:spacing w:val="6"/>
          <w:szCs w:val="21"/>
          <w:highlight w:val="none"/>
        </w:rPr>
      </w:pPr>
    </w:p>
    <w:p w14:paraId="3A47A04C">
      <w:pPr>
        <w:adjustRightInd w:val="0"/>
        <w:snapToGrid w:val="0"/>
        <w:spacing w:line="360" w:lineRule="auto"/>
        <w:ind w:firstLine="444" w:firstLineChars="200"/>
        <w:rPr>
          <w:rFonts w:ascii="宋体" w:hAnsi="宋体"/>
          <w:spacing w:val="6"/>
          <w:szCs w:val="21"/>
          <w:highlight w:val="none"/>
        </w:rPr>
      </w:pPr>
    </w:p>
    <w:p w14:paraId="0CFA2CFC">
      <w:pPr>
        <w:tabs>
          <w:tab w:val="left" w:pos="4860"/>
        </w:tabs>
        <w:adjustRightInd w:val="0"/>
        <w:snapToGrid w:val="0"/>
        <w:spacing w:line="360" w:lineRule="auto"/>
        <w:ind w:right="1560" w:firstLine="444" w:firstLineChars="200"/>
        <w:jc w:val="center"/>
        <w:rPr>
          <w:rFonts w:ascii="宋体" w:hAnsi="宋体"/>
          <w:spacing w:val="6"/>
          <w:szCs w:val="21"/>
          <w:highlight w:val="none"/>
        </w:rPr>
      </w:pPr>
      <w:r>
        <w:rPr>
          <w:rFonts w:hint="eastAsia" w:ascii="宋体" w:hAnsi="宋体"/>
          <w:spacing w:val="6"/>
          <w:szCs w:val="21"/>
          <w:highlight w:val="none"/>
        </w:rPr>
        <w:t xml:space="preserve">                                          单位名称（盖章）：</w:t>
      </w:r>
    </w:p>
    <w:p w14:paraId="0B9723A2">
      <w:pPr>
        <w:tabs>
          <w:tab w:val="left" w:pos="4860"/>
          <w:tab w:val="left" w:pos="7140"/>
        </w:tabs>
        <w:adjustRightInd w:val="0"/>
        <w:snapToGrid w:val="0"/>
        <w:spacing w:line="360" w:lineRule="auto"/>
        <w:ind w:right="-34" w:firstLine="444" w:firstLineChars="200"/>
        <w:jc w:val="left"/>
        <w:rPr>
          <w:rFonts w:ascii="宋体" w:hAnsi="宋体"/>
          <w:spacing w:val="6"/>
          <w:szCs w:val="21"/>
          <w:highlight w:val="none"/>
        </w:rPr>
      </w:pPr>
      <w:r>
        <w:rPr>
          <w:rFonts w:hint="eastAsia" w:ascii="宋体" w:hAnsi="宋体"/>
          <w:spacing w:val="6"/>
          <w:szCs w:val="21"/>
          <w:highlight w:val="none"/>
        </w:rPr>
        <w:t xml:space="preserve">                                          日  期：</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34C1FB87">
      <w:pPr>
        <w:widowControl/>
        <w:adjustRightInd w:val="0"/>
        <w:snapToGrid w:val="0"/>
        <w:spacing w:line="360" w:lineRule="auto"/>
        <w:jc w:val="left"/>
        <w:rPr>
          <w:rFonts w:ascii="宋体" w:hAnsi="宋体" w:cs="宋体"/>
          <w:kern w:val="0"/>
          <w:szCs w:val="21"/>
          <w:highlight w:val="none"/>
        </w:rPr>
      </w:pPr>
    </w:p>
    <w:p w14:paraId="5F1D2137">
      <w:pPr>
        <w:pStyle w:val="4"/>
        <w:snapToGrid w:val="0"/>
        <w:spacing w:before="0" w:after="0" w:line="240" w:lineRule="auto"/>
        <w:rPr>
          <w:rFonts w:hint="default" w:ascii="宋体" w:hAnsi="宋体" w:eastAsia="宋体"/>
          <w:sz w:val="24"/>
          <w:szCs w:val="24"/>
          <w:highlight w:val="none"/>
          <w:lang w:val="en-US" w:eastAsia="zh-CN"/>
        </w:rPr>
      </w:pPr>
      <w:r>
        <w:rPr>
          <w:rFonts w:ascii="黑体" w:hAnsi="华文中宋" w:cs="宋体"/>
          <w:spacing w:val="6"/>
          <w:kern w:val="0"/>
          <w:highlight w:val="none"/>
        </w:rPr>
        <w:br w:type="page"/>
      </w:r>
      <w:r>
        <w:rPr>
          <w:rFonts w:hint="eastAsia" w:ascii="宋体" w:hAnsi="宋体" w:cs="宋体"/>
          <w:b w:val="0"/>
          <w:bCs w:val="0"/>
          <w:spacing w:val="6"/>
          <w:kern w:val="0"/>
          <w:sz w:val="21"/>
          <w:highlight w:val="none"/>
        </w:rPr>
        <w:t>附件</w:t>
      </w:r>
      <w:r>
        <w:rPr>
          <w:rFonts w:hint="eastAsia" w:ascii="宋体" w:hAnsi="宋体" w:cs="宋体"/>
          <w:b w:val="0"/>
          <w:bCs w:val="0"/>
          <w:spacing w:val="6"/>
          <w:kern w:val="0"/>
          <w:sz w:val="21"/>
          <w:highlight w:val="none"/>
          <w:lang w:val="en-US" w:eastAsia="zh-CN"/>
        </w:rPr>
        <w:t>11</w:t>
      </w:r>
    </w:p>
    <w:p w14:paraId="6F6D4C5D">
      <w:pPr>
        <w:adjustRightInd w:val="0"/>
        <w:snapToGrid w:val="0"/>
        <w:spacing w:line="360" w:lineRule="auto"/>
        <w:jc w:val="center"/>
        <w:rPr>
          <w:rFonts w:ascii="黑体" w:hAnsi="宋体"/>
          <w:b/>
          <w:sz w:val="24"/>
          <w:highlight w:val="none"/>
        </w:rPr>
      </w:pPr>
      <w:r>
        <w:rPr>
          <w:rFonts w:hint="eastAsia" w:ascii="黑体" w:hAnsi="宋体"/>
          <w:b/>
          <w:sz w:val="24"/>
          <w:highlight w:val="none"/>
        </w:rPr>
        <w:t>监狱企业证明资料</w:t>
      </w:r>
    </w:p>
    <w:p w14:paraId="55041301">
      <w:pPr>
        <w:adjustRightInd w:val="0"/>
        <w:snapToGrid w:val="0"/>
        <w:spacing w:line="360" w:lineRule="auto"/>
        <w:jc w:val="center"/>
        <w:rPr>
          <w:rFonts w:ascii="宋体" w:hAnsi="宋体"/>
          <w:b/>
          <w:spacing w:val="6"/>
          <w:szCs w:val="21"/>
          <w:highlight w:val="none"/>
        </w:rPr>
      </w:pPr>
      <w:r>
        <w:rPr>
          <w:rFonts w:hint="eastAsia" w:ascii="宋体" w:hAnsi="宋体"/>
          <w:b/>
          <w:spacing w:val="6"/>
          <w:szCs w:val="21"/>
          <w:highlight w:val="none"/>
        </w:rPr>
        <w:t>(不属于监狱企业的无需提供)</w:t>
      </w:r>
    </w:p>
    <w:p w14:paraId="2C7FD62A">
      <w:pPr>
        <w:adjustRightInd w:val="0"/>
        <w:snapToGrid w:val="0"/>
        <w:spacing w:line="360" w:lineRule="auto"/>
        <w:rPr>
          <w:rFonts w:ascii="宋体" w:hAnsi="宋体"/>
          <w:szCs w:val="21"/>
          <w:highlight w:val="none"/>
        </w:rPr>
      </w:pPr>
    </w:p>
    <w:p w14:paraId="3BBF1AD0">
      <w:pPr>
        <w:adjustRightInd w:val="0"/>
        <w:snapToGrid w:val="0"/>
        <w:spacing w:line="360" w:lineRule="auto"/>
        <w:ind w:firstLine="444" w:firstLineChars="200"/>
        <w:rPr>
          <w:rFonts w:ascii="宋体" w:hAnsi="宋体"/>
          <w:szCs w:val="21"/>
          <w:highlight w:val="none"/>
        </w:rPr>
      </w:pPr>
      <w:r>
        <w:rPr>
          <w:rFonts w:hint="eastAsia" w:ascii="宋体" w:hAnsi="宋体" w:cs="宋体"/>
          <w:bCs/>
          <w:spacing w:val="6"/>
          <w:kern w:val="0"/>
          <w:szCs w:val="21"/>
          <w:highlight w:val="none"/>
        </w:rPr>
        <w:t>备注：</w:t>
      </w:r>
      <w:r>
        <w:rPr>
          <w:rFonts w:hint="eastAsia" w:ascii="宋体" w:hAnsi="宋体"/>
          <w:szCs w:val="21"/>
          <w:highlight w:val="none"/>
        </w:rPr>
        <w:t>按</w:t>
      </w:r>
      <w:r>
        <w:rPr>
          <w:rFonts w:hint="eastAsia" w:ascii="宋体" w:hAnsi="宋体"/>
          <w:spacing w:val="6"/>
          <w:szCs w:val="21"/>
          <w:highlight w:val="none"/>
        </w:rPr>
        <w:t>《</w:t>
      </w:r>
      <w:r>
        <w:rPr>
          <w:rFonts w:hint="eastAsia" w:ascii="宋体" w:hAnsi="宋体"/>
          <w:szCs w:val="21"/>
          <w:highlight w:val="none"/>
        </w:rPr>
        <w:t>财政部 司法部关于政府采购支持监狱企业发展有关问题的通知</w:t>
      </w:r>
      <w:r>
        <w:rPr>
          <w:rFonts w:hint="eastAsia" w:ascii="宋体" w:hAnsi="宋体"/>
          <w:spacing w:val="6"/>
          <w:szCs w:val="21"/>
          <w:highlight w:val="none"/>
        </w:rPr>
        <w:t>》</w:t>
      </w:r>
      <w:r>
        <w:rPr>
          <w:rFonts w:hint="eastAsia" w:ascii="宋体" w:hAnsi="宋体"/>
          <w:szCs w:val="21"/>
          <w:highlight w:val="none"/>
        </w:rPr>
        <w:t>(财库〔2014〕68号)文件规定提供证明文件（复印件）。</w:t>
      </w:r>
    </w:p>
    <w:p w14:paraId="395CCD9E">
      <w:pPr>
        <w:adjustRightInd w:val="0"/>
        <w:snapToGrid w:val="0"/>
        <w:spacing w:line="360" w:lineRule="auto"/>
        <w:ind w:firstLine="420" w:firstLineChars="200"/>
        <w:rPr>
          <w:rFonts w:ascii="宋体" w:hAnsi="宋体"/>
          <w:szCs w:val="21"/>
          <w:highlight w:val="none"/>
        </w:rPr>
      </w:pPr>
    </w:p>
    <w:p w14:paraId="0D908908">
      <w:pPr>
        <w:adjustRightInd w:val="0"/>
        <w:snapToGrid w:val="0"/>
        <w:spacing w:line="360" w:lineRule="auto"/>
        <w:ind w:firstLine="420" w:firstLineChars="200"/>
        <w:rPr>
          <w:rFonts w:ascii="宋体" w:hAnsi="宋体"/>
          <w:szCs w:val="21"/>
          <w:highlight w:val="none"/>
        </w:rPr>
      </w:pPr>
    </w:p>
    <w:p w14:paraId="52CF9241">
      <w:pPr>
        <w:adjustRightInd w:val="0"/>
        <w:snapToGrid w:val="0"/>
        <w:spacing w:before="120" w:beforeLines="50" w:line="360" w:lineRule="auto"/>
        <w:rPr>
          <w:highlight w:val="none"/>
        </w:rPr>
      </w:pPr>
      <w:r>
        <w:rPr>
          <w:rFonts w:hAnsi="华文中宋" w:eastAsia="黑体" w:cs="宋体"/>
          <w:spacing w:val="6"/>
          <w:kern w:val="0"/>
          <w:highlight w:val="none"/>
        </w:rPr>
        <w:br w:type="page"/>
      </w:r>
    </w:p>
    <w:p w14:paraId="4E9E74A1">
      <w:pPr>
        <w:rPr>
          <w:rFonts w:ascii="宋体" w:hAnsi="宋体"/>
          <w:b/>
          <w:szCs w:val="21"/>
          <w:highlight w:val="none"/>
        </w:rPr>
      </w:pPr>
      <w:r>
        <w:rPr>
          <w:rStyle w:val="280"/>
          <w:rFonts w:hint="eastAsia"/>
          <w:highlight w:val="none"/>
        </w:rPr>
        <w:t>七、报价一览表及报价文件</w:t>
      </w:r>
    </w:p>
    <w:p w14:paraId="41534B90">
      <w:pPr>
        <w:adjustRightInd w:val="0"/>
        <w:snapToGrid w:val="0"/>
        <w:rPr>
          <w:rFonts w:ascii="宋体" w:hAnsi="宋体"/>
          <w:szCs w:val="21"/>
          <w:highlight w:val="none"/>
        </w:rPr>
      </w:pPr>
    </w:p>
    <w:p w14:paraId="7525B9A2">
      <w:pPr>
        <w:adjustRightInd w:val="0"/>
        <w:snapToGrid w:val="0"/>
        <w:rPr>
          <w:rFonts w:hint="default" w:ascii="宋体" w:hAnsi="宋体"/>
          <w:szCs w:val="21"/>
          <w:highlight w:val="none"/>
          <w:lang w:val="en-US"/>
        </w:rPr>
      </w:pPr>
      <w:r>
        <w:rPr>
          <w:rFonts w:hint="eastAsia" w:ascii="宋体" w:hAnsi="宋体"/>
          <w:szCs w:val="21"/>
          <w:highlight w:val="none"/>
        </w:rPr>
        <w:t>附件1</w:t>
      </w:r>
      <w:r>
        <w:rPr>
          <w:rFonts w:hint="eastAsia" w:ascii="宋体" w:hAnsi="宋体"/>
          <w:szCs w:val="21"/>
          <w:highlight w:val="none"/>
          <w:lang w:val="en-US" w:eastAsia="zh-CN"/>
        </w:rPr>
        <w:t>2-1</w:t>
      </w:r>
    </w:p>
    <w:p w14:paraId="1122C78A">
      <w:pPr>
        <w:adjustRightInd w:val="0"/>
        <w:snapToGrid w:val="0"/>
        <w:ind w:firstLine="482" w:firstLineChars="200"/>
        <w:rPr>
          <w:rFonts w:ascii="宋体" w:hAnsi="宋体"/>
          <w:b/>
          <w:bCs/>
          <w:sz w:val="24"/>
          <w:highlight w:val="none"/>
        </w:rPr>
      </w:pPr>
    </w:p>
    <w:p w14:paraId="392547C1">
      <w:pPr>
        <w:adjustRightInd w:val="0"/>
        <w:snapToGrid w:val="0"/>
        <w:spacing w:before="156" w:beforeLines="50" w:line="360" w:lineRule="auto"/>
        <w:jc w:val="center"/>
        <w:rPr>
          <w:rFonts w:ascii="宋体" w:hAnsi="宋体"/>
          <w:b/>
          <w:szCs w:val="21"/>
          <w:highlight w:val="none"/>
        </w:rPr>
      </w:pPr>
      <w:r>
        <w:rPr>
          <w:rFonts w:hint="eastAsia" w:ascii="黑体" w:hAnsi="黑体" w:eastAsia="黑体"/>
          <w:b/>
          <w:sz w:val="28"/>
          <w:szCs w:val="28"/>
          <w:highlight w:val="none"/>
        </w:rPr>
        <w:t>报价表</w:t>
      </w:r>
    </w:p>
    <w:tbl>
      <w:tblPr>
        <w:tblStyle w:val="44"/>
        <w:tblW w:w="9544" w:type="dxa"/>
        <w:tblInd w:w="108" w:type="dxa"/>
        <w:tblLayout w:type="autofit"/>
        <w:tblCellMar>
          <w:top w:w="0" w:type="dxa"/>
          <w:left w:w="108" w:type="dxa"/>
          <w:bottom w:w="0" w:type="dxa"/>
          <w:right w:w="108" w:type="dxa"/>
        </w:tblCellMar>
      </w:tblPr>
      <w:tblGrid>
        <w:gridCol w:w="1638"/>
        <w:gridCol w:w="3991"/>
        <w:gridCol w:w="1245"/>
        <w:gridCol w:w="2670"/>
      </w:tblGrid>
      <w:tr w14:paraId="4D6C839E">
        <w:tblPrEx>
          <w:tblCellMar>
            <w:top w:w="0" w:type="dxa"/>
            <w:left w:w="108" w:type="dxa"/>
            <w:bottom w:w="0" w:type="dxa"/>
            <w:right w:w="108" w:type="dxa"/>
          </w:tblCellMar>
        </w:tblPrEx>
        <w:trPr>
          <w:trHeight w:val="1062" w:hRule="atLeast"/>
        </w:trPr>
        <w:tc>
          <w:tcPr>
            <w:tcW w:w="1638" w:type="dxa"/>
            <w:tcBorders>
              <w:top w:val="double" w:color="000000" w:sz="4" w:space="0"/>
              <w:left w:val="double" w:color="000000" w:sz="4" w:space="0"/>
              <w:bottom w:val="single" w:color="000000" w:sz="6" w:space="0"/>
              <w:right w:val="single" w:color="000000" w:sz="6" w:space="0"/>
            </w:tcBorders>
            <w:noWrap w:val="0"/>
            <w:vAlign w:val="center"/>
          </w:tcPr>
          <w:p w14:paraId="25F1C803">
            <w:pPr>
              <w:tabs>
                <w:tab w:val="left" w:pos="403"/>
                <w:tab w:val="center" w:pos="3781"/>
              </w:tabs>
              <w:spacing w:line="420" w:lineRule="exact"/>
              <w:ind w:right="-5206" w:firstLine="210"/>
              <w:rPr>
                <w:rFonts w:hint="eastAsia" w:ascii="宋体" w:hAnsi="宋体" w:eastAsia="宋体" w:cs="宋体"/>
                <w:color w:val="000000"/>
                <w:kern w:val="1"/>
                <w:szCs w:val="21"/>
                <w:highlight w:val="none"/>
              </w:rPr>
            </w:pPr>
            <w:r>
              <w:rPr>
                <w:rFonts w:hint="eastAsia" w:ascii="宋体" w:hAnsi="宋体" w:eastAsia="宋体" w:cs="宋体"/>
                <w:color w:val="000000"/>
                <w:kern w:val="1"/>
                <w:szCs w:val="21"/>
                <w:highlight w:val="none"/>
              </w:rPr>
              <w:t>项目名称</w:t>
            </w:r>
            <w:r>
              <w:rPr>
                <w:rFonts w:hint="eastAsia" w:ascii="宋体" w:hAnsi="宋体" w:eastAsia="宋体" w:cs="宋体"/>
                <w:color w:val="000000"/>
                <w:kern w:val="1"/>
                <w:szCs w:val="21"/>
                <w:highlight w:val="none"/>
              </w:rPr>
              <w:tab/>
            </w:r>
            <w:r>
              <w:rPr>
                <w:rFonts w:hint="eastAsia" w:ascii="宋体" w:hAnsi="宋体" w:eastAsia="宋体" w:cs="宋体"/>
                <w:color w:val="000000"/>
                <w:kern w:val="1"/>
                <w:szCs w:val="21"/>
                <w:highlight w:val="none"/>
              </w:rPr>
              <w:t>项目名称</w:t>
            </w:r>
          </w:p>
        </w:tc>
        <w:tc>
          <w:tcPr>
            <w:tcW w:w="3991" w:type="dxa"/>
            <w:tcBorders>
              <w:top w:val="double" w:color="000000" w:sz="4" w:space="0"/>
              <w:left w:val="single" w:color="000000" w:sz="6" w:space="0"/>
              <w:bottom w:val="single" w:color="000000" w:sz="6" w:space="0"/>
              <w:right w:val="single" w:color="000000" w:sz="6" w:space="0"/>
            </w:tcBorders>
            <w:noWrap w:val="0"/>
            <w:vAlign w:val="center"/>
          </w:tcPr>
          <w:p w14:paraId="3EFF185B">
            <w:pPr>
              <w:spacing w:line="420" w:lineRule="exact"/>
              <w:jc w:val="center"/>
              <w:rPr>
                <w:rFonts w:hint="eastAsia" w:ascii="宋体" w:hAnsi="宋体" w:eastAsia="宋体" w:cs="宋体"/>
                <w:color w:val="000000"/>
                <w:kern w:val="1"/>
                <w:szCs w:val="21"/>
                <w:highlight w:val="none"/>
              </w:rPr>
            </w:pPr>
          </w:p>
        </w:tc>
        <w:tc>
          <w:tcPr>
            <w:tcW w:w="1245" w:type="dxa"/>
            <w:tcBorders>
              <w:top w:val="double" w:color="000000" w:sz="4" w:space="0"/>
              <w:left w:val="single" w:color="000000" w:sz="6" w:space="0"/>
              <w:right w:val="single" w:color="000000" w:sz="6" w:space="0"/>
            </w:tcBorders>
            <w:noWrap w:val="0"/>
            <w:vAlign w:val="center"/>
          </w:tcPr>
          <w:p w14:paraId="57A743BB">
            <w:pPr>
              <w:spacing w:line="420" w:lineRule="exact"/>
              <w:jc w:val="center"/>
              <w:rPr>
                <w:rFonts w:hint="eastAsia" w:ascii="宋体" w:hAnsi="宋体" w:eastAsia="宋体" w:cs="宋体"/>
                <w:color w:val="000000"/>
                <w:kern w:val="1"/>
                <w:szCs w:val="21"/>
                <w:highlight w:val="none"/>
              </w:rPr>
            </w:pPr>
            <w:r>
              <w:rPr>
                <w:rFonts w:hint="eastAsia" w:ascii="宋体" w:hAnsi="宋体" w:cs="宋体"/>
                <w:kern w:val="0"/>
                <w:sz w:val="21"/>
                <w:szCs w:val="21"/>
                <w:highlight w:val="none"/>
                <w:lang w:eastAsia="zh-CN" w:bidi="ar"/>
              </w:rPr>
              <w:t>项目</w:t>
            </w:r>
            <w:r>
              <w:rPr>
                <w:rFonts w:hint="eastAsia" w:ascii="宋体" w:hAnsi="宋体" w:eastAsia="宋体" w:cs="宋体"/>
                <w:kern w:val="0"/>
                <w:sz w:val="21"/>
                <w:szCs w:val="21"/>
                <w:highlight w:val="none"/>
                <w:lang w:bidi="ar"/>
              </w:rPr>
              <w:t>编号</w:t>
            </w:r>
          </w:p>
        </w:tc>
        <w:tc>
          <w:tcPr>
            <w:tcW w:w="2670" w:type="dxa"/>
            <w:tcBorders>
              <w:top w:val="double" w:color="000000" w:sz="4" w:space="0"/>
              <w:left w:val="single" w:color="000000" w:sz="6" w:space="0"/>
              <w:bottom w:val="single" w:color="000000" w:sz="6" w:space="0"/>
              <w:right w:val="double" w:color="000000" w:sz="4" w:space="0"/>
            </w:tcBorders>
            <w:noWrap w:val="0"/>
            <w:vAlign w:val="center"/>
          </w:tcPr>
          <w:p w14:paraId="664406D7">
            <w:pPr>
              <w:spacing w:line="420" w:lineRule="exact"/>
              <w:jc w:val="center"/>
              <w:rPr>
                <w:rFonts w:hint="eastAsia" w:ascii="宋体" w:hAnsi="宋体" w:eastAsia="宋体" w:cs="宋体"/>
                <w:color w:val="000000"/>
                <w:kern w:val="1"/>
                <w:szCs w:val="21"/>
                <w:highlight w:val="none"/>
              </w:rPr>
            </w:pPr>
          </w:p>
        </w:tc>
      </w:tr>
      <w:tr w14:paraId="27DD868A">
        <w:tblPrEx>
          <w:tblCellMar>
            <w:top w:w="0" w:type="dxa"/>
            <w:left w:w="108" w:type="dxa"/>
            <w:bottom w:w="0" w:type="dxa"/>
            <w:right w:w="108" w:type="dxa"/>
          </w:tblCellMar>
        </w:tblPrEx>
        <w:trPr>
          <w:trHeight w:val="1709" w:hRule="atLeast"/>
        </w:trPr>
        <w:tc>
          <w:tcPr>
            <w:tcW w:w="1638" w:type="dxa"/>
            <w:tcBorders>
              <w:top w:val="single" w:color="000000" w:sz="6" w:space="0"/>
              <w:left w:val="double" w:color="000000" w:sz="4" w:space="0"/>
              <w:bottom w:val="single" w:color="000000" w:sz="4" w:space="0"/>
              <w:right w:val="single" w:color="000000" w:sz="6" w:space="0"/>
            </w:tcBorders>
            <w:noWrap w:val="0"/>
            <w:vAlign w:val="center"/>
          </w:tcPr>
          <w:p w14:paraId="4EF45642">
            <w:pPr>
              <w:spacing w:line="420" w:lineRule="exact"/>
              <w:jc w:val="center"/>
              <w:rPr>
                <w:rFonts w:hint="eastAsia" w:ascii="宋体" w:hAnsi="宋体" w:eastAsia="宋体" w:cs="宋体"/>
                <w:color w:val="000000"/>
                <w:kern w:val="1"/>
                <w:szCs w:val="21"/>
                <w:highlight w:val="none"/>
              </w:rPr>
            </w:pPr>
            <w:r>
              <w:rPr>
                <w:rFonts w:hint="eastAsia" w:ascii="宋体" w:hAnsi="宋体" w:eastAsia="宋体" w:cs="宋体"/>
                <w:color w:val="000000"/>
                <w:kern w:val="1"/>
                <w:szCs w:val="21"/>
                <w:highlight w:val="none"/>
              </w:rPr>
              <w:t>报价</w:t>
            </w:r>
          </w:p>
        </w:tc>
        <w:tc>
          <w:tcPr>
            <w:tcW w:w="7906" w:type="dxa"/>
            <w:gridSpan w:val="3"/>
            <w:tcBorders>
              <w:top w:val="single" w:color="000000" w:sz="6" w:space="0"/>
              <w:left w:val="single" w:color="000000" w:sz="6" w:space="0"/>
              <w:bottom w:val="single" w:color="000000" w:sz="6" w:space="0"/>
              <w:right w:val="double" w:color="000000" w:sz="4" w:space="0"/>
            </w:tcBorders>
            <w:noWrap w:val="0"/>
            <w:vAlign w:val="center"/>
          </w:tcPr>
          <w:p w14:paraId="231C76B2">
            <w:pPr>
              <w:rPr>
                <w:rFonts w:hint="eastAsia" w:ascii="宋体" w:hAnsi="宋体" w:eastAsia="宋体" w:cs="宋体"/>
                <w:color w:val="000000"/>
                <w:kern w:val="1"/>
                <w:szCs w:val="21"/>
                <w:highlight w:val="none"/>
              </w:rPr>
            </w:pPr>
            <w:r>
              <w:rPr>
                <w:rFonts w:hint="eastAsia" w:ascii="宋体" w:hAnsi="宋体" w:eastAsia="宋体" w:cs="宋体"/>
                <w:color w:val="000000"/>
                <w:kern w:val="1"/>
                <w:szCs w:val="21"/>
                <w:highlight w:val="none"/>
              </w:rPr>
              <w:t>大写：</w:t>
            </w:r>
            <w:r>
              <w:rPr>
                <w:rFonts w:hint="eastAsia" w:ascii="宋体" w:hAnsi="宋体" w:eastAsia="宋体" w:cs="宋体"/>
                <w:color w:val="000000"/>
                <w:kern w:val="1"/>
                <w:szCs w:val="21"/>
                <w:highlight w:val="none"/>
                <w:u w:val="single"/>
              </w:rPr>
              <w:t xml:space="preserve">                    </w:t>
            </w:r>
            <w:r>
              <w:rPr>
                <w:rFonts w:hint="eastAsia" w:ascii="宋体" w:hAnsi="宋体" w:eastAsia="宋体" w:cs="宋体"/>
                <w:color w:val="000000"/>
                <w:kern w:val="1"/>
                <w:szCs w:val="21"/>
                <w:highlight w:val="none"/>
              </w:rPr>
              <w:t>元人民币整</w:t>
            </w:r>
          </w:p>
          <w:p w14:paraId="06DCE837">
            <w:pPr>
              <w:spacing w:line="420" w:lineRule="exact"/>
              <w:rPr>
                <w:rFonts w:hint="eastAsia" w:ascii="宋体" w:hAnsi="宋体" w:eastAsia="宋体" w:cs="宋体"/>
                <w:color w:val="000000"/>
                <w:kern w:val="1"/>
                <w:szCs w:val="21"/>
                <w:highlight w:val="none"/>
              </w:rPr>
            </w:pPr>
            <w:r>
              <w:rPr>
                <w:rFonts w:hint="eastAsia" w:ascii="宋体" w:hAnsi="宋体" w:eastAsia="宋体" w:cs="宋体"/>
                <w:color w:val="000000"/>
                <w:kern w:val="1"/>
                <w:szCs w:val="21"/>
                <w:highlight w:val="none"/>
              </w:rPr>
              <w:t>小写：</w:t>
            </w:r>
            <w:r>
              <w:rPr>
                <w:rFonts w:hint="eastAsia" w:ascii="宋体" w:hAnsi="宋体" w:eastAsia="宋体" w:cs="宋体"/>
                <w:color w:val="000000"/>
                <w:kern w:val="1"/>
                <w:szCs w:val="21"/>
                <w:highlight w:val="none"/>
                <w:u w:val="single"/>
              </w:rPr>
              <w:t xml:space="preserve">                    </w:t>
            </w:r>
            <w:r>
              <w:rPr>
                <w:rFonts w:hint="eastAsia" w:ascii="宋体" w:hAnsi="宋体" w:eastAsia="宋体" w:cs="宋体"/>
                <w:color w:val="000000"/>
                <w:kern w:val="1"/>
                <w:szCs w:val="21"/>
                <w:highlight w:val="none"/>
              </w:rPr>
              <w:t>元人民币整</w:t>
            </w:r>
          </w:p>
        </w:tc>
      </w:tr>
      <w:tr w14:paraId="7A10154F">
        <w:tblPrEx>
          <w:tblCellMar>
            <w:top w:w="0" w:type="dxa"/>
            <w:left w:w="108" w:type="dxa"/>
            <w:bottom w:w="0" w:type="dxa"/>
            <w:right w:w="108" w:type="dxa"/>
          </w:tblCellMar>
        </w:tblPrEx>
        <w:trPr>
          <w:trHeight w:val="707" w:hRule="atLeast"/>
        </w:trPr>
        <w:tc>
          <w:tcPr>
            <w:tcW w:w="1638" w:type="dxa"/>
            <w:tcBorders>
              <w:top w:val="single" w:color="000000" w:sz="6" w:space="0"/>
              <w:left w:val="double" w:color="000000" w:sz="4" w:space="0"/>
              <w:bottom w:val="single" w:color="000000" w:sz="4" w:space="0"/>
              <w:right w:val="single" w:color="000000" w:sz="6" w:space="0"/>
            </w:tcBorders>
            <w:noWrap w:val="0"/>
            <w:vAlign w:val="center"/>
          </w:tcPr>
          <w:p w14:paraId="29836EFE">
            <w:pPr>
              <w:spacing w:line="420" w:lineRule="exact"/>
              <w:jc w:val="center"/>
              <w:rPr>
                <w:rFonts w:hint="eastAsia" w:ascii="宋体" w:hAnsi="宋体" w:eastAsia="宋体" w:cs="宋体"/>
                <w:color w:val="000000"/>
                <w:kern w:val="1"/>
                <w:szCs w:val="21"/>
                <w:highlight w:val="none"/>
              </w:rPr>
            </w:pPr>
            <w:r>
              <w:rPr>
                <w:rFonts w:hint="eastAsia" w:ascii="宋体" w:hAnsi="宋体" w:eastAsia="宋体" w:cs="宋体"/>
                <w:color w:val="000000"/>
                <w:kern w:val="1"/>
                <w:szCs w:val="21"/>
                <w:highlight w:val="none"/>
              </w:rPr>
              <w:t>合同工期</w:t>
            </w:r>
          </w:p>
        </w:tc>
        <w:tc>
          <w:tcPr>
            <w:tcW w:w="7906" w:type="dxa"/>
            <w:gridSpan w:val="3"/>
            <w:tcBorders>
              <w:top w:val="single" w:color="000000" w:sz="6" w:space="0"/>
              <w:left w:val="single" w:color="000000" w:sz="6" w:space="0"/>
              <w:bottom w:val="single" w:color="000000" w:sz="4" w:space="0"/>
              <w:right w:val="double" w:color="000000" w:sz="4" w:space="0"/>
            </w:tcBorders>
            <w:noWrap w:val="0"/>
            <w:vAlign w:val="center"/>
          </w:tcPr>
          <w:p w14:paraId="5D7194BB">
            <w:pPr>
              <w:rPr>
                <w:rFonts w:hint="eastAsia" w:ascii="宋体" w:hAnsi="宋体" w:eastAsia="宋体" w:cs="宋体"/>
                <w:color w:val="000000"/>
                <w:kern w:val="1"/>
                <w:szCs w:val="21"/>
                <w:highlight w:val="none"/>
              </w:rPr>
            </w:pPr>
          </w:p>
        </w:tc>
      </w:tr>
      <w:tr w14:paraId="5A2582C7">
        <w:tblPrEx>
          <w:tblCellMar>
            <w:top w:w="0" w:type="dxa"/>
            <w:left w:w="108" w:type="dxa"/>
            <w:bottom w:w="0" w:type="dxa"/>
            <w:right w:w="108" w:type="dxa"/>
          </w:tblCellMar>
        </w:tblPrEx>
        <w:trPr>
          <w:trHeight w:val="702" w:hRule="atLeast"/>
        </w:trPr>
        <w:tc>
          <w:tcPr>
            <w:tcW w:w="1638" w:type="dxa"/>
            <w:tcBorders>
              <w:top w:val="single" w:color="000000" w:sz="4" w:space="0"/>
              <w:left w:val="double" w:color="000000" w:sz="4" w:space="0"/>
              <w:bottom w:val="single" w:color="000000" w:sz="4" w:space="0"/>
              <w:right w:val="single" w:color="000000" w:sz="6" w:space="0"/>
            </w:tcBorders>
            <w:noWrap w:val="0"/>
            <w:vAlign w:val="center"/>
          </w:tcPr>
          <w:p w14:paraId="75AEC8BC">
            <w:pPr>
              <w:spacing w:line="420" w:lineRule="exact"/>
              <w:jc w:val="center"/>
              <w:rPr>
                <w:rFonts w:hint="eastAsia" w:ascii="宋体" w:hAnsi="宋体" w:eastAsia="宋体" w:cs="宋体"/>
                <w:color w:val="000000"/>
                <w:kern w:val="1"/>
                <w:szCs w:val="21"/>
              </w:rPr>
            </w:pPr>
            <w:r>
              <w:rPr>
                <w:rFonts w:hint="eastAsia" w:ascii="宋体" w:hAnsi="宋体" w:eastAsia="宋体" w:cs="宋体"/>
                <w:color w:val="000000"/>
                <w:kern w:val="1"/>
                <w:szCs w:val="21"/>
              </w:rPr>
              <w:t>质量标准</w:t>
            </w:r>
          </w:p>
        </w:tc>
        <w:tc>
          <w:tcPr>
            <w:tcW w:w="7906" w:type="dxa"/>
            <w:gridSpan w:val="3"/>
            <w:tcBorders>
              <w:top w:val="single" w:color="000000" w:sz="4" w:space="0"/>
              <w:left w:val="single" w:color="000000" w:sz="6" w:space="0"/>
              <w:bottom w:val="single" w:color="000000" w:sz="6" w:space="0"/>
              <w:right w:val="double" w:color="000000" w:sz="4" w:space="0"/>
            </w:tcBorders>
            <w:noWrap w:val="0"/>
            <w:vAlign w:val="center"/>
          </w:tcPr>
          <w:p w14:paraId="24515BA2">
            <w:pPr>
              <w:rPr>
                <w:rFonts w:hint="eastAsia" w:ascii="宋体" w:hAnsi="宋体" w:eastAsia="宋体" w:cs="宋体"/>
                <w:color w:val="000000"/>
                <w:kern w:val="1"/>
                <w:szCs w:val="21"/>
              </w:rPr>
            </w:pPr>
          </w:p>
        </w:tc>
      </w:tr>
      <w:tr w14:paraId="54B46844">
        <w:tblPrEx>
          <w:tblCellMar>
            <w:top w:w="0" w:type="dxa"/>
            <w:left w:w="108" w:type="dxa"/>
            <w:bottom w:w="0" w:type="dxa"/>
            <w:right w:w="108" w:type="dxa"/>
          </w:tblCellMar>
        </w:tblPrEx>
        <w:trPr>
          <w:trHeight w:val="707" w:hRule="atLeast"/>
        </w:trPr>
        <w:tc>
          <w:tcPr>
            <w:tcW w:w="1638" w:type="dxa"/>
            <w:tcBorders>
              <w:top w:val="single" w:color="000000" w:sz="6" w:space="0"/>
              <w:left w:val="double" w:color="000000" w:sz="4" w:space="0"/>
              <w:bottom w:val="single" w:color="000000" w:sz="6" w:space="0"/>
              <w:right w:val="single" w:color="000000" w:sz="6" w:space="0"/>
            </w:tcBorders>
            <w:noWrap w:val="0"/>
            <w:vAlign w:val="center"/>
          </w:tcPr>
          <w:p w14:paraId="3EC1832C">
            <w:pPr>
              <w:jc w:val="center"/>
              <w:rPr>
                <w:rFonts w:hint="eastAsia" w:ascii="宋体" w:hAnsi="宋体" w:eastAsia="宋体" w:cs="宋体"/>
                <w:color w:val="000000"/>
                <w:kern w:val="1"/>
                <w:szCs w:val="21"/>
              </w:rPr>
            </w:pPr>
            <w:r>
              <w:rPr>
                <w:rFonts w:hint="eastAsia" w:ascii="宋体" w:hAnsi="宋体" w:eastAsia="宋体" w:cs="宋体"/>
                <w:color w:val="000000"/>
                <w:kern w:val="1"/>
                <w:szCs w:val="21"/>
              </w:rPr>
              <w:t>保修承诺</w:t>
            </w:r>
          </w:p>
        </w:tc>
        <w:tc>
          <w:tcPr>
            <w:tcW w:w="7906" w:type="dxa"/>
            <w:gridSpan w:val="3"/>
            <w:tcBorders>
              <w:top w:val="single" w:color="000000" w:sz="6" w:space="0"/>
              <w:left w:val="single" w:color="000000" w:sz="6" w:space="0"/>
              <w:bottom w:val="single" w:color="000000" w:sz="6" w:space="0"/>
              <w:right w:val="double" w:color="000000" w:sz="4" w:space="0"/>
            </w:tcBorders>
            <w:noWrap w:val="0"/>
            <w:vAlign w:val="center"/>
          </w:tcPr>
          <w:p w14:paraId="457491A5">
            <w:pPr>
              <w:spacing w:line="420" w:lineRule="exact"/>
              <w:rPr>
                <w:rFonts w:hint="eastAsia" w:ascii="宋体" w:hAnsi="宋体" w:eastAsia="宋体" w:cs="宋体"/>
                <w:color w:val="000000"/>
                <w:kern w:val="1"/>
                <w:szCs w:val="21"/>
              </w:rPr>
            </w:pPr>
          </w:p>
        </w:tc>
      </w:tr>
      <w:tr w14:paraId="6ABA31B6">
        <w:tblPrEx>
          <w:tblCellMar>
            <w:top w:w="0" w:type="dxa"/>
            <w:left w:w="108" w:type="dxa"/>
            <w:bottom w:w="0" w:type="dxa"/>
            <w:right w:w="108" w:type="dxa"/>
          </w:tblCellMar>
        </w:tblPrEx>
        <w:trPr>
          <w:trHeight w:val="2880" w:hRule="atLeast"/>
        </w:trPr>
        <w:tc>
          <w:tcPr>
            <w:tcW w:w="1638" w:type="dxa"/>
            <w:tcBorders>
              <w:top w:val="single" w:color="000000" w:sz="6" w:space="0"/>
              <w:left w:val="double" w:color="000000" w:sz="4" w:space="0"/>
              <w:bottom w:val="single" w:color="000000" w:sz="6" w:space="0"/>
              <w:right w:val="single" w:color="000000" w:sz="6" w:space="0"/>
            </w:tcBorders>
            <w:noWrap w:val="0"/>
            <w:vAlign w:val="center"/>
          </w:tcPr>
          <w:p w14:paraId="19C7AA92">
            <w:pPr>
              <w:jc w:val="center"/>
              <w:rPr>
                <w:rFonts w:hint="eastAsia" w:ascii="宋体" w:hAnsi="宋体" w:eastAsia="宋体" w:cs="宋体"/>
                <w:color w:val="000000"/>
                <w:kern w:val="1"/>
                <w:szCs w:val="21"/>
              </w:rPr>
            </w:pPr>
            <w:r>
              <w:rPr>
                <w:rFonts w:hint="eastAsia" w:ascii="宋体" w:hAnsi="宋体" w:eastAsia="宋体" w:cs="宋体"/>
                <w:color w:val="000000"/>
                <w:kern w:val="1"/>
                <w:szCs w:val="21"/>
              </w:rPr>
              <w:t>项目负责人</w:t>
            </w:r>
          </w:p>
        </w:tc>
        <w:tc>
          <w:tcPr>
            <w:tcW w:w="7906" w:type="dxa"/>
            <w:gridSpan w:val="3"/>
            <w:tcBorders>
              <w:top w:val="single" w:color="000000" w:sz="6" w:space="0"/>
              <w:left w:val="single" w:color="000000" w:sz="6" w:space="0"/>
              <w:bottom w:val="single" w:color="000000" w:sz="6" w:space="0"/>
              <w:right w:val="double" w:color="000000" w:sz="4" w:space="0"/>
            </w:tcBorders>
            <w:noWrap w:val="0"/>
            <w:vAlign w:val="center"/>
          </w:tcPr>
          <w:p w14:paraId="45C332B6">
            <w:pPr>
              <w:spacing w:line="420" w:lineRule="exact"/>
              <w:rPr>
                <w:rFonts w:hint="eastAsia" w:ascii="宋体" w:hAnsi="宋体" w:eastAsia="宋体" w:cs="宋体"/>
                <w:color w:val="000000"/>
              </w:rPr>
            </w:pPr>
            <w:r>
              <w:rPr>
                <w:rFonts w:hint="eastAsia" w:ascii="宋体" w:hAnsi="宋体" w:eastAsia="宋体" w:cs="宋体"/>
                <w:color w:val="000000"/>
              </w:rPr>
              <w:t>姓名：</w:t>
            </w:r>
          </w:p>
          <w:p w14:paraId="01857E93">
            <w:pPr>
              <w:spacing w:line="420" w:lineRule="exact"/>
              <w:rPr>
                <w:rFonts w:hint="eastAsia" w:ascii="宋体" w:hAnsi="宋体" w:eastAsia="宋体" w:cs="宋体"/>
                <w:color w:val="000000"/>
              </w:rPr>
            </w:pPr>
            <w:r>
              <w:rPr>
                <w:rFonts w:hint="eastAsia" w:ascii="宋体" w:hAnsi="宋体" w:cs="宋体"/>
                <w:color w:val="000000"/>
                <w:lang w:val="en-US" w:eastAsia="zh-CN"/>
              </w:rPr>
              <w:t>从业范围</w:t>
            </w:r>
            <w:r>
              <w:rPr>
                <w:rFonts w:hint="eastAsia" w:ascii="宋体" w:hAnsi="宋体" w:eastAsia="宋体" w:cs="宋体"/>
                <w:color w:val="000000"/>
              </w:rPr>
              <w:t>：</w:t>
            </w:r>
          </w:p>
          <w:p w14:paraId="6474420A">
            <w:pPr>
              <w:spacing w:line="420" w:lineRule="exact"/>
              <w:rPr>
                <w:rFonts w:hint="eastAsia" w:ascii="宋体" w:hAnsi="宋体" w:eastAsia="宋体" w:cs="宋体"/>
                <w:color w:val="000000"/>
              </w:rPr>
            </w:pPr>
            <w:r>
              <w:rPr>
                <w:rFonts w:hint="eastAsia" w:ascii="宋体" w:hAnsi="宋体" w:cs="宋体"/>
                <w:color w:val="000000"/>
                <w:lang w:val="en-US" w:eastAsia="zh-CN"/>
              </w:rPr>
              <w:t>证书编号</w:t>
            </w:r>
            <w:r>
              <w:rPr>
                <w:rFonts w:hint="eastAsia" w:ascii="宋体" w:hAnsi="宋体" w:eastAsia="宋体" w:cs="宋体"/>
                <w:color w:val="000000"/>
              </w:rPr>
              <w:t>：</w:t>
            </w:r>
          </w:p>
          <w:p w14:paraId="3E0966B6">
            <w:pPr>
              <w:spacing w:line="420" w:lineRule="exact"/>
              <w:rPr>
                <w:rFonts w:hint="eastAsia" w:ascii="宋体" w:hAnsi="宋体" w:eastAsia="宋体" w:cs="宋体"/>
                <w:color w:val="000000"/>
              </w:rPr>
            </w:pPr>
            <w:r>
              <w:rPr>
                <w:rFonts w:hint="eastAsia" w:ascii="宋体" w:hAnsi="宋体" w:eastAsia="宋体" w:cs="宋体"/>
                <w:color w:val="000000"/>
              </w:rPr>
              <w:t>身份证号：</w:t>
            </w:r>
          </w:p>
          <w:p w14:paraId="51AF09D4">
            <w:pPr>
              <w:spacing w:line="420" w:lineRule="exact"/>
              <w:rPr>
                <w:rFonts w:hint="eastAsia" w:ascii="宋体" w:hAnsi="宋体" w:eastAsia="宋体" w:cs="宋体"/>
                <w:color w:val="000000"/>
                <w:lang w:val="en-US" w:eastAsia="zh-CN"/>
              </w:rPr>
            </w:pPr>
            <w:r>
              <w:rPr>
                <w:rFonts w:hint="eastAsia" w:ascii="宋体" w:hAnsi="宋体" w:eastAsia="宋体" w:cs="宋体"/>
                <w:color w:val="000000"/>
              </w:rPr>
              <w:t>联系电话</w:t>
            </w:r>
            <w:r>
              <w:rPr>
                <w:rFonts w:hint="eastAsia" w:ascii="宋体" w:hAnsi="宋体" w:cs="宋体"/>
                <w:color w:val="000000"/>
                <w:lang w:val="en-US" w:eastAsia="zh-CN"/>
              </w:rPr>
              <w:t>:</w:t>
            </w:r>
          </w:p>
        </w:tc>
      </w:tr>
      <w:tr w14:paraId="67ED571F">
        <w:tblPrEx>
          <w:tblCellMar>
            <w:top w:w="0" w:type="dxa"/>
            <w:left w:w="108" w:type="dxa"/>
            <w:bottom w:w="0" w:type="dxa"/>
            <w:right w:w="108" w:type="dxa"/>
          </w:tblCellMar>
        </w:tblPrEx>
        <w:trPr>
          <w:trHeight w:val="741" w:hRule="atLeast"/>
        </w:trPr>
        <w:tc>
          <w:tcPr>
            <w:tcW w:w="1638" w:type="dxa"/>
            <w:tcBorders>
              <w:top w:val="single" w:color="000000" w:sz="6" w:space="0"/>
              <w:left w:val="double" w:color="000000" w:sz="4" w:space="0"/>
              <w:bottom w:val="double" w:color="000000" w:sz="4" w:space="0"/>
              <w:right w:val="single" w:color="000000" w:sz="6" w:space="0"/>
            </w:tcBorders>
            <w:noWrap w:val="0"/>
            <w:vAlign w:val="center"/>
          </w:tcPr>
          <w:p w14:paraId="2F7D79E4">
            <w:pPr>
              <w:spacing w:line="420" w:lineRule="exact"/>
              <w:jc w:val="center"/>
              <w:rPr>
                <w:rFonts w:hint="eastAsia" w:ascii="宋体" w:hAnsi="宋体" w:eastAsia="宋体" w:cs="宋体"/>
                <w:color w:val="000000"/>
                <w:kern w:val="1"/>
                <w:szCs w:val="21"/>
              </w:rPr>
            </w:pPr>
            <w:r>
              <w:rPr>
                <w:rFonts w:hint="eastAsia" w:ascii="宋体" w:hAnsi="宋体" w:eastAsia="宋体" w:cs="宋体"/>
                <w:color w:val="000000"/>
                <w:kern w:val="1"/>
                <w:szCs w:val="21"/>
              </w:rPr>
              <w:t>备  注</w:t>
            </w:r>
          </w:p>
        </w:tc>
        <w:tc>
          <w:tcPr>
            <w:tcW w:w="7906" w:type="dxa"/>
            <w:gridSpan w:val="3"/>
            <w:tcBorders>
              <w:top w:val="single" w:color="000000" w:sz="6" w:space="0"/>
              <w:left w:val="single" w:color="000000" w:sz="6" w:space="0"/>
              <w:bottom w:val="double" w:color="000000" w:sz="4" w:space="0"/>
              <w:right w:val="double" w:color="000000" w:sz="4" w:space="0"/>
            </w:tcBorders>
            <w:noWrap w:val="0"/>
            <w:vAlign w:val="center"/>
          </w:tcPr>
          <w:p w14:paraId="0620859E">
            <w:pPr>
              <w:spacing w:line="420" w:lineRule="exact"/>
              <w:rPr>
                <w:rFonts w:hint="eastAsia" w:ascii="宋体" w:hAnsi="宋体" w:eastAsia="宋体" w:cs="宋体"/>
                <w:color w:val="000000"/>
                <w:kern w:val="1"/>
                <w:szCs w:val="21"/>
              </w:rPr>
            </w:pPr>
          </w:p>
        </w:tc>
      </w:tr>
    </w:tbl>
    <w:p w14:paraId="4D9B5FAA">
      <w:pPr>
        <w:adjustRightInd w:val="0"/>
        <w:snapToGrid w:val="0"/>
        <w:spacing w:before="156" w:beforeLines="50" w:line="360" w:lineRule="auto"/>
        <w:rPr>
          <w:rFonts w:ascii="宋体" w:hAnsi="宋体"/>
          <w:szCs w:val="21"/>
          <w:highlight w:val="none"/>
        </w:rPr>
      </w:pPr>
    </w:p>
    <w:p w14:paraId="222F7F68">
      <w:pPr>
        <w:adjustRightInd w:val="0"/>
        <w:snapToGrid w:val="0"/>
        <w:spacing w:line="360" w:lineRule="auto"/>
        <w:rPr>
          <w:rFonts w:ascii="宋体" w:hAnsi="宋体"/>
          <w:szCs w:val="21"/>
          <w:highlight w:val="none"/>
        </w:rPr>
      </w:pPr>
    </w:p>
    <w:p w14:paraId="05860632">
      <w:pPr>
        <w:adjustRightInd w:val="0"/>
        <w:snapToGrid w:val="0"/>
        <w:spacing w:line="360" w:lineRule="auto"/>
        <w:rPr>
          <w:rFonts w:ascii="宋体" w:hAnsi="宋体"/>
          <w:szCs w:val="21"/>
          <w:highlight w:val="none"/>
        </w:rPr>
      </w:pPr>
    </w:p>
    <w:p w14:paraId="5F3EFB8C">
      <w:pPr>
        <w:adjustRightInd w:val="0"/>
        <w:snapToGrid w:val="0"/>
        <w:spacing w:line="360" w:lineRule="auto"/>
        <w:rPr>
          <w:rFonts w:ascii="宋体" w:hAnsi="宋体"/>
          <w:szCs w:val="21"/>
          <w:highlight w:val="none"/>
        </w:rPr>
      </w:pPr>
      <w:r>
        <w:rPr>
          <w:rFonts w:hint="eastAsia" w:ascii="宋体" w:hAnsi="宋体"/>
          <w:szCs w:val="21"/>
          <w:highlight w:val="none"/>
        </w:rPr>
        <w:t>供应商名称（盖单位公章）：</w:t>
      </w:r>
    </w:p>
    <w:p w14:paraId="52BA8240">
      <w:pPr>
        <w:adjustRightInd w:val="0"/>
        <w:snapToGrid w:val="0"/>
        <w:spacing w:line="360" w:lineRule="auto"/>
        <w:rPr>
          <w:rFonts w:ascii="宋体" w:hAnsi="宋体"/>
          <w:szCs w:val="21"/>
          <w:highlight w:val="none"/>
        </w:rPr>
      </w:pPr>
      <w:r>
        <w:rPr>
          <w:rFonts w:hint="eastAsia" w:ascii="宋体" w:hAnsi="宋体" w:cs="微软雅黑"/>
          <w:spacing w:val="-2"/>
          <w:kern w:val="0"/>
          <w:szCs w:val="21"/>
          <w:highlight w:val="none"/>
        </w:rPr>
        <w:t>法</w:t>
      </w:r>
      <w:r>
        <w:rPr>
          <w:rFonts w:hint="eastAsia" w:ascii="宋体" w:hAnsi="宋体" w:cs="微软雅黑"/>
          <w:kern w:val="0"/>
          <w:szCs w:val="21"/>
          <w:highlight w:val="none"/>
        </w:rPr>
        <w:t>定</w:t>
      </w:r>
      <w:r>
        <w:rPr>
          <w:rFonts w:hint="eastAsia" w:ascii="宋体" w:hAnsi="宋体" w:cs="微软雅黑"/>
          <w:spacing w:val="-2"/>
          <w:kern w:val="0"/>
          <w:szCs w:val="21"/>
          <w:highlight w:val="none"/>
        </w:rPr>
        <w:t>代</w:t>
      </w:r>
      <w:r>
        <w:rPr>
          <w:rFonts w:hint="eastAsia" w:ascii="宋体" w:hAnsi="宋体" w:cs="微软雅黑"/>
          <w:kern w:val="0"/>
          <w:szCs w:val="21"/>
          <w:highlight w:val="none"/>
        </w:rPr>
        <w:t>表</w:t>
      </w:r>
      <w:r>
        <w:rPr>
          <w:rFonts w:hint="eastAsia" w:ascii="宋体" w:hAnsi="宋体" w:cs="微软雅黑"/>
          <w:spacing w:val="-2"/>
          <w:kern w:val="0"/>
          <w:szCs w:val="21"/>
          <w:highlight w:val="none"/>
        </w:rPr>
        <w:t>人</w:t>
      </w:r>
      <w:r>
        <w:rPr>
          <w:rFonts w:hint="eastAsia" w:ascii="宋体" w:hAnsi="宋体" w:cs="微软雅黑"/>
          <w:kern w:val="0"/>
          <w:szCs w:val="21"/>
          <w:highlight w:val="none"/>
        </w:rPr>
        <w:t>（</w:t>
      </w:r>
      <w:r>
        <w:rPr>
          <w:rFonts w:hint="eastAsia" w:ascii="宋体" w:hAnsi="宋体" w:cs="微软雅黑"/>
          <w:spacing w:val="-2"/>
          <w:kern w:val="0"/>
          <w:szCs w:val="21"/>
          <w:highlight w:val="none"/>
        </w:rPr>
        <w:t>单</w:t>
      </w:r>
      <w:r>
        <w:rPr>
          <w:rFonts w:hint="eastAsia" w:ascii="宋体" w:hAnsi="宋体" w:cs="微软雅黑"/>
          <w:kern w:val="0"/>
          <w:szCs w:val="21"/>
          <w:highlight w:val="none"/>
        </w:rPr>
        <w:t>位</w:t>
      </w:r>
      <w:r>
        <w:rPr>
          <w:rFonts w:hint="eastAsia" w:ascii="宋体" w:hAnsi="宋体" w:cs="微软雅黑"/>
          <w:spacing w:val="-2"/>
          <w:kern w:val="0"/>
          <w:szCs w:val="21"/>
          <w:highlight w:val="none"/>
        </w:rPr>
        <w:t>负</w:t>
      </w:r>
      <w:r>
        <w:rPr>
          <w:rFonts w:hint="eastAsia" w:ascii="宋体" w:hAnsi="宋体" w:cs="微软雅黑"/>
          <w:kern w:val="0"/>
          <w:szCs w:val="21"/>
          <w:highlight w:val="none"/>
        </w:rPr>
        <w:t>责人</w:t>
      </w:r>
      <w:r>
        <w:rPr>
          <w:rFonts w:hint="eastAsia" w:ascii="宋体" w:hAnsi="宋体" w:cs="微软雅黑"/>
          <w:spacing w:val="-2"/>
          <w:kern w:val="0"/>
          <w:szCs w:val="21"/>
          <w:highlight w:val="none"/>
        </w:rPr>
        <w:t>）</w:t>
      </w:r>
      <w:r>
        <w:rPr>
          <w:rFonts w:hint="eastAsia" w:ascii="宋体" w:hAnsi="宋体"/>
          <w:szCs w:val="21"/>
          <w:highlight w:val="none"/>
        </w:rPr>
        <w:t>或其授权的代理人（签字或印章）：</w:t>
      </w:r>
      <w:r>
        <w:rPr>
          <w:rFonts w:hint="eastAsia" w:ascii="宋体" w:hAnsi="宋体"/>
          <w:szCs w:val="21"/>
          <w:highlight w:val="none"/>
          <w:u w:val="single"/>
        </w:rPr>
        <w:t xml:space="preserve">                </w:t>
      </w:r>
      <w:r>
        <w:rPr>
          <w:rFonts w:hint="eastAsia" w:ascii="宋体" w:hAnsi="宋体"/>
          <w:szCs w:val="21"/>
          <w:highlight w:val="none"/>
        </w:rPr>
        <w:t>_</w:t>
      </w:r>
    </w:p>
    <w:p w14:paraId="0487B844">
      <w:pPr>
        <w:adjustRightInd w:val="0"/>
        <w:snapToGrid w:val="0"/>
        <w:spacing w:line="360" w:lineRule="auto"/>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1C063AA">
      <w:pPr>
        <w:spacing w:line="360" w:lineRule="auto"/>
        <w:ind w:firstLine="562" w:firstLineChars="200"/>
        <w:jc w:val="center"/>
        <w:rPr>
          <w:rFonts w:ascii="宋体" w:hAnsi="宋体"/>
          <w:b/>
          <w:sz w:val="28"/>
          <w:szCs w:val="28"/>
          <w:highlight w:val="none"/>
        </w:rPr>
      </w:pPr>
    </w:p>
    <w:p w14:paraId="59696A8E">
      <w:pPr>
        <w:adjustRightInd w:val="0"/>
        <w:snapToGrid w:val="0"/>
        <w:rPr>
          <w:rFonts w:ascii="宋体" w:hAnsi="宋体"/>
          <w:szCs w:val="21"/>
          <w:highlight w:val="none"/>
        </w:rPr>
      </w:pPr>
    </w:p>
    <w:p w14:paraId="22A804BF">
      <w:pPr>
        <w:adjustRightInd w:val="0"/>
        <w:snapToGrid w:val="0"/>
        <w:rPr>
          <w:rFonts w:ascii="宋体" w:hAnsi="宋体"/>
          <w:szCs w:val="21"/>
          <w:highlight w:val="none"/>
        </w:rPr>
      </w:pPr>
      <w:r>
        <w:rPr>
          <w:rFonts w:hint="eastAsia" w:ascii="宋体" w:hAnsi="宋体"/>
          <w:szCs w:val="21"/>
          <w:highlight w:val="none"/>
        </w:rPr>
        <w:t>附件1</w:t>
      </w:r>
      <w:r>
        <w:rPr>
          <w:rFonts w:hint="eastAsia" w:ascii="宋体" w:hAnsi="宋体"/>
          <w:szCs w:val="21"/>
          <w:highlight w:val="none"/>
          <w:lang w:val="en-US" w:eastAsia="zh-CN"/>
        </w:rPr>
        <w:t>2</w:t>
      </w:r>
      <w:r>
        <w:rPr>
          <w:rFonts w:hint="eastAsia" w:ascii="宋体" w:hAnsi="宋体"/>
          <w:szCs w:val="21"/>
          <w:highlight w:val="none"/>
        </w:rPr>
        <w:t>-2</w:t>
      </w:r>
    </w:p>
    <w:p w14:paraId="121DFD4D">
      <w:pPr>
        <w:adjustRightInd w:val="0"/>
        <w:snapToGrid w:val="0"/>
        <w:spacing w:before="156" w:beforeLines="50" w:line="360" w:lineRule="auto"/>
        <w:jc w:val="center"/>
        <w:rPr>
          <w:rFonts w:ascii="黑体" w:hAnsi="宋体" w:eastAsia="黑体" w:cs="微软雅黑"/>
          <w:b/>
          <w:kern w:val="0"/>
          <w:position w:val="-3"/>
          <w:sz w:val="28"/>
          <w:szCs w:val="28"/>
          <w:highlight w:val="none"/>
        </w:rPr>
      </w:pPr>
      <w:r>
        <w:rPr>
          <w:rFonts w:hint="eastAsia" w:ascii="黑体" w:hAnsi="宋体" w:eastAsia="黑体" w:cs="微软雅黑"/>
          <w:b/>
          <w:spacing w:val="-2"/>
          <w:kern w:val="0"/>
          <w:position w:val="-3"/>
          <w:sz w:val="28"/>
          <w:szCs w:val="28"/>
          <w:highlight w:val="none"/>
        </w:rPr>
        <w:t>分</w:t>
      </w:r>
      <w:r>
        <w:rPr>
          <w:rFonts w:hint="eastAsia" w:ascii="黑体" w:hAnsi="宋体" w:eastAsia="黑体" w:cs="微软雅黑"/>
          <w:b/>
          <w:kern w:val="0"/>
          <w:position w:val="-3"/>
          <w:sz w:val="28"/>
          <w:szCs w:val="28"/>
          <w:highlight w:val="none"/>
        </w:rPr>
        <w:t>项</w:t>
      </w:r>
      <w:r>
        <w:rPr>
          <w:rFonts w:hint="eastAsia" w:ascii="黑体" w:hAnsi="宋体" w:eastAsia="黑体" w:cs="微软雅黑"/>
          <w:b/>
          <w:spacing w:val="-2"/>
          <w:kern w:val="0"/>
          <w:position w:val="-3"/>
          <w:sz w:val="28"/>
          <w:szCs w:val="28"/>
          <w:highlight w:val="none"/>
        </w:rPr>
        <w:t>报</w:t>
      </w:r>
      <w:r>
        <w:rPr>
          <w:rFonts w:hint="eastAsia" w:ascii="黑体" w:hAnsi="宋体" w:eastAsia="黑体" w:cs="微软雅黑"/>
          <w:b/>
          <w:kern w:val="0"/>
          <w:position w:val="-3"/>
          <w:sz w:val="28"/>
          <w:szCs w:val="28"/>
          <w:highlight w:val="none"/>
        </w:rPr>
        <w:t>价明细表</w:t>
      </w:r>
    </w:p>
    <w:p w14:paraId="4BF50D43">
      <w:pPr>
        <w:adjustRightInd w:val="0"/>
        <w:snapToGrid w:val="0"/>
        <w:spacing w:line="360" w:lineRule="auto"/>
        <w:rPr>
          <w:rFonts w:hint="eastAsia" w:ascii="宋体" w:hAnsi="宋体"/>
          <w:szCs w:val="21"/>
          <w:highlight w:val="none"/>
        </w:rPr>
      </w:pPr>
    </w:p>
    <w:p w14:paraId="6C1714CC">
      <w:pPr>
        <w:adjustRightInd w:val="0"/>
        <w:snapToGrid w:val="0"/>
        <w:spacing w:line="360" w:lineRule="auto"/>
        <w:rPr>
          <w:rFonts w:ascii="宋体" w:hAnsi="宋体"/>
          <w:szCs w:val="21"/>
          <w:highlight w:val="none"/>
        </w:rPr>
      </w:pPr>
      <w:r>
        <w:rPr>
          <w:rFonts w:hint="eastAsia" w:ascii="宋体" w:hAnsi="宋体"/>
          <w:szCs w:val="21"/>
          <w:highlight w:val="none"/>
        </w:rPr>
        <w:t>项目名称：</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32A64019">
      <w:pPr>
        <w:spacing w:before="120" w:beforeLines="50" w:line="320" w:lineRule="exact"/>
        <w:ind w:left="437" w:leftChars="208"/>
        <w:rPr>
          <w:rFonts w:hint="eastAsia" w:ascii="仿宋" w:hAnsi="仿宋" w:eastAsia="仿宋" w:cs="仿宋"/>
          <w:b/>
          <w:bCs/>
          <w:i/>
          <w:color w:val="000000"/>
          <w:sz w:val="24"/>
        </w:rPr>
      </w:pPr>
    </w:p>
    <w:p w14:paraId="111161B7">
      <w:pPr>
        <w:spacing w:before="120" w:beforeLines="50" w:line="320" w:lineRule="exact"/>
        <w:ind w:left="437" w:leftChars="208"/>
        <w:rPr>
          <w:rFonts w:hint="eastAsia" w:ascii="仿宋" w:hAnsi="仿宋" w:eastAsia="仿宋" w:cs="仿宋"/>
          <w:b/>
          <w:bCs/>
          <w:i/>
          <w:color w:val="000000"/>
          <w:sz w:val="24"/>
        </w:rPr>
      </w:pPr>
    </w:p>
    <w:p w14:paraId="174B1A68">
      <w:pPr>
        <w:adjustRightInd w:val="0"/>
        <w:snapToGrid w:val="0"/>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按磋商文件提供的工程量清单要求及格式要求报价。</w:t>
      </w:r>
    </w:p>
    <w:p w14:paraId="260A395F">
      <w:pPr>
        <w:adjustRightInd w:val="0"/>
        <w:snapToGrid w:val="0"/>
        <w:rPr>
          <w:rFonts w:hint="eastAsia" w:ascii="仿宋" w:hAnsi="仿宋" w:eastAsia="仿宋" w:cs="仿宋"/>
          <w:color w:val="000000"/>
        </w:rPr>
      </w:pPr>
      <w:r>
        <w:rPr>
          <w:rFonts w:hint="eastAsia" w:ascii="仿宋" w:hAnsi="仿宋" w:eastAsia="仿宋" w:cs="仿宋"/>
          <w:color w:val="000000"/>
        </w:rPr>
        <w:t xml:space="preserve"> </w:t>
      </w:r>
    </w:p>
    <w:p w14:paraId="5B1149CB">
      <w:pPr>
        <w:adjustRightInd w:val="0"/>
        <w:snapToGrid w:val="0"/>
        <w:rPr>
          <w:rFonts w:hint="eastAsia" w:ascii="仿宋" w:hAnsi="仿宋" w:eastAsia="仿宋" w:cs="仿宋"/>
          <w:color w:val="000000"/>
        </w:rPr>
      </w:pPr>
      <w:r>
        <w:rPr>
          <w:rFonts w:hint="eastAsia" w:ascii="仿宋" w:hAnsi="仿宋" w:eastAsia="仿宋" w:cs="仿宋"/>
          <w:color w:val="000000"/>
        </w:rPr>
        <w:t xml:space="preserve"> </w:t>
      </w:r>
    </w:p>
    <w:p w14:paraId="4048C27B">
      <w:pPr>
        <w:adjustRightInd w:val="0"/>
        <w:snapToGrid w:val="0"/>
        <w:spacing w:line="360" w:lineRule="auto"/>
        <w:rPr>
          <w:rFonts w:ascii="宋体" w:hAnsi="宋体"/>
          <w:szCs w:val="21"/>
          <w:highlight w:val="none"/>
        </w:rPr>
      </w:pPr>
    </w:p>
    <w:p w14:paraId="7553178B">
      <w:pPr>
        <w:pStyle w:val="22"/>
        <w:rPr>
          <w:rFonts w:ascii="宋体" w:hAnsi="宋体"/>
          <w:szCs w:val="21"/>
          <w:highlight w:val="none"/>
        </w:rPr>
      </w:pPr>
    </w:p>
    <w:p w14:paraId="0720F2EB">
      <w:pPr>
        <w:rPr>
          <w:rFonts w:ascii="宋体" w:hAnsi="宋体"/>
          <w:szCs w:val="21"/>
          <w:highlight w:val="none"/>
        </w:rPr>
      </w:pPr>
    </w:p>
    <w:p w14:paraId="20E3CC92">
      <w:pPr>
        <w:pStyle w:val="22"/>
        <w:rPr>
          <w:rFonts w:ascii="宋体" w:hAnsi="宋体"/>
          <w:szCs w:val="21"/>
          <w:highlight w:val="none"/>
        </w:rPr>
      </w:pPr>
    </w:p>
    <w:p w14:paraId="65842554">
      <w:pPr>
        <w:rPr>
          <w:rFonts w:ascii="宋体" w:hAnsi="宋体"/>
          <w:szCs w:val="21"/>
          <w:highlight w:val="none"/>
        </w:rPr>
      </w:pPr>
    </w:p>
    <w:p w14:paraId="429F3D65">
      <w:pPr>
        <w:pStyle w:val="22"/>
        <w:rPr>
          <w:rFonts w:ascii="宋体" w:hAnsi="宋体"/>
          <w:szCs w:val="21"/>
          <w:highlight w:val="none"/>
        </w:rPr>
      </w:pPr>
    </w:p>
    <w:p w14:paraId="4719407D">
      <w:pPr>
        <w:rPr>
          <w:rFonts w:ascii="宋体" w:hAnsi="宋体"/>
          <w:szCs w:val="21"/>
          <w:highlight w:val="none"/>
        </w:rPr>
      </w:pPr>
    </w:p>
    <w:p w14:paraId="1E15C4E6">
      <w:pPr>
        <w:pStyle w:val="22"/>
        <w:rPr>
          <w:rFonts w:ascii="宋体" w:hAnsi="宋体"/>
          <w:szCs w:val="21"/>
          <w:highlight w:val="none"/>
        </w:rPr>
      </w:pPr>
    </w:p>
    <w:p w14:paraId="77EA43D6">
      <w:pPr>
        <w:rPr>
          <w:rFonts w:ascii="宋体" w:hAnsi="宋体"/>
          <w:szCs w:val="21"/>
          <w:highlight w:val="none"/>
        </w:rPr>
      </w:pPr>
    </w:p>
    <w:p w14:paraId="18E5B880">
      <w:pPr>
        <w:pStyle w:val="22"/>
      </w:pPr>
    </w:p>
    <w:p w14:paraId="2F71FFF2">
      <w:pPr>
        <w:adjustRightInd w:val="0"/>
        <w:snapToGrid w:val="0"/>
        <w:spacing w:line="360" w:lineRule="auto"/>
        <w:rPr>
          <w:rFonts w:ascii="宋体" w:hAnsi="宋体"/>
          <w:szCs w:val="21"/>
          <w:highlight w:val="none"/>
        </w:rPr>
      </w:pPr>
      <w:r>
        <w:rPr>
          <w:rFonts w:hint="eastAsia" w:ascii="宋体" w:hAnsi="宋体"/>
          <w:szCs w:val="21"/>
          <w:highlight w:val="none"/>
        </w:rPr>
        <w:t>供应商名称（盖单位公章）：</w:t>
      </w:r>
    </w:p>
    <w:p w14:paraId="29330DD3">
      <w:pPr>
        <w:adjustRightInd w:val="0"/>
        <w:snapToGrid w:val="0"/>
        <w:spacing w:line="360" w:lineRule="auto"/>
        <w:rPr>
          <w:rFonts w:ascii="宋体" w:hAnsi="宋体"/>
          <w:szCs w:val="21"/>
          <w:highlight w:val="none"/>
        </w:rPr>
      </w:pPr>
      <w:r>
        <w:rPr>
          <w:rFonts w:hint="eastAsia" w:ascii="宋体" w:hAnsi="宋体" w:cs="微软雅黑"/>
          <w:spacing w:val="-2"/>
          <w:kern w:val="0"/>
          <w:szCs w:val="21"/>
          <w:highlight w:val="none"/>
        </w:rPr>
        <w:t>法</w:t>
      </w:r>
      <w:r>
        <w:rPr>
          <w:rFonts w:hint="eastAsia" w:ascii="宋体" w:hAnsi="宋体" w:cs="微软雅黑"/>
          <w:kern w:val="0"/>
          <w:szCs w:val="21"/>
          <w:highlight w:val="none"/>
        </w:rPr>
        <w:t>定</w:t>
      </w:r>
      <w:r>
        <w:rPr>
          <w:rFonts w:hint="eastAsia" w:ascii="宋体" w:hAnsi="宋体" w:cs="微软雅黑"/>
          <w:spacing w:val="-2"/>
          <w:kern w:val="0"/>
          <w:szCs w:val="21"/>
          <w:highlight w:val="none"/>
        </w:rPr>
        <w:t>代</w:t>
      </w:r>
      <w:r>
        <w:rPr>
          <w:rFonts w:hint="eastAsia" w:ascii="宋体" w:hAnsi="宋体" w:cs="微软雅黑"/>
          <w:kern w:val="0"/>
          <w:szCs w:val="21"/>
          <w:highlight w:val="none"/>
        </w:rPr>
        <w:t>表</w:t>
      </w:r>
      <w:r>
        <w:rPr>
          <w:rFonts w:hint="eastAsia" w:ascii="宋体" w:hAnsi="宋体" w:cs="微软雅黑"/>
          <w:spacing w:val="-2"/>
          <w:kern w:val="0"/>
          <w:szCs w:val="21"/>
          <w:highlight w:val="none"/>
        </w:rPr>
        <w:t>人</w:t>
      </w:r>
      <w:r>
        <w:rPr>
          <w:rFonts w:hint="eastAsia" w:ascii="宋体" w:hAnsi="宋体" w:cs="微软雅黑"/>
          <w:kern w:val="0"/>
          <w:szCs w:val="21"/>
          <w:highlight w:val="none"/>
        </w:rPr>
        <w:t>（</w:t>
      </w:r>
      <w:r>
        <w:rPr>
          <w:rFonts w:hint="eastAsia" w:ascii="宋体" w:hAnsi="宋体" w:cs="微软雅黑"/>
          <w:spacing w:val="-2"/>
          <w:kern w:val="0"/>
          <w:szCs w:val="21"/>
          <w:highlight w:val="none"/>
        </w:rPr>
        <w:t>单</w:t>
      </w:r>
      <w:r>
        <w:rPr>
          <w:rFonts w:hint="eastAsia" w:ascii="宋体" w:hAnsi="宋体" w:cs="微软雅黑"/>
          <w:kern w:val="0"/>
          <w:szCs w:val="21"/>
          <w:highlight w:val="none"/>
        </w:rPr>
        <w:t>位</w:t>
      </w:r>
      <w:r>
        <w:rPr>
          <w:rFonts w:hint="eastAsia" w:ascii="宋体" w:hAnsi="宋体" w:cs="微软雅黑"/>
          <w:spacing w:val="-2"/>
          <w:kern w:val="0"/>
          <w:szCs w:val="21"/>
          <w:highlight w:val="none"/>
        </w:rPr>
        <w:t>负</w:t>
      </w:r>
      <w:r>
        <w:rPr>
          <w:rFonts w:hint="eastAsia" w:ascii="宋体" w:hAnsi="宋体" w:cs="微软雅黑"/>
          <w:kern w:val="0"/>
          <w:szCs w:val="21"/>
          <w:highlight w:val="none"/>
        </w:rPr>
        <w:t>责人</w:t>
      </w:r>
      <w:r>
        <w:rPr>
          <w:rFonts w:hint="eastAsia" w:ascii="宋体" w:hAnsi="宋体" w:cs="微软雅黑"/>
          <w:spacing w:val="-2"/>
          <w:kern w:val="0"/>
          <w:szCs w:val="21"/>
          <w:highlight w:val="none"/>
        </w:rPr>
        <w:t>）</w:t>
      </w:r>
      <w:r>
        <w:rPr>
          <w:rFonts w:hint="eastAsia" w:ascii="宋体" w:hAnsi="宋体"/>
          <w:szCs w:val="21"/>
          <w:highlight w:val="none"/>
        </w:rPr>
        <w:t>或其授权的代理人（签字或印章）：</w:t>
      </w:r>
      <w:r>
        <w:rPr>
          <w:rFonts w:hint="eastAsia" w:ascii="宋体" w:hAnsi="宋体"/>
          <w:szCs w:val="21"/>
          <w:highlight w:val="none"/>
          <w:u w:val="single"/>
        </w:rPr>
        <w:t xml:space="preserve">       </w:t>
      </w:r>
    </w:p>
    <w:p w14:paraId="292E8772">
      <w:pPr>
        <w:adjustRightInd w:val="0"/>
        <w:snapToGrid w:val="0"/>
        <w:spacing w:line="360" w:lineRule="auto"/>
        <w:rPr>
          <w:rFonts w:ascii="黑体" w:hAnsi="黑体" w:eastAsia="黑体"/>
          <w:bCs/>
          <w:sz w:val="30"/>
          <w:szCs w:val="30"/>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3EC0A21">
      <w:pPr>
        <w:spacing w:line="360" w:lineRule="exact"/>
        <w:ind w:firstLine="211" w:firstLineChars="100"/>
        <w:rPr>
          <w:rFonts w:ascii="宋体" w:hAnsi="宋体"/>
          <w:b/>
          <w:szCs w:val="21"/>
          <w:highlight w:val="none"/>
        </w:rPr>
      </w:pPr>
    </w:p>
    <w:p w14:paraId="03E75F78">
      <w:pPr>
        <w:adjustRightInd w:val="0"/>
        <w:snapToGrid w:val="0"/>
        <w:rPr>
          <w:rFonts w:ascii="黑体" w:hAnsi="黑体" w:eastAsia="黑体"/>
          <w:sz w:val="30"/>
          <w:szCs w:val="30"/>
          <w:highlight w:val="none"/>
        </w:rPr>
      </w:pPr>
    </w:p>
    <w:p w14:paraId="1A595666">
      <w:pPr>
        <w:adjustRightInd w:val="0"/>
        <w:snapToGrid w:val="0"/>
        <w:jc w:val="center"/>
        <w:rPr>
          <w:rFonts w:ascii="黑体" w:hAnsi="宋体" w:eastAsia="黑体"/>
          <w:sz w:val="28"/>
          <w:szCs w:val="28"/>
          <w:highlight w:val="none"/>
        </w:rPr>
      </w:pPr>
    </w:p>
    <w:p w14:paraId="7B6AA3BF">
      <w:pPr>
        <w:adjustRightInd w:val="0"/>
        <w:snapToGrid w:val="0"/>
        <w:jc w:val="center"/>
        <w:rPr>
          <w:rFonts w:ascii="黑体" w:hAnsi="宋体" w:eastAsia="黑体"/>
          <w:sz w:val="28"/>
          <w:szCs w:val="28"/>
          <w:highlight w:val="none"/>
        </w:rPr>
      </w:pPr>
    </w:p>
    <w:p w14:paraId="7A7D6F8F">
      <w:pPr>
        <w:adjustRightInd w:val="0"/>
        <w:snapToGrid w:val="0"/>
        <w:jc w:val="center"/>
        <w:rPr>
          <w:rFonts w:ascii="黑体" w:hAnsi="宋体" w:eastAsia="黑体"/>
          <w:sz w:val="28"/>
          <w:szCs w:val="28"/>
          <w:highlight w:val="none"/>
        </w:rPr>
      </w:pPr>
    </w:p>
    <w:p w14:paraId="67BD8EFE">
      <w:pPr>
        <w:adjustRightInd w:val="0"/>
        <w:snapToGrid w:val="0"/>
        <w:jc w:val="center"/>
        <w:rPr>
          <w:rFonts w:ascii="黑体" w:hAnsi="宋体" w:eastAsia="黑体"/>
          <w:sz w:val="28"/>
          <w:szCs w:val="28"/>
          <w:highlight w:val="none"/>
        </w:rPr>
      </w:pPr>
    </w:p>
    <w:p w14:paraId="5381ED5D">
      <w:pPr>
        <w:adjustRightInd w:val="0"/>
        <w:snapToGrid w:val="0"/>
        <w:jc w:val="center"/>
        <w:rPr>
          <w:rFonts w:ascii="黑体" w:hAnsi="宋体" w:eastAsia="黑体"/>
          <w:sz w:val="28"/>
          <w:szCs w:val="28"/>
          <w:highlight w:val="none"/>
        </w:rPr>
      </w:pPr>
    </w:p>
    <w:p w14:paraId="309F6CE1">
      <w:pPr>
        <w:adjustRightInd w:val="0"/>
        <w:snapToGrid w:val="0"/>
        <w:jc w:val="center"/>
        <w:rPr>
          <w:rFonts w:ascii="黑体" w:hAnsi="宋体" w:eastAsia="黑体"/>
          <w:sz w:val="28"/>
          <w:szCs w:val="28"/>
          <w:highlight w:val="none"/>
        </w:rPr>
      </w:pPr>
    </w:p>
    <w:p w14:paraId="2A81A9F9">
      <w:pPr>
        <w:adjustRightInd w:val="0"/>
        <w:snapToGrid w:val="0"/>
        <w:jc w:val="center"/>
        <w:rPr>
          <w:rFonts w:ascii="黑体" w:hAnsi="宋体" w:eastAsia="黑体"/>
          <w:sz w:val="28"/>
          <w:szCs w:val="28"/>
          <w:highlight w:val="none"/>
        </w:rPr>
      </w:pPr>
    </w:p>
    <w:p w14:paraId="0CC185E9">
      <w:pPr>
        <w:pStyle w:val="22"/>
        <w:rPr>
          <w:rFonts w:ascii="黑体" w:hAnsi="宋体" w:eastAsia="黑体"/>
          <w:sz w:val="28"/>
          <w:szCs w:val="28"/>
          <w:highlight w:val="none"/>
        </w:rPr>
      </w:pPr>
    </w:p>
    <w:p w14:paraId="7B125313">
      <w:pPr>
        <w:rPr>
          <w:rFonts w:ascii="黑体" w:hAnsi="宋体" w:eastAsia="黑体"/>
          <w:sz w:val="28"/>
          <w:szCs w:val="28"/>
          <w:highlight w:val="none"/>
        </w:rPr>
      </w:pPr>
    </w:p>
    <w:p w14:paraId="5199B763">
      <w:pPr>
        <w:pStyle w:val="22"/>
        <w:rPr>
          <w:rFonts w:ascii="黑体" w:hAnsi="宋体" w:eastAsia="黑体"/>
          <w:sz w:val="28"/>
          <w:szCs w:val="28"/>
          <w:highlight w:val="none"/>
        </w:rPr>
      </w:pPr>
    </w:p>
    <w:p w14:paraId="68F5E1AA">
      <w:pPr>
        <w:rPr>
          <w:rFonts w:hint="eastAsia" w:ascii="宋体" w:hAnsi="宋体" w:eastAsia="宋体" w:cs="宋体"/>
          <w:sz w:val="28"/>
          <w:szCs w:val="28"/>
          <w:highlight w:val="none"/>
        </w:rPr>
      </w:pPr>
    </w:p>
    <w:p w14:paraId="6A01C410">
      <w:pPr>
        <w:rPr>
          <w:rFonts w:hint="eastAsia" w:ascii="宋体" w:hAnsi="宋体" w:eastAsia="宋体" w:cs="宋体"/>
          <w:b/>
          <w:color w:val="000000"/>
          <w:szCs w:val="21"/>
        </w:rPr>
      </w:pPr>
      <w:r>
        <w:rPr>
          <w:rFonts w:hint="eastAsia" w:ascii="宋体" w:hAnsi="宋体" w:eastAsia="宋体" w:cs="宋体"/>
          <w:b/>
          <w:color w:val="000000"/>
          <w:szCs w:val="21"/>
        </w:rPr>
        <w:br w:type="page"/>
      </w:r>
    </w:p>
    <w:p w14:paraId="5D2BA72F">
      <w:pPr>
        <w:numPr>
          <w:ilvl w:val="0"/>
          <w:numId w:val="0"/>
        </w:numPr>
        <w:adjustRightInd w:val="0"/>
        <w:snapToGrid w:val="0"/>
        <w:spacing w:line="280" w:lineRule="exact"/>
        <w:ind w:left="420" w:leftChars="0" w:right="420" w:rightChars="0"/>
        <w:outlineLvl w:val="2"/>
        <w:rPr>
          <w:rFonts w:hint="eastAsia" w:ascii="宋体" w:hAnsi="宋体" w:eastAsia="宋体" w:cs="宋体"/>
          <w:b/>
          <w:color w:val="000000"/>
          <w:szCs w:val="21"/>
        </w:rPr>
      </w:pPr>
    </w:p>
    <w:p w14:paraId="7193D401">
      <w:pPr>
        <w:numPr>
          <w:ilvl w:val="0"/>
          <w:numId w:val="0"/>
        </w:numPr>
        <w:adjustRightInd w:val="0"/>
        <w:snapToGrid w:val="0"/>
        <w:spacing w:line="280" w:lineRule="exact"/>
        <w:ind w:left="420" w:leftChars="0" w:right="420" w:rightChars="0"/>
        <w:outlineLvl w:val="2"/>
        <w:rPr>
          <w:rFonts w:hint="eastAsia" w:ascii="宋体" w:hAnsi="宋体" w:eastAsia="宋体" w:cs="宋体"/>
          <w:b/>
          <w:color w:val="000000"/>
          <w:szCs w:val="21"/>
        </w:rPr>
      </w:pPr>
    </w:p>
    <w:p w14:paraId="056699F7">
      <w:pPr>
        <w:numPr>
          <w:ilvl w:val="0"/>
          <w:numId w:val="0"/>
        </w:numPr>
        <w:adjustRightInd w:val="0"/>
        <w:snapToGrid w:val="0"/>
        <w:spacing w:line="280" w:lineRule="exact"/>
        <w:ind w:left="420" w:leftChars="0" w:right="420" w:rightChars="0"/>
        <w:outlineLvl w:val="2"/>
        <w:rPr>
          <w:rFonts w:hint="eastAsia" w:ascii="宋体" w:hAnsi="宋体" w:eastAsia="宋体" w:cs="宋体"/>
          <w:b/>
          <w:color w:val="000000"/>
          <w:szCs w:val="21"/>
        </w:rPr>
      </w:pPr>
      <w:r>
        <w:rPr>
          <w:rFonts w:hint="eastAsia" w:ascii="宋体" w:hAnsi="宋体" w:eastAsia="宋体" w:cs="宋体"/>
          <w:b/>
          <w:color w:val="000000"/>
          <w:szCs w:val="21"/>
        </w:rPr>
        <w:t>报价说明</w:t>
      </w:r>
    </w:p>
    <w:p w14:paraId="6EAC26D8">
      <w:pPr>
        <w:jc w:val="center"/>
        <w:rPr>
          <w:rFonts w:hint="eastAsia" w:ascii="宋体" w:hAnsi="宋体" w:eastAsia="宋体" w:cs="宋体"/>
          <w:b/>
          <w:color w:val="000000"/>
          <w:sz w:val="30"/>
          <w:szCs w:val="30"/>
        </w:rPr>
      </w:pPr>
      <w:r>
        <w:rPr>
          <w:rFonts w:hint="eastAsia" w:ascii="宋体" w:hAnsi="宋体" w:eastAsia="宋体" w:cs="宋体"/>
          <w:b/>
          <w:color w:val="000000"/>
          <w:sz w:val="30"/>
          <w:szCs w:val="30"/>
        </w:rPr>
        <w:t>报价说明</w:t>
      </w:r>
    </w:p>
    <w:p w14:paraId="3F3D87B0">
      <w:pPr>
        <w:spacing w:line="320" w:lineRule="exact"/>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供应商应按湘建价[2020]56号规定编制报价文件，并按其规定内容提供。供应商须根据附件工程量清单编制</w:t>
      </w:r>
    </w:p>
    <w:p w14:paraId="49EF4615">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（1）投标总价封面；</w:t>
      </w:r>
    </w:p>
    <w:p w14:paraId="6AAA5B7E">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（2）投标总价扉页</w:t>
      </w:r>
    </w:p>
    <w:p w14:paraId="151D0DA5">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（3）工程计价总说明</w:t>
      </w:r>
    </w:p>
    <w:p w14:paraId="395D1813">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（4）建设项目投标报价汇总表</w:t>
      </w:r>
    </w:p>
    <w:p w14:paraId="7B66B8EB">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（5）单项工程投标报价汇总表</w:t>
      </w:r>
    </w:p>
    <w:p w14:paraId="19D3C3EA">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（6）单位工程投标报价汇总表</w:t>
      </w:r>
    </w:p>
    <w:p w14:paraId="180D3C9E">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（7）分部分项工程项目清单与措施项目清单计价表</w:t>
      </w:r>
    </w:p>
    <w:p w14:paraId="0B1F13AA">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（8）综合单价分析表</w:t>
      </w:r>
    </w:p>
    <w:p w14:paraId="4485A24F">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（9）总价措施项目清单计费表</w:t>
      </w:r>
    </w:p>
    <w:p w14:paraId="321F960B">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（10）绿色施工安全防护措施项目费计价表（招投标）</w:t>
      </w:r>
    </w:p>
    <w:p w14:paraId="4101DCBA">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（11）其他项目清单与计价汇总表</w:t>
      </w:r>
    </w:p>
    <w:p w14:paraId="160A9B8D">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（12）暂列金额明细表</w:t>
      </w:r>
    </w:p>
    <w:p w14:paraId="359B7815">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（13）材料暂估单价及调整表</w:t>
      </w:r>
    </w:p>
    <w:p w14:paraId="26B4AB19">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（14）专业工程/分部分项工程暂估价及结算价表</w:t>
      </w:r>
    </w:p>
    <w:p w14:paraId="7AB00EFA">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（15）计日工表</w:t>
      </w:r>
    </w:p>
    <w:p w14:paraId="25109D23">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（16）总承包服务费计价表</w:t>
      </w:r>
    </w:p>
    <w:p w14:paraId="42FCB1F1">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（17）部分其他项目费计价表</w:t>
      </w:r>
    </w:p>
    <w:p w14:paraId="56BE2CC4">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（18）发包人提供材料一览表</w:t>
      </w:r>
    </w:p>
    <w:p w14:paraId="67A69666">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（19）人工、材料、机械汇总表</w:t>
      </w:r>
    </w:p>
    <w:p w14:paraId="127DE644">
      <w:pPr>
        <w:spacing w:line="3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说明：以上表格如为空白表格，可不提供。</w:t>
      </w:r>
    </w:p>
    <w:p w14:paraId="5C6BE18C">
      <w:pPr>
        <w:rPr>
          <w:rFonts w:hint="eastAsia" w:ascii="宋体" w:hAnsi="宋体" w:eastAsia="宋体" w:cs="宋体"/>
          <w:b/>
          <w:color w:val="000000"/>
          <w:kern w:val="1"/>
          <w:szCs w:val="21"/>
        </w:rPr>
      </w:pPr>
    </w:p>
    <w:p w14:paraId="7D108644">
      <w:pPr>
        <w:adjustRightInd w:val="0"/>
        <w:snapToGrid w:val="0"/>
        <w:spacing w:line="360" w:lineRule="auto"/>
        <w:ind w:left="-88" w:leftChars="-42"/>
        <w:jc w:val="center"/>
        <w:rPr>
          <w:rFonts w:hint="eastAsia" w:ascii="仿宋" w:hAnsi="仿宋" w:eastAsia="仿宋" w:cs="仿宋"/>
          <w:b/>
          <w:color w:val="000000"/>
          <w:sz w:val="32"/>
          <w:szCs w:val="32"/>
        </w:rPr>
      </w:pPr>
    </w:p>
    <w:p w14:paraId="2F77887A">
      <w:pPr>
        <w:adjustRightInd w:val="0"/>
        <w:snapToGrid w:val="0"/>
        <w:spacing w:line="360" w:lineRule="auto"/>
        <w:ind w:left="-88" w:leftChars="-42"/>
        <w:jc w:val="center"/>
        <w:rPr>
          <w:rFonts w:hint="eastAsia" w:ascii="仿宋" w:hAnsi="仿宋" w:eastAsia="仿宋" w:cs="仿宋"/>
          <w:b/>
          <w:color w:val="000000"/>
          <w:sz w:val="32"/>
          <w:szCs w:val="32"/>
        </w:rPr>
      </w:pPr>
    </w:p>
    <w:p w14:paraId="3F4D4B91">
      <w:pPr>
        <w:pStyle w:val="22"/>
      </w:pPr>
    </w:p>
    <w:p w14:paraId="6817483C">
      <w:pPr>
        <w:adjustRightInd w:val="0"/>
        <w:snapToGrid w:val="0"/>
        <w:jc w:val="center"/>
        <w:rPr>
          <w:rFonts w:ascii="黑体" w:hAnsi="宋体" w:eastAsia="黑体"/>
          <w:sz w:val="28"/>
          <w:szCs w:val="28"/>
          <w:highlight w:val="none"/>
        </w:rPr>
      </w:pPr>
    </w:p>
    <w:p w14:paraId="42F316A5">
      <w:pPr>
        <w:adjustRightInd w:val="0"/>
        <w:snapToGrid w:val="0"/>
        <w:jc w:val="center"/>
        <w:rPr>
          <w:rFonts w:ascii="黑体" w:hAnsi="宋体" w:eastAsia="黑体"/>
          <w:sz w:val="28"/>
          <w:szCs w:val="28"/>
          <w:highlight w:val="none"/>
        </w:rPr>
      </w:pPr>
    </w:p>
    <w:p w14:paraId="66B4E665">
      <w:pPr>
        <w:adjustRightInd w:val="0"/>
        <w:snapToGrid w:val="0"/>
        <w:jc w:val="center"/>
        <w:rPr>
          <w:rFonts w:ascii="黑体" w:hAnsi="宋体" w:eastAsia="黑体"/>
          <w:sz w:val="28"/>
          <w:szCs w:val="28"/>
          <w:highlight w:val="none"/>
        </w:rPr>
      </w:pPr>
    </w:p>
    <w:p w14:paraId="11C842C1">
      <w:pPr>
        <w:pStyle w:val="22"/>
        <w:rPr>
          <w:rFonts w:ascii="黑体" w:hAnsi="宋体" w:eastAsia="黑体"/>
          <w:sz w:val="28"/>
          <w:szCs w:val="28"/>
          <w:highlight w:val="none"/>
        </w:rPr>
      </w:pPr>
    </w:p>
    <w:p w14:paraId="36DC9246">
      <w:pPr>
        <w:rPr>
          <w:rFonts w:ascii="黑体" w:hAnsi="宋体" w:eastAsia="黑体"/>
          <w:sz w:val="28"/>
          <w:szCs w:val="28"/>
          <w:highlight w:val="none"/>
        </w:rPr>
      </w:pPr>
    </w:p>
    <w:p w14:paraId="072C10D5">
      <w:pPr>
        <w:pStyle w:val="22"/>
        <w:rPr>
          <w:rFonts w:ascii="黑体" w:hAnsi="宋体" w:eastAsia="黑体"/>
          <w:sz w:val="28"/>
          <w:szCs w:val="28"/>
          <w:highlight w:val="none"/>
        </w:rPr>
      </w:pPr>
    </w:p>
    <w:p w14:paraId="10875EB7"/>
    <w:p w14:paraId="294E88AB">
      <w:pPr>
        <w:adjustRightInd w:val="0"/>
        <w:snapToGrid w:val="0"/>
        <w:rPr>
          <w:rFonts w:ascii="黑体" w:hAnsi="宋体" w:eastAsia="黑体"/>
          <w:sz w:val="28"/>
          <w:szCs w:val="28"/>
          <w:highlight w:val="none"/>
        </w:rPr>
      </w:pPr>
    </w:p>
    <w:p w14:paraId="35C445B0">
      <w:pPr>
        <w:spacing w:line="360" w:lineRule="exact"/>
        <w:rPr>
          <w:rFonts w:ascii="黑体" w:eastAsia="黑体"/>
          <w:b/>
          <w:sz w:val="32"/>
          <w:szCs w:val="32"/>
          <w:highlight w:val="none"/>
        </w:rPr>
      </w:pPr>
    </w:p>
    <w:p w14:paraId="4FFA72FF">
      <w:pPr>
        <w:rPr>
          <w:rFonts w:hint="eastAsia" w:ascii="黑体" w:eastAsia="黑体"/>
          <w:b/>
          <w:sz w:val="32"/>
          <w:szCs w:val="32"/>
          <w:highlight w:val="none"/>
        </w:rPr>
      </w:pPr>
      <w:r>
        <w:rPr>
          <w:rFonts w:hint="eastAsia" w:ascii="黑体" w:eastAsia="黑体"/>
          <w:b/>
          <w:sz w:val="32"/>
          <w:szCs w:val="32"/>
          <w:highlight w:val="none"/>
        </w:rPr>
        <w:br w:type="page"/>
      </w:r>
    </w:p>
    <w:p w14:paraId="20D3184E">
      <w:pPr>
        <w:spacing w:line="360" w:lineRule="exact"/>
        <w:jc w:val="center"/>
        <w:outlineLvl w:val="1"/>
        <w:rPr>
          <w:rFonts w:ascii="黑体" w:eastAsia="黑体"/>
          <w:b/>
          <w:sz w:val="32"/>
          <w:szCs w:val="32"/>
          <w:highlight w:val="none"/>
        </w:rPr>
      </w:pPr>
      <w:r>
        <w:rPr>
          <w:rFonts w:hint="eastAsia" w:ascii="黑体" w:eastAsia="黑体"/>
          <w:b/>
          <w:sz w:val="32"/>
          <w:szCs w:val="32"/>
          <w:highlight w:val="none"/>
        </w:rPr>
        <w:t>八、供应商认为需要提供的其它资料</w:t>
      </w:r>
    </w:p>
    <w:p w14:paraId="73044D0F">
      <w:pPr>
        <w:adjustRightInd w:val="0"/>
        <w:snapToGrid w:val="0"/>
        <w:ind w:firstLine="4337" w:firstLineChars="1350"/>
        <w:rPr>
          <w:rFonts w:hint="eastAsia" w:ascii="黑体" w:hAnsi="Times New Roman" w:eastAsia="黑体" w:cs="Times New Roman"/>
          <w:b/>
          <w:sz w:val="32"/>
          <w:szCs w:val="32"/>
          <w:highlight w:val="none"/>
        </w:rPr>
        <w:sectPr>
          <w:headerReference r:id="rId5" w:type="default"/>
          <w:footerReference r:id="rId6" w:type="default"/>
          <w:pgSz w:w="11906" w:h="16838"/>
          <w:pgMar w:top="1077" w:right="1304" w:bottom="1077" w:left="1077" w:header="851" w:footer="992" w:gutter="0"/>
          <w:cols w:space="720" w:num="1"/>
          <w:docGrid w:type="lines" w:linePitch="312" w:charSpace="0"/>
        </w:sectPr>
      </w:pPr>
    </w:p>
    <w:p w14:paraId="1425E05F">
      <w:pPr>
        <w:adjustRightInd w:val="0"/>
        <w:snapToGrid w:val="0"/>
        <w:jc w:val="center"/>
        <w:rPr>
          <w:rFonts w:ascii="黑体" w:eastAsia="黑体"/>
          <w:b/>
          <w:sz w:val="32"/>
          <w:szCs w:val="32"/>
          <w:highlight w:val="none"/>
        </w:rPr>
      </w:pPr>
      <w:r>
        <w:rPr>
          <w:rFonts w:hint="eastAsia" w:ascii="黑体" w:hAnsi="Times New Roman" w:eastAsia="黑体" w:cs="Times New Roman"/>
          <w:b/>
          <w:sz w:val="32"/>
          <w:szCs w:val="32"/>
          <w:highlight w:val="none"/>
        </w:rPr>
        <w:t>九、最后报价</w:t>
      </w:r>
    </w:p>
    <w:p w14:paraId="167FD9FE">
      <w:pPr>
        <w:adjustRightInd w:val="0"/>
        <w:snapToGrid w:val="0"/>
        <w:ind w:left="-88" w:leftChars="-42"/>
        <w:rPr>
          <w:rFonts w:ascii="宋体" w:hAnsi="宋体"/>
          <w:szCs w:val="21"/>
          <w:highlight w:val="none"/>
        </w:rPr>
      </w:pPr>
    </w:p>
    <w:p w14:paraId="1CCF172E">
      <w:pPr>
        <w:rPr>
          <w:rFonts w:hint="eastAsia" w:asciiTheme="minorEastAsia" w:hAnsiTheme="minorEastAsia" w:eastAsiaTheme="minorEastAsia" w:cstheme="minorEastAsia"/>
          <w:szCs w:val="21"/>
          <w:highlight w:val="none"/>
        </w:rPr>
      </w:pPr>
    </w:p>
    <w:tbl>
      <w:tblPr>
        <w:tblStyle w:val="44"/>
        <w:tblW w:w="9544" w:type="dxa"/>
        <w:tblInd w:w="108" w:type="dxa"/>
        <w:tblLayout w:type="autofit"/>
        <w:tblCellMar>
          <w:top w:w="0" w:type="dxa"/>
          <w:left w:w="108" w:type="dxa"/>
          <w:bottom w:w="0" w:type="dxa"/>
          <w:right w:w="108" w:type="dxa"/>
        </w:tblCellMar>
      </w:tblPr>
      <w:tblGrid>
        <w:gridCol w:w="1638"/>
        <w:gridCol w:w="3991"/>
        <w:gridCol w:w="1245"/>
        <w:gridCol w:w="2670"/>
      </w:tblGrid>
      <w:tr w14:paraId="5311A481">
        <w:tblPrEx>
          <w:tblCellMar>
            <w:top w:w="0" w:type="dxa"/>
            <w:left w:w="108" w:type="dxa"/>
            <w:bottom w:w="0" w:type="dxa"/>
            <w:right w:w="108" w:type="dxa"/>
          </w:tblCellMar>
        </w:tblPrEx>
        <w:trPr>
          <w:trHeight w:val="1062" w:hRule="atLeast"/>
        </w:trPr>
        <w:tc>
          <w:tcPr>
            <w:tcW w:w="1638" w:type="dxa"/>
            <w:tcBorders>
              <w:top w:val="double" w:color="000000" w:sz="4" w:space="0"/>
              <w:left w:val="double" w:color="000000" w:sz="4" w:space="0"/>
              <w:bottom w:val="single" w:color="000000" w:sz="6" w:space="0"/>
              <w:right w:val="single" w:color="000000" w:sz="6" w:space="0"/>
            </w:tcBorders>
            <w:noWrap w:val="0"/>
            <w:vAlign w:val="center"/>
          </w:tcPr>
          <w:p w14:paraId="188A17BE">
            <w:pPr>
              <w:tabs>
                <w:tab w:val="left" w:pos="403"/>
                <w:tab w:val="center" w:pos="3781"/>
              </w:tabs>
              <w:spacing w:line="420" w:lineRule="exact"/>
              <w:ind w:right="-5206" w:firstLine="210"/>
              <w:rPr>
                <w:rFonts w:hint="eastAsia" w:ascii="宋体" w:hAnsi="宋体" w:eastAsia="宋体" w:cs="宋体"/>
                <w:color w:val="000000"/>
                <w:kern w:val="1"/>
                <w:szCs w:val="21"/>
                <w:highlight w:val="none"/>
              </w:rPr>
            </w:pPr>
            <w:r>
              <w:rPr>
                <w:rFonts w:hint="eastAsia" w:ascii="宋体" w:hAnsi="宋体" w:eastAsia="宋体" w:cs="宋体"/>
                <w:color w:val="000000"/>
                <w:kern w:val="1"/>
                <w:szCs w:val="21"/>
                <w:highlight w:val="none"/>
              </w:rPr>
              <w:t>项目名称</w:t>
            </w:r>
            <w:r>
              <w:rPr>
                <w:rFonts w:hint="eastAsia" w:ascii="宋体" w:hAnsi="宋体" w:eastAsia="宋体" w:cs="宋体"/>
                <w:color w:val="000000"/>
                <w:kern w:val="1"/>
                <w:szCs w:val="21"/>
                <w:highlight w:val="none"/>
              </w:rPr>
              <w:tab/>
            </w:r>
            <w:r>
              <w:rPr>
                <w:rFonts w:hint="eastAsia" w:ascii="宋体" w:hAnsi="宋体" w:eastAsia="宋体" w:cs="宋体"/>
                <w:color w:val="000000"/>
                <w:kern w:val="1"/>
                <w:szCs w:val="21"/>
                <w:highlight w:val="none"/>
              </w:rPr>
              <w:t>项目名称</w:t>
            </w:r>
          </w:p>
        </w:tc>
        <w:tc>
          <w:tcPr>
            <w:tcW w:w="3991" w:type="dxa"/>
            <w:tcBorders>
              <w:top w:val="double" w:color="000000" w:sz="4" w:space="0"/>
              <w:left w:val="single" w:color="000000" w:sz="6" w:space="0"/>
              <w:bottom w:val="single" w:color="000000" w:sz="6" w:space="0"/>
              <w:right w:val="single" w:color="000000" w:sz="6" w:space="0"/>
            </w:tcBorders>
            <w:noWrap w:val="0"/>
            <w:vAlign w:val="center"/>
          </w:tcPr>
          <w:p w14:paraId="4546E7FD">
            <w:pPr>
              <w:spacing w:line="420" w:lineRule="exact"/>
              <w:jc w:val="center"/>
              <w:rPr>
                <w:rFonts w:hint="eastAsia" w:ascii="宋体" w:hAnsi="宋体" w:eastAsia="宋体" w:cs="宋体"/>
                <w:color w:val="000000"/>
                <w:kern w:val="1"/>
                <w:szCs w:val="21"/>
                <w:highlight w:val="none"/>
              </w:rPr>
            </w:pPr>
          </w:p>
        </w:tc>
        <w:tc>
          <w:tcPr>
            <w:tcW w:w="1245" w:type="dxa"/>
            <w:tcBorders>
              <w:top w:val="double" w:color="000000" w:sz="4" w:space="0"/>
              <w:left w:val="single" w:color="000000" w:sz="6" w:space="0"/>
              <w:right w:val="single" w:color="000000" w:sz="6" w:space="0"/>
            </w:tcBorders>
            <w:noWrap w:val="0"/>
            <w:vAlign w:val="center"/>
          </w:tcPr>
          <w:p w14:paraId="7B0C2DD8">
            <w:pPr>
              <w:spacing w:line="420" w:lineRule="exact"/>
              <w:jc w:val="center"/>
              <w:rPr>
                <w:rFonts w:hint="eastAsia" w:ascii="宋体" w:hAnsi="宋体" w:eastAsia="宋体" w:cs="宋体"/>
                <w:color w:val="000000"/>
                <w:kern w:val="1"/>
                <w:szCs w:val="21"/>
                <w:highlight w:val="none"/>
              </w:rPr>
            </w:pPr>
            <w:r>
              <w:rPr>
                <w:rFonts w:hint="eastAsia" w:ascii="宋体" w:hAnsi="宋体" w:eastAsia="宋体" w:cs="宋体"/>
                <w:kern w:val="0"/>
                <w:sz w:val="21"/>
                <w:szCs w:val="21"/>
                <w:highlight w:val="none"/>
                <w:lang w:bidi="ar"/>
              </w:rPr>
              <w:t>政府采购计划编号</w:t>
            </w:r>
          </w:p>
        </w:tc>
        <w:tc>
          <w:tcPr>
            <w:tcW w:w="2670" w:type="dxa"/>
            <w:tcBorders>
              <w:top w:val="double" w:color="000000" w:sz="4" w:space="0"/>
              <w:left w:val="single" w:color="000000" w:sz="6" w:space="0"/>
              <w:bottom w:val="single" w:color="000000" w:sz="6" w:space="0"/>
              <w:right w:val="double" w:color="000000" w:sz="4" w:space="0"/>
            </w:tcBorders>
            <w:noWrap w:val="0"/>
            <w:vAlign w:val="center"/>
          </w:tcPr>
          <w:p w14:paraId="597FB5E5">
            <w:pPr>
              <w:spacing w:line="420" w:lineRule="exact"/>
              <w:jc w:val="center"/>
              <w:rPr>
                <w:rFonts w:hint="eastAsia" w:ascii="宋体" w:hAnsi="宋体" w:eastAsia="宋体" w:cs="宋体"/>
                <w:color w:val="000000"/>
                <w:kern w:val="1"/>
                <w:szCs w:val="21"/>
                <w:highlight w:val="none"/>
              </w:rPr>
            </w:pPr>
          </w:p>
        </w:tc>
      </w:tr>
      <w:tr w14:paraId="593EDE98">
        <w:tblPrEx>
          <w:tblCellMar>
            <w:top w:w="0" w:type="dxa"/>
            <w:left w:w="108" w:type="dxa"/>
            <w:bottom w:w="0" w:type="dxa"/>
            <w:right w:w="108" w:type="dxa"/>
          </w:tblCellMar>
        </w:tblPrEx>
        <w:trPr>
          <w:trHeight w:val="1709" w:hRule="atLeast"/>
        </w:trPr>
        <w:tc>
          <w:tcPr>
            <w:tcW w:w="1638" w:type="dxa"/>
            <w:tcBorders>
              <w:top w:val="single" w:color="000000" w:sz="6" w:space="0"/>
              <w:left w:val="double" w:color="000000" w:sz="4" w:space="0"/>
              <w:bottom w:val="single" w:color="000000" w:sz="4" w:space="0"/>
              <w:right w:val="single" w:color="000000" w:sz="6" w:space="0"/>
            </w:tcBorders>
            <w:noWrap w:val="0"/>
            <w:vAlign w:val="center"/>
          </w:tcPr>
          <w:p w14:paraId="0B8BFCE8">
            <w:pPr>
              <w:spacing w:line="420" w:lineRule="exact"/>
              <w:jc w:val="center"/>
              <w:rPr>
                <w:rFonts w:hint="eastAsia" w:ascii="宋体" w:hAnsi="宋体" w:eastAsia="宋体" w:cs="宋体"/>
                <w:color w:val="000000"/>
                <w:kern w:val="1"/>
                <w:szCs w:val="21"/>
                <w:highlight w:val="none"/>
              </w:rPr>
            </w:pPr>
            <w:r>
              <w:rPr>
                <w:rFonts w:hint="eastAsia" w:ascii="宋体" w:hAnsi="宋体" w:eastAsia="宋体" w:cs="宋体"/>
                <w:color w:val="000000"/>
                <w:kern w:val="1"/>
                <w:szCs w:val="21"/>
                <w:highlight w:val="none"/>
              </w:rPr>
              <w:t>报价</w:t>
            </w:r>
          </w:p>
        </w:tc>
        <w:tc>
          <w:tcPr>
            <w:tcW w:w="7906" w:type="dxa"/>
            <w:gridSpan w:val="3"/>
            <w:tcBorders>
              <w:top w:val="single" w:color="000000" w:sz="6" w:space="0"/>
              <w:left w:val="single" w:color="000000" w:sz="6" w:space="0"/>
              <w:bottom w:val="single" w:color="000000" w:sz="6" w:space="0"/>
              <w:right w:val="double" w:color="000000" w:sz="4" w:space="0"/>
            </w:tcBorders>
            <w:noWrap w:val="0"/>
            <w:vAlign w:val="center"/>
          </w:tcPr>
          <w:p w14:paraId="75231E3E">
            <w:pPr>
              <w:rPr>
                <w:rFonts w:hint="eastAsia" w:ascii="宋体" w:hAnsi="宋体" w:eastAsia="宋体" w:cs="宋体"/>
                <w:color w:val="000000"/>
                <w:kern w:val="1"/>
                <w:szCs w:val="21"/>
                <w:highlight w:val="none"/>
              </w:rPr>
            </w:pPr>
            <w:r>
              <w:rPr>
                <w:rFonts w:hint="eastAsia" w:ascii="宋体" w:hAnsi="宋体" w:eastAsia="宋体" w:cs="宋体"/>
                <w:color w:val="000000"/>
                <w:kern w:val="1"/>
                <w:szCs w:val="21"/>
                <w:highlight w:val="none"/>
              </w:rPr>
              <w:t>大写：</w:t>
            </w:r>
            <w:r>
              <w:rPr>
                <w:rFonts w:hint="eastAsia" w:ascii="宋体" w:hAnsi="宋体" w:eastAsia="宋体" w:cs="宋体"/>
                <w:color w:val="000000"/>
                <w:kern w:val="1"/>
                <w:szCs w:val="21"/>
                <w:highlight w:val="none"/>
                <w:u w:val="single"/>
              </w:rPr>
              <w:t xml:space="preserve">                    </w:t>
            </w:r>
            <w:r>
              <w:rPr>
                <w:rFonts w:hint="eastAsia" w:ascii="宋体" w:hAnsi="宋体" w:eastAsia="宋体" w:cs="宋体"/>
                <w:color w:val="000000"/>
                <w:kern w:val="1"/>
                <w:szCs w:val="21"/>
                <w:highlight w:val="none"/>
              </w:rPr>
              <w:t>元人民币整</w:t>
            </w:r>
          </w:p>
          <w:p w14:paraId="5631585A">
            <w:pPr>
              <w:spacing w:line="420" w:lineRule="exact"/>
              <w:rPr>
                <w:rFonts w:hint="eastAsia" w:ascii="宋体" w:hAnsi="宋体" w:eastAsia="宋体" w:cs="宋体"/>
                <w:color w:val="000000"/>
                <w:kern w:val="1"/>
                <w:szCs w:val="21"/>
                <w:highlight w:val="none"/>
              </w:rPr>
            </w:pPr>
            <w:r>
              <w:rPr>
                <w:rFonts w:hint="eastAsia" w:ascii="宋体" w:hAnsi="宋体" w:eastAsia="宋体" w:cs="宋体"/>
                <w:color w:val="000000"/>
                <w:kern w:val="1"/>
                <w:szCs w:val="21"/>
                <w:highlight w:val="none"/>
              </w:rPr>
              <w:t>小写：</w:t>
            </w:r>
            <w:r>
              <w:rPr>
                <w:rFonts w:hint="eastAsia" w:ascii="宋体" w:hAnsi="宋体" w:eastAsia="宋体" w:cs="宋体"/>
                <w:color w:val="000000"/>
                <w:kern w:val="1"/>
                <w:szCs w:val="21"/>
                <w:highlight w:val="none"/>
                <w:u w:val="single"/>
              </w:rPr>
              <w:t xml:space="preserve">                    </w:t>
            </w:r>
            <w:r>
              <w:rPr>
                <w:rFonts w:hint="eastAsia" w:ascii="宋体" w:hAnsi="宋体" w:eastAsia="宋体" w:cs="宋体"/>
                <w:color w:val="000000"/>
                <w:kern w:val="1"/>
                <w:szCs w:val="21"/>
                <w:highlight w:val="none"/>
              </w:rPr>
              <w:t>元人民币整</w:t>
            </w:r>
          </w:p>
        </w:tc>
      </w:tr>
      <w:tr w14:paraId="22567E2D">
        <w:tblPrEx>
          <w:tblCellMar>
            <w:top w:w="0" w:type="dxa"/>
            <w:left w:w="108" w:type="dxa"/>
            <w:bottom w:w="0" w:type="dxa"/>
            <w:right w:w="108" w:type="dxa"/>
          </w:tblCellMar>
        </w:tblPrEx>
        <w:trPr>
          <w:trHeight w:val="707" w:hRule="atLeast"/>
        </w:trPr>
        <w:tc>
          <w:tcPr>
            <w:tcW w:w="1638" w:type="dxa"/>
            <w:tcBorders>
              <w:top w:val="single" w:color="000000" w:sz="6" w:space="0"/>
              <w:left w:val="double" w:color="000000" w:sz="4" w:space="0"/>
              <w:bottom w:val="single" w:color="000000" w:sz="4" w:space="0"/>
              <w:right w:val="single" w:color="000000" w:sz="6" w:space="0"/>
            </w:tcBorders>
            <w:noWrap w:val="0"/>
            <w:vAlign w:val="center"/>
          </w:tcPr>
          <w:p w14:paraId="0D7D2C3D">
            <w:pPr>
              <w:spacing w:line="420" w:lineRule="exact"/>
              <w:jc w:val="center"/>
              <w:rPr>
                <w:rFonts w:hint="eastAsia" w:ascii="宋体" w:hAnsi="宋体" w:eastAsia="宋体" w:cs="宋体"/>
                <w:color w:val="000000"/>
                <w:kern w:val="1"/>
                <w:szCs w:val="21"/>
                <w:highlight w:val="none"/>
              </w:rPr>
            </w:pPr>
            <w:r>
              <w:rPr>
                <w:rFonts w:hint="eastAsia" w:ascii="宋体" w:hAnsi="宋体" w:eastAsia="宋体" w:cs="宋体"/>
                <w:color w:val="000000"/>
                <w:kern w:val="1"/>
                <w:szCs w:val="21"/>
                <w:highlight w:val="none"/>
              </w:rPr>
              <w:t>合同工期</w:t>
            </w:r>
          </w:p>
        </w:tc>
        <w:tc>
          <w:tcPr>
            <w:tcW w:w="7906" w:type="dxa"/>
            <w:gridSpan w:val="3"/>
            <w:tcBorders>
              <w:top w:val="single" w:color="000000" w:sz="6" w:space="0"/>
              <w:left w:val="single" w:color="000000" w:sz="6" w:space="0"/>
              <w:bottom w:val="single" w:color="000000" w:sz="4" w:space="0"/>
              <w:right w:val="double" w:color="000000" w:sz="4" w:space="0"/>
            </w:tcBorders>
            <w:noWrap w:val="0"/>
            <w:vAlign w:val="center"/>
          </w:tcPr>
          <w:p w14:paraId="1EC8F57F">
            <w:pPr>
              <w:rPr>
                <w:rFonts w:hint="eastAsia" w:ascii="宋体" w:hAnsi="宋体" w:eastAsia="宋体" w:cs="宋体"/>
                <w:color w:val="000000"/>
                <w:kern w:val="1"/>
                <w:szCs w:val="21"/>
                <w:highlight w:val="none"/>
              </w:rPr>
            </w:pPr>
          </w:p>
        </w:tc>
      </w:tr>
      <w:tr w14:paraId="0E4A726D">
        <w:tblPrEx>
          <w:tblCellMar>
            <w:top w:w="0" w:type="dxa"/>
            <w:left w:w="108" w:type="dxa"/>
            <w:bottom w:w="0" w:type="dxa"/>
            <w:right w:w="108" w:type="dxa"/>
          </w:tblCellMar>
        </w:tblPrEx>
        <w:trPr>
          <w:trHeight w:val="702" w:hRule="atLeast"/>
        </w:trPr>
        <w:tc>
          <w:tcPr>
            <w:tcW w:w="1638" w:type="dxa"/>
            <w:tcBorders>
              <w:top w:val="single" w:color="000000" w:sz="4" w:space="0"/>
              <w:left w:val="double" w:color="000000" w:sz="4" w:space="0"/>
              <w:bottom w:val="single" w:color="000000" w:sz="4" w:space="0"/>
              <w:right w:val="single" w:color="000000" w:sz="6" w:space="0"/>
            </w:tcBorders>
            <w:noWrap w:val="0"/>
            <w:vAlign w:val="center"/>
          </w:tcPr>
          <w:p w14:paraId="3C262F22">
            <w:pPr>
              <w:spacing w:line="420" w:lineRule="exact"/>
              <w:jc w:val="center"/>
              <w:rPr>
                <w:rFonts w:hint="eastAsia" w:ascii="宋体" w:hAnsi="宋体" w:eastAsia="宋体" w:cs="宋体"/>
                <w:color w:val="000000"/>
                <w:kern w:val="1"/>
                <w:szCs w:val="21"/>
              </w:rPr>
            </w:pPr>
            <w:r>
              <w:rPr>
                <w:rFonts w:hint="eastAsia" w:ascii="宋体" w:hAnsi="宋体" w:eastAsia="宋体" w:cs="宋体"/>
                <w:color w:val="000000"/>
                <w:kern w:val="1"/>
                <w:szCs w:val="21"/>
              </w:rPr>
              <w:t>质量标准</w:t>
            </w:r>
          </w:p>
        </w:tc>
        <w:tc>
          <w:tcPr>
            <w:tcW w:w="7906" w:type="dxa"/>
            <w:gridSpan w:val="3"/>
            <w:tcBorders>
              <w:top w:val="single" w:color="000000" w:sz="4" w:space="0"/>
              <w:left w:val="single" w:color="000000" w:sz="6" w:space="0"/>
              <w:bottom w:val="single" w:color="000000" w:sz="6" w:space="0"/>
              <w:right w:val="double" w:color="000000" w:sz="4" w:space="0"/>
            </w:tcBorders>
            <w:noWrap w:val="0"/>
            <w:vAlign w:val="center"/>
          </w:tcPr>
          <w:p w14:paraId="716FF76B">
            <w:pPr>
              <w:rPr>
                <w:rFonts w:hint="eastAsia" w:ascii="宋体" w:hAnsi="宋体" w:eastAsia="宋体" w:cs="宋体"/>
                <w:color w:val="000000"/>
                <w:kern w:val="1"/>
                <w:szCs w:val="21"/>
              </w:rPr>
            </w:pPr>
          </w:p>
        </w:tc>
      </w:tr>
      <w:tr w14:paraId="580F7F6C">
        <w:tblPrEx>
          <w:tblCellMar>
            <w:top w:w="0" w:type="dxa"/>
            <w:left w:w="108" w:type="dxa"/>
            <w:bottom w:w="0" w:type="dxa"/>
            <w:right w:w="108" w:type="dxa"/>
          </w:tblCellMar>
        </w:tblPrEx>
        <w:trPr>
          <w:trHeight w:val="707" w:hRule="atLeast"/>
        </w:trPr>
        <w:tc>
          <w:tcPr>
            <w:tcW w:w="1638" w:type="dxa"/>
            <w:tcBorders>
              <w:top w:val="single" w:color="000000" w:sz="6" w:space="0"/>
              <w:left w:val="double" w:color="000000" w:sz="4" w:space="0"/>
              <w:bottom w:val="single" w:color="000000" w:sz="6" w:space="0"/>
              <w:right w:val="single" w:color="000000" w:sz="6" w:space="0"/>
            </w:tcBorders>
            <w:noWrap w:val="0"/>
            <w:vAlign w:val="center"/>
          </w:tcPr>
          <w:p w14:paraId="18831F3F">
            <w:pPr>
              <w:jc w:val="center"/>
              <w:rPr>
                <w:rFonts w:hint="eastAsia" w:ascii="宋体" w:hAnsi="宋体" w:eastAsia="宋体" w:cs="宋体"/>
                <w:color w:val="000000"/>
                <w:kern w:val="1"/>
                <w:szCs w:val="21"/>
              </w:rPr>
            </w:pPr>
            <w:r>
              <w:rPr>
                <w:rFonts w:hint="eastAsia" w:ascii="宋体" w:hAnsi="宋体" w:eastAsia="宋体" w:cs="宋体"/>
                <w:color w:val="000000"/>
                <w:kern w:val="1"/>
                <w:szCs w:val="21"/>
              </w:rPr>
              <w:t>保修承诺</w:t>
            </w:r>
          </w:p>
        </w:tc>
        <w:tc>
          <w:tcPr>
            <w:tcW w:w="7906" w:type="dxa"/>
            <w:gridSpan w:val="3"/>
            <w:tcBorders>
              <w:top w:val="single" w:color="000000" w:sz="6" w:space="0"/>
              <w:left w:val="single" w:color="000000" w:sz="6" w:space="0"/>
              <w:bottom w:val="single" w:color="000000" w:sz="6" w:space="0"/>
              <w:right w:val="double" w:color="000000" w:sz="4" w:space="0"/>
            </w:tcBorders>
            <w:noWrap w:val="0"/>
            <w:vAlign w:val="center"/>
          </w:tcPr>
          <w:p w14:paraId="74F17A04">
            <w:pPr>
              <w:spacing w:line="420" w:lineRule="exact"/>
              <w:rPr>
                <w:rFonts w:hint="eastAsia" w:ascii="宋体" w:hAnsi="宋体" w:eastAsia="宋体" w:cs="宋体"/>
                <w:color w:val="000000"/>
                <w:kern w:val="1"/>
                <w:szCs w:val="21"/>
              </w:rPr>
            </w:pPr>
          </w:p>
        </w:tc>
      </w:tr>
      <w:tr w14:paraId="5D764C7E">
        <w:tblPrEx>
          <w:tblCellMar>
            <w:top w:w="0" w:type="dxa"/>
            <w:left w:w="108" w:type="dxa"/>
            <w:bottom w:w="0" w:type="dxa"/>
            <w:right w:w="108" w:type="dxa"/>
          </w:tblCellMar>
        </w:tblPrEx>
        <w:trPr>
          <w:trHeight w:val="2880" w:hRule="atLeast"/>
        </w:trPr>
        <w:tc>
          <w:tcPr>
            <w:tcW w:w="1638" w:type="dxa"/>
            <w:tcBorders>
              <w:top w:val="single" w:color="000000" w:sz="6" w:space="0"/>
              <w:left w:val="double" w:color="000000" w:sz="4" w:space="0"/>
              <w:bottom w:val="single" w:color="000000" w:sz="6" w:space="0"/>
              <w:right w:val="single" w:color="000000" w:sz="6" w:space="0"/>
            </w:tcBorders>
            <w:noWrap w:val="0"/>
            <w:vAlign w:val="center"/>
          </w:tcPr>
          <w:p w14:paraId="0735C5A0">
            <w:pPr>
              <w:jc w:val="center"/>
              <w:rPr>
                <w:rFonts w:hint="eastAsia" w:ascii="宋体" w:hAnsi="宋体" w:eastAsia="宋体" w:cs="宋体"/>
                <w:color w:val="000000"/>
                <w:kern w:val="1"/>
                <w:szCs w:val="21"/>
              </w:rPr>
            </w:pPr>
            <w:r>
              <w:rPr>
                <w:rFonts w:hint="eastAsia" w:ascii="宋体" w:hAnsi="宋体" w:eastAsia="宋体" w:cs="宋体"/>
                <w:color w:val="000000"/>
                <w:kern w:val="1"/>
                <w:szCs w:val="21"/>
              </w:rPr>
              <w:t>项目负责人</w:t>
            </w:r>
          </w:p>
        </w:tc>
        <w:tc>
          <w:tcPr>
            <w:tcW w:w="7906" w:type="dxa"/>
            <w:gridSpan w:val="3"/>
            <w:tcBorders>
              <w:top w:val="single" w:color="000000" w:sz="6" w:space="0"/>
              <w:left w:val="single" w:color="000000" w:sz="6" w:space="0"/>
              <w:bottom w:val="single" w:color="000000" w:sz="6" w:space="0"/>
              <w:right w:val="double" w:color="000000" w:sz="4" w:space="0"/>
            </w:tcBorders>
            <w:noWrap w:val="0"/>
            <w:vAlign w:val="center"/>
          </w:tcPr>
          <w:p w14:paraId="7106D1C8">
            <w:pPr>
              <w:spacing w:line="420" w:lineRule="exact"/>
              <w:rPr>
                <w:rFonts w:hint="eastAsia" w:ascii="宋体" w:hAnsi="宋体" w:eastAsia="宋体" w:cs="宋体"/>
                <w:color w:val="000000"/>
              </w:rPr>
            </w:pPr>
            <w:r>
              <w:rPr>
                <w:rFonts w:hint="eastAsia" w:ascii="宋体" w:hAnsi="宋体" w:eastAsia="宋体" w:cs="宋体"/>
                <w:color w:val="000000"/>
              </w:rPr>
              <w:t>姓名：</w:t>
            </w:r>
          </w:p>
          <w:p w14:paraId="19A30EA5">
            <w:pPr>
              <w:spacing w:line="420" w:lineRule="exact"/>
              <w:rPr>
                <w:rFonts w:hint="eastAsia" w:ascii="宋体" w:hAnsi="宋体" w:eastAsia="宋体" w:cs="宋体"/>
                <w:color w:val="000000"/>
              </w:rPr>
            </w:pPr>
            <w:r>
              <w:rPr>
                <w:rFonts w:hint="eastAsia" w:ascii="宋体" w:hAnsi="宋体" w:cs="宋体"/>
                <w:color w:val="000000"/>
                <w:lang w:val="en-US" w:eastAsia="zh-CN"/>
              </w:rPr>
              <w:t>从业范围</w:t>
            </w:r>
            <w:r>
              <w:rPr>
                <w:rFonts w:hint="eastAsia" w:ascii="宋体" w:hAnsi="宋体" w:eastAsia="宋体" w:cs="宋体"/>
                <w:color w:val="000000"/>
              </w:rPr>
              <w:t>：</w:t>
            </w:r>
          </w:p>
          <w:p w14:paraId="5634680B">
            <w:pPr>
              <w:spacing w:line="420" w:lineRule="exact"/>
              <w:rPr>
                <w:rFonts w:hint="eastAsia" w:ascii="宋体" w:hAnsi="宋体" w:eastAsia="宋体" w:cs="宋体"/>
                <w:color w:val="000000"/>
              </w:rPr>
            </w:pPr>
            <w:r>
              <w:rPr>
                <w:rFonts w:hint="eastAsia" w:ascii="宋体" w:hAnsi="宋体" w:cs="宋体"/>
                <w:color w:val="000000"/>
                <w:lang w:val="en-US" w:eastAsia="zh-CN"/>
              </w:rPr>
              <w:t>证书编号</w:t>
            </w:r>
            <w:r>
              <w:rPr>
                <w:rFonts w:hint="eastAsia" w:ascii="宋体" w:hAnsi="宋体" w:eastAsia="宋体" w:cs="宋体"/>
                <w:color w:val="000000"/>
              </w:rPr>
              <w:t>：</w:t>
            </w:r>
          </w:p>
          <w:p w14:paraId="2E86C6C8">
            <w:pPr>
              <w:spacing w:line="420" w:lineRule="exact"/>
              <w:rPr>
                <w:rFonts w:hint="eastAsia" w:ascii="宋体" w:hAnsi="宋体" w:eastAsia="宋体" w:cs="宋体"/>
                <w:color w:val="000000"/>
              </w:rPr>
            </w:pPr>
            <w:r>
              <w:rPr>
                <w:rFonts w:hint="eastAsia" w:ascii="宋体" w:hAnsi="宋体" w:eastAsia="宋体" w:cs="宋体"/>
                <w:color w:val="000000"/>
              </w:rPr>
              <w:t>身份证号：</w:t>
            </w:r>
          </w:p>
          <w:p w14:paraId="2201FDE2">
            <w:pPr>
              <w:spacing w:line="420" w:lineRule="exact"/>
              <w:rPr>
                <w:rFonts w:hint="eastAsia" w:ascii="宋体" w:hAnsi="宋体" w:eastAsia="宋体" w:cs="宋体"/>
                <w:color w:val="000000"/>
              </w:rPr>
            </w:pPr>
            <w:r>
              <w:rPr>
                <w:rFonts w:hint="eastAsia" w:ascii="宋体" w:hAnsi="宋体" w:eastAsia="宋体" w:cs="宋体"/>
                <w:color w:val="000000"/>
              </w:rPr>
              <w:t>联系电话</w:t>
            </w:r>
            <w:r>
              <w:rPr>
                <w:rFonts w:hint="eastAsia" w:ascii="宋体" w:hAnsi="宋体" w:cs="宋体"/>
                <w:color w:val="000000"/>
                <w:lang w:val="en-US" w:eastAsia="zh-CN"/>
              </w:rPr>
              <w:t>:</w:t>
            </w:r>
          </w:p>
        </w:tc>
      </w:tr>
      <w:tr w14:paraId="6384FF6A">
        <w:tblPrEx>
          <w:tblCellMar>
            <w:top w:w="0" w:type="dxa"/>
            <w:left w:w="108" w:type="dxa"/>
            <w:bottom w:w="0" w:type="dxa"/>
            <w:right w:w="108" w:type="dxa"/>
          </w:tblCellMar>
        </w:tblPrEx>
        <w:trPr>
          <w:trHeight w:val="741" w:hRule="atLeast"/>
        </w:trPr>
        <w:tc>
          <w:tcPr>
            <w:tcW w:w="1638" w:type="dxa"/>
            <w:tcBorders>
              <w:top w:val="single" w:color="000000" w:sz="6" w:space="0"/>
              <w:left w:val="double" w:color="000000" w:sz="4" w:space="0"/>
              <w:bottom w:val="double" w:color="000000" w:sz="4" w:space="0"/>
              <w:right w:val="single" w:color="000000" w:sz="6" w:space="0"/>
            </w:tcBorders>
            <w:noWrap w:val="0"/>
            <w:vAlign w:val="center"/>
          </w:tcPr>
          <w:p w14:paraId="1D3CAD64">
            <w:pPr>
              <w:spacing w:line="420" w:lineRule="exact"/>
              <w:jc w:val="center"/>
              <w:rPr>
                <w:rFonts w:hint="eastAsia" w:ascii="宋体" w:hAnsi="宋体" w:eastAsia="宋体" w:cs="宋体"/>
                <w:color w:val="000000"/>
                <w:kern w:val="1"/>
                <w:szCs w:val="21"/>
              </w:rPr>
            </w:pPr>
            <w:r>
              <w:rPr>
                <w:rFonts w:hint="eastAsia" w:ascii="宋体" w:hAnsi="宋体" w:eastAsia="宋体" w:cs="宋体"/>
                <w:color w:val="000000"/>
                <w:kern w:val="1"/>
                <w:szCs w:val="21"/>
              </w:rPr>
              <w:t>备  注</w:t>
            </w:r>
          </w:p>
        </w:tc>
        <w:tc>
          <w:tcPr>
            <w:tcW w:w="7906" w:type="dxa"/>
            <w:gridSpan w:val="3"/>
            <w:tcBorders>
              <w:top w:val="single" w:color="000000" w:sz="6" w:space="0"/>
              <w:left w:val="single" w:color="000000" w:sz="6" w:space="0"/>
              <w:bottom w:val="double" w:color="000000" w:sz="4" w:space="0"/>
              <w:right w:val="double" w:color="000000" w:sz="4" w:space="0"/>
            </w:tcBorders>
            <w:noWrap w:val="0"/>
            <w:vAlign w:val="center"/>
          </w:tcPr>
          <w:p w14:paraId="5CE277BC">
            <w:pPr>
              <w:spacing w:line="420" w:lineRule="exact"/>
              <w:rPr>
                <w:rFonts w:hint="eastAsia" w:ascii="宋体" w:hAnsi="宋体" w:eastAsia="宋体" w:cs="宋体"/>
                <w:color w:val="000000"/>
                <w:kern w:val="1"/>
                <w:szCs w:val="21"/>
              </w:rPr>
            </w:pPr>
          </w:p>
        </w:tc>
      </w:tr>
    </w:tbl>
    <w:p w14:paraId="246C6371">
      <w:pPr>
        <w:pStyle w:val="22"/>
        <w:rPr>
          <w:rFonts w:hint="eastAsia"/>
        </w:rPr>
      </w:pPr>
    </w:p>
    <w:p w14:paraId="0047513E">
      <w:pPr>
        <w:adjustRightInd w:val="0"/>
        <w:snapToGrid w:val="0"/>
        <w:spacing w:beforeLines="50" w:line="360" w:lineRule="auto"/>
        <w:rPr>
          <w:rFonts w:hint="eastAsia" w:asciiTheme="minorEastAsia" w:hAnsiTheme="minorEastAsia" w:eastAsiaTheme="minorEastAsia" w:cstheme="minorEastAsia"/>
          <w:szCs w:val="21"/>
          <w:highlight w:val="none"/>
        </w:rPr>
      </w:pPr>
    </w:p>
    <w:p w14:paraId="663F60B0">
      <w:pPr>
        <w:adjustRightInd w:val="0"/>
        <w:snapToGrid w:val="0"/>
        <w:spacing w:beforeLines="50" w:line="360" w:lineRule="auto"/>
        <w:ind w:firstLine="420" w:firstLineChars="200"/>
        <w:rPr>
          <w:rFonts w:hint="eastAsia" w:asciiTheme="minorEastAsia" w:hAnsiTheme="minorEastAsia" w:eastAsiaTheme="minorEastAsia" w:cstheme="minorEastAsia"/>
          <w:szCs w:val="21"/>
          <w:highlight w:val="none"/>
        </w:rPr>
      </w:pPr>
    </w:p>
    <w:p w14:paraId="2B96AA1B">
      <w:pPr>
        <w:adjustRightInd w:val="0"/>
        <w:snapToGrid w:val="0"/>
        <w:spacing w:line="360" w:lineRule="auto"/>
        <w:rPr>
          <w:rFonts w:hint="eastAsia" w:asciiTheme="minorEastAsia" w:hAnsiTheme="minorEastAsia" w:eastAsiaTheme="minorEastAsia" w:cstheme="minorEastAsia"/>
          <w:color w:val="FF0000"/>
          <w:szCs w:val="21"/>
          <w:highlight w:val="none"/>
        </w:rPr>
      </w:pPr>
    </w:p>
    <w:p w14:paraId="19AD8740">
      <w:pPr>
        <w:adjustRightInd w:val="0"/>
        <w:snapToGrid w:val="0"/>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供应商名称（盖单位公章）：</w:t>
      </w:r>
    </w:p>
    <w:p w14:paraId="61E5808B">
      <w:pPr>
        <w:adjustRightInd w:val="0"/>
        <w:snapToGrid w:val="0"/>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pacing w:val="-2"/>
          <w:kern w:val="0"/>
          <w:szCs w:val="21"/>
          <w:highlight w:val="none"/>
        </w:rPr>
        <w:t>法</w:t>
      </w:r>
      <w:r>
        <w:rPr>
          <w:rFonts w:hint="eastAsia" w:asciiTheme="minorEastAsia" w:hAnsiTheme="minorEastAsia" w:eastAsiaTheme="minorEastAsia" w:cstheme="minorEastAsia"/>
          <w:kern w:val="0"/>
          <w:szCs w:val="21"/>
          <w:highlight w:val="none"/>
        </w:rPr>
        <w:t>定</w:t>
      </w:r>
      <w:r>
        <w:rPr>
          <w:rFonts w:hint="eastAsia" w:asciiTheme="minorEastAsia" w:hAnsiTheme="minorEastAsia" w:eastAsiaTheme="minorEastAsia" w:cstheme="minorEastAsia"/>
          <w:spacing w:val="-2"/>
          <w:kern w:val="0"/>
          <w:szCs w:val="21"/>
          <w:highlight w:val="none"/>
        </w:rPr>
        <w:t>代</w:t>
      </w:r>
      <w:r>
        <w:rPr>
          <w:rFonts w:hint="eastAsia" w:asciiTheme="minorEastAsia" w:hAnsiTheme="minorEastAsia" w:eastAsiaTheme="minorEastAsia" w:cstheme="minorEastAsia"/>
          <w:kern w:val="0"/>
          <w:szCs w:val="21"/>
          <w:highlight w:val="none"/>
        </w:rPr>
        <w:t>表</w:t>
      </w:r>
      <w:r>
        <w:rPr>
          <w:rFonts w:hint="eastAsia" w:asciiTheme="minorEastAsia" w:hAnsiTheme="minorEastAsia" w:eastAsiaTheme="minorEastAsia" w:cstheme="minorEastAsia"/>
          <w:spacing w:val="-2"/>
          <w:kern w:val="0"/>
          <w:szCs w:val="21"/>
          <w:highlight w:val="none"/>
        </w:rPr>
        <w:t>人</w:t>
      </w:r>
      <w:r>
        <w:rPr>
          <w:rFonts w:hint="eastAsia" w:asciiTheme="minorEastAsia" w:hAnsiTheme="minorEastAsia" w:eastAsiaTheme="minorEastAsia" w:cstheme="minorEastAsia"/>
          <w:kern w:val="0"/>
          <w:szCs w:val="21"/>
          <w:highlight w:val="none"/>
        </w:rPr>
        <w:t>（</w:t>
      </w:r>
      <w:r>
        <w:rPr>
          <w:rFonts w:hint="eastAsia" w:asciiTheme="minorEastAsia" w:hAnsiTheme="minorEastAsia" w:eastAsiaTheme="minorEastAsia" w:cstheme="minorEastAsia"/>
          <w:spacing w:val="-2"/>
          <w:kern w:val="0"/>
          <w:szCs w:val="21"/>
          <w:highlight w:val="none"/>
        </w:rPr>
        <w:t>单</w:t>
      </w:r>
      <w:r>
        <w:rPr>
          <w:rFonts w:hint="eastAsia" w:asciiTheme="minorEastAsia" w:hAnsiTheme="minorEastAsia" w:eastAsiaTheme="minorEastAsia" w:cstheme="minorEastAsia"/>
          <w:kern w:val="0"/>
          <w:szCs w:val="21"/>
          <w:highlight w:val="none"/>
        </w:rPr>
        <w:t>位</w:t>
      </w:r>
      <w:r>
        <w:rPr>
          <w:rFonts w:hint="eastAsia" w:asciiTheme="minorEastAsia" w:hAnsiTheme="minorEastAsia" w:eastAsiaTheme="minorEastAsia" w:cstheme="minorEastAsia"/>
          <w:spacing w:val="-2"/>
          <w:kern w:val="0"/>
          <w:szCs w:val="21"/>
          <w:highlight w:val="none"/>
        </w:rPr>
        <w:t>负</w:t>
      </w:r>
      <w:r>
        <w:rPr>
          <w:rFonts w:hint="eastAsia" w:asciiTheme="minorEastAsia" w:hAnsiTheme="minorEastAsia" w:eastAsiaTheme="minorEastAsia" w:cstheme="minorEastAsia"/>
          <w:kern w:val="0"/>
          <w:szCs w:val="21"/>
          <w:highlight w:val="none"/>
        </w:rPr>
        <w:t>责人</w:t>
      </w:r>
      <w:r>
        <w:rPr>
          <w:rFonts w:hint="eastAsia" w:asciiTheme="minorEastAsia" w:hAnsiTheme="minorEastAsia" w:eastAsiaTheme="minorEastAsia" w:cstheme="minorEastAsia"/>
          <w:spacing w:val="-2"/>
          <w:kern w:val="0"/>
          <w:szCs w:val="21"/>
          <w:highlight w:val="none"/>
        </w:rPr>
        <w:t>）</w:t>
      </w:r>
      <w:r>
        <w:rPr>
          <w:rFonts w:hint="eastAsia" w:asciiTheme="minorEastAsia" w:hAnsiTheme="minorEastAsia" w:eastAsiaTheme="minorEastAsia" w:cstheme="minorEastAsia"/>
          <w:szCs w:val="21"/>
          <w:highlight w:val="none"/>
        </w:rPr>
        <w:t>或其授权的代理人（签字或印章）：</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_</w:t>
      </w:r>
    </w:p>
    <w:p w14:paraId="7E75BD29">
      <w:pPr>
        <w:adjustRightInd w:val="0"/>
        <w:snapToGrid w:val="0"/>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日期：</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日</w:t>
      </w:r>
    </w:p>
    <w:p w14:paraId="7F54F831">
      <w:pPr>
        <w:adjustRightInd w:val="0"/>
        <w:snapToGrid w:val="0"/>
        <w:spacing w:line="360" w:lineRule="auto"/>
        <w:ind w:right="23" w:rightChars="11"/>
        <w:rPr>
          <w:b/>
          <w:bCs/>
          <w:szCs w:val="21"/>
          <w:highlight w:val="none"/>
        </w:rPr>
      </w:pPr>
    </w:p>
    <w:p w14:paraId="37D9742A">
      <w:pPr>
        <w:adjustRightInd w:val="0"/>
        <w:snapToGrid w:val="0"/>
        <w:spacing w:line="360" w:lineRule="auto"/>
        <w:ind w:firstLine="420" w:firstLineChars="200"/>
        <w:rPr>
          <w:rFonts w:hint="eastAsia" w:ascii="宋体" w:hAnsi="宋体" w:eastAsia="宋体" w:cs="宋体"/>
          <w:sz w:val="24"/>
        </w:rPr>
      </w:pPr>
      <w:r>
        <w:rPr>
          <w:rFonts w:hint="eastAsia" w:ascii="宋体" w:hAnsi="宋体" w:eastAsia="宋体" w:cs="宋体"/>
          <w:color w:val="000000"/>
          <w:kern w:val="0"/>
          <w:szCs w:val="21"/>
        </w:rPr>
        <w:t>注：</w:t>
      </w:r>
      <w:r>
        <w:rPr>
          <w:rFonts w:hint="eastAsia" w:ascii="宋体" w:hAnsi="宋体" w:eastAsia="宋体" w:cs="宋体"/>
          <w:b/>
          <w:color w:val="000000"/>
          <w:kern w:val="0"/>
          <w:szCs w:val="21"/>
        </w:rPr>
        <w:t>最后报价表不得装订在响应文件中</w:t>
      </w:r>
      <w:r>
        <w:rPr>
          <w:rFonts w:hint="eastAsia" w:ascii="宋体" w:hAnsi="宋体" w:eastAsia="宋体" w:cs="宋体"/>
          <w:color w:val="000000"/>
          <w:kern w:val="0"/>
          <w:szCs w:val="21"/>
        </w:rPr>
        <w:t>，供应商需单独准备1～</w:t>
      </w:r>
      <w:r>
        <w:rPr>
          <w:rFonts w:hint="eastAsia" w:ascii="宋体" w:hAnsi="宋体" w:cs="宋体"/>
          <w:color w:val="000000"/>
          <w:kern w:val="0"/>
          <w:szCs w:val="21"/>
          <w:lang w:val="en-US" w:eastAsia="zh-CN"/>
        </w:rPr>
        <w:t>5</w:t>
      </w:r>
      <w:r>
        <w:rPr>
          <w:rFonts w:hint="eastAsia" w:ascii="宋体" w:hAnsi="宋体" w:eastAsia="宋体" w:cs="宋体"/>
          <w:color w:val="000000"/>
          <w:kern w:val="0"/>
          <w:szCs w:val="21"/>
        </w:rPr>
        <w:t>份，填写项目基本信息及加盖单位公章，</w:t>
      </w:r>
      <w:r>
        <w:rPr>
          <w:rFonts w:hint="eastAsia" w:ascii="宋体" w:hAnsi="宋体" w:cs="宋体"/>
          <w:color w:val="000000"/>
          <w:kern w:val="0"/>
          <w:szCs w:val="21"/>
          <w:lang w:eastAsia="zh-CN"/>
        </w:rPr>
        <w:t>或由代理机构提供表格，投标人自行携带公章</w:t>
      </w:r>
      <w:r>
        <w:rPr>
          <w:rFonts w:hint="eastAsia" w:ascii="宋体" w:hAnsi="宋体" w:eastAsia="宋体" w:cs="宋体"/>
          <w:color w:val="000000"/>
          <w:kern w:val="0"/>
          <w:szCs w:val="21"/>
        </w:rPr>
        <w:t>以供供应商在磋商现场进行最终报价。</w:t>
      </w:r>
    </w:p>
    <w:p w14:paraId="7F184B85">
      <w:pPr>
        <w:pStyle w:val="23"/>
        <w:rPr>
          <w:rFonts w:hAnsi="宋体"/>
          <w:highlight w:val="none"/>
        </w:rPr>
      </w:pPr>
    </w:p>
    <w:sectPr>
      <w:footerReference r:id="rId7" w:type="default"/>
      <w:pgSz w:w="11906" w:h="16838"/>
      <w:pgMar w:top="1077" w:right="1304" w:bottom="1077"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长城仿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E562E">
    <w:pPr>
      <w:pStyle w:val="28"/>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14:paraId="35CE18F5">
                          <w:pPr>
                            <w:pStyle w:val="28"/>
                          </w:pPr>
                          <w:r>
                            <w:fldChar w:fldCharType="begin"/>
                          </w:r>
                          <w:r>
                            <w:instrText xml:space="preserve"> PAGE  \* MERGEFORMAT </w:instrText>
                          </w:r>
                          <w:r>
                            <w:fldChar w:fldCharType="separate"/>
                          </w:r>
                          <w:r>
                            <w:t>18</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V+SdAAAAADAQAADwAAAAAAAAAB&#10;ACAAAAAiAAAAZHJzL2Rvd25yZXYueG1sUEsBAhQAFAAAAAgAh07iQDhT/AzfAQAAsQMAAA4AAAAA&#10;AAAAAQAgAAAAHwEAAGRycy9lMm9Eb2MueG1sUEsFBgAAAAAGAAYAWQEAAHAFAAAAAA==&#10;">
              <v:fill on="f" focussize="0,0"/>
              <v:stroke on="f"/>
              <v:imagedata o:title=""/>
              <o:lock v:ext="edit" aspectratio="f"/>
              <v:textbox inset="0mm,0mm,0mm,0mm" style="mso-fit-shape-to-text:t;">
                <w:txbxContent>
                  <w:p w14:paraId="35CE18F5">
                    <w:pPr>
                      <w:pStyle w:val="2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0F600">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14:paraId="553FD9B7">
                          <w:pPr>
                            <w:pStyle w:val="28"/>
                          </w:pPr>
                          <w:r>
                            <w:fldChar w:fldCharType="begin"/>
                          </w:r>
                          <w:r>
                            <w:instrText xml:space="preserve"> PAGE  \* MERGEFORMAT </w:instrText>
                          </w:r>
                          <w:r>
                            <w:fldChar w:fldCharType="separate"/>
                          </w:r>
                          <w:r>
                            <w:t>59</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V+SdAAAAADAQAADwAAAAAAAAAB&#10;ACAAAAAiAAAAZHJzL2Rvd25yZXYueG1sUEsBAhQAFAAAAAgAh07iQM09xUffAQAAsQMAAA4AAAAA&#10;AAAAAQAgAAAAHwEAAGRycy9lMm9Eb2MueG1sUEsFBgAAAAAGAAYAWQEAAHAFAAAAAA==&#10;">
              <v:fill on="f" focussize="0,0"/>
              <v:stroke on="f"/>
              <v:imagedata o:title=""/>
              <o:lock v:ext="edit" aspectratio="f"/>
              <v:textbox inset="0mm,0mm,0mm,0mm" style="mso-fit-shape-to-text:t;">
                <w:txbxContent>
                  <w:p w14:paraId="553FD9B7">
                    <w:pPr>
                      <w:pStyle w:val="2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2F7B1">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30E7F">
    <w:pPr>
      <w:pStyle w:val="29"/>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C0665">
    <w:pPr>
      <w:pStyle w:val="23"/>
      <w:rPr>
        <w:rFonts w:ascii="仿宋_GB2312" w:eastAsia="仿宋_GB2312"/>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6DCA16"/>
    <w:multiLevelType w:val="singleLevel"/>
    <w:tmpl w:val="EF6DCA16"/>
    <w:lvl w:ilvl="0" w:tentative="0">
      <w:start w:val="1"/>
      <w:numFmt w:val="decimal"/>
      <w:suff w:val="nothing"/>
      <w:lvlText w:val="%1、"/>
      <w:lvlJc w:val="left"/>
    </w:lvl>
  </w:abstractNum>
  <w:abstractNum w:abstractNumId="1">
    <w:nsid w:val="1392AA4C"/>
    <w:multiLevelType w:val="singleLevel"/>
    <w:tmpl w:val="1392AA4C"/>
    <w:lvl w:ilvl="0" w:tentative="0">
      <w:start w:val="5"/>
      <w:numFmt w:val="chineseCounting"/>
      <w:suff w:val="space"/>
      <w:lvlText w:val="第%1章"/>
      <w:lvlJc w:val="left"/>
      <w:rPr>
        <w:rFonts w:hint="eastAsia"/>
      </w:rPr>
    </w:lvl>
  </w:abstractNum>
  <w:abstractNum w:abstractNumId="2">
    <w:nsid w:val="5F50A15A"/>
    <w:multiLevelType w:val="singleLevel"/>
    <w:tmpl w:val="5F50A15A"/>
    <w:lvl w:ilvl="0" w:tentative="0">
      <w:start w:val="1"/>
      <w:numFmt w:val="chineseCounting"/>
      <w:suff w:val="space"/>
      <w:lvlText w:val="第%1章"/>
      <w:lvlJc w:val="left"/>
    </w:lvl>
  </w:abstractNum>
  <w:abstractNum w:abstractNumId="3">
    <w:nsid w:val="78040342"/>
    <w:multiLevelType w:val="multilevel"/>
    <w:tmpl w:val="78040342"/>
    <w:lvl w:ilvl="0" w:tentative="0">
      <w:start w:val="2"/>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5NGY5NTUzMzRmODA4ZjAyZTk2ZmMxNGJmZGZkMDgifQ=="/>
  </w:docVars>
  <w:rsids>
    <w:rsidRoot w:val="00496D5A"/>
    <w:rsid w:val="000156E2"/>
    <w:rsid w:val="00022302"/>
    <w:rsid w:val="000240B9"/>
    <w:rsid w:val="00024344"/>
    <w:rsid w:val="00025986"/>
    <w:rsid w:val="00026B4C"/>
    <w:rsid w:val="00026FD7"/>
    <w:rsid w:val="00027406"/>
    <w:rsid w:val="0002779F"/>
    <w:rsid w:val="00027D5B"/>
    <w:rsid w:val="000313EC"/>
    <w:rsid w:val="00034641"/>
    <w:rsid w:val="00037E98"/>
    <w:rsid w:val="00040D86"/>
    <w:rsid w:val="000441C7"/>
    <w:rsid w:val="00051E2A"/>
    <w:rsid w:val="00053DE3"/>
    <w:rsid w:val="000629E6"/>
    <w:rsid w:val="000640EC"/>
    <w:rsid w:val="000641A5"/>
    <w:rsid w:val="00074700"/>
    <w:rsid w:val="000749E3"/>
    <w:rsid w:val="00076988"/>
    <w:rsid w:val="000818D8"/>
    <w:rsid w:val="00081FA6"/>
    <w:rsid w:val="00086A97"/>
    <w:rsid w:val="000952E7"/>
    <w:rsid w:val="000A25F2"/>
    <w:rsid w:val="000A2941"/>
    <w:rsid w:val="000A3E58"/>
    <w:rsid w:val="000A604E"/>
    <w:rsid w:val="000A7150"/>
    <w:rsid w:val="000B422C"/>
    <w:rsid w:val="000B6963"/>
    <w:rsid w:val="000C2B71"/>
    <w:rsid w:val="000C3661"/>
    <w:rsid w:val="000C5109"/>
    <w:rsid w:val="000C5BDA"/>
    <w:rsid w:val="000D4C09"/>
    <w:rsid w:val="000E1E33"/>
    <w:rsid w:val="000E4167"/>
    <w:rsid w:val="000E430C"/>
    <w:rsid w:val="000F23B9"/>
    <w:rsid w:val="000F6CDC"/>
    <w:rsid w:val="00100878"/>
    <w:rsid w:val="00105DDE"/>
    <w:rsid w:val="00106CB3"/>
    <w:rsid w:val="00107232"/>
    <w:rsid w:val="0011494C"/>
    <w:rsid w:val="001256EF"/>
    <w:rsid w:val="00127819"/>
    <w:rsid w:val="00131074"/>
    <w:rsid w:val="001324C6"/>
    <w:rsid w:val="0013430F"/>
    <w:rsid w:val="001344E3"/>
    <w:rsid w:val="001361CA"/>
    <w:rsid w:val="001364C1"/>
    <w:rsid w:val="00137DF6"/>
    <w:rsid w:val="001416D5"/>
    <w:rsid w:val="00142746"/>
    <w:rsid w:val="0014700D"/>
    <w:rsid w:val="00147E27"/>
    <w:rsid w:val="00154ED0"/>
    <w:rsid w:val="00157E73"/>
    <w:rsid w:val="00160437"/>
    <w:rsid w:val="001652A3"/>
    <w:rsid w:val="00167D4D"/>
    <w:rsid w:val="00167E36"/>
    <w:rsid w:val="0017108F"/>
    <w:rsid w:val="00172007"/>
    <w:rsid w:val="00172683"/>
    <w:rsid w:val="00172AC1"/>
    <w:rsid w:val="00174093"/>
    <w:rsid w:val="00174AD2"/>
    <w:rsid w:val="0017639C"/>
    <w:rsid w:val="00176706"/>
    <w:rsid w:val="001849D2"/>
    <w:rsid w:val="0018787D"/>
    <w:rsid w:val="00190F87"/>
    <w:rsid w:val="00194E27"/>
    <w:rsid w:val="00197DB3"/>
    <w:rsid w:val="001A0051"/>
    <w:rsid w:val="001A27C7"/>
    <w:rsid w:val="001A6A2C"/>
    <w:rsid w:val="001B229F"/>
    <w:rsid w:val="001B50BA"/>
    <w:rsid w:val="001B56C9"/>
    <w:rsid w:val="001B6E2A"/>
    <w:rsid w:val="001B7F3D"/>
    <w:rsid w:val="001C30E6"/>
    <w:rsid w:val="001C598A"/>
    <w:rsid w:val="001C6863"/>
    <w:rsid w:val="001C7DB0"/>
    <w:rsid w:val="001C7EEC"/>
    <w:rsid w:val="001D1504"/>
    <w:rsid w:val="001D23F4"/>
    <w:rsid w:val="001D6192"/>
    <w:rsid w:val="001E0AF2"/>
    <w:rsid w:val="001F0E77"/>
    <w:rsid w:val="001F2E45"/>
    <w:rsid w:val="001F3061"/>
    <w:rsid w:val="00200EA4"/>
    <w:rsid w:val="0020200C"/>
    <w:rsid w:val="002037B4"/>
    <w:rsid w:val="002037DB"/>
    <w:rsid w:val="00205190"/>
    <w:rsid w:val="002068F3"/>
    <w:rsid w:val="00206968"/>
    <w:rsid w:val="00206FCE"/>
    <w:rsid w:val="00207162"/>
    <w:rsid w:val="00211C0E"/>
    <w:rsid w:val="002131F5"/>
    <w:rsid w:val="0021675C"/>
    <w:rsid w:val="00220F7C"/>
    <w:rsid w:val="0022181C"/>
    <w:rsid w:val="002223E0"/>
    <w:rsid w:val="00223AAF"/>
    <w:rsid w:val="00226977"/>
    <w:rsid w:val="002270C6"/>
    <w:rsid w:val="0023455F"/>
    <w:rsid w:val="00234E98"/>
    <w:rsid w:val="002355BB"/>
    <w:rsid w:val="00237E61"/>
    <w:rsid w:val="00242EFF"/>
    <w:rsid w:val="00243709"/>
    <w:rsid w:val="002444AB"/>
    <w:rsid w:val="00245A92"/>
    <w:rsid w:val="002502DD"/>
    <w:rsid w:val="00252B89"/>
    <w:rsid w:val="00260F02"/>
    <w:rsid w:val="00266E91"/>
    <w:rsid w:val="00271164"/>
    <w:rsid w:val="00281493"/>
    <w:rsid w:val="00282EDF"/>
    <w:rsid w:val="00285665"/>
    <w:rsid w:val="002859F6"/>
    <w:rsid w:val="00285C9D"/>
    <w:rsid w:val="0029027F"/>
    <w:rsid w:val="00290F35"/>
    <w:rsid w:val="00291946"/>
    <w:rsid w:val="00291C33"/>
    <w:rsid w:val="002930B4"/>
    <w:rsid w:val="002942E2"/>
    <w:rsid w:val="00295E49"/>
    <w:rsid w:val="002A03CB"/>
    <w:rsid w:val="002A41F5"/>
    <w:rsid w:val="002A6ED0"/>
    <w:rsid w:val="002B4521"/>
    <w:rsid w:val="002B469E"/>
    <w:rsid w:val="002B5F66"/>
    <w:rsid w:val="002B7325"/>
    <w:rsid w:val="002B7BD5"/>
    <w:rsid w:val="002C79BB"/>
    <w:rsid w:val="002D54FC"/>
    <w:rsid w:val="002E04A9"/>
    <w:rsid w:val="002E2AB7"/>
    <w:rsid w:val="002E2BB7"/>
    <w:rsid w:val="002E356B"/>
    <w:rsid w:val="002E492D"/>
    <w:rsid w:val="002E6042"/>
    <w:rsid w:val="002F0EFC"/>
    <w:rsid w:val="002F42D5"/>
    <w:rsid w:val="00301B5A"/>
    <w:rsid w:val="003072D6"/>
    <w:rsid w:val="00311078"/>
    <w:rsid w:val="003136E5"/>
    <w:rsid w:val="00313BC8"/>
    <w:rsid w:val="0031417B"/>
    <w:rsid w:val="00316527"/>
    <w:rsid w:val="00317CD3"/>
    <w:rsid w:val="00321C75"/>
    <w:rsid w:val="003303DC"/>
    <w:rsid w:val="00331A2E"/>
    <w:rsid w:val="00332937"/>
    <w:rsid w:val="003333D7"/>
    <w:rsid w:val="00333943"/>
    <w:rsid w:val="00336155"/>
    <w:rsid w:val="00340105"/>
    <w:rsid w:val="003412D4"/>
    <w:rsid w:val="00342089"/>
    <w:rsid w:val="0034572F"/>
    <w:rsid w:val="003469E4"/>
    <w:rsid w:val="0035131B"/>
    <w:rsid w:val="0035295E"/>
    <w:rsid w:val="0035331E"/>
    <w:rsid w:val="00357B2A"/>
    <w:rsid w:val="003610D2"/>
    <w:rsid w:val="0037058A"/>
    <w:rsid w:val="0037162D"/>
    <w:rsid w:val="003723D3"/>
    <w:rsid w:val="00372BD6"/>
    <w:rsid w:val="00374E53"/>
    <w:rsid w:val="00376191"/>
    <w:rsid w:val="00381EE7"/>
    <w:rsid w:val="00382374"/>
    <w:rsid w:val="003914B4"/>
    <w:rsid w:val="00391A73"/>
    <w:rsid w:val="003948FD"/>
    <w:rsid w:val="00395A22"/>
    <w:rsid w:val="003A6117"/>
    <w:rsid w:val="003B0AFE"/>
    <w:rsid w:val="003B1744"/>
    <w:rsid w:val="003B4B9C"/>
    <w:rsid w:val="003B5E4B"/>
    <w:rsid w:val="003B6A76"/>
    <w:rsid w:val="003B780B"/>
    <w:rsid w:val="003C3A5C"/>
    <w:rsid w:val="003C3EAB"/>
    <w:rsid w:val="003C448B"/>
    <w:rsid w:val="003C454A"/>
    <w:rsid w:val="003C57EF"/>
    <w:rsid w:val="003C6100"/>
    <w:rsid w:val="003C7959"/>
    <w:rsid w:val="003C7B08"/>
    <w:rsid w:val="003D1521"/>
    <w:rsid w:val="003E18E1"/>
    <w:rsid w:val="003E1EFA"/>
    <w:rsid w:val="003E62E2"/>
    <w:rsid w:val="003E7B33"/>
    <w:rsid w:val="003F472F"/>
    <w:rsid w:val="003F4843"/>
    <w:rsid w:val="003F4E1C"/>
    <w:rsid w:val="003F6A20"/>
    <w:rsid w:val="003F7BE0"/>
    <w:rsid w:val="003F7D02"/>
    <w:rsid w:val="00410033"/>
    <w:rsid w:val="0041158C"/>
    <w:rsid w:val="004117F0"/>
    <w:rsid w:val="00411C9F"/>
    <w:rsid w:val="004149E4"/>
    <w:rsid w:val="00423C6D"/>
    <w:rsid w:val="00427DBC"/>
    <w:rsid w:val="00430191"/>
    <w:rsid w:val="0043107F"/>
    <w:rsid w:val="00431725"/>
    <w:rsid w:val="00432850"/>
    <w:rsid w:val="004409B2"/>
    <w:rsid w:val="00440D7E"/>
    <w:rsid w:val="00441209"/>
    <w:rsid w:val="0044199B"/>
    <w:rsid w:val="00460C83"/>
    <w:rsid w:val="00465ED5"/>
    <w:rsid w:val="00476DA5"/>
    <w:rsid w:val="00477642"/>
    <w:rsid w:val="004808F3"/>
    <w:rsid w:val="004836CC"/>
    <w:rsid w:val="00483C76"/>
    <w:rsid w:val="00483D0A"/>
    <w:rsid w:val="00485D13"/>
    <w:rsid w:val="00485D3C"/>
    <w:rsid w:val="00486663"/>
    <w:rsid w:val="0048677F"/>
    <w:rsid w:val="004934D5"/>
    <w:rsid w:val="004937F7"/>
    <w:rsid w:val="00494277"/>
    <w:rsid w:val="0049529F"/>
    <w:rsid w:val="00496D5A"/>
    <w:rsid w:val="004A0502"/>
    <w:rsid w:val="004A5608"/>
    <w:rsid w:val="004A7B3D"/>
    <w:rsid w:val="004B299A"/>
    <w:rsid w:val="004B7380"/>
    <w:rsid w:val="004C3F73"/>
    <w:rsid w:val="004D1DC5"/>
    <w:rsid w:val="004E0863"/>
    <w:rsid w:val="004E26FE"/>
    <w:rsid w:val="004E735E"/>
    <w:rsid w:val="004F46DF"/>
    <w:rsid w:val="004F5E12"/>
    <w:rsid w:val="00504192"/>
    <w:rsid w:val="00504385"/>
    <w:rsid w:val="00507DC4"/>
    <w:rsid w:val="00510199"/>
    <w:rsid w:val="0051402F"/>
    <w:rsid w:val="00515059"/>
    <w:rsid w:val="005218A6"/>
    <w:rsid w:val="00522A24"/>
    <w:rsid w:val="0052705B"/>
    <w:rsid w:val="00530025"/>
    <w:rsid w:val="005325DA"/>
    <w:rsid w:val="005327B1"/>
    <w:rsid w:val="00540AA0"/>
    <w:rsid w:val="005426AC"/>
    <w:rsid w:val="00542ECB"/>
    <w:rsid w:val="00546417"/>
    <w:rsid w:val="00550DB2"/>
    <w:rsid w:val="00553640"/>
    <w:rsid w:val="00554044"/>
    <w:rsid w:val="00554C89"/>
    <w:rsid w:val="005574FC"/>
    <w:rsid w:val="0056199A"/>
    <w:rsid w:val="00561B44"/>
    <w:rsid w:val="00563F1D"/>
    <w:rsid w:val="00566DDF"/>
    <w:rsid w:val="005718EB"/>
    <w:rsid w:val="00571AB3"/>
    <w:rsid w:val="00574D73"/>
    <w:rsid w:val="00575C2F"/>
    <w:rsid w:val="00575F19"/>
    <w:rsid w:val="00576E30"/>
    <w:rsid w:val="005770DF"/>
    <w:rsid w:val="005822D7"/>
    <w:rsid w:val="00582329"/>
    <w:rsid w:val="00583097"/>
    <w:rsid w:val="00586507"/>
    <w:rsid w:val="00596362"/>
    <w:rsid w:val="00596918"/>
    <w:rsid w:val="005A10FE"/>
    <w:rsid w:val="005A22A2"/>
    <w:rsid w:val="005A2A0F"/>
    <w:rsid w:val="005A3897"/>
    <w:rsid w:val="005B1A4E"/>
    <w:rsid w:val="005B38E7"/>
    <w:rsid w:val="005B6E25"/>
    <w:rsid w:val="005C02DC"/>
    <w:rsid w:val="005C23A1"/>
    <w:rsid w:val="005D3F38"/>
    <w:rsid w:val="005D7ECA"/>
    <w:rsid w:val="005E0AA6"/>
    <w:rsid w:val="005E4458"/>
    <w:rsid w:val="005F1351"/>
    <w:rsid w:val="005F23F3"/>
    <w:rsid w:val="005F5268"/>
    <w:rsid w:val="005F5575"/>
    <w:rsid w:val="005F6857"/>
    <w:rsid w:val="00601F43"/>
    <w:rsid w:val="006032E0"/>
    <w:rsid w:val="00604017"/>
    <w:rsid w:val="00605A59"/>
    <w:rsid w:val="00612E59"/>
    <w:rsid w:val="0061371E"/>
    <w:rsid w:val="00615D25"/>
    <w:rsid w:val="00616D05"/>
    <w:rsid w:val="00621D98"/>
    <w:rsid w:val="00621E4F"/>
    <w:rsid w:val="00622F0C"/>
    <w:rsid w:val="006246A7"/>
    <w:rsid w:val="0063170F"/>
    <w:rsid w:val="006328FF"/>
    <w:rsid w:val="00633421"/>
    <w:rsid w:val="00635DFA"/>
    <w:rsid w:val="006365A2"/>
    <w:rsid w:val="0063686A"/>
    <w:rsid w:val="00636A24"/>
    <w:rsid w:val="0064250B"/>
    <w:rsid w:val="00650AFD"/>
    <w:rsid w:val="0065196E"/>
    <w:rsid w:val="006525B1"/>
    <w:rsid w:val="00654F84"/>
    <w:rsid w:val="00654FCD"/>
    <w:rsid w:val="006564CF"/>
    <w:rsid w:val="00657A60"/>
    <w:rsid w:val="00657D26"/>
    <w:rsid w:val="00660C14"/>
    <w:rsid w:val="006627D5"/>
    <w:rsid w:val="006650B1"/>
    <w:rsid w:val="0066795B"/>
    <w:rsid w:val="00672F09"/>
    <w:rsid w:val="00673AC8"/>
    <w:rsid w:val="00674A68"/>
    <w:rsid w:val="006751BE"/>
    <w:rsid w:val="00677930"/>
    <w:rsid w:val="006804D3"/>
    <w:rsid w:val="00682494"/>
    <w:rsid w:val="00682EB1"/>
    <w:rsid w:val="00682FA0"/>
    <w:rsid w:val="00687880"/>
    <w:rsid w:val="00687C90"/>
    <w:rsid w:val="00692D3C"/>
    <w:rsid w:val="006931C3"/>
    <w:rsid w:val="00693615"/>
    <w:rsid w:val="00693CB4"/>
    <w:rsid w:val="00695533"/>
    <w:rsid w:val="006956F6"/>
    <w:rsid w:val="006A095E"/>
    <w:rsid w:val="006A1FCD"/>
    <w:rsid w:val="006A2A23"/>
    <w:rsid w:val="006A4B81"/>
    <w:rsid w:val="006B0A67"/>
    <w:rsid w:val="006B1413"/>
    <w:rsid w:val="006C1E31"/>
    <w:rsid w:val="006C5BCC"/>
    <w:rsid w:val="006C6DB0"/>
    <w:rsid w:val="006D1534"/>
    <w:rsid w:val="006D2B6F"/>
    <w:rsid w:val="006D7616"/>
    <w:rsid w:val="006D7E6E"/>
    <w:rsid w:val="006E5CF1"/>
    <w:rsid w:val="006E6E9D"/>
    <w:rsid w:val="006F1452"/>
    <w:rsid w:val="006F6654"/>
    <w:rsid w:val="006F7F14"/>
    <w:rsid w:val="00705812"/>
    <w:rsid w:val="00710D5A"/>
    <w:rsid w:val="0071222D"/>
    <w:rsid w:val="007145A9"/>
    <w:rsid w:val="007145DE"/>
    <w:rsid w:val="00715886"/>
    <w:rsid w:val="00721C4F"/>
    <w:rsid w:val="0072365F"/>
    <w:rsid w:val="00725169"/>
    <w:rsid w:val="00725B82"/>
    <w:rsid w:val="00725F9F"/>
    <w:rsid w:val="00733079"/>
    <w:rsid w:val="00733841"/>
    <w:rsid w:val="007352B2"/>
    <w:rsid w:val="007410F1"/>
    <w:rsid w:val="00741768"/>
    <w:rsid w:val="0074301E"/>
    <w:rsid w:val="00745F3E"/>
    <w:rsid w:val="0075074F"/>
    <w:rsid w:val="00752992"/>
    <w:rsid w:val="00754BFA"/>
    <w:rsid w:val="00754D46"/>
    <w:rsid w:val="007576C6"/>
    <w:rsid w:val="00762A46"/>
    <w:rsid w:val="007637D7"/>
    <w:rsid w:val="00763F0D"/>
    <w:rsid w:val="00767A67"/>
    <w:rsid w:val="0077024A"/>
    <w:rsid w:val="007706BA"/>
    <w:rsid w:val="007708C1"/>
    <w:rsid w:val="00771233"/>
    <w:rsid w:val="007749B5"/>
    <w:rsid w:val="00776B96"/>
    <w:rsid w:val="0078006E"/>
    <w:rsid w:val="007856CC"/>
    <w:rsid w:val="00786EE8"/>
    <w:rsid w:val="00786F67"/>
    <w:rsid w:val="00793F05"/>
    <w:rsid w:val="007940D5"/>
    <w:rsid w:val="00794207"/>
    <w:rsid w:val="00795612"/>
    <w:rsid w:val="007970D6"/>
    <w:rsid w:val="007A2780"/>
    <w:rsid w:val="007A49E7"/>
    <w:rsid w:val="007A6607"/>
    <w:rsid w:val="007A780F"/>
    <w:rsid w:val="007B0AD1"/>
    <w:rsid w:val="007B0B37"/>
    <w:rsid w:val="007C01D7"/>
    <w:rsid w:val="007C0604"/>
    <w:rsid w:val="007C0A90"/>
    <w:rsid w:val="007C29EF"/>
    <w:rsid w:val="007C5020"/>
    <w:rsid w:val="007C504D"/>
    <w:rsid w:val="007D6AEC"/>
    <w:rsid w:val="007E397C"/>
    <w:rsid w:val="007E5C36"/>
    <w:rsid w:val="007E6442"/>
    <w:rsid w:val="007E72DD"/>
    <w:rsid w:val="007F3167"/>
    <w:rsid w:val="007F34A8"/>
    <w:rsid w:val="007F6C6F"/>
    <w:rsid w:val="007F769F"/>
    <w:rsid w:val="00800C3F"/>
    <w:rsid w:val="00801BA0"/>
    <w:rsid w:val="00802B7C"/>
    <w:rsid w:val="00803C70"/>
    <w:rsid w:val="00805DF3"/>
    <w:rsid w:val="00805FC3"/>
    <w:rsid w:val="00807CE3"/>
    <w:rsid w:val="008109A2"/>
    <w:rsid w:val="00817C22"/>
    <w:rsid w:val="00820B50"/>
    <w:rsid w:val="008262E8"/>
    <w:rsid w:val="0083151A"/>
    <w:rsid w:val="00833F9F"/>
    <w:rsid w:val="008358F5"/>
    <w:rsid w:val="008424A4"/>
    <w:rsid w:val="00842ACB"/>
    <w:rsid w:val="0084421C"/>
    <w:rsid w:val="00845C9E"/>
    <w:rsid w:val="008572CB"/>
    <w:rsid w:val="00861C90"/>
    <w:rsid w:val="00862398"/>
    <w:rsid w:val="008631CD"/>
    <w:rsid w:val="008632AC"/>
    <w:rsid w:val="00866962"/>
    <w:rsid w:val="008708E7"/>
    <w:rsid w:val="00870E11"/>
    <w:rsid w:val="008717C0"/>
    <w:rsid w:val="00880173"/>
    <w:rsid w:val="008827A6"/>
    <w:rsid w:val="008842E6"/>
    <w:rsid w:val="00893F57"/>
    <w:rsid w:val="00894431"/>
    <w:rsid w:val="00895459"/>
    <w:rsid w:val="00897135"/>
    <w:rsid w:val="008A393D"/>
    <w:rsid w:val="008A4DF5"/>
    <w:rsid w:val="008A638A"/>
    <w:rsid w:val="008A7CC6"/>
    <w:rsid w:val="008B3AFA"/>
    <w:rsid w:val="008B6DC9"/>
    <w:rsid w:val="008C53E1"/>
    <w:rsid w:val="008C594B"/>
    <w:rsid w:val="008D0766"/>
    <w:rsid w:val="008D37A6"/>
    <w:rsid w:val="008D6372"/>
    <w:rsid w:val="008E0FD8"/>
    <w:rsid w:val="008E4EE3"/>
    <w:rsid w:val="008F07F0"/>
    <w:rsid w:val="008F0AD3"/>
    <w:rsid w:val="008F4153"/>
    <w:rsid w:val="008F588B"/>
    <w:rsid w:val="00900000"/>
    <w:rsid w:val="009022CB"/>
    <w:rsid w:val="00902444"/>
    <w:rsid w:val="00905608"/>
    <w:rsid w:val="00907F19"/>
    <w:rsid w:val="009115DA"/>
    <w:rsid w:val="00914B0C"/>
    <w:rsid w:val="00914CDC"/>
    <w:rsid w:val="009214D1"/>
    <w:rsid w:val="00927AE0"/>
    <w:rsid w:val="009324A1"/>
    <w:rsid w:val="00934080"/>
    <w:rsid w:val="00934EC2"/>
    <w:rsid w:val="00935D10"/>
    <w:rsid w:val="009446CE"/>
    <w:rsid w:val="00945FD8"/>
    <w:rsid w:val="009523FD"/>
    <w:rsid w:val="009532D2"/>
    <w:rsid w:val="0095494C"/>
    <w:rsid w:val="00955E56"/>
    <w:rsid w:val="009562F0"/>
    <w:rsid w:val="00956526"/>
    <w:rsid w:val="00956A8A"/>
    <w:rsid w:val="0095726E"/>
    <w:rsid w:val="00957320"/>
    <w:rsid w:val="00965B6A"/>
    <w:rsid w:val="00967FB4"/>
    <w:rsid w:val="00971556"/>
    <w:rsid w:val="00976258"/>
    <w:rsid w:val="00980F91"/>
    <w:rsid w:val="00981256"/>
    <w:rsid w:val="00984576"/>
    <w:rsid w:val="00984D12"/>
    <w:rsid w:val="009864CB"/>
    <w:rsid w:val="009874F9"/>
    <w:rsid w:val="00991273"/>
    <w:rsid w:val="009914BD"/>
    <w:rsid w:val="0099340D"/>
    <w:rsid w:val="009A13E7"/>
    <w:rsid w:val="009A5828"/>
    <w:rsid w:val="009A5857"/>
    <w:rsid w:val="009A590C"/>
    <w:rsid w:val="009A5BF8"/>
    <w:rsid w:val="009A751B"/>
    <w:rsid w:val="009B1053"/>
    <w:rsid w:val="009B1107"/>
    <w:rsid w:val="009B129A"/>
    <w:rsid w:val="009B4D48"/>
    <w:rsid w:val="009B630B"/>
    <w:rsid w:val="009B7D14"/>
    <w:rsid w:val="009C0915"/>
    <w:rsid w:val="009C1C6C"/>
    <w:rsid w:val="009C2C09"/>
    <w:rsid w:val="009C50E0"/>
    <w:rsid w:val="009C6E82"/>
    <w:rsid w:val="009D2117"/>
    <w:rsid w:val="009D24B2"/>
    <w:rsid w:val="009D3302"/>
    <w:rsid w:val="009D52D1"/>
    <w:rsid w:val="009D5A8E"/>
    <w:rsid w:val="009E51AA"/>
    <w:rsid w:val="009F2A1B"/>
    <w:rsid w:val="009F2B85"/>
    <w:rsid w:val="009F3049"/>
    <w:rsid w:val="009F588C"/>
    <w:rsid w:val="009F6488"/>
    <w:rsid w:val="009F64B9"/>
    <w:rsid w:val="00A026F0"/>
    <w:rsid w:val="00A04145"/>
    <w:rsid w:val="00A125C0"/>
    <w:rsid w:val="00A135C2"/>
    <w:rsid w:val="00A16084"/>
    <w:rsid w:val="00A16BE5"/>
    <w:rsid w:val="00A17285"/>
    <w:rsid w:val="00A23A01"/>
    <w:rsid w:val="00A27EAB"/>
    <w:rsid w:val="00A316DA"/>
    <w:rsid w:val="00A332E1"/>
    <w:rsid w:val="00A375C1"/>
    <w:rsid w:val="00A40014"/>
    <w:rsid w:val="00A40CB1"/>
    <w:rsid w:val="00A42E55"/>
    <w:rsid w:val="00A44026"/>
    <w:rsid w:val="00A4677E"/>
    <w:rsid w:val="00A47F15"/>
    <w:rsid w:val="00A55375"/>
    <w:rsid w:val="00A62BE8"/>
    <w:rsid w:val="00A64DD9"/>
    <w:rsid w:val="00A65CC0"/>
    <w:rsid w:val="00A73333"/>
    <w:rsid w:val="00A74A2F"/>
    <w:rsid w:val="00A81FC6"/>
    <w:rsid w:val="00A84EB2"/>
    <w:rsid w:val="00A91454"/>
    <w:rsid w:val="00A952D4"/>
    <w:rsid w:val="00A97BF2"/>
    <w:rsid w:val="00A97EE9"/>
    <w:rsid w:val="00AA1061"/>
    <w:rsid w:val="00AA232A"/>
    <w:rsid w:val="00AA3B30"/>
    <w:rsid w:val="00AA5262"/>
    <w:rsid w:val="00AA5990"/>
    <w:rsid w:val="00AA5C6A"/>
    <w:rsid w:val="00AB10B3"/>
    <w:rsid w:val="00AB22F3"/>
    <w:rsid w:val="00AB2C4F"/>
    <w:rsid w:val="00AB3800"/>
    <w:rsid w:val="00AB5B42"/>
    <w:rsid w:val="00AB6907"/>
    <w:rsid w:val="00AB7D38"/>
    <w:rsid w:val="00AC06D6"/>
    <w:rsid w:val="00AC3E7C"/>
    <w:rsid w:val="00AC542B"/>
    <w:rsid w:val="00AC56AC"/>
    <w:rsid w:val="00AC70FF"/>
    <w:rsid w:val="00AC7D43"/>
    <w:rsid w:val="00AC7D59"/>
    <w:rsid w:val="00AD0E2F"/>
    <w:rsid w:val="00AE1C63"/>
    <w:rsid w:val="00AE77E6"/>
    <w:rsid w:val="00AE7FA6"/>
    <w:rsid w:val="00AF0FF0"/>
    <w:rsid w:val="00AF1518"/>
    <w:rsid w:val="00AF19A1"/>
    <w:rsid w:val="00AF24AE"/>
    <w:rsid w:val="00AF4888"/>
    <w:rsid w:val="00B10E7A"/>
    <w:rsid w:val="00B11E3E"/>
    <w:rsid w:val="00B15ACE"/>
    <w:rsid w:val="00B17CED"/>
    <w:rsid w:val="00B210CD"/>
    <w:rsid w:val="00B248F8"/>
    <w:rsid w:val="00B2517F"/>
    <w:rsid w:val="00B26B9C"/>
    <w:rsid w:val="00B273FE"/>
    <w:rsid w:val="00B3052D"/>
    <w:rsid w:val="00B308C9"/>
    <w:rsid w:val="00B30C84"/>
    <w:rsid w:val="00B3336F"/>
    <w:rsid w:val="00B34456"/>
    <w:rsid w:val="00B369DC"/>
    <w:rsid w:val="00B40087"/>
    <w:rsid w:val="00B428A4"/>
    <w:rsid w:val="00B55645"/>
    <w:rsid w:val="00B57BDF"/>
    <w:rsid w:val="00B63832"/>
    <w:rsid w:val="00B66CC1"/>
    <w:rsid w:val="00B728A0"/>
    <w:rsid w:val="00B812C2"/>
    <w:rsid w:val="00B81660"/>
    <w:rsid w:val="00B82290"/>
    <w:rsid w:val="00B83F92"/>
    <w:rsid w:val="00B841F8"/>
    <w:rsid w:val="00B850DE"/>
    <w:rsid w:val="00B93134"/>
    <w:rsid w:val="00B94CA9"/>
    <w:rsid w:val="00BA0304"/>
    <w:rsid w:val="00BA1D6B"/>
    <w:rsid w:val="00BA221A"/>
    <w:rsid w:val="00BA2C52"/>
    <w:rsid w:val="00BA4F58"/>
    <w:rsid w:val="00BA5499"/>
    <w:rsid w:val="00BB1202"/>
    <w:rsid w:val="00BB3D55"/>
    <w:rsid w:val="00BB403C"/>
    <w:rsid w:val="00BB4140"/>
    <w:rsid w:val="00BB4701"/>
    <w:rsid w:val="00BB75B7"/>
    <w:rsid w:val="00BC0183"/>
    <w:rsid w:val="00BC21EC"/>
    <w:rsid w:val="00BC33E0"/>
    <w:rsid w:val="00BC55C8"/>
    <w:rsid w:val="00BC55F7"/>
    <w:rsid w:val="00BC6FB5"/>
    <w:rsid w:val="00BD22C9"/>
    <w:rsid w:val="00BD4483"/>
    <w:rsid w:val="00BD4AA2"/>
    <w:rsid w:val="00BD4E66"/>
    <w:rsid w:val="00BD5625"/>
    <w:rsid w:val="00BD6233"/>
    <w:rsid w:val="00BD79AE"/>
    <w:rsid w:val="00BE01C4"/>
    <w:rsid w:val="00BE2D5E"/>
    <w:rsid w:val="00BE3D6A"/>
    <w:rsid w:val="00BE6F2A"/>
    <w:rsid w:val="00BE7979"/>
    <w:rsid w:val="00BF2EA9"/>
    <w:rsid w:val="00BF3B2D"/>
    <w:rsid w:val="00BF463D"/>
    <w:rsid w:val="00BF69A1"/>
    <w:rsid w:val="00BF706B"/>
    <w:rsid w:val="00C0044D"/>
    <w:rsid w:val="00C060F5"/>
    <w:rsid w:val="00C1377A"/>
    <w:rsid w:val="00C13B20"/>
    <w:rsid w:val="00C15122"/>
    <w:rsid w:val="00C21AFB"/>
    <w:rsid w:val="00C23032"/>
    <w:rsid w:val="00C2392D"/>
    <w:rsid w:val="00C25F04"/>
    <w:rsid w:val="00C260B7"/>
    <w:rsid w:val="00C33117"/>
    <w:rsid w:val="00C373CF"/>
    <w:rsid w:val="00C41F91"/>
    <w:rsid w:val="00C42477"/>
    <w:rsid w:val="00C44A49"/>
    <w:rsid w:val="00C468AF"/>
    <w:rsid w:val="00C522DF"/>
    <w:rsid w:val="00C5342B"/>
    <w:rsid w:val="00C53721"/>
    <w:rsid w:val="00C56C51"/>
    <w:rsid w:val="00C57C3C"/>
    <w:rsid w:val="00C60CEB"/>
    <w:rsid w:val="00C61250"/>
    <w:rsid w:val="00C62431"/>
    <w:rsid w:val="00C636D6"/>
    <w:rsid w:val="00C65B62"/>
    <w:rsid w:val="00C712A7"/>
    <w:rsid w:val="00C7679B"/>
    <w:rsid w:val="00C778B3"/>
    <w:rsid w:val="00C81ABB"/>
    <w:rsid w:val="00C83481"/>
    <w:rsid w:val="00C852BE"/>
    <w:rsid w:val="00C92ECE"/>
    <w:rsid w:val="00CA084D"/>
    <w:rsid w:val="00CA1109"/>
    <w:rsid w:val="00CA41FC"/>
    <w:rsid w:val="00CA455D"/>
    <w:rsid w:val="00CA46B8"/>
    <w:rsid w:val="00CB46B9"/>
    <w:rsid w:val="00CC03CB"/>
    <w:rsid w:val="00CC248F"/>
    <w:rsid w:val="00CC315C"/>
    <w:rsid w:val="00CC3BE6"/>
    <w:rsid w:val="00CC4D47"/>
    <w:rsid w:val="00CD0E59"/>
    <w:rsid w:val="00CE14C1"/>
    <w:rsid w:val="00CE7E88"/>
    <w:rsid w:val="00CF349B"/>
    <w:rsid w:val="00CF3704"/>
    <w:rsid w:val="00CF6AD7"/>
    <w:rsid w:val="00D013F6"/>
    <w:rsid w:val="00D01C2F"/>
    <w:rsid w:val="00D05F96"/>
    <w:rsid w:val="00D06BB5"/>
    <w:rsid w:val="00D13454"/>
    <w:rsid w:val="00D16841"/>
    <w:rsid w:val="00D16B05"/>
    <w:rsid w:val="00D208D1"/>
    <w:rsid w:val="00D20F37"/>
    <w:rsid w:val="00D2381F"/>
    <w:rsid w:val="00D23CD8"/>
    <w:rsid w:val="00D24208"/>
    <w:rsid w:val="00D25042"/>
    <w:rsid w:val="00D34318"/>
    <w:rsid w:val="00D352E7"/>
    <w:rsid w:val="00D363F3"/>
    <w:rsid w:val="00D37F48"/>
    <w:rsid w:val="00D4038E"/>
    <w:rsid w:val="00D41A53"/>
    <w:rsid w:val="00D42453"/>
    <w:rsid w:val="00D46B61"/>
    <w:rsid w:val="00D47185"/>
    <w:rsid w:val="00D501B5"/>
    <w:rsid w:val="00D57AE7"/>
    <w:rsid w:val="00D64D31"/>
    <w:rsid w:val="00D65F4C"/>
    <w:rsid w:val="00D660DE"/>
    <w:rsid w:val="00D67805"/>
    <w:rsid w:val="00D72DDF"/>
    <w:rsid w:val="00D734A0"/>
    <w:rsid w:val="00D739BE"/>
    <w:rsid w:val="00D8155D"/>
    <w:rsid w:val="00D81E99"/>
    <w:rsid w:val="00D87130"/>
    <w:rsid w:val="00D90BFB"/>
    <w:rsid w:val="00D90CEE"/>
    <w:rsid w:val="00D91DF3"/>
    <w:rsid w:val="00D97374"/>
    <w:rsid w:val="00D97FB8"/>
    <w:rsid w:val="00DA00DE"/>
    <w:rsid w:val="00DA5406"/>
    <w:rsid w:val="00DA5ED4"/>
    <w:rsid w:val="00DB1E98"/>
    <w:rsid w:val="00DB4FC9"/>
    <w:rsid w:val="00DB591E"/>
    <w:rsid w:val="00DC1B7E"/>
    <w:rsid w:val="00DC35CA"/>
    <w:rsid w:val="00DC3616"/>
    <w:rsid w:val="00DC3754"/>
    <w:rsid w:val="00DC4295"/>
    <w:rsid w:val="00DC448F"/>
    <w:rsid w:val="00DC5D3F"/>
    <w:rsid w:val="00DC612D"/>
    <w:rsid w:val="00DD07D9"/>
    <w:rsid w:val="00DD2ACC"/>
    <w:rsid w:val="00DD2D55"/>
    <w:rsid w:val="00DD2D71"/>
    <w:rsid w:val="00DD534A"/>
    <w:rsid w:val="00DD71E2"/>
    <w:rsid w:val="00DD7982"/>
    <w:rsid w:val="00DE180A"/>
    <w:rsid w:val="00DE2A57"/>
    <w:rsid w:val="00DE3DE8"/>
    <w:rsid w:val="00DE70C9"/>
    <w:rsid w:val="00DF1A93"/>
    <w:rsid w:val="00DF5EEE"/>
    <w:rsid w:val="00DF6442"/>
    <w:rsid w:val="00E01D63"/>
    <w:rsid w:val="00E05E12"/>
    <w:rsid w:val="00E11B41"/>
    <w:rsid w:val="00E15F46"/>
    <w:rsid w:val="00E237A4"/>
    <w:rsid w:val="00E2441B"/>
    <w:rsid w:val="00E25A4D"/>
    <w:rsid w:val="00E266D6"/>
    <w:rsid w:val="00E2722A"/>
    <w:rsid w:val="00E30E6B"/>
    <w:rsid w:val="00E33411"/>
    <w:rsid w:val="00E3428B"/>
    <w:rsid w:val="00E37A52"/>
    <w:rsid w:val="00E407B4"/>
    <w:rsid w:val="00E408B8"/>
    <w:rsid w:val="00E429CE"/>
    <w:rsid w:val="00E433B8"/>
    <w:rsid w:val="00E4489A"/>
    <w:rsid w:val="00E4608F"/>
    <w:rsid w:val="00E46FE9"/>
    <w:rsid w:val="00E50550"/>
    <w:rsid w:val="00E60E3D"/>
    <w:rsid w:val="00E6289C"/>
    <w:rsid w:val="00E6314B"/>
    <w:rsid w:val="00E71D13"/>
    <w:rsid w:val="00E75528"/>
    <w:rsid w:val="00E80736"/>
    <w:rsid w:val="00E871D1"/>
    <w:rsid w:val="00E8777E"/>
    <w:rsid w:val="00E91F92"/>
    <w:rsid w:val="00E9215C"/>
    <w:rsid w:val="00E95E80"/>
    <w:rsid w:val="00E965C5"/>
    <w:rsid w:val="00EA02F3"/>
    <w:rsid w:val="00EA3A50"/>
    <w:rsid w:val="00EA5BB4"/>
    <w:rsid w:val="00EA5F90"/>
    <w:rsid w:val="00EA7928"/>
    <w:rsid w:val="00EB441B"/>
    <w:rsid w:val="00EB6998"/>
    <w:rsid w:val="00EB6A3C"/>
    <w:rsid w:val="00EC358A"/>
    <w:rsid w:val="00EC3DD9"/>
    <w:rsid w:val="00EC73E2"/>
    <w:rsid w:val="00ED0EAD"/>
    <w:rsid w:val="00ED0F8F"/>
    <w:rsid w:val="00ED3E23"/>
    <w:rsid w:val="00EE0379"/>
    <w:rsid w:val="00EE04A0"/>
    <w:rsid w:val="00EE1CAC"/>
    <w:rsid w:val="00EE48CF"/>
    <w:rsid w:val="00EE5FF0"/>
    <w:rsid w:val="00EE6864"/>
    <w:rsid w:val="00EE692B"/>
    <w:rsid w:val="00EE796F"/>
    <w:rsid w:val="00EF0DCF"/>
    <w:rsid w:val="00EF16E9"/>
    <w:rsid w:val="00EF3179"/>
    <w:rsid w:val="00EF6B61"/>
    <w:rsid w:val="00F008A6"/>
    <w:rsid w:val="00F056B0"/>
    <w:rsid w:val="00F06375"/>
    <w:rsid w:val="00F07586"/>
    <w:rsid w:val="00F076A2"/>
    <w:rsid w:val="00F11A54"/>
    <w:rsid w:val="00F12723"/>
    <w:rsid w:val="00F13587"/>
    <w:rsid w:val="00F146A1"/>
    <w:rsid w:val="00F156A1"/>
    <w:rsid w:val="00F2096E"/>
    <w:rsid w:val="00F20AF0"/>
    <w:rsid w:val="00F22952"/>
    <w:rsid w:val="00F22CF7"/>
    <w:rsid w:val="00F24C96"/>
    <w:rsid w:val="00F25602"/>
    <w:rsid w:val="00F27C91"/>
    <w:rsid w:val="00F32D01"/>
    <w:rsid w:val="00F40707"/>
    <w:rsid w:val="00F4072F"/>
    <w:rsid w:val="00F40F33"/>
    <w:rsid w:val="00F4215A"/>
    <w:rsid w:val="00F4629B"/>
    <w:rsid w:val="00F463BD"/>
    <w:rsid w:val="00F52B9E"/>
    <w:rsid w:val="00F52E4A"/>
    <w:rsid w:val="00F57737"/>
    <w:rsid w:val="00F57B52"/>
    <w:rsid w:val="00F60ADE"/>
    <w:rsid w:val="00F620DD"/>
    <w:rsid w:val="00F70AAC"/>
    <w:rsid w:val="00F71C06"/>
    <w:rsid w:val="00F724DF"/>
    <w:rsid w:val="00F730D1"/>
    <w:rsid w:val="00F735A7"/>
    <w:rsid w:val="00F75F80"/>
    <w:rsid w:val="00F855E0"/>
    <w:rsid w:val="00F85688"/>
    <w:rsid w:val="00F857EE"/>
    <w:rsid w:val="00F901DE"/>
    <w:rsid w:val="00F902AA"/>
    <w:rsid w:val="00F90AEF"/>
    <w:rsid w:val="00F942F9"/>
    <w:rsid w:val="00F94D3D"/>
    <w:rsid w:val="00FA10A5"/>
    <w:rsid w:val="00FA1877"/>
    <w:rsid w:val="00FA3041"/>
    <w:rsid w:val="00FA58BB"/>
    <w:rsid w:val="00FB31BF"/>
    <w:rsid w:val="00FB3A4E"/>
    <w:rsid w:val="00FB747D"/>
    <w:rsid w:val="00FB76EB"/>
    <w:rsid w:val="00FB7B9F"/>
    <w:rsid w:val="00FC1685"/>
    <w:rsid w:val="00FC1687"/>
    <w:rsid w:val="00FC6B39"/>
    <w:rsid w:val="00FD019B"/>
    <w:rsid w:val="00FD04F4"/>
    <w:rsid w:val="00FD397D"/>
    <w:rsid w:val="00FD7EB6"/>
    <w:rsid w:val="00FE05AD"/>
    <w:rsid w:val="00FE0768"/>
    <w:rsid w:val="00FE1CF8"/>
    <w:rsid w:val="00FE2A2C"/>
    <w:rsid w:val="00FE397A"/>
    <w:rsid w:val="00FE7F23"/>
    <w:rsid w:val="00FF56B6"/>
    <w:rsid w:val="01076AB8"/>
    <w:rsid w:val="012E352F"/>
    <w:rsid w:val="014D0B1B"/>
    <w:rsid w:val="01527EDF"/>
    <w:rsid w:val="015E6884"/>
    <w:rsid w:val="016F45ED"/>
    <w:rsid w:val="01730582"/>
    <w:rsid w:val="018900B6"/>
    <w:rsid w:val="018E5AC3"/>
    <w:rsid w:val="01933707"/>
    <w:rsid w:val="019E0F71"/>
    <w:rsid w:val="01C74429"/>
    <w:rsid w:val="01D717A4"/>
    <w:rsid w:val="01E925F2"/>
    <w:rsid w:val="01EA46C0"/>
    <w:rsid w:val="01ED2BF3"/>
    <w:rsid w:val="01EF2A95"/>
    <w:rsid w:val="01F071B3"/>
    <w:rsid w:val="01F419B5"/>
    <w:rsid w:val="021A6C4F"/>
    <w:rsid w:val="021C5A78"/>
    <w:rsid w:val="022A4F79"/>
    <w:rsid w:val="02342468"/>
    <w:rsid w:val="024041AC"/>
    <w:rsid w:val="02471A55"/>
    <w:rsid w:val="02897931"/>
    <w:rsid w:val="02906F11"/>
    <w:rsid w:val="02A9278F"/>
    <w:rsid w:val="02AB5AF9"/>
    <w:rsid w:val="02B50726"/>
    <w:rsid w:val="02B80216"/>
    <w:rsid w:val="02BD2705"/>
    <w:rsid w:val="02F00CE6"/>
    <w:rsid w:val="02FB020F"/>
    <w:rsid w:val="0313544C"/>
    <w:rsid w:val="031A220C"/>
    <w:rsid w:val="03351867"/>
    <w:rsid w:val="033B6E7D"/>
    <w:rsid w:val="034026E5"/>
    <w:rsid w:val="035237F7"/>
    <w:rsid w:val="035B6E9D"/>
    <w:rsid w:val="03600692"/>
    <w:rsid w:val="0364342E"/>
    <w:rsid w:val="03653EFA"/>
    <w:rsid w:val="03656CD8"/>
    <w:rsid w:val="036A016C"/>
    <w:rsid w:val="036D2DAF"/>
    <w:rsid w:val="03A10CAA"/>
    <w:rsid w:val="03AA620B"/>
    <w:rsid w:val="03C055D4"/>
    <w:rsid w:val="03F149FC"/>
    <w:rsid w:val="04043713"/>
    <w:rsid w:val="04343B88"/>
    <w:rsid w:val="043F299D"/>
    <w:rsid w:val="045B70AB"/>
    <w:rsid w:val="049727D9"/>
    <w:rsid w:val="04BF588C"/>
    <w:rsid w:val="04C11604"/>
    <w:rsid w:val="04F274B7"/>
    <w:rsid w:val="05120AEF"/>
    <w:rsid w:val="052D4EEB"/>
    <w:rsid w:val="055C2B27"/>
    <w:rsid w:val="05600A22"/>
    <w:rsid w:val="05626FC0"/>
    <w:rsid w:val="0572181A"/>
    <w:rsid w:val="057523EE"/>
    <w:rsid w:val="059960DD"/>
    <w:rsid w:val="059E7B97"/>
    <w:rsid w:val="05A36F5B"/>
    <w:rsid w:val="05AD1B88"/>
    <w:rsid w:val="05C55124"/>
    <w:rsid w:val="05FD2B10"/>
    <w:rsid w:val="061834A6"/>
    <w:rsid w:val="06234AB8"/>
    <w:rsid w:val="063E64FD"/>
    <w:rsid w:val="06401ABD"/>
    <w:rsid w:val="064C543A"/>
    <w:rsid w:val="064F2CD7"/>
    <w:rsid w:val="065344DE"/>
    <w:rsid w:val="068648B3"/>
    <w:rsid w:val="068B65D1"/>
    <w:rsid w:val="068D1614"/>
    <w:rsid w:val="068E2F29"/>
    <w:rsid w:val="06D25D4A"/>
    <w:rsid w:val="06DF2215"/>
    <w:rsid w:val="06F37A6F"/>
    <w:rsid w:val="07024943"/>
    <w:rsid w:val="070E192C"/>
    <w:rsid w:val="072F4F4B"/>
    <w:rsid w:val="07322345"/>
    <w:rsid w:val="073360BD"/>
    <w:rsid w:val="07373DAC"/>
    <w:rsid w:val="075946FD"/>
    <w:rsid w:val="07647DFC"/>
    <w:rsid w:val="07690811"/>
    <w:rsid w:val="0774651B"/>
    <w:rsid w:val="07822BCF"/>
    <w:rsid w:val="078B090A"/>
    <w:rsid w:val="078E1545"/>
    <w:rsid w:val="07972AF0"/>
    <w:rsid w:val="0797489E"/>
    <w:rsid w:val="07AD0281"/>
    <w:rsid w:val="07B14379"/>
    <w:rsid w:val="07D11DEE"/>
    <w:rsid w:val="07DF2149"/>
    <w:rsid w:val="07E07A3F"/>
    <w:rsid w:val="07F93BD0"/>
    <w:rsid w:val="08202AE5"/>
    <w:rsid w:val="08242AC3"/>
    <w:rsid w:val="082F2D28"/>
    <w:rsid w:val="08597DA5"/>
    <w:rsid w:val="08870603"/>
    <w:rsid w:val="08977F0F"/>
    <w:rsid w:val="08B374B6"/>
    <w:rsid w:val="08BB21F2"/>
    <w:rsid w:val="08C06411"/>
    <w:rsid w:val="08C70F1B"/>
    <w:rsid w:val="08E71508"/>
    <w:rsid w:val="08EB110F"/>
    <w:rsid w:val="08EC0C19"/>
    <w:rsid w:val="09077801"/>
    <w:rsid w:val="090C717C"/>
    <w:rsid w:val="09320D22"/>
    <w:rsid w:val="099217C1"/>
    <w:rsid w:val="09960859"/>
    <w:rsid w:val="09A80FE4"/>
    <w:rsid w:val="09AC773D"/>
    <w:rsid w:val="09C15C02"/>
    <w:rsid w:val="09E57B43"/>
    <w:rsid w:val="09F91840"/>
    <w:rsid w:val="09F92AB7"/>
    <w:rsid w:val="0A08430A"/>
    <w:rsid w:val="0A59408D"/>
    <w:rsid w:val="0A747118"/>
    <w:rsid w:val="0A7D7D7B"/>
    <w:rsid w:val="0A7E5203"/>
    <w:rsid w:val="0A8C7CD5"/>
    <w:rsid w:val="0A960E3D"/>
    <w:rsid w:val="0AD45BA8"/>
    <w:rsid w:val="0AD5691D"/>
    <w:rsid w:val="0AF509FF"/>
    <w:rsid w:val="0AF5601B"/>
    <w:rsid w:val="0B0B21F5"/>
    <w:rsid w:val="0B266665"/>
    <w:rsid w:val="0B3A2110"/>
    <w:rsid w:val="0B40681A"/>
    <w:rsid w:val="0B423CF0"/>
    <w:rsid w:val="0B6C4C4F"/>
    <w:rsid w:val="0B732F2C"/>
    <w:rsid w:val="0B7D00EF"/>
    <w:rsid w:val="0B845139"/>
    <w:rsid w:val="0B9C2483"/>
    <w:rsid w:val="0BAE0408"/>
    <w:rsid w:val="0BB55161"/>
    <w:rsid w:val="0BBC2B25"/>
    <w:rsid w:val="0BC05C8C"/>
    <w:rsid w:val="0BC55E7E"/>
    <w:rsid w:val="0BEB6F66"/>
    <w:rsid w:val="0C030754"/>
    <w:rsid w:val="0C063DA0"/>
    <w:rsid w:val="0C087606"/>
    <w:rsid w:val="0C1939C9"/>
    <w:rsid w:val="0C22507E"/>
    <w:rsid w:val="0C481BD2"/>
    <w:rsid w:val="0C5745FC"/>
    <w:rsid w:val="0C594818"/>
    <w:rsid w:val="0C5B535B"/>
    <w:rsid w:val="0C846F96"/>
    <w:rsid w:val="0CA041F5"/>
    <w:rsid w:val="0CBD2B44"/>
    <w:rsid w:val="0CC02DAC"/>
    <w:rsid w:val="0CF479F7"/>
    <w:rsid w:val="0D3C216F"/>
    <w:rsid w:val="0D4F355A"/>
    <w:rsid w:val="0D5432F6"/>
    <w:rsid w:val="0D8D1680"/>
    <w:rsid w:val="0DAF0B93"/>
    <w:rsid w:val="0DB86ECC"/>
    <w:rsid w:val="0DD106FB"/>
    <w:rsid w:val="0DE325EB"/>
    <w:rsid w:val="0DE51D01"/>
    <w:rsid w:val="0DEF3128"/>
    <w:rsid w:val="0E107158"/>
    <w:rsid w:val="0E3B5153"/>
    <w:rsid w:val="0E3C7F4D"/>
    <w:rsid w:val="0E4A4E9B"/>
    <w:rsid w:val="0E53558B"/>
    <w:rsid w:val="0E583F26"/>
    <w:rsid w:val="0E7D2A40"/>
    <w:rsid w:val="0E87566C"/>
    <w:rsid w:val="0E9438E5"/>
    <w:rsid w:val="0E950BFC"/>
    <w:rsid w:val="0EB21FBD"/>
    <w:rsid w:val="0EB320F5"/>
    <w:rsid w:val="0EB65F51"/>
    <w:rsid w:val="0EC86F86"/>
    <w:rsid w:val="0ECC307F"/>
    <w:rsid w:val="0EF1655F"/>
    <w:rsid w:val="0EFD59B5"/>
    <w:rsid w:val="0F024CF3"/>
    <w:rsid w:val="0F040A6B"/>
    <w:rsid w:val="0F0C746F"/>
    <w:rsid w:val="0F1B7B63"/>
    <w:rsid w:val="0F3A0931"/>
    <w:rsid w:val="0F4A2811"/>
    <w:rsid w:val="0F4A2A50"/>
    <w:rsid w:val="0F706100"/>
    <w:rsid w:val="0F707EAE"/>
    <w:rsid w:val="0F7F617C"/>
    <w:rsid w:val="0F8145C3"/>
    <w:rsid w:val="0F88759C"/>
    <w:rsid w:val="0F8D1394"/>
    <w:rsid w:val="0F9266FB"/>
    <w:rsid w:val="0F977B31"/>
    <w:rsid w:val="0FA00435"/>
    <w:rsid w:val="0FB71F81"/>
    <w:rsid w:val="0FDE55E1"/>
    <w:rsid w:val="0FEB16F5"/>
    <w:rsid w:val="10245A43"/>
    <w:rsid w:val="102745C3"/>
    <w:rsid w:val="102858E0"/>
    <w:rsid w:val="102E1B18"/>
    <w:rsid w:val="10305890"/>
    <w:rsid w:val="10433815"/>
    <w:rsid w:val="10452DA6"/>
    <w:rsid w:val="10BE40F2"/>
    <w:rsid w:val="10C04F40"/>
    <w:rsid w:val="10C25C28"/>
    <w:rsid w:val="10DB1C9F"/>
    <w:rsid w:val="10DC6EE1"/>
    <w:rsid w:val="11021A8D"/>
    <w:rsid w:val="110D5062"/>
    <w:rsid w:val="11160F29"/>
    <w:rsid w:val="111E4175"/>
    <w:rsid w:val="112C6057"/>
    <w:rsid w:val="113E3FDC"/>
    <w:rsid w:val="11452B1A"/>
    <w:rsid w:val="115A7068"/>
    <w:rsid w:val="11814C5B"/>
    <w:rsid w:val="1190161C"/>
    <w:rsid w:val="11CC3396"/>
    <w:rsid w:val="11F72B09"/>
    <w:rsid w:val="11FA7F03"/>
    <w:rsid w:val="12064AFA"/>
    <w:rsid w:val="121F68AB"/>
    <w:rsid w:val="122659EB"/>
    <w:rsid w:val="122B27B2"/>
    <w:rsid w:val="1255654E"/>
    <w:rsid w:val="125924FA"/>
    <w:rsid w:val="125B32E6"/>
    <w:rsid w:val="129770F0"/>
    <w:rsid w:val="129C6773"/>
    <w:rsid w:val="12CE578F"/>
    <w:rsid w:val="12D469A6"/>
    <w:rsid w:val="12E56E05"/>
    <w:rsid w:val="12EE7F7F"/>
    <w:rsid w:val="12FC2ED8"/>
    <w:rsid w:val="13031039"/>
    <w:rsid w:val="130F06EA"/>
    <w:rsid w:val="13196AAF"/>
    <w:rsid w:val="13272F7A"/>
    <w:rsid w:val="13453087"/>
    <w:rsid w:val="1356385F"/>
    <w:rsid w:val="136321F4"/>
    <w:rsid w:val="13822C41"/>
    <w:rsid w:val="13824FC0"/>
    <w:rsid w:val="138D19B6"/>
    <w:rsid w:val="139314AF"/>
    <w:rsid w:val="139D148E"/>
    <w:rsid w:val="13A1293A"/>
    <w:rsid w:val="13A24D0C"/>
    <w:rsid w:val="14096514"/>
    <w:rsid w:val="14237785"/>
    <w:rsid w:val="142E3000"/>
    <w:rsid w:val="1437543F"/>
    <w:rsid w:val="144105DB"/>
    <w:rsid w:val="144415AB"/>
    <w:rsid w:val="144C4685"/>
    <w:rsid w:val="144D6B67"/>
    <w:rsid w:val="145315F0"/>
    <w:rsid w:val="14537D9F"/>
    <w:rsid w:val="145E607B"/>
    <w:rsid w:val="1470787A"/>
    <w:rsid w:val="14733F9D"/>
    <w:rsid w:val="148111FB"/>
    <w:rsid w:val="148D32B1"/>
    <w:rsid w:val="14AB1989"/>
    <w:rsid w:val="14CD7B51"/>
    <w:rsid w:val="14F51BFA"/>
    <w:rsid w:val="14FE6722"/>
    <w:rsid w:val="15202377"/>
    <w:rsid w:val="15211C4B"/>
    <w:rsid w:val="152754B3"/>
    <w:rsid w:val="15527E5B"/>
    <w:rsid w:val="15557E9F"/>
    <w:rsid w:val="15567100"/>
    <w:rsid w:val="155902AC"/>
    <w:rsid w:val="156A3601"/>
    <w:rsid w:val="156C1A16"/>
    <w:rsid w:val="156F0C08"/>
    <w:rsid w:val="15875F52"/>
    <w:rsid w:val="15A46B04"/>
    <w:rsid w:val="15AC3C0A"/>
    <w:rsid w:val="15CF1123"/>
    <w:rsid w:val="15DE18EA"/>
    <w:rsid w:val="15F265EB"/>
    <w:rsid w:val="1602323B"/>
    <w:rsid w:val="161A5018"/>
    <w:rsid w:val="161F43DC"/>
    <w:rsid w:val="16367B47"/>
    <w:rsid w:val="163E5154"/>
    <w:rsid w:val="16421E79"/>
    <w:rsid w:val="165F2A2B"/>
    <w:rsid w:val="16726C02"/>
    <w:rsid w:val="167951C7"/>
    <w:rsid w:val="167A5AB7"/>
    <w:rsid w:val="1686445B"/>
    <w:rsid w:val="168D3A3C"/>
    <w:rsid w:val="1695469E"/>
    <w:rsid w:val="16957E5C"/>
    <w:rsid w:val="1699418F"/>
    <w:rsid w:val="169D602E"/>
    <w:rsid w:val="169F376F"/>
    <w:rsid w:val="16A13043"/>
    <w:rsid w:val="16A36DBB"/>
    <w:rsid w:val="16A5504B"/>
    <w:rsid w:val="16C33F29"/>
    <w:rsid w:val="16DB605E"/>
    <w:rsid w:val="16E00FCD"/>
    <w:rsid w:val="16E15B36"/>
    <w:rsid w:val="16E86EC4"/>
    <w:rsid w:val="17005140"/>
    <w:rsid w:val="170610F8"/>
    <w:rsid w:val="17364892"/>
    <w:rsid w:val="175005C5"/>
    <w:rsid w:val="17612417"/>
    <w:rsid w:val="177249E0"/>
    <w:rsid w:val="179F06C8"/>
    <w:rsid w:val="17BE64CA"/>
    <w:rsid w:val="17DF7B99"/>
    <w:rsid w:val="17E458DD"/>
    <w:rsid w:val="17E86A50"/>
    <w:rsid w:val="17FD074D"/>
    <w:rsid w:val="182B630C"/>
    <w:rsid w:val="182C4B8E"/>
    <w:rsid w:val="182E0907"/>
    <w:rsid w:val="183C576A"/>
    <w:rsid w:val="184C5231"/>
    <w:rsid w:val="186E164B"/>
    <w:rsid w:val="18704C0C"/>
    <w:rsid w:val="18E813AA"/>
    <w:rsid w:val="18F8683F"/>
    <w:rsid w:val="18FC7284"/>
    <w:rsid w:val="190D49C0"/>
    <w:rsid w:val="1912638B"/>
    <w:rsid w:val="19170A12"/>
    <w:rsid w:val="19322678"/>
    <w:rsid w:val="19744E81"/>
    <w:rsid w:val="197E766C"/>
    <w:rsid w:val="19843232"/>
    <w:rsid w:val="198A6011"/>
    <w:rsid w:val="19A277FE"/>
    <w:rsid w:val="19A97261"/>
    <w:rsid w:val="19C2019A"/>
    <w:rsid w:val="19EB43CB"/>
    <w:rsid w:val="1A017521"/>
    <w:rsid w:val="1A0A7151"/>
    <w:rsid w:val="1A1F69B1"/>
    <w:rsid w:val="1A606D71"/>
    <w:rsid w:val="1A62538D"/>
    <w:rsid w:val="1AA44B69"/>
    <w:rsid w:val="1AB6571D"/>
    <w:rsid w:val="1AC379AA"/>
    <w:rsid w:val="1ACF7FE9"/>
    <w:rsid w:val="1AE94FB9"/>
    <w:rsid w:val="1AF736C5"/>
    <w:rsid w:val="1B0C263C"/>
    <w:rsid w:val="1B0D4CB4"/>
    <w:rsid w:val="1B1C090D"/>
    <w:rsid w:val="1B1F09DB"/>
    <w:rsid w:val="1B391A9C"/>
    <w:rsid w:val="1B5F111B"/>
    <w:rsid w:val="1B724A47"/>
    <w:rsid w:val="1B7D6991"/>
    <w:rsid w:val="1BA3696F"/>
    <w:rsid w:val="1BA861DD"/>
    <w:rsid w:val="1BB67AE8"/>
    <w:rsid w:val="1BBF6165"/>
    <w:rsid w:val="1BCD0942"/>
    <w:rsid w:val="1BCD1187"/>
    <w:rsid w:val="1BCF21C9"/>
    <w:rsid w:val="1BDD2D6F"/>
    <w:rsid w:val="1BE375FC"/>
    <w:rsid w:val="1BEE6D2B"/>
    <w:rsid w:val="1C033E58"/>
    <w:rsid w:val="1C254D24"/>
    <w:rsid w:val="1C2E5379"/>
    <w:rsid w:val="1C35145D"/>
    <w:rsid w:val="1C3C4068"/>
    <w:rsid w:val="1C5D7A0C"/>
    <w:rsid w:val="1C646FED"/>
    <w:rsid w:val="1C675EB2"/>
    <w:rsid w:val="1C706191"/>
    <w:rsid w:val="1C760CAF"/>
    <w:rsid w:val="1C7616B6"/>
    <w:rsid w:val="1C7A6810"/>
    <w:rsid w:val="1C904FA7"/>
    <w:rsid w:val="1CAC6D99"/>
    <w:rsid w:val="1CC22665"/>
    <w:rsid w:val="1CC90935"/>
    <w:rsid w:val="1CDB00B0"/>
    <w:rsid w:val="1CE7377A"/>
    <w:rsid w:val="1D291FE4"/>
    <w:rsid w:val="1D427753"/>
    <w:rsid w:val="1D4F7BF9"/>
    <w:rsid w:val="1D532BBD"/>
    <w:rsid w:val="1D5801D4"/>
    <w:rsid w:val="1D5804C5"/>
    <w:rsid w:val="1D637BE8"/>
    <w:rsid w:val="1D70376F"/>
    <w:rsid w:val="1D7E7C3A"/>
    <w:rsid w:val="1D8B2357"/>
    <w:rsid w:val="1D927C0D"/>
    <w:rsid w:val="1D994A74"/>
    <w:rsid w:val="1DA13929"/>
    <w:rsid w:val="1DBB0E8E"/>
    <w:rsid w:val="1DCD0BC2"/>
    <w:rsid w:val="1DE5542B"/>
    <w:rsid w:val="1DEF28E6"/>
    <w:rsid w:val="1DFB3F1E"/>
    <w:rsid w:val="1E0A5972"/>
    <w:rsid w:val="1E0B5246"/>
    <w:rsid w:val="1E111D67"/>
    <w:rsid w:val="1E16052A"/>
    <w:rsid w:val="1E5935A7"/>
    <w:rsid w:val="1EB628FD"/>
    <w:rsid w:val="1EB95EEA"/>
    <w:rsid w:val="1EE17A54"/>
    <w:rsid w:val="1EF87E98"/>
    <w:rsid w:val="1F3F164B"/>
    <w:rsid w:val="1F5046EB"/>
    <w:rsid w:val="1F8B2AE2"/>
    <w:rsid w:val="1F971487"/>
    <w:rsid w:val="1FA4023A"/>
    <w:rsid w:val="1FAF2323"/>
    <w:rsid w:val="1FB9235C"/>
    <w:rsid w:val="1FC55794"/>
    <w:rsid w:val="1FCC58FB"/>
    <w:rsid w:val="1FD9384E"/>
    <w:rsid w:val="1FDA4068"/>
    <w:rsid w:val="1FFF56DF"/>
    <w:rsid w:val="200A7BB4"/>
    <w:rsid w:val="200E45BB"/>
    <w:rsid w:val="20127824"/>
    <w:rsid w:val="202156C4"/>
    <w:rsid w:val="2027280B"/>
    <w:rsid w:val="202D3B58"/>
    <w:rsid w:val="20317BA4"/>
    <w:rsid w:val="20713EC3"/>
    <w:rsid w:val="20815038"/>
    <w:rsid w:val="208F215E"/>
    <w:rsid w:val="208F4E42"/>
    <w:rsid w:val="20A61D0E"/>
    <w:rsid w:val="20A7453F"/>
    <w:rsid w:val="20BB11A5"/>
    <w:rsid w:val="20F6042F"/>
    <w:rsid w:val="20F81F4E"/>
    <w:rsid w:val="210937B1"/>
    <w:rsid w:val="212E4139"/>
    <w:rsid w:val="21694DFC"/>
    <w:rsid w:val="217A4BBD"/>
    <w:rsid w:val="21A47E8B"/>
    <w:rsid w:val="21E27D43"/>
    <w:rsid w:val="21E95DD9"/>
    <w:rsid w:val="21F664BF"/>
    <w:rsid w:val="221943D6"/>
    <w:rsid w:val="223E1F22"/>
    <w:rsid w:val="224513FB"/>
    <w:rsid w:val="22557D64"/>
    <w:rsid w:val="22576CAC"/>
    <w:rsid w:val="227C4964"/>
    <w:rsid w:val="22965A26"/>
    <w:rsid w:val="22B12860"/>
    <w:rsid w:val="22B42350"/>
    <w:rsid w:val="22C53076"/>
    <w:rsid w:val="22CE3412"/>
    <w:rsid w:val="23084722"/>
    <w:rsid w:val="231F5A1C"/>
    <w:rsid w:val="233578A3"/>
    <w:rsid w:val="233F434E"/>
    <w:rsid w:val="23675615"/>
    <w:rsid w:val="236E0751"/>
    <w:rsid w:val="23B3078E"/>
    <w:rsid w:val="23CD189A"/>
    <w:rsid w:val="23D031BA"/>
    <w:rsid w:val="23E6478B"/>
    <w:rsid w:val="23F549CE"/>
    <w:rsid w:val="240510B5"/>
    <w:rsid w:val="24091CE0"/>
    <w:rsid w:val="24172B97"/>
    <w:rsid w:val="24194B61"/>
    <w:rsid w:val="24373239"/>
    <w:rsid w:val="2446522A"/>
    <w:rsid w:val="24482D50"/>
    <w:rsid w:val="245729C4"/>
    <w:rsid w:val="246C2EE2"/>
    <w:rsid w:val="247A4741"/>
    <w:rsid w:val="248A15BB"/>
    <w:rsid w:val="248F74E2"/>
    <w:rsid w:val="2492046F"/>
    <w:rsid w:val="24954DF0"/>
    <w:rsid w:val="24A51F50"/>
    <w:rsid w:val="24A67D23"/>
    <w:rsid w:val="24C820E3"/>
    <w:rsid w:val="24C825AD"/>
    <w:rsid w:val="24D57081"/>
    <w:rsid w:val="24EA2059"/>
    <w:rsid w:val="24F44C86"/>
    <w:rsid w:val="250A26FB"/>
    <w:rsid w:val="250A6257"/>
    <w:rsid w:val="25287D17"/>
    <w:rsid w:val="25396B3D"/>
    <w:rsid w:val="254135F9"/>
    <w:rsid w:val="257336E7"/>
    <w:rsid w:val="258E36FC"/>
    <w:rsid w:val="25981AB5"/>
    <w:rsid w:val="259C35A3"/>
    <w:rsid w:val="25AA0745"/>
    <w:rsid w:val="25AA108C"/>
    <w:rsid w:val="25D36F91"/>
    <w:rsid w:val="25F30EC1"/>
    <w:rsid w:val="261646FE"/>
    <w:rsid w:val="26535278"/>
    <w:rsid w:val="26597496"/>
    <w:rsid w:val="265A61FF"/>
    <w:rsid w:val="265C6D9E"/>
    <w:rsid w:val="265C7C7F"/>
    <w:rsid w:val="266D4CF0"/>
    <w:rsid w:val="267C4F33"/>
    <w:rsid w:val="268838D8"/>
    <w:rsid w:val="268C34BE"/>
    <w:rsid w:val="26914E82"/>
    <w:rsid w:val="26AC056A"/>
    <w:rsid w:val="26C62652"/>
    <w:rsid w:val="26D66D39"/>
    <w:rsid w:val="26D703BB"/>
    <w:rsid w:val="26D92385"/>
    <w:rsid w:val="27063C3F"/>
    <w:rsid w:val="27326899"/>
    <w:rsid w:val="275A1718"/>
    <w:rsid w:val="276371EC"/>
    <w:rsid w:val="276D56B7"/>
    <w:rsid w:val="276F59B1"/>
    <w:rsid w:val="276F6F14"/>
    <w:rsid w:val="277060EF"/>
    <w:rsid w:val="27781B9E"/>
    <w:rsid w:val="278A18D2"/>
    <w:rsid w:val="278D6E29"/>
    <w:rsid w:val="279544FE"/>
    <w:rsid w:val="27960276"/>
    <w:rsid w:val="27987B12"/>
    <w:rsid w:val="27A97FAA"/>
    <w:rsid w:val="27BA3F65"/>
    <w:rsid w:val="27F23390"/>
    <w:rsid w:val="27FB0827"/>
    <w:rsid w:val="281C4C20"/>
    <w:rsid w:val="284566FB"/>
    <w:rsid w:val="286914E7"/>
    <w:rsid w:val="287103DB"/>
    <w:rsid w:val="287265EE"/>
    <w:rsid w:val="289A7DDE"/>
    <w:rsid w:val="28A075FF"/>
    <w:rsid w:val="28B66281"/>
    <w:rsid w:val="28DE3C83"/>
    <w:rsid w:val="28EF3AAA"/>
    <w:rsid w:val="29037B8D"/>
    <w:rsid w:val="291114AB"/>
    <w:rsid w:val="2939535D"/>
    <w:rsid w:val="29797455"/>
    <w:rsid w:val="29852351"/>
    <w:rsid w:val="299B02AB"/>
    <w:rsid w:val="29A91D28"/>
    <w:rsid w:val="29C1790B"/>
    <w:rsid w:val="29CD5749"/>
    <w:rsid w:val="29E4141E"/>
    <w:rsid w:val="29E72555"/>
    <w:rsid w:val="29FE4E85"/>
    <w:rsid w:val="2A02031C"/>
    <w:rsid w:val="2A047719"/>
    <w:rsid w:val="2A0D4321"/>
    <w:rsid w:val="2A1A0CEB"/>
    <w:rsid w:val="2A3C5105"/>
    <w:rsid w:val="2A465F84"/>
    <w:rsid w:val="2A4C2E6E"/>
    <w:rsid w:val="2A7C7BF7"/>
    <w:rsid w:val="2A7F4677"/>
    <w:rsid w:val="2A9767DF"/>
    <w:rsid w:val="2AA8279A"/>
    <w:rsid w:val="2AAF2E0D"/>
    <w:rsid w:val="2AC11AAE"/>
    <w:rsid w:val="2AEA2022"/>
    <w:rsid w:val="2AF53506"/>
    <w:rsid w:val="2B0A4EE8"/>
    <w:rsid w:val="2B0A75FE"/>
    <w:rsid w:val="2B287437"/>
    <w:rsid w:val="2B2C4D0A"/>
    <w:rsid w:val="2B331151"/>
    <w:rsid w:val="2B39306E"/>
    <w:rsid w:val="2B395AE8"/>
    <w:rsid w:val="2B3A07C8"/>
    <w:rsid w:val="2B45448D"/>
    <w:rsid w:val="2B4C75CA"/>
    <w:rsid w:val="2B596716"/>
    <w:rsid w:val="2B820EE4"/>
    <w:rsid w:val="2B8C79C6"/>
    <w:rsid w:val="2B9A32DD"/>
    <w:rsid w:val="2BC63DAE"/>
    <w:rsid w:val="2BDE3F9A"/>
    <w:rsid w:val="2BED496C"/>
    <w:rsid w:val="2BF17A51"/>
    <w:rsid w:val="2C3818FC"/>
    <w:rsid w:val="2C3F7F1C"/>
    <w:rsid w:val="2C4B162F"/>
    <w:rsid w:val="2C610E53"/>
    <w:rsid w:val="2C695F59"/>
    <w:rsid w:val="2C7A3409"/>
    <w:rsid w:val="2C7B5C51"/>
    <w:rsid w:val="2C8F6CA4"/>
    <w:rsid w:val="2C9A4F6D"/>
    <w:rsid w:val="2CC43190"/>
    <w:rsid w:val="2CE601C0"/>
    <w:rsid w:val="2CF75313"/>
    <w:rsid w:val="2CFF4911"/>
    <w:rsid w:val="2D172712"/>
    <w:rsid w:val="2D217CEA"/>
    <w:rsid w:val="2D5347EA"/>
    <w:rsid w:val="2D7F39B7"/>
    <w:rsid w:val="2D9134D3"/>
    <w:rsid w:val="2D96530F"/>
    <w:rsid w:val="2DB319EE"/>
    <w:rsid w:val="2DBF0527"/>
    <w:rsid w:val="2DCC2C44"/>
    <w:rsid w:val="2DD92C6B"/>
    <w:rsid w:val="2DDB2D8A"/>
    <w:rsid w:val="2DED0030"/>
    <w:rsid w:val="2DEF06E0"/>
    <w:rsid w:val="2E0C6EE3"/>
    <w:rsid w:val="2E132621"/>
    <w:rsid w:val="2E2A34C6"/>
    <w:rsid w:val="2E3A71F6"/>
    <w:rsid w:val="2E400F3C"/>
    <w:rsid w:val="2E627418"/>
    <w:rsid w:val="2E6D7F83"/>
    <w:rsid w:val="2E7F1A64"/>
    <w:rsid w:val="2EB21E3A"/>
    <w:rsid w:val="2EB711FE"/>
    <w:rsid w:val="2EC8340B"/>
    <w:rsid w:val="2ED61ACA"/>
    <w:rsid w:val="2ED630D2"/>
    <w:rsid w:val="2EDA1DF8"/>
    <w:rsid w:val="2EE63891"/>
    <w:rsid w:val="2F0913BB"/>
    <w:rsid w:val="2F0D7022"/>
    <w:rsid w:val="2F0F75B5"/>
    <w:rsid w:val="2F2E4A96"/>
    <w:rsid w:val="2F307202"/>
    <w:rsid w:val="2F407596"/>
    <w:rsid w:val="2F4E64CD"/>
    <w:rsid w:val="2F504B94"/>
    <w:rsid w:val="2F662C47"/>
    <w:rsid w:val="2F822BF1"/>
    <w:rsid w:val="2F8434EE"/>
    <w:rsid w:val="2F916A5E"/>
    <w:rsid w:val="2F9B1E1F"/>
    <w:rsid w:val="2F9B59C5"/>
    <w:rsid w:val="2FAD2601"/>
    <w:rsid w:val="2FB45454"/>
    <w:rsid w:val="2FBC28E9"/>
    <w:rsid w:val="2FCC6F2B"/>
    <w:rsid w:val="2FE9308B"/>
    <w:rsid w:val="2FF10740"/>
    <w:rsid w:val="2FF8225E"/>
    <w:rsid w:val="300E38DC"/>
    <w:rsid w:val="30616686"/>
    <w:rsid w:val="30640F12"/>
    <w:rsid w:val="307D37FE"/>
    <w:rsid w:val="309B7884"/>
    <w:rsid w:val="309C4B4F"/>
    <w:rsid w:val="30A12166"/>
    <w:rsid w:val="30C5269C"/>
    <w:rsid w:val="30E405DC"/>
    <w:rsid w:val="30F878AC"/>
    <w:rsid w:val="31040B62"/>
    <w:rsid w:val="31466869"/>
    <w:rsid w:val="31510669"/>
    <w:rsid w:val="315C42DF"/>
    <w:rsid w:val="3195334D"/>
    <w:rsid w:val="31A137AE"/>
    <w:rsid w:val="31D122CD"/>
    <w:rsid w:val="31D73965"/>
    <w:rsid w:val="31E56082"/>
    <w:rsid w:val="31EF6F01"/>
    <w:rsid w:val="320964F8"/>
    <w:rsid w:val="32180206"/>
    <w:rsid w:val="321C7E7D"/>
    <w:rsid w:val="32267F29"/>
    <w:rsid w:val="323F1C36"/>
    <w:rsid w:val="324C0F09"/>
    <w:rsid w:val="324C5552"/>
    <w:rsid w:val="324F2253"/>
    <w:rsid w:val="325354D5"/>
    <w:rsid w:val="326E6078"/>
    <w:rsid w:val="3273368E"/>
    <w:rsid w:val="32AC4DF2"/>
    <w:rsid w:val="3321133C"/>
    <w:rsid w:val="33387AA1"/>
    <w:rsid w:val="334119DE"/>
    <w:rsid w:val="3345056A"/>
    <w:rsid w:val="33576B0C"/>
    <w:rsid w:val="33763220"/>
    <w:rsid w:val="33B26438"/>
    <w:rsid w:val="33B36910"/>
    <w:rsid w:val="33B43F5E"/>
    <w:rsid w:val="33EA7980"/>
    <w:rsid w:val="34002433"/>
    <w:rsid w:val="34156EA7"/>
    <w:rsid w:val="342A2472"/>
    <w:rsid w:val="34380747"/>
    <w:rsid w:val="344C52A2"/>
    <w:rsid w:val="34515C51"/>
    <w:rsid w:val="34861A07"/>
    <w:rsid w:val="34904279"/>
    <w:rsid w:val="34AC2E87"/>
    <w:rsid w:val="34B14942"/>
    <w:rsid w:val="34B24C79"/>
    <w:rsid w:val="34BA1470"/>
    <w:rsid w:val="34C113C9"/>
    <w:rsid w:val="34D754F0"/>
    <w:rsid w:val="34E70363"/>
    <w:rsid w:val="34F0546A"/>
    <w:rsid w:val="34FA0097"/>
    <w:rsid w:val="34FA62E8"/>
    <w:rsid w:val="35052490"/>
    <w:rsid w:val="352A5DFE"/>
    <w:rsid w:val="352E5F92"/>
    <w:rsid w:val="35327830"/>
    <w:rsid w:val="353B225E"/>
    <w:rsid w:val="353C245D"/>
    <w:rsid w:val="35441312"/>
    <w:rsid w:val="3549678D"/>
    <w:rsid w:val="35521C81"/>
    <w:rsid w:val="35690E38"/>
    <w:rsid w:val="357065AB"/>
    <w:rsid w:val="3583008C"/>
    <w:rsid w:val="35B65B5C"/>
    <w:rsid w:val="35C60C37"/>
    <w:rsid w:val="35E46651"/>
    <w:rsid w:val="35FF348B"/>
    <w:rsid w:val="360835CA"/>
    <w:rsid w:val="360A568E"/>
    <w:rsid w:val="361138EA"/>
    <w:rsid w:val="361433DA"/>
    <w:rsid w:val="362A1482"/>
    <w:rsid w:val="363A704B"/>
    <w:rsid w:val="366854D4"/>
    <w:rsid w:val="36690F3C"/>
    <w:rsid w:val="36760926"/>
    <w:rsid w:val="367B6FB5"/>
    <w:rsid w:val="36895E80"/>
    <w:rsid w:val="36910587"/>
    <w:rsid w:val="369577EC"/>
    <w:rsid w:val="369C59F8"/>
    <w:rsid w:val="36AE3981"/>
    <w:rsid w:val="36C22B9E"/>
    <w:rsid w:val="36D45E7C"/>
    <w:rsid w:val="36EE019E"/>
    <w:rsid w:val="36FD7E08"/>
    <w:rsid w:val="372F218C"/>
    <w:rsid w:val="37387FB2"/>
    <w:rsid w:val="3747333B"/>
    <w:rsid w:val="375B08D6"/>
    <w:rsid w:val="37621F23"/>
    <w:rsid w:val="376B32D1"/>
    <w:rsid w:val="377E4FAF"/>
    <w:rsid w:val="3780137B"/>
    <w:rsid w:val="37807252"/>
    <w:rsid w:val="379B23DD"/>
    <w:rsid w:val="37E17AB5"/>
    <w:rsid w:val="37E851D5"/>
    <w:rsid w:val="37EB7C62"/>
    <w:rsid w:val="37FF7772"/>
    <w:rsid w:val="38107BD1"/>
    <w:rsid w:val="3823112B"/>
    <w:rsid w:val="3825542A"/>
    <w:rsid w:val="382707CE"/>
    <w:rsid w:val="38312021"/>
    <w:rsid w:val="383E1329"/>
    <w:rsid w:val="385F6E45"/>
    <w:rsid w:val="38926838"/>
    <w:rsid w:val="389B749B"/>
    <w:rsid w:val="389D0128"/>
    <w:rsid w:val="38A327F3"/>
    <w:rsid w:val="38A5656B"/>
    <w:rsid w:val="38AF2A08"/>
    <w:rsid w:val="38BD297B"/>
    <w:rsid w:val="38E5105E"/>
    <w:rsid w:val="38F01E0F"/>
    <w:rsid w:val="38F63AD7"/>
    <w:rsid w:val="390E2362"/>
    <w:rsid w:val="391B4A7F"/>
    <w:rsid w:val="392B2857"/>
    <w:rsid w:val="393F35F2"/>
    <w:rsid w:val="395F0FA5"/>
    <w:rsid w:val="397119D4"/>
    <w:rsid w:val="397573EB"/>
    <w:rsid w:val="398C164E"/>
    <w:rsid w:val="398D2987"/>
    <w:rsid w:val="39932516"/>
    <w:rsid w:val="39974106"/>
    <w:rsid w:val="399E269E"/>
    <w:rsid w:val="39B56D2A"/>
    <w:rsid w:val="39BB040B"/>
    <w:rsid w:val="39BC2AA1"/>
    <w:rsid w:val="39CC0C92"/>
    <w:rsid w:val="39E00D11"/>
    <w:rsid w:val="39F23A32"/>
    <w:rsid w:val="39F257E0"/>
    <w:rsid w:val="39F72554"/>
    <w:rsid w:val="39FB6F2E"/>
    <w:rsid w:val="3A1C126E"/>
    <w:rsid w:val="3A4F6CE8"/>
    <w:rsid w:val="3A5C264F"/>
    <w:rsid w:val="3A6701BF"/>
    <w:rsid w:val="3A81336E"/>
    <w:rsid w:val="3A8A3A90"/>
    <w:rsid w:val="3A8A77C7"/>
    <w:rsid w:val="3A921392"/>
    <w:rsid w:val="3A9932B0"/>
    <w:rsid w:val="3AA274AE"/>
    <w:rsid w:val="3AAB7E95"/>
    <w:rsid w:val="3AB26D1E"/>
    <w:rsid w:val="3ABC7B9C"/>
    <w:rsid w:val="3ACF7138"/>
    <w:rsid w:val="3AE34B68"/>
    <w:rsid w:val="3AEE7778"/>
    <w:rsid w:val="3B304316"/>
    <w:rsid w:val="3B312338"/>
    <w:rsid w:val="3B3B4F65"/>
    <w:rsid w:val="3B3D0CDD"/>
    <w:rsid w:val="3B3F1DB0"/>
    <w:rsid w:val="3B407F79"/>
    <w:rsid w:val="3B47390A"/>
    <w:rsid w:val="3B6B35EB"/>
    <w:rsid w:val="3B7566C9"/>
    <w:rsid w:val="3B80223C"/>
    <w:rsid w:val="3B820DE6"/>
    <w:rsid w:val="3B8763FC"/>
    <w:rsid w:val="3B88753E"/>
    <w:rsid w:val="3B8D0C06"/>
    <w:rsid w:val="3B9A49EF"/>
    <w:rsid w:val="3BBD1E1E"/>
    <w:rsid w:val="3BC16714"/>
    <w:rsid w:val="3BC27FB6"/>
    <w:rsid w:val="3BC7639E"/>
    <w:rsid w:val="3BCB4B07"/>
    <w:rsid w:val="3BE21884"/>
    <w:rsid w:val="3BED322B"/>
    <w:rsid w:val="3BF10918"/>
    <w:rsid w:val="3BFA56DB"/>
    <w:rsid w:val="3BFA6BCE"/>
    <w:rsid w:val="3C024908"/>
    <w:rsid w:val="3C504A40"/>
    <w:rsid w:val="3C5E36F7"/>
    <w:rsid w:val="3C6A5C5B"/>
    <w:rsid w:val="3CE63342"/>
    <w:rsid w:val="3CF0021D"/>
    <w:rsid w:val="3D04596E"/>
    <w:rsid w:val="3D1B40FE"/>
    <w:rsid w:val="3D1E069A"/>
    <w:rsid w:val="3D4A76E1"/>
    <w:rsid w:val="3D5A1989"/>
    <w:rsid w:val="3D66037E"/>
    <w:rsid w:val="3D6B26D7"/>
    <w:rsid w:val="3D7A14EE"/>
    <w:rsid w:val="3D801355"/>
    <w:rsid w:val="3DA05553"/>
    <w:rsid w:val="3DB334D8"/>
    <w:rsid w:val="3DD82F3F"/>
    <w:rsid w:val="3DE018F4"/>
    <w:rsid w:val="3DEB22AD"/>
    <w:rsid w:val="3DFE088B"/>
    <w:rsid w:val="3E017EED"/>
    <w:rsid w:val="3E045AE2"/>
    <w:rsid w:val="3E0B50C2"/>
    <w:rsid w:val="3E155F41"/>
    <w:rsid w:val="3E210442"/>
    <w:rsid w:val="3E234869"/>
    <w:rsid w:val="3E350391"/>
    <w:rsid w:val="3E395C74"/>
    <w:rsid w:val="3E52114B"/>
    <w:rsid w:val="3E5A3DDA"/>
    <w:rsid w:val="3E75253C"/>
    <w:rsid w:val="3E8F1850"/>
    <w:rsid w:val="3E9957A5"/>
    <w:rsid w:val="3EA95792"/>
    <w:rsid w:val="3EAC5FB7"/>
    <w:rsid w:val="3EC040FF"/>
    <w:rsid w:val="3EE53B65"/>
    <w:rsid w:val="3EE94D32"/>
    <w:rsid w:val="3EF87478"/>
    <w:rsid w:val="3F08368F"/>
    <w:rsid w:val="3F134431"/>
    <w:rsid w:val="3F141D55"/>
    <w:rsid w:val="3F1735F3"/>
    <w:rsid w:val="3F177654"/>
    <w:rsid w:val="3F451BF3"/>
    <w:rsid w:val="3F7B6278"/>
    <w:rsid w:val="3F9D2E45"/>
    <w:rsid w:val="3FB33543"/>
    <w:rsid w:val="3FBF6165"/>
    <w:rsid w:val="3FCA68B7"/>
    <w:rsid w:val="3FCE63A8"/>
    <w:rsid w:val="3FFA1DF3"/>
    <w:rsid w:val="4001677D"/>
    <w:rsid w:val="400943E7"/>
    <w:rsid w:val="4050230D"/>
    <w:rsid w:val="406C20F8"/>
    <w:rsid w:val="406C5D89"/>
    <w:rsid w:val="40717952"/>
    <w:rsid w:val="407916AB"/>
    <w:rsid w:val="407A02DD"/>
    <w:rsid w:val="40872000"/>
    <w:rsid w:val="409E221E"/>
    <w:rsid w:val="41036F80"/>
    <w:rsid w:val="411E510D"/>
    <w:rsid w:val="412232BC"/>
    <w:rsid w:val="414F52C6"/>
    <w:rsid w:val="417B430D"/>
    <w:rsid w:val="41984EBF"/>
    <w:rsid w:val="41A32E04"/>
    <w:rsid w:val="41B0644B"/>
    <w:rsid w:val="41B3303E"/>
    <w:rsid w:val="41DB2FFE"/>
    <w:rsid w:val="41E77BF5"/>
    <w:rsid w:val="422A16A8"/>
    <w:rsid w:val="423050F8"/>
    <w:rsid w:val="424E4C95"/>
    <w:rsid w:val="426020D1"/>
    <w:rsid w:val="42760D75"/>
    <w:rsid w:val="427E1069"/>
    <w:rsid w:val="42806FDA"/>
    <w:rsid w:val="428B1E10"/>
    <w:rsid w:val="42937435"/>
    <w:rsid w:val="42992529"/>
    <w:rsid w:val="429B79FB"/>
    <w:rsid w:val="429E4757"/>
    <w:rsid w:val="42CC21FA"/>
    <w:rsid w:val="42D00689"/>
    <w:rsid w:val="42F06D3D"/>
    <w:rsid w:val="43111EEE"/>
    <w:rsid w:val="43195B8C"/>
    <w:rsid w:val="43267E62"/>
    <w:rsid w:val="43297406"/>
    <w:rsid w:val="434075BC"/>
    <w:rsid w:val="43417EBB"/>
    <w:rsid w:val="43437F24"/>
    <w:rsid w:val="434A7716"/>
    <w:rsid w:val="434E0E6D"/>
    <w:rsid w:val="43811983"/>
    <w:rsid w:val="43821EAE"/>
    <w:rsid w:val="43B65AD0"/>
    <w:rsid w:val="43CC6766"/>
    <w:rsid w:val="43CD4BC8"/>
    <w:rsid w:val="43E01CA1"/>
    <w:rsid w:val="43E951E0"/>
    <w:rsid w:val="43FC50D7"/>
    <w:rsid w:val="44000AFA"/>
    <w:rsid w:val="44315157"/>
    <w:rsid w:val="44354C47"/>
    <w:rsid w:val="44427364"/>
    <w:rsid w:val="447D5515"/>
    <w:rsid w:val="4487121B"/>
    <w:rsid w:val="44957494"/>
    <w:rsid w:val="44A771C7"/>
    <w:rsid w:val="44AD6847"/>
    <w:rsid w:val="44C15470"/>
    <w:rsid w:val="44CF4CC8"/>
    <w:rsid w:val="44DA134B"/>
    <w:rsid w:val="44ED5522"/>
    <w:rsid w:val="44EF5041"/>
    <w:rsid w:val="44FA379B"/>
    <w:rsid w:val="45237196"/>
    <w:rsid w:val="45297926"/>
    <w:rsid w:val="45352A25"/>
    <w:rsid w:val="453D785F"/>
    <w:rsid w:val="453F2562"/>
    <w:rsid w:val="454B2248"/>
    <w:rsid w:val="45694D0A"/>
    <w:rsid w:val="45796DB6"/>
    <w:rsid w:val="458D2861"/>
    <w:rsid w:val="4597548E"/>
    <w:rsid w:val="459C68DF"/>
    <w:rsid w:val="45B57A28"/>
    <w:rsid w:val="45D43FEC"/>
    <w:rsid w:val="45FD1795"/>
    <w:rsid w:val="45FD187B"/>
    <w:rsid w:val="4602687F"/>
    <w:rsid w:val="460D74FE"/>
    <w:rsid w:val="46156B51"/>
    <w:rsid w:val="46187A05"/>
    <w:rsid w:val="46274A64"/>
    <w:rsid w:val="464A088B"/>
    <w:rsid w:val="464F2A85"/>
    <w:rsid w:val="465D1C4F"/>
    <w:rsid w:val="466018BA"/>
    <w:rsid w:val="4670640B"/>
    <w:rsid w:val="46B03787"/>
    <w:rsid w:val="46CD5E38"/>
    <w:rsid w:val="46D52711"/>
    <w:rsid w:val="46E05FE9"/>
    <w:rsid w:val="46E94D29"/>
    <w:rsid w:val="472163EB"/>
    <w:rsid w:val="47372A84"/>
    <w:rsid w:val="47451645"/>
    <w:rsid w:val="475353E4"/>
    <w:rsid w:val="47731D29"/>
    <w:rsid w:val="47737835"/>
    <w:rsid w:val="47745A86"/>
    <w:rsid w:val="477F4B17"/>
    <w:rsid w:val="47811F51"/>
    <w:rsid w:val="478B4B7E"/>
    <w:rsid w:val="479779C7"/>
    <w:rsid w:val="47CA7D9C"/>
    <w:rsid w:val="47CB3589"/>
    <w:rsid w:val="47CE682C"/>
    <w:rsid w:val="47EF7803"/>
    <w:rsid w:val="48140B28"/>
    <w:rsid w:val="48403BBB"/>
    <w:rsid w:val="48404343"/>
    <w:rsid w:val="48457423"/>
    <w:rsid w:val="484A67E7"/>
    <w:rsid w:val="484A6EEA"/>
    <w:rsid w:val="48611F60"/>
    <w:rsid w:val="48645AFB"/>
    <w:rsid w:val="48CF33A1"/>
    <w:rsid w:val="48D03190"/>
    <w:rsid w:val="48EA52E7"/>
    <w:rsid w:val="48F43FBF"/>
    <w:rsid w:val="48F563C0"/>
    <w:rsid w:val="48FA1FBB"/>
    <w:rsid w:val="490279F1"/>
    <w:rsid w:val="49087613"/>
    <w:rsid w:val="490D1C48"/>
    <w:rsid w:val="4914072C"/>
    <w:rsid w:val="49155047"/>
    <w:rsid w:val="49171082"/>
    <w:rsid w:val="492359B6"/>
    <w:rsid w:val="492D6733"/>
    <w:rsid w:val="49521DF7"/>
    <w:rsid w:val="498112FB"/>
    <w:rsid w:val="498875C7"/>
    <w:rsid w:val="49B23117"/>
    <w:rsid w:val="49B860FF"/>
    <w:rsid w:val="49B91E77"/>
    <w:rsid w:val="4A00776C"/>
    <w:rsid w:val="4A314103"/>
    <w:rsid w:val="4A361719"/>
    <w:rsid w:val="4A3819E8"/>
    <w:rsid w:val="4A394D65"/>
    <w:rsid w:val="4A432BE8"/>
    <w:rsid w:val="4A572337"/>
    <w:rsid w:val="4A734EDD"/>
    <w:rsid w:val="4A8809CA"/>
    <w:rsid w:val="4A993A56"/>
    <w:rsid w:val="4AA90560"/>
    <w:rsid w:val="4AB83EDC"/>
    <w:rsid w:val="4AD11442"/>
    <w:rsid w:val="4AD36A27"/>
    <w:rsid w:val="4B29302C"/>
    <w:rsid w:val="4B2E0642"/>
    <w:rsid w:val="4B314FE4"/>
    <w:rsid w:val="4B460089"/>
    <w:rsid w:val="4B571947"/>
    <w:rsid w:val="4B5F2A0F"/>
    <w:rsid w:val="4B721CEB"/>
    <w:rsid w:val="4B985ABC"/>
    <w:rsid w:val="4BA6642B"/>
    <w:rsid w:val="4BA87A4B"/>
    <w:rsid w:val="4BAC7B62"/>
    <w:rsid w:val="4BC14F76"/>
    <w:rsid w:val="4BC62629"/>
    <w:rsid w:val="4BF90C50"/>
    <w:rsid w:val="4C0A0767"/>
    <w:rsid w:val="4C0D35DE"/>
    <w:rsid w:val="4C285035"/>
    <w:rsid w:val="4C312198"/>
    <w:rsid w:val="4C3E48B5"/>
    <w:rsid w:val="4C550243"/>
    <w:rsid w:val="4C786019"/>
    <w:rsid w:val="4C8C5620"/>
    <w:rsid w:val="4CAB59F5"/>
    <w:rsid w:val="4CD66BC2"/>
    <w:rsid w:val="4CDB0356"/>
    <w:rsid w:val="4CDF0AE0"/>
    <w:rsid w:val="4CE0771A"/>
    <w:rsid w:val="4CF65190"/>
    <w:rsid w:val="4D0258E3"/>
    <w:rsid w:val="4D227081"/>
    <w:rsid w:val="4D2438CA"/>
    <w:rsid w:val="4D344527"/>
    <w:rsid w:val="4D5277B1"/>
    <w:rsid w:val="4D774011"/>
    <w:rsid w:val="4D8C33FE"/>
    <w:rsid w:val="4D9F2236"/>
    <w:rsid w:val="4DA90454"/>
    <w:rsid w:val="4DAD7A29"/>
    <w:rsid w:val="4DF06083"/>
    <w:rsid w:val="4DF2620B"/>
    <w:rsid w:val="4DF645F1"/>
    <w:rsid w:val="4E2A7A69"/>
    <w:rsid w:val="4E2F5300"/>
    <w:rsid w:val="4E346BBE"/>
    <w:rsid w:val="4E43384C"/>
    <w:rsid w:val="4E4D5283"/>
    <w:rsid w:val="4E547C30"/>
    <w:rsid w:val="4E920EE8"/>
    <w:rsid w:val="4EA61B64"/>
    <w:rsid w:val="4EAA6232"/>
    <w:rsid w:val="4EBC4FD5"/>
    <w:rsid w:val="4EC45545"/>
    <w:rsid w:val="4ECC6644"/>
    <w:rsid w:val="4EDD6607"/>
    <w:rsid w:val="4EE77256"/>
    <w:rsid w:val="4EF15C0F"/>
    <w:rsid w:val="4EFD7842"/>
    <w:rsid w:val="4F161B19"/>
    <w:rsid w:val="4F213C39"/>
    <w:rsid w:val="4F276BD9"/>
    <w:rsid w:val="4F336227"/>
    <w:rsid w:val="4F346466"/>
    <w:rsid w:val="4F442265"/>
    <w:rsid w:val="4F610FE6"/>
    <w:rsid w:val="4F632BA8"/>
    <w:rsid w:val="4F9667B6"/>
    <w:rsid w:val="4F9D7E5D"/>
    <w:rsid w:val="4FA221B2"/>
    <w:rsid w:val="4FA314DC"/>
    <w:rsid w:val="4FAB604B"/>
    <w:rsid w:val="4FB419BC"/>
    <w:rsid w:val="4FB54E8E"/>
    <w:rsid w:val="4FC7121C"/>
    <w:rsid w:val="4FD0061B"/>
    <w:rsid w:val="4FDF5EBC"/>
    <w:rsid w:val="4FF57980"/>
    <w:rsid w:val="500340AB"/>
    <w:rsid w:val="5006393C"/>
    <w:rsid w:val="50145586"/>
    <w:rsid w:val="5015592D"/>
    <w:rsid w:val="50265397"/>
    <w:rsid w:val="505521CD"/>
    <w:rsid w:val="505B3C87"/>
    <w:rsid w:val="50702DBA"/>
    <w:rsid w:val="507F724A"/>
    <w:rsid w:val="50A3118B"/>
    <w:rsid w:val="50D42940"/>
    <w:rsid w:val="50D56148"/>
    <w:rsid w:val="50E752AD"/>
    <w:rsid w:val="50F86735"/>
    <w:rsid w:val="50FD6AED"/>
    <w:rsid w:val="511410E9"/>
    <w:rsid w:val="51167BAE"/>
    <w:rsid w:val="51190BD8"/>
    <w:rsid w:val="513F5082"/>
    <w:rsid w:val="51547E98"/>
    <w:rsid w:val="515B1A65"/>
    <w:rsid w:val="51644DBE"/>
    <w:rsid w:val="51804432"/>
    <w:rsid w:val="51D62861"/>
    <w:rsid w:val="51DE12B3"/>
    <w:rsid w:val="51E643D3"/>
    <w:rsid w:val="51E7154B"/>
    <w:rsid w:val="521A547C"/>
    <w:rsid w:val="522D51B0"/>
    <w:rsid w:val="523B6A8A"/>
    <w:rsid w:val="52481FEA"/>
    <w:rsid w:val="524A6BC3"/>
    <w:rsid w:val="524B3576"/>
    <w:rsid w:val="52750905"/>
    <w:rsid w:val="5283320A"/>
    <w:rsid w:val="528B1ED6"/>
    <w:rsid w:val="529B480F"/>
    <w:rsid w:val="52AD2165"/>
    <w:rsid w:val="52B52F67"/>
    <w:rsid w:val="52B633F7"/>
    <w:rsid w:val="52BF7DD2"/>
    <w:rsid w:val="52F537F4"/>
    <w:rsid w:val="530711EA"/>
    <w:rsid w:val="53195734"/>
    <w:rsid w:val="531B76FE"/>
    <w:rsid w:val="531D5224"/>
    <w:rsid w:val="532540D9"/>
    <w:rsid w:val="532B3763"/>
    <w:rsid w:val="533A73A2"/>
    <w:rsid w:val="53490DC2"/>
    <w:rsid w:val="53500DE4"/>
    <w:rsid w:val="535A5F48"/>
    <w:rsid w:val="535D5F36"/>
    <w:rsid w:val="5373753A"/>
    <w:rsid w:val="537A08C9"/>
    <w:rsid w:val="53894668"/>
    <w:rsid w:val="539F20DD"/>
    <w:rsid w:val="53A94D0A"/>
    <w:rsid w:val="53AD0657"/>
    <w:rsid w:val="53C41B44"/>
    <w:rsid w:val="53D31D87"/>
    <w:rsid w:val="53DA1367"/>
    <w:rsid w:val="53DC50DF"/>
    <w:rsid w:val="53F7402E"/>
    <w:rsid w:val="53F87041"/>
    <w:rsid w:val="53F90041"/>
    <w:rsid w:val="54061491"/>
    <w:rsid w:val="5421780B"/>
    <w:rsid w:val="54244390"/>
    <w:rsid w:val="5430135B"/>
    <w:rsid w:val="54444A33"/>
    <w:rsid w:val="54534C76"/>
    <w:rsid w:val="545D78A2"/>
    <w:rsid w:val="545F2967"/>
    <w:rsid w:val="5466366B"/>
    <w:rsid w:val="546A7BA2"/>
    <w:rsid w:val="54A31759"/>
    <w:rsid w:val="54A86D6F"/>
    <w:rsid w:val="54B24092"/>
    <w:rsid w:val="54BE0B40"/>
    <w:rsid w:val="54C55B73"/>
    <w:rsid w:val="54C805D4"/>
    <w:rsid w:val="54CE7000"/>
    <w:rsid w:val="55072965"/>
    <w:rsid w:val="550A5C7C"/>
    <w:rsid w:val="552C6636"/>
    <w:rsid w:val="553D4BCF"/>
    <w:rsid w:val="554241E8"/>
    <w:rsid w:val="554747DA"/>
    <w:rsid w:val="55621CEF"/>
    <w:rsid w:val="556F4D27"/>
    <w:rsid w:val="55903525"/>
    <w:rsid w:val="559401C7"/>
    <w:rsid w:val="55967840"/>
    <w:rsid w:val="55A8516B"/>
    <w:rsid w:val="55B31E70"/>
    <w:rsid w:val="55CC2337"/>
    <w:rsid w:val="55D50038"/>
    <w:rsid w:val="55D92454"/>
    <w:rsid w:val="55DC686E"/>
    <w:rsid w:val="56091A90"/>
    <w:rsid w:val="560C77D2"/>
    <w:rsid w:val="56175849"/>
    <w:rsid w:val="562C1C22"/>
    <w:rsid w:val="5640122A"/>
    <w:rsid w:val="56411509"/>
    <w:rsid w:val="56416DD9"/>
    <w:rsid w:val="56536E4C"/>
    <w:rsid w:val="56552F27"/>
    <w:rsid w:val="56737851"/>
    <w:rsid w:val="568B6BE0"/>
    <w:rsid w:val="569B7F96"/>
    <w:rsid w:val="56A41832"/>
    <w:rsid w:val="56B22658"/>
    <w:rsid w:val="56EF3078"/>
    <w:rsid w:val="57106E4E"/>
    <w:rsid w:val="57135840"/>
    <w:rsid w:val="57186F13"/>
    <w:rsid w:val="57234DD3"/>
    <w:rsid w:val="572528F9"/>
    <w:rsid w:val="574F3E1A"/>
    <w:rsid w:val="576F0018"/>
    <w:rsid w:val="577218B7"/>
    <w:rsid w:val="57743881"/>
    <w:rsid w:val="57780DF8"/>
    <w:rsid w:val="579E445A"/>
    <w:rsid w:val="57A06424"/>
    <w:rsid w:val="57AC4B6F"/>
    <w:rsid w:val="57AC4DC9"/>
    <w:rsid w:val="57AF6A97"/>
    <w:rsid w:val="57BB14B0"/>
    <w:rsid w:val="57BD34E7"/>
    <w:rsid w:val="57C6549F"/>
    <w:rsid w:val="57E23E8E"/>
    <w:rsid w:val="57F30C49"/>
    <w:rsid w:val="58022C3B"/>
    <w:rsid w:val="58207565"/>
    <w:rsid w:val="58233265"/>
    <w:rsid w:val="5838665C"/>
    <w:rsid w:val="583D3C73"/>
    <w:rsid w:val="584B072A"/>
    <w:rsid w:val="58692CBA"/>
    <w:rsid w:val="5870229A"/>
    <w:rsid w:val="58767185"/>
    <w:rsid w:val="58862ECD"/>
    <w:rsid w:val="589917F1"/>
    <w:rsid w:val="58C207C5"/>
    <w:rsid w:val="58D565A1"/>
    <w:rsid w:val="592117E6"/>
    <w:rsid w:val="595219A0"/>
    <w:rsid w:val="595C45CC"/>
    <w:rsid w:val="5964386B"/>
    <w:rsid w:val="597D6FAF"/>
    <w:rsid w:val="598F6750"/>
    <w:rsid w:val="59A07EF9"/>
    <w:rsid w:val="59B30D78"/>
    <w:rsid w:val="59C503C4"/>
    <w:rsid w:val="59CA6DFB"/>
    <w:rsid w:val="59E06FAB"/>
    <w:rsid w:val="59EA60AA"/>
    <w:rsid w:val="59EF5A03"/>
    <w:rsid w:val="5A00764E"/>
    <w:rsid w:val="5A1804F3"/>
    <w:rsid w:val="5A1B4D97"/>
    <w:rsid w:val="5A4F7827"/>
    <w:rsid w:val="5A530284"/>
    <w:rsid w:val="5A693C7B"/>
    <w:rsid w:val="5A892511"/>
    <w:rsid w:val="5AB346C0"/>
    <w:rsid w:val="5ADC3C17"/>
    <w:rsid w:val="5AEE56F8"/>
    <w:rsid w:val="5AF80C1D"/>
    <w:rsid w:val="5AFC7E15"/>
    <w:rsid w:val="5B027FD6"/>
    <w:rsid w:val="5B123918"/>
    <w:rsid w:val="5B183C41"/>
    <w:rsid w:val="5B2C7B17"/>
    <w:rsid w:val="5B4517BC"/>
    <w:rsid w:val="5B5E1FC2"/>
    <w:rsid w:val="5B6A1223"/>
    <w:rsid w:val="5B7B51DE"/>
    <w:rsid w:val="5BBE331C"/>
    <w:rsid w:val="5BEE50E6"/>
    <w:rsid w:val="5C0D7E00"/>
    <w:rsid w:val="5C180C7F"/>
    <w:rsid w:val="5C29365C"/>
    <w:rsid w:val="5C2A1411"/>
    <w:rsid w:val="5C3B422D"/>
    <w:rsid w:val="5C423F4D"/>
    <w:rsid w:val="5C425CFC"/>
    <w:rsid w:val="5C515673"/>
    <w:rsid w:val="5C7C0921"/>
    <w:rsid w:val="5C7F0CFE"/>
    <w:rsid w:val="5C8B1CA1"/>
    <w:rsid w:val="5CA42512"/>
    <w:rsid w:val="5CA73DB1"/>
    <w:rsid w:val="5CB03A50"/>
    <w:rsid w:val="5CBF62D1"/>
    <w:rsid w:val="5CDE4EDE"/>
    <w:rsid w:val="5CF36FF6"/>
    <w:rsid w:val="5CFD2008"/>
    <w:rsid w:val="5CFE1ADB"/>
    <w:rsid w:val="5D096819"/>
    <w:rsid w:val="5D0C00B7"/>
    <w:rsid w:val="5D192F00"/>
    <w:rsid w:val="5D2E1E07"/>
    <w:rsid w:val="5D443CF5"/>
    <w:rsid w:val="5D525627"/>
    <w:rsid w:val="5D861C18"/>
    <w:rsid w:val="5D883BE2"/>
    <w:rsid w:val="5DAF73C1"/>
    <w:rsid w:val="5DB70023"/>
    <w:rsid w:val="5DBB2511"/>
    <w:rsid w:val="5DD706C5"/>
    <w:rsid w:val="5DE3706A"/>
    <w:rsid w:val="5DE40889"/>
    <w:rsid w:val="5DF23751"/>
    <w:rsid w:val="5DFB0858"/>
    <w:rsid w:val="5E00755E"/>
    <w:rsid w:val="5E100FD9"/>
    <w:rsid w:val="5E2A2EEB"/>
    <w:rsid w:val="5E322113"/>
    <w:rsid w:val="5E344903"/>
    <w:rsid w:val="5E39312E"/>
    <w:rsid w:val="5E4044BD"/>
    <w:rsid w:val="5E4C4C10"/>
    <w:rsid w:val="5E5B2C26"/>
    <w:rsid w:val="5E815B61"/>
    <w:rsid w:val="5E875C48"/>
    <w:rsid w:val="5EA8637F"/>
    <w:rsid w:val="5EAA39AC"/>
    <w:rsid w:val="5EAC3900"/>
    <w:rsid w:val="5EC549C2"/>
    <w:rsid w:val="5EC6535E"/>
    <w:rsid w:val="5F047298"/>
    <w:rsid w:val="5F090D52"/>
    <w:rsid w:val="5F0A08D8"/>
    <w:rsid w:val="5F141469"/>
    <w:rsid w:val="5F180F96"/>
    <w:rsid w:val="5F1A4D0E"/>
    <w:rsid w:val="5F264148"/>
    <w:rsid w:val="5F2913F5"/>
    <w:rsid w:val="5F434264"/>
    <w:rsid w:val="5F593A88"/>
    <w:rsid w:val="5F7563E8"/>
    <w:rsid w:val="5F816B3B"/>
    <w:rsid w:val="5FA8746E"/>
    <w:rsid w:val="5FF13CC0"/>
    <w:rsid w:val="5FFE58D1"/>
    <w:rsid w:val="600B28A8"/>
    <w:rsid w:val="60174B8C"/>
    <w:rsid w:val="602538D1"/>
    <w:rsid w:val="603B13E0"/>
    <w:rsid w:val="604810F7"/>
    <w:rsid w:val="60620DD1"/>
    <w:rsid w:val="6098191D"/>
    <w:rsid w:val="609B59DA"/>
    <w:rsid w:val="60A4375B"/>
    <w:rsid w:val="60AB13AD"/>
    <w:rsid w:val="60C420B6"/>
    <w:rsid w:val="60C9751B"/>
    <w:rsid w:val="60D1481F"/>
    <w:rsid w:val="60D5726F"/>
    <w:rsid w:val="60DC7DFC"/>
    <w:rsid w:val="60EC6236"/>
    <w:rsid w:val="6109328C"/>
    <w:rsid w:val="611A0FF5"/>
    <w:rsid w:val="612260FC"/>
    <w:rsid w:val="612A5DE1"/>
    <w:rsid w:val="614B1159"/>
    <w:rsid w:val="617E4B22"/>
    <w:rsid w:val="61835B97"/>
    <w:rsid w:val="61880654"/>
    <w:rsid w:val="61A134C4"/>
    <w:rsid w:val="61A44D62"/>
    <w:rsid w:val="61BC4013"/>
    <w:rsid w:val="61C6470F"/>
    <w:rsid w:val="61CB6793"/>
    <w:rsid w:val="61DC49CE"/>
    <w:rsid w:val="61F45CEA"/>
    <w:rsid w:val="61F71336"/>
    <w:rsid w:val="621A6DD3"/>
    <w:rsid w:val="62312A9A"/>
    <w:rsid w:val="62513687"/>
    <w:rsid w:val="625915CC"/>
    <w:rsid w:val="62634C1E"/>
    <w:rsid w:val="627D7A8D"/>
    <w:rsid w:val="6280132C"/>
    <w:rsid w:val="62AA2731"/>
    <w:rsid w:val="62CA3479"/>
    <w:rsid w:val="62D358FF"/>
    <w:rsid w:val="62D44C49"/>
    <w:rsid w:val="62DF24F6"/>
    <w:rsid w:val="62E573E1"/>
    <w:rsid w:val="62EC3512"/>
    <w:rsid w:val="62ED2574"/>
    <w:rsid w:val="62FB4E56"/>
    <w:rsid w:val="63097573"/>
    <w:rsid w:val="63220635"/>
    <w:rsid w:val="632A1619"/>
    <w:rsid w:val="632E6FDA"/>
    <w:rsid w:val="634935B5"/>
    <w:rsid w:val="63505333"/>
    <w:rsid w:val="636B3D8A"/>
    <w:rsid w:val="63704618"/>
    <w:rsid w:val="637864A7"/>
    <w:rsid w:val="63950E07"/>
    <w:rsid w:val="639E60E3"/>
    <w:rsid w:val="63CF4671"/>
    <w:rsid w:val="63E15DFA"/>
    <w:rsid w:val="63E334FE"/>
    <w:rsid w:val="63F83144"/>
    <w:rsid w:val="640269BB"/>
    <w:rsid w:val="64121E57"/>
    <w:rsid w:val="641F6922"/>
    <w:rsid w:val="6449399F"/>
    <w:rsid w:val="64584A4D"/>
    <w:rsid w:val="64801AB7"/>
    <w:rsid w:val="649C7569"/>
    <w:rsid w:val="64AD3F2E"/>
    <w:rsid w:val="64AF682A"/>
    <w:rsid w:val="64B654D9"/>
    <w:rsid w:val="64D70FAB"/>
    <w:rsid w:val="6509385A"/>
    <w:rsid w:val="652F5896"/>
    <w:rsid w:val="65393A14"/>
    <w:rsid w:val="654A5C21"/>
    <w:rsid w:val="65622F6B"/>
    <w:rsid w:val="65712AF1"/>
    <w:rsid w:val="657F58CB"/>
    <w:rsid w:val="65896749"/>
    <w:rsid w:val="658B0713"/>
    <w:rsid w:val="65934CA2"/>
    <w:rsid w:val="659550EE"/>
    <w:rsid w:val="65CD7447"/>
    <w:rsid w:val="65D11D0B"/>
    <w:rsid w:val="65DC0944"/>
    <w:rsid w:val="66005EDD"/>
    <w:rsid w:val="66126DBE"/>
    <w:rsid w:val="661A55F3"/>
    <w:rsid w:val="662221DB"/>
    <w:rsid w:val="662C5104"/>
    <w:rsid w:val="663235D9"/>
    <w:rsid w:val="6644245E"/>
    <w:rsid w:val="66521231"/>
    <w:rsid w:val="66593F6C"/>
    <w:rsid w:val="66666A8A"/>
    <w:rsid w:val="66723681"/>
    <w:rsid w:val="667351D1"/>
    <w:rsid w:val="66A3383B"/>
    <w:rsid w:val="66A53171"/>
    <w:rsid w:val="66A7157D"/>
    <w:rsid w:val="66A81E50"/>
    <w:rsid w:val="66AA4BC9"/>
    <w:rsid w:val="66AE0A40"/>
    <w:rsid w:val="66C347C1"/>
    <w:rsid w:val="66C538C1"/>
    <w:rsid w:val="66D41C46"/>
    <w:rsid w:val="66DF7576"/>
    <w:rsid w:val="66FB3677"/>
    <w:rsid w:val="670E1A3D"/>
    <w:rsid w:val="6712193D"/>
    <w:rsid w:val="675039C2"/>
    <w:rsid w:val="676365E2"/>
    <w:rsid w:val="6764746E"/>
    <w:rsid w:val="67670D0C"/>
    <w:rsid w:val="678A3252"/>
    <w:rsid w:val="678E6713"/>
    <w:rsid w:val="679D5101"/>
    <w:rsid w:val="679F04A6"/>
    <w:rsid w:val="67A55390"/>
    <w:rsid w:val="67BB4BB4"/>
    <w:rsid w:val="67C756A7"/>
    <w:rsid w:val="67CC6DC1"/>
    <w:rsid w:val="67DF2BEF"/>
    <w:rsid w:val="67E112A3"/>
    <w:rsid w:val="67F26BE2"/>
    <w:rsid w:val="67F65BEC"/>
    <w:rsid w:val="67F73E3E"/>
    <w:rsid w:val="68070158"/>
    <w:rsid w:val="68311993"/>
    <w:rsid w:val="68312E78"/>
    <w:rsid w:val="68336E40"/>
    <w:rsid w:val="683F6DC1"/>
    <w:rsid w:val="684D7205"/>
    <w:rsid w:val="68792AA5"/>
    <w:rsid w:val="688C6BE9"/>
    <w:rsid w:val="68934D62"/>
    <w:rsid w:val="68A150E5"/>
    <w:rsid w:val="68A65864"/>
    <w:rsid w:val="68CC12AC"/>
    <w:rsid w:val="68ED3493"/>
    <w:rsid w:val="690530DB"/>
    <w:rsid w:val="690F74C6"/>
    <w:rsid w:val="6920161F"/>
    <w:rsid w:val="692E7453"/>
    <w:rsid w:val="694330B3"/>
    <w:rsid w:val="6948247F"/>
    <w:rsid w:val="694E2184"/>
    <w:rsid w:val="69603C65"/>
    <w:rsid w:val="696F11C6"/>
    <w:rsid w:val="69A2191C"/>
    <w:rsid w:val="69A40294"/>
    <w:rsid w:val="69AF6AE8"/>
    <w:rsid w:val="69B10716"/>
    <w:rsid w:val="69D361E5"/>
    <w:rsid w:val="69EB79D2"/>
    <w:rsid w:val="69EF070B"/>
    <w:rsid w:val="69F442E5"/>
    <w:rsid w:val="6A035297"/>
    <w:rsid w:val="6A32120A"/>
    <w:rsid w:val="6A3662D5"/>
    <w:rsid w:val="6A3C3D88"/>
    <w:rsid w:val="6A4A1710"/>
    <w:rsid w:val="6A4B66C3"/>
    <w:rsid w:val="6A4D243B"/>
    <w:rsid w:val="6A5C5C28"/>
    <w:rsid w:val="6A63455B"/>
    <w:rsid w:val="6A892D47"/>
    <w:rsid w:val="6A8948DB"/>
    <w:rsid w:val="6A8B46D2"/>
    <w:rsid w:val="6A9B15DF"/>
    <w:rsid w:val="6AB75B07"/>
    <w:rsid w:val="6ABA1153"/>
    <w:rsid w:val="6AC10733"/>
    <w:rsid w:val="6AC83870"/>
    <w:rsid w:val="6AD634AC"/>
    <w:rsid w:val="6ADE7566"/>
    <w:rsid w:val="6AE24EEF"/>
    <w:rsid w:val="6AE83F12"/>
    <w:rsid w:val="6AF12E1B"/>
    <w:rsid w:val="6B011F97"/>
    <w:rsid w:val="6B073AF4"/>
    <w:rsid w:val="6B0745CF"/>
    <w:rsid w:val="6B1B6095"/>
    <w:rsid w:val="6B1C1E0E"/>
    <w:rsid w:val="6B23319C"/>
    <w:rsid w:val="6B482C03"/>
    <w:rsid w:val="6B4E7143"/>
    <w:rsid w:val="6B7925B5"/>
    <w:rsid w:val="6B9D0D31"/>
    <w:rsid w:val="6BA57698"/>
    <w:rsid w:val="6BB373D4"/>
    <w:rsid w:val="6BBC5230"/>
    <w:rsid w:val="6BF32B6E"/>
    <w:rsid w:val="6C314CCA"/>
    <w:rsid w:val="6C63111C"/>
    <w:rsid w:val="6C6C3688"/>
    <w:rsid w:val="6C6D2921"/>
    <w:rsid w:val="6C720A82"/>
    <w:rsid w:val="6C772E76"/>
    <w:rsid w:val="6C7812C6"/>
    <w:rsid w:val="6C7C5FAF"/>
    <w:rsid w:val="6CAB1467"/>
    <w:rsid w:val="6CBF5146"/>
    <w:rsid w:val="6CC770F4"/>
    <w:rsid w:val="6CE137FA"/>
    <w:rsid w:val="6D1F7993"/>
    <w:rsid w:val="6D2D7BC2"/>
    <w:rsid w:val="6D3C22F3"/>
    <w:rsid w:val="6D4B69B0"/>
    <w:rsid w:val="6D580CDC"/>
    <w:rsid w:val="6D611D5A"/>
    <w:rsid w:val="6D6C154A"/>
    <w:rsid w:val="6D7D3037"/>
    <w:rsid w:val="6D80350C"/>
    <w:rsid w:val="6D8343C6"/>
    <w:rsid w:val="6DD90FD0"/>
    <w:rsid w:val="6DE4018A"/>
    <w:rsid w:val="6DE76703"/>
    <w:rsid w:val="6DF17581"/>
    <w:rsid w:val="6E233706"/>
    <w:rsid w:val="6E363E4D"/>
    <w:rsid w:val="6E3D6323"/>
    <w:rsid w:val="6E5B01F7"/>
    <w:rsid w:val="6E7117DA"/>
    <w:rsid w:val="6EB34837"/>
    <w:rsid w:val="6EBE032E"/>
    <w:rsid w:val="6EC7660D"/>
    <w:rsid w:val="6EE13152"/>
    <w:rsid w:val="6EE54B11"/>
    <w:rsid w:val="6EE669BA"/>
    <w:rsid w:val="6EEE3AC1"/>
    <w:rsid w:val="6EF01055"/>
    <w:rsid w:val="6F0158EE"/>
    <w:rsid w:val="6F047FCA"/>
    <w:rsid w:val="6F1C7596"/>
    <w:rsid w:val="6F2D21F5"/>
    <w:rsid w:val="6F323685"/>
    <w:rsid w:val="6F410095"/>
    <w:rsid w:val="6F573414"/>
    <w:rsid w:val="6F655B31"/>
    <w:rsid w:val="6F660495"/>
    <w:rsid w:val="6F7044D6"/>
    <w:rsid w:val="6F8561D3"/>
    <w:rsid w:val="6F857F81"/>
    <w:rsid w:val="6F8D4885"/>
    <w:rsid w:val="6F8F0E00"/>
    <w:rsid w:val="6F9D3BEC"/>
    <w:rsid w:val="6F9E3A29"/>
    <w:rsid w:val="6FAA41EF"/>
    <w:rsid w:val="6FB95E7D"/>
    <w:rsid w:val="6FD40F09"/>
    <w:rsid w:val="6FD50AB9"/>
    <w:rsid w:val="6FD8443F"/>
    <w:rsid w:val="6FD902CD"/>
    <w:rsid w:val="6FFE7D34"/>
    <w:rsid w:val="6FFF3775"/>
    <w:rsid w:val="70003AAC"/>
    <w:rsid w:val="7007308C"/>
    <w:rsid w:val="701B5C53"/>
    <w:rsid w:val="70335974"/>
    <w:rsid w:val="703F45D4"/>
    <w:rsid w:val="7044390C"/>
    <w:rsid w:val="707E1A17"/>
    <w:rsid w:val="70805D84"/>
    <w:rsid w:val="709D1573"/>
    <w:rsid w:val="709D754D"/>
    <w:rsid w:val="70A92D7A"/>
    <w:rsid w:val="70B663BF"/>
    <w:rsid w:val="70B76860"/>
    <w:rsid w:val="70B836C6"/>
    <w:rsid w:val="70C40F7D"/>
    <w:rsid w:val="70E1438C"/>
    <w:rsid w:val="710E21F8"/>
    <w:rsid w:val="711F6EC3"/>
    <w:rsid w:val="7141437C"/>
    <w:rsid w:val="714A76D4"/>
    <w:rsid w:val="716167CC"/>
    <w:rsid w:val="71665B90"/>
    <w:rsid w:val="71805B23"/>
    <w:rsid w:val="7186461F"/>
    <w:rsid w:val="718E5305"/>
    <w:rsid w:val="718F158B"/>
    <w:rsid w:val="719D7D25"/>
    <w:rsid w:val="71B45596"/>
    <w:rsid w:val="71DA6359"/>
    <w:rsid w:val="71FB277D"/>
    <w:rsid w:val="720922F5"/>
    <w:rsid w:val="72367C59"/>
    <w:rsid w:val="72587BCF"/>
    <w:rsid w:val="727F515C"/>
    <w:rsid w:val="72874010"/>
    <w:rsid w:val="728D1203"/>
    <w:rsid w:val="72A42E14"/>
    <w:rsid w:val="72B51591"/>
    <w:rsid w:val="72BC18DB"/>
    <w:rsid w:val="72C43D93"/>
    <w:rsid w:val="72C54B39"/>
    <w:rsid w:val="72CA436E"/>
    <w:rsid w:val="72CC4119"/>
    <w:rsid w:val="72D82ABE"/>
    <w:rsid w:val="72FF629D"/>
    <w:rsid w:val="7324340A"/>
    <w:rsid w:val="732857F3"/>
    <w:rsid w:val="73383970"/>
    <w:rsid w:val="734A60ED"/>
    <w:rsid w:val="735071F1"/>
    <w:rsid w:val="735E1215"/>
    <w:rsid w:val="73634A7D"/>
    <w:rsid w:val="736401D7"/>
    <w:rsid w:val="736D1986"/>
    <w:rsid w:val="738F7621"/>
    <w:rsid w:val="7399526E"/>
    <w:rsid w:val="73A3131E"/>
    <w:rsid w:val="73B47087"/>
    <w:rsid w:val="73C60B68"/>
    <w:rsid w:val="73CA47F0"/>
    <w:rsid w:val="73D239B1"/>
    <w:rsid w:val="73FB2822"/>
    <w:rsid w:val="73FC458A"/>
    <w:rsid w:val="7419411D"/>
    <w:rsid w:val="743A1F17"/>
    <w:rsid w:val="7447142D"/>
    <w:rsid w:val="74542618"/>
    <w:rsid w:val="746565D3"/>
    <w:rsid w:val="74685100"/>
    <w:rsid w:val="74880A8D"/>
    <w:rsid w:val="748C1DB2"/>
    <w:rsid w:val="749249A3"/>
    <w:rsid w:val="74AF784E"/>
    <w:rsid w:val="74B54D12"/>
    <w:rsid w:val="74BB4445"/>
    <w:rsid w:val="74DF70F6"/>
    <w:rsid w:val="74E03EAC"/>
    <w:rsid w:val="74F7634F"/>
    <w:rsid w:val="75063912"/>
    <w:rsid w:val="751853F4"/>
    <w:rsid w:val="75410B55"/>
    <w:rsid w:val="75752CBC"/>
    <w:rsid w:val="758E1150"/>
    <w:rsid w:val="75B23A9A"/>
    <w:rsid w:val="75B841D0"/>
    <w:rsid w:val="75CB690A"/>
    <w:rsid w:val="75CE2805"/>
    <w:rsid w:val="75E672A0"/>
    <w:rsid w:val="75E71E1F"/>
    <w:rsid w:val="75E8592A"/>
    <w:rsid w:val="76076919"/>
    <w:rsid w:val="76125DC8"/>
    <w:rsid w:val="762E0629"/>
    <w:rsid w:val="762F50EB"/>
    <w:rsid w:val="76365202"/>
    <w:rsid w:val="7641097A"/>
    <w:rsid w:val="764650C2"/>
    <w:rsid w:val="76465A9E"/>
    <w:rsid w:val="76732126"/>
    <w:rsid w:val="767C0520"/>
    <w:rsid w:val="769008A6"/>
    <w:rsid w:val="76960CC6"/>
    <w:rsid w:val="76A96C4B"/>
    <w:rsid w:val="76B25166"/>
    <w:rsid w:val="76BD6253"/>
    <w:rsid w:val="76D04465"/>
    <w:rsid w:val="7739014D"/>
    <w:rsid w:val="774145B5"/>
    <w:rsid w:val="77770AF7"/>
    <w:rsid w:val="777976C6"/>
    <w:rsid w:val="77895BD7"/>
    <w:rsid w:val="77976AA4"/>
    <w:rsid w:val="77A317DE"/>
    <w:rsid w:val="77A6318B"/>
    <w:rsid w:val="77AD4CAC"/>
    <w:rsid w:val="77B358A8"/>
    <w:rsid w:val="77B84C6C"/>
    <w:rsid w:val="77BB43B7"/>
    <w:rsid w:val="77C67389"/>
    <w:rsid w:val="77D47CF8"/>
    <w:rsid w:val="77EB7AA5"/>
    <w:rsid w:val="7834401B"/>
    <w:rsid w:val="78450BF6"/>
    <w:rsid w:val="788447F1"/>
    <w:rsid w:val="78A024F9"/>
    <w:rsid w:val="78A15FD9"/>
    <w:rsid w:val="78B96EEE"/>
    <w:rsid w:val="78E7643C"/>
    <w:rsid w:val="78FE08A5"/>
    <w:rsid w:val="790E548B"/>
    <w:rsid w:val="791A3E30"/>
    <w:rsid w:val="79336CA0"/>
    <w:rsid w:val="79392125"/>
    <w:rsid w:val="794A1AFD"/>
    <w:rsid w:val="794C0316"/>
    <w:rsid w:val="79690928"/>
    <w:rsid w:val="79865565"/>
    <w:rsid w:val="7993773F"/>
    <w:rsid w:val="79982FA7"/>
    <w:rsid w:val="79A603DD"/>
    <w:rsid w:val="79B06543"/>
    <w:rsid w:val="79B845CF"/>
    <w:rsid w:val="79D91126"/>
    <w:rsid w:val="79F049B2"/>
    <w:rsid w:val="7A0A5C53"/>
    <w:rsid w:val="7A0B5527"/>
    <w:rsid w:val="7A4C7E97"/>
    <w:rsid w:val="7A567942"/>
    <w:rsid w:val="7A641BB4"/>
    <w:rsid w:val="7A782F9B"/>
    <w:rsid w:val="7A80384C"/>
    <w:rsid w:val="7A85352B"/>
    <w:rsid w:val="7AA240DD"/>
    <w:rsid w:val="7AAC4F5C"/>
    <w:rsid w:val="7AB756AF"/>
    <w:rsid w:val="7AC6403B"/>
    <w:rsid w:val="7AD46261"/>
    <w:rsid w:val="7B067D98"/>
    <w:rsid w:val="7B187EFC"/>
    <w:rsid w:val="7B194A7F"/>
    <w:rsid w:val="7B1D5512"/>
    <w:rsid w:val="7B23416A"/>
    <w:rsid w:val="7B244CA7"/>
    <w:rsid w:val="7B2E4F8D"/>
    <w:rsid w:val="7B3B1E3C"/>
    <w:rsid w:val="7B4C229B"/>
    <w:rsid w:val="7B5F5AFA"/>
    <w:rsid w:val="7B7B54C6"/>
    <w:rsid w:val="7BA70B4C"/>
    <w:rsid w:val="7BB20A57"/>
    <w:rsid w:val="7BB340C8"/>
    <w:rsid w:val="7BB51BEE"/>
    <w:rsid w:val="7BC04649"/>
    <w:rsid w:val="7BC40C79"/>
    <w:rsid w:val="7C1E3C37"/>
    <w:rsid w:val="7C324FED"/>
    <w:rsid w:val="7C417052"/>
    <w:rsid w:val="7C441495"/>
    <w:rsid w:val="7C574A54"/>
    <w:rsid w:val="7C7215D1"/>
    <w:rsid w:val="7C792C1C"/>
    <w:rsid w:val="7C857C3C"/>
    <w:rsid w:val="7CA57EB5"/>
    <w:rsid w:val="7CCD3A4B"/>
    <w:rsid w:val="7CDD1FA3"/>
    <w:rsid w:val="7CE704CD"/>
    <w:rsid w:val="7CEB24E0"/>
    <w:rsid w:val="7CEC1490"/>
    <w:rsid w:val="7CF927D8"/>
    <w:rsid w:val="7D0F3580"/>
    <w:rsid w:val="7D485E49"/>
    <w:rsid w:val="7D67516A"/>
    <w:rsid w:val="7D731D61"/>
    <w:rsid w:val="7D7B0E69"/>
    <w:rsid w:val="7DBA5527"/>
    <w:rsid w:val="7DD82E07"/>
    <w:rsid w:val="7DFA62FA"/>
    <w:rsid w:val="7DFF1847"/>
    <w:rsid w:val="7E0B2A1D"/>
    <w:rsid w:val="7E304458"/>
    <w:rsid w:val="7E3137AA"/>
    <w:rsid w:val="7E3653F0"/>
    <w:rsid w:val="7E3C03A5"/>
    <w:rsid w:val="7E4C610E"/>
    <w:rsid w:val="7E5C24F4"/>
    <w:rsid w:val="7E5E656D"/>
    <w:rsid w:val="7E926F2F"/>
    <w:rsid w:val="7E942D52"/>
    <w:rsid w:val="7EA877E8"/>
    <w:rsid w:val="7EDB7BBE"/>
    <w:rsid w:val="7EE06F82"/>
    <w:rsid w:val="7EEA0BFB"/>
    <w:rsid w:val="7EF40C80"/>
    <w:rsid w:val="7F007624"/>
    <w:rsid w:val="7F030EC3"/>
    <w:rsid w:val="7F0E760E"/>
    <w:rsid w:val="7F1135E0"/>
    <w:rsid w:val="7F5B2AAD"/>
    <w:rsid w:val="7F671451"/>
    <w:rsid w:val="7F9955E2"/>
    <w:rsid w:val="7F9E2999"/>
    <w:rsid w:val="7FA75553"/>
    <w:rsid w:val="7FB239E6"/>
    <w:rsid w:val="7FB37DE5"/>
    <w:rsid w:val="7FBA0541"/>
    <w:rsid w:val="7FF672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0"/>
    <w:pPr>
      <w:keepNext/>
      <w:jc w:val="center"/>
      <w:outlineLvl w:val="0"/>
    </w:pPr>
    <w:rPr>
      <w:b/>
      <w:bCs/>
      <w:sz w:val="24"/>
      <w:szCs w:val="20"/>
    </w:rPr>
  </w:style>
  <w:style w:type="paragraph" w:styleId="3">
    <w:name w:val="heading 2"/>
    <w:basedOn w:val="1"/>
    <w:next w:val="1"/>
    <w:link w:val="85"/>
    <w:qFormat/>
    <w:uiPriority w:val="0"/>
    <w:pPr>
      <w:keepNext/>
      <w:keepLines/>
      <w:spacing w:line="360" w:lineRule="auto"/>
      <w:outlineLvl w:val="1"/>
    </w:pPr>
    <w:rPr>
      <w:rFonts w:ascii="Arial" w:hAnsi="Arial"/>
      <w:b/>
      <w:bCs/>
      <w:sz w:val="24"/>
      <w:szCs w:val="32"/>
    </w:rPr>
  </w:style>
  <w:style w:type="paragraph" w:styleId="4">
    <w:name w:val="heading 3"/>
    <w:basedOn w:val="1"/>
    <w:next w:val="1"/>
    <w:link w:val="106"/>
    <w:qFormat/>
    <w:uiPriority w:val="0"/>
    <w:pPr>
      <w:keepNext/>
      <w:keepLines/>
      <w:spacing w:before="260" w:after="260" w:line="416" w:lineRule="auto"/>
      <w:outlineLvl w:val="2"/>
    </w:pPr>
    <w:rPr>
      <w:b/>
      <w:bCs/>
      <w:sz w:val="32"/>
      <w:szCs w:val="32"/>
    </w:rPr>
  </w:style>
  <w:style w:type="paragraph" w:styleId="5">
    <w:name w:val="heading 4"/>
    <w:basedOn w:val="1"/>
    <w:next w:val="1"/>
    <w:link w:val="155"/>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41"/>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78"/>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82"/>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90"/>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94"/>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widowControl/>
      <w:ind w:firstLine="420"/>
      <w:jc w:val="left"/>
    </w:pPr>
    <w:rPr>
      <w:kern w:val="0"/>
      <w:sz w:val="20"/>
      <w:szCs w:val="20"/>
    </w:rPr>
  </w:style>
  <w:style w:type="paragraph" w:styleId="13">
    <w:name w:val="Document Map"/>
    <w:basedOn w:val="1"/>
    <w:semiHidden/>
    <w:qFormat/>
    <w:uiPriority w:val="0"/>
    <w:pPr>
      <w:shd w:val="clear" w:color="auto" w:fill="000080"/>
    </w:pPr>
  </w:style>
  <w:style w:type="paragraph" w:styleId="14">
    <w:name w:val="annotation text"/>
    <w:basedOn w:val="1"/>
    <w:link w:val="127"/>
    <w:semiHidden/>
    <w:qFormat/>
    <w:uiPriority w:val="0"/>
    <w:pPr>
      <w:jc w:val="left"/>
    </w:pPr>
  </w:style>
  <w:style w:type="paragraph" w:styleId="15">
    <w:name w:val="Salutation"/>
    <w:basedOn w:val="1"/>
    <w:next w:val="1"/>
    <w:qFormat/>
    <w:uiPriority w:val="0"/>
    <w:rPr>
      <w:rFonts w:ascii="仿宋_GB2312" w:eastAsia="仿宋_GB2312"/>
      <w:sz w:val="24"/>
    </w:rPr>
  </w:style>
  <w:style w:type="paragraph" w:styleId="16">
    <w:name w:val="Body Text 3"/>
    <w:basedOn w:val="1"/>
    <w:qFormat/>
    <w:uiPriority w:val="0"/>
    <w:pPr>
      <w:autoSpaceDE w:val="0"/>
      <w:autoSpaceDN w:val="0"/>
      <w:adjustRightInd w:val="0"/>
      <w:spacing w:line="410" w:lineRule="atLeast"/>
      <w:jc w:val="left"/>
    </w:pPr>
    <w:rPr>
      <w:rFonts w:ascii="宋体"/>
      <w:color w:val="000000"/>
      <w:kern w:val="0"/>
      <w:sz w:val="24"/>
      <w:szCs w:val="20"/>
    </w:rPr>
  </w:style>
  <w:style w:type="paragraph" w:styleId="17">
    <w:name w:val="Body Text"/>
    <w:basedOn w:val="1"/>
    <w:next w:val="18"/>
    <w:qFormat/>
    <w:uiPriority w:val="0"/>
    <w:pPr>
      <w:spacing w:after="120"/>
    </w:pPr>
  </w:style>
  <w:style w:type="paragraph" w:styleId="18">
    <w:name w:val="Body Text Indent"/>
    <w:basedOn w:val="1"/>
    <w:next w:val="19"/>
    <w:link w:val="96"/>
    <w:qFormat/>
    <w:uiPriority w:val="0"/>
    <w:pPr>
      <w:spacing w:after="120"/>
      <w:ind w:left="420" w:leftChars="200"/>
    </w:pPr>
  </w:style>
  <w:style w:type="paragraph" w:styleId="19">
    <w:name w:val="Body Text First Indent 2"/>
    <w:basedOn w:val="18"/>
    <w:next w:val="1"/>
    <w:qFormat/>
    <w:uiPriority w:val="0"/>
    <w:pPr>
      <w:ind w:firstLine="420" w:firstLineChars="200"/>
    </w:pPr>
  </w:style>
  <w:style w:type="paragraph" w:styleId="20">
    <w:name w:val="Block Text"/>
    <w:basedOn w:val="1"/>
    <w:qFormat/>
    <w:uiPriority w:val="0"/>
    <w:pPr>
      <w:ind w:left="1171" w:right="91" w:hanging="1080"/>
    </w:pPr>
    <w:rPr>
      <w:rFonts w:eastAsia="楷体_GB2312"/>
      <w:szCs w:val="20"/>
    </w:rPr>
  </w:style>
  <w:style w:type="paragraph" w:styleId="21">
    <w:name w:val="toc 5"/>
    <w:basedOn w:val="1"/>
    <w:next w:val="1"/>
    <w:qFormat/>
    <w:uiPriority w:val="0"/>
    <w:pPr>
      <w:ind w:left="1680" w:leftChars="800"/>
    </w:pPr>
    <w:rPr>
      <w:rFonts w:ascii="Calibri" w:hAnsi="Calibri"/>
      <w:szCs w:val="22"/>
    </w:rPr>
  </w:style>
  <w:style w:type="paragraph" w:styleId="22">
    <w:name w:val="toc 3"/>
    <w:basedOn w:val="1"/>
    <w:next w:val="1"/>
    <w:qFormat/>
    <w:uiPriority w:val="0"/>
    <w:pPr>
      <w:ind w:left="840" w:leftChars="400"/>
    </w:pPr>
  </w:style>
  <w:style w:type="paragraph" w:styleId="23">
    <w:name w:val="Plain Text"/>
    <w:basedOn w:val="1"/>
    <w:link w:val="151"/>
    <w:qFormat/>
    <w:uiPriority w:val="0"/>
    <w:rPr>
      <w:rFonts w:ascii="宋体" w:hAnsi="Courier New" w:cs="Courier New"/>
      <w:szCs w:val="21"/>
    </w:rPr>
  </w:style>
  <w:style w:type="paragraph" w:styleId="24">
    <w:name w:val="toc 8"/>
    <w:basedOn w:val="1"/>
    <w:next w:val="1"/>
    <w:qFormat/>
    <w:uiPriority w:val="0"/>
    <w:pPr>
      <w:ind w:left="2940" w:leftChars="1400"/>
    </w:pPr>
    <w:rPr>
      <w:rFonts w:ascii="Calibri" w:hAnsi="Calibri"/>
      <w:szCs w:val="22"/>
    </w:rPr>
  </w:style>
  <w:style w:type="paragraph" w:styleId="25">
    <w:name w:val="Date"/>
    <w:basedOn w:val="1"/>
    <w:next w:val="1"/>
    <w:link w:val="83"/>
    <w:qFormat/>
    <w:uiPriority w:val="0"/>
    <w:rPr>
      <w:sz w:val="24"/>
      <w:szCs w:val="20"/>
    </w:rPr>
  </w:style>
  <w:style w:type="paragraph" w:styleId="26">
    <w:name w:val="Body Text Indent 2"/>
    <w:basedOn w:val="1"/>
    <w:qFormat/>
    <w:uiPriority w:val="0"/>
    <w:pPr>
      <w:spacing w:after="120" w:line="480" w:lineRule="auto"/>
      <w:ind w:left="420" w:leftChars="200"/>
    </w:pPr>
  </w:style>
  <w:style w:type="paragraph" w:styleId="27">
    <w:name w:val="Balloon Text"/>
    <w:basedOn w:val="1"/>
    <w:link w:val="133"/>
    <w:qFormat/>
    <w:uiPriority w:val="0"/>
    <w:rPr>
      <w:rFonts w:ascii="Calibri" w:hAnsi="Calibri"/>
      <w:sz w:val="18"/>
      <w:szCs w:val="18"/>
    </w:rPr>
  </w:style>
  <w:style w:type="paragraph" w:styleId="28">
    <w:name w:val="footer"/>
    <w:basedOn w:val="1"/>
    <w:link w:val="159"/>
    <w:qFormat/>
    <w:uiPriority w:val="0"/>
    <w:pPr>
      <w:tabs>
        <w:tab w:val="center" w:pos="4153"/>
        <w:tab w:val="right" w:pos="8306"/>
      </w:tabs>
      <w:snapToGrid w:val="0"/>
      <w:jc w:val="left"/>
    </w:pPr>
    <w:rPr>
      <w:sz w:val="18"/>
      <w:szCs w:val="18"/>
    </w:rPr>
  </w:style>
  <w:style w:type="paragraph" w:styleId="29">
    <w:name w:val="header"/>
    <w:basedOn w:val="1"/>
    <w:link w:val="109"/>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rPr>
      <w:rFonts w:ascii="华文中宋" w:eastAsia="华文中宋"/>
      <w:b/>
      <w:sz w:val="28"/>
      <w:szCs w:val="28"/>
    </w:rPr>
  </w:style>
  <w:style w:type="paragraph" w:styleId="31">
    <w:name w:val="toc 4"/>
    <w:basedOn w:val="1"/>
    <w:next w:val="1"/>
    <w:qFormat/>
    <w:uiPriority w:val="0"/>
    <w:pPr>
      <w:ind w:left="1260" w:leftChars="600"/>
    </w:pPr>
  </w:style>
  <w:style w:type="paragraph" w:styleId="32">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33">
    <w:name w:val="toc 6"/>
    <w:basedOn w:val="1"/>
    <w:next w:val="1"/>
    <w:qFormat/>
    <w:uiPriority w:val="0"/>
    <w:pPr>
      <w:ind w:left="2100" w:leftChars="1000"/>
    </w:pPr>
    <w:rPr>
      <w:rFonts w:ascii="Calibri" w:hAnsi="Calibri"/>
      <w:szCs w:val="22"/>
    </w:rPr>
  </w:style>
  <w:style w:type="paragraph" w:styleId="34">
    <w:name w:val="Body Text Indent 3"/>
    <w:basedOn w:val="1"/>
    <w:link w:val="118"/>
    <w:qFormat/>
    <w:uiPriority w:val="0"/>
    <w:pPr>
      <w:spacing w:after="120"/>
      <w:ind w:left="420" w:leftChars="200"/>
    </w:pPr>
    <w:rPr>
      <w:sz w:val="16"/>
      <w:szCs w:val="16"/>
    </w:rPr>
  </w:style>
  <w:style w:type="paragraph" w:styleId="35">
    <w:name w:val="toc 2"/>
    <w:basedOn w:val="1"/>
    <w:next w:val="1"/>
    <w:qFormat/>
    <w:uiPriority w:val="0"/>
    <w:pPr>
      <w:ind w:left="420" w:leftChars="200"/>
    </w:pPr>
  </w:style>
  <w:style w:type="paragraph" w:styleId="36">
    <w:name w:val="toc 9"/>
    <w:basedOn w:val="1"/>
    <w:next w:val="1"/>
    <w:qFormat/>
    <w:uiPriority w:val="0"/>
    <w:pPr>
      <w:ind w:left="3360" w:leftChars="1600"/>
    </w:pPr>
    <w:rPr>
      <w:rFonts w:ascii="Calibri" w:hAnsi="Calibri"/>
      <w:szCs w:val="22"/>
    </w:rPr>
  </w:style>
  <w:style w:type="paragraph" w:styleId="37">
    <w:name w:val="Body Text 2"/>
    <w:basedOn w:val="1"/>
    <w:qFormat/>
    <w:uiPriority w:val="0"/>
    <w:pPr>
      <w:spacing w:after="120" w:line="480" w:lineRule="auto"/>
    </w:pPr>
  </w:style>
  <w:style w:type="paragraph" w:styleId="3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pPr>
      <w:spacing w:line="220" w:lineRule="exact"/>
      <w:jc w:val="center"/>
    </w:pPr>
    <w:rPr>
      <w:rFonts w:ascii="仿宋_GB2312" w:eastAsia="仿宋_GB2312"/>
      <w:szCs w:val="20"/>
    </w:rPr>
  </w:style>
  <w:style w:type="paragraph" w:styleId="41">
    <w:name w:val="Title"/>
    <w:basedOn w:val="1"/>
    <w:next w:val="1"/>
    <w:qFormat/>
    <w:uiPriority w:val="0"/>
    <w:pPr>
      <w:spacing w:before="240" w:after="60"/>
      <w:jc w:val="center"/>
      <w:outlineLvl w:val="0"/>
    </w:pPr>
    <w:rPr>
      <w:rFonts w:ascii="Cambria" w:hAnsi="Cambria"/>
      <w:b/>
      <w:sz w:val="32"/>
    </w:rPr>
  </w:style>
  <w:style w:type="paragraph" w:styleId="42">
    <w:name w:val="annotation subject"/>
    <w:basedOn w:val="14"/>
    <w:next w:val="1"/>
    <w:link w:val="86"/>
    <w:qFormat/>
    <w:uiPriority w:val="0"/>
    <w:rPr>
      <w:b/>
      <w:bCs/>
    </w:rPr>
  </w:style>
  <w:style w:type="paragraph" w:styleId="43">
    <w:name w:val="Body Text First Indent"/>
    <w:basedOn w:val="17"/>
    <w:qFormat/>
    <w:uiPriority w:val="0"/>
    <w:pPr>
      <w:ind w:firstLine="420" w:firstLineChars="100"/>
    </w:pPr>
  </w:style>
  <w:style w:type="table" w:styleId="45">
    <w:name w:val="Table Grid"/>
    <w:basedOn w:val="4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basedOn w:val="46"/>
    <w:qFormat/>
    <w:uiPriority w:val="0"/>
    <w:rPr>
      <w:color w:val="5C5C5C"/>
      <w:u w:val="none"/>
    </w:rPr>
  </w:style>
  <w:style w:type="character" w:styleId="50">
    <w:name w:val="Emphasis"/>
    <w:qFormat/>
    <w:uiPriority w:val="0"/>
    <w:rPr>
      <w:rFonts w:ascii="Times New Roman" w:hAnsi="Times New Roman" w:eastAsia="宋体"/>
    </w:rPr>
  </w:style>
  <w:style w:type="character" w:styleId="51">
    <w:name w:val="HTML Definition"/>
    <w:qFormat/>
    <w:uiPriority w:val="0"/>
    <w:rPr>
      <w:rFonts w:ascii="Times New Roman" w:hAnsi="Times New Roman" w:eastAsia="宋体"/>
    </w:rPr>
  </w:style>
  <w:style w:type="character" w:styleId="52">
    <w:name w:val="HTML Acronym"/>
    <w:basedOn w:val="46"/>
    <w:qFormat/>
    <w:uiPriority w:val="0"/>
  </w:style>
  <w:style w:type="character" w:styleId="53">
    <w:name w:val="HTML Variable"/>
    <w:qFormat/>
    <w:uiPriority w:val="0"/>
    <w:rPr>
      <w:rFonts w:ascii="Times New Roman" w:hAnsi="Times New Roman" w:eastAsia="宋体"/>
    </w:rPr>
  </w:style>
  <w:style w:type="character" w:styleId="54">
    <w:name w:val="Hyperlink"/>
    <w:qFormat/>
    <w:uiPriority w:val="0"/>
    <w:rPr>
      <w:color w:val="136EC2"/>
      <w:u w:val="single"/>
    </w:rPr>
  </w:style>
  <w:style w:type="character" w:styleId="55">
    <w:name w:val="HTML Code"/>
    <w:qFormat/>
    <w:uiPriority w:val="0"/>
    <w:rPr>
      <w:rFonts w:ascii="Courier New" w:hAnsi="Courier New" w:eastAsia="Courier New" w:cs="Courier New"/>
      <w:sz w:val="20"/>
    </w:rPr>
  </w:style>
  <w:style w:type="character" w:styleId="56">
    <w:name w:val="annotation reference"/>
    <w:qFormat/>
    <w:uiPriority w:val="0"/>
    <w:rPr>
      <w:sz w:val="21"/>
      <w:szCs w:val="21"/>
    </w:rPr>
  </w:style>
  <w:style w:type="character" w:styleId="57">
    <w:name w:val="HTML Cite"/>
    <w:qFormat/>
    <w:uiPriority w:val="0"/>
    <w:rPr>
      <w:rFonts w:ascii="Times New Roman" w:hAnsi="Times New Roman" w:eastAsia="宋体"/>
    </w:rPr>
  </w:style>
  <w:style w:type="character" w:styleId="58">
    <w:name w:val="HTML Keyboard"/>
    <w:qFormat/>
    <w:uiPriority w:val="0"/>
    <w:rPr>
      <w:rFonts w:ascii="Courier New" w:hAnsi="Courier New" w:eastAsia="Courier New" w:cs="Courier New"/>
      <w:sz w:val="20"/>
    </w:rPr>
  </w:style>
  <w:style w:type="character" w:styleId="59">
    <w:name w:val="HTML Sample"/>
    <w:qFormat/>
    <w:uiPriority w:val="0"/>
    <w:rPr>
      <w:rFonts w:ascii="Courier New" w:hAnsi="Courier New" w:eastAsia="Courier New" w:cs="Courier New"/>
    </w:rPr>
  </w:style>
  <w:style w:type="paragraph" w:customStyle="1" w:styleId="60">
    <w:name w:val="正文首行缩进1"/>
    <w:basedOn w:val="1"/>
    <w:qFormat/>
    <w:uiPriority w:val="99"/>
    <w:pPr>
      <w:spacing w:after="120"/>
      <w:ind w:firstLine="420" w:firstLineChars="100"/>
    </w:pPr>
  </w:style>
  <w:style w:type="paragraph" w:customStyle="1" w:styleId="61">
    <w:name w:val="正文1"/>
    <w:basedOn w:val="1"/>
    <w:qFormat/>
    <w:uiPriority w:val="0"/>
    <w:pPr>
      <w:spacing w:line="360" w:lineRule="auto"/>
      <w:ind w:firstLine="480" w:firstLineChars="200"/>
    </w:pPr>
    <w:rPr>
      <w:sz w:val="24"/>
    </w:rPr>
  </w:style>
  <w:style w:type="paragraph" w:customStyle="1" w:styleId="6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63">
    <w:name w:val="UserStyle_0"/>
    <w:basedOn w:val="1"/>
    <w:qFormat/>
    <w:uiPriority w:val="0"/>
    <w:pPr>
      <w:jc w:val="left"/>
    </w:pPr>
    <w:rPr>
      <w:color w:val="000000"/>
      <w:sz w:val="24"/>
    </w:rPr>
  </w:style>
  <w:style w:type="paragraph" w:customStyle="1" w:styleId="64">
    <w:name w:val="列出段落1"/>
    <w:basedOn w:val="65"/>
    <w:qFormat/>
    <w:uiPriority w:val="34"/>
    <w:pPr>
      <w:ind w:firstLine="420" w:firstLineChars="200"/>
    </w:pPr>
  </w:style>
  <w:style w:type="paragraph" w:customStyle="1" w:styleId="65">
    <w:name w:val="正文_0"/>
    <w:next w:val="6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首行缩进"/>
    <w:basedOn w:val="1"/>
    <w:qFormat/>
    <w:uiPriority w:val="0"/>
    <w:pPr>
      <w:ind w:firstLine="480" w:firstLineChars="200"/>
    </w:pPr>
    <w:rPr>
      <w:kern w:val="0"/>
      <w:szCs w:val="20"/>
      <w:lang w:val="zh-CN"/>
    </w:rPr>
  </w:style>
  <w:style w:type="paragraph" w:customStyle="1" w:styleId="67">
    <w:name w:val="正文格式"/>
    <w:basedOn w:val="17"/>
    <w:qFormat/>
    <w:uiPriority w:val="0"/>
    <w:pPr>
      <w:widowControl/>
      <w:adjustRightInd w:val="0"/>
      <w:snapToGrid w:val="0"/>
      <w:spacing w:line="400" w:lineRule="atLeast"/>
      <w:ind w:firstLine="482"/>
      <w:textAlignment w:val="baseline"/>
    </w:pPr>
    <w:rPr>
      <w:kern w:val="0"/>
      <w:sz w:val="24"/>
    </w:rPr>
  </w:style>
  <w:style w:type="paragraph" w:customStyle="1" w:styleId="68">
    <w:name w:val="一级条标题"/>
    <w:basedOn w:val="69"/>
    <w:next w:val="70"/>
    <w:qFormat/>
    <w:uiPriority w:val="0"/>
    <w:pPr>
      <w:spacing w:line="240" w:lineRule="auto"/>
      <w:ind w:left="420"/>
      <w:outlineLvl w:val="2"/>
    </w:pPr>
  </w:style>
  <w:style w:type="paragraph" w:customStyle="1" w:styleId="69">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70">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71">
    <w:name w:val="目录 81"/>
    <w:basedOn w:val="1"/>
    <w:next w:val="1"/>
    <w:qFormat/>
    <w:uiPriority w:val="0"/>
    <w:pPr>
      <w:ind w:left="2940"/>
    </w:pPr>
    <w:rPr>
      <w:rFonts w:ascii="Calibri"/>
    </w:rPr>
  </w:style>
  <w:style w:type="character" w:customStyle="1" w:styleId="72">
    <w:name w:val="页眉 Char"/>
    <w:qFormat/>
    <w:uiPriority w:val="0"/>
    <w:rPr>
      <w:kern w:val="2"/>
      <w:sz w:val="18"/>
      <w:szCs w:val="18"/>
    </w:rPr>
  </w:style>
  <w:style w:type="character" w:customStyle="1" w:styleId="73">
    <w:name w:val="页脚 Char"/>
    <w:qFormat/>
    <w:uiPriority w:val="99"/>
    <w:rPr>
      <w:kern w:val="2"/>
      <w:sz w:val="18"/>
      <w:szCs w:val="18"/>
    </w:rPr>
  </w:style>
  <w:style w:type="character" w:customStyle="1" w:styleId="74">
    <w:name w:val="bds_nopic1"/>
    <w:qFormat/>
    <w:uiPriority w:val="0"/>
    <w:rPr>
      <w:rFonts w:ascii="Times New Roman" w:hAnsi="Times New Roman" w:eastAsia="宋体"/>
    </w:rPr>
  </w:style>
  <w:style w:type="character" w:customStyle="1" w:styleId="75">
    <w:name w:val="Font Style86"/>
    <w:unhideWhenUsed/>
    <w:qFormat/>
    <w:uiPriority w:val="0"/>
    <w:rPr>
      <w:rFonts w:hint="eastAsia" w:ascii="黑体" w:hAnsi="黑体" w:eastAsia="黑体"/>
      <w:spacing w:val="10"/>
      <w:sz w:val="30"/>
    </w:rPr>
  </w:style>
  <w:style w:type="character" w:customStyle="1" w:styleId="76">
    <w:name w:val="Char Char15"/>
    <w:qFormat/>
    <w:uiPriority w:val="0"/>
    <w:rPr>
      <w:b/>
      <w:bCs/>
      <w:sz w:val="24"/>
      <w:szCs w:val="24"/>
    </w:rPr>
  </w:style>
  <w:style w:type="character" w:customStyle="1" w:styleId="77">
    <w:name w:val="Font Style125"/>
    <w:unhideWhenUsed/>
    <w:qFormat/>
    <w:uiPriority w:val="0"/>
    <w:rPr>
      <w:rFonts w:hint="eastAsia" w:ascii="宋体" w:hAnsi="宋体" w:eastAsia="宋体"/>
      <w:b/>
      <w:sz w:val="26"/>
    </w:rPr>
  </w:style>
  <w:style w:type="character" w:customStyle="1" w:styleId="78">
    <w:name w:val="标题 6 Char1"/>
    <w:link w:val="7"/>
    <w:qFormat/>
    <w:uiPriority w:val="0"/>
    <w:rPr>
      <w:rFonts w:ascii="Arial" w:hAnsi="Arial" w:eastAsia="黑体"/>
      <w:b/>
      <w:bCs/>
      <w:sz w:val="24"/>
      <w:szCs w:val="24"/>
      <w:lang w:val="en-US" w:eastAsia="zh-CN" w:bidi="ar-SA"/>
    </w:rPr>
  </w:style>
  <w:style w:type="character" w:customStyle="1" w:styleId="79">
    <w:name w:val="标题 5 Char"/>
    <w:qFormat/>
    <w:uiPriority w:val="0"/>
    <w:rPr>
      <w:b/>
      <w:bCs/>
      <w:kern w:val="2"/>
      <w:sz w:val="28"/>
      <w:szCs w:val="28"/>
    </w:rPr>
  </w:style>
  <w:style w:type="character" w:customStyle="1" w:styleId="80">
    <w:name w:val="Font Style126"/>
    <w:unhideWhenUsed/>
    <w:qFormat/>
    <w:uiPriority w:val="0"/>
    <w:rPr>
      <w:rFonts w:hint="eastAsia" w:ascii="宋体" w:hAnsi="宋体" w:eastAsia="宋体"/>
      <w:b/>
      <w:spacing w:val="-30"/>
      <w:sz w:val="28"/>
    </w:rPr>
  </w:style>
  <w:style w:type="character" w:customStyle="1" w:styleId="81">
    <w:name w:val="Font Style116"/>
    <w:unhideWhenUsed/>
    <w:qFormat/>
    <w:uiPriority w:val="0"/>
    <w:rPr>
      <w:rFonts w:hint="eastAsia" w:ascii="宋体" w:hAnsi="宋体" w:eastAsia="宋体"/>
      <w:spacing w:val="-20"/>
      <w:sz w:val="24"/>
    </w:rPr>
  </w:style>
  <w:style w:type="character" w:customStyle="1" w:styleId="82">
    <w:name w:val="标题 7 Char1"/>
    <w:link w:val="8"/>
    <w:qFormat/>
    <w:uiPriority w:val="0"/>
    <w:rPr>
      <w:rFonts w:eastAsia="宋体"/>
      <w:b/>
      <w:bCs/>
      <w:sz w:val="24"/>
      <w:szCs w:val="24"/>
      <w:lang w:val="en-US" w:eastAsia="zh-CN" w:bidi="ar-SA"/>
    </w:rPr>
  </w:style>
  <w:style w:type="character" w:customStyle="1" w:styleId="83">
    <w:name w:val="日期 Char1"/>
    <w:link w:val="25"/>
    <w:qFormat/>
    <w:uiPriority w:val="0"/>
    <w:rPr>
      <w:rFonts w:eastAsia="宋体"/>
      <w:kern w:val="2"/>
      <w:sz w:val="24"/>
      <w:lang w:val="en-US" w:eastAsia="zh-CN" w:bidi="ar-SA"/>
    </w:rPr>
  </w:style>
  <w:style w:type="character" w:customStyle="1" w:styleId="84">
    <w:name w:val="标题 8 Char"/>
    <w:qFormat/>
    <w:uiPriority w:val="0"/>
    <w:rPr>
      <w:rFonts w:ascii="Arial" w:hAnsi="Arial" w:eastAsia="黑体"/>
      <w:sz w:val="24"/>
      <w:szCs w:val="24"/>
    </w:rPr>
  </w:style>
  <w:style w:type="character" w:customStyle="1" w:styleId="85">
    <w:name w:val="标题 2 Char1"/>
    <w:link w:val="3"/>
    <w:qFormat/>
    <w:uiPriority w:val="0"/>
    <w:rPr>
      <w:rFonts w:ascii="Arial" w:hAnsi="Arial" w:eastAsia="宋体"/>
      <w:b/>
      <w:bCs/>
      <w:kern w:val="2"/>
      <w:sz w:val="24"/>
      <w:szCs w:val="32"/>
      <w:lang w:val="en-US" w:eastAsia="zh-CN" w:bidi="ar-SA"/>
    </w:rPr>
  </w:style>
  <w:style w:type="character" w:customStyle="1" w:styleId="86">
    <w:name w:val="批注主题 Char1"/>
    <w:link w:val="42"/>
    <w:qFormat/>
    <w:uiPriority w:val="0"/>
    <w:rPr>
      <w:rFonts w:eastAsia="宋体"/>
      <w:b/>
      <w:bCs/>
      <w:kern w:val="2"/>
      <w:sz w:val="21"/>
      <w:szCs w:val="24"/>
      <w:lang w:val="en-US" w:eastAsia="zh-CN" w:bidi="ar-SA"/>
    </w:rPr>
  </w:style>
  <w:style w:type="character" w:customStyle="1" w:styleId="87">
    <w:name w:val="标题 3 Char"/>
    <w:qFormat/>
    <w:uiPriority w:val="0"/>
    <w:rPr>
      <w:b/>
      <w:bCs/>
      <w:sz w:val="24"/>
      <w:szCs w:val="24"/>
    </w:rPr>
  </w:style>
  <w:style w:type="character" w:customStyle="1" w:styleId="88">
    <w:name w:val="标题 1 Char"/>
    <w:qFormat/>
    <w:uiPriority w:val="0"/>
    <w:rPr>
      <w:rFonts w:ascii="Cambria" w:hAnsi="Cambria"/>
      <w:b/>
      <w:bCs/>
      <w:kern w:val="32"/>
      <w:sz w:val="32"/>
      <w:szCs w:val="32"/>
    </w:rPr>
  </w:style>
  <w:style w:type="character" w:customStyle="1" w:styleId="89">
    <w:name w:val="Font Style119"/>
    <w:unhideWhenUsed/>
    <w:qFormat/>
    <w:uiPriority w:val="0"/>
    <w:rPr>
      <w:rFonts w:hint="eastAsia" w:ascii="宋体" w:hAnsi="宋体" w:eastAsia="宋体"/>
      <w:sz w:val="24"/>
    </w:rPr>
  </w:style>
  <w:style w:type="character" w:customStyle="1" w:styleId="90">
    <w:name w:val="标题 8 Char1"/>
    <w:link w:val="9"/>
    <w:qFormat/>
    <w:uiPriority w:val="0"/>
    <w:rPr>
      <w:rFonts w:ascii="Arial" w:hAnsi="Arial" w:eastAsia="黑体"/>
      <w:sz w:val="24"/>
      <w:szCs w:val="24"/>
      <w:lang w:val="en-US" w:eastAsia="zh-CN" w:bidi="ar-SA"/>
    </w:rPr>
  </w:style>
  <w:style w:type="character" w:customStyle="1" w:styleId="91">
    <w:name w:val="Font Style127"/>
    <w:unhideWhenUsed/>
    <w:qFormat/>
    <w:uiPriority w:val="0"/>
    <w:rPr>
      <w:rFonts w:hint="eastAsia" w:ascii="Times New Roman" w:hAnsi="Times New Roman" w:eastAsia="Times New Roman"/>
      <w:sz w:val="20"/>
    </w:rPr>
  </w:style>
  <w:style w:type="character" w:customStyle="1" w:styleId="92">
    <w:name w:val="标题 2 Char"/>
    <w:qFormat/>
    <w:uiPriority w:val="0"/>
    <w:rPr>
      <w:rFonts w:ascii="Cambria" w:hAnsi="Cambria" w:eastAsia="宋体" w:cs="Times New Roman"/>
      <w:b/>
      <w:bCs/>
      <w:kern w:val="2"/>
      <w:sz w:val="32"/>
      <w:szCs w:val="32"/>
    </w:rPr>
  </w:style>
  <w:style w:type="character" w:customStyle="1" w:styleId="93">
    <w:name w:val="polysemyred"/>
    <w:qFormat/>
    <w:uiPriority w:val="0"/>
    <w:rPr>
      <w:rFonts w:ascii="Times New Roman" w:hAnsi="Times New Roman" w:eastAsia="宋体"/>
      <w:color w:val="FF6666"/>
      <w:sz w:val="18"/>
      <w:szCs w:val="18"/>
    </w:rPr>
  </w:style>
  <w:style w:type="character" w:customStyle="1" w:styleId="94">
    <w:name w:val="标题 9 Char1"/>
    <w:link w:val="10"/>
    <w:qFormat/>
    <w:uiPriority w:val="0"/>
    <w:rPr>
      <w:rFonts w:ascii="Arial" w:hAnsi="Arial" w:eastAsia="黑体"/>
      <w:sz w:val="21"/>
      <w:szCs w:val="21"/>
      <w:lang w:val="en-US" w:eastAsia="zh-CN" w:bidi="ar-SA"/>
    </w:rPr>
  </w:style>
  <w:style w:type="character" w:customStyle="1" w:styleId="95">
    <w:name w:val="sidecatalog-index2"/>
    <w:qFormat/>
    <w:uiPriority w:val="0"/>
    <w:rPr>
      <w:rFonts w:ascii="Arail" w:hAnsi="Arail" w:eastAsia="Arail" w:cs="Arail"/>
      <w:color w:val="999999"/>
      <w:sz w:val="21"/>
      <w:szCs w:val="21"/>
    </w:rPr>
  </w:style>
  <w:style w:type="character" w:customStyle="1" w:styleId="96">
    <w:name w:val="正文文本缩进 Char"/>
    <w:link w:val="18"/>
    <w:qFormat/>
    <w:uiPriority w:val="0"/>
    <w:rPr>
      <w:rFonts w:eastAsia="宋体"/>
      <w:kern w:val="2"/>
      <w:sz w:val="21"/>
      <w:szCs w:val="24"/>
      <w:lang w:val="en-US" w:eastAsia="zh-CN" w:bidi="ar-SA"/>
    </w:rPr>
  </w:style>
  <w:style w:type="character" w:customStyle="1" w:styleId="97">
    <w:name w:val="Char Char14"/>
    <w:qFormat/>
    <w:uiPriority w:val="0"/>
    <w:rPr>
      <w:rFonts w:ascii="Arial" w:hAnsi="Arial" w:eastAsia="黑体"/>
      <w:b/>
      <w:bCs/>
      <w:sz w:val="28"/>
      <w:szCs w:val="28"/>
      <w:lang w:val="en-US" w:eastAsia="zh-CN" w:bidi="ar-SA"/>
    </w:rPr>
  </w:style>
  <w:style w:type="character" w:customStyle="1" w:styleId="98">
    <w:name w:val="lemmatitleh12"/>
    <w:qFormat/>
    <w:uiPriority w:val="0"/>
    <w:rPr>
      <w:rFonts w:ascii="Times New Roman" w:hAnsi="Times New Roman" w:eastAsia="宋体"/>
    </w:rPr>
  </w:style>
  <w:style w:type="character" w:customStyle="1" w:styleId="99">
    <w:name w:val="标题 4 Char Char"/>
    <w:qFormat/>
    <w:uiPriority w:val="0"/>
    <w:rPr>
      <w:rFonts w:ascii="Arial" w:hAnsi="Arial" w:eastAsia="宋体"/>
      <w:b/>
      <w:bCs/>
      <w:kern w:val="2"/>
      <w:sz w:val="21"/>
      <w:szCs w:val="28"/>
      <w:lang w:val="en-US" w:eastAsia="zh-CN" w:bidi="ar-SA"/>
    </w:rPr>
  </w:style>
  <w:style w:type="character" w:customStyle="1" w:styleId="100">
    <w:name w:val="sidecatalog-dot"/>
    <w:qFormat/>
    <w:uiPriority w:val="0"/>
    <w:rPr>
      <w:rFonts w:ascii="Times New Roman" w:hAnsi="Times New Roman" w:eastAsia="宋体"/>
    </w:rPr>
  </w:style>
  <w:style w:type="character" w:customStyle="1" w:styleId="101">
    <w:name w:val="Font Style122"/>
    <w:unhideWhenUsed/>
    <w:qFormat/>
    <w:uiPriority w:val="0"/>
    <w:rPr>
      <w:rFonts w:hint="eastAsia" w:ascii="宋体" w:hAnsi="宋体" w:eastAsia="宋体"/>
      <w:spacing w:val="20"/>
      <w:sz w:val="24"/>
    </w:rPr>
  </w:style>
  <w:style w:type="character" w:customStyle="1" w:styleId="102">
    <w:name w:val="plus"/>
    <w:qFormat/>
    <w:uiPriority w:val="0"/>
    <w:rPr>
      <w:rFonts w:ascii="Times New Roman" w:hAnsi="Times New Roman" w:eastAsia="宋体"/>
      <w:b/>
      <w:vanish/>
      <w:color w:val="1F8DEF"/>
      <w:sz w:val="24"/>
      <w:szCs w:val="24"/>
    </w:rPr>
  </w:style>
  <w:style w:type="character" w:customStyle="1" w:styleId="103">
    <w:name w:val="Font Style121"/>
    <w:unhideWhenUsed/>
    <w:qFormat/>
    <w:uiPriority w:val="0"/>
    <w:rPr>
      <w:rFonts w:hint="eastAsia" w:ascii="宋体" w:hAnsi="宋体" w:eastAsia="宋体"/>
      <w:spacing w:val="-10"/>
      <w:sz w:val="30"/>
    </w:rPr>
  </w:style>
  <w:style w:type="character" w:customStyle="1" w:styleId="104">
    <w:name w:val="标题 6 Char"/>
    <w:qFormat/>
    <w:uiPriority w:val="0"/>
    <w:rPr>
      <w:rFonts w:ascii="Arial" w:hAnsi="Arial" w:eastAsia="黑体"/>
      <w:b/>
      <w:bCs/>
      <w:sz w:val="24"/>
      <w:szCs w:val="24"/>
    </w:rPr>
  </w:style>
  <w:style w:type="character" w:customStyle="1" w:styleId="105">
    <w:name w:val="纯文本 Char2"/>
    <w:qFormat/>
    <w:uiPriority w:val="0"/>
    <w:rPr>
      <w:rFonts w:ascii="宋体" w:hAnsi="Courier New" w:eastAsia="宋体"/>
      <w:kern w:val="2"/>
      <w:sz w:val="21"/>
      <w:szCs w:val="21"/>
      <w:lang w:val="en-US" w:eastAsia="zh-CN" w:bidi="ar-SA"/>
    </w:rPr>
  </w:style>
  <w:style w:type="character" w:customStyle="1" w:styleId="106">
    <w:name w:val="标题 3 Char1"/>
    <w:link w:val="4"/>
    <w:qFormat/>
    <w:uiPriority w:val="0"/>
    <w:rPr>
      <w:rFonts w:eastAsia="宋体"/>
      <w:b/>
      <w:bCs/>
      <w:kern w:val="2"/>
      <w:sz w:val="32"/>
      <w:szCs w:val="32"/>
      <w:lang w:val="en-US" w:eastAsia="zh-CN" w:bidi="ar-SA"/>
    </w:rPr>
  </w:style>
  <w:style w:type="character" w:customStyle="1" w:styleId="107">
    <w:name w:val="正文文本缩进 3 Char"/>
    <w:qFormat/>
    <w:uiPriority w:val="0"/>
    <w:rPr>
      <w:rFonts w:ascii="宋体" w:hAnsi="MS Sans Serif"/>
      <w:color w:val="000000"/>
      <w:sz w:val="24"/>
    </w:rPr>
  </w:style>
  <w:style w:type="character" w:customStyle="1" w:styleId="108">
    <w:name w:val="Char Char16"/>
    <w:qFormat/>
    <w:uiPriority w:val="0"/>
    <w:rPr>
      <w:rFonts w:ascii="宋体" w:hAnsi="Times New Roman" w:eastAsia="宋体"/>
      <w:b/>
      <w:sz w:val="24"/>
      <w:lang w:val="en-US" w:eastAsia="zh-CN" w:bidi="ar-SA"/>
    </w:rPr>
  </w:style>
  <w:style w:type="character" w:customStyle="1" w:styleId="109">
    <w:name w:val="页眉 Char1"/>
    <w:link w:val="29"/>
    <w:qFormat/>
    <w:uiPriority w:val="0"/>
    <w:rPr>
      <w:rFonts w:eastAsia="宋体"/>
      <w:kern w:val="2"/>
      <w:sz w:val="18"/>
      <w:szCs w:val="18"/>
      <w:lang w:val="en-US" w:eastAsia="zh-CN" w:bidi="ar-SA"/>
    </w:rPr>
  </w:style>
  <w:style w:type="character" w:customStyle="1" w:styleId="110">
    <w:name w:val="polysemyexp"/>
    <w:qFormat/>
    <w:uiPriority w:val="0"/>
    <w:rPr>
      <w:rFonts w:ascii="Times New Roman" w:hAnsi="Times New Roman" w:eastAsia="宋体"/>
      <w:color w:val="AAAAAA"/>
      <w:sz w:val="18"/>
      <w:szCs w:val="18"/>
    </w:rPr>
  </w:style>
  <w:style w:type="character" w:customStyle="1" w:styleId="111">
    <w:name w:val="Font Style124"/>
    <w:unhideWhenUsed/>
    <w:qFormat/>
    <w:uiPriority w:val="0"/>
    <w:rPr>
      <w:rFonts w:hint="eastAsia" w:ascii="宋体" w:hAnsi="宋体" w:eastAsia="宋体"/>
      <w:spacing w:val="30"/>
      <w:sz w:val="24"/>
    </w:rPr>
  </w:style>
  <w:style w:type="character" w:customStyle="1" w:styleId="112">
    <w:name w:val="p0 Char Char"/>
    <w:qFormat/>
    <w:uiPriority w:val="0"/>
    <w:rPr>
      <w:rFonts w:eastAsia="宋体"/>
      <w:kern w:val="2"/>
      <w:sz w:val="21"/>
      <w:szCs w:val="21"/>
      <w:lang w:val="en-US" w:eastAsia="zh-CN" w:bidi="ar-SA"/>
    </w:rPr>
  </w:style>
  <w:style w:type="character" w:customStyle="1" w:styleId="113">
    <w:name w:val="标题 Char"/>
    <w:qFormat/>
    <w:uiPriority w:val="0"/>
    <w:rPr>
      <w:rFonts w:ascii="Cambria" w:hAnsi="Cambria"/>
      <w:b/>
      <w:kern w:val="2"/>
      <w:sz w:val="32"/>
      <w:szCs w:val="24"/>
    </w:rPr>
  </w:style>
  <w:style w:type="character" w:customStyle="1" w:styleId="114">
    <w:name w:val="sidecatalog-dot1"/>
    <w:qFormat/>
    <w:uiPriority w:val="0"/>
    <w:rPr>
      <w:rFonts w:ascii="Times New Roman" w:hAnsi="Times New Roman" w:eastAsia="宋体"/>
    </w:rPr>
  </w:style>
  <w:style w:type="character" w:customStyle="1" w:styleId="115">
    <w:name w:val="标题 9 Char"/>
    <w:qFormat/>
    <w:uiPriority w:val="0"/>
    <w:rPr>
      <w:rFonts w:ascii="Arial" w:hAnsi="Arial" w:eastAsia="黑体"/>
      <w:sz w:val="21"/>
      <w:szCs w:val="21"/>
    </w:rPr>
  </w:style>
  <w:style w:type="character" w:customStyle="1" w:styleId="116">
    <w:name w:val="日期 Char"/>
    <w:qFormat/>
    <w:uiPriority w:val="0"/>
    <w:rPr>
      <w:kern w:val="2"/>
      <w:sz w:val="21"/>
      <w:szCs w:val="24"/>
    </w:rPr>
  </w:style>
  <w:style w:type="character" w:customStyle="1" w:styleId="117">
    <w:name w:val="bds_more7"/>
    <w:qFormat/>
    <w:uiPriority w:val="0"/>
    <w:rPr>
      <w:rFonts w:ascii="Times New Roman" w:hAnsi="Times New Roman" w:eastAsia="宋体"/>
    </w:rPr>
  </w:style>
  <w:style w:type="character" w:customStyle="1" w:styleId="118">
    <w:name w:val="正文文本缩进 3 Char1"/>
    <w:link w:val="34"/>
    <w:qFormat/>
    <w:uiPriority w:val="0"/>
    <w:rPr>
      <w:rFonts w:eastAsia="宋体"/>
      <w:kern w:val="2"/>
      <w:sz w:val="16"/>
      <w:szCs w:val="16"/>
      <w:lang w:val="en-US" w:eastAsia="zh-CN" w:bidi="ar-SA"/>
    </w:rPr>
  </w:style>
  <w:style w:type="character" w:customStyle="1" w:styleId="119">
    <w:name w:val="sort"/>
    <w:qFormat/>
    <w:uiPriority w:val="0"/>
    <w:rPr>
      <w:rFonts w:ascii="Times New Roman" w:hAnsi="Times New Roman" w:eastAsia="宋体"/>
      <w:color w:val="FFFFFF"/>
      <w:bdr w:val="single" w:color="auto" w:sz="24" w:space="0"/>
    </w:rPr>
  </w:style>
  <w:style w:type="character" w:customStyle="1" w:styleId="120">
    <w:name w:val="Font Style123"/>
    <w:unhideWhenUsed/>
    <w:qFormat/>
    <w:uiPriority w:val="0"/>
    <w:rPr>
      <w:rFonts w:hint="eastAsia" w:ascii="宋体" w:hAnsi="宋体" w:eastAsia="宋体"/>
      <w:b/>
      <w:sz w:val="32"/>
    </w:rPr>
  </w:style>
  <w:style w:type="character" w:customStyle="1" w:styleId="121">
    <w:name w:val="标题 7 Char"/>
    <w:qFormat/>
    <w:uiPriority w:val="0"/>
    <w:rPr>
      <w:b/>
      <w:bCs/>
      <w:sz w:val="24"/>
      <w:szCs w:val="24"/>
    </w:rPr>
  </w:style>
  <w:style w:type="character" w:customStyle="1" w:styleId="122">
    <w:name w:val="Font Style94"/>
    <w:unhideWhenUsed/>
    <w:qFormat/>
    <w:uiPriority w:val="0"/>
    <w:rPr>
      <w:rFonts w:hint="eastAsia" w:ascii="Times New Roman" w:hAnsi="Times New Roman" w:eastAsia="Times New Roman"/>
      <w:sz w:val="28"/>
    </w:rPr>
  </w:style>
  <w:style w:type="character" w:customStyle="1" w:styleId="123">
    <w:name w:val="标题 4 Char"/>
    <w:qFormat/>
    <w:uiPriority w:val="0"/>
    <w:rPr>
      <w:rFonts w:ascii="Arial" w:hAnsi="Arial" w:eastAsia="宋体" w:cs="Times New Roman"/>
      <w:b/>
      <w:bCs/>
      <w:szCs w:val="28"/>
    </w:rPr>
  </w:style>
  <w:style w:type="character" w:customStyle="1" w:styleId="124">
    <w:name w:val="Font Style133"/>
    <w:unhideWhenUsed/>
    <w:qFormat/>
    <w:uiPriority w:val="0"/>
    <w:rPr>
      <w:rFonts w:hint="eastAsia" w:ascii="宋体" w:hAnsi="宋体" w:eastAsia="宋体"/>
      <w:spacing w:val="30"/>
      <w:sz w:val="24"/>
    </w:rPr>
  </w:style>
  <w:style w:type="character" w:customStyle="1" w:styleId="125">
    <w:name w:val="bds_more9"/>
    <w:qFormat/>
    <w:uiPriority w:val="0"/>
    <w:rPr>
      <w:rFonts w:ascii="Times New Roman" w:hAnsi="Times New Roman" w:eastAsia="宋体"/>
    </w:rPr>
  </w:style>
  <w:style w:type="character" w:customStyle="1" w:styleId="126">
    <w:name w:val="标题 1 Char1"/>
    <w:link w:val="2"/>
    <w:qFormat/>
    <w:uiPriority w:val="0"/>
    <w:rPr>
      <w:rFonts w:eastAsia="宋体"/>
      <w:b/>
      <w:bCs/>
      <w:kern w:val="2"/>
      <w:sz w:val="24"/>
      <w:lang w:val="en-US" w:eastAsia="zh-CN" w:bidi="ar-SA"/>
    </w:rPr>
  </w:style>
  <w:style w:type="character" w:customStyle="1" w:styleId="127">
    <w:name w:val="批注文字 Char1"/>
    <w:link w:val="14"/>
    <w:qFormat/>
    <w:uiPriority w:val="0"/>
    <w:rPr>
      <w:rFonts w:eastAsia="宋体"/>
      <w:kern w:val="2"/>
      <w:sz w:val="21"/>
      <w:szCs w:val="24"/>
      <w:lang w:val="en-US" w:eastAsia="zh-CN" w:bidi="ar-SA"/>
    </w:rPr>
  </w:style>
  <w:style w:type="character" w:customStyle="1" w:styleId="128">
    <w:name w:val="Char Char17"/>
    <w:qFormat/>
    <w:uiPriority w:val="0"/>
    <w:rPr>
      <w:rFonts w:ascii="宋体" w:hAnsi="Times New Roman" w:eastAsia="宋体"/>
      <w:b/>
      <w:sz w:val="28"/>
      <w:lang w:val="en-US" w:eastAsia="zh-CN" w:bidi="ar-SA"/>
    </w:rPr>
  </w:style>
  <w:style w:type="character" w:customStyle="1" w:styleId="129">
    <w:name w:val="morelink-item"/>
    <w:qFormat/>
    <w:uiPriority w:val="0"/>
    <w:rPr>
      <w:rFonts w:ascii="Times New Roman" w:hAnsi="Times New Roman" w:eastAsia="宋体"/>
    </w:rPr>
  </w:style>
  <w:style w:type="character" w:customStyle="1" w:styleId="130">
    <w:name w:val="Font Style128"/>
    <w:unhideWhenUsed/>
    <w:qFormat/>
    <w:uiPriority w:val="0"/>
    <w:rPr>
      <w:rFonts w:hint="eastAsia" w:ascii="Times New Roman" w:hAnsi="Times New Roman" w:eastAsia="Times New Roman"/>
      <w:sz w:val="16"/>
    </w:rPr>
  </w:style>
  <w:style w:type="character" w:customStyle="1" w:styleId="131">
    <w:name w:val="Font Style117"/>
    <w:unhideWhenUsed/>
    <w:qFormat/>
    <w:uiPriority w:val="0"/>
    <w:rPr>
      <w:rFonts w:hint="eastAsia" w:ascii="宋体" w:hAnsi="宋体" w:eastAsia="宋体"/>
      <w:spacing w:val="20"/>
      <w:sz w:val="24"/>
    </w:rPr>
  </w:style>
  <w:style w:type="character" w:customStyle="1" w:styleId="132">
    <w:name w:val="批注框文本 Char"/>
    <w:qFormat/>
    <w:uiPriority w:val="0"/>
    <w:rPr>
      <w:kern w:val="2"/>
      <w:sz w:val="18"/>
      <w:szCs w:val="18"/>
    </w:rPr>
  </w:style>
  <w:style w:type="character" w:customStyle="1" w:styleId="133">
    <w:name w:val="批注框文本 Char1"/>
    <w:link w:val="27"/>
    <w:semiHidden/>
    <w:qFormat/>
    <w:locked/>
    <w:uiPriority w:val="0"/>
    <w:rPr>
      <w:rFonts w:ascii="Calibri" w:hAnsi="Calibri" w:eastAsia="宋体"/>
      <w:kern w:val="2"/>
      <w:sz w:val="18"/>
      <w:szCs w:val="18"/>
      <w:lang w:val="en-US" w:eastAsia="zh-CN" w:bidi="ar-SA"/>
    </w:rPr>
  </w:style>
  <w:style w:type="character" w:customStyle="1" w:styleId="134">
    <w:name w:val="sort1"/>
    <w:qFormat/>
    <w:uiPriority w:val="0"/>
    <w:rPr>
      <w:rFonts w:ascii="Times New Roman" w:hAnsi="Times New Roman" w:eastAsia="宋体"/>
    </w:rPr>
  </w:style>
  <w:style w:type="character" w:customStyle="1" w:styleId="135">
    <w:name w:val="bds_more6"/>
    <w:qFormat/>
    <w:uiPriority w:val="0"/>
    <w:rPr>
      <w:rFonts w:hint="eastAsia" w:ascii="宋体" w:hAnsi="宋体" w:eastAsia="宋体" w:cs="宋体"/>
    </w:rPr>
  </w:style>
  <w:style w:type="character" w:customStyle="1" w:styleId="136">
    <w:name w:val="sidecatalog-index1"/>
    <w:qFormat/>
    <w:uiPriority w:val="0"/>
    <w:rPr>
      <w:rFonts w:ascii="Arial" w:hAnsi="Arial" w:eastAsia="宋体" w:cs="Arial"/>
      <w:b/>
      <w:color w:val="999999"/>
      <w:sz w:val="21"/>
      <w:szCs w:val="21"/>
    </w:rPr>
  </w:style>
  <w:style w:type="character" w:customStyle="1" w:styleId="137">
    <w:name w:val="p0 Char"/>
    <w:link w:val="138"/>
    <w:qFormat/>
    <w:uiPriority w:val="0"/>
    <w:rPr>
      <w:rFonts w:eastAsia="宋体"/>
      <w:sz w:val="21"/>
      <w:szCs w:val="21"/>
      <w:lang w:val="en-US" w:eastAsia="zh-CN" w:bidi="ar-SA"/>
    </w:rPr>
  </w:style>
  <w:style w:type="paragraph" w:customStyle="1" w:styleId="138">
    <w:name w:val="p0"/>
    <w:basedOn w:val="1"/>
    <w:link w:val="137"/>
    <w:qFormat/>
    <w:uiPriority w:val="0"/>
    <w:pPr>
      <w:widowControl/>
    </w:pPr>
    <w:rPr>
      <w:kern w:val="0"/>
      <w:szCs w:val="21"/>
    </w:rPr>
  </w:style>
  <w:style w:type="character" w:customStyle="1" w:styleId="139">
    <w:name w:val="Font Style104"/>
    <w:unhideWhenUsed/>
    <w:qFormat/>
    <w:uiPriority w:val="0"/>
    <w:rPr>
      <w:rFonts w:hint="eastAsia" w:ascii="宋体" w:hAnsi="宋体" w:eastAsia="宋体"/>
      <w:spacing w:val="30"/>
      <w:sz w:val="18"/>
    </w:rPr>
  </w:style>
  <w:style w:type="character" w:customStyle="1" w:styleId="140">
    <w:name w:val="desc"/>
    <w:qFormat/>
    <w:uiPriority w:val="0"/>
    <w:rPr>
      <w:rFonts w:ascii="Times New Roman" w:hAnsi="Times New Roman" w:eastAsia="宋体"/>
      <w:color w:val="000000"/>
      <w:sz w:val="18"/>
      <w:szCs w:val="18"/>
    </w:rPr>
  </w:style>
  <w:style w:type="character" w:customStyle="1" w:styleId="141">
    <w:name w:val="标题 5 Char1"/>
    <w:link w:val="6"/>
    <w:qFormat/>
    <w:uiPriority w:val="0"/>
    <w:rPr>
      <w:rFonts w:eastAsia="宋体"/>
      <w:b/>
      <w:bCs/>
      <w:sz w:val="28"/>
      <w:szCs w:val="28"/>
      <w:lang w:val="en-US" w:eastAsia="zh-CN" w:bidi="ar-SA"/>
    </w:rPr>
  </w:style>
  <w:style w:type="character" w:customStyle="1" w:styleId="142">
    <w:name w:val="bds_more10"/>
    <w:qFormat/>
    <w:uiPriority w:val="0"/>
    <w:rPr>
      <w:rFonts w:ascii="Times New Roman" w:hAnsi="Times New Roman" w:eastAsia="宋体"/>
    </w:rPr>
  </w:style>
  <w:style w:type="character" w:customStyle="1" w:styleId="143">
    <w:name w:val="Font Style131"/>
    <w:unhideWhenUsed/>
    <w:qFormat/>
    <w:uiPriority w:val="0"/>
    <w:rPr>
      <w:rFonts w:hint="eastAsia" w:ascii="Times New Roman" w:hAnsi="Times New Roman" w:eastAsia="Times New Roman"/>
      <w:sz w:val="18"/>
    </w:rPr>
  </w:style>
  <w:style w:type="character" w:customStyle="1" w:styleId="144">
    <w:name w:val="批注文字 Char"/>
    <w:qFormat/>
    <w:uiPriority w:val="0"/>
    <w:rPr>
      <w:kern w:val="2"/>
      <w:sz w:val="21"/>
      <w:szCs w:val="24"/>
    </w:rPr>
  </w:style>
  <w:style w:type="character" w:customStyle="1" w:styleId="145">
    <w:name w:val="bds_more8"/>
    <w:qFormat/>
    <w:uiPriority w:val="0"/>
    <w:rPr>
      <w:rFonts w:ascii="Times New Roman" w:hAnsi="Times New Roman" w:eastAsia="宋体"/>
    </w:rPr>
  </w:style>
  <w:style w:type="character" w:customStyle="1" w:styleId="146">
    <w:name w:val="批注文字 Char Char"/>
    <w:qFormat/>
    <w:uiPriority w:val="0"/>
    <w:rPr>
      <w:kern w:val="2"/>
      <w:sz w:val="21"/>
      <w:szCs w:val="24"/>
      <w:lang w:bidi="ar-SA"/>
    </w:rPr>
  </w:style>
  <w:style w:type="character" w:customStyle="1" w:styleId="147">
    <w:name w:val="Font Style115"/>
    <w:unhideWhenUsed/>
    <w:qFormat/>
    <w:uiPriority w:val="0"/>
    <w:rPr>
      <w:rFonts w:hint="eastAsia" w:ascii="Times New Roman" w:hAnsi="Times New Roman" w:eastAsia="Times New Roman"/>
      <w:sz w:val="16"/>
    </w:rPr>
  </w:style>
  <w:style w:type="character" w:customStyle="1" w:styleId="148">
    <w:name w:val="bds_nopic"/>
    <w:qFormat/>
    <w:uiPriority w:val="0"/>
    <w:rPr>
      <w:rFonts w:ascii="Times New Roman" w:hAnsi="Times New Roman" w:eastAsia="宋体"/>
    </w:rPr>
  </w:style>
  <w:style w:type="character" w:customStyle="1" w:styleId="149">
    <w:name w:val="Font Style105"/>
    <w:unhideWhenUsed/>
    <w:qFormat/>
    <w:uiPriority w:val="0"/>
    <w:rPr>
      <w:rFonts w:hint="eastAsia" w:ascii="Times New Roman" w:hAnsi="Times New Roman" w:eastAsia="Times New Roman"/>
      <w:w w:val="60"/>
      <w:sz w:val="26"/>
    </w:rPr>
  </w:style>
  <w:style w:type="character" w:customStyle="1" w:styleId="150">
    <w:name w:val="标题 Char1"/>
    <w:qFormat/>
    <w:uiPriority w:val="0"/>
    <w:rPr>
      <w:rFonts w:ascii="Cambria" w:hAnsi="Cambria" w:eastAsia="宋体" w:cs="Times New Roman"/>
      <w:b/>
      <w:bCs/>
      <w:sz w:val="32"/>
      <w:szCs w:val="32"/>
    </w:rPr>
  </w:style>
  <w:style w:type="character" w:customStyle="1" w:styleId="151">
    <w:name w:val="纯文本 Char"/>
    <w:link w:val="23"/>
    <w:qFormat/>
    <w:locked/>
    <w:uiPriority w:val="0"/>
    <w:rPr>
      <w:rFonts w:ascii="宋体" w:hAnsi="Courier New" w:eastAsia="宋体" w:cs="Courier New"/>
      <w:kern w:val="2"/>
      <w:sz w:val="21"/>
      <w:szCs w:val="21"/>
      <w:lang w:val="en-US" w:eastAsia="zh-CN" w:bidi="ar-SA"/>
    </w:rPr>
  </w:style>
  <w:style w:type="character" w:customStyle="1" w:styleId="152">
    <w:name w:val="Font Style90"/>
    <w:unhideWhenUsed/>
    <w:qFormat/>
    <w:uiPriority w:val="0"/>
    <w:rPr>
      <w:rFonts w:hint="eastAsia" w:ascii="宋体" w:hAnsi="宋体" w:eastAsia="宋体"/>
      <w:b/>
      <w:spacing w:val="-20"/>
      <w:sz w:val="40"/>
    </w:rPr>
  </w:style>
  <w:style w:type="character" w:customStyle="1" w:styleId="153">
    <w:name w:val="Font Style134"/>
    <w:unhideWhenUsed/>
    <w:qFormat/>
    <w:uiPriority w:val="0"/>
    <w:rPr>
      <w:rFonts w:hint="eastAsia" w:ascii="宋体" w:hAnsi="宋体" w:eastAsia="宋体"/>
      <w:spacing w:val="20"/>
      <w:sz w:val="22"/>
    </w:rPr>
  </w:style>
  <w:style w:type="character" w:customStyle="1" w:styleId="154">
    <w:name w:val="Char Char6"/>
    <w:qFormat/>
    <w:uiPriority w:val="0"/>
    <w:rPr>
      <w:rFonts w:ascii="Arial" w:hAnsi="Arial" w:eastAsia="黑体"/>
      <w:sz w:val="24"/>
      <w:szCs w:val="24"/>
      <w:lang w:val="en-US" w:eastAsia="zh-CN" w:bidi="ar-SA"/>
    </w:rPr>
  </w:style>
  <w:style w:type="character" w:customStyle="1" w:styleId="155">
    <w:name w:val="标题 4 Char1"/>
    <w:link w:val="5"/>
    <w:qFormat/>
    <w:uiPriority w:val="0"/>
    <w:rPr>
      <w:rFonts w:ascii="Arial" w:hAnsi="Arial" w:eastAsia="黑体"/>
      <w:b/>
      <w:bCs/>
      <w:kern w:val="2"/>
      <w:sz w:val="28"/>
      <w:szCs w:val="28"/>
      <w:lang w:val="en-US" w:eastAsia="zh-CN" w:bidi="ar-SA"/>
    </w:rPr>
  </w:style>
  <w:style w:type="character" w:customStyle="1" w:styleId="156">
    <w:name w:val="批注主题 Char"/>
    <w:qFormat/>
    <w:uiPriority w:val="0"/>
    <w:rPr>
      <w:b/>
      <w:bCs/>
      <w:kern w:val="2"/>
      <w:sz w:val="21"/>
      <w:szCs w:val="24"/>
    </w:rPr>
  </w:style>
  <w:style w:type="character" w:customStyle="1" w:styleId="157">
    <w:name w:val="样式2 Char Char"/>
    <w:qFormat/>
    <w:uiPriority w:val="0"/>
    <w:rPr>
      <w:rFonts w:eastAsia="宋体"/>
      <w:kern w:val="2"/>
      <w:sz w:val="18"/>
      <w:szCs w:val="18"/>
      <w:lang w:val="en-US" w:eastAsia="zh-CN" w:bidi="ar-SA"/>
    </w:rPr>
  </w:style>
  <w:style w:type="character" w:customStyle="1" w:styleId="158">
    <w:name w:val="bds_nopic2"/>
    <w:qFormat/>
    <w:uiPriority w:val="0"/>
    <w:rPr>
      <w:rFonts w:ascii="Times New Roman" w:hAnsi="Times New Roman" w:eastAsia="宋体"/>
    </w:rPr>
  </w:style>
  <w:style w:type="character" w:customStyle="1" w:styleId="159">
    <w:name w:val="页脚 Char1"/>
    <w:link w:val="28"/>
    <w:qFormat/>
    <w:uiPriority w:val="0"/>
    <w:rPr>
      <w:rFonts w:eastAsia="宋体"/>
      <w:kern w:val="2"/>
      <w:sz w:val="18"/>
      <w:szCs w:val="18"/>
      <w:lang w:val="en-US" w:eastAsia="zh-CN" w:bidi="ar-SA"/>
    </w:rPr>
  </w:style>
  <w:style w:type="paragraph" w:customStyle="1" w:styleId="160">
    <w:name w:val="Style54"/>
    <w:basedOn w:val="1"/>
    <w:unhideWhenUsed/>
    <w:qFormat/>
    <w:uiPriority w:val="0"/>
  </w:style>
  <w:style w:type="paragraph" w:customStyle="1" w:styleId="161">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6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63">
    <w:name w:val="Style50"/>
    <w:basedOn w:val="1"/>
    <w:unhideWhenUsed/>
    <w:qFormat/>
    <w:uiPriority w:val="0"/>
  </w:style>
  <w:style w:type="paragraph" w:customStyle="1" w:styleId="164">
    <w:name w:val="Char Char1 Char Char Char Char Char1 Char Char Char Char"/>
    <w:basedOn w:val="13"/>
    <w:qFormat/>
    <w:uiPriority w:val="0"/>
    <w:rPr>
      <w:rFonts w:ascii="Tahoma" w:hAnsi="Tahoma"/>
    </w:rPr>
  </w:style>
  <w:style w:type="paragraph" w:customStyle="1" w:styleId="165">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6">
    <w:name w:val="Style21"/>
    <w:basedOn w:val="1"/>
    <w:unhideWhenUsed/>
    <w:qFormat/>
    <w:uiPriority w:val="0"/>
    <w:pPr>
      <w:spacing w:line="566" w:lineRule="exact"/>
      <w:ind w:firstLine="682"/>
    </w:pPr>
  </w:style>
  <w:style w:type="paragraph" w:customStyle="1" w:styleId="167">
    <w:name w:val="Style42"/>
    <w:basedOn w:val="1"/>
    <w:unhideWhenUsed/>
    <w:qFormat/>
    <w:uiPriority w:val="0"/>
    <w:pPr>
      <w:spacing w:line="542" w:lineRule="exact"/>
      <w:ind w:firstLine="547"/>
    </w:pPr>
  </w:style>
  <w:style w:type="paragraph" w:customStyle="1" w:styleId="168">
    <w:name w:val="Style34"/>
    <w:basedOn w:val="1"/>
    <w:unhideWhenUsed/>
    <w:qFormat/>
    <w:uiPriority w:val="0"/>
    <w:pPr>
      <w:spacing w:line="375" w:lineRule="exact"/>
    </w:pPr>
  </w:style>
  <w:style w:type="paragraph" w:customStyle="1" w:styleId="169">
    <w:name w:val="Style56"/>
    <w:basedOn w:val="1"/>
    <w:unhideWhenUsed/>
    <w:qFormat/>
    <w:uiPriority w:val="0"/>
  </w:style>
  <w:style w:type="paragraph" w:customStyle="1" w:styleId="170">
    <w:name w:val="Style9"/>
    <w:basedOn w:val="1"/>
    <w:unhideWhenUsed/>
    <w:qFormat/>
    <w:uiPriority w:val="0"/>
  </w:style>
  <w:style w:type="paragraph" w:customStyle="1" w:styleId="17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2">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73">
    <w:name w:val="Style48"/>
    <w:basedOn w:val="1"/>
    <w:unhideWhenUsed/>
    <w:qFormat/>
    <w:uiPriority w:val="0"/>
    <w:pPr>
      <w:spacing w:line="542" w:lineRule="exact"/>
      <w:jc w:val="right"/>
    </w:pPr>
  </w:style>
  <w:style w:type="paragraph" w:customStyle="1" w:styleId="174">
    <w:name w:val="Char Char1 Char Char Char Char Char Char Char"/>
    <w:basedOn w:val="1"/>
    <w:qFormat/>
    <w:uiPriority w:val="0"/>
    <w:pPr>
      <w:widowControl/>
      <w:spacing w:after="160" w:line="240" w:lineRule="exact"/>
      <w:jc w:val="left"/>
    </w:pPr>
  </w:style>
  <w:style w:type="paragraph" w:customStyle="1" w:styleId="17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176">
    <w:name w:val="Style26"/>
    <w:basedOn w:val="1"/>
    <w:unhideWhenUsed/>
    <w:qFormat/>
    <w:uiPriority w:val="0"/>
  </w:style>
  <w:style w:type="paragraph" w:customStyle="1" w:styleId="177">
    <w:name w:val="Style62"/>
    <w:basedOn w:val="1"/>
    <w:unhideWhenUsed/>
    <w:qFormat/>
    <w:uiPriority w:val="0"/>
  </w:style>
  <w:style w:type="paragraph" w:customStyle="1" w:styleId="178">
    <w:name w:val="Style76"/>
    <w:basedOn w:val="1"/>
    <w:unhideWhenUsed/>
    <w:qFormat/>
    <w:uiPriority w:val="0"/>
  </w:style>
  <w:style w:type="paragraph" w:customStyle="1" w:styleId="179">
    <w:name w:val="Style64"/>
    <w:basedOn w:val="1"/>
    <w:unhideWhenUsed/>
    <w:qFormat/>
    <w:uiPriority w:val="0"/>
  </w:style>
  <w:style w:type="paragraph" w:customStyle="1" w:styleId="180">
    <w:name w:val="Style16"/>
    <w:basedOn w:val="1"/>
    <w:unhideWhenUsed/>
    <w:qFormat/>
    <w:uiPriority w:val="0"/>
    <w:pPr>
      <w:jc w:val="right"/>
    </w:pPr>
  </w:style>
  <w:style w:type="paragraph" w:customStyle="1" w:styleId="181">
    <w:name w:val="1"/>
    <w:basedOn w:val="1"/>
    <w:qFormat/>
    <w:uiPriority w:val="0"/>
    <w:pPr>
      <w:spacing w:afterLines="50" w:line="360" w:lineRule="auto"/>
    </w:pPr>
    <w:rPr>
      <w:rFonts w:ascii="宋体" w:hAnsi="宋体"/>
      <w:b/>
      <w:sz w:val="30"/>
      <w:szCs w:val="21"/>
    </w:rPr>
  </w:style>
  <w:style w:type="paragraph" w:customStyle="1" w:styleId="182">
    <w:name w:val="Style60"/>
    <w:basedOn w:val="1"/>
    <w:unhideWhenUsed/>
    <w:qFormat/>
    <w:uiPriority w:val="0"/>
    <w:pPr>
      <w:spacing w:line="566" w:lineRule="exact"/>
    </w:pPr>
  </w:style>
  <w:style w:type="paragraph" w:customStyle="1" w:styleId="183">
    <w:name w:val="Style71"/>
    <w:basedOn w:val="1"/>
    <w:unhideWhenUsed/>
    <w:qFormat/>
    <w:uiPriority w:val="0"/>
    <w:pPr>
      <w:spacing w:line="538" w:lineRule="exact"/>
      <w:ind w:firstLine="101"/>
    </w:pPr>
  </w:style>
  <w:style w:type="paragraph" w:customStyle="1" w:styleId="184">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85">
    <w:name w:val="正文文本缩进 3 New New"/>
    <w:basedOn w:val="1"/>
    <w:qFormat/>
    <w:uiPriority w:val="0"/>
    <w:pPr>
      <w:spacing w:line="400" w:lineRule="exact"/>
      <w:ind w:left="2" w:leftChars="1"/>
    </w:pPr>
    <w:rPr>
      <w:rFonts w:ascii="宋体" w:hAnsi="宋体"/>
    </w:rPr>
  </w:style>
  <w:style w:type="paragraph" w:customStyle="1" w:styleId="18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7">
    <w:name w:val="Style11"/>
    <w:basedOn w:val="1"/>
    <w:unhideWhenUsed/>
    <w:qFormat/>
    <w:uiPriority w:val="0"/>
    <w:pPr>
      <w:spacing w:line="559" w:lineRule="exact"/>
      <w:ind w:firstLine="590"/>
    </w:pPr>
  </w:style>
  <w:style w:type="paragraph" w:customStyle="1" w:styleId="188">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9">
    <w:name w:val="附录标识"/>
    <w:basedOn w:val="190"/>
    <w:qFormat/>
    <w:uiPriority w:val="0"/>
    <w:pPr>
      <w:tabs>
        <w:tab w:val="left" w:pos="360"/>
        <w:tab w:val="left" w:pos="720"/>
        <w:tab w:val="left" w:pos="6405"/>
      </w:tabs>
      <w:spacing w:after="200"/>
    </w:pPr>
    <w:rPr>
      <w:sz w:val="21"/>
    </w:rPr>
  </w:style>
  <w:style w:type="paragraph" w:customStyle="1" w:styleId="19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91">
    <w:name w:val="默认段落字体 Para Char Char Char Char Char Char Char Char Char Char Char Char Char Char Char Char Char Char Char"/>
    <w:basedOn w:val="1"/>
    <w:qFormat/>
    <w:uiPriority w:val="0"/>
  </w:style>
  <w:style w:type="paragraph" w:customStyle="1" w:styleId="192">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3">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4">
    <w:name w:val="Style15"/>
    <w:basedOn w:val="1"/>
    <w:unhideWhenUsed/>
    <w:qFormat/>
    <w:uiPriority w:val="0"/>
    <w:pPr>
      <w:spacing w:line="557" w:lineRule="exact"/>
      <w:ind w:firstLine="672"/>
    </w:pPr>
  </w:style>
  <w:style w:type="paragraph" w:customStyle="1" w:styleId="195">
    <w:name w:val="Style8"/>
    <w:basedOn w:val="1"/>
    <w:unhideWhenUsed/>
    <w:qFormat/>
    <w:uiPriority w:val="0"/>
    <w:pPr>
      <w:spacing w:line="566" w:lineRule="exact"/>
      <w:jc w:val="center"/>
    </w:pPr>
  </w:style>
  <w:style w:type="paragraph" w:customStyle="1" w:styleId="196">
    <w:name w:val="Style13"/>
    <w:basedOn w:val="1"/>
    <w:unhideWhenUsed/>
    <w:qFormat/>
    <w:uiPriority w:val="0"/>
  </w:style>
  <w:style w:type="paragraph" w:customStyle="1" w:styleId="197">
    <w:name w:val="Style52"/>
    <w:basedOn w:val="1"/>
    <w:unhideWhenUsed/>
    <w:qFormat/>
    <w:uiPriority w:val="0"/>
    <w:pPr>
      <w:spacing w:line="682" w:lineRule="exact"/>
      <w:ind w:firstLine="557"/>
    </w:pPr>
  </w:style>
  <w:style w:type="paragraph" w:customStyle="1" w:styleId="198">
    <w:name w:val="Style28"/>
    <w:basedOn w:val="1"/>
    <w:unhideWhenUsed/>
    <w:qFormat/>
    <w:uiPriority w:val="0"/>
    <w:pPr>
      <w:spacing w:line="552" w:lineRule="exact"/>
      <w:ind w:firstLine="547"/>
    </w:pPr>
  </w:style>
  <w:style w:type="paragraph" w:customStyle="1" w:styleId="199">
    <w:name w:val="Style27"/>
    <w:basedOn w:val="1"/>
    <w:unhideWhenUsed/>
    <w:qFormat/>
    <w:uiPriority w:val="0"/>
  </w:style>
  <w:style w:type="paragraph" w:customStyle="1" w:styleId="200">
    <w:name w:val="Style70"/>
    <w:basedOn w:val="1"/>
    <w:unhideWhenUsed/>
    <w:qFormat/>
    <w:uiPriority w:val="0"/>
    <w:pPr>
      <w:spacing w:line="549" w:lineRule="exact"/>
      <w:ind w:firstLine="686"/>
    </w:pPr>
  </w:style>
  <w:style w:type="paragraph" w:customStyle="1" w:styleId="201">
    <w:name w:val="表格内容"/>
    <w:basedOn w:val="17"/>
    <w:qFormat/>
    <w:uiPriority w:val="0"/>
    <w:pPr>
      <w:suppressLineNumbers/>
      <w:suppressAutoHyphens/>
      <w:jc w:val="left"/>
    </w:pPr>
    <w:rPr>
      <w:rFonts w:cs="Tahoma"/>
      <w:kern w:val="0"/>
      <w:sz w:val="24"/>
    </w:rPr>
  </w:style>
  <w:style w:type="paragraph" w:customStyle="1" w:styleId="202">
    <w:name w:val="Style23"/>
    <w:basedOn w:val="1"/>
    <w:unhideWhenUsed/>
    <w:qFormat/>
    <w:uiPriority w:val="0"/>
  </w:style>
  <w:style w:type="paragraph" w:customStyle="1" w:styleId="20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Char1 Char Char Char 字元 Char Char 字元 Char 字元 Char1 Char Char Char"/>
    <w:basedOn w:val="1"/>
    <w:qFormat/>
    <w:uiPriority w:val="0"/>
    <w:rPr>
      <w:szCs w:val="20"/>
    </w:rPr>
  </w:style>
  <w:style w:type="paragraph" w:customStyle="1" w:styleId="205">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06">
    <w:name w:val="Style58"/>
    <w:basedOn w:val="1"/>
    <w:unhideWhenUsed/>
    <w:qFormat/>
    <w:uiPriority w:val="0"/>
    <w:pPr>
      <w:spacing w:line="413" w:lineRule="exact"/>
    </w:pPr>
  </w:style>
  <w:style w:type="paragraph" w:customStyle="1" w:styleId="207">
    <w:name w:val="Style36"/>
    <w:basedOn w:val="1"/>
    <w:unhideWhenUsed/>
    <w:qFormat/>
    <w:uiPriority w:val="0"/>
  </w:style>
  <w:style w:type="paragraph" w:customStyle="1" w:styleId="208">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09">
    <w:name w:val="Style81"/>
    <w:basedOn w:val="1"/>
    <w:unhideWhenUsed/>
    <w:qFormat/>
    <w:uiPriority w:val="0"/>
    <w:pPr>
      <w:spacing w:line="547" w:lineRule="exact"/>
    </w:pPr>
  </w:style>
  <w:style w:type="paragraph" w:customStyle="1" w:styleId="210">
    <w:name w:val="Style72"/>
    <w:basedOn w:val="1"/>
    <w:unhideWhenUsed/>
    <w:qFormat/>
    <w:uiPriority w:val="0"/>
  </w:style>
  <w:style w:type="paragraph" w:customStyle="1" w:styleId="211">
    <w:name w:val="Style4"/>
    <w:basedOn w:val="1"/>
    <w:unhideWhenUsed/>
    <w:qFormat/>
    <w:uiPriority w:val="0"/>
  </w:style>
  <w:style w:type="paragraph" w:customStyle="1" w:styleId="212">
    <w:name w:val="Style74"/>
    <w:basedOn w:val="1"/>
    <w:unhideWhenUsed/>
    <w:qFormat/>
    <w:uiPriority w:val="0"/>
    <w:pPr>
      <w:spacing w:line="437" w:lineRule="exact"/>
    </w:pPr>
  </w:style>
  <w:style w:type="paragraph" w:customStyle="1" w:styleId="213">
    <w:name w:val="Style78"/>
    <w:basedOn w:val="1"/>
    <w:unhideWhenUsed/>
    <w:qFormat/>
    <w:uiPriority w:val="0"/>
  </w:style>
  <w:style w:type="paragraph" w:customStyle="1" w:styleId="214">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215">
    <w:name w:val="Style45"/>
    <w:basedOn w:val="1"/>
    <w:unhideWhenUsed/>
    <w:qFormat/>
    <w:uiPriority w:val="0"/>
  </w:style>
  <w:style w:type="paragraph" w:customStyle="1" w:styleId="216">
    <w:name w:val="Style24"/>
    <w:basedOn w:val="1"/>
    <w:unhideWhenUsed/>
    <w:qFormat/>
    <w:uiPriority w:val="0"/>
  </w:style>
  <w:style w:type="paragraph" w:customStyle="1" w:styleId="217">
    <w:name w:val="Style41"/>
    <w:basedOn w:val="1"/>
    <w:unhideWhenUsed/>
    <w:qFormat/>
    <w:uiPriority w:val="0"/>
    <w:pPr>
      <w:spacing w:line="542" w:lineRule="exact"/>
      <w:ind w:firstLine="125"/>
    </w:pPr>
  </w:style>
  <w:style w:type="paragraph" w:customStyle="1" w:styleId="218">
    <w:name w:val="Style10"/>
    <w:basedOn w:val="1"/>
    <w:unhideWhenUsed/>
    <w:qFormat/>
    <w:uiPriority w:val="0"/>
    <w:pPr>
      <w:spacing w:line="538" w:lineRule="exact"/>
    </w:pPr>
  </w:style>
  <w:style w:type="paragraph" w:customStyle="1" w:styleId="219">
    <w:name w:val="Char1 Char Char Char Char Char Char Char Char Char"/>
    <w:basedOn w:val="1"/>
    <w:qFormat/>
    <w:uiPriority w:val="0"/>
    <w:rPr>
      <w:szCs w:val="20"/>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Style63"/>
    <w:basedOn w:val="1"/>
    <w:unhideWhenUsed/>
    <w:qFormat/>
    <w:uiPriority w:val="0"/>
    <w:pPr>
      <w:spacing w:line="564" w:lineRule="exact"/>
      <w:ind w:firstLine="682"/>
    </w:pPr>
  </w:style>
  <w:style w:type="paragraph" w:customStyle="1" w:styleId="222">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3">
    <w:name w:val="Style77"/>
    <w:basedOn w:val="1"/>
    <w:unhideWhenUsed/>
    <w:qFormat/>
    <w:uiPriority w:val="0"/>
  </w:style>
  <w:style w:type="paragraph" w:customStyle="1" w:styleId="224">
    <w:name w:val="Char Char1 Char Char Char"/>
    <w:basedOn w:val="1"/>
    <w:qFormat/>
    <w:uiPriority w:val="0"/>
    <w:rPr>
      <w:kern w:val="0"/>
      <w:sz w:val="20"/>
      <w:szCs w:val="20"/>
    </w:rPr>
  </w:style>
  <w:style w:type="paragraph" w:customStyle="1" w:styleId="225">
    <w:name w:val="列出段落2"/>
    <w:basedOn w:val="1"/>
    <w:qFormat/>
    <w:uiPriority w:val="0"/>
    <w:pPr>
      <w:ind w:firstLine="420" w:firstLineChars="200"/>
    </w:pPr>
    <w:rPr>
      <w:rFonts w:ascii="Calibri" w:hAnsi="Calibri" w:cs="Calibri"/>
      <w:szCs w:val="21"/>
    </w:rPr>
  </w:style>
  <w:style w:type="paragraph" w:customStyle="1" w:styleId="226">
    <w:name w:val="Style59"/>
    <w:basedOn w:val="1"/>
    <w:unhideWhenUsed/>
    <w:qFormat/>
    <w:uiPriority w:val="0"/>
  </w:style>
  <w:style w:type="paragraph" w:customStyle="1" w:styleId="227">
    <w:name w:val="Style73"/>
    <w:basedOn w:val="1"/>
    <w:unhideWhenUsed/>
    <w:qFormat/>
    <w:uiPriority w:val="0"/>
    <w:pPr>
      <w:spacing w:line="538" w:lineRule="exact"/>
      <w:ind w:firstLine="533"/>
    </w:pPr>
  </w:style>
  <w:style w:type="paragraph" w:customStyle="1" w:styleId="228">
    <w:name w:val="列出段落3"/>
    <w:basedOn w:val="1"/>
    <w:qFormat/>
    <w:uiPriority w:val="34"/>
    <w:pPr>
      <w:ind w:firstLine="420" w:firstLineChars="200"/>
    </w:pPr>
    <w:rPr>
      <w:rFonts w:ascii="Calibri" w:hAnsi="Calibri"/>
      <w:szCs w:val="22"/>
    </w:rPr>
  </w:style>
  <w:style w:type="paragraph" w:customStyle="1" w:styleId="22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30">
    <w:name w:val="Style44"/>
    <w:basedOn w:val="1"/>
    <w:unhideWhenUsed/>
    <w:qFormat/>
    <w:uiPriority w:val="0"/>
  </w:style>
  <w:style w:type="paragraph" w:customStyle="1" w:styleId="231">
    <w:name w:val="Style5"/>
    <w:basedOn w:val="1"/>
    <w:unhideWhenUsed/>
    <w:qFormat/>
    <w:uiPriority w:val="0"/>
  </w:style>
  <w:style w:type="paragraph" w:customStyle="1" w:styleId="232">
    <w:name w:val="Char Char Char"/>
    <w:basedOn w:val="1"/>
    <w:qFormat/>
    <w:uiPriority w:val="0"/>
    <w:rPr>
      <w:rFonts w:ascii="宋体" w:hAnsi="宋体"/>
      <w:b/>
      <w:sz w:val="28"/>
      <w:szCs w:val="28"/>
    </w:rPr>
  </w:style>
  <w:style w:type="paragraph" w:customStyle="1" w:styleId="233">
    <w:name w:val="Style46"/>
    <w:basedOn w:val="1"/>
    <w:unhideWhenUsed/>
    <w:qFormat/>
    <w:uiPriority w:val="0"/>
    <w:pPr>
      <w:spacing w:line="672" w:lineRule="exact"/>
    </w:pPr>
  </w:style>
  <w:style w:type="paragraph" w:customStyle="1" w:styleId="234">
    <w:name w:val="Style29"/>
    <w:basedOn w:val="1"/>
    <w:unhideWhenUsed/>
    <w:qFormat/>
    <w:uiPriority w:val="0"/>
    <w:pPr>
      <w:spacing w:line="547" w:lineRule="exact"/>
      <w:ind w:firstLine="547"/>
    </w:pPr>
  </w:style>
  <w:style w:type="paragraph" w:customStyle="1" w:styleId="235">
    <w:name w:val="Char1 Char Char Char"/>
    <w:basedOn w:val="1"/>
    <w:qFormat/>
    <w:uiPriority w:val="0"/>
    <w:pPr>
      <w:widowControl/>
      <w:spacing w:after="160" w:line="240" w:lineRule="exact"/>
      <w:jc w:val="left"/>
    </w:pPr>
    <w:rPr>
      <w:kern w:val="0"/>
      <w:sz w:val="24"/>
      <w:szCs w:val="20"/>
    </w:rPr>
  </w:style>
  <w:style w:type="paragraph" w:customStyle="1" w:styleId="236">
    <w:name w:val="Style47"/>
    <w:basedOn w:val="1"/>
    <w:unhideWhenUsed/>
    <w:qFormat/>
    <w:uiPriority w:val="0"/>
  </w:style>
  <w:style w:type="paragraph" w:customStyle="1" w:styleId="237">
    <w:name w:val="Style80"/>
    <w:basedOn w:val="1"/>
    <w:unhideWhenUsed/>
    <w:qFormat/>
    <w:uiPriority w:val="0"/>
  </w:style>
  <w:style w:type="paragraph" w:customStyle="1" w:styleId="238">
    <w:name w:val="Style67"/>
    <w:basedOn w:val="1"/>
    <w:unhideWhenUsed/>
    <w:qFormat/>
    <w:uiPriority w:val="0"/>
    <w:pPr>
      <w:spacing w:line="566" w:lineRule="exact"/>
      <w:ind w:firstLine="552"/>
    </w:pPr>
  </w:style>
  <w:style w:type="paragraph" w:customStyle="1" w:styleId="239">
    <w:name w:val="Style53"/>
    <w:basedOn w:val="1"/>
    <w:unhideWhenUsed/>
    <w:qFormat/>
    <w:uiPriority w:val="0"/>
    <w:pPr>
      <w:spacing w:line="533" w:lineRule="exact"/>
      <w:ind w:firstLine="581"/>
    </w:pPr>
  </w:style>
  <w:style w:type="paragraph" w:customStyle="1" w:styleId="240">
    <w:name w:val="标题3"/>
    <w:basedOn w:val="2"/>
    <w:qFormat/>
    <w:uiPriority w:val="0"/>
    <w:pPr>
      <w:spacing w:beforeLines="50" w:afterLines="50" w:line="400" w:lineRule="exact"/>
      <w:jc w:val="both"/>
    </w:pPr>
    <w:rPr>
      <w:rFonts w:ascii="宋体" w:hAnsi="宋体"/>
      <w:kern w:val="32"/>
      <w:szCs w:val="32"/>
    </w:rPr>
  </w:style>
  <w:style w:type="paragraph" w:customStyle="1" w:styleId="241">
    <w:name w:val="1 Char Char Char Char"/>
    <w:basedOn w:val="1"/>
    <w:qFormat/>
    <w:uiPriority w:val="0"/>
  </w:style>
  <w:style w:type="paragraph" w:customStyle="1" w:styleId="242">
    <w:name w:val="Style65"/>
    <w:basedOn w:val="1"/>
    <w:unhideWhenUsed/>
    <w:qFormat/>
    <w:uiPriority w:val="0"/>
  </w:style>
  <w:style w:type="paragraph" w:customStyle="1" w:styleId="243">
    <w:name w:val="NO3"/>
    <w:basedOn w:val="1"/>
    <w:qFormat/>
    <w:uiPriority w:val="0"/>
    <w:pPr>
      <w:tabs>
        <w:tab w:val="left" w:pos="907"/>
      </w:tabs>
      <w:spacing w:line="360" w:lineRule="auto"/>
    </w:pPr>
    <w:rPr>
      <w:rFonts w:ascii="宋体" w:hAnsi="宋体"/>
      <w:sz w:val="24"/>
    </w:rPr>
  </w:style>
  <w:style w:type="paragraph" w:customStyle="1" w:styleId="244">
    <w:name w:val="_Style 39"/>
    <w:basedOn w:val="203"/>
    <w:qFormat/>
    <w:uiPriority w:val="0"/>
  </w:style>
  <w:style w:type="paragraph" w:customStyle="1" w:styleId="245">
    <w:name w:val="Char2"/>
    <w:basedOn w:val="1"/>
    <w:qFormat/>
    <w:uiPriority w:val="0"/>
    <w:pPr>
      <w:tabs>
        <w:tab w:val="left" w:pos="360"/>
      </w:tabs>
      <w:ind w:left="360" w:hanging="360" w:hangingChars="200"/>
    </w:pPr>
    <w:rPr>
      <w:sz w:val="24"/>
    </w:rPr>
  </w:style>
  <w:style w:type="paragraph" w:customStyle="1" w:styleId="246">
    <w:name w:val="p16"/>
    <w:basedOn w:val="1"/>
    <w:qFormat/>
    <w:uiPriority w:val="0"/>
    <w:pPr>
      <w:widowControl/>
      <w:jc w:val="left"/>
    </w:pPr>
    <w:rPr>
      <w:kern w:val="0"/>
      <w:szCs w:val="21"/>
    </w:rPr>
  </w:style>
  <w:style w:type="paragraph" w:customStyle="1" w:styleId="24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48">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249">
    <w:name w:val="Style69"/>
    <w:basedOn w:val="1"/>
    <w:unhideWhenUsed/>
    <w:qFormat/>
    <w:uiPriority w:val="0"/>
    <w:pPr>
      <w:spacing w:line="557" w:lineRule="exact"/>
      <w:ind w:firstLine="1666"/>
    </w:pPr>
  </w:style>
  <w:style w:type="paragraph" w:customStyle="1" w:styleId="250">
    <w:name w:val="Style12"/>
    <w:basedOn w:val="1"/>
    <w:unhideWhenUsed/>
    <w:qFormat/>
    <w:uiPriority w:val="0"/>
    <w:pPr>
      <w:spacing w:line="564" w:lineRule="exact"/>
      <w:ind w:hanging="115"/>
    </w:pPr>
  </w:style>
  <w:style w:type="paragraph" w:customStyle="1" w:styleId="251">
    <w:name w:val="Style61"/>
    <w:basedOn w:val="1"/>
    <w:unhideWhenUsed/>
    <w:qFormat/>
    <w:uiPriority w:val="0"/>
  </w:style>
  <w:style w:type="paragraph" w:customStyle="1" w:styleId="252">
    <w:name w:val="标题2"/>
    <w:basedOn w:val="41"/>
    <w:qFormat/>
    <w:uiPriority w:val="0"/>
    <w:pPr>
      <w:spacing w:after="240"/>
      <w:jc w:val="left"/>
    </w:pPr>
    <w:rPr>
      <w:sz w:val="30"/>
    </w:rPr>
  </w:style>
  <w:style w:type="paragraph" w:customStyle="1" w:styleId="253">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5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55">
    <w:name w:val="Style68"/>
    <w:basedOn w:val="1"/>
    <w:unhideWhenUsed/>
    <w:qFormat/>
    <w:uiPriority w:val="0"/>
    <w:pPr>
      <w:spacing w:line="547" w:lineRule="exact"/>
    </w:pPr>
  </w:style>
  <w:style w:type="paragraph" w:customStyle="1" w:styleId="256">
    <w:name w:val="标题 1 +"/>
    <w:basedOn w:val="2"/>
    <w:next w:val="1"/>
    <w:qFormat/>
    <w:uiPriority w:val="0"/>
    <w:pPr>
      <w:keepLines/>
      <w:spacing w:line="600" w:lineRule="auto"/>
    </w:pPr>
    <w:rPr>
      <w:rFonts w:eastAsia="黑体"/>
      <w:kern w:val="0"/>
      <w:sz w:val="32"/>
      <w:szCs w:val="32"/>
    </w:rPr>
  </w:style>
  <w:style w:type="character" w:customStyle="1" w:styleId="257">
    <w:name w:val="纯文本 Char1"/>
    <w:semiHidden/>
    <w:qFormat/>
    <w:locked/>
    <w:uiPriority w:val="0"/>
    <w:rPr>
      <w:rFonts w:ascii="宋体" w:hAnsi="Courier New" w:eastAsia="宋体" w:cs="Courier New"/>
      <w:kern w:val="2"/>
      <w:sz w:val="21"/>
      <w:szCs w:val="21"/>
      <w:lang w:val="en-US" w:eastAsia="zh-CN" w:bidi="ar-SA"/>
    </w:rPr>
  </w:style>
  <w:style w:type="character" w:customStyle="1" w:styleId="258">
    <w:name w:val="font112"/>
    <w:basedOn w:val="46"/>
    <w:qFormat/>
    <w:uiPriority w:val="0"/>
    <w:rPr>
      <w:rFonts w:hint="default" w:ascii="Times New Roman" w:hAnsi="Times New Roman" w:cs="Times New Roman"/>
      <w:i/>
      <w:color w:val="000000"/>
      <w:sz w:val="20"/>
      <w:szCs w:val="20"/>
      <w:u w:val="none"/>
    </w:rPr>
  </w:style>
  <w:style w:type="character" w:customStyle="1" w:styleId="259">
    <w:name w:val="font101"/>
    <w:basedOn w:val="46"/>
    <w:qFormat/>
    <w:uiPriority w:val="0"/>
    <w:rPr>
      <w:rFonts w:hint="default" w:ascii="Times New Roman" w:hAnsi="Times New Roman" w:cs="Times New Roman"/>
      <w:color w:val="000000"/>
      <w:sz w:val="20"/>
      <w:szCs w:val="20"/>
      <w:u w:val="none"/>
    </w:rPr>
  </w:style>
  <w:style w:type="character" w:customStyle="1" w:styleId="260">
    <w:name w:val="font91"/>
    <w:basedOn w:val="46"/>
    <w:qFormat/>
    <w:uiPriority w:val="0"/>
    <w:rPr>
      <w:rFonts w:hint="eastAsia" w:ascii="宋体" w:hAnsi="宋体" w:eastAsia="宋体" w:cs="宋体"/>
      <w:color w:val="000000"/>
      <w:sz w:val="20"/>
      <w:szCs w:val="20"/>
      <w:u w:val="none"/>
    </w:rPr>
  </w:style>
  <w:style w:type="character" w:customStyle="1" w:styleId="261">
    <w:name w:val="l-btn-left"/>
    <w:basedOn w:val="46"/>
    <w:qFormat/>
    <w:uiPriority w:val="0"/>
  </w:style>
  <w:style w:type="character" w:customStyle="1" w:styleId="262">
    <w:name w:val="l-btn-left1"/>
    <w:basedOn w:val="46"/>
    <w:qFormat/>
    <w:uiPriority w:val="0"/>
  </w:style>
  <w:style w:type="character" w:customStyle="1" w:styleId="263">
    <w:name w:val="l-btn-left2"/>
    <w:basedOn w:val="46"/>
    <w:qFormat/>
    <w:uiPriority w:val="0"/>
  </w:style>
  <w:style w:type="character" w:customStyle="1" w:styleId="264">
    <w:name w:val="l-btn-left3"/>
    <w:basedOn w:val="46"/>
    <w:qFormat/>
    <w:uiPriority w:val="0"/>
  </w:style>
  <w:style w:type="character" w:customStyle="1" w:styleId="265">
    <w:name w:val="l-btn-text"/>
    <w:basedOn w:val="46"/>
    <w:qFormat/>
    <w:uiPriority w:val="0"/>
    <w:rPr>
      <w:sz w:val="18"/>
      <w:szCs w:val="18"/>
      <w:vertAlign w:val="baseline"/>
    </w:rPr>
  </w:style>
  <w:style w:type="character" w:customStyle="1" w:styleId="266">
    <w:name w:val="l-btn-icon-left"/>
    <w:basedOn w:val="46"/>
    <w:qFormat/>
    <w:uiPriority w:val="0"/>
  </w:style>
  <w:style w:type="character" w:customStyle="1" w:styleId="267">
    <w:name w:val="l-btn-icon-right"/>
    <w:basedOn w:val="46"/>
    <w:qFormat/>
    <w:uiPriority w:val="0"/>
  </w:style>
  <w:style w:type="character" w:customStyle="1" w:styleId="268">
    <w:name w:val="l-btn-empty"/>
    <w:basedOn w:val="46"/>
    <w:qFormat/>
    <w:uiPriority w:val="0"/>
  </w:style>
  <w:style w:type="character" w:customStyle="1" w:styleId="269">
    <w:name w:val="resizedivclass"/>
    <w:basedOn w:val="46"/>
    <w:qFormat/>
    <w:uiPriority w:val="0"/>
  </w:style>
  <w:style w:type="character" w:customStyle="1" w:styleId="270">
    <w:name w:val="no-border"/>
    <w:basedOn w:val="46"/>
    <w:qFormat/>
    <w:uiPriority w:val="0"/>
  </w:style>
  <w:style w:type="character" w:customStyle="1" w:styleId="271">
    <w:name w:val="textlabel"/>
    <w:basedOn w:val="46"/>
    <w:qFormat/>
    <w:uiPriority w:val="0"/>
  </w:style>
  <w:style w:type="character" w:customStyle="1" w:styleId="272">
    <w:name w:val="textcontent"/>
    <w:basedOn w:val="46"/>
    <w:qFormat/>
    <w:uiPriority w:val="0"/>
  </w:style>
  <w:style w:type="character" w:customStyle="1" w:styleId="273">
    <w:name w:val="must"/>
    <w:basedOn w:val="46"/>
    <w:qFormat/>
    <w:uiPriority w:val="0"/>
    <w:rPr>
      <w:color w:val="FF0000"/>
    </w:rPr>
  </w:style>
  <w:style w:type="character" w:customStyle="1" w:styleId="274">
    <w:name w:val="tablecontent2"/>
    <w:basedOn w:val="46"/>
    <w:qFormat/>
    <w:uiPriority w:val="0"/>
    <w:rPr>
      <w:shd w:val="clear" w:color="auto" w:fill="FFFFFF"/>
    </w:rPr>
  </w:style>
  <w:style w:type="character" w:customStyle="1" w:styleId="275">
    <w:name w:val="header-ico"/>
    <w:basedOn w:val="46"/>
    <w:qFormat/>
    <w:uiPriority w:val="0"/>
    <w:rPr>
      <w:sz w:val="21"/>
      <w:szCs w:val="21"/>
    </w:rPr>
  </w:style>
  <w:style w:type="paragraph" w:customStyle="1" w:styleId="276">
    <w:name w:val="样式2"/>
    <w:basedOn w:val="1"/>
    <w:next w:val="1"/>
    <w:qFormat/>
    <w:uiPriority w:val="0"/>
  </w:style>
  <w:style w:type="paragraph" w:customStyle="1" w:styleId="277">
    <w:name w:val="WPSOffice手动目录 1"/>
    <w:qFormat/>
    <w:uiPriority w:val="0"/>
    <w:rPr>
      <w:rFonts w:ascii="Times New Roman" w:hAnsi="Times New Roman" w:eastAsia="宋体" w:cs="Times New Roman"/>
      <w:lang w:val="en-US" w:eastAsia="zh-CN" w:bidi="ar-SA"/>
    </w:rPr>
  </w:style>
  <w:style w:type="paragraph" w:customStyle="1" w:styleId="278">
    <w:name w:val="正文首行缩进 211"/>
    <w:basedOn w:val="18"/>
    <w:unhideWhenUsed/>
    <w:qFormat/>
    <w:uiPriority w:val="99"/>
    <w:pPr>
      <w:ind w:firstLine="420"/>
    </w:pPr>
  </w:style>
  <w:style w:type="character" w:customStyle="1" w:styleId="279">
    <w:name w:val="15"/>
    <w:basedOn w:val="46"/>
    <w:qFormat/>
    <w:uiPriority w:val="0"/>
    <w:rPr>
      <w:rFonts w:hint="default" w:ascii="Times New Roman" w:hAnsi="Times New Roman" w:cs="Times New Roman"/>
      <w:color w:val="0563C1"/>
      <w:sz w:val="20"/>
      <w:szCs w:val="20"/>
      <w:u w:val="single"/>
    </w:rPr>
  </w:style>
  <w:style w:type="character" w:customStyle="1" w:styleId="280">
    <w:name w:val="Heading 2 Hidden Char"/>
    <w:qFormat/>
    <w:uiPriority w:val="0"/>
    <w:rPr>
      <w:rFonts w:ascii="Arial" w:hAnsi="Arial" w:eastAsia="宋体"/>
      <w:b/>
      <w:bCs/>
      <w:kern w:val="2"/>
      <w:sz w:val="28"/>
      <w:szCs w:val="32"/>
      <w:lang w:val="en-US" w:eastAsia="zh-CN" w:bidi="ar-SA"/>
    </w:rPr>
  </w:style>
  <w:style w:type="paragraph" w:customStyle="1" w:styleId="281">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
    <w:name w:val="正文_1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3">
    <w:name w:val="List Paragraph"/>
    <w:basedOn w:val="1"/>
    <w:qFormat/>
    <w:uiPriority w:val="0"/>
    <w:pPr>
      <w:ind w:firstLine="420" w:firstLineChars="200"/>
    </w:pPr>
    <w:rPr>
      <w:rFonts w:ascii="Calibri" w:hAnsi="Calibri" w:cs="Calibri"/>
      <w:szCs w:val="21"/>
    </w:rPr>
  </w:style>
  <w:style w:type="paragraph" w:customStyle="1" w:styleId="284">
    <w:name w:val="Normal_39"/>
    <w:qFormat/>
    <w:uiPriority w:val="0"/>
    <w:rPr>
      <w:rFonts w:ascii="Times New Roman" w:hAnsi="Times New Roman" w:eastAsia="Times New Roman" w:cs="Times New Roman"/>
      <w:sz w:val="24"/>
      <w:szCs w:val="24"/>
    </w:rPr>
  </w:style>
  <w:style w:type="character" w:customStyle="1" w:styleId="285">
    <w:name w:val="contractReviewCommentRevision_902bf2bed0804055bdfbdff70904933a"/>
    <w:basedOn w:val="4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60</Pages>
  <Words>6457</Words>
  <Characters>6994</Characters>
  <Lines>51</Lines>
  <Paragraphs>66</Paragraphs>
  <TotalTime>39</TotalTime>
  <ScaleCrop>false</ScaleCrop>
  <LinksUpToDate>false</LinksUpToDate>
  <CharactersWithSpaces>7199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2019-02-22T03:27:00Z</dcterms:created>
  <dc:creator>admin</dc:creator>
  <cp:lastModifiedBy>小王</cp:lastModifiedBy>
  <cp:lastPrinted>2025-11-06T08:43:00Z</cp:lastPrinted>
  <dcterms:modified xsi:type="dcterms:W3CDTF">2026-06-29T03:56:55Z</dcterms:modified>
  <dc:title>附件十一</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3A1A524002084503A447F78FCEBCF9A6</vt:lpwstr>
  </property>
  <property fmtid="{D5CDD505-2E9C-101B-9397-08002B2CF9AE}" pid="4" name="KSOTemplateDocerSaveRecord">
    <vt:lpwstr>eyJoZGlkIjoiZTU5NGY5NTUzMzRmODA4ZjAyZTk2ZmMxNGJmZGZkMDgiLCJ1c2VySWQiOiI1NjQ5MTk1MjYifQ==</vt:lpwstr>
  </property>
</Properties>
</file>