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CB9D7">
      <w:pPr>
        <w:rPr>
          <w:rFonts w:hint="eastAsia" w:ascii="黑体" w:hAnsi="黑体" w:eastAsia="黑体" w:cs="黑体"/>
          <w:sz w:val="32"/>
          <w:szCs w:val="32"/>
        </w:rPr>
      </w:pPr>
    </w:p>
    <w:p w14:paraId="5DB2460B">
      <w:pPr>
        <w:rPr>
          <w:rFonts w:hint="eastAsia" w:ascii="黑体" w:hAnsi="黑体" w:eastAsia="黑体" w:cs="黑体"/>
          <w:sz w:val="32"/>
          <w:szCs w:val="32"/>
        </w:rPr>
      </w:pPr>
    </w:p>
    <w:p w14:paraId="1B360524">
      <w:pPr>
        <w:rPr>
          <w:rFonts w:hint="eastAsia" w:ascii="黑体" w:hAnsi="黑体" w:eastAsia="黑体" w:cs="黑体"/>
          <w:sz w:val="32"/>
          <w:szCs w:val="32"/>
        </w:rPr>
      </w:pPr>
    </w:p>
    <w:p w14:paraId="026FF433">
      <w:pPr>
        <w:rPr>
          <w:rFonts w:hint="eastAsia" w:ascii="黑体" w:hAnsi="黑体" w:eastAsia="黑体" w:cs="黑体"/>
          <w:sz w:val="32"/>
          <w:szCs w:val="32"/>
        </w:rPr>
      </w:pPr>
    </w:p>
    <w:p w14:paraId="1BF7EBE5">
      <w:pPr>
        <w:jc w:val="center"/>
        <w:rPr>
          <w:rFonts w:hint="eastAsia" w:ascii="黑体" w:hAnsi="黑体" w:eastAsia="黑体" w:cs="黑体"/>
          <w:szCs w:val="21"/>
        </w:rPr>
      </w:pPr>
      <w:r>
        <w:rPr>
          <w:rFonts w:hint="eastAsia" w:ascii="黑体" w:hAnsi="黑体" w:eastAsia="黑体" w:cs="黑体"/>
          <w:b/>
          <w:sz w:val="84"/>
          <w:szCs w:val="84"/>
        </w:rPr>
        <w:t>政府采购</w:t>
      </w:r>
    </w:p>
    <w:p w14:paraId="11217FD9">
      <w:pPr>
        <w:snapToGrid w:val="0"/>
        <w:spacing w:line="360" w:lineRule="auto"/>
        <w:jc w:val="center"/>
        <w:rPr>
          <w:rFonts w:hint="eastAsia" w:ascii="黑体" w:hAnsi="黑体" w:eastAsia="黑体" w:cs="黑体"/>
          <w:szCs w:val="21"/>
        </w:rPr>
      </w:pPr>
      <w:r>
        <w:rPr>
          <w:rFonts w:hint="eastAsia" w:ascii="黑体" w:hAnsi="黑体" w:eastAsia="黑体" w:cs="黑体"/>
          <w:b/>
          <w:sz w:val="84"/>
          <w:szCs w:val="84"/>
        </w:rPr>
        <w:t>竞争性磋商文件</w:t>
      </w:r>
    </w:p>
    <w:p w14:paraId="5B46701F">
      <w:pPr>
        <w:snapToGrid w:val="0"/>
        <w:spacing w:line="360" w:lineRule="auto"/>
        <w:jc w:val="both"/>
        <w:rPr>
          <w:rFonts w:hint="eastAsia" w:ascii="黑体" w:hAnsi="黑体" w:eastAsia="黑体" w:cs="黑体"/>
          <w:sz w:val="32"/>
          <w:szCs w:val="32"/>
        </w:rPr>
      </w:pPr>
    </w:p>
    <w:p w14:paraId="426B3276">
      <w:pPr>
        <w:snapToGrid w:val="0"/>
        <w:spacing w:line="360" w:lineRule="auto"/>
        <w:jc w:val="center"/>
        <w:rPr>
          <w:rFonts w:hint="eastAsia" w:ascii="黑体" w:hAnsi="黑体" w:eastAsia="黑体" w:cs="黑体"/>
          <w:sz w:val="32"/>
          <w:szCs w:val="32"/>
        </w:rPr>
      </w:pPr>
    </w:p>
    <w:p w14:paraId="79294D0B">
      <w:pPr>
        <w:snapToGrid w:val="0"/>
        <w:spacing w:line="360" w:lineRule="auto"/>
        <w:jc w:val="center"/>
        <w:rPr>
          <w:rFonts w:hint="eastAsia" w:ascii="黑体" w:hAnsi="黑体" w:eastAsia="黑体" w:cs="黑体"/>
          <w:sz w:val="32"/>
          <w:szCs w:val="32"/>
        </w:rPr>
      </w:pPr>
    </w:p>
    <w:p w14:paraId="3DAA13C0">
      <w:pPr>
        <w:snapToGrid w:val="0"/>
        <w:spacing w:line="360" w:lineRule="auto"/>
        <w:jc w:val="center"/>
        <w:rPr>
          <w:rFonts w:hint="eastAsia" w:ascii="黑体" w:hAnsi="黑体" w:eastAsia="黑体" w:cs="黑体"/>
          <w:color w:val="000000"/>
          <w:sz w:val="32"/>
          <w:szCs w:val="32"/>
          <w:u w:val="single"/>
          <w:lang w:eastAsia="zh-CN"/>
        </w:rPr>
      </w:pPr>
      <w:r>
        <w:rPr>
          <w:rFonts w:hint="eastAsia" w:ascii="黑体" w:hAnsi="黑体" w:eastAsia="黑体" w:cs="黑体"/>
          <w:sz w:val="32"/>
          <w:szCs w:val="32"/>
        </w:rPr>
        <w:t>采购项目名称：</w:t>
      </w:r>
      <w:r>
        <w:rPr>
          <w:rFonts w:hint="eastAsia" w:ascii="黑体" w:hAnsi="黑体" w:eastAsia="黑体" w:cs="黑体"/>
          <w:color w:val="000000"/>
          <w:sz w:val="32"/>
          <w:szCs w:val="32"/>
          <w:u w:val="single"/>
          <w:lang w:eastAsia="zh-CN"/>
        </w:rPr>
        <w:t>2026年临湘市农村公路桥隧技</w:t>
      </w:r>
    </w:p>
    <w:p w14:paraId="1E140C53">
      <w:pPr>
        <w:snapToGrid w:val="0"/>
        <w:spacing w:line="360" w:lineRule="auto"/>
        <w:jc w:val="center"/>
        <w:rPr>
          <w:rFonts w:hint="eastAsia" w:ascii="黑体" w:hAnsi="黑体" w:eastAsia="黑体" w:cs="黑体"/>
          <w:szCs w:val="24"/>
          <w:highlight w:val="none"/>
          <w:lang w:eastAsia="zh-CN"/>
        </w:rPr>
      </w:pPr>
      <w:r>
        <w:rPr>
          <w:rFonts w:hint="eastAsia" w:ascii="黑体" w:hAnsi="黑体" w:eastAsia="黑体" w:cs="黑体"/>
          <w:color w:val="000000"/>
          <w:sz w:val="32"/>
          <w:szCs w:val="32"/>
          <w:u w:val="none"/>
          <w:lang w:val="en-US" w:eastAsia="zh-CN"/>
        </w:rPr>
        <w:t xml:space="preserve">      </w:t>
      </w:r>
      <w:r>
        <w:rPr>
          <w:rFonts w:hint="eastAsia" w:ascii="黑体" w:hAnsi="黑体" w:eastAsia="黑体" w:cs="黑体"/>
          <w:color w:val="000000"/>
          <w:sz w:val="32"/>
          <w:szCs w:val="32"/>
          <w:u w:val="single"/>
          <w:lang w:eastAsia="zh-CN"/>
        </w:rPr>
        <w:t>术状况检测评定服务费</w:t>
      </w:r>
    </w:p>
    <w:p w14:paraId="02298E9E">
      <w:pPr>
        <w:snapToGrid w:val="0"/>
        <w:spacing w:line="360" w:lineRule="auto"/>
        <w:ind w:firstLine="1280" w:firstLineChars="400"/>
        <w:rPr>
          <w:rFonts w:hint="eastAsia" w:ascii="黑体" w:hAnsi="黑体" w:eastAsia="黑体" w:cs="黑体"/>
          <w:szCs w:val="21"/>
        </w:rPr>
      </w:pPr>
      <w:r>
        <w:rPr>
          <w:rFonts w:hint="eastAsia" w:ascii="黑体" w:hAnsi="黑体" w:eastAsia="黑体" w:cs="黑体"/>
          <w:sz w:val="32"/>
          <w:szCs w:val="32"/>
        </w:rPr>
        <w:t>采   购   人：</w:t>
      </w:r>
      <w:r>
        <w:rPr>
          <w:rFonts w:hint="eastAsia" w:ascii="黑体" w:hAnsi="黑体" w:eastAsia="黑体" w:cs="黑体"/>
          <w:sz w:val="32"/>
          <w:szCs w:val="32"/>
          <w:u w:val="single"/>
        </w:rPr>
        <w:t>临湘市农村公路服务所</w:t>
      </w:r>
    </w:p>
    <w:p w14:paraId="0F50FB4C">
      <w:pPr>
        <w:snapToGrid w:val="0"/>
        <w:spacing w:line="360" w:lineRule="auto"/>
        <w:ind w:firstLine="1280" w:firstLineChars="400"/>
        <w:rPr>
          <w:rFonts w:hint="eastAsia" w:ascii="黑体" w:hAnsi="黑体" w:eastAsia="黑体" w:cs="黑体"/>
          <w:color w:val="0000FF"/>
          <w:szCs w:val="21"/>
        </w:rPr>
      </w:pPr>
      <w:r>
        <w:rPr>
          <w:rFonts w:hint="eastAsia" w:ascii="黑体" w:hAnsi="黑体" w:eastAsia="黑体" w:cs="黑体"/>
          <w:sz w:val="32"/>
          <w:szCs w:val="32"/>
        </w:rPr>
        <w:t xml:space="preserve">政府采购编号: </w:t>
      </w:r>
      <w:r>
        <w:rPr>
          <w:rFonts w:hint="eastAsia" w:ascii="黑体" w:hAnsi="黑体" w:eastAsia="黑体" w:cs="黑体"/>
          <w:color w:val="0000FF"/>
          <w:sz w:val="32"/>
          <w:szCs w:val="32"/>
          <w:u w:val="single"/>
          <w:lang w:eastAsia="zh-CN"/>
        </w:rPr>
        <w:t>(2026)430682000012-1</w:t>
      </w:r>
    </w:p>
    <w:p w14:paraId="30C5596C">
      <w:pPr>
        <w:snapToGrid w:val="0"/>
        <w:spacing w:line="360" w:lineRule="auto"/>
        <w:ind w:firstLine="1280" w:firstLineChars="400"/>
        <w:rPr>
          <w:rFonts w:hint="eastAsia" w:ascii="黑体" w:hAnsi="黑体" w:eastAsia="黑体" w:cs="黑体"/>
          <w:szCs w:val="21"/>
          <w:u w:val="single"/>
          <w:lang w:eastAsia="zh-CN"/>
        </w:rPr>
      </w:pPr>
      <w:r>
        <w:rPr>
          <w:rFonts w:hint="eastAsia" w:ascii="黑体" w:hAnsi="黑体" w:eastAsia="黑体" w:cs="黑体"/>
          <w:sz w:val="32"/>
          <w:szCs w:val="32"/>
        </w:rPr>
        <w:t xml:space="preserve">委托代理编号: </w:t>
      </w:r>
      <w:r>
        <w:rPr>
          <w:rFonts w:hint="eastAsia" w:ascii="黑体" w:hAnsi="黑体" w:eastAsia="黑体" w:cs="黑体"/>
          <w:sz w:val="32"/>
          <w:szCs w:val="32"/>
          <w:u w:val="single"/>
          <w:lang w:eastAsia="zh-CN"/>
        </w:rPr>
        <w:t>HNZT-2026ZF123</w:t>
      </w:r>
    </w:p>
    <w:p w14:paraId="1E04414E">
      <w:pPr>
        <w:snapToGrid w:val="0"/>
        <w:spacing w:line="360" w:lineRule="auto"/>
        <w:ind w:firstLine="1280" w:firstLineChars="400"/>
        <w:rPr>
          <w:rFonts w:hint="eastAsia" w:ascii="黑体" w:hAnsi="黑体" w:eastAsia="黑体" w:cs="黑体"/>
          <w:szCs w:val="21"/>
          <w:lang w:eastAsia="zh-CN"/>
        </w:rPr>
      </w:pPr>
      <w:r>
        <w:rPr>
          <w:rFonts w:hint="eastAsia" w:ascii="黑体" w:hAnsi="黑体" w:eastAsia="黑体" w:cs="黑体"/>
          <w:sz w:val="32"/>
          <w:szCs w:val="32"/>
        </w:rPr>
        <w:t>采购代理机构:</w:t>
      </w:r>
      <w:r>
        <w:rPr>
          <w:rFonts w:hint="eastAsia" w:ascii="黑体" w:hAnsi="黑体" w:eastAsia="黑体" w:cs="黑体"/>
          <w:sz w:val="32"/>
          <w:szCs w:val="32"/>
          <w:u w:val="single"/>
        </w:rPr>
        <w:t xml:space="preserve"> </w:t>
      </w:r>
      <w:r>
        <w:rPr>
          <w:rFonts w:hint="eastAsia" w:ascii="黑体" w:hAnsi="黑体" w:eastAsia="黑体" w:cs="黑体"/>
          <w:color w:val="000000"/>
          <w:sz w:val="32"/>
          <w:szCs w:val="32"/>
          <w:u w:val="single"/>
          <w:lang w:eastAsia="zh-CN"/>
        </w:rPr>
        <w:t>湖南中泰项目管理有限公司</w:t>
      </w:r>
    </w:p>
    <w:p w14:paraId="244A023D">
      <w:pPr>
        <w:snapToGrid w:val="0"/>
        <w:spacing w:before="156" w:line="360" w:lineRule="auto"/>
        <w:ind w:firstLine="948"/>
        <w:rPr>
          <w:rFonts w:hint="eastAsia" w:ascii="黑体" w:hAnsi="黑体" w:eastAsia="黑体" w:cs="黑体"/>
          <w:b/>
          <w:sz w:val="32"/>
          <w:szCs w:val="32"/>
          <w:u w:val="single"/>
        </w:rPr>
      </w:pPr>
    </w:p>
    <w:p w14:paraId="46449AC7">
      <w:pPr>
        <w:snapToGrid w:val="0"/>
        <w:spacing w:before="156" w:line="360" w:lineRule="auto"/>
        <w:ind w:firstLine="948"/>
        <w:rPr>
          <w:rFonts w:hint="eastAsia" w:ascii="黑体" w:hAnsi="黑体" w:eastAsia="黑体" w:cs="黑体"/>
          <w:b/>
          <w:sz w:val="32"/>
          <w:szCs w:val="32"/>
          <w:u w:val="single"/>
        </w:rPr>
      </w:pPr>
    </w:p>
    <w:p w14:paraId="0702A486">
      <w:pPr>
        <w:snapToGrid w:val="0"/>
        <w:spacing w:line="360" w:lineRule="auto"/>
        <w:jc w:val="center"/>
        <w:rPr>
          <w:rFonts w:hint="eastAsia" w:ascii="黑体" w:hAnsi="黑体" w:eastAsia="黑体" w:cs="黑体"/>
          <w:szCs w:val="21"/>
          <w:u w:val="none"/>
        </w:rPr>
      </w:pPr>
      <w:r>
        <w:rPr>
          <w:rFonts w:hint="eastAsia" w:ascii="黑体" w:hAnsi="黑体" w:eastAsia="黑体" w:cs="黑体"/>
          <w:b/>
          <w:sz w:val="32"/>
          <w:szCs w:val="21"/>
          <w:u w:val="none"/>
        </w:rPr>
        <w:t>2026 年</w:t>
      </w:r>
      <w:r>
        <w:rPr>
          <w:rFonts w:hint="eastAsia" w:ascii="黑体" w:hAnsi="黑体" w:eastAsia="黑体" w:cs="黑体"/>
          <w:b/>
          <w:sz w:val="32"/>
          <w:szCs w:val="21"/>
          <w:u w:val="none"/>
          <w:lang w:val="en-US" w:eastAsia="zh-CN"/>
        </w:rPr>
        <w:t>7</w:t>
      </w:r>
      <w:r>
        <w:rPr>
          <w:rFonts w:hint="eastAsia" w:ascii="黑体" w:hAnsi="黑体" w:eastAsia="黑体" w:cs="黑体"/>
          <w:b/>
          <w:sz w:val="32"/>
          <w:szCs w:val="21"/>
          <w:u w:val="none"/>
        </w:rPr>
        <w:t>月</w:t>
      </w:r>
    </w:p>
    <w:p w14:paraId="0B6E6CCB">
      <w:pPr>
        <w:snapToGrid w:val="0"/>
        <w:spacing w:line="360" w:lineRule="auto"/>
        <w:jc w:val="center"/>
        <w:rPr>
          <w:rFonts w:hint="eastAsia" w:ascii="黑体" w:hAnsi="黑体" w:eastAsia="黑体" w:cs="黑体"/>
          <w:spacing w:val="160"/>
          <w:sz w:val="36"/>
          <w:szCs w:val="36"/>
        </w:rPr>
      </w:pPr>
      <w:r>
        <w:rPr>
          <w:rFonts w:hint="eastAsia" w:ascii="黑体" w:hAnsi="黑体" w:eastAsia="黑体" w:cs="黑体"/>
          <w:spacing w:val="160"/>
          <w:sz w:val="36"/>
          <w:szCs w:val="36"/>
        </w:rPr>
        <w:br w:type="page"/>
      </w:r>
    </w:p>
    <w:p w14:paraId="5DA60D07">
      <w:pPr>
        <w:pStyle w:val="22"/>
        <w:tabs>
          <w:tab w:val="right" w:leader="dot" w:pos="8844"/>
        </w:tabs>
        <w:jc w:val="center"/>
        <w:rPr>
          <w:rFonts w:hint="eastAsia" w:ascii="新宋体" w:hAnsi="新宋体" w:eastAsia="新宋体" w:cs="新宋体"/>
          <w:sz w:val="32"/>
          <w:szCs w:val="32"/>
          <w:lang w:val="en-US" w:eastAsia="zh-CN"/>
        </w:rPr>
      </w:pPr>
      <w:r>
        <w:rPr>
          <w:rFonts w:hint="eastAsia" w:ascii="新宋体" w:hAnsi="新宋体" w:eastAsia="新宋体" w:cs="新宋体"/>
          <w:sz w:val="32"/>
          <w:szCs w:val="32"/>
          <w:lang w:val="en-US" w:eastAsia="zh-CN"/>
        </w:rPr>
        <w:t>目 录</w:t>
      </w:r>
    </w:p>
    <w:p w14:paraId="489EB4EA">
      <w:pPr>
        <w:pStyle w:val="22"/>
        <w:tabs>
          <w:tab w:val="right" w:leader="dot" w:pos="8844"/>
        </w:tabs>
        <w:rPr>
          <w:rFonts w:hint="eastAsia" w:ascii="新宋体" w:hAnsi="新宋体" w:eastAsia="新宋体" w:cs="新宋体"/>
          <w:sz w:val="22"/>
          <w:szCs w:val="22"/>
        </w:rPr>
      </w:pPr>
    </w:p>
    <w:p w14:paraId="4ACDD9CF">
      <w:pPr>
        <w:pStyle w:val="22"/>
        <w:tabs>
          <w:tab w:val="right" w:leader="dot" w:pos="8844"/>
        </w:tabs>
        <w:rPr>
          <w:rFonts w:hint="eastAsia" w:ascii="新宋体" w:hAnsi="新宋体" w:eastAsia="新宋体" w:cs="新宋体"/>
          <w:sz w:val="22"/>
          <w:szCs w:val="22"/>
        </w:rPr>
      </w:pPr>
      <w:r>
        <w:rPr>
          <w:rFonts w:hint="eastAsia" w:ascii="新宋体" w:hAnsi="新宋体" w:eastAsia="新宋体" w:cs="新宋体"/>
          <w:sz w:val="22"/>
          <w:szCs w:val="22"/>
        </w:rPr>
        <w:fldChar w:fldCharType="begin"/>
      </w:r>
      <w:r>
        <w:rPr>
          <w:rFonts w:hint="eastAsia" w:ascii="新宋体" w:hAnsi="新宋体" w:eastAsia="新宋体" w:cs="新宋体"/>
          <w:sz w:val="22"/>
          <w:szCs w:val="22"/>
        </w:rPr>
        <w:instrText xml:space="preserve">TOC \o "1-3" \h \u </w:instrText>
      </w:r>
      <w:r>
        <w:rPr>
          <w:rFonts w:hint="eastAsia" w:ascii="新宋体" w:hAnsi="新宋体" w:eastAsia="新宋体" w:cs="新宋体"/>
          <w:sz w:val="22"/>
          <w:szCs w:val="22"/>
        </w:rPr>
        <w:fldChar w:fldCharType="separate"/>
      </w:r>
      <w:r>
        <w:rPr>
          <w:rFonts w:hint="eastAsia" w:ascii="新宋体" w:hAnsi="新宋体" w:eastAsia="新宋体" w:cs="新宋体"/>
          <w:sz w:val="22"/>
          <w:szCs w:val="22"/>
        </w:rPr>
        <w:fldChar w:fldCharType="begin"/>
      </w:r>
      <w:r>
        <w:rPr>
          <w:rFonts w:hint="eastAsia" w:ascii="新宋体" w:hAnsi="新宋体" w:eastAsia="新宋体" w:cs="新宋体"/>
          <w:sz w:val="22"/>
          <w:szCs w:val="22"/>
        </w:rPr>
        <w:instrText xml:space="preserve"> HYPERLINK \l _Toc42 </w:instrText>
      </w:r>
      <w:r>
        <w:rPr>
          <w:rFonts w:hint="eastAsia" w:ascii="新宋体" w:hAnsi="新宋体" w:eastAsia="新宋体" w:cs="新宋体"/>
          <w:sz w:val="22"/>
          <w:szCs w:val="22"/>
        </w:rPr>
        <w:fldChar w:fldCharType="separate"/>
      </w:r>
      <w:r>
        <w:rPr>
          <w:rFonts w:hint="eastAsia" w:ascii="新宋体" w:hAnsi="新宋体" w:eastAsia="新宋体" w:cs="新宋体"/>
          <w:sz w:val="22"/>
          <w:szCs w:val="22"/>
          <w:lang w:eastAsia="zh-CN"/>
        </w:rPr>
        <w:t>第一章 磋商邀请</w:t>
      </w:r>
      <w:r>
        <w:rPr>
          <w:rFonts w:hint="eastAsia" w:ascii="新宋体" w:hAnsi="新宋体" w:eastAsia="新宋体" w:cs="新宋体"/>
          <w:sz w:val="22"/>
          <w:szCs w:val="22"/>
        </w:rPr>
        <w:tab/>
      </w:r>
      <w:r>
        <w:rPr>
          <w:rFonts w:hint="eastAsia" w:ascii="新宋体" w:hAnsi="新宋体" w:eastAsia="新宋体" w:cs="新宋体"/>
          <w:sz w:val="22"/>
          <w:szCs w:val="22"/>
        </w:rPr>
        <w:fldChar w:fldCharType="begin"/>
      </w:r>
      <w:r>
        <w:rPr>
          <w:rFonts w:hint="eastAsia" w:ascii="新宋体" w:hAnsi="新宋体" w:eastAsia="新宋体" w:cs="新宋体"/>
          <w:sz w:val="22"/>
          <w:szCs w:val="22"/>
        </w:rPr>
        <w:instrText xml:space="preserve"> PAGEREF _Toc42 \h </w:instrText>
      </w:r>
      <w:r>
        <w:rPr>
          <w:rFonts w:hint="eastAsia" w:ascii="新宋体" w:hAnsi="新宋体" w:eastAsia="新宋体" w:cs="新宋体"/>
          <w:sz w:val="22"/>
          <w:szCs w:val="22"/>
        </w:rPr>
        <w:fldChar w:fldCharType="separate"/>
      </w:r>
      <w:r>
        <w:rPr>
          <w:rFonts w:hint="eastAsia" w:ascii="新宋体" w:hAnsi="新宋体" w:eastAsia="新宋体" w:cs="新宋体"/>
          <w:sz w:val="22"/>
          <w:szCs w:val="22"/>
        </w:rPr>
        <w:t>1</w:t>
      </w:r>
      <w:r>
        <w:rPr>
          <w:rFonts w:hint="eastAsia" w:ascii="新宋体" w:hAnsi="新宋体" w:eastAsia="新宋体" w:cs="新宋体"/>
          <w:sz w:val="22"/>
          <w:szCs w:val="22"/>
        </w:rPr>
        <w:fldChar w:fldCharType="end"/>
      </w:r>
      <w:r>
        <w:rPr>
          <w:rFonts w:hint="eastAsia" w:ascii="新宋体" w:hAnsi="新宋体" w:eastAsia="新宋体" w:cs="新宋体"/>
          <w:sz w:val="22"/>
          <w:szCs w:val="22"/>
        </w:rPr>
        <w:fldChar w:fldCharType="end"/>
      </w:r>
    </w:p>
    <w:p w14:paraId="48FCAD91">
      <w:pPr>
        <w:pStyle w:val="22"/>
        <w:tabs>
          <w:tab w:val="right" w:leader="dot" w:pos="8844"/>
        </w:tabs>
        <w:rPr>
          <w:rFonts w:hint="eastAsia" w:ascii="新宋体" w:hAnsi="新宋体" w:eastAsia="新宋体" w:cs="新宋体"/>
          <w:sz w:val="22"/>
          <w:szCs w:val="22"/>
        </w:rPr>
      </w:pPr>
      <w:r>
        <w:rPr>
          <w:rFonts w:hint="eastAsia" w:ascii="新宋体" w:hAnsi="新宋体" w:eastAsia="新宋体" w:cs="新宋体"/>
          <w:sz w:val="22"/>
          <w:szCs w:val="22"/>
        </w:rPr>
        <w:fldChar w:fldCharType="begin"/>
      </w:r>
      <w:r>
        <w:rPr>
          <w:rFonts w:hint="eastAsia" w:ascii="新宋体" w:hAnsi="新宋体" w:eastAsia="新宋体" w:cs="新宋体"/>
          <w:sz w:val="22"/>
          <w:szCs w:val="22"/>
        </w:rPr>
        <w:instrText xml:space="preserve"> HYPERLINK \l _Toc15426 </w:instrText>
      </w:r>
      <w:r>
        <w:rPr>
          <w:rFonts w:hint="eastAsia" w:ascii="新宋体" w:hAnsi="新宋体" w:eastAsia="新宋体" w:cs="新宋体"/>
          <w:sz w:val="22"/>
          <w:szCs w:val="22"/>
        </w:rPr>
        <w:fldChar w:fldCharType="separate"/>
      </w:r>
      <w:r>
        <w:rPr>
          <w:rFonts w:hint="eastAsia" w:ascii="新宋体" w:hAnsi="新宋体" w:eastAsia="新宋体" w:cs="新宋体"/>
          <w:sz w:val="22"/>
          <w:szCs w:val="22"/>
        </w:rPr>
        <w:t>第二章 磋商须知</w:t>
      </w:r>
      <w:r>
        <w:rPr>
          <w:rFonts w:hint="eastAsia" w:ascii="新宋体" w:hAnsi="新宋体" w:eastAsia="新宋体" w:cs="新宋体"/>
          <w:sz w:val="22"/>
          <w:szCs w:val="22"/>
        </w:rPr>
        <w:tab/>
      </w:r>
      <w:r>
        <w:rPr>
          <w:rFonts w:hint="eastAsia" w:ascii="新宋体" w:hAnsi="新宋体" w:eastAsia="新宋体" w:cs="新宋体"/>
          <w:sz w:val="22"/>
          <w:szCs w:val="22"/>
        </w:rPr>
        <w:fldChar w:fldCharType="begin"/>
      </w:r>
      <w:r>
        <w:rPr>
          <w:rFonts w:hint="eastAsia" w:ascii="新宋体" w:hAnsi="新宋体" w:eastAsia="新宋体" w:cs="新宋体"/>
          <w:sz w:val="22"/>
          <w:szCs w:val="22"/>
        </w:rPr>
        <w:instrText xml:space="preserve"> PAGEREF _Toc15426 \h </w:instrText>
      </w:r>
      <w:r>
        <w:rPr>
          <w:rFonts w:hint="eastAsia" w:ascii="新宋体" w:hAnsi="新宋体" w:eastAsia="新宋体" w:cs="新宋体"/>
          <w:sz w:val="22"/>
          <w:szCs w:val="22"/>
        </w:rPr>
        <w:fldChar w:fldCharType="separate"/>
      </w:r>
      <w:r>
        <w:rPr>
          <w:rFonts w:hint="eastAsia" w:ascii="新宋体" w:hAnsi="新宋体" w:eastAsia="新宋体" w:cs="新宋体"/>
          <w:sz w:val="22"/>
          <w:szCs w:val="22"/>
        </w:rPr>
        <w:t>5</w:t>
      </w:r>
      <w:r>
        <w:rPr>
          <w:rFonts w:hint="eastAsia" w:ascii="新宋体" w:hAnsi="新宋体" w:eastAsia="新宋体" w:cs="新宋体"/>
          <w:sz w:val="22"/>
          <w:szCs w:val="22"/>
        </w:rPr>
        <w:fldChar w:fldCharType="end"/>
      </w:r>
      <w:r>
        <w:rPr>
          <w:rFonts w:hint="eastAsia" w:ascii="新宋体" w:hAnsi="新宋体" w:eastAsia="新宋体" w:cs="新宋体"/>
          <w:sz w:val="22"/>
          <w:szCs w:val="22"/>
        </w:rPr>
        <w:fldChar w:fldCharType="end"/>
      </w:r>
    </w:p>
    <w:p w14:paraId="27F0CAFD">
      <w:pPr>
        <w:pStyle w:val="25"/>
        <w:tabs>
          <w:tab w:val="right" w:leader="dot" w:pos="8844"/>
        </w:tabs>
        <w:ind w:firstLine="440" w:firstLineChars="200"/>
        <w:rPr>
          <w:rFonts w:hint="eastAsia" w:ascii="新宋体" w:hAnsi="新宋体" w:eastAsia="新宋体" w:cs="新宋体"/>
          <w:b w:val="0"/>
          <w:bCs/>
          <w:sz w:val="22"/>
          <w:szCs w:val="22"/>
        </w:rPr>
      </w:pPr>
      <w:r>
        <w:rPr>
          <w:rFonts w:hint="eastAsia" w:ascii="新宋体" w:hAnsi="新宋体" w:eastAsia="新宋体" w:cs="新宋体"/>
          <w:b w:val="0"/>
          <w:bCs/>
          <w:sz w:val="22"/>
          <w:szCs w:val="22"/>
        </w:rPr>
        <w:fldChar w:fldCharType="begin"/>
      </w:r>
      <w:r>
        <w:rPr>
          <w:rFonts w:hint="eastAsia" w:ascii="新宋体" w:hAnsi="新宋体" w:eastAsia="新宋体" w:cs="新宋体"/>
          <w:b w:val="0"/>
          <w:bCs/>
          <w:sz w:val="22"/>
          <w:szCs w:val="22"/>
        </w:rPr>
        <w:instrText xml:space="preserve"> HYPERLINK \l _Toc15838 </w:instrText>
      </w:r>
      <w:r>
        <w:rPr>
          <w:rFonts w:hint="eastAsia" w:ascii="新宋体" w:hAnsi="新宋体" w:eastAsia="新宋体" w:cs="新宋体"/>
          <w:b w:val="0"/>
          <w:bCs/>
          <w:sz w:val="22"/>
          <w:szCs w:val="22"/>
        </w:rPr>
        <w:fldChar w:fldCharType="separate"/>
      </w:r>
      <w:r>
        <w:rPr>
          <w:rFonts w:hint="eastAsia" w:ascii="新宋体" w:hAnsi="新宋体" w:eastAsia="新宋体" w:cs="新宋体"/>
          <w:b w:val="0"/>
          <w:bCs/>
          <w:sz w:val="22"/>
          <w:szCs w:val="22"/>
          <w:lang w:val="en-US" w:eastAsia="zh-CN"/>
        </w:rPr>
        <w:t xml:space="preserve">第一节  </w:t>
      </w:r>
      <w:r>
        <w:rPr>
          <w:rFonts w:hint="eastAsia" w:ascii="新宋体" w:hAnsi="新宋体" w:eastAsia="新宋体" w:cs="新宋体"/>
          <w:b w:val="0"/>
          <w:bCs/>
          <w:sz w:val="22"/>
          <w:szCs w:val="22"/>
        </w:rPr>
        <w:t>磋商须知前附表</w:t>
      </w:r>
      <w:r>
        <w:rPr>
          <w:rFonts w:hint="eastAsia" w:ascii="新宋体" w:hAnsi="新宋体" w:eastAsia="新宋体" w:cs="新宋体"/>
          <w:b w:val="0"/>
          <w:bCs/>
          <w:sz w:val="22"/>
          <w:szCs w:val="22"/>
        </w:rPr>
        <w:tab/>
      </w:r>
      <w:r>
        <w:rPr>
          <w:rFonts w:hint="eastAsia" w:ascii="新宋体" w:hAnsi="新宋体" w:eastAsia="新宋体" w:cs="新宋体"/>
          <w:b w:val="0"/>
          <w:bCs/>
          <w:sz w:val="22"/>
          <w:szCs w:val="22"/>
        </w:rPr>
        <w:fldChar w:fldCharType="begin"/>
      </w:r>
      <w:r>
        <w:rPr>
          <w:rFonts w:hint="eastAsia" w:ascii="新宋体" w:hAnsi="新宋体" w:eastAsia="新宋体" w:cs="新宋体"/>
          <w:b w:val="0"/>
          <w:bCs/>
          <w:sz w:val="22"/>
          <w:szCs w:val="22"/>
        </w:rPr>
        <w:instrText xml:space="preserve"> PAGEREF _Toc15838 \h </w:instrText>
      </w:r>
      <w:r>
        <w:rPr>
          <w:rFonts w:hint="eastAsia" w:ascii="新宋体" w:hAnsi="新宋体" w:eastAsia="新宋体" w:cs="新宋体"/>
          <w:b w:val="0"/>
          <w:bCs/>
          <w:sz w:val="22"/>
          <w:szCs w:val="22"/>
        </w:rPr>
        <w:fldChar w:fldCharType="separate"/>
      </w:r>
      <w:r>
        <w:rPr>
          <w:rFonts w:hint="eastAsia" w:ascii="新宋体" w:hAnsi="新宋体" w:eastAsia="新宋体" w:cs="新宋体"/>
          <w:b w:val="0"/>
          <w:bCs/>
          <w:sz w:val="22"/>
          <w:szCs w:val="22"/>
        </w:rPr>
        <w:t>5</w:t>
      </w:r>
      <w:r>
        <w:rPr>
          <w:rFonts w:hint="eastAsia" w:ascii="新宋体" w:hAnsi="新宋体" w:eastAsia="新宋体" w:cs="新宋体"/>
          <w:b w:val="0"/>
          <w:bCs/>
          <w:sz w:val="22"/>
          <w:szCs w:val="22"/>
        </w:rPr>
        <w:fldChar w:fldCharType="end"/>
      </w:r>
      <w:r>
        <w:rPr>
          <w:rFonts w:hint="eastAsia" w:ascii="新宋体" w:hAnsi="新宋体" w:eastAsia="新宋体" w:cs="新宋体"/>
          <w:b w:val="0"/>
          <w:bCs/>
          <w:sz w:val="22"/>
          <w:szCs w:val="22"/>
        </w:rPr>
        <w:fldChar w:fldCharType="end"/>
      </w:r>
    </w:p>
    <w:p w14:paraId="3C7AC83C">
      <w:pPr>
        <w:pStyle w:val="25"/>
        <w:tabs>
          <w:tab w:val="right" w:leader="dot" w:pos="8844"/>
        </w:tabs>
        <w:ind w:firstLine="440" w:firstLineChars="200"/>
        <w:rPr>
          <w:rFonts w:hint="eastAsia" w:ascii="新宋体" w:hAnsi="新宋体" w:eastAsia="新宋体" w:cs="新宋体"/>
          <w:b w:val="0"/>
          <w:bCs/>
          <w:sz w:val="22"/>
          <w:szCs w:val="22"/>
        </w:rPr>
      </w:pPr>
      <w:r>
        <w:rPr>
          <w:rFonts w:hint="eastAsia" w:ascii="新宋体" w:hAnsi="新宋体" w:eastAsia="新宋体" w:cs="新宋体"/>
          <w:b w:val="0"/>
          <w:bCs/>
          <w:sz w:val="22"/>
          <w:szCs w:val="22"/>
        </w:rPr>
        <w:fldChar w:fldCharType="begin"/>
      </w:r>
      <w:r>
        <w:rPr>
          <w:rFonts w:hint="eastAsia" w:ascii="新宋体" w:hAnsi="新宋体" w:eastAsia="新宋体" w:cs="新宋体"/>
          <w:b w:val="0"/>
          <w:bCs/>
          <w:sz w:val="22"/>
          <w:szCs w:val="22"/>
        </w:rPr>
        <w:instrText xml:space="preserve"> HYPERLINK \l _Toc19117 </w:instrText>
      </w:r>
      <w:r>
        <w:rPr>
          <w:rFonts w:hint="eastAsia" w:ascii="新宋体" w:hAnsi="新宋体" w:eastAsia="新宋体" w:cs="新宋体"/>
          <w:b w:val="0"/>
          <w:bCs/>
          <w:sz w:val="22"/>
          <w:szCs w:val="22"/>
        </w:rPr>
        <w:fldChar w:fldCharType="separate"/>
      </w:r>
      <w:r>
        <w:rPr>
          <w:rFonts w:hint="eastAsia" w:ascii="新宋体" w:hAnsi="新宋体" w:eastAsia="新宋体" w:cs="新宋体"/>
          <w:b w:val="0"/>
          <w:bCs/>
          <w:sz w:val="22"/>
          <w:szCs w:val="22"/>
          <w:lang w:val="en-US" w:eastAsia="zh-CN"/>
        </w:rPr>
        <w:t xml:space="preserve">第二节 </w:t>
      </w:r>
      <w:r>
        <w:rPr>
          <w:rFonts w:hint="eastAsia" w:ascii="新宋体" w:hAnsi="新宋体" w:eastAsia="新宋体" w:cs="新宋体"/>
          <w:b w:val="0"/>
          <w:bCs/>
          <w:sz w:val="22"/>
          <w:szCs w:val="22"/>
        </w:rPr>
        <w:t>磋商须知正文</w:t>
      </w:r>
      <w:r>
        <w:rPr>
          <w:rFonts w:hint="eastAsia" w:ascii="新宋体" w:hAnsi="新宋体" w:eastAsia="新宋体" w:cs="新宋体"/>
          <w:b w:val="0"/>
          <w:bCs/>
          <w:sz w:val="22"/>
          <w:szCs w:val="22"/>
        </w:rPr>
        <w:tab/>
      </w:r>
      <w:r>
        <w:rPr>
          <w:rFonts w:hint="eastAsia" w:ascii="新宋体" w:hAnsi="新宋体" w:eastAsia="新宋体" w:cs="新宋体"/>
          <w:b w:val="0"/>
          <w:bCs/>
          <w:sz w:val="22"/>
          <w:szCs w:val="22"/>
        </w:rPr>
        <w:fldChar w:fldCharType="begin"/>
      </w:r>
      <w:r>
        <w:rPr>
          <w:rFonts w:hint="eastAsia" w:ascii="新宋体" w:hAnsi="新宋体" w:eastAsia="新宋体" w:cs="新宋体"/>
          <w:b w:val="0"/>
          <w:bCs/>
          <w:sz w:val="22"/>
          <w:szCs w:val="22"/>
        </w:rPr>
        <w:instrText xml:space="preserve"> PAGEREF _Toc19117 \h </w:instrText>
      </w:r>
      <w:r>
        <w:rPr>
          <w:rFonts w:hint="eastAsia" w:ascii="新宋体" w:hAnsi="新宋体" w:eastAsia="新宋体" w:cs="新宋体"/>
          <w:b w:val="0"/>
          <w:bCs/>
          <w:sz w:val="22"/>
          <w:szCs w:val="22"/>
        </w:rPr>
        <w:fldChar w:fldCharType="separate"/>
      </w:r>
      <w:r>
        <w:rPr>
          <w:rFonts w:hint="eastAsia" w:ascii="新宋体" w:hAnsi="新宋体" w:eastAsia="新宋体" w:cs="新宋体"/>
          <w:b w:val="0"/>
          <w:bCs/>
          <w:sz w:val="22"/>
          <w:szCs w:val="22"/>
        </w:rPr>
        <w:t>18</w:t>
      </w:r>
      <w:r>
        <w:rPr>
          <w:rFonts w:hint="eastAsia" w:ascii="新宋体" w:hAnsi="新宋体" w:eastAsia="新宋体" w:cs="新宋体"/>
          <w:b w:val="0"/>
          <w:bCs/>
          <w:sz w:val="22"/>
          <w:szCs w:val="22"/>
        </w:rPr>
        <w:fldChar w:fldCharType="end"/>
      </w:r>
      <w:r>
        <w:rPr>
          <w:rFonts w:hint="eastAsia" w:ascii="新宋体" w:hAnsi="新宋体" w:eastAsia="新宋体" w:cs="新宋体"/>
          <w:b w:val="0"/>
          <w:bCs/>
          <w:sz w:val="22"/>
          <w:szCs w:val="22"/>
        </w:rPr>
        <w:fldChar w:fldCharType="end"/>
      </w:r>
    </w:p>
    <w:p w14:paraId="4DC74631">
      <w:pPr>
        <w:pStyle w:val="22"/>
        <w:tabs>
          <w:tab w:val="right" w:leader="dot" w:pos="8844"/>
        </w:tabs>
        <w:rPr>
          <w:rFonts w:hint="eastAsia" w:ascii="新宋体" w:hAnsi="新宋体" w:eastAsia="新宋体" w:cs="新宋体"/>
          <w:sz w:val="22"/>
          <w:szCs w:val="22"/>
        </w:rPr>
      </w:pPr>
      <w:r>
        <w:rPr>
          <w:rFonts w:hint="eastAsia" w:ascii="新宋体" w:hAnsi="新宋体" w:eastAsia="新宋体" w:cs="新宋体"/>
          <w:sz w:val="22"/>
          <w:szCs w:val="22"/>
        </w:rPr>
        <w:fldChar w:fldCharType="begin"/>
      </w:r>
      <w:r>
        <w:rPr>
          <w:rFonts w:hint="eastAsia" w:ascii="新宋体" w:hAnsi="新宋体" w:eastAsia="新宋体" w:cs="新宋体"/>
          <w:sz w:val="22"/>
          <w:szCs w:val="22"/>
        </w:rPr>
        <w:instrText xml:space="preserve"> HYPERLINK \l _Toc32081 </w:instrText>
      </w:r>
      <w:r>
        <w:rPr>
          <w:rFonts w:hint="eastAsia" w:ascii="新宋体" w:hAnsi="新宋体" w:eastAsia="新宋体" w:cs="新宋体"/>
          <w:sz w:val="22"/>
          <w:szCs w:val="22"/>
        </w:rPr>
        <w:fldChar w:fldCharType="separate"/>
      </w:r>
      <w:r>
        <w:rPr>
          <w:rFonts w:hint="eastAsia" w:ascii="新宋体" w:hAnsi="新宋体" w:eastAsia="新宋体" w:cs="新宋体"/>
          <w:sz w:val="22"/>
          <w:szCs w:val="22"/>
        </w:rPr>
        <w:t>第三章  政府采购合同格式</w:t>
      </w:r>
      <w:r>
        <w:rPr>
          <w:rFonts w:hint="eastAsia" w:ascii="新宋体" w:hAnsi="新宋体" w:eastAsia="新宋体" w:cs="新宋体"/>
          <w:sz w:val="22"/>
          <w:szCs w:val="22"/>
        </w:rPr>
        <w:tab/>
      </w:r>
      <w:r>
        <w:rPr>
          <w:rFonts w:hint="eastAsia" w:ascii="新宋体" w:hAnsi="新宋体" w:eastAsia="新宋体" w:cs="新宋体"/>
          <w:sz w:val="22"/>
          <w:szCs w:val="22"/>
        </w:rPr>
        <w:fldChar w:fldCharType="begin"/>
      </w:r>
      <w:r>
        <w:rPr>
          <w:rFonts w:hint="eastAsia" w:ascii="新宋体" w:hAnsi="新宋体" w:eastAsia="新宋体" w:cs="新宋体"/>
          <w:sz w:val="22"/>
          <w:szCs w:val="22"/>
        </w:rPr>
        <w:instrText xml:space="preserve"> PAGEREF _Toc32081 \h </w:instrText>
      </w:r>
      <w:r>
        <w:rPr>
          <w:rFonts w:hint="eastAsia" w:ascii="新宋体" w:hAnsi="新宋体" w:eastAsia="新宋体" w:cs="新宋体"/>
          <w:sz w:val="22"/>
          <w:szCs w:val="22"/>
        </w:rPr>
        <w:fldChar w:fldCharType="separate"/>
      </w:r>
      <w:r>
        <w:rPr>
          <w:rFonts w:hint="eastAsia" w:ascii="新宋体" w:hAnsi="新宋体" w:eastAsia="新宋体" w:cs="新宋体"/>
          <w:sz w:val="22"/>
          <w:szCs w:val="22"/>
        </w:rPr>
        <w:t>28</w:t>
      </w:r>
      <w:r>
        <w:rPr>
          <w:rFonts w:hint="eastAsia" w:ascii="新宋体" w:hAnsi="新宋体" w:eastAsia="新宋体" w:cs="新宋体"/>
          <w:sz w:val="22"/>
          <w:szCs w:val="22"/>
        </w:rPr>
        <w:fldChar w:fldCharType="end"/>
      </w:r>
      <w:r>
        <w:rPr>
          <w:rFonts w:hint="eastAsia" w:ascii="新宋体" w:hAnsi="新宋体" w:eastAsia="新宋体" w:cs="新宋体"/>
          <w:sz w:val="22"/>
          <w:szCs w:val="22"/>
        </w:rPr>
        <w:fldChar w:fldCharType="end"/>
      </w:r>
    </w:p>
    <w:p w14:paraId="7A52352A">
      <w:pPr>
        <w:pStyle w:val="25"/>
        <w:tabs>
          <w:tab w:val="right" w:leader="dot" w:pos="8844"/>
        </w:tabs>
        <w:ind w:firstLine="440" w:firstLineChars="200"/>
        <w:rPr>
          <w:rFonts w:hint="eastAsia" w:ascii="新宋体" w:hAnsi="新宋体" w:eastAsia="新宋体" w:cs="新宋体"/>
          <w:b w:val="0"/>
          <w:bCs/>
          <w:sz w:val="22"/>
          <w:szCs w:val="22"/>
        </w:rPr>
      </w:pPr>
      <w:r>
        <w:rPr>
          <w:rFonts w:hint="eastAsia" w:ascii="新宋体" w:hAnsi="新宋体" w:eastAsia="新宋体" w:cs="新宋体"/>
          <w:b w:val="0"/>
          <w:bCs/>
          <w:sz w:val="22"/>
          <w:szCs w:val="22"/>
        </w:rPr>
        <w:fldChar w:fldCharType="begin"/>
      </w:r>
      <w:r>
        <w:rPr>
          <w:rFonts w:hint="eastAsia" w:ascii="新宋体" w:hAnsi="新宋体" w:eastAsia="新宋体" w:cs="新宋体"/>
          <w:b w:val="0"/>
          <w:bCs/>
          <w:sz w:val="22"/>
          <w:szCs w:val="22"/>
        </w:rPr>
        <w:instrText xml:space="preserve"> HYPERLINK \l _Toc16285 </w:instrText>
      </w:r>
      <w:r>
        <w:rPr>
          <w:rFonts w:hint="eastAsia" w:ascii="新宋体" w:hAnsi="新宋体" w:eastAsia="新宋体" w:cs="新宋体"/>
          <w:b w:val="0"/>
          <w:bCs/>
          <w:sz w:val="22"/>
          <w:szCs w:val="22"/>
        </w:rPr>
        <w:fldChar w:fldCharType="separate"/>
      </w:r>
      <w:r>
        <w:rPr>
          <w:rFonts w:hint="eastAsia" w:ascii="新宋体" w:hAnsi="新宋体" w:eastAsia="新宋体" w:cs="新宋体"/>
          <w:b w:val="0"/>
          <w:bCs/>
          <w:sz w:val="22"/>
          <w:szCs w:val="22"/>
          <w:lang w:eastAsia="zh-CN"/>
        </w:rPr>
        <w:t>第一节、政府采购合同协议书</w:t>
      </w:r>
      <w:r>
        <w:rPr>
          <w:rFonts w:hint="eastAsia" w:ascii="新宋体" w:hAnsi="新宋体" w:eastAsia="新宋体" w:cs="新宋体"/>
          <w:b w:val="0"/>
          <w:bCs/>
          <w:sz w:val="22"/>
          <w:szCs w:val="22"/>
        </w:rPr>
        <w:tab/>
      </w:r>
      <w:r>
        <w:rPr>
          <w:rFonts w:hint="eastAsia" w:ascii="新宋体" w:hAnsi="新宋体" w:eastAsia="新宋体" w:cs="新宋体"/>
          <w:b w:val="0"/>
          <w:bCs/>
          <w:sz w:val="22"/>
          <w:szCs w:val="22"/>
        </w:rPr>
        <w:fldChar w:fldCharType="begin"/>
      </w:r>
      <w:r>
        <w:rPr>
          <w:rFonts w:hint="eastAsia" w:ascii="新宋体" w:hAnsi="新宋体" w:eastAsia="新宋体" w:cs="新宋体"/>
          <w:b w:val="0"/>
          <w:bCs/>
          <w:sz w:val="22"/>
          <w:szCs w:val="22"/>
        </w:rPr>
        <w:instrText xml:space="preserve"> PAGEREF _Toc16285 \h </w:instrText>
      </w:r>
      <w:r>
        <w:rPr>
          <w:rFonts w:hint="eastAsia" w:ascii="新宋体" w:hAnsi="新宋体" w:eastAsia="新宋体" w:cs="新宋体"/>
          <w:b w:val="0"/>
          <w:bCs/>
          <w:sz w:val="22"/>
          <w:szCs w:val="22"/>
        </w:rPr>
        <w:fldChar w:fldCharType="separate"/>
      </w:r>
      <w:r>
        <w:rPr>
          <w:rFonts w:hint="eastAsia" w:ascii="新宋体" w:hAnsi="新宋体" w:eastAsia="新宋体" w:cs="新宋体"/>
          <w:b w:val="0"/>
          <w:bCs/>
          <w:sz w:val="22"/>
          <w:szCs w:val="22"/>
        </w:rPr>
        <w:t>28</w:t>
      </w:r>
      <w:r>
        <w:rPr>
          <w:rFonts w:hint="eastAsia" w:ascii="新宋体" w:hAnsi="新宋体" w:eastAsia="新宋体" w:cs="新宋体"/>
          <w:b w:val="0"/>
          <w:bCs/>
          <w:sz w:val="22"/>
          <w:szCs w:val="22"/>
        </w:rPr>
        <w:fldChar w:fldCharType="end"/>
      </w:r>
      <w:r>
        <w:rPr>
          <w:rFonts w:hint="eastAsia" w:ascii="新宋体" w:hAnsi="新宋体" w:eastAsia="新宋体" w:cs="新宋体"/>
          <w:b w:val="0"/>
          <w:bCs/>
          <w:sz w:val="22"/>
          <w:szCs w:val="22"/>
        </w:rPr>
        <w:fldChar w:fldCharType="end"/>
      </w:r>
    </w:p>
    <w:p w14:paraId="0FAC3316">
      <w:pPr>
        <w:pStyle w:val="25"/>
        <w:tabs>
          <w:tab w:val="right" w:leader="dot" w:pos="8844"/>
        </w:tabs>
        <w:ind w:firstLine="440" w:firstLineChars="200"/>
        <w:rPr>
          <w:rFonts w:hint="eastAsia" w:ascii="新宋体" w:hAnsi="新宋体" w:eastAsia="新宋体" w:cs="新宋体"/>
          <w:b w:val="0"/>
          <w:bCs/>
          <w:sz w:val="22"/>
          <w:szCs w:val="22"/>
        </w:rPr>
      </w:pPr>
      <w:r>
        <w:rPr>
          <w:rFonts w:hint="eastAsia" w:ascii="新宋体" w:hAnsi="新宋体" w:eastAsia="新宋体" w:cs="新宋体"/>
          <w:b w:val="0"/>
          <w:bCs/>
          <w:sz w:val="22"/>
          <w:szCs w:val="22"/>
        </w:rPr>
        <w:fldChar w:fldCharType="begin"/>
      </w:r>
      <w:r>
        <w:rPr>
          <w:rFonts w:hint="eastAsia" w:ascii="新宋体" w:hAnsi="新宋体" w:eastAsia="新宋体" w:cs="新宋体"/>
          <w:b w:val="0"/>
          <w:bCs/>
          <w:sz w:val="22"/>
          <w:szCs w:val="22"/>
        </w:rPr>
        <w:instrText xml:space="preserve"> HYPERLINK \l _Toc29442 </w:instrText>
      </w:r>
      <w:r>
        <w:rPr>
          <w:rFonts w:hint="eastAsia" w:ascii="新宋体" w:hAnsi="新宋体" w:eastAsia="新宋体" w:cs="新宋体"/>
          <w:b w:val="0"/>
          <w:bCs/>
          <w:sz w:val="22"/>
          <w:szCs w:val="22"/>
        </w:rPr>
        <w:fldChar w:fldCharType="separate"/>
      </w:r>
      <w:r>
        <w:rPr>
          <w:rFonts w:hint="eastAsia" w:ascii="新宋体" w:hAnsi="新宋体" w:eastAsia="新宋体" w:cs="新宋体"/>
          <w:b w:val="0"/>
          <w:bCs/>
          <w:sz w:val="22"/>
          <w:szCs w:val="22"/>
          <w:lang w:val="en-US" w:eastAsia="zh-CN"/>
        </w:rPr>
        <w:t>第二节 政府采购合同专用条款</w:t>
      </w:r>
      <w:r>
        <w:rPr>
          <w:rFonts w:hint="eastAsia" w:ascii="新宋体" w:hAnsi="新宋体" w:eastAsia="新宋体" w:cs="新宋体"/>
          <w:b w:val="0"/>
          <w:bCs/>
          <w:sz w:val="22"/>
          <w:szCs w:val="22"/>
        </w:rPr>
        <w:tab/>
      </w:r>
      <w:r>
        <w:rPr>
          <w:rFonts w:hint="eastAsia" w:ascii="新宋体" w:hAnsi="新宋体" w:eastAsia="新宋体" w:cs="新宋体"/>
          <w:b w:val="0"/>
          <w:bCs/>
          <w:sz w:val="22"/>
          <w:szCs w:val="22"/>
        </w:rPr>
        <w:fldChar w:fldCharType="begin"/>
      </w:r>
      <w:r>
        <w:rPr>
          <w:rFonts w:hint="eastAsia" w:ascii="新宋体" w:hAnsi="新宋体" w:eastAsia="新宋体" w:cs="新宋体"/>
          <w:b w:val="0"/>
          <w:bCs/>
          <w:sz w:val="22"/>
          <w:szCs w:val="22"/>
        </w:rPr>
        <w:instrText xml:space="preserve"> PAGEREF _Toc29442 \h </w:instrText>
      </w:r>
      <w:r>
        <w:rPr>
          <w:rFonts w:hint="eastAsia" w:ascii="新宋体" w:hAnsi="新宋体" w:eastAsia="新宋体" w:cs="新宋体"/>
          <w:b w:val="0"/>
          <w:bCs/>
          <w:sz w:val="22"/>
          <w:szCs w:val="22"/>
        </w:rPr>
        <w:fldChar w:fldCharType="separate"/>
      </w:r>
      <w:r>
        <w:rPr>
          <w:rFonts w:hint="eastAsia" w:ascii="新宋体" w:hAnsi="新宋体" w:eastAsia="新宋体" w:cs="新宋体"/>
          <w:b w:val="0"/>
          <w:bCs/>
          <w:sz w:val="22"/>
          <w:szCs w:val="22"/>
        </w:rPr>
        <w:t>30</w:t>
      </w:r>
      <w:r>
        <w:rPr>
          <w:rFonts w:hint="eastAsia" w:ascii="新宋体" w:hAnsi="新宋体" w:eastAsia="新宋体" w:cs="新宋体"/>
          <w:b w:val="0"/>
          <w:bCs/>
          <w:sz w:val="22"/>
          <w:szCs w:val="22"/>
        </w:rPr>
        <w:fldChar w:fldCharType="end"/>
      </w:r>
      <w:r>
        <w:rPr>
          <w:rFonts w:hint="eastAsia" w:ascii="新宋体" w:hAnsi="新宋体" w:eastAsia="新宋体" w:cs="新宋体"/>
          <w:b w:val="0"/>
          <w:bCs/>
          <w:sz w:val="22"/>
          <w:szCs w:val="22"/>
        </w:rPr>
        <w:fldChar w:fldCharType="end"/>
      </w:r>
    </w:p>
    <w:p w14:paraId="181F41E2">
      <w:pPr>
        <w:pStyle w:val="22"/>
        <w:tabs>
          <w:tab w:val="right" w:leader="dot" w:pos="8844"/>
        </w:tabs>
        <w:rPr>
          <w:rFonts w:hint="eastAsia" w:ascii="新宋体" w:hAnsi="新宋体" w:eastAsia="新宋体" w:cs="新宋体"/>
          <w:sz w:val="22"/>
          <w:szCs w:val="22"/>
        </w:rPr>
      </w:pPr>
      <w:r>
        <w:rPr>
          <w:rFonts w:hint="eastAsia" w:ascii="新宋体" w:hAnsi="新宋体" w:eastAsia="新宋体" w:cs="新宋体"/>
          <w:sz w:val="22"/>
          <w:szCs w:val="22"/>
        </w:rPr>
        <w:fldChar w:fldCharType="begin"/>
      </w:r>
      <w:r>
        <w:rPr>
          <w:rFonts w:hint="eastAsia" w:ascii="新宋体" w:hAnsi="新宋体" w:eastAsia="新宋体" w:cs="新宋体"/>
          <w:sz w:val="22"/>
          <w:szCs w:val="22"/>
        </w:rPr>
        <w:instrText xml:space="preserve"> HYPERLINK \l _Toc4466 </w:instrText>
      </w:r>
      <w:r>
        <w:rPr>
          <w:rFonts w:hint="eastAsia" w:ascii="新宋体" w:hAnsi="新宋体" w:eastAsia="新宋体" w:cs="新宋体"/>
          <w:sz w:val="22"/>
          <w:szCs w:val="22"/>
        </w:rPr>
        <w:fldChar w:fldCharType="separate"/>
      </w:r>
      <w:r>
        <w:rPr>
          <w:rFonts w:hint="eastAsia" w:ascii="新宋体" w:hAnsi="新宋体" w:eastAsia="新宋体" w:cs="新宋体"/>
          <w:sz w:val="22"/>
          <w:szCs w:val="22"/>
        </w:rPr>
        <w:t>第四章 采购需求</w:t>
      </w:r>
      <w:r>
        <w:rPr>
          <w:rFonts w:hint="eastAsia" w:ascii="新宋体" w:hAnsi="新宋体" w:eastAsia="新宋体" w:cs="新宋体"/>
          <w:sz w:val="22"/>
          <w:szCs w:val="22"/>
        </w:rPr>
        <w:tab/>
      </w:r>
      <w:r>
        <w:rPr>
          <w:rFonts w:hint="eastAsia" w:ascii="新宋体" w:hAnsi="新宋体" w:eastAsia="新宋体" w:cs="新宋体"/>
          <w:sz w:val="22"/>
          <w:szCs w:val="22"/>
        </w:rPr>
        <w:fldChar w:fldCharType="begin"/>
      </w:r>
      <w:r>
        <w:rPr>
          <w:rFonts w:hint="eastAsia" w:ascii="新宋体" w:hAnsi="新宋体" w:eastAsia="新宋体" w:cs="新宋体"/>
          <w:sz w:val="22"/>
          <w:szCs w:val="22"/>
        </w:rPr>
        <w:instrText xml:space="preserve"> PAGEREF _Toc4466 \h </w:instrText>
      </w:r>
      <w:r>
        <w:rPr>
          <w:rFonts w:hint="eastAsia" w:ascii="新宋体" w:hAnsi="新宋体" w:eastAsia="新宋体" w:cs="新宋体"/>
          <w:sz w:val="22"/>
          <w:szCs w:val="22"/>
        </w:rPr>
        <w:fldChar w:fldCharType="separate"/>
      </w:r>
      <w:r>
        <w:rPr>
          <w:rFonts w:hint="eastAsia" w:ascii="新宋体" w:hAnsi="新宋体" w:eastAsia="新宋体" w:cs="新宋体"/>
          <w:sz w:val="22"/>
          <w:szCs w:val="22"/>
        </w:rPr>
        <w:t>31</w:t>
      </w:r>
      <w:r>
        <w:rPr>
          <w:rFonts w:hint="eastAsia" w:ascii="新宋体" w:hAnsi="新宋体" w:eastAsia="新宋体" w:cs="新宋体"/>
          <w:sz w:val="22"/>
          <w:szCs w:val="22"/>
        </w:rPr>
        <w:fldChar w:fldCharType="end"/>
      </w:r>
      <w:r>
        <w:rPr>
          <w:rFonts w:hint="eastAsia" w:ascii="新宋体" w:hAnsi="新宋体" w:eastAsia="新宋体" w:cs="新宋体"/>
          <w:sz w:val="22"/>
          <w:szCs w:val="22"/>
        </w:rPr>
        <w:fldChar w:fldCharType="end"/>
      </w:r>
    </w:p>
    <w:p w14:paraId="20DD9B33">
      <w:pPr>
        <w:pStyle w:val="22"/>
        <w:tabs>
          <w:tab w:val="right" w:leader="dot" w:pos="8844"/>
        </w:tabs>
        <w:rPr>
          <w:rFonts w:hint="eastAsia" w:ascii="新宋体" w:hAnsi="新宋体" w:eastAsia="新宋体" w:cs="新宋体"/>
          <w:sz w:val="22"/>
          <w:szCs w:val="22"/>
        </w:rPr>
      </w:pPr>
      <w:r>
        <w:rPr>
          <w:rFonts w:hint="eastAsia" w:ascii="新宋体" w:hAnsi="新宋体" w:eastAsia="新宋体" w:cs="新宋体"/>
          <w:sz w:val="22"/>
          <w:szCs w:val="22"/>
        </w:rPr>
        <w:fldChar w:fldCharType="begin"/>
      </w:r>
      <w:r>
        <w:rPr>
          <w:rFonts w:hint="eastAsia" w:ascii="新宋体" w:hAnsi="新宋体" w:eastAsia="新宋体" w:cs="新宋体"/>
          <w:sz w:val="22"/>
          <w:szCs w:val="22"/>
        </w:rPr>
        <w:instrText xml:space="preserve"> HYPERLINK \l _Toc27545 </w:instrText>
      </w:r>
      <w:r>
        <w:rPr>
          <w:rFonts w:hint="eastAsia" w:ascii="新宋体" w:hAnsi="新宋体" w:eastAsia="新宋体" w:cs="新宋体"/>
          <w:sz w:val="22"/>
          <w:szCs w:val="22"/>
        </w:rPr>
        <w:fldChar w:fldCharType="separate"/>
      </w:r>
      <w:r>
        <w:rPr>
          <w:rFonts w:hint="eastAsia" w:ascii="新宋体" w:hAnsi="新宋体" w:eastAsia="新宋体" w:cs="新宋体"/>
          <w:sz w:val="22"/>
          <w:szCs w:val="22"/>
        </w:rPr>
        <w:t>第五章 响应文件组成</w:t>
      </w:r>
      <w:r>
        <w:rPr>
          <w:rFonts w:hint="eastAsia" w:ascii="新宋体" w:hAnsi="新宋体" w:eastAsia="新宋体" w:cs="新宋体"/>
          <w:sz w:val="22"/>
          <w:szCs w:val="22"/>
        </w:rPr>
        <w:tab/>
      </w:r>
      <w:r>
        <w:rPr>
          <w:rFonts w:hint="eastAsia" w:ascii="新宋体" w:hAnsi="新宋体" w:eastAsia="新宋体" w:cs="新宋体"/>
          <w:sz w:val="22"/>
          <w:szCs w:val="22"/>
        </w:rPr>
        <w:fldChar w:fldCharType="begin"/>
      </w:r>
      <w:r>
        <w:rPr>
          <w:rFonts w:hint="eastAsia" w:ascii="新宋体" w:hAnsi="新宋体" w:eastAsia="新宋体" w:cs="新宋体"/>
          <w:sz w:val="22"/>
          <w:szCs w:val="22"/>
        </w:rPr>
        <w:instrText xml:space="preserve"> PAGEREF _Toc27545 \h </w:instrText>
      </w:r>
      <w:r>
        <w:rPr>
          <w:rFonts w:hint="eastAsia" w:ascii="新宋体" w:hAnsi="新宋体" w:eastAsia="新宋体" w:cs="新宋体"/>
          <w:sz w:val="22"/>
          <w:szCs w:val="22"/>
        </w:rPr>
        <w:fldChar w:fldCharType="separate"/>
      </w:r>
      <w:r>
        <w:rPr>
          <w:rFonts w:hint="eastAsia" w:ascii="新宋体" w:hAnsi="新宋体" w:eastAsia="新宋体" w:cs="新宋体"/>
          <w:sz w:val="22"/>
          <w:szCs w:val="22"/>
        </w:rPr>
        <w:t>33</w:t>
      </w:r>
      <w:r>
        <w:rPr>
          <w:rFonts w:hint="eastAsia" w:ascii="新宋体" w:hAnsi="新宋体" w:eastAsia="新宋体" w:cs="新宋体"/>
          <w:sz w:val="22"/>
          <w:szCs w:val="22"/>
        </w:rPr>
        <w:fldChar w:fldCharType="end"/>
      </w:r>
      <w:r>
        <w:rPr>
          <w:rFonts w:hint="eastAsia" w:ascii="新宋体" w:hAnsi="新宋体" w:eastAsia="新宋体" w:cs="新宋体"/>
          <w:sz w:val="22"/>
          <w:szCs w:val="22"/>
        </w:rPr>
        <w:fldChar w:fldCharType="end"/>
      </w:r>
    </w:p>
    <w:p w14:paraId="2733BB47">
      <w:pPr>
        <w:pStyle w:val="25"/>
        <w:tabs>
          <w:tab w:val="right" w:leader="dot" w:pos="8844"/>
        </w:tabs>
        <w:ind w:firstLine="440" w:firstLineChars="200"/>
        <w:rPr>
          <w:rFonts w:hint="eastAsia" w:ascii="新宋体" w:hAnsi="新宋体" w:eastAsia="新宋体" w:cs="新宋体"/>
          <w:b w:val="0"/>
          <w:bCs/>
          <w:sz w:val="22"/>
          <w:szCs w:val="22"/>
        </w:rPr>
      </w:pPr>
      <w:r>
        <w:rPr>
          <w:rFonts w:hint="eastAsia" w:ascii="新宋体" w:hAnsi="新宋体" w:eastAsia="新宋体" w:cs="新宋体"/>
          <w:b w:val="0"/>
          <w:bCs/>
          <w:sz w:val="22"/>
          <w:szCs w:val="22"/>
        </w:rPr>
        <w:fldChar w:fldCharType="begin"/>
      </w:r>
      <w:r>
        <w:rPr>
          <w:rFonts w:hint="eastAsia" w:ascii="新宋体" w:hAnsi="新宋体" w:eastAsia="新宋体" w:cs="新宋体"/>
          <w:b w:val="0"/>
          <w:bCs/>
          <w:sz w:val="22"/>
          <w:szCs w:val="22"/>
        </w:rPr>
        <w:instrText xml:space="preserve"> HYPERLINK \l _Toc8932 </w:instrText>
      </w:r>
      <w:r>
        <w:rPr>
          <w:rFonts w:hint="eastAsia" w:ascii="新宋体" w:hAnsi="新宋体" w:eastAsia="新宋体" w:cs="新宋体"/>
          <w:b w:val="0"/>
          <w:bCs/>
          <w:sz w:val="22"/>
          <w:szCs w:val="22"/>
        </w:rPr>
        <w:fldChar w:fldCharType="separate"/>
      </w:r>
      <w:r>
        <w:rPr>
          <w:rFonts w:hint="eastAsia" w:ascii="新宋体" w:hAnsi="新宋体" w:eastAsia="新宋体" w:cs="新宋体"/>
          <w:b w:val="0"/>
          <w:bCs/>
          <w:sz w:val="22"/>
          <w:szCs w:val="22"/>
          <w:lang w:val="en-US" w:eastAsia="zh-CN"/>
        </w:rPr>
        <w:t>一</w:t>
      </w:r>
      <w:r>
        <w:rPr>
          <w:rFonts w:hint="eastAsia" w:ascii="新宋体" w:hAnsi="新宋体" w:eastAsia="新宋体" w:cs="新宋体"/>
          <w:b w:val="0"/>
          <w:bCs/>
          <w:sz w:val="22"/>
          <w:szCs w:val="22"/>
        </w:rPr>
        <w:t>、磋商响应声明</w:t>
      </w:r>
      <w:r>
        <w:rPr>
          <w:rFonts w:hint="eastAsia" w:ascii="新宋体" w:hAnsi="新宋体" w:eastAsia="新宋体" w:cs="新宋体"/>
          <w:b w:val="0"/>
          <w:bCs/>
          <w:sz w:val="22"/>
          <w:szCs w:val="22"/>
        </w:rPr>
        <w:tab/>
      </w:r>
      <w:r>
        <w:rPr>
          <w:rFonts w:hint="eastAsia" w:ascii="新宋体" w:hAnsi="新宋体" w:eastAsia="新宋体" w:cs="新宋体"/>
          <w:b w:val="0"/>
          <w:bCs/>
          <w:sz w:val="22"/>
          <w:szCs w:val="22"/>
        </w:rPr>
        <w:fldChar w:fldCharType="begin"/>
      </w:r>
      <w:r>
        <w:rPr>
          <w:rFonts w:hint="eastAsia" w:ascii="新宋体" w:hAnsi="新宋体" w:eastAsia="新宋体" w:cs="新宋体"/>
          <w:b w:val="0"/>
          <w:bCs/>
          <w:sz w:val="22"/>
          <w:szCs w:val="22"/>
        </w:rPr>
        <w:instrText xml:space="preserve"> PAGEREF _Toc8932 \h </w:instrText>
      </w:r>
      <w:r>
        <w:rPr>
          <w:rFonts w:hint="eastAsia" w:ascii="新宋体" w:hAnsi="新宋体" w:eastAsia="新宋体" w:cs="新宋体"/>
          <w:b w:val="0"/>
          <w:bCs/>
          <w:sz w:val="22"/>
          <w:szCs w:val="22"/>
        </w:rPr>
        <w:fldChar w:fldCharType="separate"/>
      </w:r>
      <w:r>
        <w:rPr>
          <w:rFonts w:hint="eastAsia" w:ascii="新宋体" w:hAnsi="新宋体" w:eastAsia="新宋体" w:cs="新宋体"/>
          <w:b w:val="0"/>
          <w:bCs/>
          <w:sz w:val="22"/>
          <w:szCs w:val="22"/>
        </w:rPr>
        <w:t>36</w:t>
      </w:r>
      <w:r>
        <w:rPr>
          <w:rFonts w:hint="eastAsia" w:ascii="新宋体" w:hAnsi="新宋体" w:eastAsia="新宋体" w:cs="新宋体"/>
          <w:b w:val="0"/>
          <w:bCs/>
          <w:sz w:val="22"/>
          <w:szCs w:val="22"/>
        </w:rPr>
        <w:fldChar w:fldCharType="end"/>
      </w:r>
      <w:r>
        <w:rPr>
          <w:rFonts w:hint="eastAsia" w:ascii="新宋体" w:hAnsi="新宋体" w:eastAsia="新宋体" w:cs="新宋体"/>
          <w:b w:val="0"/>
          <w:bCs/>
          <w:sz w:val="22"/>
          <w:szCs w:val="22"/>
        </w:rPr>
        <w:fldChar w:fldCharType="end"/>
      </w:r>
    </w:p>
    <w:p w14:paraId="5931DD0B">
      <w:pPr>
        <w:pStyle w:val="25"/>
        <w:tabs>
          <w:tab w:val="right" w:leader="dot" w:pos="8844"/>
        </w:tabs>
        <w:ind w:firstLine="440" w:firstLineChars="200"/>
        <w:rPr>
          <w:rFonts w:hint="eastAsia" w:ascii="新宋体" w:hAnsi="新宋体" w:eastAsia="新宋体" w:cs="新宋体"/>
          <w:b w:val="0"/>
          <w:bCs/>
          <w:sz w:val="22"/>
          <w:szCs w:val="22"/>
        </w:rPr>
      </w:pPr>
      <w:r>
        <w:rPr>
          <w:rFonts w:hint="eastAsia" w:ascii="新宋体" w:hAnsi="新宋体" w:eastAsia="新宋体" w:cs="新宋体"/>
          <w:b w:val="0"/>
          <w:bCs/>
          <w:sz w:val="22"/>
          <w:szCs w:val="22"/>
        </w:rPr>
        <w:fldChar w:fldCharType="begin"/>
      </w:r>
      <w:r>
        <w:rPr>
          <w:rFonts w:hint="eastAsia" w:ascii="新宋体" w:hAnsi="新宋体" w:eastAsia="新宋体" w:cs="新宋体"/>
          <w:b w:val="0"/>
          <w:bCs/>
          <w:sz w:val="22"/>
          <w:szCs w:val="22"/>
        </w:rPr>
        <w:instrText xml:space="preserve"> HYPERLINK \l _Toc22846 </w:instrText>
      </w:r>
      <w:r>
        <w:rPr>
          <w:rFonts w:hint="eastAsia" w:ascii="新宋体" w:hAnsi="新宋体" w:eastAsia="新宋体" w:cs="新宋体"/>
          <w:b w:val="0"/>
          <w:bCs/>
          <w:sz w:val="22"/>
          <w:szCs w:val="22"/>
        </w:rPr>
        <w:fldChar w:fldCharType="separate"/>
      </w:r>
      <w:r>
        <w:rPr>
          <w:rFonts w:hint="eastAsia" w:ascii="新宋体" w:hAnsi="新宋体" w:eastAsia="新宋体" w:cs="新宋体"/>
          <w:b w:val="0"/>
          <w:bCs/>
          <w:sz w:val="22"/>
          <w:szCs w:val="22"/>
          <w:lang w:val="en-US" w:eastAsia="zh-CN"/>
        </w:rPr>
        <w:t>二、法定代表人身份证明</w:t>
      </w:r>
      <w:r>
        <w:rPr>
          <w:rFonts w:hint="eastAsia" w:ascii="新宋体" w:hAnsi="新宋体" w:eastAsia="新宋体" w:cs="新宋体"/>
          <w:b w:val="0"/>
          <w:bCs/>
          <w:sz w:val="22"/>
          <w:szCs w:val="22"/>
        </w:rPr>
        <w:tab/>
      </w:r>
      <w:r>
        <w:rPr>
          <w:rFonts w:hint="eastAsia" w:ascii="新宋体" w:hAnsi="新宋体" w:eastAsia="新宋体" w:cs="新宋体"/>
          <w:b w:val="0"/>
          <w:bCs/>
          <w:sz w:val="22"/>
          <w:szCs w:val="22"/>
        </w:rPr>
        <w:fldChar w:fldCharType="begin"/>
      </w:r>
      <w:r>
        <w:rPr>
          <w:rFonts w:hint="eastAsia" w:ascii="新宋体" w:hAnsi="新宋体" w:eastAsia="新宋体" w:cs="新宋体"/>
          <w:b w:val="0"/>
          <w:bCs/>
          <w:sz w:val="22"/>
          <w:szCs w:val="22"/>
        </w:rPr>
        <w:instrText xml:space="preserve"> PAGEREF _Toc22846 \h </w:instrText>
      </w:r>
      <w:r>
        <w:rPr>
          <w:rFonts w:hint="eastAsia" w:ascii="新宋体" w:hAnsi="新宋体" w:eastAsia="新宋体" w:cs="新宋体"/>
          <w:b w:val="0"/>
          <w:bCs/>
          <w:sz w:val="22"/>
          <w:szCs w:val="22"/>
        </w:rPr>
        <w:fldChar w:fldCharType="separate"/>
      </w:r>
      <w:r>
        <w:rPr>
          <w:rFonts w:hint="eastAsia" w:ascii="新宋体" w:hAnsi="新宋体" w:eastAsia="新宋体" w:cs="新宋体"/>
          <w:b w:val="0"/>
          <w:bCs/>
          <w:sz w:val="22"/>
          <w:szCs w:val="22"/>
        </w:rPr>
        <w:t>37</w:t>
      </w:r>
      <w:r>
        <w:rPr>
          <w:rFonts w:hint="eastAsia" w:ascii="新宋体" w:hAnsi="新宋体" w:eastAsia="新宋体" w:cs="新宋体"/>
          <w:b w:val="0"/>
          <w:bCs/>
          <w:sz w:val="22"/>
          <w:szCs w:val="22"/>
        </w:rPr>
        <w:fldChar w:fldCharType="end"/>
      </w:r>
      <w:r>
        <w:rPr>
          <w:rFonts w:hint="eastAsia" w:ascii="新宋体" w:hAnsi="新宋体" w:eastAsia="新宋体" w:cs="新宋体"/>
          <w:b w:val="0"/>
          <w:bCs/>
          <w:sz w:val="22"/>
          <w:szCs w:val="22"/>
        </w:rPr>
        <w:fldChar w:fldCharType="end"/>
      </w:r>
    </w:p>
    <w:p w14:paraId="72202EBE">
      <w:pPr>
        <w:pStyle w:val="25"/>
        <w:tabs>
          <w:tab w:val="right" w:leader="dot" w:pos="8844"/>
        </w:tabs>
        <w:ind w:firstLine="440" w:firstLineChars="200"/>
        <w:rPr>
          <w:rFonts w:hint="eastAsia" w:ascii="新宋体" w:hAnsi="新宋体" w:eastAsia="新宋体" w:cs="新宋体"/>
          <w:b w:val="0"/>
          <w:bCs/>
          <w:sz w:val="22"/>
          <w:szCs w:val="22"/>
        </w:rPr>
      </w:pPr>
      <w:r>
        <w:rPr>
          <w:rFonts w:hint="eastAsia" w:ascii="新宋体" w:hAnsi="新宋体" w:eastAsia="新宋体" w:cs="新宋体"/>
          <w:b w:val="0"/>
          <w:bCs/>
          <w:sz w:val="22"/>
          <w:szCs w:val="22"/>
        </w:rPr>
        <w:fldChar w:fldCharType="begin"/>
      </w:r>
      <w:r>
        <w:rPr>
          <w:rFonts w:hint="eastAsia" w:ascii="新宋体" w:hAnsi="新宋体" w:eastAsia="新宋体" w:cs="新宋体"/>
          <w:b w:val="0"/>
          <w:bCs/>
          <w:sz w:val="22"/>
          <w:szCs w:val="22"/>
        </w:rPr>
        <w:instrText xml:space="preserve"> HYPERLINK \l _Toc23326 </w:instrText>
      </w:r>
      <w:r>
        <w:rPr>
          <w:rFonts w:hint="eastAsia" w:ascii="新宋体" w:hAnsi="新宋体" w:eastAsia="新宋体" w:cs="新宋体"/>
          <w:b w:val="0"/>
          <w:bCs/>
          <w:sz w:val="22"/>
          <w:szCs w:val="22"/>
        </w:rPr>
        <w:fldChar w:fldCharType="separate"/>
      </w:r>
      <w:r>
        <w:rPr>
          <w:rFonts w:hint="eastAsia" w:ascii="新宋体" w:hAnsi="新宋体" w:eastAsia="新宋体" w:cs="新宋体"/>
          <w:b w:val="0"/>
          <w:bCs/>
          <w:sz w:val="22"/>
          <w:szCs w:val="22"/>
          <w:lang w:val="en-US" w:eastAsia="zh-CN"/>
        </w:rPr>
        <w:t>三、法定代表人授权书</w:t>
      </w:r>
      <w:r>
        <w:rPr>
          <w:rFonts w:hint="eastAsia" w:ascii="新宋体" w:hAnsi="新宋体" w:eastAsia="新宋体" w:cs="新宋体"/>
          <w:b w:val="0"/>
          <w:bCs/>
          <w:sz w:val="22"/>
          <w:szCs w:val="22"/>
        </w:rPr>
        <w:tab/>
      </w:r>
      <w:r>
        <w:rPr>
          <w:rFonts w:hint="eastAsia" w:ascii="新宋体" w:hAnsi="新宋体" w:eastAsia="新宋体" w:cs="新宋体"/>
          <w:b w:val="0"/>
          <w:bCs/>
          <w:sz w:val="22"/>
          <w:szCs w:val="22"/>
        </w:rPr>
        <w:fldChar w:fldCharType="begin"/>
      </w:r>
      <w:r>
        <w:rPr>
          <w:rFonts w:hint="eastAsia" w:ascii="新宋体" w:hAnsi="新宋体" w:eastAsia="新宋体" w:cs="新宋体"/>
          <w:b w:val="0"/>
          <w:bCs/>
          <w:sz w:val="22"/>
          <w:szCs w:val="22"/>
        </w:rPr>
        <w:instrText xml:space="preserve"> PAGEREF _Toc23326 \h </w:instrText>
      </w:r>
      <w:r>
        <w:rPr>
          <w:rFonts w:hint="eastAsia" w:ascii="新宋体" w:hAnsi="新宋体" w:eastAsia="新宋体" w:cs="新宋体"/>
          <w:b w:val="0"/>
          <w:bCs/>
          <w:sz w:val="22"/>
          <w:szCs w:val="22"/>
        </w:rPr>
        <w:fldChar w:fldCharType="separate"/>
      </w:r>
      <w:r>
        <w:rPr>
          <w:rFonts w:hint="eastAsia" w:ascii="新宋体" w:hAnsi="新宋体" w:eastAsia="新宋体" w:cs="新宋体"/>
          <w:b w:val="0"/>
          <w:bCs/>
          <w:sz w:val="22"/>
          <w:szCs w:val="22"/>
        </w:rPr>
        <w:t>38</w:t>
      </w:r>
      <w:r>
        <w:rPr>
          <w:rFonts w:hint="eastAsia" w:ascii="新宋体" w:hAnsi="新宋体" w:eastAsia="新宋体" w:cs="新宋体"/>
          <w:b w:val="0"/>
          <w:bCs/>
          <w:sz w:val="22"/>
          <w:szCs w:val="22"/>
        </w:rPr>
        <w:fldChar w:fldCharType="end"/>
      </w:r>
      <w:r>
        <w:rPr>
          <w:rFonts w:hint="eastAsia" w:ascii="新宋体" w:hAnsi="新宋体" w:eastAsia="新宋体" w:cs="新宋体"/>
          <w:b w:val="0"/>
          <w:bCs/>
          <w:sz w:val="22"/>
          <w:szCs w:val="22"/>
        </w:rPr>
        <w:fldChar w:fldCharType="end"/>
      </w:r>
    </w:p>
    <w:p w14:paraId="1768748F">
      <w:pPr>
        <w:pStyle w:val="25"/>
        <w:tabs>
          <w:tab w:val="right" w:leader="dot" w:pos="8844"/>
        </w:tabs>
        <w:ind w:firstLine="440" w:firstLineChars="200"/>
        <w:rPr>
          <w:rFonts w:hint="eastAsia" w:ascii="新宋体" w:hAnsi="新宋体" w:eastAsia="新宋体" w:cs="新宋体"/>
          <w:b w:val="0"/>
          <w:bCs/>
          <w:sz w:val="22"/>
          <w:szCs w:val="22"/>
        </w:rPr>
      </w:pPr>
      <w:r>
        <w:rPr>
          <w:rFonts w:hint="eastAsia" w:ascii="新宋体" w:hAnsi="新宋体" w:eastAsia="新宋体" w:cs="新宋体"/>
          <w:b w:val="0"/>
          <w:bCs/>
          <w:sz w:val="22"/>
          <w:szCs w:val="22"/>
        </w:rPr>
        <w:fldChar w:fldCharType="begin"/>
      </w:r>
      <w:r>
        <w:rPr>
          <w:rFonts w:hint="eastAsia" w:ascii="新宋体" w:hAnsi="新宋体" w:eastAsia="新宋体" w:cs="新宋体"/>
          <w:b w:val="0"/>
          <w:bCs/>
          <w:sz w:val="22"/>
          <w:szCs w:val="22"/>
        </w:rPr>
        <w:instrText xml:space="preserve"> HYPERLINK \l _Toc23209 </w:instrText>
      </w:r>
      <w:r>
        <w:rPr>
          <w:rFonts w:hint="eastAsia" w:ascii="新宋体" w:hAnsi="新宋体" w:eastAsia="新宋体" w:cs="新宋体"/>
          <w:b w:val="0"/>
          <w:bCs/>
          <w:sz w:val="22"/>
          <w:szCs w:val="22"/>
        </w:rPr>
        <w:fldChar w:fldCharType="separate"/>
      </w:r>
      <w:r>
        <w:rPr>
          <w:rFonts w:hint="eastAsia" w:ascii="新宋体" w:hAnsi="新宋体" w:eastAsia="新宋体" w:cs="新宋体"/>
          <w:b w:val="0"/>
          <w:bCs/>
          <w:sz w:val="22"/>
          <w:szCs w:val="22"/>
          <w:lang w:val="en-US" w:eastAsia="zh-CN"/>
        </w:rPr>
        <w:t>四、保证金缴纳及证明材料</w:t>
      </w:r>
      <w:r>
        <w:rPr>
          <w:rFonts w:hint="eastAsia" w:ascii="新宋体" w:hAnsi="新宋体" w:eastAsia="新宋体" w:cs="新宋体"/>
          <w:b w:val="0"/>
          <w:bCs/>
          <w:sz w:val="22"/>
          <w:szCs w:val="22"/>
        </w:rPr>
        <w:tab/>
      </w:r>
      <w:r>
        <w:rPr>
          <w:rFonts w:hint="eastAsia" w:ascii="新宋体" w:hAnsi="新宋体" w:eastAsia="新宋体" w:cs="新宋体"/>
          <w:b w:val="0"/>
          <w:bCs/>
          <w:sz w:val="22"/>
          <w:szCs w:val="22"/>
        </w:rPr>
        <w:fldChar w:fldCharType="begin"/>
      </w:r>
      <w:r>
        <w:rPr>
          <w:rFonts w:hint="eastAsia" w:ascii="新宋体" w:hAnsi="新宋体" w:eastAsia="新宋体" w:cs="新宋体"/>
          <w:b w:val="0"/>
          <w:bCs/>
          <w:sz w:val="22"/>
          <w:szCs w:val="22"/>
        </w:rPr>
        <w:instrText xml:space="preserve"> PAGEREF _Toc23209 \h </w:instrText>
      </w:r>
      <w:r>
        <w:rPr>
          <w:rFonts w:hint="eastAsia" w:ascii="新宋体" w:hAnsi="新宋体" w:eastAsia="新宋体" w:cs="新宋体"/>
          <w:b w:val="0"/>
          <w:bCs/>
          <w:sz w:val="22"/>
          <w:szCs w:val="22"/>
        </w:rPr>
        <w:fldChar w:fldCharType="separate"/>
      </w:r>
      <w:r>
        <w:rPr>
          <w:rFonts w:hint="eastAsia" w:ascii="新宋体" w:hAnsi="新宋体" w:eastAsia="新宋体" w:cs="新宋体"/>
          <w:b w:val="0"/>
          <w:bCs/>
          <w:sz w:val="22"/>
          <w:szCs w:val="22"/>
        </w:rPr>
        <w:t>39</w:t>
      </w:r>
      <w:r>
        <w:rPr>
          <w:rFonts w:hint="eastAsia" w:ascii="新宋体" w:hAnsi="新宋体" w:eastAsia="新宋体" w:cs="新宋体"/>
          <w:b w:val="0"/>
          <w:bCs/>
          <w:sz w:val="22"/>
          <w:szCs w:val="22"/>
        </w:rPr>
        <w:fldChar w:fldCharType="end"/>
      </w:r>
      <w:r>
        <w:rPr>
          <w:rFonts w:hint="eastAsia" w:ascii="新宋体" w:hAnsi="新宋体" w:eastAsia="新宋体" w:cs="新宋体"/>
          <w:b w:val="0"/>
          <w:bCs/>
          <w:sz w:val="22"/>
          <w:szCs w:val="22"/>
        </w:rPr>
        <w:fldChar w:fldCharType="end"/>
      </w:r>
    </w:p>
    <w:p w14:paraId="334173AA">
      <w:pPr>
        <w:pStyle w:val="25"/>
        <w:tabs>
          <w:tab w:val="right" w:leader="dot" w:pos="8844"/>
        </w:tabs>
        <w:ind w:firstLine="440" w:firstLineChars="200"/>
        <w:rPr>
          <w:rFonts w:hint="eastAsia" w:ascii="新宋体" w:hAnsi="新宋体" w:eastAsia="新宋体" w:cs="新宋体"/>
          <w:b w:val="0"/>
          <w:bCs/>
          <w:sz w:val="22"/>
          <w:szCs w:val="22"/>
        </w:rPr>
      </w:pPr>
      <w:r>
        <w:rPr>
          <w:rFonts w:hint="eastAsia" w:ascii="新宋体" w:hAnsi="新宋体" w:eastAsia="新宋体" w:cs="新宋体"/>
          <w:b w:val="0"/>
          <w:bCs/>
          <w:sz w:val="22"/>
          <w:szCs w:val="22"/>
        </w:rPr>
        <w:fldChar w:fldCharType="begin"/>
      </w:r>
      <w:r>
        <w:rPr>
          <w:rFonts w:hint="eastAsia" w:ascii="新宋体" w:hAnsi="新宋体" w:eastAsia="新宋体" w:cs="新宋体"/>
          <w:b w:val="0"/>
          <w:bCs/>
          <w:sz w:val="22"/>
          <w:szCs w:val="22"/>
        </w:rPr>
        <w:instrText xml:space="preserve"> HYPERLINK \l _Toc12468 </w:instrText>
      </w:r>
      <w:r>
        <w:rPr>
          <w:rFonts w:hint="eastAsia" w:ascii="新宋体" w:hAnsi="新宋体" w:eastAsia="新宋体" w:cs="新宋体"/>
          <w:b w:val="0"/>
          <w:bCs/>
          <w:sz w:val="22"/>
          <w:szCs w:val="22"/>
        </w:rPr>
        <w:fldChar w:fldCharType="separate"/>
      </w:r>
      <w:r>
        <w:rPr>
          <w:rFonts w:hint="eastAsia" w:ascii="新宋体" w:hAnsi="新宋体" w:eastAsia="新宋体" w:cs="新宋体"/>
          <w:b w:val="0"/>
          <w:bCs/>
          <w:sz w:val="22"/>
          <w:szCs w:val="22"/>
          <w:lang w:val="en-US" w:eastAsia="zh-CN"/>
        </w:rPr>
        <w:t>五、供应商的资格证明材料</w:t>
      </w:r>
      <w:r>
        <w:rPr>
          <w:rFonts w:hint="eastAsia" w:ascii="新宋体" w:hAnsi="新宋体" w:eastAsia="新宋体" w:cs="新宋体"/>
          <w:b w:val="0"/>
          <w:bCs/>
          <w:sz w:val="22"/>
          <w:szCs w:val="22"/>
        </w:rPr>
        <w:tab/>
      </w:r>
      <w:r>
        <w:rPr>
          <w:rFonts w:hint="eastAsia" w:ascii="新宋体" w:hAnsi="新宋体" w:eastAsia="新宋体" w:cs="新宋体"/>
          <w:b w:val="0"/>
          <w:bCs/>
          <w:sz w:val="22"/>
          <w:szCs w:val="22"/>
        </w:rPr>
        <w:fldChar w:fldCharType="begin"/>
      </w:r>
      <w:r>
        <w:rPr>
          <w:rFonts w:hint="eastAsia" w:ascii="新宋体" w:hAnsi="新宋体" w:eastAsia="新宋体" w:cs="新宋体"/>
          <w:b w:val="0"/>
          <w:bCs/>
          <w:sz w:val="22"/>
          <w:szCs w:val="22"/>
        </w:rPr>
        <w:instrText xml:space="preserve"> PAGEREF _Toc12468 \h </w:instrText>
      </w:r>
      <w:r>
        <w:rPr>
          <w:rFonts w:hint="eastAsia" w:ascii="新宋体" w:hAnsi="新宋体" w:eastAsia="新宋体" w:cs="新宋体"/>
          <w:b w:val="0"/>
          <w:bCs/>
          <w:sz w:val="22"/>
          <w:szCs w:val="22"/>
        </w:rPr>
        <w:fldChar w:fldCharType="separate"/>
      </w:r>
      <w:r>
        <w:rPr>
          <w:rFonts w:hint="eastAsia" w:ascii="新宋体" w:hAnsi="新宋体" w:eastAsia="新宋体" w:cs="新宋体"/>
          <w:b w:val="0"/>
          <w:bCs/>
          <w:sz w:val="22"/>
          <w:szCs w:val="22"/>
        </w:rPr>
        <w:t>40</w:t>
      </w:r>
      <w:r>
        <w:rPr>
          <w:rFonts w:hint="eastAsia" w:ascii="新宋体" w:hAnsi="新宋体" w:eastAsia="新宋体" w:cs="新宋体"/>
          <w:b w:val="0"/>
          <w:bCs/>
          <w:sz w:val="22"/>
          <w:szCs w:val="22"/>
        </w:rPr>
        <w:fldChar w:fldCharType="end"/>
      </w:r>
      <w:r>
        <w:rPr>
          <w:rFonts w:hint="eastAsia" w:ascii="新宋体" w:hAnsi="新宋体" w:eastAsia="新宋体" w:cs="新宋体"/>
          <w:b w:val="0"/>
          <w:bCs/>
          <w:sz w:val="22"/>
          <w:szCs w:val="22"/>
        </w:rPr>
        <w:fldChar w:fldCharType="end"/>
      </w:r>
    </w:p>
    <w:p w14:paraId="23EF50A3">
      <w:pPr>
        <w:pStyle w:val="25"/>
        <w:tabs>
          <w:tab w:val="right" w:leader="dot" w:pos="8844"/>
        </w:tabs>
        <w:ind w:firstLine="440" w:firstLineChars="200"/>
        <w:rPr>
          <w:rFonts w:hint="eastAsia" w:ascii="新宋体" w:hAnsi="新宋体" w:eastAsia="新宋体" w:cs="新宋体"/>
          <w:b w:val="0"/>
          <w:bCs/>
          <w:sz w:val="22"/>
          <w:szCs w:val="22"/>
        </w:rPr>
      </w:pPr>
      <w:r>
        <w:rPr>
          <w:rFonts w:hint="eastAsia" w:ascii="新宋体" w:hAnsi="新宋体" w:eastAsia="新宋体" w:cs="新宋体"/>
          <w:b w:val="0"/>
          <w:bCs/>
          <w:sz w:val="22"/>
          <w:szCs w:val="22"/>
        </w:rPr>
        <w:fldChar w:fldCharType="begin"/>
      </w:r>
      <w:r>
        <w:rPr>
          <w:rFonts w:hint="eastAsia" w:ascii="新宋体" w:hAnsi="新宋体" w:eastAsia="新宋体" w:cs="新宋体"/>
          <w:b w:val="0"/>
          <w:bCs/>
          <w:sz w:val="22"/>
          <w:szCs w:val="22"/>
        </w:rPr>
        <w:instrText xml:space="preserve"> HYPERLINK \l _Toc27151 </w:instrText>
      </w:r>
      <w:r>
        <w:rPr>
          <w:rFonts w:hint="eastAsia" w:ascii="新宋体" w:hAnsi="新宋体" w:eastAsia="新宋体" w:cs="新宋体"/>
          <w:b w:val="0"/>
          <w:bCs/>
          <w:sz w:val="22"/>
          <w:szCs w:val="22"/>
        </w:rPr>
        <w:fldChar w:fldCharType="separate"/>
      </w:r>
      <w:r>
        <w:rPr>
          <w:rFonts w:hint="eastAsia" w:ascii="新宋体" w:hAnsi="新宋体" w:eastAsia="新宋体" w:cs="新宋体"/>
          <w:b w:val="0"/>
          <w:bCs/>
          <w:sz w:val="22"/>
          <w:szCs w:val="22"/>
          <w:lang w:val="en-US" w:eastAsia="zh-CN"/>
        </w:rPr>
        <w:t>六</w:t>
      </w:r>
      <w:r>
        <w:rPr>
          <w:rFonts w:hint="eastAsia" w:ascii="新宋体" w:hAnsi="新宋体" w:eastAsia="新宋体" w:cs="新宋体"/>
          <w:b w:val="0"/>
          <w:bCs/>
          <w:sz w:val="22"/>
          <w:szCs w:val="22"/>
        </w:rPr>
        <w:t>、合同条款偏离表</w:t>
      </w:r>
      <w:r>
        <w:rPr>
          <w:rFonts w:hint="eastAsia" w:ascii="新宋体" w:hAnsi="新宋体" w:eastAsia="新宋体" w:cs="新宋体"/>
          <w:b w:val="0"/>
          <w:bCs/>
          <w:sz w:val="22"/>
          <w:szCs w:val="22"/>
        </w:rPr>
        <w:tab/>
      </w:r>
      <w:r>
        <w:rPr>
          <w:rFonts w:hint="eastAsia" w:ascii="新宋体" w:hAnsi="新宋体" w:eastAsia="新宋体" w:cs="新宋体"/>
          <w:b w:val="0"/>
          <w:bCs/>
          <w:sz w:val="22"/>
          <w:szCs w:val="22"/>
        </w:rPr>
        <w:fldChar w:fldCharType="begin"/>
      </w:r>
      <w:r>
        <w:rPr>
          <w:rFonts w:hint="eastAsia" w:ascii="新宋体" w:hAnsi="新宋体" w:eastAsia="新宋体" w:cs="新宋体"/>
          <w:b w:val="0"/>
          <w:bCs/>
          <w:sz w:val="22"/>
          <w:szCs w:val="22"/>
        </w:rPr>
        <w:instrText xml:space="preserve"> PAGEREF _Toc27151 \h </w:instrText>
      </w:r>
      <w:r>
        <w:rPr>
          <w:rFonts w:hint="eastAsia" w:ascii="新宋体" w:hAnsi="新宋体" w:eastAsia="新宋体" w:cs="新宋体"/>
          <w:b w:val="0"/>
          <w:bCs/>
          <w:sz w:val="22"/>
          <w:szCs w:val="22"/>
        </w:rPr>
        <w:fldChar w:fldCharType="separate"/>
      </w:r>
      <w:r>
        <w:rPr>
          <w:rFonts w:hint="eastAsia" w:ascii="新宋体" w:hAnsi="新宋体" w:eastAsia="新宋体" w:cs="新宋体"/>
          <w:b w:val="0"/>
          <w:bCs/>
          <w:sz w:val="22"/>
          <w:szCs w:val="22"/>
        </w:rPr>
        <w:t>44</w:t>
      </w:r>
      <w:r>
        <w:rPr>
          <w:rFonts w:hint="eastAsia" w:ascii="新宋体" w:hAnsi="新宋体" w:eastAsia="新宋体" w:cs="新宋体"/>
          <w:b w:val="0"/>
          <w:bCs/>
          <w:sz w:val="22"/>
          <w:szCs w:val="22"/>
        </w:rPr>
        <w:fldChar w:fldCharType="end"/>
      </w:r>
      <w:r>
        <w:rPr>
          <w:rFonts w:hint="eastAsia" w:ascii="新宋体" w:hAnsi="新宋体" w:eastAsia="新宋体" w:cs="新宋体"/>
          <w:b w:val="0"/>
          <w:bCs/>
          <w:sz w:val="22"/>
          <w:szCs w:val="22"/>
        </w:rPr>
        <w:fldChar w:fldCharType="end"/>
      </w:r>
    </w:p>
    <w:p w14:paraId="365AD1C5">
      <w:pPr>
        <w:pStyle w:val="25"/>
        <w:tabs>
          <w:tab w:val="right" w:leader="dot" w:pos="8844"/>
        </w:tabs>
        <w:ind w:firstLine="440" w:firstLineChars="200"/>
        <w:rPr>
          <w:rFonts w:hint="eastAsia" w:ascii="新宋体" w:hAnsi="新宋体" w:eastAsia="新宋体" w:cs="新宋体"/>
          <w:b w:val="0"/>
          <w:bCs/>
          <w:sz w:val="22"/>
          <w:szCs w:val="22"/>
        </w:rPr>
      </w:pPr>
      <w:r>
        <w:rPr>
          <w:rFonts w:hint="eastAsia" w:ascii="新宋体" w:hAnsi="新宋体" w:eastAsia="新宋体" w:cs="新宋体"/>
          <w:b w:val="0"/>
          <w:bCs/>
          <w:sz w:val="22"/>
          <w:szCs w:val="22"/>
        </w:rPr>
        <w:fldChar w:fldCharType="begin"/>
      </w:r>
      <w:r>
        <w:rPr>
          <w:rFonts w:hint="eastAsia" w:ascii="新宋体" w:hAnsi="新宋体" w:eastAsia="新宋体" w:cs="新宋体"/>
          <w:b w:val="0"/>
          <w:bCs/>
          <w:sz w:val="22"/>
          <w:szCs w:val="22"/>
        </w:rPr>
        <w:instrText xml:space="preserve"> HYPERLINK \l _Toc11947 </w:instrText>
      </w:r>
      <w:r>
        <w:rPr>
          <w:rFonts w:hint="eastAsia" w:ascii="新宋体" w:hAnsi="新宋体" w:eastAsia="新宋体" w:cs="新宋体"/>
          <w:b w:val="0"/>
          <w:bCs/>
          <w:sz w:val="22"/>
          <w:szCs w:val="22"/>
        </w:rPr>
        <w:fldChar w:fldCharType="separate"/>
      </w:r>
      <w:r>
        <w:rPr>
          <w:rFonts w:hint="eastAsia" w:ascii="新宋体" w:hAnsi="新宋体" w:eastAsia="新宋体" w:cs="新宋体"/>
          <w:b w:val="0"/>
          <w:bCs/>
          <w:sz w:val="22"/>
          <w:szCs w:val="22"/>
          <w:lang w:val="en-US" w:eastAsia="zh-CN"/>
        </w:rPr>
        <w:t>七</w:t>
      </w:r>
      <w:r>
        <w:rPr>
          <w:rFonts w:hint="eastAsia" w:ascii="新宋体" w:hAnsi="新宋体" w:eastAsia="新宋体" w:cs="新宋体"/>
          <w:b w:val="0"/>
          <w:bCs/>
          <w:sz w:val="22"/>
          <w:szCs w:val="22"/>
        </w:rPr>
        <w:t>、采购需求偏离表</w:t>
      </w:r>
      <w:r>
        <w:rPr>
          <w:rFonts w:hint="eastAsia" w:ascii="新宋体" w:hAnsi="新宋体" w:eastAsia="新宋体" w:cs="新宋体"/>
          <w:b w:val="0"/>
          <w:bCs/>
          <w:sz w:val="22"/>
          <w:szCs w:val="22"/>
        </w:rPr>
        <w:tab/>
      </w:r>
      <w:r>
        <w:rPr>
          <w:rFonts w:hint="eastAsia" w:ascii="新宋体" w:hAnsi="新宋体" w:eastAsia="新宋体" w:cs="新宋体"/>
          <w:b w:val="0"/>
          <w:bCs/>
          <w:sz w:val="22"/>
          <w:szCs w:val="22"/>
        </w:rPr>
        <w:fldChar w:fldCharType="begin"/>
      </w:r>
      <w:r>
        <w:rPr>
          <w:rFonts w:hint="eastAsia" w:ascii="新宋体" w:hAnsi="新宋体" w:eastAsia="新宋体" w:cs="新宋体"/>
          <w:b w:val="0"/>
          <w:bCs/>
          <w:sz w:val="22"/>
          <w:szCs w:val="22"/>
        </w:rPr>
        <w:instrText xml:space="preserve"> PAGEREF _Toc11947 \h </w:instrText>
      </w:r>
      <w:r>
        <w:rPr>
          <w:rFonts w:hint="eastAsia" w:ascii="新宋体" w:hAnsi="新宋体" w:eastAsia="新宋体" w:cs="新宋体"/>
          <w:b w:val="0"/>
          <w:bCs/>
          <w:sz w:val="22"/>
          <w:szCs w:val="22"/>
        </w:rPr>
        <w:fldChar w:fldCharType="separate"/>
      </w:r>
      <w:r>
        <w:rPr>
          <w:rFonts w:hint="eastAsia" w:ascii="新宋体" w:hAnsi="新宋体" w:eastAsia="新宋体" w:cs="新宋体"/>
          <w:b w:val="0"/>
          <w:bCs/>
          <w:sz w:val="22"/>
          <w:szCs w:val="22"/>
        </w:rPr>
        <w:t>45</w:t>
      </w:r>
      <w:r>
        <w:rPr>
          <w:rFonts w:hint="eastAsia" w:ascii="新宋体" w:hAnsi="新宋体" w:eastAsia="新宋体" w:cs="新宋体"/>
          <w:b w:val="0"/>
          <w:bCs/>
          <w:sz w:val="22"/>
          <w:szCs w:val="22"/>
        </w:rPr>
        <w:fldChar w:fldCharType="end"/>
      </w:r>
      <w:r>
        <w:rPr>
          <w:rFonts w:hint="eastAsia" w:ascii="新宋体" w:hAnsi="新宋体" w:eastAsia="新宋体" w:cs="新宋体"/>
          <w:b w:val="0"/>
          <w:bCs/>
          <w:sz w:val="22"/>
          <w:szCs w:val="22"/>
        </w:rPr>
        <w:fldChar w:fldCharType="end"/>
      </w:r>
    </w:p>
    <w:p w14:paraId="0188ED5F">
      <w:pPr>
        <w:pStyle w:val="25"/>
        <w:tabs>
          <w:tab w:val="right" w:leader="dot" w:pos="8844"/>
        </w:tabs>
        <w:ind w:firstLine="440" w:firstLineChars="200"/>
        <w:rPr>
          <w:rFonts w:hint="eastAsia" w:ascii="新宋体" w:hAnsi="新宋体" w:eastAsia="新宋体" w:cs="新宋体"/>
          <w:b w:val="0"/>
          <w:bCs/>
          <w:sz w:val="22"/>
          <w:szCs w:val="22"/>
        </w:rPr>
      </w:pPr>
      <w:r>
        <w:rPr>
          <w:rFonts w:hint="eastAsia" w:ascii="新宋体" w:hAnsi="新宋体" w:eastAsia="新宋体" w:cs="新宋体"/>
          <w:b w:val="0"/>
          <w:bCs/>
          <w:sz w:val="22"/>
          <w:szCs w:val="22"/>
        </w:rPr>
        <w:fldChar w:fldCharType="begin"/>
      </w:r>
      <w:r>
        <w:rPr>
          <w:rFonts w:hint="eastAsia" w:ascii="新宋体" w:hAnsi="新宋体" w:eastAsia="新宋体" w:cs="新宋体"/>
          <w:b w:val="0"/>
          <w:bCs/>
          <w:sz w:val="22"/>
          <w:szCs w:val="22"/>
        </w:rPr>
        <w:instrText xml:space="preserve"> HYPERLINK \l _Toc6606 </w:instrText>
      </w:r>
      <w:r>
        <w:rPr>
          <w:rFonts w:hint="eastAsia" w:ascii="新宋体" w:hAnsi="新宋体" w:eastAsia="新宋体" w:cs="新宋体"/>
          <w:b w:val="0"/>
          <w:bCs/>
          <w:sz w:val="22"/>
          <w:szCs w:val="22"/>
        </w:rPr>
        <w:fldChar w:fldCharType="separate"/>
      </w:r>
      <w:r>
        <w:rPr>
          <w:rFonts w:hint="eastAsia" w:ascii="新宋体" w:hAnsi="新宋体" w:eastAsia="新宋体" w:cs="新宋体"/>
          <w:b w:val="0"/>
          <w:bCs/>
          <w:sz w:val="22"/>
          <w:szCs w:val="22"/>
          <w:lang w:val="en-US" w:eastAsia="zh-CN"/>
        </w:rPr>
        <w:t>八</w:t>
      </w:r>
      <w:r>
        <w:rPr>
          <w:rFonts w:hint="eastAsia" w:ascii="新宋体" w:hAnsi="新宋体" w:eastAsia="新宋体" w:cs="新宋体"/>
          <w:b w:val="0"/>
          <w:bCs/>
          <w:sz w:val="22"/>
          <w:szCs w:val="22"/>
        </w:rPr>
        <w:t>、报价一览表</w:t>
      </w:r>
      <w:r>
        <w:rPr>
          <w:rFonts w:hint="eastAsia" w:ascii="新宋体" w:hAnsi="新宋体" w:eastAsia="新宋体" w:cs="新宋体"/>
          <w:b w:val="0"/>
          <w:bCs/>
          <w:sz w:val="22"/>
          <w:szCs w:val="22"/>
        </w:rPr>
        <w:tab/>
      </w:r>
      <w:r>
        <w:rPr>
          <w:rFonts w:hint="eastAsia" w:ascii="新宋体" w:hAnsi="新宋体" w:eastAsia="新宋体" w:cs="新宋体"/>
          <w:b w:val="0"/>
          <w:bCs/>
          <w:sz w:val="22"/>
          <w:szCs w:val="22"/>
        </w:rPr>
        <w:fldChar w:fldCharType="begin"/>
      </w:r>
      <w:r>
        <w:rPr>
          <w:rFonts w:hint="eastAsia" w:ascii="新宋体" w:hAnsi="新宋体" w:eastAsia="新宋体" w:cs="新宋体"/>
          <w:b w:val="0"/>
          <w:bCs/>
          <w:sz w:val="22"/>
          <w:szCs w:val="22"/>
        </w:rPr>
        <w:instrText xml:space="preserve"> PAGEREF _Toc6606 \h </w:instrText>
      </w:r>
      <w:r>
        <w:rPr>
          <w:rFonts w:hint="eastAsia" w:ascii="新宋体" w:hAnsi="新宋体" w:eastAsia="新宋体" w:cs="新宋体"/>
          <w:b w:val="0"/>
          <w:bCs/>
          <w:sz w:val="22"/>
          <w:szCs w:val="22"/>
        </w:rPr>
        <w:fldChar w:fldCharType="separate"/>
      </w:r>
      <w:r>
        <w:rPr>
          <w:rFonts w:hint="eastAsia" w:ascii="新宋体" w:hAnsi="新宋体" w:eastAsia="新宋体" w:cs="新宋体"/>
          <w:b w:val="0"/>
          <w:bCs/>
          <w:sz w:val="22"/>
          <w:szCs w:val="22"/>
        </w:rPr>
        <w:t>46</w:t>
      </w:r>
      <w:r>
        <w:rPr>
          <w:rFonts w:hint="eastAsia" w:ascii="新宋体" w:hAnsi="新宋体" w:eastAsia="新宋体" w:cs="新宋体"/>
          <w:b w:val="0"/>
          <w:bCs/>
          <w:sz w:val="22"/>
          <w:szCs w:val="22"/>
        </w:rPr>
        <w:fldChar w:fldCharType="end"/>
      </w:r>
      <w:r>
        <w:rPr>
          <w:rFonts w:hint="eastAsia" w:ascii="新宋体" w:hAnsi="新宋体" w:eastAsia="新宋体" w:cs="新宋体"/>
          <w:b w:val="0"/>
          <w:bCs/>
          <w:sz w:val="22"/>
          <w:szCs w:val="22"/>
        </w:rPr>
        <w:fldChar w:fldCharType="end"/>
      </w:r>
    </w:p>
    <w:p w14:paraId="1452D47D">
      <w:pPr>
        <w:pStyle w:val="25"/>
        <w:tabs>
          <w:tab w:val="right" w:leader="dot" w:pos="8844"/>
        </w:tabs>
        <w:ind w:firstLine="440" w:firstLineChars="200"/>
        <w:rPr>
          <w:rFonts w:hint="eastAsia" w:ascii="新宋体" w:hAnsi="新宋体" w:eastAsia="新宋体" w:cs="新宋体"/>
          <w:b w:val="0"/>
          <w:bCs/>
          <w:sz w:val="22"/>
          <w:szCs w:val="22"/>
        </w:rPr>
      </w:pPr>
      <w:r>
        <w:rPr>
          <w:rFonts w:hint="eastAsia" w:ascii="新宋体" w:hAnsi="新宋体" w:eastAsia="新宋体" w:cs="新宋体"/>
          <w:b w:val="0"/>
          <w:bCs/>
          <w:sz w:val="22"/>
          <w:szCs w:val="22"/>
        </w:rPr>
        <w:fldChar w:fldCharType="begin"/>
      </w:r>
      <w:r>
        <w:rPr>
          <w:rFonts w:hint="eastAsia" w:ascii="新宋体" w:hAnsi="新宋体" w:eastAsia="新宋体" w:cs="新宋体"/>
          <w:b w:val="0"/>
          <w:bCs/>
          <w:sz w:val="22"/>
          <w:szCs w:val="22"/>
        </w:rPr>
        <w:instrText xml:space="preserve"> HYPERLINK \l _Toc2991 </w:instrText>
      </w:r>
      <w:r>
        <w:rPr>
          <w:rFonts w:hint="eastAsia" w:ascii="新宋体" w:hAnsi="新宋体" w:eastAsia="新宋体" w:cs="新宋体"/>
          <w:b w:val="0"/>
          <w:bCs/>
          <w:sz w:val="22"/>
          <w:szCs w:val="22"/>
        </w:rPr>
        <w:fldChar w:fldCharType="separate"/>
      </w:r>
      <w:r>
        <w:rPr>
          <w:rFonts w:hint="eastAsia" w:ascii="新宋体" w:hAnsi="新宋体" w:eastAsia="新宋体" w:cs="新宋体"/>
          <w:b w:val="0"/>
          <w:bCs/>
          <w:kern w:val="2"/>
          <w:sz w:val="22"/>
          <w:szCs w:val="22"/>
          <w:lang w:val="en-US" w:eastAsia="zh-CN" w:bidi="ar-SA"/>
        </w:rPr>
        <w:t>九、</w:t>
      </w:r>
      <w:r>
        <w:rPr>
          <w:rFonts w:hint="eastAsia" w:ascii="新宋体" w:hAnsi="新宋体" w:eastAsia="新宋体" w:cs="新宋体"/>
          <w:b w:val="0"/>
          <w:bCs/>
          <w:sz w:val="22"/>
          <w:szCs w:val="22"/>
          <w:highlight w:val="none"/>
          <w:lang w:val="en-US" w:eastAsia="zh-CN"/>
        </w:rPr>
        <w:t>服务方案</w:t>
      </w:r>
      <w:r>
        <w:rPr>
          <w:rFonts w:hint="eastAsia" w:ascii="新宋体" w:hAnsi="新宋体" w:eastAsia="新宋体" w:cs="新宋体"/>
          <w:b w:val="0"/>
          <w:bCs/>
          <w:sz w:val="22"/>
          <w:szCs w:val="22"/>
        </w:rPr>
        <w:tab/>
      </w:r>
      <w:r>
        <w:rPr>
          <w:rFonts w:hint="eastAsia" w:ascii="新宋体" w:hAnsi="新宋体" w:eastAsia="新宋体" w:cs="新宋体"/>
          <w:b w:val="0"/>
          <w:bCs/>
          <w:sz w:val="22"/>
          <w:szCs w:val="22"/>
        </w:rPr>
        <w:fldChar w:fldCharType="begin"/>
      </w:r>
      <w:r>
        <w:rPr>
          <w:rFonts w:hint="eastAsia" w:ascii="新宋体" w:hAnsi="新宋体" w:eastAsia="新宋体" w:cs="新宋体"/>
          <w:b w:val="0"/>
          <w:bCs/>
          <w:sz w:val="22"/>
          <w:szCs w:val="22"/>
        </w:rPr>
        <w:instrText xml:space="preserve"> PAGEREF _Toc2991 \h </w:instrText>
      </w:r>
      <w:r>
        <w:rPr>
          <w:rFonts w:hint="eastAsia" w:ascii="新宋体" w:hAnsi="新宋体" w:eastAsia="新宋体" w:cs="新宋体"/>
          <w:b w:val="0"/>
          <w:bCs/>
          <w:sz w:val="22"/>
          <w:szCs w:val="22"/>
        </w:rPr>
        <w:fldChar w:fldCharType="separate"/>
      </w:r>
      <w:r>
        <w:rPr>
          <w:rFonts w:hint="eastAsia" w:ascii="新宋体" w:hAnsi="新宋体" w:eastAsia="新宋体" w:cs="新宋体"/>
          <w:b w:val="0"/>
          <w:bCs/>
          <w:sz w:val="22"/>
          <w:szCs w:val="22"/>
        </w:rPr>
        <w:t>47</w:t>
      </w:r>
      <w:r>
        <w:rPr>
          <w:rFonts w:hint="eastAsia" w:ascii="新宋体" w:hAnsi="新宋体" w:eastAsia="新宋体" w:cs="新宋体"/>
          <w:b w:val="0"/>
          <w:bCs/>
          <w:sz w:val="22"/>
          <w:szCs w:val="22"/>
        </w:rPr>
        <w:fldChar w:fldCharType="end"/>
      </w:r>
      <w:r>
        <w:rPr>
          <w:rFonts w:hint="eastAsia" w:ascii="新宋体" w:hAnsi="新宋体" w:eastAsia="新宋体" w:cs="新宋体"/>
          <w:b w:val="0"/>
          <w:bCs/>
          <w:sz w:val="22"/>
          <w:szCs w:val="22"/>
        </w:rPr>
        <w:fldChar w:fldCharType="end"/>
      </w:r>
    </w:p>
    <w:p w14:paraId="042E8A75">
      <w:pPr>
        <w:pStyle w:val="25"/>
        <w:tabs>
          <w:tab w:val="right" w:leader="dot" w:pos="8844"/>
        </w:tabs>
        <w:ind w:firstLine="440" w:firstLineChars="200"/>
        <w:rPr>
          <w:rFonts w:hint="eastAsia" w:ascii="新宋体" w:hAnsi="新宋体" w:eastAsia="新宋体" w:cs="新宋体"/>
          <w:b w:val="0"/>
          <w:bCs/>
          <w:sz w:val="22"/>
          <w:szCs w:val="22"/>
        </w:rPr>
      </w:pPr>
      <w:r>
        <w:rPr>
          <w:rFonts w:hint="eastAsia" w:ascii="新宋体" w:hAnsi="新宋体" w:eastAsia="新宋体" w:cs="新宋体"/>
          <w:b w:val="0"/>
          <w:bCs/>
          <w:sz w:val="22"/>
          <w:szCs w:val="22"/>
        </w:rPr>
        <w:fldChar w:fldCharType="begin"/>
      </w:r>
      <w:r>
        <w:rPr>
          <w:rFonts w:hint="eastAsia" w:ascii="新宋体" w:hAnsi="新宋体" w:eastAsia="新宋体" w:cs="新宋体"/>
          <w:b w:val="0"/>
          <w:bCs/>
          <w:sz w:val="22"/>
          <w:szCs w:val="22"/>
        </w:rPr>
        <w:instrText xml:space="preserve"> HYPERLINK \l _Toc30734 </w:instrText>
      </w:r>
      <w:r>
        <w:rPr>
          <w:rFonts w:hint="eastAsia" w:ascii="新宋体" w:hAnsi="新宋体" w:eastAsia="新宋体" w:cs="新宋体"/>
          <w:b w:val="0"/>
          <w:bCs/>
          <w:sz w:val="22"/>
          <w:szCs w:val="22"/>
        </w:rPr>
        <w:fldChar w:fldCharType="separate"/>
      </w:r>
      <w:r>
        <w:rPr>
          <w:rFonts w:hint="eastAsia" w:ascii="新宋体" w:hAnsi="新宋体" w:eastAsia="新宋体" w:cs="新宋体"/>
          <w:b w:val="0"/>
          <w:bCs/>
          <w:sz w:val="22"/>
          <w:szCs w:val="22"/>
          <w:lang w:val="en-US" w:eastAsia="zh-CN"/>
        </w:rPr>
        <w:t>十、享受政府采购政策优惠的证明材料</w:t>
      </w:r>
      <w:r>
        <w:rPr>
          <w:rFonts w:hint="eastAsia" w:ascii="新宋体" w:hAnsi="新宋体" w:eastAsia="新宋体" w:cs="新宋体"/>
          <w:b w:val="0"/>
          <w:bCs/>
          <w:sz w:val="22"/>
          <w:szCs w:val="22"/>
        </w:rPr>
        <w:tab/>
      </w:r>
      <w:r>
        <w:rPr>
          <w:rFonts w:hint="eastAsia" w:ascii="新宋体" w:hAnsi="新宋体" w:eastAsia="新宋体" w:cs="新宋体"/>
          <w:b w:val="0"/>
          <w:bCs/>
          <w:sz w:val="22"/>
          <w:szCs w:val="22"/>
        </w:rPr>
        <w:fldChar w:fldCharType="begin"/>
      </w:r>
      <w:r>
        <w:rPr>
          <w:rFonts w:hint="eastAsia" w:ascii="新宋体" w:hAnsi="新宋体" w:eastAsia="新宋体" w:cs="新宋体"/>
          <w:b w:val="0"/>
          <w:bCs/>
          <w:sz w:val="22"/>
          <w:szCs w:val="22"/>
        </w:rPr>
        <w:instrText xml:space="preserve"> PAGEREF _Toc30734 \h </w:instrText>
      </w:r>
      <w:r>
        <w:rPr>
          <w:rFonts w:hint="eastAsia" w:ascii="新宋体" w:hAnsi="新宋体" w:eastAsia="新宋体" w:cs="新宋体"/>
          <w:b w:val="0"/>
          <w:bCs/>
          <w:sz w:val="22"/>
          <w:szCs w:val="22"/>
        </w:rPr>
        <w:fldChar w:fldCharType="separate"/>
      </w:r>
      <w:r>
        <w:rPr>
          <w:rFonts w:hint="eastAsia" w:ascii="新宋体" w:hAnsi="新宋体" w:eastAsia="新宋体" w:cs="新宋体"/>
          <w:b w:val="0"/>
          <w:bCs/>
          <w:sz w:val="22"/>
          <w:szCs w:val="22"/>
        </w:rPr>
        <w:t>49</w:t>
      </w:r>
      <w:r>
        <w:rPr>
          <w:rFonts w:hint="eastAsia" w:ascii="新宋体" w:hAnsi="新宋体" w:eastAsia="新宋体" w:cs="新宋体"/>
          <w:b w:val="0"/>
          <w:bCs/>
          <w:sz w:val="22"/>
          <w:szCs w:val="22"/>
        </w:rPr>
        <w:fldChar w:fldCharType="end"/>
      </w:r>
      <w:r>
        <w:rPr>
          <w:rFonts w:hint="eastAsia" w:ascii="新宋体" w:hAnsi="新宋体" w:eastAsia="新宋体" w:cs="新宋体"/>
          <w:b w:val="0"/>
          <w:bCs/>
          <w:sz w:val="22"/>
          <w:szCs w:val="22"/>
        </w:rPr>
        <w:fldChar w:fldCharType="end"/>
      </w:r>
    </w:p>
    <w:p w14:paraId="1377C875">
      <w:pPr>
        <w:pStyle w:val="25"/>
        <w:tabs>
          <w:tab w:val="right" w:leader="dot" w:pos="8844"/>
        </w:tabs>
        <w:ind w:firstLine="440" w:firstLineChars="200"/>
        <w:rPr>
          <w:rFonts w:hint="eastAsia" w:ascii="新宋体" w:hAnsi="新宋体" w:eastAsia="新宋体" w:cs="新宋体"/>
          <w:b w:val="0"/>
          <w:bCs/>
          <w:sz w:val="22"/>
          <w:szCs w:val="22"/>
        </w:rPr>
      </w:pPr>
      <w:r>
        <w:rPr>
          <w:rFonts w:hint="eastAsia" w:ascii="新宋体" w:hAnsi="新宋体" w:eastAsia="新宋体" w:cs="新宋体"/>
          <w:b w:val="0"/>
          <w:bCs/>
          <w:sz w:val="22"/>
          <w:szCs w:val="22"/>
        </w:rPr>
        <w:fldChar w:fldCharType="begin"/>
      </w:r>
      <w:r>
        <w:rPr>
          <w:rFonts w:hint="eastAsia" w:ascii="新宋体" w:hAnsi="新宋体" w:eastAsia="新宋体" w:cs="新宋体"/>
          <w:b w:val="0"/>
          <w:bCs/>
          <w:sz w:val="22"/>
          <w:szCs w:val="22"/>
        </w:rPr>
        <w:instrText xml:space="preserve"> HYPERLINK \l _Toc31599 </w:instrText>
      </w:r>
      <w:r>
        <w:rPr>
          <w:rFonts w:hint="eastAsia" w:ascii="新宋体" w:hAnsi="新宋体" w:eastAsia="新宋体" w:cs="新宋体"/>
          <w:b w:val="0"/>
          <w:bCs/>
          <w:sz w:val="22"/>
          <w:szCs w:val="22"/>
        </w:rPr>
        <w:fldChar w:fldCharType="separate"/>
      </w:r>
      <w:r>
        <w:rPr>
          <w:rFonts w:hint="eastAsia" w:ascii="新宋体" w:hAnsi="新宋体" w:eastAsia="新宋体" w:cs="新宋体"/>
          <w:b w:val="0"/>
          <w:bCs/>
          <w:sz w:val="22"/>
          <w:szCs w:val="22"/>
        </w:rPr>
        <w:t>十</w:t>
      </w:r>
      <w:r>
        <w:rPr>
          <w:rFonts w:hint="eastAsia" w:ascii="新宋体" w:hAnsi="新宋体" w:eastAsia="新宋体" w:cs="新宋体"/>
          <w:b w:val="0"/>
          <w:bCs/>
          <w:sz w:val="22"/>
          <w:szCs w:val="22"/>
          <w:lang w:val="en-US" w:eastAsia="zh-CN"/>
        </w:rPr>
        <w:t>一</w:t>
      </w:r>
      <w:r>
        <w:rPr>
          <w:rFonts w:hint="eastAsia" w:ascii="新宋体" w:hAnsi="新宋体" w:eastAsia="新宋体" w:cs="新宋体"/>
          <w:b w:val="0"/>
          <w:bCs/>
          <w:sz w:val="22"/>
          <w:szCs w:val="22"/>
        </w:rPr>
        <w:t>、供应商认为需要提供的其它资料</w:t>
      </w:r>
      <w:r>
        <w:rPr>
          <w:rFonts w:hint="eastAsia" w:ascii="新宋体" w:hAnsi="新宋体" w:eastAsia="新宋体" w:cs="新宋体"/>
          <w:b w:val="0"/>
          <w:bCs/>
          <w:sz w:val="22"/>
          <w:szCs w:val="22"/>
        </w:rPr>
        <w:tab/>
      </w:r>
      <w:r>
        <w:rPr>
          <w:rFonts w:hint="eastAsia" w:ascii="新宋体" w:hAnsi="新宋体" w:eastAsia="新宋体" w:cs="新宋体"/>
          <w:b w:val="0"/>
          <w:bCs/>
          <w:sz w:val="22"/>
          <w:szCs w:val="22"/>
        </w:rPr>
        <w:fldChar w:fldCharType="begin"/>
      </w:r>
      <w:r>
        <w:rPr>
          <w:rFonts w:hint="eastAsia" w:ascii="新宋体" w:hAnsi="新宋体" w:eastAsia="新宋体" w:cs="新宋体"/>
          <w:b w:val="0"/>
          <w:bCs/>
          <w:sz w:val="22"/>
          <w:szCs w:val="22"/>
        </w:rPr>
        <w:instrText xml:space="preserve"> PAGEREF _Toc31599 \h </w:instrText>
      </w:r>
      <w:r>
        <w:rPr>
          <w:rFonts w:hint="eastAsia" w:ascii="新宋体" w:hAnsi="新宋体" w:eastAsia="新宋体" w:cs="新宋体"/>
          <w:b w:val="0"/>
          <w:bCs/>
          <w:sz w:val="22"/>
          <w:szCs w:val="22"/>
        </w:rPr>
        <w:fldChar w:fldCharType="separate"/>
      </w:r>
      <w:r>
        <w:rPr>
          <w:rFonts w:hint="eastAsia" w:ascii="新宋体" w:hAnsi="新宋体" w:eastAsia="新宋体" w:cs="新宋体"/>
          <w:b w:val="0"/>
          <w:bCs/>
          <w:sz w:val="22"/>
          <w:szCs w:val="22"/>
        </w:rPr>
        <w:t>50</w:t>
      </w:r>
      <w:r>
        <w:rPr>
          <w:rFonts w:hint="eastAsia" w:ascii="新宋体" w:hAnsi="新宋体" w:eastAsia="新宋体" w:cs="新宋体"/>
          <w:b w:val="0"/>
          <w:bCs/>
          <w:sz w:val="22"/>
          <w:szCs w:val="22"/>
        </w:rPr>
        <w:fldChar w:fldCharType="end"/>
      </w:r>
      <w:r>
        <w:rPr>
          <w:rFonts w:hint="eastAsia" w:ascii="新宋体" w:hAnsi="新宋体" w:eastAsia="新宋体" w:cs="新宋体"/>
          <w:b w:val="0"/>
          <w:bCs/>
          <w:sz w:val="22"/>
          <w:szCs w:val="22"/>
        </w:rPr>
        <w:fldChar w:fldCharType="end"/>
      </w:r>
    </w:p>
    <w:p w14:paraId="4761FAC2">
      <w:pPr>
        <w:pStyle w:val="25"/>
        <w:tabs>
          <w:tab w:val="right" w:leader="dot" w:pos="8844"/>
        </w:tabs>
        <w:ind w:firstLine="440" w:firstLineChars="200"/>
        <w:rPr>
          <w:rFonts w:hint="eastAsia" w:ascii="新宋体" w:hAnsi="新宋体" w:eastAsia="新宋体" w:cs="新宋体"/>
          <w:b w:val="0"/>
          <w:bCs/>
          <w:sz w:val="22"/>
          <w:szCs w:val="22"/>
        </w:rPr>
      </w:pPr>
      <w:r>
        <w:rPr>
          <w:rFonts w:hint="eastAsia" w:ascii="新宋体" w:hAnsi="新宋体" w:eastAsia="新宋体" w:cs="新宋体"/>
          <w:b w:val="0"/>
          <w:bCs/>
          <w:sz w:val="22"/>
          <w:szCs w:val="22"/>
        </w:rPr>
        <w:fldChar w:fldCharType="begin"/>
      </w:r>
      <w:r>
        <w:rPr>
          <w:rFonts w:hint="eastAsia" w:ascii="新宋体" w:hAnsi="新宋体" w:eastAsia="新宋体" w:cs="新宋体"/>
          <w:b w:val="0"/>
          <w:bCs/>
          <w:sz w:val="22"/>
          <w:szCs w:val="22"/>
        </w:rPr>
        <w:instrText xml:space="preserve"> HYPERLINK \l _Toc6512 </w:instrText>
      </w:r>
      <w:r>
        <w:rPr>
          <w:rFonts w:hint="eastAsia" w:ascii="新宋体" w:hAnsi="新宋体" w:eastAsia="新宋体" w:cs="新宋体"/>
          <w:b w:val="0"/>
          <w:bCs/>
          <w:sz w:val="22"/>
          <w:szCs w:val="22"/>
        </w:rPr>
        <w:fldChar w:fldCharType="separate"/>
      </w:r>
      <w:r>
        <w:rPr>
          <w:rFonts w:hint="eastAsia" w:ascii="新宋体" w:hAnsi="新宋体" w:eastAsia="新宋体" w:cs="新宋体"/>
          <w:b w:val="0"/>
          <w:bCs/>
          <w:sz w:val="22"/>
          <w:szCs w:val="22"/>
        </w:rPr>
        <w:t>十</w:t>
      </w:r>
      <w:r>
        <w:rPr>
          <w:rFonts w:hint="eastAsia" w:ascii="新宋体" w:hAnsi="新宋体" w:eastAsia="新宋体" w:cs="新宋体"/>
          <w:b w:val="0"/>
          <w:bCs/>
          <w:sz w:val="22"/>
          <w:szCs w:val="22"/>
          <w:lang w:val="en-US" w:eastAsia="zh-CN"/>
        </w:rPr>
        <w:t>二</w:t>
      </w:r>
      <w:r>
        <w:rPr>
          <w:rFonts w:hint="eastAsia" w:ascii="新宋体" w:hAnsi="新宋体" w:eastAsia="新宋体" w:cs="新宋体"/>
          <w:b w:val="0"/>
          <w:bCs/>
          <w:sz w:val="22"/>
          <w:szCs w:val="22"/>
        </w:rPr>
        <w:t>、最后报价</w:t>
      </w:r>
      <w:r>
        <w:rPr>
          <w:rFonts w:hint="eastAsia" w:ascii="新宋体" w:hAnsi="新宋体" w:eastAsia="新宋体" w:cs="新宋体"/>
          <w:b w:val="0"/>
          <w:bCs/>
          <w:sz w:val="22"/>
          <w:szCs w:val="22"/>
        </w:rPr>
        <w:tab/>
      </w:r>
      <w:r>
        <w:rPr>
          <w:rFonts w:hint="eastAsia" w:ascii="新宋体" w:hAnsi="新宋体" w:eastAsia="新宋体" w:cs="新宋体"/>
          <w:b w:val="0"/>
          <w:bCs/>
          <w:sz w:val="22"/>
          <w:szCs w:val="22"/>
        </w:rPr>
        <w:fldChar w:fldCharType="begin"/>
      </w:r>
      <w:r>
        <w:rPr>
          <w:rFonts w:hint="eastAsia" w:ascii="新宋体" w:hAnsi="新宋体" w:eastAsia="新宋体" w:cs="新宋体"/>
          <w:b w:val="0"/>
          <w:bCs/>
          <w:sz w:val="22"/>
          <w:szCs w:val="22"/>
        </w:rPr>
        <w:instrText xml:space="preserve"> PAGEREF _Toc6512 \h </w:instrText>
      </w:r>
      <w:r>
        <w:rPr>
          <w:rFonts w:hint="eastAsia" w:ascii="新宋体" w:hAnsi="新宋体" w:eastAsia="新宋体" w:cs="新宋体"/>
          <w:b w:val="0"/>
          <w:bCs/>
          <w:sz w:val="22"/>
          <w:szCs w:val="22"/>
        </w:rPr>
        <w:fldChar w:fldCharType="separate"/>
      </w:r>
      <w:r>
        <w:rPr>
          <w:rFonts w:hint="eastAsia" w:ascii="新宋体" w:hAnsi="新宋体" w:eastAsia="新宋体" w:cs="新宋体"/>
          <w:b w:val="0"/>
          <w:bCs/>
          <w:sz w:val="22"/>
          <w:szCs w:val="22"/>
        </w:rPr>
        <w:t>51</w:t>
      </w:r>
      <w:r>
        <w:rPr>
          <w:rFonts w:hint="eastAsia" w:ascii="新宋体" w:hAnsi="新宋体" w:eastAsia="新宋体" w:cs="新宋体"/>
          <w:b w:val="0"/>
          <w:bCs/>
          <w:sz w:val="22"/>
          <w:szCs w:val="22"/>
        </w:rPr>
        <w:fldChar w:fldCharType="end"/>
      </w:r>
      <w:r>
        <w:rPr>
          <w:rFonts w:hint="eastAsia" w:ascii="新宋体" w:hAnsi="新宋体" w:eastAsia="新宋体" w:cs="新宋体"/>
          <w:b w:val="0"/>
          <w:bCs/>
          <w:sz w:val="22"/>
          <w:szCs w:val="22"/>
        </w:rPr>
        <w:fldChar w:fldCharType="end"/>
      </w:r>
    </w:p>
    <w:p w14:paraId="002039D1">
      <w:pPr>
        <w:pStyle w:val="2"/>
        <w:rPr>
          <w:rFonts w:hint="eastAsia"/>
        </w:rPr>
      </w:pPr>
      <w:r>
        <w:rPr>
          <w:rFonts w:hint="eastAsia" w:ascii="新宋体" w:hAnsi="新宋体" w:eastAsia="新宋体" w:cs="新宋体"/>
          <w:sz w:val="22"/>
          <w:szCs w:val="22"/>
        </w:rPr>
        <w:fldChar w:fldCharType="end"/>
      </w:r>
    </w:p>
    <w:p w14:paraId="26505F7F">
      <w:pPr>
        <w:snapToGrid w:val="0"/>
        <w:spacing w:line="360" w:lineRule="auto"/>
        <w:rPr>
          <w:rFonts w:hint="eastAsia" w:ascii="方正小标宋_GBK" w:hAnsi="方正小标宋_GBK" w:eastAsia="方正小标宋_GBK" w:cs="方正小标宋_GBK"/>
          <w:b/>
          <w:spacing w:val="160"/>
          <w:sz w:val="24"/>
          <w:szCs w:val="24"/>
        </w:rPr>
      </w:pPr>
    </w:p>
    <w:p w14:paraId="712D5F66">
      <w:pPr>
        <w:spacing w:line="360" w:lineRule="exact"/>
        <w:rPr>
          <w:rFonts w:hint="eastAsia" w:ascii="黑体" w:hAnsi="黑体" w:eastAsia="黑体" w:cs="黑体"/>
          <w:b/>
          <w:sz w:val="24"/>
          <w:szCs w:val="24"/>
        </w:rPr>
      </w:pPr>
    </w:p>
    <w:p w14:paraId="74B1AF68">
      <w:pPr>
        <w:spacing w:line="360" w:lineRule="exact"/>
        <w:rPr>
          <w:rFonts w:hint="eastAsia" w:ascii="黑体" w:hAnsi="黑体" w:eastAsia="黑体" w:cs="黑体"/>
          <w:b/>
          <w:sz w:val="24"/>
          <w:szCs w:val="24"/>
        </w:rPr>
      </w:pPr>
    </w:p>
    <w:p w14:paraId="5FA32396">
      <w:pPr>
        <w:jc w:val="center"/>
        <w:rPr>
          <w:rFonts w:hint="eastAsia" w:ascii="黑体" w:hAnsi="黑体" w:eastAsia="黑体" w:cs="黑体"/>
          <w:b/>
          <w:sz w:val="32"/>
          <w:szCs w:val="32"/>
        </w:rPr>
      </w:pPr>
    </w:p>
    <w:p w14:paraId="1099269C">
      <w:pPr>
        <w:jc w:val="center"/>
        <w:rPr>
          <w:rFonts w:hint="eastAsia" w:ascii="黑体" w:hAnsi="黑体" w:eastAsia="黑体" w:cs="黑体"/>
          <w:b/>
          <w:sz w:val="32"/>
          <w:szCs w:val="32"/>
        </w:rPr>
      </w:pPr>
    </w:p>
    <w:p w14:paraId="5E6ADE79">
      <w:pPr>
        <w:jc w:val="center"/>
        <w:rPr>
          <w:rFonts w:hint="eastAsia" w:ascii="黑体" w:hAnsi="黑体" w:eastAsia="黑体" w:cs="黑体"/>
          <w:b/>
          <w:sz w:val="32"/>
          <w:szCs w:val="32"/>
        </w:rPr>
      </w:pPr>
    </w:p>
    <w:p w14:paraId="44E5C3D0">
      <w:pPr>
        <w:jc w:val="center"/>
        <w:rPr>
          <w:rFonts w:hint="eastAsia" w:ascii="黑体" w:hAnsi="黑体" w:eastAsia="黑体" w:cs="黑体"/>
          <w:sz w:val="32"/>
          <w:szCs w:val="32"/>
        </w:rPr>
      </w:pPr>
    </w:p>
    <w:p w14:paraId="3D95E611">
      <w:pPr>
        <w:jc w:val="center"/>
        <w:rPr>
          <w:rFonts w:hint="eastAsia" w:ascii="黑体" w:hAnsi="黑体" w:eastAsia="黑体" w:cs="黑体"/>
          <w:sz w:val="32"/>
          <w:szCs w:val="32"/>
        </w:rPr>
      </w:pPr>
    </w:p>
    <w:p w14:paraId="3AA7FC68">
      <w:pPr>
        <w:jc w:val="center"/>
        <w:rPr>
          <w:rFonts w:hint="eastAsia" w:ascii="黑体" w:hAnsi="黑体" w:eastAsia="黑体" w:cs="黑体"/>
          <w:sz w:val="32"/>
          <w:szCs w:val="32"/>
        </w:rPr>
      </w:pPr>
    </w:p>
    <w:p w14:paraId="598B00A4">
      <w:pPr>
        <w:rPr>
          <w:rFonts w:hint="eastAsia" w:ascii="黑体" w:hAnsi="黑体" w:eastAsia="黑体" w:cs="黑体"/>
          <w:sz w:val="32"/>
          <w:szCs w:val="32"/>
        </w:rPr>
      </w:pPr>
    </w:p>
    <w:p w14:paraId="44A46BC5">
      <w:pPr>
        <w:jc w:val="center"/>
        <w:rPr>
          <w:rFonts w:hint="eastAsia" w:ascii="黑体" w:hAnsi="黑体" w:eastAsia="黑体" w:cs="宋体"/>
          <w:b/>
          <w:sz w:val="32"/>
          <w:szCs w:val="32"/>
        </w:rPr>
        <w:sectPr>
          <w:headerReference r:id="rId3" w:type="default"/>
          <w:footerReference r:id="rId4" w:type="default"/>
          <w:footnotePr>
            <w:pos w:val="beneathText"/>
          </w:footnotePr>
          <w:pgSz w:w="11906" w:h="16838"/>
          <w:pgMar w:top="1440" w:right="1531" w:bottom="1440" w:left="1531" w:header="851" w:footer="992" w:gutter="0"/>
          <w:pgBorders>
            <w:top w:val="none" w:sz="0" w:space="0"/>
            <w:left w:val="none" w:sz="0" w:space="0"/>
            <w:bottom w:val="none" w:sz="0" w:space="0"/>
            <w:right w:val="none" w:sz="0" w:space="0"/>
          </w:pgBorders>
          <w:cols w:space="720" w:num="1"/>
          <w:docGrid w:type="lines" w:linePitch="312" w:charSpace="0"/>
        </w:sectPr>
      </w:pPr>
    </w:p>
    <w:p w14:paraId="479CA54B">
      <w:pPr>
        <w:pStyle w:val="7"/>
        <w:numPr>
          <w:ilvl w:val="0"/>
          <w:numId w:val="2"/>
        </w:numPr>
        <w:bidi w:val="0"/>
        <w:rPr>
          <w:rFonts w:hint="eastAsia"/>
          <w:lang w:eastAsia="zh-CN"/>
        </w:rPr>
      </w:pPr>
      <w:r>
        <w:rPr>
          <w:rFonts w:hint="eastAsia"/>
          <w:lang w:eastAsia="zh-CN"/>
        </w:rPr>
        <w:t xml:space="preserve"> </w:t>
      </w:r>
      <w:bookmarkStart w:id="0" w:name="_Toc42"/>
      <w:r>
        <w:rPr>
          <w:rFonts w:hint="eastAsia"/>
          <w:lang w:eastAsia="zh-CN"/>
        </w:rPr>
        <w:t>磋商邀请</w:t>
      </w:r>
      <w:bookmarkEnd w:id="0"/>
    </w:p>
    <w:p w14:paraId="3502D710">
      <w:pPr>
        <w:widowControl/>
        <w:numPr>
          <w:ilvl w:val="2"/>
          <w:numId w:val="0"/>
        </w:numPr>
        <w:tabs>
          <w:tab w:val="left" w:pos="0"/>
        </w:tabs>
        <w:spacing w:before="150" w:line="360" w:lineRule="auto"/>
        <w:ind w:firstLine="420"/>
        <w:outlineLvl w:val="2"/>
        <w:rPr>
          <w:rFonts w:hint="eastAsia" w:ascii="宋体" w:hAnsi="宋体" w:eastAsia="宋体" w:cs="宋体"/>
          <w:color w:val="000000"/>
          <w:sz w:val="21"/>
          <w:szCs w:val="21"/>
          <w:highlight w:val="none"/>
        </w:rPr>
      </w:pPr>
      <w:bookmarkStart w:id="1" w:name="_Toc2388"/>
    </w:p>
    <w:p w14:paraId="4446C7A0">
      <w:pPr>
        <w:widowControl/>
        <w:numPr>
          <w:ilvl w:val="2"/>
          <w:numId w:val="0"/>
        </w:numPr>
        <w:tabs>
          <w:tab w:val="left" w:pos="0"/>
        </w:tabs>
        <w:spacing w:before="150" w:line="360" w:lineRule="auto"/>
        <w:ind w:firstLine="420"/>
        <w:outlineLvl w:val="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临湘市农村公路服务所的</w:t>
      </w:r>
      <w:r>
        <w:rPr>
          <w:rFonts w:hint="eastAsia" w:ascii="宋体" w:hAnsi="宋体" w:eastAsia="宋体" w:cs="宋体"/>
          <w:color w:val="000000"/>
          <w:sz w:val="21"/>
          <w:szCs w:val="21"/>
          <w:highlight w:val="none"/>
          <w:lang w:eastAsia="zh-CN"/>
        </w:rPr>
        <w:t>2026年临湘市农村公路桥隧技术状况检测评定服务费</w:t>
      </w:r>
      <w:r>
        <w:rPr>
          <w:rFonts w:hint="eastAsia" w:ascii="宋体" w:hAnsi="宋体" w:eastAsia="宋体" w:cs="宋体"/>
          <w:color w:val="000000"/>
          <w:sz w:val="21"/>
          <w:szCs w:val="21"/>
          <w:highlight w:val="none"/>
        </w:rPr>
        <w:t>进行竞争性磋商采购，现采用发布公告方式，邀请符合资格条件的供应商提交证明材料参与资格审查活动。</w:t>
      </w:r>
      <w:bookmarkEnd w:id="1"/>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6"/>
      </w:tblGrid>
      <w:tr w14:paraId="78762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6" w:type="dxa"/>
            <w:noWrap w:val="0"/>
            <w:vAlign w:val="top"/>
          </w:tcPr>
          <w:p w14:paraId="5DC2CF27">
            <w:pPr>
              <w:widowControl/>
              <w:numPr>
                <w:ilvl w:val="2"/>
                <w:numId w:val="0"/>
              </w:numPr>
              <w:tabs>
                <w:tab w:val="left" w:pos="0"/>
              </w:tabs>
              <w:spacing w:before="150" w:line="240" w:lineRule="auto"/>
              <w:outlineLvl w:val="2"/>
              <w:rPr>
                <w:rFonts w:hint="eastAsia" w:ascii="宋体" w:hAnsi="宋体" w:eastAsia="宋体" w:cs="宋体"/>
                <w:color w:val="000000"/>
                <w:sz w:val="21"/>
                <w:szCs w:val="21"/>
                <w:highlight w:val="none"/>
              </w:rPr>
            </w:pPr>
            <w:bookmarkStart w:id="2" w:name="_Toc7570"/>
            <w:r>
              <w:rPr>
                <w:rFonts w:hint="eastAsia" w:ascii="宋体" w:hAnsi="宋体" w:eastAsia="宋体" w:cs="宋体"/>
                <w:color w:val="000000"/>
                <w:sz w:val="21"/>
                <w:szCs w:val="21"/>
                <w:highlight w:val="none"/>
              </w:rPr>
              <w:t>项目概况</w:t>
            </w:r>
            <w:bookmarkEnd w:id="2"/>
          </w:p>
          <w:p w14:paraId="287DEE27">
            <w:pPr>
              <w:widowControl/>
              <w:numPr>
                <w:ilvl w:val="2"/>
                <w:numId w:val="0"/>
              </w:numPr>
              <w:tabs>
                <w:tab w:val="left" w:pos="0"/>
              </w:tabs>
              <w:spacing w:before="150" w:line="240" w:lineRule="auto"/>
              <w:outlineLvl w:val="2"/>
              <w:rPr>
                <w:rFonts w:hint="eastAsia" w:ascii="宋体" w:hAnsi="宋体" w:eastAsia="宋体" w:cs="宋体"/>
                <w:color w:val="000000"/>
                <w:sz w:val="21"/>
                <w:szCs w:val="21"/>
                <w:highlight w:val="none"/>
              </w:rPr>
            </w:pPr>
            <w:bookmarkStart w:id="3" w:name="_Toc23506"/>
            <w:r>
              <w:rPr>
                <w:rFonts w:hint="eastAsia" w:ascii="宋体" w:hAnsi="宋体" w:eastAsia="宋体" w:cs="宋体"/>
                <w:color w:val="000000"/>
                <w:sz w:val="21"/>
                <w:szCs w:val="21"/>
                <w:highlight w:val="none"/>
                <w:lang w:eastAsia="zh-CN"/>
              </w:rPr>
              <w:t>2026年临湘市农村公路桥隧技术状况检测评定服务费</w:t>
            </w:r>
            <w:r>
              <w:rPr>
                <w:rFonts w:hint="eastAsia" w:ascii="宋体" w:hAnsi="宋体" w:cs="宋体"/>
                <w:color w:val="000000"/>
                <w:sz w:val="21"/>
                <w:szCs w:val="21"/>
                <w:highlight w:val="none"/>
                <w:lang w:eastAsia="zh-CN"/>
              </w:rPr>
              <w:t>的</w:t>
            </w:r>
            <w:r>
              <w:rPr>
                <w:rFonts w:hint="eastAsia" w:ascii="宋体" w:hAnsi="宋体" w:eastAsia="宋体" w:cs="宋体"/>
                <w:color w:val="000000"/>
                <w:sz w:val="21"/>
                <w:szCs w:val="21"/>
                <w:highlight w:val="none"/>
              </w:rPr>
              <w:t>潜在供应商应在（</w:t>
            </w:r>
            <w:r>
              <w:rPr>
                <w:rFonts w:hint="eastAsia" w:ascii="宋体" w:hAnsi="宋体" w:eastAsia="宋体" w:cs="宋体"/>
                <w:color w:val="000000"/>
                <w:sz w:val="21"/>
                <w:szCs w:val="21"/>
                <w:highlight w:val="none"/>
                <w:lang w:eastAsia="zh-CN"/>
              </w:rPr>
              <w:t>临湘市永昌东路48号5楼</w:t>
            </w:r>
            <w:r>
              <w:rPr>
                <w:rFonts w:hint="eastAsia" w:ascii="宋体" w:hAnsi="宋体" w:eastAsia="宋体" w:cs="宋体"/>
                <w:color w:val="000000"/>
                <w:sz w:val="21"/>
                <w:szCs w:val="21"/>
                <w:highlight w:val="none"/>
              </w:rPr>
              <w:t xml:space="preserve"> ）获取采购文件，并于</w:t>
            </w:r>
            <w:r>
              <w:rPr>
                <w:rFonts w:hint="eastAsia" w:ascii="宋体" w:hAnsi="宋体" w:eastAsia="宋体" w:cs="宋体"/>
                <w:color w:val="auto"/>
                <w:sz w:val="21"/>
                <w:szCs w:val="21"/>
                <w:highlight w:val="none"/>
                <w:lang w:eastAsia="zh-CN"/>
              </w:rPr>
              <w:t xml:space="preserve">2026年07月31日 09点30分 </w:t>
            </w:r>
            <w:r>
              <w:rPr>
                <w:rFonts w:hint="eastAsia" w:ascii="宋体" w:hAnsi="宋体" w:eastAsia="宋体" w:cs="宋体"/>
                <w:color w:val="000000"/>
                <w:sz w:val="21"/>
                <w:szCs w:val="21"/>
                <w:highlight w:val="none"/>
              </w:rPr>
              <w:t>（北京时间）前提交响应文件。</w:t>
            </w:r>
            <w:bookmarkEnd w:id="3"/>
          </w:p>
        </w:tc>
      </w:tr>
    </w:tbl>
    <w:p w14:paraId="384D442B">
      <w:pPr>
        <w:widowControl/>
        <w:numPr>
          <w:ilvl w:val="2"/>
          <w:numId w:val="0"/>
        </w:numPr>
        <w:tabs>
          <w:tab w:val="left" w:pos="0"/>
        </w:tabs>
        <w:spacing w:before="150" w:line="240" w:lineRule="auto"/>
        <w:ind w:firstLine="420"/>
        <w:outlineLvl w:val="2"/>
        <w:rPr>
          <w:rFonts w:hint="eastAsia" w:ascii="宋体" w:hAnsi="宋体" w:eastAsia="宋体" w:cs="宋体"/>
          <w:color w:val="000000"/>
          <w:sz w:val="21"/>
          <w:szCs w:val="21"/>
          <w:highlight w:val="none"/>
        </w:rPr>
      </w:pPr>
      <w:bookmarkStart w:id="4" w:name="_Toc20885"/>
      <w:r>
        <w:rPr>
          <w:rFonts w:hint="eastAsia" w:ascii="宋体" w:hAnsi="宋体" w:eastAsia="宋体" w:cs="宋体"/>
          <w:color w:val="000000"/>
          <w:sz w:val="21"/>
          <w:szCs w:val="21"/>
          <w:highlight w:val="none"/>
        </w:rPr>
        <w:t>一、采购项目基本信息</w:t>
      </w:r>
      <w:bookmarkEnd w:id="4"/>
    </w:p>
    <w:p w14:paraId="76513AEA">
      <w:pPr>
        <w:widowControl/>
        <w:numPr>
          <w:ilvl w:val="2"/>
          <w:numId w:val="0"/>
        </w:numPr>
        <w:tabs>
          <w:tab w:val="left" w:pos="0"/>
        </w:tabs>
        <w:spacing w:before="150" w:line="240" w:lineRule="auto"/>
        <w:ind w:firstLine="420"/>
        <w:outlineLvl w:val="2"/>
        <w:rPr>
          <w:rFonts w:hint="eastAsia" w:ascii="宋体" w:hAnsi="宋体" w:eastAsia="宋体" w:cs="宋体"/>
          <w:color w:val="000000"/>
          <w:sz w:val="21"/>
          <w:szCs w:val="21"/>
          <w:highlight w:val="none"/>
          <w:lang w:eastAsia="zh-CN"/>
        </w:rPr>
      </w:pPr>
      <w:bookmarkStart w:id="5" w:name="_Toc14963"/>
      <w:r>
        <w:rPr>
          <w:rFonts w:hint="eastAsia" w:ascii="宋体" w:hAnsi="宋体" w:eastAsia="宋体" w:cs="宋体"/>
          <w:color w:val="000000"/>
          <w:sz w:val="21"/>
          <w:szCs w:val="21"/>
          <w:highlight w:val="none"/>
        </w:rPr>
        <w:t xml:space="preserve">1、采购项目编号： </w:t>
      </w:r>
      <w:r>
        <w:rPr>
          <w:rFonts w:hint="eastAsia" w:ascii="宋体" w:hAnsi="宋体" w:eastAsia="宋体" w:cs="宋体"/>
          <w:color w:val="000000"/>
          <w:sz w:val="21"/>
          <w:szCs w:val="21"/>
          <w:highlight w:val="none"/>
          <w:lang w:eastAsia="zh-CN"/>
        </w:rPr>
        <w:t>HNZT-2026ZF123</w:t>
      </w:r>
      <w:bookmarkEnd w:id="5"/>
    </w:p>
    <w:p w14:paraId="545E8385">
      <w:pPr>
        <w:widowControl/>
        <w:numPr>
          <w:ilvl w:val="2"/>
          <w:numId w:val="0"/>
        </w:numPr>
        <w:tabs>
          <w:tab w:val="left" w:pos="0"/>
        </w:tabs>
        <w:spacing w:before="150" w:line="240" w:lineRule="auto"/>
        <w:ind w:firstLine="420"/>
        <w:outlineLvl w:val="2"/>
        <w:rPr>
          <w:rFonts w:hint="eastAsia" w:ascii="宋体" w:hAnsi="宋体" w:eastAsia="宋体" w:cs="宋体"/>
          <w:color w:val="000000"/>
          <w:sz w:val="21"/>
          <w:szCs w:val="21"/>
          <w:highlight w:val="none"/>
          <w:lang w:eastAsia="zh-CN"/>
        </w:rPr>
      </w:pPr>
      <w:bookmarkStart w:id="6" w:name="_Toc20055"/>
      <w:r>
        <w:rPr>
          <w:rFonts w:hint="eastAsia" w:ascii="宋体" w:hAnsi="宋体" w:eastAsia="宋体" w:cs="宋体"/>
          <w:color w:val="000000"/>
          <w:sz w:val="21"/>
          <w:szCs w:val="21"/>
          <w:highlight w:val="none"/>
        </w:rPr>
        <w:t>2、采购项目名称：</w:t>
      </w:r>
      <w:r>
        <w:rPr>
          <w:rFonts w:hint="eastAsia" w:ascii="宋体" w:hAnsi="宋体" w:eastAsia="宋体" w:cs="宋体"/>
          <w:color w:val="000000"/>
          <w:sz w:val="21"/>
          <w:szCs w:val="21"/>
          <w:highlight w:val="none"/>
          <w:lang w:eastAsia="zh-CN"/>
        </w:rPr>
        <w:t>2026年临湘市农村公路桥隧技术状况检测评定服务费</w:t>
      </w:r>
      <w:bookmarkEnd w:id="6"/>
    </w:p>
    <w:p w14:paraId="5DC7A3D5">
      <w:pPr>
        <w:widowControl/>
        <w:numPr>
          <w:ilvl w:val="2"/>
          <w:numId w:val="0"/>
        </w:numPr>
        <w:tabs>
          <w:tab w:val="left" w:pos="0"/>
        </w:tabs>
        <w:spacing w:before="150" w:line="240" w:lineRule="auto"/>
        <w:ind w:firstLine="420"/>
        <w:outlineLvl w:val="2"/>
        <w:rPr>
          <w:rFonts w:hint="eastAsia" w:ascii="宋体" w:hAnsi="宋体" w:eastAsia="宋体" w:cs="宋体"/>
          <w:color w:val="0000FF"/>
          <w:sz w:val="21"/>
          <w:szCs w:val="21"/>
          <w:highlight w:val="none"/>
          <w:lang w:eastAsia="zh-CN"/>
        </w:rPr>
      </w:pPr>
      <w:bookmarkStart w:id="7" w:name="_Toc24677"/>
      <w:r>
        <w:rPr>
          <w:rFonts w:hint="eastAsia" w:ascii="宋体" w:hAnsi="宋体" w:eastAsia="宋体" w:cs="宋体"/>
          <w:color w:val="000000"/>
          <w:sz w:val="21"/>
          <w:szCs w:val="21"/>
          <w:highlight w:val="none"/>
        </w:rPr>
        <w:t>3、政府采购计划编号：</w:t>
      </w:r>
      <w:bookmarkEnd w:id="7"/>
      <w:r>
        <w:rPr>
          <w:rFonts w:hint="eastAsia" w:ascii="宋体" w:hAnsi="宋体" w:eastAsia="宋体" w:cs="宋体"/>
          <w:color w:val="0000FF"/>
          <w:sz w:val="21"/>
          <w:szCs w:val="21"/>
          <w:highlight w:val="none"/>
          <w:lang w:eastAsia="zh-CN"/>
        </w:rPr>
        <w:t>(2026)430682000012-1</w:t>
      </w:r>
    </w:p>
    <w:p w14:paraId="325E654B">
      <w:pPr>
        <w:widowControl/>
        <w:numPr>
          <w:ilvl w:val="2"/>
          <w:numId w:val="0"/>
        </w:numPr>
        <w:tabs>
          <w:tab w:val="left" w:pos="0"/>
        </w:tabs>
        <w:spacing w:before="150" w:line="240" w:lineRule="auto"/>
        <w:ind w:firstLine="420"/>
        <w:outlineLvl w:val="2"/>
        <w:rPr>
          <w:rFonts w:hint="eastAsia" w:ascii="宋体" w:hAnsi="宋体" w:eastAsia="宋体" w:cs="宋体"/>
          <w:color w:val="000000"/>
          <w:sz w:val="21"/>
          <w:szCs w:val="21"/>
          <w:highlight w:val="none"/>
        </w:rPr>
      </w:pPr>
      <w:bookmarkStart w:id="8" w:name="_Toc21884"/>
      <w:r>
        <w:rPr>
          <w:rFonts w:hint="eastAsia" w:ascii="宋体" w:hAnsi="宋体" w:eastAsia="宋体" w:cs="宋体"/>
          <w:color w:val="000000"/>
          <w:sz w:val="21"/>
          <w:szCs w:val="21"/>
          <w:highlight w:val="none"/>
        </w:rPr>
        <w:t>4、合同履行期限：</w:t>
      </w:r>
      <w:r>
        <w:rPr>
          <w:rFonts w:hint="eastAsia" w:ascii="宋体" w:hAnsi="宋体" w:cs="宋体"/>
          <w:color w:val="000000"/>
          <w:sz w:val="21"/>
          <w:szCs w:val="21"/>
          <w:highlight w:val="none"/>
          <w:lang w:val="en-US" w:eastAsia="zh-CN"/>
        </w:rPr>
        <w:t>40个日历日</w:t>
      </w:r>
      <w:bookmarkEnd w:id="8"/>
    </w:p>
    <w:p w14:paraId="76A0539C">
      <w:pPr>
        <w:widowControl/>
        <w:numPr>
          <w:ilvl w:val="2"/>
          <w:numId w:val="0"/>
        </w:numPr>
        <w:tabs>
          <w:tab w:val="left" w:pos="0"/>
        </w:tabs>
        <w:spacing w:before="150" w:line="240" w:lineRule="auto"/>
        <w:ind w:firstLine="420"/>
        <w:outlineLvl w:val="2"/>
        <w:rPr>
          <w:rFonts w:hint="eastAsia" w:ascii="宋体" w:hAnsi="宋体" w:eastAsia="宋体" w:cs="宋体"/>
          <w:color w:val="000000"/>
          <w:sz w:val="21"/>
          <w:szCs w:val="21"/>
          <w:highlight w:val="none"/>
        </w:rPr>
      </w:pPr>
      <w:bookmarkStart w:id="9" w:name="_Toc30501"/>
      <w:r>
        <w:rPr>
          <w:rFonts w:hint="eastAsia" w:ascii="宋体" w:hAnsi="宋体" w:eastAsia="宋体" w:cs="宋体"/>
          <w:color w:val="000000"/>
          <w:sz w:val="21"/>
          <w:szCs w:val="21"/>
          <w:highlight w:val="none"/>
        </w:rPr>
        <w:t>5、本项目</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b/>
          <w:bCs/>
          <w:color w:val="000000"/>
          <w:sz w:val="21"/>
          <w:szCs w:val="21"/>
          <w:highlight w:val="none"/>
          <w:u w:val="single"/>
          <w:lang w:val="en-US" w:eastAsia="zh-CN"/>
        </w:rPr>
        <w:t xml:space="preserve">否 </w:t>
      </w:r>
      <w:r>
        <w:rPr>
          <w:rFonts w:hint="eastAsia" w:ascii="宋体" w:hAnsi="宋体" w:eastAsia="宋体" w:cs="宋体"/>
          <w:color w:val="000000"/>
          <w:sz w:val="21"/>
          <w:szCs w:val="21"/>
          <w:highlight w:val="none"/>
        </w:rPr>
        <w:t>接受联合体投标。</w:t>
      </w:r>
      <w:bookmarkEnd w:id="9"/>
    </w:p>
    <w:p w14:paraId="194CF839">
      <w:pPr>
        <w:widowControl/>
        <w:numPr>
          <w:ilvl w:val="2"/>
          <w:numId w:val="0"/>
        </w:numPr>
        <w:tabs>
          <w:tab w:val="left" w:pos="0"/>
        </w:tabs>
        <w:spacing w:before="150" w:line="240" w:lineRule="auto"/>
        <w:ind w:firstLine="420"/>
        <w:outlineLvl w:val="2"/>
        <w:rPr>
          <w:rFonts w:hint="eastAsia" w:ascii="宋体" w:hAnsi="宋体" w:eastAsia="宋体" w:cs="宋体"/>
          <w:b/>
          <w:bCs/>
          <w:color w:val="000000"/>
          <w:sz w:val="21"/>
          <w:szCs w:val="21"/>
          <w:highlight w:val="none"/>
        </w:rPr>
      </w:pPr>
      <w:bookmarkStart w:id="10" w:name="_Toc18256"/>
      <w:r>
        <w:rPr>
          <w:rFonts w:hint="eastAsia" w:ascii="宋体" w:hAnsi="宋体" w:eastAsia="宋体" w:cs="宋体"/>
          <w:b/>
          <w:bCs/>
          <w:color w:val="000000"/>
          <w:sz w:val="21"/>
          <w:szCs w:val="21"/>
          <w:highlight w:val="none"/>
        </w:rPr>
        <w:t>二、采购需求</w:t>
      </w:r>
      <w:bookmarkEnd w:id="10"/>
    </w:p>
    <w:tbl>
      <w:tblPr>
        <w:tblStyle w:val="28"/>
        <w:tblW w:w="9900" w:type="dxa"/>
        <w:tblInd w:w="-385" w:type="dxa"/>
        <w:tblLayout w:type="fixed"/>
        <w:tblCellMar>
          <w:top w:w="15" w:type="dxa"/>
          <w:left w:w="15" w:type="dxa"/>
          <w:bottom w:w="15" w:type="dxa"/>
          <w:right w:w="15" w:type="dxa"/>
        </w:tblCellMar>
      </w:tblPr>
      <w:tblGrid>
        <w:gridCol w:w="2114"/>
        <w:gridCol w:w="1371"/>
        <w:gridCol w:w="1643"/>
        <w:gridCol w:w="2600"/>
        <w:gridCol w:w="814"/>
        <w:gridCol w:w="1358"/>
      </w:tblGrid>
      <w:tr w14:paraId="3C862A24">
        <w:tblPrEx>
          <w:tblCellMar>
            <w:top w:w="15" w:type="dxa"/>
            <w:left w:w="15" w:type="dxa"/>
            <w:bottom w:w="15" w:type="dxa"/>
            <w:right w:w="15" w:type="dxa"/>
          </w:tblCellMar>
        </w:tblPrEx>
        <w:trPr>
          <w:trHeight w:val="743" w:hRule="atLeast"/>
          <w:tblHeader/>
        </w:trPr>
        <w:tc>
          <w:tcPr>
            <w:tcW w:w="2114" w:type="dxa"/>
            <w:tcBorders>
              <w:top w:val="single" w:color="000000" w:sz="6" w:space="0"/>
              <w:left w:val="single" w:color="000000" w:sz="6" w:space="0"/>
              <w:bottom w:val="single" w:color="000000" w:sz="6" w:space="0"/>
              <w:right w:val="single" w:color="000000" w:sz="6" w:space="0"/>
            </w:tcBorders>
            <w:noWrap w:val="0"/>
            <w:tcMar>
              <w:top w:w="90" w:type="dxa"/>
              <w:left w:w="90" w:type="dxa"/>
              <w:bottom w:w="90" w:type="dxa"/>
              <w:right w:w="90" w:type="dxa"/>
            </w:tcMar>
            <w:vAlign w:val="center"/>
          </w:tcPr>
          <w:p w14:paraId="31448634">
            <w:pPr>
              <w:numPr>
                <w:ilvl w:val="2"/>
                <w:numId w:val="0"/>
              </w:numPr>
              <w:tabs>
                <w:tab w:val="left" w:pos="0"/>
              </w:tabs>
              <w:wordWrap w:val="0"/>
              <w:spacing w:before="150" w:line="240" w:lineRule="auto"/>
              <w:jc w:val="center"/>
              <w:outlineLvl w:val="2"/>
              <w:rPr>
                <w:rFonts w:hint="eastAsia" w:ascii="宋体" w:hAnsi="宋体" w:eastAsia="宋体" w:cs="宋体"/>
                <w:color w:val="000000"/>
                <w:sz w:val="21"/>
                <w:szCs w:val="21"/>
                <w:highlight w:val="none"/>
              </w:rPr>
            </w:pPr>
            <w:bookmarkStart w:id="11" w:name="_Toc20358"/>
            <w:r>
              <w:rPr>
                <w:rFonts w:hint="eastAsia" w:ascii="宋体" w:hAnsi="宋体" w:eastAsia="宋体" w:cs="宋体"/>
                <w:color w:val="000000"/>
                <w:sz w:val="21"/>
                <w:szCs w:val="21"/>
                <w:highlight w:val="none"/>
              </w:rPr>
              <w:t>包名称</w:t>
            </w:r>
            <w:bookmarkEnd w:id="11"/>
          </w:p>
        </w:tc>
        <w:tc>
          <w:tcPr>
            <w:tcW w:w="1371" w:type="dxa"/>
            <w:tcBorders>
              <w:top w:val="single" w:color="000000" w:sz="6" w:space="0"/>
              <w:left w:val="single" w:color="000000" w:sz="6" w:space="0"/>
              <w:bottom w:val="single" w:color="000000" w:sz="6" w:space="0"/>
              <w:right w:val="single" w:color="000000" w:sz="6" w:space="0"/>
            </w:tcBorders>
            <w:noWrap w:val="0"/>
            <w:tcMar>
              <w:top w:w="90" w:type="dxa"/>
              <w:left w:w="90" w:type="dxa"/>
              <w:bottom w:w="90" w:type="dxa"/>
              <w:right w:w="90" w:type="dxa"/>
            </w:tcMar>
            <w:vAlign w:val="center"/>
          </w:tcPr>
          <w:p w14:paraId="1629C760">
            <w:pPr>
              <w:numPr>
                <w:ilvl w:val="2"/>
                <w:numId w:val="0"/>
              </w:numPr>
              <w:tabs>
                <w:tab w:val="left" w:pos="0"/>
              </w:tabs>
              <w:wordWrap w:val="0"/>
              <w:spacing w:before="150" w:line="240" w:lineRule="auto"/>
              <w:jc w:val="center"/>
              <w:outlineLvl w:val="2"/>
              <w:rPr>
                <w:rFonts w:hint="eastAsia" w:ascii="宋体" w:hAnsi="宋体" w:eastAsia="宋体" w:cs="宋体"/>
                <w:color w:val="000000"/>
                <w:sz w:val="21"/>
                <w:szCs w:val="21"/>
                <w:highlight w:val="none"/>
              </w:rPr>
            </w:pPr>
            <w:bookmarkStart w:id="12" w:name="_Toc17456"/>
            <w:r>
              <w:rPr>
                <w:rFonts w:hint="eastAsia" w:ascii="宋体" w:hAnsi="宋体" w:eastAsia="宋体" w:cs="宋体"/>
                <w:color w:val="000000"/>
                <w:sz w:val="21"/>
                <w:szCs w:val="21"/>
                <w:highlight w:val="none"/>
              </w:rPr>
              <w:t>最高限价（元）</w:t>
            </w:r>
            <w:bookmarkEnd w:id="12"/>
          </w:p>
        </w:tc>
        <w:tc>
          <w:tcPr>
            <w:tcW w:w="1643" w:type="dxa"/>
            <w:tcBorders>
              <w:top w:val="single" w:color="000000" w:sz="6" w:space="0"/>
              <w:left w:val="single" w:color="000000" w:sz="6" w:space="0"/>
              <w:bottom w:val="single" w:color="000000" w:sz="6" w:space="0"/>
              <w:right w:val="single" w:color="000000" w:sz="6" w:space="0"/>
            </w:tcBorders>
            <w:noWrap w:val="0"/>
            <w:tcMar>
              <w:top w:w="90" w:type="dxa"/>
              <w:left w:w="90" w:type="dxa"/>
              <w:bottom w:w="90" w:type="dxa"/>
              <w:right w:w="90" w:type="dxa"/>
            </w:tcMar>
            <w:vAlign w:val="center"/>
          </w:tcPr>
          <w:p w14:paraId="073DB142">
            <w:pPr>
              <w:numPr>
                <w:ilvl w:val="2"/>
                <w:numId w:val="0"/>
              </w:numPr>
              <w:tabs>
                <w:tab w:val="left" w:pos="0"/>
              </w:tabs>
              <w:wordWrap w:val="0"/>
              <w:spacing w:before="150" w:line="240" w:lineRule="auto"/>
              <w:jc w:val="center"/>
              <w:outlineLvl w:val="2"/>
              <w:rPr>
                <w:rFonts w:hint="eastAsia" w:ascii="宋体" w:hAnsi="宋体" w:eastAsia="宋体" w:cs="宋体"/>
                <w:color w:val="000000"/>
                <w:sz w:val="21"/>
                <w:szCs w:val="21"/>
                <w:highlight w:val="none"/>
              </w:rPr>
            </w:pPr>
            <w:bookmarkStart w:id="13" w:name="_Toc6146"/>
            <w:r>
              <w:rPr>
                <w:rFonts w:hint="eastAsia" w:ascii="宋体" w:hAnsi="宋体" w:eastAsia="宋体" w:cs="宋体"/>
                <w:color w:val="000000"/>
                <w:sz w:val="21"/>
                <w:szCs w:val="21"/>
                <w:highlight w:val="none"/>
              </w:rPr>
              <w:t>标的名称</w:t>
            </w:r>
            <w:bookmarkEnd w:id="13"/>
          </w:p>
        </w:tc>
        <w:tc>
          <w:tcPr>
            <w:tcW w:w="2600" w:type="dxa"/>
            <w:tcBorders>
              <w:top w:val="single" w:color="000000" w:sz="6" w:space="0"/>
              <w:left w:val="single" w:color="000000" w:sz="6" w:space="0"/>
              <w:bottom w:val="single" w:color="000000" w:sz="6" w:space="0"/>
              <w:right w:val="single" w:color="000000" w:sz="6" w:space="0"/>
            </w:tcBorders>
            <w:noWrap w:val="0"/>
            <w:tcMar>
              <w:top w:w="90" w:type="dxa"/>
              <w:left w:w="90" w:type="dxa"/>
              <w:bottom w:w="90" w:type="dxa"/>
              <w:right w:w="90" w:type="dxa"/>
            </w:tcMar>
            <w:vAlign w:val="center"/>
          </w:tcPr>
          <w:p w14:paraId="5262A775">
            <w:pPr>
              <w:numPr>
                <w:ilvl w:val="2"/>
                <w:numId w:val="0"/>
              </w:numPr>
              <w:tabs>
                <w:tab w:val="left" w:pos="0"/>
              </w:tabs>
              <w:wordWrap w:val="0"/>
              <w:spacing w:before="150" w:line="240" w:lineRule="auto"/>
              <w:jc w:val="center"/>
              <w:outlineLvl w:val="2"/>
              <w:rPr>
                <w:rFonts w:hint="eastAsia" w:ascii="宋体" w:hAnsi="宋体" w:eastAsia="宋体" w:cs="宋体"/>
                <w:color w:val="000000"/>
                <w:sz w:val="21"/>
                <w:szCs w:val="21"/>
                <w:highlight w:val="none"/>
              </w:rPr>
            </w:pPr>
            <w:bookmarkStart w:id="14" w:name="_Toc14859"/>
            <w:r>
              <w:rPr>
                <w:rFonts w:hint="eastAsia" w:ascii="宋体" w:hAnsi="宋体" w:eastAsia="宋体" w:cs="宋体"/>
                <w:color w:val="000000"/>
                <w:sz w:val="21"/>
                <w:szCs w:val="21"/>
                <w:highlight w:val="none"/>
              </w:rPr>
              <w:t>简要技术需求</w:t>
            </w:r>
            <w:bookmarkEnd w:id="14"/>
          </w:p>
          <w:p w14:paraId="46661C00">
            <w:pPr>
              <w:numPr>
                <w:ilvl w:val="2"/>
                <w:numId w:val="0"/>
              </w:numPr>
              <w:tabs>
                <w:tab w:val="left" w:pos="0"/>
              </w:tabs>
              <w:wordWrap w:val="0"/>
              <w:spacing w:before="150" w:line="240" w:lineRule="auto"/>
              <w:jc w:val="center"/>
              <w:outlineLvl w:val="2"/>
              <w:rPr>
                <w:rFonts w:hint="eastAsia" w:ascii="宋体" w:hAnsi="宋体" w:eastAsia="宋体" w:cs="宋体"/>
                <w:color w:val="000000"/>
                <w:sz w:val="21"/>
                <w:szCs w:val="21"/>
                <w:highlight w:val="none"/>
              </w:rPr>
            </w:pPr>
            <w:bookmarkStart w:id="15" w:name="_Toc8864"/>
            <w:r>
              <w:rPr>
                <w:rFonts w:hint="eastAsia" w:ascii="宋体" w:hAnsi="宋体" w:eastAsia="宋体" w:cs="宋体"/>
                <w:color w:val="000000"/>
                <w:sz w:val="21"/>
                <w:szCs w:val="21"/>
                <w:highlight w:val="none"/>
              </w:rPr>
              <w:t>或服务要求</w:t>
            </w:r>
            <w:bookmarkEnd w:id="15"/>
          </w:p>
        </w:tc>
        <w:tc>
          <w:tcPr>
            <w:tcW w:w="814" w:type="dxa"/>
            <w:tcBorders>
              <w:top w:val="single" w:color="000000" w:sz="6" w:space="0"/>
              <w:left w:val="single" w:color="000000" w:sz="6" w:space="0"/>
              <w:bottom w:val="single" w:color="000000" w:sz="6" w:space="0"/>
              <w:right w:val="single" w:color="000000" w:sz="6" w:space="0"/>
            </w:tcBorders>
            <w:noWrap w:val="0"/>
            <w:tcMar>
              <w:top w:w="90" w:type="dxa"/>
              <w:left w:w="90" w:type="dxa"/>
              <w:bottom w:w="90" w:type="dxa"/>
              <w:right w:w="90" w:type="dxa"/>
            </w:tcMar>
            <w:vAlign w:val="center"/>
          </w:tcPr>
          <w:p w14:paraId="60488F8C">
            <w:pPr>
              <w:numPr>
                <w:ilvl w:val="2"/>
                <w:numId w:val="0"/>
              </w:numPr>
              <w:tabs>
                <w:tab w:val="left" w:pos="0"/>
              </w:tabs>
              <w:wordWrap w:val="0"/>
              <w:spacing w:before="150" w:line="240" w:lineRule="auto"/>
              <w:jc w:val="center"/>
              <w:outlineLvl w:val="2"/>
              <w:rPr>
                <w:rFonts w:hint="eastAsia" w:ascii="宋体" w:hAnsi="宋体" w:eastAsia="宋体" w:cs="宋体"/>
                <w:color w:val="000000"/>
                <w:sz w:val="21"/>
                <w:szCs w:val="21"/>
                <w:highlight w:val="none"/>
              </w:rPr>
            </w:pPr>
            <w:bookmarkStart w:id="16" w:name="_Toc18241"/>
            <w:r>
              <w:rPr>
                <w:rFonts w:hint="eastAsia" w:ascii="宋体" w:hAnsi="宋体" w:eastAsia="宋体" w:cs="宋体"/>
                <w:color w:val="000000"/>
                <w:sz w:val="21"/>
                <w:szCs w:val="21"/>
                <w:highlight w:val="none"/>
              </w:rPr>
              <w:t>数量</w:t>
            </w:r>
            <w:bookmarkEnd w:id="16"/>
          </w:p>
        </w:tc>
        <w:tc>
          <w:tcPr>
            <w:tcW w:w="1358" w:type="dxa"/>
            <w:tcBorders>
              <w:top w:val="single" w:color="000000" w:sz="6" w:space="0"/>
              <w:left w:val="single" w:color="000000" w:sz="6" w:space="0"/>
              <w:bottom w:val="single" w:color="000000" w:sz="6" w:space="0"/>
              <w:right w:val="single" w:color="000000" w:sz="6" w:space="0"/>
            </w:tcBorders>
            <w:noWrap w:val="0"/>
            <w:tcMar>
              <w:top w:w="90" w:type="dxa"/>
              <w:left w:w="90" w:type="dxa"/>
              <w:bottom w:w="90" w:type="dxa"/>
              <w:right w:w="90" w:type="dxa"/>
            </w:tcMar>
            <w:vAlign w:val="center"/>
          </w:tcPr>
          <w:p w14:paraId="7BCB413F">
            <w:pPr>
              <w:numPr>
                <w:ilvl w:val="2"/>
                <w:numId w:val="0"/>
              </w:numPr>
              <w:tabs>
                <w:tab w:val="left" w:pos="0"/>
              </w:tabs>
              <w:wordWrap w:val="0"/>
              <w:spacing w:before="150" w:line="240" w:lineRule="auto"/>
              <w:jc w:val="center"/>
              <w:outlineLvl w:val="2"/>
              <w:rPr>
                <w:rFonts w:hint="eastAsia" w:ascii="宋体" w:hAnsi="宋体" w:eastAsia="宋体" w:cs="宋体"/>
                <w:color w:val="000000"/>
                <w:sz w:val="21"/>
                <w:szCs w:val="21"/>
                <w:highlight w:val="none"/>
              </w:rPr>
            </w:pPr>
            <w:bookmarkStart w:id="17" w:name="_Toc7919"/>
            <w:r>
              <w:rPr>
                <w:rFonts w:hint="eastAsia" w:ascii="宋体" w:hAnsi="宋体" w:eastAsia="宋体" w:cs="宋体"/>
                <w:color w:val="000000"/>
                <w:sz w:val="21"/>
                <w:szCs w:val="21"/>
                <w:highlight w:val="none"/>
              </w:rPr>
              <w:t>预算金额（元）</w:t>
            </w:r>
            <w:bookmarkEnd w:id="17"/>
          </w:p>
        </w:tc>
      </w:tr>
      <w:tr w14:paraId="2E3F8BF2">
        <w:tblPrEx>
          <w:tblCellMar>
            <w:top w:w="15" w:type="dxa"/>
            <w:left w:w="15" w:type="dxa"/>
            <w:bottom w:w="15" w:type="dxa"/>
            <w:right w:w="15" w:type="dxa"/>
          </w:tblCellMar>
        </w:tblPrEx>
        <w:trPr>
          <w:trHeight w:val="1441" w:hRule="atLeast"/>
        </w:trPr>
        <w:tc>
          <w:tcPr>
            <w:tcW w:w="2114" w:type="dxa"/>
            <w:tcBorders>
              <w:top w:val="single" w:color="000000" w:sz="6" w:space="0"/>
              <w:left w:val="single" w:color="000000" w:sz="6" w:space="0"/>
              <w:bottom w:val="single" w:color="000000" w:sz="6" w:space="0"/>
              <w:right w:val="single" w:color="000000" w:sz="6" w:space="0"/>
            </w:tcBorders>
            <w:noWrap w:val="0"/>
            <w:tcMar>
              <w:top w:w="90" w:type="dxa"/>
              <w:left w:w="90" w:type="dxa"/>
              <w:bottom w:w="90" w:type="dxa"/>
              <w:right w:w="90" w:type="dxa"/>
            </w:tcMar>
            <w:vAlign w:val="center"/>
          </w:tcPr>
          <w:p w14:paraId="6739E1D7">
            <w:pPr>
              <w:numPr>
                <w:ilvl w:val="2"/>
                <w:numId w:val="0"/>
              </w:numPr>
              <w:tabs>
                <w:tab w:val="left" w:pos="0"/>
              </w:tabs>
              <w:wordWrap w:val="0"/>
              <w:spacing w:before="150" w:line="240" w:lineRule="auto"/>
              <w:jc w:val="center"/>
              <w:outlineLvl w:val="2"/>
              <w:rPr>
                <w:rFonts w:hint="eastAsia" w:ascii="宋体" w:hAnsi="宋体" w:eastAsia="宋体" w:cs="宋体"/>
                <w:color w:val="000000"/>
                <w:sz w:val="21"/>
                <w:szCs w:val="21"/>
                <w:highlight w:val="none"/>
                <w:lang w:eastAsia="zh-CN"/>
              </w:rPr>
            </w:pPr>
            <w:bookmarkStart w:id="18" w:name="_Toc25896"/>
            <w:r>
              <w:rPr>
                <w:rFonts w:hint="eastAsia" w:ascii="宋体" w:hAnsi="宋体" w:eastAsia="宋体" w:cs="宋体"/>
                <w:color w:val="000000"/>
                <w:sz w:val="21"/>
                <w:szCs w:val="21"/>
                <w:highlight w:val="none"/>
                <w:lang w:eastAsia="zh-CN"/>
              </w:rPr>
              <w:t>2026年临湘市农村公路桥隧技术状况检测评定服务费</w:t>
            </w:r>
            <w:bookmarkEnd w:id="18"/>
          </w:p>
        </w:tc>
        <w:tc>
          <w:tcPr>
            <w:tcW w:w="1371" w:type="dxa"/>
            <w:tcBorders>
              <w:top w:val="single" w:color="000000" w:sz="6" w:space="0"/>
              <w:left w:val="single" w:color="000000" w:sz="6" w:space="0"/>
              <w:bottom w:val="single" w:color="000000" w:sz="6" w:space="0"/>
              <w:right w:val="single" w:color="000000" w:sz="6" w:space="0"/>
            </w:tcBorders>
            <w:noWrap w:val="0"/>
            <w:tcMar>
              <w:top w:w="90" w:type="dxa"/>
              <w:left w:w="90" w:type="dxa"/>
              <w:bottom w:w="90" w:type="dxa"/>
              <w:right w:w="90" w:type="dxa"/>
            </w:tcMar>
            <w:vAlign w:val="center"/>
          </w:tcPr>
          <w:p w14:paraId="4FDCD49B">
            <w:pPr>
              <w:numPr>
                <w:ilvl w:val="2"/>
                <w:numId w:val="0"/>
              </w:numPr>
              <w:tabs>
                <w:tab w:val="left" w:pos="0"/>
              </w:tabs>
              <w:wordWrap w:val="0"/>
              <w:spacing w:before="150" w:line="240" w:lineRule="auto"/>
              <w:jc w:val="center"/>
              <w:outlineLvl w:val="2"/>
              <w:rPr>
                <w:rFonts w:hint="eastAsia" w:ascii="宋体" w:hAnsi="宋体" w:eastAsia="宋体" w:cs="宋体"/>
                <w:color w:val="000000"/>
                <w:sz w:val="21"/>
                <w:szCs w:val="21"/>
                <w:highlight w:val="none"/>
                <w:lang w:eastAsia="zh-CN"/>
              </w:rPr>
            </w:pPr>
            <w:bookmarkStart w:id="19" w:name="_Toc4320"/>
            <w:r>
              <w:rPr>
                <w:rFonts w:hint="eastAsia" w:ascii="宋体" w:hAnsi="宋体" w:eastAsia="宋体" w:cs="宋体"/>
                <w:color w:val="000000"/>
                <w:sz w:val="21"/>
                <w:szCs w:val="21"/>
                <w:highlight w:val="none"/>
                <w:lang w:eastAsia="zh-CN"/>
              </w:rPr>
              <w:t>534010.24</w:t>
            </w:r>
            <w:bookmarkEnd w:id="19"/>
          </w:p>
        </w:tc>
        <w:tc>
          <w:tcPr>
            <w:tcW w:w="1643" w:type="dxa"/>
            <w:tcBorders>
              <w:top w:val="single" w:color="000000" w:sz="6" w:space="0"/>
              <w:left w:val="single" w:color="000000" w:sz="6" w:space="0"/>
              <w:bottom w:val="single" w:color="000000" w:sz="6" w:space="0"/>
              <w:right w:val="single" w:color="000000" w:sz="6" w:space="0"/>
            </w:tcBorders>
            <w:noWrap w:val="0"/>
            <w:tcMar>
              <w:top w:w="90" w:type="dxa"/>
              <w:left w:w="90" w:type="dxa"/>
              <w:bottom w:w="90" w:type="dxa"/>
              <w:right w:w="90" w:type="dxa"/>
            </w:tcMar>
            <w:vAlign w:val="center"/>
          </w:tcPr>
          <w:p w14:paraId="51317759">
            <w:pPr>
              <w:numPr>
                <w:ilvl w:val="2"/>
                <w:numId w:val="0"/>
              </w:numPr>
              <w:tabs>
                <w:tab w:val="left" w:pos="0"/>
              </w:tabs>
              <w:wordWrap w:val="0"/>
              <w:spacing w:before="150" w:line="240" w:lineRule="auto"/>
              <w:jc w:val="center"/>
              <w:outlineLvl w:val="2"/>
              <w:rPr>
                <w:rFonts w:hint="eastAsia" w:ascii="宋体" w:hAnsi="宋体" w:eastAsia="宋体" w:cs="宋体"/>
                <w:color w:val="000000"/>
                <w:sz w:val="21"/>
                <w:szCs w:val="21"/>
                <w:highlight w:val="none"/>
                <w:lang w:eastAsia="zh-CN"/>
              </w:rPr>
            </w:pPr>
            <w:bookmarkStart w:id="20" w:name="_Toc8188"/>
            <w:r>
              <w:rPr>
                <w:rFonts w:hint="eastAsia" w:ascii="宋体" w:hAnsi="宋体" w:eastAsia="宋体" w:cs="宋体"/>
                <w:color w:val="000000"/>
                <w:sz w:val="21"/>
                <w:szCs w:val="21"/>
                <w:highlight w:val="none"/>
                <w:lang w:eastAsia="zh-CN"/>
              </w:rPr>
              <w:t>2026年临湘市农村公路桥隧技术状况检测评定服务费</w:t>
            </w:r>
            <w:bookmarkEnd w:id="20"/>
          </w:p>
        </w:tc>
        <w:tc>
          <w:tcPr>
            <w:tcW w:w="2600" w:type="dxa"/>
            <w:tcBorders>
              <w:top w:val="single" w:color="000000" w:sz="6" w:space="0"/>
              <w:left w:val="single" w:color="000000" w:sz="6" w:space="0"/>
              <w:bottom w:val="single" w:color="000000" w:sz="6" w:space="0"/>
              <w:right w:val="single" w:color="000000" w:sz="6" w:space="0"/>
            </w:tcBorders>
            <w:noWrap w:val="0"/>
            <w:tcMar>
              <w:top w:w="90" w:type="dxa"/>
              <w:left w:w="90" w:type="dxa"/>
              <w:bottom w:w="90" w:type="dxa"/>
              <w:right w:w="90" w:type="dxa"/>
            </w:tcMar>
            <w:vAlign w:val="center"/>
          </w:tcPr>
          <w:p w14:paraId="6C6AD437">
            <w:pPr>
              <w:numPr>
                <w:ilvl w:val="2"/>
                <w:numId w:val="0"/>
              </w:numPr>
              <w:tabs>
                <w:tab w:val="left" w:pos="0"/>
              </w:tabs>
              <w:wordWrap w:val="0"/>
              <w:spacing w:before="150" w:line="240" w:lineRule="auto"/>
              <w:jc w:val="center"/>
              <w:outlineLvl w:val="2"/>
              <w:rPr>
                <w:rFonts w:hint="default" w:ascii="宋体" w:hAnsi="宋体" w:eastAsia="宋体" w:cs="宋体"/>
                <w:color w:val="000000"/>
                <w:sz w:val="21"/>
                <w:szCs w:val="21"/>
                <w:highlight w:val="none"/>
                <w:lang w:val="en-US" w:eastAsia="zh-CN"/>
              </w:rPr>
            </w:pPr>
            <w:bookmarkStart w:id="21" w:name="_Toc21394"/>
            <w:r>
              <w:rPr>
                <w:rFonts w:hint="eastAsia" w:ascii="宋体" w:hAnsi="宋体" w:eastAsia="宋体" w:cs="宋体"/>
                <w:color w:val="000000"/>
                <w:sz w:val="21"/>
                <w:szCs w:val="21"/>
                <w:highlight w:val="none"/>
                <w:lang w:eastAsia="zh-CN"/>
              </w:rPr>
              <w:t>本次桥隧技术状况检测评定共计126座，其中小桥78座、中桥47座、隧道1座。</w:t>
            </w:r>
            <w:bookmarkEnd w:id="21"/>
          </w:p>
        </w:tc>
        <w:tc>
          <w:tcPr>
            <w:tcW w:w="814" w:type="dxa"/>
            <w:tcBorders>
              <w:top w:val="single" w:color="000000" w:sz="6" w:space="0"/>
              <w:left w:val="single" w:color="000000" w:sz="6" w:space="0"/>
              <w:bottom w:val="single" w:color="000000" w:sz="6" w:space="0"/>
              <w:right w:val="single" w:color="000000" w:sz="6" w:space="0"/>
            </w:tcBorders>
            <w:noWrap w:val="0"/>
            <w:tcMar>
              <w:top w:w="90" w:type="dxa"/>
              <w:left w:w="90" w:type="dxa"/>
              <w:bottom w:w="90" w:type="dxa"/>
              <w:right w:w="90" w:type="dxa"/>
            </w:tcMar>
            <w:vAlign w:val="center"/>
          </w:tcPr>
          <w:p w14:paraId="68466896">
            <w:pPr>
              <w:numPr>
                <w:ilvl w:val="2"/>
                <w:numId w:val="0"/>
              </w:numPr>
              <w:tabs>
                <w:tab w:val="left" w:pos="0"/>
              </w:tabs>
              <w:wordWrap w:val="0"/>
              <w:spacing w:before="150" w:line="240" w:lineRule="auto"/>
              <w:jc w:val="center"/>
              <w:outlineLvl w:val="2"/>
              <w:rPr>
                <w:rFonts w:hint="eastAsia" w:ascii="宋体" w:hAnsi="宋体" w:eastAsia="宋体" w:cs="宋体"/>
                <w:color w:val="000000"/>
                <w:sz w:val="21"/>
                <w:szCs w:val="21"/>
                <w:highlight w:val="none"/>
              </w:rPr>
            </w:pPr>
            <w:bookmarkStart w:id="22" w:name="_Toc3843"/>
            <w:r>
              <w:rPr>
                <w:rFonts w:hint="eastAsia" w:ascii="宋体" w:hAnsi="宋体" w:eastAsia="宋体" w:cs="宋体"/>
                <w:color w:val="000000"/>
                <w:sz w:val="21"/>
                <w:szCs w:val="21"/>
                <w:highlight w:val="none"/>
              </w:rPr>
              <w:t>1</w:t>
            </w:r>
            <w:bookmarkEnd w:id="22"/>
          </w:p>
        </w:tc>
        <w:tc>
          <w:tcPr>
            <w:tcW w:w="1358" w:type="dxa"/>
            <w:tcBorders>
              <w:top w:val="single" w:color="000000" w:sz="6" w:space="0"/>
              <w:left w:val="single" w:color="000000" w:sz="6" w:space="0"/>
              <w:bottom w:val="single" w:color="000000" w:sz="6" w:space="0"/>
              <w:right w:val="single" w:color="000000" w:sz="6" w:space="0"/>
            </w:tcBorders>
            <w:noWrap w:val="0"/>
            <w:tcMar>
              <w:top w:w="90" w:type="dxa"/>
              <w:left w:w="90" w:type="dxa"/>
              <w:bottom w:w="90" w:type="dxa"/>
              <w:right w:w="90" w:type="dxa"/>
            </w:tcMar>
            <w:vAlign w:val="center"/>
          </w:tcPr>
          <w:p w14:paraId="2A1DAFE9">
            <w:pPr>
              <w:numPr>
                <w:ilvl w:val="2"/>
                <w:numId w:val="0"/>
              </w:numPr>
              <w:tabs>
                <w:tab w:val="left" w:pos="0"/>
              </w:tabs>
              <w:wordWrap w:val="0"/>
              <w:spacing w:before="150" w:line="240" w:lineRule="auto"/>
              <w:jc w:val="center"/>
              <w:outlineLvl w:val="2"/>
              <w:rPr>
                <w:rFonts w:hint="eastAsia" w:ascii="宋体" w:hAnsi="宋体" w:eastAsia="宋体" w:cs="宋体"/>
                <w:color w:val="000000"/>
                <w:sz w:val="21"/>
                <w:szCs w:val="21"/>
                <w:highlight w:val="none"/>
                <w:lang w:eastAsia="zh-CN"/>
              </w:rPr>
            </w:pPr>
            <w:bookmarkStart w:id="23" w:name="_Toc12100"/>
            <w:r>
              <w:rPr>
                <w:rFonts w:hint="eastAsia" w:ascii="宋体" w:hAnsi="宋体" w:eastAsia="宋体" w:cs="宋体"/>
                <w:color w:val="000000"/>
                <w:sz w:val="21"/>
                <w:szCs w:val="21"/>
                <w:highlight w:val="none"/>
                <w:lang w:eastAsia="zh-CN"/>
              </w:rPr>
              <w:t>534010.24</w:t>
            </w:r>
            <w:bookmarkEnd w:id="23"/>
          </w:p>
        </w:tc>
      </w:tr>
    </w:tbl>
    <w:p w14:paraId="7FBD5DFE">
      <w:pPr>
        <w:numPr>
          <w:ilvl w:val="2"/>
          <w:numId w:val="0"/>
        </w:numPr>
        <w:tabs>
          <w:tab w:val="left" w:pos="0"/>
        </w:tabs>
        <w:wordWrap w:val="0"/>
        <w:spacing w:before="150" w:line="240" w:lineRule="auto"/>
        <w:ind w:firstLine="422" w:firstLineChars="200"/>
        <w:jc w:val="both"/>
        <w:outlineLvl w:val="2"/>
        <w:rPr>
          <w:rFonts w:hint="eastAsia" w:ascii="宋体" w:hAnsi="宋体" w:eastAsia="宋体" w:cs="宋体"/>
          <w:b/>
          <w:bCs/>
          <w:color w:val="000000"/>
          <w:sz w:val="21"/>
          <w:szCs w:val="21"/>
        </w:rPr>
      </w:pPr>
      <w:bookmarkStart w:id="24" w:name="_Toc5938"/>
      <w:r>
        <w:rPr>
          <w:rFonts w:hint="eastAsia" w:ascii="宋体" w:hAnsi="宋体" w:eastAsia="宋体" w:cs="宋体"/>
          <w:b/>
          <w:bCs/>
          <w:color w:val="000000"/>
          <w:sz w:val="21"/>
          <w:szCs w:val="21"/>
          <w:highlight w:val="none"/>
        </w:rPr>
        <w:t>三、供应商的资格要求</w:t>
      </w:r>
      <w:bookmarkEnd w:id="24"/>
    </w:p>
    <w:p w14:paraId="6CA8B12B">
      <w:pPr>
        <w:widowControl/>
        <w:numPr>
          <w:ilvl w:val="2"/>
          <w:numId w:val="0"/>
        </w:numPr>
        <w:tabs>
          <w:tab w:val="left" w:pos="0"/>
        </w:tabs>
        <w:spacing w:before="150" w:line="240" w:lineRule="auto"/>
        <w:ind w:firstLine="420"/>
        <w:outlineLvl w:val="2"/>
        <w:rPr>
          <w:rFonts w:hint="eastAsia" w:ascii="宋体" w:hAnsi="宋体" w:eastAsia="宋体" w:cs="宋体"/>
          <w:color w:val="000000"/>
          <w:sz w:val="21"/>
          <w:szCs w:val="21"/>
        </w:rPr>
      </w:pPr>
      <w:bookmarkStart w:id="25" w:name="_Toc1033"/>
      <w:r>
        <w:rPr>
          <w:rFonts w:hint="eastAsia" w:ascii="宋体" w:hAnsi="宋体" w:eastAsia="宋体" w:cs="宋体"/>
          <w:color w:val="000000"/>
          <w:sz w:val="21"/>
          <w:szCs w:val="21"/>
        </w:rPr>
        <w:t>1、供应商的基本资格条件：</w:t>
      </w:r>
      <w:bookmarkEnd w:id="25"/>
    </w:p>
    <w:p w14:paraId="3C06BCA7">
      <w:pPr>
        <w:widowControl/>
        <w:numPr>
          <w:ilvl w:val="2"/>
          <w:numId w:val="0"/>
        </w:numPr>
        <w:tabs>
          <w:tab w:val="left" w:pos="0"/>
        </w:tabs>
        <w:spacing w:before="150" w:line="240" w:lineRule="auto"/>
        <w:ind w:firstLine="420"/>
        <w:outlineLvl w:val="2"/>
        <w:rPr>
          <w:rFonts w:hint="eastAsia" w:ascii="宋体" w:hAnsi="宋体" w:eastAsia="宋体" w:cs="宋体"/>
          <w:color w:val="000000"/>
          <w:sz w:val="21"/>
          <w:szCs w:val="21"/>
        </w:rPr>
      </w:pPr>
      <w:bookmarkStart w:id="26" w:name="_Toc5012"/>
      <w:r>
        <w:rPr>
          <w:rFonts w:hint="eastAsia" w:ascii="宋体" w:hAnsi="宋体" w:eastAsia="宋体" w:cs="宋体"/>
          <w:color w:val="000000"/>
          <w:sz w:val="21"/>
          <w:szCs w:val="21"/>
        </w:rPr>
        <w:t>（1）供应商必须是在中华人民共和国境内注册登记的法人、其他组织或者自然人，且应当符合《政府采购法》第二十二条第一款的规定。</w:t>
      </w:r>
      <w:bookmarkEnd w:id="26"/>
    </w:p>
    <w:p w14:paraId="57D7CC04">
      <w:pPr>
        <w:widowControl/>
        <w:numPr>
          <w:ilvl w:val="2"/>
          <w:numId w:val="0"/>
        </w:numPr>
        <w:tabs>
          <w:tab w:val="left" w:pos="0"/>
        </w:tabs>
        <w:spacing w:before="150" w:line="240" w:lineRule="auto"/>
        <w:ind w:firstLine="420"/>
        <w:outlineLvl w:val="2"/>
        <w:rPr>
          <w:rFonts w:hint="eastAsia" w:ascii="宋体" w:hAnsi="宋体" w:eastAsia="宋体" w:cs="宋体"/>
          <w:color w:val="000000"/>
          <w:sz w:val="21"/>
          <w:szCs w:val="21"/>
        </w:rPr>
      </w:pPr>
      <w:bookmarkStart w:id="27" w:name="_Toc22261"/>
      <w:r>
        <w:rPr>
          <w:rFonts w:hint="eastAsia" w:ascii="宋体" w:hAnsi="宋体" w:eastAsia="宋体" w:cs="宋体"/>
          <w:color w:val="000000"/>
          <w:sz w:val="21"/>
          <w:szCs w:val="21"/>
        </w:rPr>
        <w:t>（2）单位负责人为同一人或者存在直接控股、管理关系的不同供应商，不得参加同一合同项下的政府采购活动。</w:t>
      </w:r>
      <w:bookmarkEnd w:id="27"/>
    </w:p>
    <w:p w14:paraId="5F8709C3">
      <w:pPr>
        <w:widowControl/>
        <w:numPr>
          <w:ilvl w:val="2"/>
          <w:numId w:val="0"/>
        </w:numPr>
        <w:tabs>
          <w:tab w:val="left" w:pos="0"/>
        </w:tabs>
        <w:spacing w:before="150" w:line="240" w:lineRule="auto"/>
        <w:ind w:firstLine="420"/>
        <w:outlineLvl w:val="2"/>
        <w:rPr>
          <w:rFonts w:hint="eastAsia" w:ascii="宋体" w:hAnsi="宋体" w:eastAsia="宋体" w:cs="宋体"/>
          <w:color w:val="000000"/>
          <w:sz w:val="21"/>
          <w:szCs w:val="21"/>
          <w:highlight w:val="none"/>
        </w:rPr>
      </w:pPr>
      <w:bookmarkStart w:id="28" w:name="_Toc6715"/>
      <w:r>
        <w:rPr>
          <w:rFonts w:hint="eastAsia" w:ascii="宋体" w:hAnsi="宋体" w:eastAsia="宋体" w:cs="宋体"/>
          <w:color w:val="000000"/>
          <w:sz w:val="21"/>
          <w:szCs w:val="21"/>
          <w:highlight w:val="none"/>
        </w:rPr>
        <w:t>（3） 为本采购项目提供整体设计、规范编制或者项目管理、监理、检测等服务的，不得再参加此项目的其他</w:t>
      </w:r>
      <w:r>
        <w:rPr>
          <w:rFonts w:hint="eastAsia" w:ascii="宋体" w:hAnsi="宋体" w:cs="宋体"/>
          <w:color w:val="000000"/>
          <w:sz w:val="21"/>
          <w:szCs w:val="21"/>
          <w:highlight w:val="none"/>
          <w:lang w:eastAsia="zh-CN"/>
        </w:rPr>
        <w:t>政府</w:t>
      </w:r>
      <w:r>
        <w:rPr>
          <w:rFonts w:hint="eastAsia" w:ascii="宋体" w:hAnsi="宋体" w:eastAsia="宋体" w:cs="宋体"/>
          <w:color w:val="000000"/>
          <w:sz w:val="21"/>
          <w:szCs w:val="21"/>
          <w:highlight w:val="none"/>
        </w:rPr>
        <w:t>采购活动。</w:t>
      </w:r>
      <w:bookmarkEnd w:id="28"/>
    </w:p>
    <w:p w14:paraId="6F469BB6">
      <w:pPr>
        <w:widowControl/>
        <w:numPr>
          <w:ilvl w:val="2"/>
          <w:numId w:val="0"/>
        </w:numPr>
        <w:tabs>
          <w:tab w:val="left" w:pos="0"/>
        </w:tabs>
        <w:spacing w:before="150" w:line="240" w:lineRule="auto"/>
        <w:ind w:firstLine="420"/>
        <w:outlineLvl w:val="2"/>
        <w:rPr>
          <w:rFonts w:hint="eastAsia" w:ascii="宋体" w:hAnsi="宋体" w:eastAsia="宋体" w:cs="宋体"/>
          <w:color w:val="000000"/>
          <w:sz w:val="21"/>
          <w:szCs w:val="21"/>
        </w:rPr>
      </w:pPr>
      <w:bookmarkStart w:id="29" w:name="_Toc15835"/>
      <w:r>
        <w:rPr>
          <w:rFonts w:hint="eastAsia" w:ascii="宋体" w:hAnsi="宋体" w:eastAsia="宋体" w:cs="宋体"/>
          <w:color w:val="000000"/>
          <w:sz w:val="21"/>
          <w:szCs w:val="21"/>
          <w:highlight w:val="none"/>
        </w:rPr>
        <w:t>（4）列入失信被执行人、重大税收违法失信主体名单、政府采购严重违法失信行为记录名单的</w:t>
      </w:r>
      <w:r>
        <w:rPr>
          <w:rFonts w:hint="eastAsia" w:ascii="宋体" w:hAnsi="宋体" w:cs="宋体"/>
          <w:color w:val="000000"/>
          <w:sz w:val="21"/>
          <w:szCs w:val="21"/>
          <w:highlight w:val="none"/>
          <w:lang w:eastAsia="zh-CN"/>
        </w:rPr>
        <w:t>（处罚期限尚未届满的）</w:t>
      </w:r>
      <w:r>
        <w:rPr>
          <w:rFonts w:hint="eastAsia" w:ascii="宋体" w:hAnsi="宋体" w:eastAsia="宋体" w:cs="宋体"/>
          <w:color w:val="000000"/>
          <w:sz w:val="21"/>
          <w:szCs w:val="21"/>
          <w:highlight w:val="none"/>
        </w:rPr>
        <w:t>，拒绝其参与政</w:t>
      </w:r>
      <w:r>
        <w:rPr>
          <w:rFonts w:hint="eastAsia" w:ascii="宋体" w:hAnsi="宋体" w:eastAsia="宋体" w:cs="宋体"/>
          <w:color w:val="000000"/>
          <w:sz w:val="21"/>
          <w:szCs w:val="21"/>
        </w:rPr>
        <w:t>府采购活动。</w:t>
      </w:r>
      <w:bookmarkEnd w:id="29"/>
    </w:p>
    <w:p w14:paraId="660DA169">
      <w:pPr>
        <w:widowControl/>
        <w:numPr>
          <w:ilvl w:val="2"/>
          <w:numId w:val="0"/>
        </w:numPr>
        <w:tabs>
          <w:tab w:val="left" w:pos="0"/>
        </w:tabs>
        <w:spacing w:before="150" w:line="240" w:lineRule="auto"/>
        <w:ind w:firstLine="420"/>
        <w:outlineLvl w:val="2"/>
        <w:rPr>
          <w:rFonts w:hint="eastAsia" w:ascii="宋体" w:hAnsi="宋体" w:eastAsia="宋体" w:cs="宋体"/>
          <w:color w:val="000000"/>
          <w:sz w:val="21"/>
          <w:szCs w:val="21"/>
        </w:rPr>
      </w:pPr>
      <w:bookmarkStart w:id="30" w:name="_Toc2451"/>
      <w:r>
        <w:rPr>
          <w:rFonts w:hint="eastAsia" w:ascii="宋体" w:hAnsi="宋体" w:eastAsia="宋体" w:cs="宋体"/>
          <w:color w:val="000000"/>
          <w:sz w:val="21"/>
          <w:szCs w:val="21"/>
        </w:rPr>
        <w:t>2、落实政府采购政策需满足的资格要求：</w:t>
      </w:r>
      <w:bookmarkEnd w:id="30"/>
    </w:p>
    <w:p w14:paraId="070DCDAD">
      <w:pPr>
        <w:widowControl/>
        <w:numPr>
          <w:ilvl w:val="2"/>
          <w:numId w:val="0"/>
        </w:numPr>
        <w:tabs>
          <w:tab w:val="left" w:pos="0"/>
        </w:tabs>
        <w:spacing w:before="150" w:line="240" w:lineRule="auto"/>
        <w:ind w:firstLine="420"/>
        <w:outlineLvl w:val="2"/>
        <w:rPr>
          <w:rFonts w:hint="eastAsia" w:ascii="宋体" w:hAnsi="宋体" w:eastAsia="宋体" w:cs="宋体"/>
          <w:color w:val="000000"/>
          <w:sz w:val="21"/>
          <w:szCs w:val="21"/>
          <w:highlight w:val="none"/>
          <w:lang w:eastAsia="zh-CN"/>
        </w:rPr>
      </w:pPr>
      <w:bookmarkStart w:id="31" w:name="_Toc17878"/>
      <w:r>
        <w:rPr>
          <w:rFonts w:hint="eastAsia" w:ascii="宋体" w:hAnsi="宋体" w:eastAsia="宋体" w:cs="宋体"/>
          <w:color w:val="000000"/>
          <w:sz w:val="21"/>
          <w:szCs w:val="21"/>
        </w:rPr>
        <w:t>包名称：</w:t>
      </w:r>
      <w:r>
        <w:rPr>
          <w:rFonts w:hint="eastAsia" w:ascii="宋体" w:hAnsi="宋体" w:eastAsia="宋体" w:cs="宋体"/>
          <w:color w:val="000000"/>
          <w:sz w:val="21"/>
          <w:szCs w:val="21"/>
          <w:lang w:eastAsia="zh-CN"/>
        </w:rPr>
        <w:t>2026年临湘市农村公路桥隧技术状况检测评定服务费</w:t>
      </w:r>
      <w:bookmarkEnd w:id="31"/>
    </w:p>
    <w:p w14:paraId="239AEC1A">
      <w:pPr>
        <w:widowControl/>
        <w:numPr>
          <w:ilvl w:val="2"/>
          <w:numId w:val="0"/>
        </w:numPr>
        <w:tabs>
          <w:tab w:val="left" w:pos="0"/>
        </w:tabs>
        <w:spacing w:before="150" w:line="240" w:lineRule="auto"/>
        <w:ind w:firstLine="420"/>
        <w:outlineLvl w:val="2"/>
        <w:rPr>
          <w:rFonts w:hint="eastAsia" w:ascii="宋体" w:hAnsi="宋体" w:eastAsia="宋体" w:cs="宋体"/>
          <w:color w:val="000000"/>
          <w:sz w:val="21"/>
          <w:szCs w:val="21"/>
          <w:highlight w:val="none"/>
        </w:rPr>
      </w:pPr>
      <w:bookmarkStart w:id="32" w:name="_Toc10555"/>
      <w:r>
        <w:rPr>
          <w:rFonts w:hint="eastAsia" w:ascii="宋体" w:hAnsi="宋体" w:eastAsia="宋体" w:cs="宋体"/>
          <w:color w:val="000000"/>
          <w:sz w:val="21"/>
          <w:szCs w:val="21"/>
          <w:highlight w:val="none"/>
        </w:rPr>
        <w:t>☑ 专门面向中小企业（含监狱及福利性单位）</w:t>
      </w:r>
      <w:bookmarkEnd w:id="32"/>
    </w:p>
    <w:p w14:paraId="1C24E37C">
      <w:pPr>
        <w:widowControl/>
        <w:numPr>
          <w:ilvl w:val="2"/>
          <w:numId w:val="0"/>
        </w:numPr>
        <w:tabs>
          <w:tab w:val="left" w:pos="0"/>
        </w:tabs>
        <w:spacing w:before="150" w:line="240" w:lineRule="auto"/>
        <w:ind w:firstLine="420"/>
        <w:outlineLvl w:val="2"/>
        <w:rPr>
          <w:rFonts w:hint="eastAsia" w:ascii="宋体" w:hAnsi="宋体" w:eastAsia="宋体" w:cs="宋体"/>
          <w:color w:val="000000"/>
          <w:sz w:val="21"/>
          <w:szCs w:val="21"/>
          <w:highlight w:val="none"/>
        </w:rPr>
      </w:pPr>
      <w:bookmarkStart w:id="33" w:name="_Toc4910"/>
      <w:r>
        <w:rPr>
          <w:rFonts w:hint="eastAsia" w:ascii="宋体" w:hAnsi="宋体" w:eastAsia="宋体" w:cs="宋体"/>
          <w:color w:val="000000"/>
          <w:sz w:val="21"/>
          <w:szCs w:val="21"/>
          <w:highlight w:val="none"/>
        </w:rPr>
        <w:t>3、供应商特定资格条件：</w:t>
      </w:r>
      <w:bookmarkEnd w:id="33"/>
    </w:p>
    <w:p w14:paraId="561500ED">
      <w:pPr>
        <w:widowControl/>
        <w:numPr>
          <w:ilvl w:val="2"/>
          <w:numId w:val="0"/>
        </w:numPr>
        <w:tabs>
          <w:tab w:val="left" w:pos="0"/>
        </w:tabs>
        <w:spacing w:before="150" w:line="240" w:lineRule="auto"/>
        <w:ind w:firstLine="420"/>
        <w:outlineLvl w:val="2"/>
        <w:rPr>
          <w:rFonts w:hint="eastAsia" w:ascii="宋体" w:hAnsi="宋体" w:eastAsia="宋体" w:cs="宋体"/>
          <w:color w:val="000000"/>
          <w:sz w:val="21"/>
          <w:szCs w:val="21"/>
          <w:highlight w:val="none"/>
          <w:lang w:eastAsia="zh-CN"/>
        </w:rPr>
      </w:pPr>
      <w:bookmarkStart w:id="34" w:name="_Toc17119"/>
      <w:r>
        <w:rPr>
          <w:rFonts w:hint="eastAsia" w:ascii="宋体" w:hAnsi="宋体" w:eastAsia="宋体" w:cs="宋体"/>
          <w:color w:val="000000"/>
          <w:sz w:val="21"/>
          <w:szCs w:val="21"/>
          <w:highlight w:val="none"/>
        </w:rPr>
        <w:t>包名称：</w:t>
      </w:r>
      <w:r>
        <w:rPr>
          <w:rFonts w:hint="eastAsia" w:ascii="宋体" w:hAnsi="宋体" w:eastAsia="宋体" w:cs="宋体"/>
          <w:color w:val="000000"/>
          <w:sz w:val="21"/>
          <w:szCs w:val="21"/>
          <w:highlight w:val="none"/>
          <w:lang w:eastAsia="zh-CN"/>
        </w:rPr>
        <w:t>2026年临湘市农村公路桥隧技术状况检测评定服务费</w:t>
      </w:r>
      <w:bookmarkEnd w:id="34"/>
    </w:p>
    <w:p w14:paraId="1FF8784C">
      <w:pPr>
        <w:widowControl/>
        <w:numPr>
          <w:ilvl w:val="2"/>
          <w:numId w:val="0"/>
        </w:numPr>
        <w:tabs>
          <w:tab w:val="left" w:pos="0"/>
        </w:tabs>
        <w:spacing w:before="150" w:line="240" w:lineRule="auto"/>
        <w:ind w:firstLine="420"/>
        <w:outlineLvl w:val="2"/>
        <w:rPr>
          <w:rFonts w:hint="eastAsia" w:ascii="宋体" w:hAnsi="宋体" w:eastAsia="宋体" w:cs="宋体"/>
          <w:color w:val="000000"/>
          <w:sz w:val="21"/>
          <w:szCs w:val="21"/>
          <w:highlight w:val="none"/>
        </w:rPr>
      </w:pPr>
      <w:bookmarkStart w:id="35" w:name="_Toc11613"/>
      <w:r>
        <w:rPr>
          <w:rFonts w:hint="eastAsia" w:ascii="宋体" w:hAnsi="宋体" w:eastAsia="宋体" w:cs="宋体"/>
          <w:color w:val="000000"/>
          <w:sz w:val="21"/>
          <w:szCs w:val="21"/>
          <w:highlight w:val="none"/>
        </w:rPr>
        <w:t>特定资格条件：</w:t>
      </w:r>
      <w:bookmarkEnd w:id="35"/>
    </w:p>
    <w:p w14:paraId="726E8F44">
      <w:pPr>
        <w:widowControl/>
        <w:numPr>
          <w:ilvl w:val="2"/>
          <w:numId w:val="0"/>
        </w:numPr>
        <w:tabs>
          <w:tab w:val="left" w:pos="0"/>
        </w:tabs>
        <w:spacing w:before="150" w:line="240" w:lineRule="auto"/>
        <w:ind w:firstLine="420"/>
        <w:outlineLvl w:val="2"/>
        <w:rPr>
          <w:rFonts w:hint="eastAsia" w:ascii="宋体" w:hAnsi="宋体" w:eastAsia="宋体" w:cs="宋体"/>
          <w:color w:val="000000"/>
          <w:sz w:val="21"/>
          <w:szCs w:val="21"/>
        </w:rPr>
      </w:pPr>
      <w:bookmarkStart w:id="36" w:name="_Toc31396"/>
      <w:r>
        <w:rPr>
          <w:rFonts w:hint="eastAsia" w:ascii="宋体" w:hAnsi="宋体" w:eastAsia="宋体" w:cs="宋体"/>
          <w:color w:val="000000"/>
          <w:sz w:val="21"/>
          <w:szCs w:val="21"/>
        </w:rPr>
        <w:t>（1）供应商须具有交通运输主管部门核发的公路水运工程试验检测公路工程综合乙级及以上资质，或桥梁隧道工程专项资质。</w:t>
      </w:r>
      <w:bookmarkEnd w:id="36"/>
    </w:p>
    <w:p w14:paraId="59839891">
      <w:pPr>
        <w:widowControl/>
        <w:numPr>
          <w:ilvl w:val="2"/>
          <w:numId w:val="0"/>
        </w:numPr>
        <w:tabs>
          <w:tab w:val="left" w:pos="0"/>
        </w:tabs>
        <w:spacing w:before="150" w:line="240" w:lineRule="auto"/>
        <w:ind w:firstLine="420"/>
        <w:outlineLvl w:val="2"/>
        <w:rPr>
          <w:rFonts w:hint="eastAsia" w:ascii="宋体" w:hAnsi="宋体" w:eastAsia="宋体" w:cs="宋体"/>
          <w:color w:val="000000"/>
          <w:sz w:val="21"/>
          <w:szCs w:val="21"/>
        </w:rPr>
      </w:pPr>
      <w:bookmarkStart w:id="37" w:name="_Toc16443"/>
      <w:r>
        <w:rPr>
          <w:rFonts w:hint="eastAsia" w:ascii="宋体" w:hAnsi="宋体" w:eastAsia="宋体" w:cs="宋体"/>
          <w:color w:val="000000"/>
          <w:sz w:val="21"/>
          <w:szCs w:val="21"/>
        </w:rPr>
        <w:t>（2）优化基本资格条件：供应商按要求提供湖南省政府采购供应商资格承诺函（供应商自行查阅《湖南省财政厅关于政府采购促进中小企业发展有关措施的通知》下载）</w:t>
      </w:r>
      <w:bookmarkEnd w:id="37"/>
    </w:p>
    <w:p w14:paraId="3E16642B">
      <w:pPr>
        <w:widowControl/>
        <w:numPr>
          <w:ilvl w:val="2"/>
          <w:numId w:val="0"/>
        </w:numPr>
        <w:tabs>
          <w:tab w:val="left" w:pos="0"/>
        </w:tabs>
        <w:spacing w:before="150" w:line="240" w:lineRule="auto"/>
        <w:ind w:firstLine="420"/>
        <w:outlineLvl w:val="2"/>
        <w:rPr>
          <w:rFonts w:hint="eastAsia" w:ascii="宋体" w:hAnsi="宋体" w:eastAsia="宋体" w:cs="宋体"/>
          <w:color w:val="000000"/>
          <w:sz w:val="21"/>
          <w:szCs w:val="21"/>
        </w:rPr>
      </w:pPr>
      <w:bookmarkStart w:id="38" w:name="_Toc11296"/>
      <w:r>
        <w:rPr>
          <w:rFonts w:hint="eastAsia" w:ascii="宋体" w:hAnsi="宋体" w:eastAsia="宋体" w:cs="宋体"/>
          <w:color w:val="000000"/>
          <w:sz w:val="21"/>
          <w:szCs w:val="21"/>
        </w:rPr>
        <w:t>（3）供应商在“信用中国”网站（www.creditchina.gov.cn）、“湖南信用网”（http://credit.hunan.gov.cn/)未列入失信被执行人和重大税收违法案件当事人名单和“中国政府采购网”（www.ccgp.gov.cn）、“湖南政府采购网”（www.ccgp-hunan.gov.cn)网站未列入政府采购严重违法失信行为记录名单等被禁止从事采购活动记录，（提供查询结果截图打印件加盖公章）</w:t>
      </w:r>
      <w:bookmarkEnd w:id="38"/>
    </w:p>
    <w:p w14:paraId="4C6113DB">
      <w:pPr>
        <w:widowControl/>
        <w:numPr>
          <w:ilvl w:val="2"/>
          <w:numId w:val="0"/>
        </w:numPr>
        <w:tabs>
          <w:tab w:val="left" w:pos="0"/>
        </w:tabs>
        <w:spacing w:before="150" w:line="240" w:lineRule="auto"/>
        <w:ind w:firstLine="420"/>
        <w:outlineLvl w:val="2"/>
        <w:rPr>
          <w:rFonts w:hint="eastAsia" w:ascii="宋体" w:hAnsi="宋体" w:eastAsia="宋体" w:cs="宋体"/>
          <w:color w:val="000000"/>
          <w:sz w:val="21"/>
          <w:szCs w:val="21"/>
        </w:rPr>
      </w:pPr>
      <w:bookmarkStart w:id="39" w:name="_Toc9122"/>
      <w:r>
        <w:rPr>
          <w:rFonts w:hint="eastAsia" w:ascii="宋体" w:hAnsi="宋体" w:eastAsia="宋体" w:cs="宋体"/>
          <w:color w:val="000000"/>
          <w:sz w:val="21"/>
          <w:szCs w:val="21"/>
        </w:rPr>
        <w:t>注：本项目专门面向中小企业采购，采购标的对应的中小企业划分标准所属行业为：其他未列明行业 。中小企业参加采购必须提供《中小企业声明函》，否则视为无效。（如供应商提供的《中小企业声明函》内容不实的，属于提供虚假材料谋取成交，依照《中华人民共和国政府采购法》等国家有关规定追究相应责任。</w:t>
      </w:r>
      <w:bookmarkEnd w:id="39"/>
    </w:p>
    <w:p w14:paraId="16E34DD6">
      <w:pPr>
        <w:widowControl/>
        <w:numPr>
          <w:ilvl w:val="2"/>
          <w:numId w:val="0"/>
        </w:numPr>
        <w:tabs>
          <w:tab w:val="left" w:pos="0"/>
        </w:tabs>
        <w:spacing w:before="150" w:line="240" w:lineRule="auto"/>
        <w:ind w:firstLine="420"/>
        <w:outlineLvl w:val="2"/>
        <w:rPr>
          <w:rFonts w:hint="eastAsia" w:ascii="宋体" w:hAnsi="宋体" w:eastAsia="宋体" w:cs="宋体"/>
          <w:b/>
          <w:bCs/>
          <w:color w:val="000000"/>
          <w:sz w:val="21"/>
          <w:szCs w:val="21"/>
        </w:rPr>
      </w:pPr>
      <w:bookmarkStart w:id="40" w:name="_Toc30716"/>
      <w:r>
        <w:rPr>
          <w:rFonts w:hint="eastAsia" w:ascii="宋体" w:hAnsi="宋体" w:eastAsia="宋体" w:cs="宋体"/>
          <w:b/>
          <w:bCs/>
          <w:color w:val="000000"/>
          <w:sz w:val="21"/>
          <w:szCs w:val="21"/>
        </w:rPr>
        <w:t>四、获取磋商文件的时间、期限、地点及方式</w:t>
      </w:r>
      <w:bookmarkEnd w:id="40"/>
    </w:p>
    <w:p w14:paraId="67C945D6">
      <w:pPr>
        <w:widowControl/>
        <w:numPr>
          <w:ilvl w:val="2"/>
          <w:numId w:val="0"/>
        </w:numPr>
        <w:tabs>
          <w:tab w:val="left" w:pos="0"/>
        </w:tabs>
        <w:spacing w:before="150" w:line="240" w:lineRule="auto"/>
        <w:ind w:firstLine="420"/>
        <w:outlineLvl w:val="2"/>
        <w:rPr>
          <w:rFonts w:hint="eastAsia" w:ascii="宋体" w:hAnsi="宋体" w:eastAsia="宋体" w:cs="宋体"/>
          <w:color w:val="000000"/>
          <w:sz w:val="21"/>
          <w:szCs w:val="21"/>
        </w:rPr>
      </w:pPr>
      <w:bookmarkStart w:id="41" w:name="_Toc17664"/>
      <w:r>
        <w:rPr>
          <w:rFonts w:hint="eastAsia" w:ascii="宋体" w:hAnsi="宋体" w:eastAsia="宋体" w:cs="宋体"/>
          <w:color w:val="000000"/>
          <w:sz w:val="21"/>
          <w:szCs w:val="21"/>
        </w:rPr>
        <w:t>1、时间：</w:t>
      </w:r>
      <w:r>
        <w:rPr>
          <w:rFonts w:hint="eastAsia" w:ascii="宋体" w:hAnsi="宋体" w:eastAsia="宋体" w:cs="宋体"/>
          <w:color w:val="000000"/>
          <w:sz w:val="21"/>
          <w:szCs w:val="21"/>
          <w:lang w:eastAsia="zh-CN"/>
        </w:rPr>
        <w:t>2026年7月21日至2026年7月27日</w:t>
      </w:r>
      <w:r>
        <w:rPr>
          <w:rFonts w:hint="eastAsia" w:ascii="宋体" w:hAnsi="宋体" w:eastAsia="宋体" w:cs="宋体"/>
          <w:color w:val="000000"/>
          <w:sz w:val="21"/>
          <w:szCs w:val="21"/>
        </w:rPr>
        <w:t>，每天上午9:00:00 至12:00:00，下午14:00至17:00（北京时间，法定节假日除外）</w:t>
      </w:r>
      <w:bookmarkEnd w:id="41"/>
    </w:p>
    <w:p w14:paraId="1385C00B">
      <w:pPr>
        <w:widowControl/>
        <w:numPr>
          <w:ilvl w:val="2"/>
          <w:numId w:val="0"/>
        </w:numPr>
        <w:tabs>
          <w:tab w:val="left" w:pos="0"/>
        </w:tabs>
        <w:spacing w:before="150" w:line="240" w:lineRule="auto"/>
        <w:ind w:firstLine="420"/>
        <w:outlineLvl w:val="2"/>
        <w:rPr>
          <w:rFonts w:hint="eastAsia" w:ascii="宋体" w:hAnsi="宋体" w:eastAsia="宋体" w:cs="宋体"/>
          <w:color w:val="000000"/>
          <w:sz w:val="21"/>
          <w:szCs w:val="21"/>
          <w:lang w:eastAsia="zh-CN"/>
        </w:rPr>
      </w:pPr>
      <w:bookmarkStart w:id="42" w:name="_Toc20395"/>
      <w:r>
        <w:rPr>
          <w:rFonts w:hint="eastAsia" w:ascii="宋体" w:hAnsi="宋体" w:eastAsia="宋体" w:cs="宋体"/>
          <w:color w:val="000000"/>
          <w:sz w:val="21"/>
          <w:szCs w:val="21"/>
        </w:rPr>
        <w:t>2、地点：</w:t>
      </w:r>
      <w:r>
        <w:rPr>
          <w:rFonts w:hint="eastAsia" w:ascii="宋体" w:hAnsi="宋体" w:eastAsia="宋体" w:cs="宋体"/>
          <w:color w:val="000000"/>
          <w:sz w:val="21"/>
          <w:szCs w:val="21"/>
          <w:lang w:eastAsia="zh-CN"/>
        </w:rPr>
        <w:t>临湘市永昌东路48号5楼</w:t>
      </w:r>
      <w:bookmarkEnd w:id="42"/>
    </w:p>
    <w:p w14:paraId="378AD105">
      <w:pPr>
        <w:widowControl/>
        <w:numPr>
          <w:ilvl w:val="2"/>
          <w:numId w:val="0"/>
        </w:numPr>
        <w:tabs>
          <w:tab w:val="left" w:pos="0"/>
        </w:tabs>
        <w:spacing w:before="150" w:line="240" w:lineRule="auto"/>
        <w:ind w:firstLine="420"/>
        <w:outlineLvl w:val="2"/>
        <w:rPr>
          <w:rFonts w:hint="eastAsia" w:ascii="宋体" w:hAnsi="宋体" w:eastAsia="宋体" w:cs="宋体"/>
          <w:color w:val="000000"/>
          <w:sz w:val="21"/>
          <w:szCs w:val="21"/>
        </w:rPr>
      </w:pPr>
      <w:bookmarkStart w:id="43" w:name="_Toc10933"/>
      <w:r>
        <w:rPr>
          <w:rFonts w:hint="eastAsia" w:ascii="宋体" w:hAnsi="宋体" w:eastAsia="宋体" w:cs="宋体"/>
          <w:color w:val="000000"/>
          <w:sz w:val="21"/>
          <w:szCs w:val="21"/>
        </w:rPr>
        <w:t>3、方式：线下获取</w:t>
      </w:r>
      <w:bookmarkEnd w:id="43"/>
    </w:p>
    <w:p w14:paraId="35C1FD0B">
      <w:pPr>
        <w:widowControl/>
        <w:numPr>
          <w:ilvl w:val="2"/>
          <w:numId w:val="0"/>
        </w:numPr>
        <w:tabs>
          <w:tab w:val="left" w:pos="0"/>
        </w:tabs>
        <w:spacing w:before="150" w:line="240" w:lineRule="auto"/>
        <w:ind w:firstLine="420"/>
        <w:outlineLvl w:val="2"/>
        <w:rPr>
          <w:rFonts w:hint="eastAsia" w:ascii="宋体" w:hAnsi="宋体" w:eastAsia="宋体" w:cs="宋体"/>
          <w:color w:val="000000"/>
          <w:sz w:val="21"/>
          <w:szCs w:val="21"/>
        </w:rPr>
      </w:pPr>
      <w:bookmarkStart w:id="44" w:name="_Toc30689"/>
      <w:r>
        <w:rPr>
          <w:rFonts w:hint="eastAsia" w:ascii="宋体" w:hAnsi="宋体" w:eastAsia="宋体" w:cs="宋体"/>
          <w:color w:val="000000"/>
          <w:sz w:val="21"/>
          <w:szCs w:val="21"/>
        </w:rPr>
        <w:t>4、售价：0元</w:t>
      </w:r>
      <w:bookmarkEnd w:id="44"/>
    </w:p>
    <w:p w14:paraId="006BABDB">
      <w:pPr>
        <w:widowControl/>
        <w:numPr>
          <w:ilvl w:val="2"/>
          <w:numId w:val="0"/>
        </w:numPr>
        <w:tabs>
          <w:tab w:val="left" w:pos="0"/>
        </w:tabs>
        <w:spacing w:before="150" w:line="240" w:lineRule="auto"/>
        <w:ind w:firstLine="420"/>
        <w:outlineLvl w:val="2"/>
        <w:rPr>
          <w:rFonts w:hint="eastAsia" w:ascii="宋体" w:hAnsi="宋体" w:eastAsia="宋体" w:cs="宋体"/>
          <w:b/>
          <w:bCs/>
          <w:color w:val="000000"/>
          <w:sz w:val="21"/>
          <w:szCs w:val="21"/>
        </w:rPr>
      </w:pPr>
      <w:bookmarkStart w:id="45" w:name="_Toc18228"/>
      <w:r>
        <w:rPr>
          <w:rFonts w:hint="eastAsia" w:ascii="宋体" w:hAnsi="宋体" w:eastAsia="宋体" w:cs="宋体"/>
          <w:b/>
          <w:bCs/>
          <w:color w:val="000000"/>
          <w:sz w:val="21"/>
          <w:szCs w:val="21"/>
        </w:rPr>
        <w:t>五、响应文件提交截止时间、地点</w:t>
      </w:r>
      <w:bookmarkEnd w:id="45"/>
    </w:p>
    <w:p w14:paraId="25E1E9C9">
      <w:pPr>
        <w:widowControl/>
        <w:numPr>
          <w:ilvl w:val="2"/>
          <w:numId w:val="0"/>
        </w:numPr>
        <w:tabs>
          <w:tab w:val="left" w:pos="0"/>
        </w:tabs>
        <w:spacing w:before="150" w:line="240" w:lineRule="auto"/>
        <w:ind w:firstLine="420"/>
        <w:outlineLvl w:val="2"/>
        <w:rPr>
          <w:rFonts w:hint="eastAsia" w:ascii="宋体" w:hAnsi="宋体" w:eastAsia="宋体" w:cs="宋体"/>
          <w:color w:val="000000"/>
          <w:sz w:val="21"/>
          <w:szCs w:val="21"/>
        </w:rPr>
      </w:pPr>
      <w:bookmarkStart w:id="46" w:name="_Toc32679"/>
      <w:r>
        <w:rPr>
          <w:rFonts w:hint="eastAsia" w:ascii="宋体" w:hAnsi="宋体" w:eastAsia="宋体" w:cs="宋体"/>
          <w:color w:val="000000"/>
          <w:sz w:val="21"/>
          <w:szCs w:val="21"/>
        </w:rPr>
        <w:t>1、截止时间：</w:t>
      </w:r>
      <w:r>
        <w:rPr>
          <w:rFonts w:hint="eastAsia" w:ascii="宋体" w:hAnsi="宋体" w:eastAsia="宋体" w:cs="宋体"/>
          <w:color w:val="000000"/>
          <w:sz w:val="21"/>
          <w:szCs w:val="21"/>
          <w:lang w:eastAsia="zh-CN"/>
        </w:rPr>
        <w:t>2026年07月31日09点30分</w:t>
      </w:r>
      <w:r>
        <w:rPr>
          <w:rFonts w:hint="eastAsia" w:ascii="宋体" w:hAnsi="宋体" w:eastAsia="宋体" w:cs="宋体"/>
          <w:color w:val="000000"/>
          <w:sz w:val="21"/>
          <w:szCs w:val="21"/>
        </w:rPr>
        <w:t>（北京时间）</w:t>
      </w:r>
      <w:bookmarkEnd w:id="46"/>
    </w:p>
    <w:p w14:paraId="6CA87923">
      <w:pPr>
        <w:widowControl/>
        <w:numPr>
          <w:ilvl w:val="2"/>
          <w:numId w:val="0"/>
        </w:numPr>
        <w:tabs>
          <w:tab w:val="left" w:pos="0"/>
        </w:tabs>
        <w:spacing w:before="150" w:line="240" w:lineRule="auto"/>
        <w:ind w:firstLine="420"/>
        <w:outlineLvl w:val="2"/>
        <w:rPr>
          <w:rFonts w:hint="eastAsia" w:ascii="宋体" w:hAnsi="宋体" w:eastAsia="宋体" w:cs="宋体"/>
          <w:color w:val="000000"/>
          <w:sz w:val="21"/>
          <w:szCs w:val="21"/>
        </w:rPr>
      </w:pPr>
      <w:bookmarkStart w:id="47" w:name="_Toc16949"/>
      <w:r>
        <w:rPr>
          <w:rFonts w:hint="eastAsia" w:ascii="宋体" w:hAnsi="宋体" w:eastAsia="宋体" w:cs="宋体"/>
          <w:color w:val="000000"/>
          <w:sz w:val="21"/>
          <w:szCs w:val="21"/>
        </w:rPr>
        <w:t>2、地点：</w:t>
      </w:r>
      <w:r>
        <w:rPr>
          <w:rFonts w:hint="eastAsia" w:ascii="宋体" w:hAnsi="宋体" w:eastAsia="宋体" w:cs="宋体"/>
          <w:color w:val="000000"/>
          <w:sz w:val="21"/>
          <w:szCs w:val="21"/>
          <w:lang w:eastAsia="zh-CN"/>
        </w:rPr>
        <w:t>湖南中泰项目管理有限公司</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临湘市永昌东路48号5楼</w:t>
      </w:r>
      <w:r>
        <w:rPr>
          <w:rFonts w:hint="eastAsia" w:ascii="宋体" w:hAnsi="宋体" w:eastAsia="宋体" w:cs="宋体"/>
          <w:color w:val="000000"/>
          <w:sz w:val="21"/>
          <w:szCs w:val="21"/>
        </w:rPr>
        <w:t>）</w:t>
      </w:r>
      <w:bookmarkEnd w:id="47"/>
    </w:p>
    <w:p w14:paraId="47899255">
      <w:pPr>
        <w:widowControl/>
        <w:numPr>
          <w:ilvl w:val="2"/>
          <w:numId w:val="0"/>
        </w:numPr>
        <w:tabs>
          <w:tab w:val="left" w:pos="0"/>
        </w:tabs>
        <w:spacing w:before="150" w:line="240" w:lineRule="auto"/>
        <w:ind w:firstLine="420"/>
        <w:outlineLvl w:val="2"/>
        <w:rPr>
          <w:rFonts w:hint="eastAsia" w:ascii="宋体" w:hAnsi="宋体" w:eastAsia="宋体" w:cs="宋体"/>
          <w:b/>
          <w:bCs/>
          <w:color w:val="000000"/>
          <w:sz w:val="21"/>
          <w:szCs w:val="21"/>
        </w:rPr>
      </w:pPr>
      <w:bookmarkStart w:id="48" w:name="_Toc22858"/>
      <w:r>
        <w:rPr>
          <w:rFonts w:hint="eastAsia" w:ascii="宋体" w:hAnsi="宋体" w:eastAsia="宋体" w:cs="宋体"/>
          <w:b/>
          <w:bCs/>
          <w:color w:val="000000"/>
          <w:sz w:val="21"/>
          <w:szCs w:val="21"/>
        </w:rPr>
        <w:t>六、响应文件开启</w:t>
      </w:r>
      <w:bookmarkEnd w:id="48"/>
    </w:p>
    <w:p w14:paraId="43AD5C91">
      <w:pPr>
        <w:widowControl/>
        <w:numPr>
          <w:ilvl w:val="2"/>
          <w:numId w:val="0"/>
        </w:numPr>
        <w:tabs>
          <w:tab w:val="left" w:pos="0"/>
        </w:tabs>
        <w:spacing w:before="150" w:line="240" w:lineRule="auto"/>
        <w:ind w:firstLine="420"/>
        <w:outlineLvl w:val="2"/>
        <w:rPr>
          <w:rFonts w:hint="eastAsia" w:ascii="宋体" w:hAnsi="宋体" w:eastAsia="宋体" w:cs="宋体"/>
          <w:color w:val="000000"/>
          <w:sz w:val="21"/>
          <w:szCs w:val="21"/>
        </w:rPr>
      </w:pPr>
      <w:bookmarkStart w:id="49" w:name="_Toc20608"/>
      <w:r>
        <w:rPr>
          <w:rFonts w:hint="eastAsia" w:ascii="宋体" w:hAnsi="宋体" w:eastAsia="宋体" w:cs="宋体"/>
          <w:color w:val="000000"/>
          <w:sz w:val="21"/>
          <w:szCs w:val="21"/>
        </w:rPr>
        <w:t>1、开启时间：</w:t>
      </w:r>
      <w:r>
        <w:rPr>
          <w:rFonts w:hint="eastAsia" w:ascii="宋体" w:hAnsi="宋体" w:eastAsia="宋体" w:cs="宋体"/>
          <w:color w:val="000000"/>
          <w:sz w:val="21"/>
          <w:szCs w:val="21"/>
          <w:lang w:eastAsia="zh-CN"/>
        </w:rPr>
        <w:t>2026年07月31日09点30分</w:t>
      </w:r>
      <w:r>
        <w:rPr>
          <w:rFonts w:hint="eastAsia" w:ascii="宋体" w:hAnsi="宋体" w:eastAsia="宋体" w:cs="宋体"/>
          <w:color w:val="000000"/>
          <w:sz w:val="21"/>
          <w:szCs w:val="21"/>
        </w:rPr>
        <w:t>（北京时间）</w:t>
      </w:r>
      <w:bookmarkEnd w:id="49"/>
    </w:p>
    <w:p w14:paraId="003F43AE">
      <w:pPr>
        <w:widowControl/>
        <w:numPr>
          <w:ilvl w:val="2"/>
          <w:numId w:val="0"/>
        </w:numPr>
        <w:tabs>
          <w:tab w:val="left" w:pos="0"/>
        </w:tabs>
        <w:spacing w:before="150" w:line="240" w:lineRule="auto"/>
        <w:ind w:firstLine="420"/>
        <w:outlineLvl w:val="2"/>
        <w:rPr>
          <w:rFonts w:hint="eastAsia" w:ascii="宋体" w:hAnsi="宋体" w:eastAsia="宋体" w:cs="宋体"/>
          <w:color w:val="000000"/>
          <w:sz w:val="21"/>
          <w:szCs w:val="21"/>
        </w:rPr>
      </w:pPr>
      <w:bookmarkStart w:id="50" w:name="_Toc27502"/>
      <w:r>
        <w:rPr>
          <w:rFonts w:hint="eastAsia" w:ascii="宋体" w:hAnsi="宋体" w:eastAsia="宋体" w:cs="宋体"/>
          <w:color w:val="000000"/>
          <w:sz w:val="21"/>
          <w:szCs w:val="21"/>
        </w:rPr>
        <w:t>2、地点：</w:t>
      </w:r>
      <w:r>
        <w:rPr>
          <w:rFonts w:hint="eastAsia" w:ascii="宋体" w:hAnsi="宋体" w:eastAsia="宋体" w:cs="宋体"/>
          <w:color w:val="000000"/>
          <w:sz w:val="21"/>
          <w:szCs w:val="21"/>
          <w:lang w:eastAsia="zh-CN"/>
        </w:rPr>
        <w:t>湖南中泰项目管理有限公司</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临湘市永昌东路48号5楼</w:t>
      </w:r>
      <w:r>
        <w:rPr>
          <w:rFonts w:hint="eastAsia" w:ascii="宋体" w:hAnsi="宋体" w:eastAsia="宋体" w:cs="宋体"/>
          <w:color w:val="000000"/>
          <w:sz w:val="21"/>
          <w:szCs w:val="21"/>
        </w:rPr>
        <w:t>）</w:t>
      </w:r>
      <w:bookmarkEnd w:id="50"/>
    </w:p>
    <w:p w14:paraId="6E1C8A90">
      <w:pPr>
        <w:widowControl/>
        <w:numPr>
          <w:ilvl w:val="2"/>
          <w:numId w:val="0"/>
        </w:numPr>
        <w:tabs>
          <w:tab w:val="left" w:pos="0"/>
        </w:tabs>
        <w:spacing w:before="150" w:line="240" w:lineRule="auto"/>
        <w:ind w:firstLine="420"/>
        <w:outlineLvl w:val="2"/>
        <w:rPr>
          <w:rFonts w:hint="eastAsia" w:ascii="宋体" w:hAnsi="宋体" w:eastAsia="宋体" w:cs="宋体"/>
          <w:b/>
          <w:bCs/>
          <w:color w:val="000000"/>
          <w:sz w:val="21"/>
          <w:szCs w:val="21"/>
        </w:rPr>
      </w:pPr>
      <w:bookmarkStart w:id="51" w:name="_Toc14110"/>
      <w:r>
        <w:rPr>
          <w:rFonts w:hint="eastAsia" w:ascii="宋体" w:hAnsi="宋体" w:eastAsia="宋体" w:cs="宋体"/>
          <w:b/>
          <w:bCs/>
          <w:color w:val="000000"/>
          <w:sz w:val="21"/>
          <w:szCs w:val="21"/>
        </w:rPr>
        <w:t>七、公告期限</w:t>
      </w:r>
      <w:bookmarkEnd w:id="51"/>
    </w:p>
    <w:p w14:paraId="7ACB8A2A">
      <w:pPr>
        <w:widowControl/>
        <w:numPr>
          <w:ilvl w:val="2"/>
          <w:numId w:val="0"/>
        </w:numPr>
        <w:tabs>
          <w:tab w:val="left" w:pos="0"/>
        </w:tabs>
        <w:spacing w:before="150" w:line="240" w:lineRule="auto"/>
        <w:ind w:firstLine="420"/>
        <w:outlineLvl w:val="2"/>
        <w:rPr>
          <w:rFonts w:hint="eastAsia" w:ascii="宋体" w:hAnsi="宋体" w:eastAsia="宋体" w:cs="宋体"/>
          <w:color w:val="000000"/>
          <w:sz w:val="21"/>
          <w:szCs w:val="21"/>
        </w:rPr>
      </w:pPr>
      <w:bookmarkStart w:id="52" w:name="_Toc25615"/>
      <w:r>
        <w:rPr>
          <w:rFonts w:hint="eastAsia" w:ascii="宋体" w:hAnsi="宋体" w:eastAsia="宋体" w:cs="宋体"/>
          <w:color w:val="000000"/>
          <w:sz w:val="21"/>
          <w:szCs w:val="21"/>
        </w:rPr>
        <w:t>1、本公告在中国湖南政府采购网（</w:t>
      </w:r>
      <w:r>
        <w:rPr>
          <w:rFonts w:ascii="等线" w:hAnsi="等线" w:eastAsia="等线" w:cs="Times New Roman"/>
          <w:sz w:val="21"/>
          <w:szCs w:val="21"/>
        </w:rPr>
        <w:fldChar w:fldCharType="begin"/>
      </w:r>
      <w:r>
        <w:rPr>
          <w:rFonts w:ascii="等线" w:hAnsi="等线" w:eastAsia="等线" w:cs="Times New Roman"/>
          <w:sz w:val="21"/>
          <w:szCs w:val="21"/>
        </w:rPr>
        <w:instrText xml:space="preserve"> HYPERLINK "http://www.ccgp-hunan.gov.cn/" \t "http://www.ccgp-hunan.gov.cn/luban/front/detail?parentId=622707&amp;articleId=RUpMVDS/_blank" </w:instrText>
      </w:r>
      <w:r>
        <w:rPr>
          <w:rFonts w:ascii="等线" w:hAnsi="等线" w:eastAsia="等线" w:cs="Times New Roman"/>
          <w:sz w:val="21"/>
          <w:szCs w:val="21"/>
        </w:rPr>
        <w:fldChar w:fldCharType="separate"/>
      </w:r>
      <w:r>
        <w:rPr>
          <w:rFonts w:hint="eastAsia" w:ascii="宋体" w:hAnsi="宋体" w:eastAsia="宋体" w:cs="宋体"/>
          <w:color w:val="000000"/>
          <w:sz w:val="21"/>
          <w:szCs w:val="21"/>
        </w:rPr>
        <w:t>www.ccgp-hunan.gov.cn</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t>）发布。公告期限从本公告发布之日起5个工作日。</w:t>
      </w:r>
      <w:bookmarkEnd w:id="52"/>
    </w:p>
    <w:p w14:paraId="6D4A89BC">
      <w:pPr>
        <w:widowControl/>
        <w:numPr>
          <w:ilvl w:val="2"/>
          <w:numId w:val="0"/>
        </w:numPr>
        <w:tabs>
          <w:tab w:val="left" w:pos="0"/>
        </w:tabs>
        <w:spacing w:before="150" w:line="240" w:lineRule="auto"/>
        <w:ind w:firstLine="420"/>
        <w:outlineLvl w:val="2"/>
        <w:rPr>
          <w:rFonts w:hint="eastAsia" w:ascii="宋体" w:hAnsi="宋体" w:eastAsia="宋体" w:cs="宋体"/>
          <w:color w:val="000000"/>
          <w:sz w:val="21"/>
          <w:szCs w:val="21"/>
        </w:rPr>
      </w:pPr>
      <w:bookmarkStart w:id="53" w:name="_Toc15596"/>
      <w:r>
        <w:rPr>
          <w:rFonts w:hint="eastAsia" w:ascii="宋体" w:hAnsi="宋体" w:eastAsia="宋体" w:cs="宋体"/>
          <w:color w:val="000000"/>
          <w:sz w:val="21"/>
          <w:szCs w:val="21"/>
        </w:rPr>
        <w:t>2、在其他媒体发布的邀请公告，公告内容以本招标公告指定媒体发布的公告为准。</w:t>
      </w:r>
      <w:bookmarkEnd w:id="53"/>
    </w:p>
    <w:p w14:paraId="267B2D13">
      <w:pPr>
        <w:widowControl/>
        <w:numPr>
          <w:ilvl w:val="2"/>
          <w:numId w:val="0"/>
        </w:numPr>
        <w:tabs>
          <w:tab w:val="left" w:pos="0"/>
        </w:tabs>
        <w:spacing w:before="150" w:line="240" w:lineRule="auto"/>
        <w:ind w:firstLine="420"/>
        <w:outlineLvl w:val="2"/>
        <w:rPr>
          <w:rFonts w:hint="eastAsia" w:ascii="宋体" w:hAnsi="宋体" w:eastAsia="宋体" w:cs="宋体"/>
          <w:b/>
          <w:bCs/>
          <w:color w:val="000000"/>
          <w:sz w:val="21"/>
          <w:szCs w:val="21"/>
        </w:rPr>
      </w:pPr>
      <w:bookmarkStart w:id="54" w:name="_Toc9270"/>
      <w:r>
        <w:rPr>
          <w:rFonts w:hint="eastAsia" w:ascii="宋体" w:hAnsi="宋体" w:eastAsia="宋体" w:cs="宋体"/>
          <w:b/>
          <w:bCs/>
          <w:color w:val="000000"/>
          <w:sz w:val="21"/>
          <w:szCs w:val="21"/>
        </w:rPr>
        <w:t>八、询问及质疑</w:t>
      </w:r>
      <w:bookmarkEnd w:id="54"/>
    </w:p>
    <w:p w14:paraId="281C7CD1">
      <w:pPr>
        <w:widowControl/>
        <w:numPr>
          <w:ilvl w:val="2"/>
          <w:numId w:val="0"/>
        </w:numPr>
        <w:tabs>
          <w:tab w:val="left" w:pos="0"/>
        </w:tabs>
        <w:spacing w:before="150" w:line="240" w:lineRule="auto"/>
        <w:ind w:firstLine="420"/>
        <w:outlineLvl w:val="2"/>
        <w:rPr>
          <w:rFonts w:hint="eastAsia" w:ascii="宋体" w:hAnsi="宋体" w:eastAsia="宋体" w:cs="宋体"/>
          <w:color w:val="000000"/>
          <w:sz w:val="21"/>
          <w:szCs w:val="21"/>
        </w:rPr>
      </w:pPr>
      <w:bookmarkStart w:id="55" w:name="_Toc9699"/>
      <w:r>
        <w:rPr>
          <w:rFonts w:hint="eastAsia" w:ascii="宋体" w:hAnsi="宋体" w:eastAsia="宋体" w:cs="宋体"/>
          <w:color w:val="000000"/>
          <w:sz w:val="21"/>
          <w:szCs w:val="21"/>
        </w:rPr>
        <w:t>1、供应商对政府采购活动事项如有疑问的，可以向采购人、采购代理机构提出询问。采购人、采购代理机构将在3个工作日内作出答复。</w:t>
      </w:r>
      <w:bookmarkEnd w:id="55"/>
    </w:p>
    <w:p w14:paraId="683B3880">
      <w:pPr>
        <w:widowControl/>
        <w:numPr>
          <w:ilvl w:val="2"/>
          <w:numId w:val="0"/>
        </w:numPr>
        <w:tabs>
          <w:tab w:val="left" w:pos="0"/>
        </w:tabs>
        <w:spacing w:before="150" w:line="240" w:lineRule="auto"/>
        <w:ind w:firstLine="420"/>
        <w:outlineLvl w:val="2"/>
        <w:rPr>
          <w:rFonts w:hint="eastAsia" w:ascii="宋体" w:hAnsi="宋体" w:eastAsia="宋体" w:cs="宋体"/>
          <w:color w:val="000000"/>
          <w:sz w:val="21"/>
          <w:szCs w:val="21"/>
        </w:rPr>
      </w:pPr>
      <w:bookmarkStart w:id="56" w:name="_Toc4780"/>
      <w:r>
        <w:rPr>
          <w:rFonts w:hint="eastAsia" w:ascii="宋体" w:hAnsi="宋体" w:eastAsia="宋体" w:cs="宋体"/>
          <w:color w:val="000000"/>
          <w:sz w:val="21"/>
          <w:szCs w:val="21"/>
        </w:rPr>
        <w:t>2、供应商对电子交易平台办理CA证书、操作等如有疑问，请咨询电子交易平台服务机构。</w:t>
      </w:r>
      <w:bookmarkEnd w:id="56"/>
    </w:p>
    <w:p w14:paraId="162FA0CD">
      <w:pPr>
        <w:widowControl/>
        <w:numPr>
          <w:ilvl w:val="2"/>
          <w:numId w:val="0"/>
        </w:numPr>
        <w:tabs>
          <w:tab w:val="left" w:pos="0"/>
        </w:tabs>
        <w:spacing w:before="150" w:line="240" w:lineRule="auto"/>
        <w:ind w:firstLine="420"/>
        <w:outlineLvl w:val="2"/>
        <w:rPr>
          <w:rFonts w:hint="eastAsia" w:ascii="宋体" w:hAnsi="宋体" w:eastAsia="宋体" w:cs="宋体"/>
          <w:color w:val="000000"/>
          <w:sz w:val="21"/>
          <w:szCs w:val="21"/>
        </w:rPr>
      </w:pPr>
      <w:bookmarkStart w:id="57" w:name="_Toc28056"/>
      <w:r>
        <w:rPr>
          <w:rFonts w:hint="eastAsia" w:ascii="宋体" w:hAnsi="宋体" w:eastAsia="宋体" w:cs="宋体"/>
          <w:color w:val="000000"/>
          <w:sz w:val="21"/>
          <w:szCs w:val="21"/>
        </w:rPr>
        <w:t>3、潜在供应商认为采购文件或本公告使自己的合法权益受到损害的，可以在收到采购文件之日或本公告期限届满之日起7个工作日内，按《湖南省财政厅关于印发＜政府采购质疑答复和投诉处理操作规程＞的通知》(湘财购〔2024〕67号)规定，以纸质书面形式向采购人、采购代理机构提出质疑。</w:t>
      </w:r>
      <w:bookmarkEnd w:id="57"/>
    </w:p>
    <w:p w14:paraId="5996E653">
      <w:pPr>
        <w:widowControl/>
        <w:numPr>
          <w:ilvl w:val="2"/>
          <w:numId w:val="0"/>
        </w:numPr>
        <w:tabs>
          <w:tab w:val="left" w:pos="0"/>
        </w:tabs>
        <w:spacing w:before="150" w:line="240" w:lineRule="auto"/>
        <w:ind w:firstLine="420"/>
        <w:outlineLvl w:val="2"/>
        <w:rPr>
          <w:rFonts w:hint="eastAsia" w:ascii="宋体" w:hAnsi="宋体" w:eastAsia="宋体" w:cs="宋体"/>
          <w:b/>
          <w:bCs/>
          <w:color w:val="000000"/>
          <w:sz w:val="21"/>
          <w:szCs w:val="21"/>
        </w:rPr>
      </w:pPr>
      <w:bookmarkStart w:id="58" w:name="_Toc21745"/>
      <w:r>
        <w:rPr>
          <w:rFonts w:hint="eastAsia" w:ascii="宋体" w:hAnsi="宋体" w:eastAsia="宋体" w:cs="宋体"/>
          <w:b/>
          <w:bCs/>
          <w:color w:val="000000"/>
          <w:sz w:val="21"/>
          <w:szCs w:val="21"/>
        </w:rPr>
        <w:t>九、磋商说明</w:t>
      </w:r>
      <w:bookmarkEnd w:id="58"/>
    </w:p>
    <w:p w14:paraId="607512AC">
      <w:pPr>
        <w:widowControl/>
        <w:numPr>
          <w:ilvl w:val="2"/>
          <w:numId w:val="0"/>
        </w:numPr>
        <w:tabs>
          <w:tab w:val="left" w:pos="0"/>
        </w:tabs>
        <w:spacing w:before="150" w:line="240" w:lineRule="auto"/>
        <w:ind w:firstLine="420"/>
        <w:outlineLvl w:val="2"/>
        <w:rPr>
          <w:rFonts w:hint="eastAsia" w:ascii="宋体" w:hAnsi="宋体" w:eastAsia="宋体" w:cs="宋体"/>
          <w:color w:val="000000"/>
          <w:sz w:val="21"/>
          <w:szCs w:val="21"/>
        </w:rPr>
      </w:pPr>
      <w:bookmarkStart w:id="59" w:name="_Toc25277"/>
      <w:r>
        <w:rPr>
          <w:rFonts w:hint="eastAsia" w:ascii="宋体" w:hAnsi="宋体" w:eastAsia="宋体" w:cs="宋体"/>
          <w:color w:val="000000"/>
          <w:sz w:val="21"/>
          <w:szCs w:val="21"/>
        </w:rPr>
        <w:t>1、本公告选项：☑ 表示选择，☐ 表示未选择。</w:t>
      </w:r>
      <w:bookmarkEnd w:id="59"/>
    </w:p>
    <w:p w14:paraId="628AD92C">
      <w:pPr>
        <w:widowControl/>
        <w:numPr>
          <w:ilvl w:val="2"/>
          <w:numId w:val="0"/>
        </w:numPr>
        <w:tabs>
          <w:tab w:val="left" w:pos="0"/>
        </w:tabs>
        <w:spacing w:before="150" w:line="240" w:lineRule="auto"/>
        <w:ind w:firstLine="420"/>
        <w:outlineLvl w:val="2"/>
        <w:rPr>
          <w:rFonts w:hint="eastAsia" w:ascii="宋体" w:hAnsi="宋体" w:eastAsia="宋体" w:cs="宋体"/>
          <w:color w:val="000000"/>
          <w:sz w:val="21"/>
          <w:szCs w:val="21"/>
        </w:rPr>
      </w:pPr>
      <w:bookmarkStart w:id="60" w:name="_Toc10562"/>
      <w:r>
        <w:rPr>
          <w:rFonts w:hint="eastAsia" w:ascii="宋体" w:hAnsi="宋体" w:eastAsia="宋体" w:cs="宋体"/>
          <w:color w:val="000000"/>
          <w:sz w:val="21"/>
          <w:szCs w:val="21"/>
        </w:rPr>
        <w:t>2、供应商参与政府采购活动，无需向采购人、代理机构、交易平台缴纳任何费用。</w:t>
      </w:r>
      <w:bookmarkEnd w:id="60"/>
    </w:p>
    <w:p w14:paraId="10E48EB4">
      <w:pPr>
        <w:widowControl/>
        <w:numPr>
          <w:ilvl w:val="2"/>
          <w:numId w:val="0"/>
        </w:numPr>
        <w:tabs>
          <w:tab w:val="left" w:pos="0"/>
        </w:tabs>
        <w:spacing w:before="150" w:line="240" w:lineRule="auto"/>
        <w:ind w:firstLine="420"/>
        <w:outlineLvl w:val="2"/>
        <w:rPr>
          <w:rFonts w:hint="eastAsia" w:ascii="宋体" w:hAnsi="宋体" w:eastAsia="宋体" w:cs="宋体"/>
          <w:b/>
          <w:bCs/>
          <w:color w:val="000000"/>
          <w:sz w:val="21"/>
          <w:szCs w:val="21"/>
        </w:rPr>
      </w:pPr>
      <w:bookmarkStart w:id="61" w:name="_Toc5036"/>
      <w:r>
        <w:rPr>
          <w:rFonts w:hint="eastAsia" w:ascii="宋体" w:hAnsi="宋体" w:eastAsia="宋体" w:cs="宋体"/>
          <w:b/>
          <w:bCs/>
          <w:color w:val="000000"/>
          <w:sz w:val="21"/>
          <w:szCs w:val="21"/>
        </w:rPr>
        <w:t>十、其他补充事宜</w:t>
      </w:r>
      <w:bookmarkEnd w:id="61"/>
    </w:p>
    <w:p w14:paraId="1EEDDE44">
      <w:pPr>
        <w:widowControl/>
        <w:numPr>
          <w:ilvl w:val="2"/>
          <w:numId w:val="0"/>
        </w:numPr>
        <w:tabs>
          <w:tab w:val="left" w:pos="0"/>
        </w:tabs>
        <w:spacing w:before="150" w:line="240" w:lineRule="auto"/>
        <w:ind w:firstLine="420"/>
        <w:outlineLvl w:val="2"/>
        <w:rPr>
          <w:rFonts w:hint="eastAsia" w:ascii="宋体" w:hAnsi="宋体" w:eastAsia="宋体" w:cs="宋体"/>
          <w:color w:val="000000"/>
          <w:sz w:val="21"/>
          <w:szCs w:val="21"/>
        </w:rPr>
      </w:pPr>
      <w:bookmarkStart w:id="62" w:name="_Toc12658"/>
      <w:r>
        <w:rPr>
          <w:rFonts w:hint="eastAsia" w:ascii="宋体" w:hAnsi="宋体" w:eastAsia="宋体" w:cs="宋体"/>
          <w:color w:val="000000"/>
          <w:sz w:val="21"/>
          <w:szCs w:val="21"/>
        </w:rPr>
        <w:t>/</w:t>
      </w:r>
      <w:bookmarkEnd w:id="62"/>
    </w:p>
    <w:p w14:paraId="2A044350">
      <w:pPr>
        <w:widowControl/>
        <w:spacing w:before="75" w:line="240" w:lineRule="auto"/>
        <w:ind w:firstLine="420"/>
        <w:jc w:val="left"/>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十一、采购人、采购代理机构的名称、地址和联系方法</w:t>
      </w:r>
    </w:p>
    <w:p w14:paraId="687CDE53">
      <w:pPr>
        <w:widowControl/>
        <w:spacing w:before="75" w:line="240" w:lineRule="auto"/>
        <w:ind w:firstLine="420"/>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采购人名称：临湘市农村公路服务所</w:t>
      </w:r>
    </w:p>
    <w:p w14:paraId="116D638B">
      <w:pPr>
        <w:widowControl/>
        <w:spacing w:before="75" w:line="240" w:lineRule="auto"/>
        <w:ind w:firstLine="420"/>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单位地址：临湘市</w:t>
      </w:r>
    </w:p>
    <w:p w14:paraId="1B5D35D4">
      <w:pPr>
        <w:widowControl/>
        <w:spacing w:before="75" w:line="240" w:lineRule="auto"/>
        <w:ind w:firstLine="420"/>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联 系 人：王先生</w:t>
      </w:r>
      <w:r>
        <w:rPr>
          <w:rFonts w:hint="eastAsia" w:ascii="宋体" w:hAnsi="宋体" w:eastAsia="宋体" w:cs="宋体"/>
          <w:color w:val="000000"/>
          <w:kern w:val="0"/>
          <w:sz w:val="21"/>
          <w:szCs w:val="21"/>
          <w:lang w:bidi="ar"/>
        </w:rPr>
        <w:tab/>
      </w:r>
      <w:r>
        <w:rPr>
          <w:rFonts w:hint="eastAsia" w:ascii="宋体" w:hAnsi="宋体" w:eastAsia="宋体" w:cs="宋体"/>
          <w:color w:val="000000"/>
          <w:kern w:val="0"/>
          <w:sz w:val="21"/>
          <w:szCs w:val="21"/>
          <w:lang w:bidi="ar"/>
        </w:rPr>
        <w:t xml:space="preserve">     </w:t>
      </w:r>
    </w:p>
    <w:p w14:paraId="5571492F">
      <w:pPr>
        <w:widowControl/>
        <w:spacing w:before="75" w:line="240" w:lineRule="auto"/>
        <w:ind w:firstLine="420"/>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联系电话：15115011885</w:t>
      </w:r>
    </w:p>
    <w:p w14:paraId="351A6D07">
      <w:pPr>
        <w:widowControl/>
        <w:spacing w:before="75" w:line="240" w:lineRule="auto"/>
        <w:ind w:firstLine="420"/>
        <w:jc w:val="left"/>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采购代理：</w:t>
      </w:r>
      <w:r>
        <w:rPr>
          <w:rFonts w:hint="eastAsia" w:ascii="宋体" w:hAnsi="宋体" w:eastAsia="宋体" w:cs="宋体"/>
          <w:color w:val="000000"/>
          <w:kern w:val="0"/>
          <w:sz w:val="21"/>
          <w:szCs w:val="21"/>
          <w:lang w:eastAsia="zh-CN" w:bidi="ar"/>
        </w:rPr>
        <w:t>湖南中泰项目管理有限公司</w:t>
      </w:r>
    </w:p>
    <w:p w14:paraId="5DD2E82F">
      <w:pPr>
        <w:widowControl/>
        <w:spacing w:before="75" w:line="240" w:lineRule="auto"/>
        <w:ind w:firstLine="420"/>
        <w:jc w:val="left"/>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单位地址：</w:t>
      </w:r>
      <w:r>
        <w:rPr>
          <w:rFonts w:hint="eastAsia" w:ascii="宋体" w:hAnsi="宋体" w:eastAsia="宋体" w:cs="宋体"/>
          <w:color w:val="000000"/>
          <w:kern w:val="0"/>
          <w:sz w:val="21"/>
          <w:szCs w:val="21"/>
          <w:lang w:eastAsia="zh-CN" w:bidi="ar"/>
        </w:rPr>
        <w:t>临湘市永昌东路48号5楼</w:t>
      </w:r>
    </w:p>
    <w:p w14:paraId="510191C8">
      <w:pPr>
        <w:widowControl/>
        <w:spacing w:before="75" w:line="240" w:lineRule="auto"/>
        <w:ind w:firstLine="420"/>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联 系 人：</w:t>
      </w:r>
      <w:r>
        <w:rPr>
          <w:rFonts w:hint="eastAsia" w:ascii="宋体" w:hAnsi="宋体" w:eastAsia="宋体" w:cs="宋体"/>
          <w:color w:val="000000"/>
          <w:kern w:val="0"/>
          <w:sz w:val="21"/>
          <w:szCs w:val="21"/>
          <w:lang w:eastAsia="zh-CN" w:bidi="ar"/>
        </w:rPr>
        <w:t>李女士</w:t>
      </w:r>
      <w:r>
        <w:rPr>
          <w:rFonts w:hint="eastAsia" w:ascii="宋体" w:hAnsi="宋体" w:eastAsia="宋体" w:cs="宋体"/>
          <w:color w:val="000000"/>
          <w:kern w:val="0"/>
          <w:sz w:val="21"/>
          <w:szCs w:val="21"/>
          <w:lang w:bidi="ar"/>
        </w:rPr>
        <w:t xml:space="preserve">        </w:t>
      </w:r>
    </w:p>
    <w:p w14:paraId="650E27B7">
      <w:pPr>
        <w:widowControl/>
        <w:spacing w:line="240" w:lineRule="auto"/>
        <w:ind w:firstLine="420" w:firstLineChars="200"/>
        <w:jc w:val="left"/>
        <w:rPr>
          <w:rFonts w:hint="eastAsia" w:ascii="宋体" w:hAnsi="宋体" w:eastAsia="宋体" w:cs="Times New Roman"/>
          <w:color w:val="000000"/>
          <w:kern w:val="0"/>
          <w:sz w:val="21"/>
          <w:szCs w:val="21"/>
          <w:lang w:eastAsia="zh-CN"/>
        </w:rPr>
      </w:pPr>
      <w:r>
        <w:rPr>
          <w:rFonts w:hint="eastAsia" w:ascii="宋体" w:hAnsi="宋体" w:eastAsia="宋体" w:cs="宋体"/>
          <w:color w:val="000000"/>
          <w:kern w:val="0"/>
          <w:sz w:val="21"/>
          <w:szCs w:val="21"/>
          <w:lang w:bidi="ar"/>
        </w:rPr>
        <w:t>联系电话：</w:t>
      </w:r>
      <w:r>
        <w:rPr>
          <w:rFonts w:hint="eastAsia" w:ascii="宋体" w:hAnsi="宋体" w:eastAsia="宋体" w:cs="宋体"/>
          <w:color w:val="000000"/>
          <w:kern w:val="0"/>
          <w:sz w:val="21"/>
          <w:szCs w:val="21"/>
          <w:lang w:eastAsia="zh-CN" w:bidi="ar"/>
        </w:rPr>
        <w:t>13575092615</w:t>
      </w:r>
    </w:p>
    <w:p w14:paraId="3643F05E">
      <w:pPr>
        <w:spacing w:line="240" w:lineRule="auto"/>
        <w:rPr>
          <w:sz w:val="21"/>
          <w:szCs w:val="21"/>
        </w:rPr>
      </w:pPr>
    </w:p>
    <w:p w14:paraId="2BF5CE7D">
      <w:pPr>
        <w:spacing w:line="240" w:lineRule="auto"/>
        <w:ind w:firstLine="420"/>
        <w:rPr>
          <w:rFonts w:hint="eastAsia" w:ascii="宋体" w:hAnsi="宋体" w:eastAsia="宋体" w:cs="宋体"/>
          <w:sz w:val="21"/>
          <w:szCs w:val="21"/>
        </w:rPr>
      </w:pPr>
    </w:p>
    <w:p w14:paraId="0843B5AB">
      <w:pPr>
        <w:spacing w:line="240" w:lineRule="auto"/>
        <w:ind w:firstLine="420"/>
        <w:rPr>
          <w:rFonts w:hint="eastAsia" w:ascii="宋体" w:hAnsi="宋体" w:eastAsia="宋体" w:cs="宋体"/>
          <w:sz w:val="21"/>
          <w:szCs w:val="21"/>
        </w:rPr>
      </w:pPr>
    </w:p>
    <w:p w14:paraId="19361579">
      <w:pPr>
        <w:spacing w:line="240" w:lineRule="auto"/>
        <w:ind w:firstLine="420"/>
        <w:rPr>
          <w:rFonts w:hint="eastAsia" w:ascii="宋体" w:hAnsi="宋体" w:eastAsia="宋体" w:cs="宋体"/>
          <w:sz w:val="21"/>
          <w:szCs w:val="21"/>
        </w:rPr>
      </w:pPr>
    </w:p>
    <w:p w14:paraId="61ADFC49">
      <w:pPr>
        <w:spacing w:line="240" w:lineRule="auto"/>
        <w:ind w:firstLine="420"/>
        <w:rPr>
          <w:rFonts w:hint="eastAsia" w:ascii="宋体" w:hAnsi="宋体" w:eastAsia="宋体" w:cs="宋体"/>
          <w:sz w:val="21"/>
          <w:szCs w:val="21"/>
        </w:rPr>
      </w:pPr>
    </w:p>
    <w:p w14:paraId="67EEBE47">
      <w:pPr>
        <w:spacing w:line="240" w:lineRule="auto"/>
        <w:ind w:firstLine="420"/>
        <w:rPr>
          <w:rFonts w:hint="eastAsia" w:ascii="宋体" w:hAnsi="宋体" w:eastAsia="宋体" w:cs="宋体"/>
          <w:sz w:val="21"/>
          <w:szCs w:val="21"/>
        </w:rPr>
      </w:pPr>
    </w:p>
    <w:p w14:paraId="1C9F079C">
      <w:pPr>
        <w:spacing w:line="240" w:lineRule="auto"/>
        <w:ind w:firstLine="420"/>
        <w:rPr>
          <w:rFonts w:hint="eastAsia" w:ascii="宋体" w:hAnsi="宋体" w:eastAsia="宋体" w:cs="宋体"/>
          <w:sz w:val="21"/>
          <w:szCs w:val="21"/>
        </w:rPr>
      </w:pPr>
    </w:p>
    <w:p w14:paraId="502C8328">
      <w:pPr>
        <w:spacing w:line="240" w:lineRule="auto"/>
        <w:ind w:firstLine="420"/>
        <w:rPr>
          <w:rFonts w:hint="eastAsia" w:ascii="宋体" w:hAnsi="宋体" w:eastAsia="宋体" w:cs="宋体"/>
          <w:sz w:val="21"/>
          <w:szCs w:val="21"/>
        </w:rPr>
      </w:pPr>
    </w:p>
    <w:p w14:paraId="77AC1D60">
      <w:pPr>
        <w:spacing w:line="240" w:lineRule="auto"/>
        <w:ind w:firstLine="420"/>
        <w:rPr>
          <w:rFonts w:hint="eastAsia" w:ascii="宋体" w:hAnsi="宋体" w:eastAsia="宋体" w:cs="宋体"/>
          <w:sz w:val="21"/>
          <w:szCs w:val="21"/>
        </w:rPr>
      </w:pPr>
    </w:p>
    <w:p w14:paraId="3FD22A77">
      <w:pPr>
        <w:spacing w:line="240" w:lineRule="auto"/>
        <w:ind w:firstLine="420"/>
        <w:rPr>
          <w:rFonts w:hint="eastAsia" w:ascii="宋体" w:hAnsi="宋体" w:eastAsia="宋体" w:cs="宋体"/>
          <w:sz w:val="21"/>
          <w:szCs w:val="21"/>
        </w:rPr>
      </w:pPr>
    </w:p>
    <w:p w14:paraId="2ED5AE1A">
      <w:pPr>
        <w:spacing w:line="440" w:lineRule="exact"/>
        <w:ind w:firstLine="420"/>
        <w:rPr>
          <w:rFonts w:hint="eastAsia" w:ascii="宋体" w:hAnsi="宋体" w:eastAsia="宋体" w:cs="宋体"/>
          <w:szCs w:val="21"/>
        </w:rPr>
      </w:pPr>
    </w:p>
    <w:p w14:paraId="26DBB41B">
      <w:pPr>
        <w:spacing w:line="440" w:lineRule="exact"/>
        <w:ind w:firstLine="420"/>
        <w:rPr>
          <w:rFonts w:hint="eastAsia" w:ascii="宋体" w:hAnsi="宋体" w:eastAsia="宋体" w:cs="宋体"/>
          <w:szCs w:val="21"/>
        </w:rPr>
      </w:pPr>
    </w:p>
    <w:p w14:paraId="094E0D81">
      <w:pPr>
        <w:spacing w:line="440" w:lineRule="exact"/>
        <w:ind w:firstLine="420"/>
        <w:rPr>
          <w:rFonts w:hint="eastAsia" w:ascii="宋体" w:hAnsi="宋体" w:eastAsia="宋体" w:cs="宋体"/>
          <w:szCs w:val="21"/>
        </w:rPr>
      </w:pPr>
    </w:p>
    <w:p w14:paraId="2948F841">
      <w:pPr>
        <w:spacing w:line="440" w:lineRule="exact"/>
        <w:ind w:firstLine="420"/>
        <w:rPr>
          <w:rFonts w:hint="eastAsia" w:ascii="宋体" w:hAnsi="宋体" w:eastAsia="宋体" w:cs="宋体"/>
          <w:szCs w:val="21"/>
        </w:rPr>
      </w:pPr>
    </w:p>
    <w:p w14:paraId="4F3F3BA1">
      <w:pPr>
        <w:spacing w:line="440" w:lineRule="exact"/>
        <w:ind w:firstLine="420"/>
        <w:rPr>
          <w:rFonts w:hint="eastAsia" w:ascii="宋体" w:hAnsi="宋体" w:eastAsia="宋体" w:cs="宋体"/>
          <w:szCs w:val="21"/>
        </w:rPr>
      </w:pPr>
    </w:p>
    <w:p w14:paraId="78F599FA">
      <w:pPr>
        <w:spacing w:line="440" w:lineRule="exact"/>
        <w:ind w:firstLine="420"/>
        <w:rPr>
          <w:rFonts w:hint="eastAsia" w:ascii="宋体" w:hAnsi="宋体" w:eastAsia="宋体" w:cs="宋体"/>
          <w:szCs w:val="21"/>
        </w:rPr>
      </w:pPr>
    </w:p>
    <w:p w14:paraId="2839DA03">
      <w:pPr>
        <w:spacing w:line="440" w:lineRule="exact"/>
        <w:rPr>
          <w:rFonts w:hint="eastAsia" w:ascii="宋体" w:hAnsi="宋体" w:eastAsia="宋体" w:cs="宋体"/>
          <w:szCs w:val="21"/>
        </w:rPr>
      </w:pPr>
      <w:r>
        <w:rPr>
          <w:rFonts w:hint="eastAsia" w:ascii="宋体" w:hAnsi="宋体" w:eastAsia="宋体" w:cs="宋体"/>
          <w:szCs w:val="21"/>
        </w:rPr>
        <w:t xml:space="preserve">附件 </w:t>
      </w:r>
    </w:p>
    <w:p w14:paraId="4E6D6334">
      <w:pPr>
        <w:spacing w:line="440" w:lineRule="exact"/>
        <w:ind w:firstLine="420"/>
        <w:jc w:val="center"/>
        <w:rPr>
          <w:rFonts w:hint="eastAsia" w:ascii="宋体" w:hAnsi="宋体" w:eastAsia="宋体" w:cs="宋体"/>
          <w:sz w:val="20"/>
          <w:szCs w:val="20"/>
        </w:rPr>
      </w:pPr>
      <w:r>
        <w:rPr>
          <w:rFonts w:hint="eastAsia" w:ascii="宋体" w:hAnsi="宋体" w:eastAsia="宋体" w:cs="宋体"/>
          <w:b/>
          <w:bCs/>
          <w:sz w:val="32"/>
          <w:szCs w:val="32"/>
        </w:rPr>
        <w:t>湖南省政府采购供应商资格承诺函</w:t>
      </w:r>
    </w:p>
    <w:p w14:paraId="4FBC4B15">
      <w:pPr>
        <w:spacing w:line="440" w:lineRule="exact"/>
        <w:ind w:firstLine="960" w:firstLineChars="400"/>
        <w:rPr>
          <w:rFonts w:hint="eastAsia" w:ascii="宋体" w:hAnsi="宋体" w:eastAsia="宋体" w:cs="宋体"/>
          <w:sz w:val="24"/>
          <w:szCs w:val="24"/>
        </w:rPr>
      </w:pPr>
    </w:p>
    <w:p w14:paraId="5583B1FB">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本公司独立承担民事责任、具有良好的商业信誉和健全的财务会计制度、依法缴纳税收和社会保障资金，在前三年的经营活动中无重大违法记录，未列入严重失信行为名单，符合政府采购供应商的基本资格要求。 </w:t>
      </w:r>
    </w:p>
    <w:p w14:paraId="384FE03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按照《政府采购促进中小企业发展管理办法》（财库〔2020〕46号），本公司企业规模为：大型□中型□小型□微型□</w:t>
      </w:r>
    </w:p>
    <w:p w14:paraId="6B58BB39">
      <w:pPr>
        <w:spacing w:line="440" w:lineRule="exact"/>
        <w:ind w:firstLine="420"/>
        <w:rPr>
          <w:rFonts w:hint="eastAsia" w:ascii="宋体" w:hAnsi="宋体" w:eastAsia="宋体" w:cs="宋体"/>
          <w:sz w:val="24"/>
          <w:szCs w:val="24"/>
        </w:rPr>
      </w:pPr>
      <w:r>
        <w:rPr>
          <w:rFonts w:hint="eastAsia" w:ascii="宋体" w:hAnsi="宋体" w:eastAsia="宋体" w:cs="宋体"/>
          <w:sz w:val="24"/>
          <w:szCs w:val="24"/>
        </w:rPr>
        <w:t xml:space="preserve">□本公司自愿入驻湖南省政府采购电子卖场，遵守《湖南省政府采购电子卖场管理办法》（湘财购〔2019〕27 号），如违反承诺，同意金融机构将增信保证划缴国库（非电子卖场采购活动项目不需勾选）。 </w:t>
      </w:r>
    </w:p>
    <w:p w14:paraId="46136A79">
      <w:pPr>
        <w:spacing w:line="440" w:lineRule="exact"/>
        <w:jc w:val="right"/>
        <w:rPr>
          <w:rFonts w:hint="eastAsia" w:ascii="宋体" w:hAnsi="宋体" w:eastAsia="宋体" w:cs="宋体"/>
          <w:sz w:val="24"/>
          <w:szCs w:val="24"/>
        </w:rPr>
      </w:pPr>
      <w:r>
        <w:rPr>
          <w:rFonts w:hint="eastAsia" w:ascii="宋体" w:hAnsi="宋体" w:eastAsia="宋体" w:cs="宋体"/>
          <w:sz w:val="24"/>
          <w:szCs w:val="24"/>
        </w:rPr>
        <w:t xml:space="preserve">公司（单位）名称（盖章） </w:t>
      </w:r>
    </w:p>
    <w:p w14:paraId="71E88C08">
      <w:pPr>
        <w:wordWrap w:val="0"/>
        <w:spacing w:after="120"/>
        <w:ind w:left="420" w:leftChars="200" w:firstLine="480" w:firstLineChars="200"/>
        <w:jc w:val="right"/>
        <w:rPr>
          <w:rFonts w:ascii="Times New Roman" w:hAnsi="Times New Roman" w:eastAsia="宋体" w:cs="Times New Roman"/>
          <w:sz w:val="24"/>
          <w:szCs w:val="32"/>
          <w:u w:val="single"/>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0150F437">
      <w:pPr>
        <w:spacing w:line="440" w:lineRule="exact"/>
        <w:ind w:firstLine="420"/>
        <w:rPr>
          <w:rFonts w:hint="eastAsia" w:ascii="宋体" w:hAnsi="宋体" w:eastAsia="宋体" w:cs="宋体"/>
          <w:sz w:val="24"/>
          <w:szCs w:val="24"/>
        </w:rPr>
      </w:pPr>
      <w:r>
        <w:rPr>
          <w:rFonts w:hint="eastAsia" w:ascii="宋体" w:hAnsi="宋体" w:eastAsia="宋体" w:cs="宋体"/>
          <w:sz w:val="24"/>
          <w:szCs w:val="24"/>
        </w:rPr>
        <w:t xml:space="preserve">机构代码、注册登记机构、日期、有效期、注册资本、地址、经济行业、经济性质 </w:t>
      </w:r>
    </w:p>
    <w:p w14:paraId="19B58546">
      <w:pPr>
        <w:spacing w:line="440" w:lineRule="exact"/>
        <w:ind w:firstLine="420"/>
        <w:rPr>
          <w:rFonts w:hint="eastAsia" w:ascii="宋体" w:hAnsi="宋体" w:eastAsia="宋体" w:cs="宋体"/>
          <w:sz w:val="24"/>
          <w:szCs w:val="24"/>
        </w:rPr>
      </w:pPr>
      <w:r>
        <w:rPr>
          <w:rFonts w:hint="eastAsia" w:ascii="宋体" w:hAnsi="宋体" w:eastAsia="宋体" w:cs="宋体"/>
          <w:sz w:val="24"/>
          <w:szCs w:val="24"/>
        </w:rPr>
        <w:t xml:space="preserve">法定代表人（负责人）姓名（签字或签章）、身份证号、手机号： </w:t>
      </w:r>
    </w:p>
    <w:p w14:paraId="63C6971C">
      <w:pPr>
        <w:spacing w:line="440" w:lineRule="exact"/>
        <w:ind w:firstLine="420"/>
        <w:rPr>
          <w:rFonts w:hint="eastAsia" w:ascii="宋体" w:hAnsi="宋体" w:eastAsia="宋体" w:cs="宋体"/>
          <w:sz w:val="24"/>
          <w:szCs w:val="24"/>
        </w:rPr>
      </w:pPr>
      <w:r>
        <w:rPr>
          <w:rFonts w:hint="eastAsia" w:ascii="宋体" w:hAnsi="宋体" w:eastAsia="宋体" w:cs="宋体"/>
          <w:sz w:val="24"/>
          <w:szCs w:val="24"/>
        </w:rPr>
        <w:t>授权代表人姓名（签字或签章）、身份证号、手机号：</w:t>
      </w:r>
    </w:p>
    <w:p w14:paraId="549FF9DB">
      <w:pPr>
        <w:widowControl/>
        <w:spacing w:line="360" w:lineRule="auto"/>
        <w:jc w:val="left"/>
        <w:rPr>
          <w:rFonts w:hint="eastAsia" w:ascii="宋体" w:hAnsi="宋体" w:eastAsia="宋体" w:cs="Times New Roman"/>
          <w:color w:val="000000"/>
          <w:kern w:val="0"/>
          <w:sz w:val="24"/>
          <w:szCs w:val="24"/>
        </w:rPr>
      </w:pPr>
    </w:p>
    <w:p w14:paraId="18411F47">
      <w:pPr>
        <w:widowControl/>
        <w:adjustRightInd w:val="0"/>
        <w:snapToGrid w:val="0"/>
        <w:spacing w:line="360" w:lineRule="auto"/>
        <w:jc w:val="left"/>
        <w:rPr>
          <w:rFonts w:hint="eastAsia" w:ascii="宋体" w:hAnsi="宋体" w:eastAsia="宋体" w:cs="宋体"/>
          <w:kern w:val="0"/>
          <w:sz w:val="24"/>
          <w:szCs w:val="24"/>
          <w:lang w:bidi="ar"/>
        </w:rPr>
      </w:pPr>
    </w:p>
    <w:p w14:paraId="15599CAB">
      <w:pPr>
        <w:jc w:val="center"/>
        <w:rPr>
          <w:rFonts w:hint="eastAsia" w:ascii="黑体" w:hAnsi="黑体" w:eastAsia="黑体" w:cs="黑体"/>
          <w:b/>
          <w:color w:val="000000"/>
          <w:sz w:val="32"/>
          <w:szCs w:val="32"/>
          <w:u w:val="single"/>
        </w:rPr>
      </w:pPr>
    </w:p>
    <w:p w14:paraId="29DC169A">
      <w:pPr>
        <w:jc w:val="center"/>
        <w:rPr>
          <w:rFonts w:hint="eastAsia" w:ascii="宋体" w:hAnsi="宋体" w:eastAsia="宋体" w:cs="Courier New"/>
          <w:szCs w:val="21"/>
        </w:rPr>
      </w:pPr>
      <w:r>
        <w:rPr>
          <w:rFonts w:hint="eastAsia" w:ascii="黑体" w:hAnsi="黑体" w:eastAsia="黑体" w:cs="黑体"/>
          <w:b/>
          <w:sz w:val="32"/>
          <w:szCs w:val="32"/>
        </w:rPr>
        <w:t xml:space="preserve">                    </w:t>
      </w:r>
    </w:p>
    <w:p w14:paraId="7B5BDA8C">
      <w:pPr>
        <w:jc w:val="center"/>
        <w:rPr>
          <w:rFonts w:hint="eastAsia" w:ascii="黑体" w:hAnsi="黑体" w:eastAsia="黑体" w:cs="黑体"/>
          <w:b/>
          <w:sz w:val="32"/>
          <w:szCs w:val="32"/>
        </w:rPr>
      </w:pPr>
    </w:p>
    <w:p w14:paraId="0DDC2D71">
      <w:pPr>
        <w:jc w:val="center"/>
        <w:rPr>
          <w:rFonts w:hint="eastAsia" w:ascii="黑体" w:hAnsi="黑体" w:eastAsia="黑体" w:cs="黑体"/>
          <w:b/>
          <w:sz w:val="32"/>
          <w:szCs w:val="32"/>
        </w:rPr>
      </w:pPr>
    </w:p>
    <w:p w14:paraId="52C7EFD6">
      <w:pPr>
        <w:jc w:val="center"/>
        <w:rPr>
          <w:rFonts w:hint="eastAsia" w:ascii="黑体" w:hAnsi="黑体" w:eastAsia="黑体" w:cs="黑体"/>
          <w:b/>
          <w:sz w:val="32"/>
          <w:szCs w:val="32"/>
        </w:rPr>
      </w:pPr>
    </w:p>
    <w:p w14:paraId="5B48CFE3">
      <w:pPr>
        <w:jc w:val="center"/>
        <w:rPr>
          <w:rFonts w:hint="eastAsia" w:ascii="黑体" w:hAnsi="黑体" w:eastAsia="黑体" w:cs="黑体"/>
          <w:b/>
          <w:sz w:val="32"/>
          <w:szCs w:val="32"/>
        </w:rPr>
      </w:pPr>
    </w:p>
    <w:p w14:paraId="135C2DEE">
      <w:pPr>
        <w:jc w:val="center"/>
        <w:rPr>
          <w:rFonts w:hint="eastAsia" w:ascii="黑体" w:hAnsi="黑体" w:eastAsia="黑体" w:cs="黑体"/>
          <w:b/>
          <w:sz w:val="32"/>
          <w:szCs w:val="32"/>
        </w:rPr>
      </w:pPr>
    </w:p>
    <w:p w14:paraId="525ABD9B">
      <w:pPr>
        <w:jc w:val="center"/>
        <w:rPr>
          <w:rFonts w:hint="eastAsia" w:ascii="黑体" w:hAnsi="黑体" w:eastAsia="黑体" w:cs="黑体"/>
          <w:b/>
          <w:sz w:val="32"/>
          <w:szCs w:val="32"/>
        </w:rPr>
      </w:pPr>
    </w:p>
    <w:p w14:paraId="5A7E602E">
      <w:pPr>
        <w:pStyle w:val="2"/>
        <w:rPr>
          <w:rFonts w:hint="eastAsia"/>
        </w:rPr>
      </w:pPr>
    </w:p>
    <w:p w14:paraId="7E28BB59">
      <w:pPr>
        <w:pStyle w:val="7"/>
        <w:bidi w:val="0"/>
        <w:rPr>
          <w:rFonts w:hint="eastAsia"/>
        </w:rPr>
      </w:pPr>
      <w:r>
        <w:rPr>
          <w:rFonts w:hint="eastAsia"/>
        </w:rPr>
        <w:t xml:space="preserve"> </w:t>
      </w:r>
      <w:bookmarkStart w:id="63" w:name="_Toc15426"/>
      <w:r>
        <w:rPr>
          <w:rFonts w:hint="eastAsia"/>
        </w:rPr>
        <w:t>第二章 磋商须知</w:t>
      </w:r>
      <w:bookmarkEnd w:id="63"/>
    </w:p>
    <w:p w14:paraId="7BA82F94">
      <w:pPr>
        <w:pStyle w:val="8"/>
        <w:bidi w:val="0"/>
        <w:rPr>
          <w:rFonts w:hint="eastAsia"/>
        </w:rPr>
      </w:pPr>
      <w:bookmarkStart w:id="64" w:name="_Toc15838"/>
      <w:r>
        <w:rPr>
          <w:rFonts w:hint="eastAsia"/>
          <w:lang w:val="en-US" w:eastAsia="zh-CN"/>
        </w:rPr>
        <w:t xml:space="preserve">第一节  </w:t>
      </w:r>
      <w:r>
        <w:rPr>
          <w:rFonts w:hint="eastAsia"/>
        </w:rPr>
        <w:t>磋商须知前附表</w:t>
      </w:r>
      <w:bookmarkEnd w:id="64"/>
    </w:p>
    <w:p w14:paraId="7E36307B">
      <w:pPr>
        <w:rPr>
          <w:rFonts w:hint="eastAsia" w:ascii="新宋体" w:hAnsi="新宋体" w:eastAsia="新宋体" w:cs="新宋体"/>
          <w:sz w:val="21"/>
          <w:szCs w:val="21"/>
        </w:rPr>
      </w:pPr>
      <w:r>
        <w:rPr>
          <w:rFonts w:hint="eastAsia" w:ascii="新宋体" w:hAnsi="新宋体" w:eastAsia="新宋体" w:cs="新宋体"/>
          <w:sz w:val="21"/>
          <w:szCs w:val="21"/>
        </w:rPr>
        <w:t>注： 请在方框□内划√选择，在“条款号”内限选一项。（本项目采用的条款用“■”标示）</w:t>
      </w:r>
    </w:p>
    <w:tbl>
      <w:tblPr>
        <w:tblStyle w:val="28"/>
        <w:tblW w:w="9680" w:type="dxa"/>
        <w:jc w:val="center"/>
        <w:tblLayout w:type="fixed"/>
        <w:tblCellMar>
          <w:top w:w="0" w:type="dxa"/>
          <w:left w:w="108" w:type="dxa"/>
          <w:bottom w:w="0" w:type="dxa"/>
          <w:right w:w="108" w:type="dxa"/>
        </w:tblCellMar>
      </w:tblPr>
      <w:tblGrid>
        <w:gridCol w:w="2030"/>
        <w:gridCol w:w="2129"/>
        <w:gridCol w:w="5521"/>
      </w:tblGrid>
      <w:tr w14:paraId="191FA5F4">
        <w:tblPrEx>
          <w:tblCellMar>
            <w:top w:w="0" w:type="dxa"/>
            <w:left w:w="108" w:type="dxa"/>
            <w:bottom w:w="0" w:type="dxa"/>
            <w:right w:w="108" w:type="dxa"/>
          </w:tblCellMar>
        </w:tblPrEx>
        <w:trPr>
          <w:trHeight w:val="90" w:hRule="atLeast"/>
          <w:tblHeader/>
          <w:jc w:val="center"/>
        </w:trPr>
        <w:tc>
          <w:tcPr>
            <w:tcW w:w="2030" w:type="dxa"/>
            <w:tcBorders>
              <w:top w:val="double" w:color="000000" w:sz="4" w:space="0"/>
              <w:left w:val="double" w:color="000000" w:sz="4" w:space="0"/>
              <w:bottom w:val="single" w:color="000000" w:sz="6" w:space="0"/>
              <w:right w:val="single" w:color="000000" w:sz="6" w:space="0"/>
            </w:tcBorders>
            <w:vAlign w:val="center"/>
          </w:tcPr>
          <w:p w14:paraId="7FEED84A">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b/>
                <w:sz w:val="21"/>
                <w:szCs w:val="21"/>
              </w:rPr>
              <w:t>条款号</w:t>
            </w:r>
          </w:p>
        </w:tc>
        <w:tc>
          <w:tcPr>
            <w:tcW w:w="2129" w:type="dxa"/>
            <w:tcBorders>
              <w:top w:val="double" w:color="000000" w:sz="4" w:space="0"/>
              <w:left w:val="single" w:color="000000" w:sz="6" w:space="0"/>
              <w:bottom w:val="single" w:color="000000" w:sz="6" w:space="0"/>
              <w:right w:val="single" w:color="000000" w:sz="6" w:space="0"/>
            </w:tcBorders>
            <w:vAlign w:val="center"/>
          </w:tcPr>
          <w:p w14:paraId="08EC8799">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b/>
                <w:sz w:val="21"/>
                <w:szCs w:val="21"/>
              </w:rPr>
              <w:t>条款名称</w:t>
            </w:r>
          </w:p>
        </w:tc>
        <w:tc>
          <w:tcPr>
            <w:tcW w:w="5521" w:type="dxa"/>
            <w:tcBorders>
              <w:top w:val="double" w:color="000000" w:sz="4" w:space="0"/>
              <w:left w:val="single" w:color="000000" w:sz="6" w:space="0"/>
              <w:bottom w:val="single" w:color="000000" w:sz="6" w:space="0"/>
              <w:right w:val="double" w:color="000000" w:sz="4" w:space="0"/>
            </w:tcBorders>
            <w:vAlign w:val="center"/>
          </w:tcPr>
          <w:p w14:paraId="751A9DAB">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b/>
                <w:sz w:val="21"/>
                <w:szCs w:val="21"/>
              </w:rPr>
              <w:t>编列内容规定</w:t>
            </w:r>
          </w:p>
        </w:tc>
      </w:tr>
      <w:tr w14:paraId="0144E8B5">
        <w:tblPrEx>
          <w:tblCellMar>
            <w:top w:w="0" w:type="dxa"/>
            <w:left w:w="108" w:type="dxa"/>
            <w:bottom w:w="0" w:type="dxa"/>
            <w:right w:w="108" w:type="dxa"/>
          </w:tblCellMar>
        </w:tblPrEx>
        <w:trPr>
          <w:trHeight w:val="23" w:hRule="atLeast"/>
          <w:jc w:val="center"/>
        </w:trPr>
        <w:tc>
          <w:tcPr>
            <w:tcW w:w="9680" w:type="dxa"/>
            <w:gridSpan w:val="3"/>
            <w:tcBorders>
              <w:top w:val="single" w:color="000000" w:sz="6" w:space="0"/>
              <w:left w:val="double" w:color="000000" w:sz="4" w:space="0"/>
              <w:bottom w:val="single" w:color="000000" w:sz="6" w:space="0"/>
              <w:right w:val="double" w:color="000000" w:sz="4" w:space="0"/>
            </w:tcBorders>
            <w:vAlign w:val="center"/>
          </w:tcPr>
          <w:p w14:paraId="6E2E4CCB">
            <w:pPr>
              <w:keepLines w:val="0"/>
              <w:pageBreakBefore w:val="0"/>
              <w:tabs>
                <w:tab w:val="left" w:pos="1795"/>
              </w:tabs>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lang w:eastAsia="zh-CN"/>
              </w:rPr>
            </w:pPr>
            <w:r>
              <w:rPr>
                <w:rFonts w:hint="eastAsia" w:ascii="新宋体" w:hAnsi="新宋体" w:eastAsia="新宋体" w:cs="新宋体"/>
                <w:b/>
                <w:sz w:val="21"/>
                <w:szCs w:val="21"/>
              </w:rPr>
              <w:t>一、说明</w:t>
            </w:r>
          </w:p>
        </w:tc>
      </w:tr>
      <w:tr w14:paraId="6C142CD4">
        <w:tblPrEx>
          <w:tblCellMar>
            <w:top w:w="0" w:type="dxa"/>
            <w:left w:w="108" w:type="dxa"/>
            <w:bottom w:w="0" w:type="dxa"/>
            <w:right w:w="108" w:type="dxa"/>
          </w:tblCellMar>
        </w:tblPrEx>
        <w:trPr>
          <w:trHeight w:val="23" w:hRule="atLeast"/>
          <w:jc w:val="center"/>
        </w:trPr>
        <w:tc>
          <w:tcPr>
            <w:tcW w:w="2030" w:type="dxa"/>
            <w:tcBorders>
              <w:top w:val="single" w:color="000000" w:sz="6" w:space="0"/>
              <w:left w:val="double" w:color="000000" w:sz="4" w:space="0"/>
              <w:bottom w:val="single" w:color="000000" w:sz="6" w:space="0"/>
              <w:right w:val="single" w:color="000000" w:sz="6" w:space="0"/>
            </w:tcBorders>
            <w:vAlign w:val="center"/>
          </w:tcPr>
          <w:p w14:paraId="4BA01D07">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第二章第1.1款</w:t>
            </w:r>
          </w:p>
        </w:tc>
        <w:tc>
          <w:tcPr>
            <w:tcW w:w="2129" w:type="dxa"/>
            <w:tcBorders>
              <w:top w:val="single" w:color="000000" w:sz="6" w:space="0"/>
              <w:left w:val="single" w:color="000000" w:sz="6" w:space="0"/>
              <w:bottom w:val="single" w:color="000000" w:sz="6" w:space="0"/>
              <w:right w:val="single" w:color="000000" w:sz="6" w:space="0"/>
            </w:tcBorders>
            <w:vAlign w:val="center"/>
          </w:tcPr>
          <w:p w14:paraId="58867500">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采购项目</w:t>
            </w:r>
          </w:p>
        </w:tc>
        <w:tc>
          <w:tcPr>
            <w:tcW w:w="5521" w:type="dxa"/>
            <w:tcBorders>
              <w:top w:val="single" w:color="000000" w:sz="6" w:space="0"/>
              <w:left w:val="single" w:color="000000" w:sz="6" w:space="0"/>
              <w:bottom w:val="single" w:color="000000" w:sz="6" w:space="0"/>
              <w:right w:val="double" w:color="000000" w:sz="4" w:space="0"/>
            </w:tcBorders>
            <w:vAlign w:val="center"/>
          </w:tcPr>
          <w:p w14:paraId="3943760A">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eastAsia="zh-CN"/>
              </w:rPr>
              <w:t>2026年临湘市农村公路桥隧技术状况检测评定服务费</w:t>
            </w:r>
          </w:p>
        </w:tc>
      </w:tr>
      <w:tr w14:paraId="1F392D22">
        <w:tblPrEx>
          <w:tblCellMar>
            <w:top w:w="0" w:type="dxa"/>
            <w:left w:w="108" w:type="dxa"/>
            <w:bottom w:w="0" w:type="dxa"/>
            <w:right w:w="108" w:type="dxa"/>
          </w:tblCellMar>
        </w:tblPrEx>
        <w:trPr>
          <w:trHeight w:val="23" w:hRule="atLeast"/>
          <w:jc w:val="center"/>
        </w:trPr>
        <w:tc>
          <w:tcPr>
            <w:tcW w:w="2030" w:type="dxa"/>
            <w:tcBorders>
              <w:top w:val="single" w:color="000000" w:sz="6" w:space="0"/>
              <w:left w:val="double" w:color="000000" w:sz="4" w:space="0"/>
              <w:bottom w:val="single" w:color="000000" w:sz="6" w:space="0"/>
              <w:right w:val="single" w:color="000000" w:sz="6" w:space="0"/>
            </w:tcBorders>
            <w:vAlign w:val="center"/>
          </w:tcPr>
          <w:p w14:paraId="5D08C0FE">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第二章第2.1款</w:t>
            </w:r>
          </w:p>
        </w:tc>
        <w:tc>
          <w:tcPr>
            <w:tcW w:w="2129" w:type="dxa"/>
            <w:tcBorders>
              <w:top w:val="single" w:color="000000" w:sz="6" w:space="0"/>
              <w:left w:val="single" w:color="000000" w:sz="6" w:space="0"/>
              <w:bottom w:val="single" w:color="000000" w:sz="6" w:space="0"/>
              <w:right w:val="single" w:color="000000" w:sz="6" w:space="0"/>
            </w:tcBorders>
            <w:vAlign w:val="center"/>
          </w:tcPr>
          <w:p w14:paraId="33E0B368">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采购人</w:t>
            </w:r>
          </w:p>
        </w:tc>
        <w:tc>
          <w:tcPr>
            <w:tcW w:w="5521" w:type="dxa"/>
            <w:tcBorders>
              <w:top w:val="single" w:color="000000" w:sz="6" w:space="0"/>
              <w:left w:val="single" w:color="000000" w:sz="6" w:space="0"/>
              <w:bottom w:val="single" w:color="000000" w:sz="6" w:space="0"/>
              <w:right w:val="double" w:color="000000" w:sz="4" w:space="0"/>
            </w:tcBorders>
            <w:vAlign w:val="center"/>
          </w:tcPr>
          <w:p w14:paraId="4E4F5C2C">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名称： 临湘市农村公路服务所</w:t>
            </w:r>
          </w:p>
          <w:p w14:paraId="53B2177A">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地址：临湘市</w:t>
            </w:r>
          </w:p>
          <w:p w14:paraId="558FD116">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电话：15115011885</w:t>
            </w:r>
          </w:p>
          <w:p w14:paraId="09550F50">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联系人：王先生</w:t>
            </w:r>
          </w:p>
        </w:tc>
      </w:tr>
      <w:tr w14:paraId="790EFB40">
        <w:tblPrEx>
          <w:tblCellMar>
            <w:top w:w="0" w:type="dxa"/>
            <w:left w:w="108" w:type="dxa"/>
            <w:bottom w:w="0" w:type="dxa"/>
            <w:right w:w="108" w:type="dxa"/>
          </w:tblCellMar>
        </w:tblPrEx>
        <w:trPr>
          <w:trHeight w:val="23" w:hRule="atLeast"/>
          <w:jc w:val="center"/>
        </w:trPr>
        <w:tc>
          <w:tcPr>
            <w:tcW w:w="2030" w:type="dxa"/>
            <w:tcBorders>
              <w:top w:val="single" w:color="000000" w:sz="6" w:space="0"/>
              <w:left w:val="double" w:color="000000" w:sz="4" w:space="0"/>
              <w:bottom w:val="single" w:color="000000" w:sz="6" w:space="0"/>
              <w:right w:val="single" w:color="000000" w:sz="6" w:space="0"/>
            </w:tcBorders>
            <w:vAlign w:val="center"/>
          </w:tcPr>
          <w:p w14:paraId="6F852640">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第二章第2.2款</w:t>
            </w:r>
          </w:p>
        </w:tc>
        <w:tc>
          <w:tcPr>
            <w:tcW w:w="2129" w:type="dxa"/>
            <w:tcBorders>
              <w:top w:val="single" w:color="000000" w:sz="6" w:space="0"/>
              <w:left w:val="single" w:color="000000" w:sz="6" w:space="0"/>
              <w:bottom w:val="single" w:color="000000" w:sz="6" w:space="0"/>
              <w:right w:val="single" w:color="000000" w:sz="6" w:space="0"/>
            </w:tcBorders>
            <w:vAlign w:val="center"/>
          </w:tcPr>
          <w:p w14:paraId="6219483B">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采购代理机构</w:t>
            </w:r>
          </w:p>
        </w:tc>
        <w:tc>
          <w:tcPr>
            <w:tcW w:w="5521" w:type="dxa"/>
            <w:tcBorders>
              <w:top w:val="single" w:color="000000" w:sz="6" w:space="0"/>
              <w:left w:val="single" w:color="000000" w:sz="6" w:space="0"/>
              <w:bottom w:val="single" w:color="000000" w:sz="6" w:space="0"/>
              <w:right w:val="double" w:color="000000" w:sz="4" w:space="0"/>
            </w:tcBorders>
            <w:vAlign w:val="center"/>
          </w:tcPr>
          <w:p w14:paraId="7EF4D752">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 xml:space="preserve">名称： </w:t>
            </w:r>
            <w:r>
              <w:rPr>
                <w:rFonts w:hint="eastAsia" w:ascii="新宋体" w:hAnsi="新宋体" w:eastAsia="新宋体" w:cs="新宋体"/>
                <w:color w:val="auto"/>
                <w:sz w:val="21"/>
                <w:szCs w:val="21"/>
                <w:lang w:eastAsia="zh-CN"/>
              </w:rPr>
              <w:t>湖南中泰项目管理有限公司</w:t>
            </w:r>
            <w:r>
              <w:rPr>
                <w:rFonts w:hint="eastAsia" w:ascii="新宋体" w:hAnsi="新宋体" w:eastAsia="新宋体" w:cs="新宋体"/>
                <w:color w:val="auto"/>
                <w:sz w:val="21"/>
                <w:szCs w:val="21"/>
              </w:rPr>
              <w:t xml:space="preserve"> </w:t>
            </w:r>
          </w:p>
          <w:p w14:paraId="11F56778">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rPr>
              <w:t>地址：</w:t>
            </w:r>
            <w:r>
              <w:rPr>
                <w:rFonts w:hint="eastAsia" w:ascii="新宋体" w:hAnsi="新宋体" w:eastAsia="新宋体" w:cs="新宋体"/>
                <w:color w:val="auto"/>
                <w:sz w:val="21"/>
                <w:szCs w:val="21"/>
                <w:lang w:eastAsia="zh-CN"/>
              </w:rPr>
              <w:t>临湘市永昌东路48号5楼</w:t>
            </w:r>
          </w:p>
          <w:p w14:paraId="0E8F11AE">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rPr>
              <w:t>电话：</w:t>
            </w:r>
            <w:r>
              <w:rPr>
                <w:rFonts w:hint="eastAsia" w:ascii="新宋体" w:hAnsi="新宋体" w:eastAsia="新宋体" w:cs="新宋体"/>
                <w:color w:val="auto"/>
                <w:sz w:val="21"/>
                <w:szCs w:val="21"/>
                <w:lang w:eastAsia="zh-CN"/>
              </w:rPr>
              <w:t>13575092615</w:t>
            </w:r>
          </w:p>
          <w:p w14:paraId="21A604B3">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联系人：</w:t>
            </w:r>
            <w:r>
              <w:rPr>
                <w:rFonts w:hint="eastAsia" w:ascii="新宋体" w:hAnsi="新宋体" w:eastAsia="新宋体" w:cs="新宋体"/>
                <w:color w:val="auto"/>
                <w:sz w:val="21"/>
                <w:szCs w:val="21"/>
                <w:lang w:eastAsia="zh-CN"/>
              </w:rPr>
              <w:t>李女士</w:t>
            </w:r>
            <w:r>
              <w:rPr>
                <w:rFonts w:hint="eastAsia" w:ascii="新宋体" w:hAnsi="新宋体" w:eastAsia="新宋体" w:cs="新宋体"/>
                <w:color w:val="auto"/>
                <w:sz w:val="21"/>
                <w:szCs w:val="21"/>
              </w:rPr>
              <w:t xml:space="preserve">  </w:t>
            </w:r>
          </w:p>
        </w:tc>
      </w:tr>
      <w:tr w14:paraId="69A6D063">
        <w:tblPrEx>
          <w:tblCellMar>
            <w:top w:w="0" w:type="dxa"/>
            <w:left w:w="108" w:type="dxa"/>
            <w:bottom w:w="0" w:type="dxa"/>
            <w:right w:w="108" w:type="dxa"/>
          </w:tblCellMar>
        </w:tblPrEx>
        <w:trPr>
          <w:trHeight w:val="1096" w:hRule="atLeast"/>
          <w:jc w:val="center"/>
        </w:trPr>
        <w:tc>
          <w:tcPr>
            <w:tcW w:w="2030" w:type="dxa"/>
            <w:tcBorders>
              <w:top w:val="single" w:color="000000" w:sz="6" w:space="0"/>
              <w:left w:val="double" w:color="000000" w:sz="4" w:space="0"/>
              <w:bottom w:val="single" w:color="000000" w:sz="6" w:space="0"/>
              <w:right w:val="single" w:color="000000" w:sz="6" w:space="0"/>
            </w:tcBorders>
            <w:vAlign w:val="center"/>
          </w:tcPr>
          <w:p w14:paraId="4EC9B73E">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第二章第2.3款</w:t>
            </w:r>
          </w:p>
        </w:tc>
        <w:tc>
          <w:tcPr>
            <w:tcW w:w="2129" w:type="dxa"/>
            <w:tcBorders>
              <w:top w:val="single" w:color="000000" w:sz="6" w:space="0"/>
              <w:left w:val="single" w:color="000000" w:sz="6" w:space="0"/>
              <w:bottom w:val="single" w:color="000000" w:sz="6" w:space="0"/>
              <w:right w:val="single" w:color="000000" w:sz="6" w:space="0"/>
            </w:tcBorders>
            <w:vAlign w:val="center"/>
          </w:tcPr>
          <w:p w14:paraId="2B879C11">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kern w:val="0"/>
                <w:sz w:val="21"/>
                <w:szCs w:val="21"/>
              </w:rPr>
              <w:t>供应商的</w:t>
            </w:r>
            <w:r>
              <w:rPr>
                <w:rFonts w:hint="eastAsia" w:ascii="新宋体" w:hAnsi="新宋体" w:eastAsia="新宋体" w:cs="新宋体"/>
                <w:sz w:val="21"/>
                <w:szCs w:val="21"/>
              </w:rPr>
              <w:t>邀请方式</w:t>
            </w:r>
          </w:p>
        </w:tc>
        <w:tc>
          <w:tcPr>
            <w:tcW w:w="5521" w:type="dxa"/>
            <w:tcBorders>
              <w:top w:val="single" w:color="000000" w:sz="6" w:space="0"/>
              <w:left w:val="single" w:color="000000" w:sz="6" w:space="0"/>
              <w:bottom w:val="single" w:color="000000" w:sz="6" w:space="0"/>
              <w:right w:val="double" w:color="000000" w:sz="4" w:space="0"/>
            </w:tcBorders>
            <w:vAlign w:val="center"/>
          </w:tcPr>
          <w:p w14:paraId="0C7B0A27">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rPr>
              <w:t xml:space="preserve"> 发布公告</w:t>
            </w:r>
          </w:p>
          <w:p w14:paraId="674122B4">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 从省级以上财政部门建立的供应商库中随机抽取</w:t>
            </w:r>
          </w:p>
          <w:p w14:paraId="48DD377F">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 采购人和评审专家分别书面推荐的方式</w:t>
            </w:r>
          </w:p>
        </w:tc>
      </w:tr>
      <w:tr w14:paraId="18660A26">
        <w:tblPrEx>
          <w:tblCellMar>
            <w:top w:w="0" w:type="dxa"/>
            <w:left w:w="108" w:type="dxa"/>
            <w:bottom w:w="0" w:type="dxa"/>
            <w:right w:w="108" w:type="dxa"/>
          </w:tblCellMar>
        </w:tblPrEx>
        <w:trPr>
          <w:trHeight w:val="708" w:hRule="atLeast"/>
          <w:jc w:val="center"/>
        </w:trPr>
        <w:tc>
          <w:tcPr>
            <w:tcW w:w="2030" w:type="dxa"/>
            <w:tcBorders>
              <w:top w:val="single" w:color="000000" w:sz="6" w:space="0"/>
              <w:left w:val="double" w:color="000000" w:sz="4" w:space="0"/>
              <w:bottom w:val="single" w:color="000000" w:sz="6" w:space="0"/>
              <w:right w:val="single" w:color="000000" w:sz="6" w:space="0"/>
            </w:tcBorders>
            <w:vAlign w:val="center"/>
          </w:tcPr>
          <w:p w14:paraId="3F954A38">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第二章第3.1款</w:t>
            </w:r>
          </w:p>
          <w:p w14:paraId="5D4D2188">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p>
        </w:tc>
        <w:tc>
          <w:tcPr>
            <w:tcW w:w="2129" w:type="dxa"/>
            <w:tcBorders>
              <w:top w:val="single" w:color="000000" w:sz="6" w:space="0"/>
              <w:left w:val="single" w:color="000000" w:sz="6" w:space="0"/>
              <w:bottom w:val="single" w:color="000000" w:sz="6" w:space="0"/>
              <w:right w:val="single" w:color="000000" w:sz="6" w:space="0"/>
            </w:tcBorders>
            <w:vAlign w:val="center"/>
          </w:tcPr>
          <w:p w14:paraId="730C3A6A">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bCs/>
                <w:sz w:val="21"/>
                <w:szCs w:val="21"/>
              </w:rPr>
              <w:t>供应商</w:t>
            </w:r>
            <w:r>
              <w:rPr>
                <w:rFonts w:hint="eastAsia" w:ascii="新宋体" w:hAnsi="新宋体" w:eastAsia="新宋体" w:cs="新宋体"/>
                <w:sz w:val="21"/>
                <w:szCs w:val="21"/>
              </w:rPr>
              <w:t>资格条件</w:t>
            </w:r>
          </w:p>
          <w:p w14:paraId="3729F6CF">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p>
        </w:tc>
        <w:tc>
          <w:tcPr>
            <w:tcW w:w="5521" w:type="dxa"/>
            <w:tcBorders>
              <w:top w:val="single" w:color="000000" w:sz="6" w:space="0"/>
              <w:left w:val="single" w:color="000000" w:sz="6" w:space="0"/>
              <w:bottom w:val="single" w:color="000000" w:sz="6" w:space="0"/>
              <w:right w:val="double" w:color="000000" w:sz="4" w:space="0"/>
            </w:tcBorders>
            <w:vAlign w:val="center"/>
          </w:tcPr>
          <w:p w14:paraId="69C6D115">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1</w:t>
            </w:r>
            <w:r>
              <w:rPr>
                <w:rFonts w:hint="eastAsia" w:ascii="新宋体" w:hAnsi="新宋体" w:eastAsia="新宋体" w:cs="新宋体"/>
                <w:color w:val="auto"/>
                <w:sz w:val="21"/>
                <w:szCs w:val="21"/>
                <w:highlight w:val="none"/>
                <w:lang w:eastAsia="zh-CN"/>
              </w:rPr>
              <w:t>、供应商</w:t>
            </w:r>
            <w:r>
              <w:rPr>
                <w:rFonts w:hint="eastAsia" w:ascii="新宋体" w:hAnsi="新宋体" w:eastAsia="新宋体" w:cs="新宋体"/>
                <w:color w:val="auto"/>
                <w:sz w:val="21"/>
                <w:szCs w:val="21"/>
                <w:highlight w:val="none"/>
              </w:rPr>
              <w:t>基本资格条件：</w:t>
            </w:r>
            <w:r>
              <w:rPr>
                <w:rFonts w:hint="eastAsia" w:ascii="新宋体" w:hAnsi="新宋体" w:eastAsia="新宋体" w:cs="新宋体"/>
                <w:color w:val="auto"/>
                <w:sz w:val="21"/>
                <w:szCs w:val="21"/>
                <w:highlight w:val="none"/>
                <w:lang w:eastAsia="zh-CN"/>
              </w:rPr>
              <w:t>供应商</w:t>
            </w:r>
            <w:r>
              <w:rPr>
                <w:rFonts w:hint="eastAsia" w:ascii="新宋体" w:hAnsi="新宋体" w:eastAsia="新宋体" w:cs="新宋体"/>
                <w:color w:val="auto"/>
                <w:sz w:val="21"/>
                <w:szCs w:val="21"/>
                <w:highlight w:val="none"/>
              </w:rPr>
              <w:t>必须是在中华人民共和国境内注册登记的法人、其他组织或者自然人，且应当符合《政府采购法》第二十二条第一款的规定。</w:t>
            </w:r>
          </w:p>
          <w:p w14:paraId="759FBBA5">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2</w:t>
            </w:r>
            <w:r>
              <w:rPr>
                <w:rFonts w:hint="eastAsia" w:ascii="新宋体" w:hAnsi="新宋体" w:eastAsia="新宋体" w:cs="新宋体"/>
                <w:color w:val="auto"/>
                <w:sz w:val="21"/>
                <w:szCs w:val="21"/>
                <w:highlight w:val="none"/>
                <w:lang w:eastAsia="zh-CN"/>
              </w:rPr>
              <w:t>、落实政府采购政策需满足的资格要求：</w:t>
            </w:r>
          </w:p>
          <w:p w14:paraId="4B4FB490">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eastAsia="zh-CN"/>
              </w:rPr>
              <w:t xml:space="preserve">专门面向：☑中小企业 </w:t>
            </w:r>
            <w:r>
              <w:rPr>
                <w:rFonts w:hint="eastAsia" w:ascii="新宋体" w:hAnsi="新宋体" w:eastAsia="新宋体" w:cs="新宋体"/>
                <w:color w:val="auto"/>
                <w:sz w:val="21"/>
                <w:szCs w:val="21"/>
                <w:highlight w:val="none"/>
              </w:rPr>
              <w:t>□</w:t>
            </w:r>
            <w:r>
              <w:rPr>
                <w:rFonts w:hint="eastAsia" w:ascii="新宋体" w:hAnsi="新宋体" w:eastAsia="新宋体" w:cs="新宋体"/>
                <w:color w:val="auto"/>
                <w:sz w:val="21"/>
                <w:szCs w:val="21"/>
                <w:highlight w:val="none"/>
                <w:lang w:eastAsia="zh-CN"/>
              </w:rPr>
              <w:t>小微企业</w:t>
            </w:r>
            <w:r>
              <w:rPr>
                <w:rFonts w:hint="eastAsia" w:ascii="新宋体" w:hAnsi="新宋体" w:eastAsia="新宋体" w:cs="新宋体"/>
                <w:color w:val="auto"/>
                <w:sz w:val="21"/>
                <w:szCs w:val="21"/>
                <w:highlight w:val="none"/>
              </w:rPr>
              <w:t>□</w:t>
            </w:r>
            <w:r>
              <w:rPr>
                <w:rFonts w:hint="eastAsia" w:ascii="新宋体" w:hAnsi="新宋体" w:eastAsia="新宋体" w:cs="新宋体"/>
                <w:color w:val="auto"/>
                <w:sz w:val="21"/>
                <w:szCs w:val="21"/>
                <w:highlight w:val="none"/>
                <w:lang w:eastAsia="zh-CN"/>
              </w:rPr>
              <w:t>监狱企业</w:t>
            </w:r>
            <w:r>
              <w:rPr>
                <w:rFonts w:hint="eastAsia" w:ascii="新宋体" w:hAnsi="新宋体" w:eastAsia="新宋体" w:cs="新宋体"/>
                <w:color w:val="auto"/>
                <w:sz w:val="21"/>
                <w:szCs w:val="21"/>
                <w:highlight w:val="none"/>
              </w:rPr>
              <w:t>□</w:t>
            </w:r>
            <w:r>
              <w:rPr>
                <w:rFonts w:hint="eastAsia" w:ascii="新宋体" w:hAnsi="新宋体" w:eastAsia="新宋体" w:cs="新宋体"/>
                <w:color w:val="auto"/>
                <w:sz w:val="21"/>
                <w:szCs w:val="21"/>
                <w:highlight w:val="none"/>
                <w:lang w:eastAsia="zh-CN"/>
              </w:rPr>
              <w:t>福利性单位。</w:t>
            </w:r>
          </w:p>
          <w:p w14:paraId="055310B8">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eastAsia="zh-CN"/>
              </w:rPr>
              <w:t>强制分包：大型企业应将采购份额的</w:t>
            </w:r>
            <w:r>
              <w:rPr>
                <w:rFonts w:hint="eastAsia" w:ascii="新宋体" w:hAnsi="新宋体" w:eastAsia="新宋体" w:cs="新宋体"/>
                <w:color w:val="auto"/>
                <w:sz w:val="21"/>
                <w:szCs w:val="21"/>
                <w:highlight w:val="none"/>
                <w:u w:val="single"/>
                <w:lang w:eastAsia="zh-CN"/>
              </w:rPr>
              <w:t xml:space="preserve">  / </w:t>
            </w:r>
            <w:r>
              <w:rPr>
                <w:rFonts w:hint="eastAsia" w:ascii="新宋体" w:hAnsi="新宋体" w:eastAsia="新宋体" w:cs="新宋体"/>
                <w:color w:val="auto"/>
                <w:sz w:val="21"/>
                <w:szCs w:val="21"/>
                <w:highlight w:val="none"/>
                <w:lang w:eastAsia="zh-CN"/>
              </w:rPr>
              <w:t>%分包给中小企业。</w:t>
            </w:r>
          </w:p>
          <w:p w14:paraId="0EF91541">
            <w:pPr>
              <w:keepLines w:val="0"/>
              <w:pageBreakBefore w:val="0"/>
              <w:widowControl/>
              <w:numPr>
                <w:ilvl w:val="0"/>
                <w:numId w:val="3"/>
              </w:numPr>
              <w:kinsoku/>
              <w:wordWrap/>
              <w:overflowPunct/>
              <w:topLinePunct w:val="0"/>
              <w:autoSpaceDE/>
              <w:autoSpaceDN/>
              <w:bidi w:val="0"/>
              <w:spacing w:before="75" w:line="400" w:lineRule="exact"/>
              <w:jc w:val="left"/>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供应商特定资格条件：</w:t>
            </w:r>
          </w:p>
          <w:p w14:paraId="27C80C9B">
            <w:pPr>
              <w:keepLines w:val="0"/>
              <w:pageBreakBefore w:val="0"/>
              <w:widowControl/>
              <w:numPr>
                <w:ilvl w:val="0"/>
                <w:numId w:val="0"/>
              </w:numPr>
              <w:kinsoku/>
              <w:wordWrap/>
              <w:overflowPunct/>
              <w:topLinePunct w:val="0"/>
              <w:autoSpaceDE/>
              <w:autoSpaceDN/>
              <w:bidi w:val="0"/>
              <w:spacing w:before="75" w:line="400" w:lineRule="exact"/>
              <w:jc w:val="left"/>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（1）供应商须具有交通运输主管部门核发的公路水运工程试验检测公路工程综合乙级及以上资质，或桥梁隧道工程专项资质。</w:t>
            </w:r>
          </w:p>
          <w:p w14:paraId="6BF04C79">
            <w:pPr>
              <w:keepLines w:val="0"/>
              <w:pageBreakBefore w:val="0"/>
              <w:widowControl/>
              <w:numPr>
                <w:ilvl w:val="0"/>
                <w:numId w:val="0"/>
              </w:numPr>
              <w:kinsoku/>
              <w:wordWrap/>
              <w:overflowPunct/>
              <w:topLinePunct w:val="0"/>
              <w:autoSpaceDE/>
              <w:autoSpaceDN/>
              <w:bidi w:val="0"/>
              <w:spacing w:before="75" w:line="400" w:lineRule="exact"/>
              <w:jc w:val="left"/>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（2）优化基本资格条件：供应商按要求提供湖南省政府采购供应商资格承诺函（供应商自行查阅《湖南省财政厅关于政府采购促进中小企业发展有关措施的通知》下载）</w:t>
            </w:r>
          </w:p>
          <w:p w14:paraId="69CCC25B">
            <w:pPr>
              <w:keepLines w:val="0"/>
              <w:pageBreakBefore w:val="0"/>
              <w:widowControl/>
              <w:numPr>
                <w:ilvl w:val="0"/>
                <w:numId w:val="0"/>
              </w:numPr>
              <w:kinsoku/>
              <w:wordWrap/>
              <w:overflowPunct/>
              <w:topLinePunct w:val="0"/>
              <w:autoSpaceDE/>
              <w:autoSpaceDN/>
              <w:bidi w:val="0"/>
              <w:spacing w:before="75" w:line="400" w:lineRule="exact"/>
              <w:jc w:val="left"/>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供应商在“信用中国”网站（www.creditchina.gov.cn）、“湖南信用网”（http://credit.hunan.gov.cn/)未列入失信被执行人和重大税收违法案件当事人名单和“中国政府采购网”（www.ccgp.gov.cn）、“湖南政府采购网”（www.ccgp-hunan.gov.cn)网站未列入政府采购严重违法失信行为记录名单等被禁止从事采购活动记录，（提供查询结果截图打印件加盖公章）</w:t>
            </w:r>
          </w:p>
          <w:p w14:paraId="422A3D12">
            <w:pPr>
              <w:keepLines w:val="0"/>
              <w:pageBreakBefore w:val="0"/>
              <w:widowControl/>
              <w:numPr>
                <w:ilvl w:val="0"/>
                <w:numId w:val="0"/>
              </w:numPr>
              <w:kinsoku/>
              <w:wordWrap/>
              <w:overflowPunct/>
              <w:topLinePunct w:val="0"/>
              <w:autoSpaceDE/>
              <w:autoSpaceDN/>
              <w:bidi w:val="0"/>
              <w:spacing w:before="75" w:line="400" w:lineRule="exact"/>
              <w:jc w:val="left"/>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注：本项目专门面向中小企业采购，采购标的对应的中小企业划分标准所属行业为：其他未列明行业 。中小企业参加采购必须提供《中小企业声明函》，否则视为无效。（如供应商提供的《中小企业声明函》内容不实的，属于提供虚假材料谋取成交，依照《中华人民共和国政府采购法》等国家有关规定追究相应责任。</w:t>
            </w:r>
          </w:p>
          <w:p w14:paraId="3FBB4837">
            <w:pPr>
              <w:keepLines w:val="0"/>
              <w:pageBreakBefore w:val="0"/>
              <w:widowControl/>
              <w:numPr>
                <w:ilvl w:val="2"/>
                <w:numId w:val="0"/>
              </w:numPr>
              <w:tabs>
                <w:tab w:val="left" w:pos="0"/>
              </w:tabs>
              <w:kinsoku/>
              <w:wordWrap/>
              <w:overflowPunct/>
              <w:topLinePunct w:val="0"/>
              <w:autoSpaceDE/>
              <w:autoSpaceDN/>
              <w:bidi w:val="0"/>
              <w:spacing w:before="150" w:line="400" w:lineRule="exact"/>
              <w:textAlignment w:val="auto"/>
              <w:outlineLvl w:val="2"/>
              <w:rPr>
                <w:rFonts w:hint="eastAsia" w:ascii="新宋体" w:hAnsi="新宋体" w:eastAsia="新宋体" w:cs="新宋体"/>
                <w:color w:val="auto"/>
                <w:sz w:val="21"/>
                <w:szCs w:val="21"/>
                <w:highlight w:val="none"/>
              </w:rPr>
            </w:pPr>
            <w:bookmarkStart w:id="65" w:name="_Toc10129"/>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单位负责人为同一人或者存在直接控股、管理关系的不同供应商，不得参加同一合同项下的政府采购活动。</w:t>
            </w:r>
            <w:bookmarkEnd w:id="65"/>
          </w:p>
          <w:p w14:paraId="3541C33D">
            <w:pPr>
              <w:keepLines w:val="0"/>
              <w:pageBreakBefore w:val="0"/>
              <w:widowControl/>
              <w:numPr>
                <w:ilvl w:val="2"/>
                <w:numId w:val="0"/>
              </w:numPr>
              <w:tabs>
                <w:tab w:val="left" w:pos="0"/>
              </w:tabs>
              <w:kinsoku/>
              <w:wordWrap/>
              <w:overflowPunct/>
              <w:topLinePunct w:val="0"/>
              <w:autoSpaceDE/>
              <w:autoSpaceDN/>
              <w:bidi w:val="0"/>
              <w:spacing w:before="150" w:line="400" w:lineRule="exact"/>
              <w:textAlignment w:val="auto"/>
              <w:outlineLvl w:val="2"/>
              <w:rPr>
                <w:rFonts w:hint="eastAsia" w:ascii="新宋体" w:hAnsi="新宋体" w:eastAsia="新宋体" w:cs="新宋体"/>
                <w:color w:val="auto"/>
                <w:sz w:val="21"/>
                <w:szCs w:val="21"/>
                <w:highlight w:val="none"/>
              </w:rPr>
            </w:pPr>
            <w:bookmarkStart w:id="66" w:name="_Toc24784"/>
            <w:r>
              <w:rPr>
                <w:rFonts w:hint="eastAsia" w:ascii="新宋体" w:hAnsi="新宋体" w:eastAsia="新宋体" w:cs="新宋体"/>
                <w:color w:val="auto"/>
                <w:sz w:val="21"/>
                <w:szCs w:val="21"/>
                <w:highlight w:val="none"/>
                <w:lang w:val="en-US" w:eastAsia="zh-CN"/>
              </w:rPr>
              <w:t>4、</w:t>
            </w:r>
            <w:r>
              <w:rPr>
                <w:rFonts w:hint="eastAsia" w:ascii="新宋体" w:hAnsi="新宋体" w:eastAsia="新宋体" w:cs="新宋体"/>
                <w:color w:val="auto"/>
                <w:sz w:val="21"/>
                <w:szCs w:val="21"/>
                <w:highlight w:val="none"/>
              </w:rPr>
              <w:t>为本采购项目提供整体设计、规范编制或者项目管理、监理、检测等服务的，不得再参加此项目的其他</w:t>
            </w:r>
            <w:r>
              <w:rPr>
                <w:rFonts w:hint="eastAsia" w:ascii="新宋体" w:hAnsi="新宋体" w:eastAsia="新宋体" w:cs="新宋体"/>
                <w:color w:val="auto"/>
                <w:sz w:val="21"/>
                <w:szCs w:val="21"/>
                <w:highlight w:val="none"/>
                <w:lang w:eastAsia="zh-CN"/>
              </w:rPr>
              <w:t>政府</w:t>
            </w:r>
            <w:r>
              <w:rPr>
                <w:rFonts w:hint="eastAsia" w:ascii="新宋体" w:hAnsi="新宋体" w:eastAsia="新宋体" w:cs="新宋体"/>
                <w:color w:val="auto"/>
                <w:sz w:val="21"/>
                <w:szCs w:val="21"/>
                <w:highlight w:val="none"/>
              </w:rPr>
              <w:t>采购活动。</w:t>
            </w:r>
            <w:bookmarkEnd w:id="66"/>
          </w:p>
          <w:p w14:paraId="45CD858A">
            <w:pPr>
              <w:keepNext/>
              <w:keepLines w:val="0"/>
              <w:pageBreakBefore w:val="0"/>
              <w:kinsoku/>
              <w:wordWrap/>
              <w:overflowPunct/>
              <w:topLinePunct w:val="0"/>
              <w:autoSpaceDE/>
              <w:autoSpaceDN/>
              <w:bidi w:val="0"/>
              <w:spacing w:line="400" w:lineRule="exact"/>
              <w:textAlignment w:val="auto"/>
              <w:outlineLvl w:val="0"/>
              <w:rPr>
                <w:rFonts w:hint="eastAsia" w:ascii="新宋体" w:hAnsi="新宋体" w:eastAsia="新宋体" w:cs="新宋体"/>
                <w:b/>
                <w:bCs/>
                <w:color w:val="auto"/>
                <w:sz w:val="21"/>
                <w:szCs w:val="21"/>
                <w:highlight w:val="none"/>
              </w:rPr>
            </w:pPr>
            <w:bookmarkStart w:id="67" w:name="_Toc19513"/>
            <w:r>
              <w:rPr>
                <w:rFonts w:hint="eastAsia" w:ascii="新宋体" w:hAnsi="新宋体" w:eastAsia="新宋体" w:cs="新宋体"/>
                <w:color w:val="auto"/>
                <w:sz w:val="21"/>
                <w:szCs w:val="21"/>
                <w:highlight w:val="none"/>
                <w:lang w:val="en-US" w:eastAsia="zh-CN"/>
              </w:rPr>
              <w:t>5、</w:t>
            </w:r>
            <w:r>
              <w:rPr>
                <w:rFonts w:hint="eastAsia" w:ascii="新宋体" w:hAnsi="新宋体" w:eastAsia="新宋体" w:cs="新宋体"/>
                <w:color w:val="auto"/>
                <w:sz w:val="21"/>
                <w:szCs w:val="21"/>
                <w:highlight w:val="none"/>
              </w:rPr>
              <w:t>列入失信被执行人、重大税收违法失信主体名单、政府采购严重违法失信行为记录名单的</w:t>
            </w:r>
            <w:r>
              <w:rPr>
                <w:rFonts w:hint="eastAsia" w:ascii="新宋体" w:hAnsi="新宋体" w:eastAsia="新宋体" w:cs="新宋体"/>
                <w:color w:val="auto"/>
                <w:sz w:val="21"/>
                <w:szCs w:val="21"/>
                <w:highlight w:val="none"/>
                <w:lang w:eastAsia="zh-CN"/>
              </w:rPr>
              <w:t>（处罚期限尚未届满的）</w:t>
            </w:r>
            <w:r>
              <w:rPr>
                <w:rFonts w:hint="eastAsia" w:ascii="新宋体" w:hAnsi="新宋体" w:eastAsia="新宋体" w:cs="新宋体"/>
                <w:color w:val="auto"/>
                <w:sz w:val="21"/>
                <w:szCs w:val="21"/>
                <w:highlight w:val="none"/>
              </w:rPr>
              <w:t>，拒绝其参与政府采购活动</w:t>
            </w:r>
            <w:bookmarkEnd w:id="67"/>
          </w:p>
        </w:tc>
      </w:tr>
      <w:tr w14:paraId="26320121">
        <w:tblPrEx>
          <w:tblCellMar>
            <w:top w:w="0" w:type="dxa"/>
            <w:left w:w="108" w:type="dxa"/>
            <w:bottom w:w="0" w:type="dxa"/>
            <w:right w:w="108" w:type="dxa"/>
          </w:tblCellMar>
        </w:tblPrEx>
        <w:trPr>
          <w:trHeight w:val="23" w:hRule="atLeast"/>
          <w:jc w:val="center"/>
        </w:trPr>
        <w:tc>
          <w:tcPr>
            <w:tcW w:w="2030" w:type="dxa"/>
            <w:tcBorders>
              <w:top w:val="single" w:color="000000" w:sz="6" w:space="0"/>
              <w:left w:val="double" w:color="000000" w:sz="4" w:space="0"/>
              <w:bottom w:val="single" w:color="000000" w:sz="6" w:space="0"/>
              <w:right w:val="single" w:color="000000" w:sz="6" w:space="0"/>
            </w:tcBorders>
            <w:vAlign w:val="center"/>
          </w:tcPr>
          <w:p w14:paraId="1DA024A8">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第二章第6.1款</w:t>
            </w:r>
          </w:p>
        </w:tc>
        <w:tc>
          <w:tcPr>
            <w:tcW w:w="2129" w:type="dxa"/>
            <w:tcBorders>
              <w:top w:val="single" w:color="000000" w:sz="6" w:space="0"/>
              <w:left w:val="single" w:color="000000" w:sz="6" w:space="0"/>
              <w:bottom w:val="single" w:color="000000" w:sz="6" w:space="0"/>
              <w:right w:val="single" w:color="000000" w:sz="6" w:space="0"/>
            </w:tcBorders>
            <w:vAlign w:val="center"/>
          </w:tcPr>
          <w:p w14:paraId="23AAF422">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联合体形式</w:t>
            </w:r>
          </w:p>
        </w:tc>
        <w:tc>
          <w:tcPr>
            <w:tcW w:w="5521" w:type="dxa"/>
            <w:tcBorders>
              <w:top w:val="single" w:color="000000" w:sz="6" w:space="0"/>
              <w:left w:val="single" w:color="000000" w:sz="6" w:space="0"/>
              <w:bottom w:val="single" w:color="000000" w:sz="6" w:space="0"/>
              <w:right w:val="double" w:color="000000" w:sz="4" w:space="0"/>
            </w:tcBorders>
            <w:vAlign w:val="center"/>
          </w:tcPr>
          <w:p w14:paraId="7064918B">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rPr>
            </w:pPr>
            <w:r>
              <w:rPr>
                <w:rFonts w:hint="eastAsia" w:ascii="新宋体" w:hAnsi="新宋体" w:eastAsia="新宋体" w:cs="新宋体"/>
                <w:sz w:val="21"/>
                <w:szCs w:val="21"/>
              </w:rPr>
              <w:t>☑ 不接受</w:t>
            </w:r>
          </w:p>
          <w:p w14:paraId="5D306F7D">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rPr>
            </w:pPr>
            <w:r>
              <w:rPr>
                <w:rFonts w:hint="eastAsia" w:ascii="新宋体" w:hAnsi="新宋体" w:eastAsia="新宋体" w:cs="新宋体"/>
                <w:sz w:val="21"/>
                <w:szCs w:val="21"/>
              </w:rPr>
              <w:t>□  接受</w:t>
            </w:r>
          </w:p>
        </w:tc>
      </w:tr>
      <w:tr w14:paraId="241BF975">
        <w:tblPrEx>
          <w:tblCellMar>
            <w:top w:w="0" w:type="dxa"/>
            <w:left w:w="108" w:type="dxa"/>
            <w:bottom w:w="0" w:type="dxa"/>
            <w:right w:w="108" w:type="dxa"/>
          </w:tblCellMar>
        </w:tblPrEx>
        <w:trPr>
          <w:trHeight w:val="697" w:hRule="atLeast"/>
          <w:jc w:val="center"/>
        </w:trPr>
        <w:tc>
          <w:tcPr>
            <w:tcW w:w="2030" w:type="dxa"/>
            <w:tcBorders>
              <w:top w:val="single" w:color="000000" w:sz="6" w:space="0"/>
              <w:left w:val="double" w:color="000000" w:sz="4" w:space="0"/>
              <w:bottom w:val="single" w:color="000000" w:sz="6" w:space="0"/>
              <w:right w:val="single" w:color="000000" w:sz="6" w:space="0"/>
            </w:tcBorders>
            <w:vAlign w:val="center"/>
          </w:tcPr>
          <w:p w14:paraId="676205FC">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第二章第6.2款</w:t>
            </w:r>
          </w:p>
        </w:tc>
        <w:tc>
          <w:tcPr>
            <w:tcW w:w="2129" w:type="dxa"/>
            <w:tcBorders>
              <w:top w:val="single" w:color="000000" w:sz="6" w:space="0"/>
              <w:left w:val="single" w:color="000000" w:sz="6" w:space="0"/>
              <w:bottom w:val="single" w:color="000000" w:sz="6" w:space="0"/>
              <w:right w:val="single" w:color="000000" w:sz="6" w:space="0"/>
            </w:tcBorders>
            <w:vAlign w:val="center"/>
          </w:tcPr>
          <w:p w14:paraId="4FC0B4D1">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对联合体各</w:t>
            </w:r>
          </w:p>
          <w:p w14:paraId="368C7AD3">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方的要求</w:t>
            </w:r>
          </w:p>
        </w:tc>
        <w:tc>
          <w:tcPr>
            <w:tcW w:w="5521" w:type="dxa"/>
            <w:tcBorders>
              <w:top w:val="single" w:color="000000" w:sz="6" w:space="0"/>
              <w:left w:val="single" w:color="000000" w:sz="6" w:space="0"/>
              <w:bottom w:val="single" w:color="000000" w:sz="6" w:space="0"/>
              <w:right w:val="double" w:color="000000" w:sz="4" w:space="0"/>
            </w:tcBorders>
            <w:vAlign w:val="center"/>
          </w:tcPr>
          <w:p w14:paraId="4650C82B">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w:t>
            </w:r>
          </w:p>
        </w:tc>
      </w:tr>
      <w:tr w14:paraId="622FE9C3">
        <w:tblPrEx>
          <w:tblCellMar>
            <w:top w:w="0" w:type="dxa"/>
            <w:left w:w="108" w:type="dxa"/>
            <w:bottom w:w="0" w:type="dxa"/>
            <w:right w:w="108" w:type="dxa"/>
          </w:tblCellMar>
        </w:tblPrEx>
        <w:trPr>
          <w:trHeight w:val="23" w:hRule="atLeast"/>
          <w:jc w:val="center"/>
        </w:trPr>
        <w:tc>
          <w:tcPr>
            <w:tcW w:w="2030" w:type="dxa"/>
            <w:tcBorders>
              <w:top w:val="single" w:color="000000" w:sz="6" w:space="0"/>
              <w:left w:val="double" w:color="000000" w:sz="4" w:space="0"/>
              <w:bottom w:val="single" w:color="000000" w:sz="6" w:space="0"/>
              <w:right w:val="single" w:color="000000" w:sz="6" w:space="0"/>
            </w:tcBorders>
            <w:vAlign w:val="center"/>
          </w:tcPr>
          <w:p w14:paraId="603DBD31">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第二章第7.1款</w:t>
            </w:r>
          </w:p>
        </w:tc>
        <w:tc>
          <w:tcPr>
            <w:tcW w:w="2129" w:type="dxa"/>
            <w:tcBorders>
              <w:top w:val="single" w:color="000000" w:sz="6" w:space="0"/>
              <w:left w:val="single" w:color="000000" w:sz="6" w:space="0"/>
              <w:bottom w:val="single" w:color="000000" w:sz="6" w:space="0"/>
              <w:right w:val="single" w:color="000000" w:sz="6" w:space="0"/>
            </w:tcBorders>
            <w:vAlign w:val="center"/>
          </w:tcPr>
          <w:p w14:paraId="3B8FE9C7">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现场勘察</w:t>
            </w:r>
          </w:p>
        </w:tc>
        <w:tc>
          <w:tcPr>
            <w:tcW w:w="5521" w:type="dxa"/>
            <w:tcBorders>
              <w:top w:val="single" w:color="000000" w:sz="6" w:space="0"/>
              <w:left w:val="single" w:color="000000" w:sz="6" w:space="0"/>
              <w:bottom w:val="single" w:color="000000" w:sz="6" w:space="0"/>
              <w:right w:val="double" w:color="000000" w:sz="4" w:space="0"/>
            </w:tcBorders>
            <w:vAlign w:val="center"/>
          </w:tcPr>
          <w:p w14:paraId="1B083D21">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lang w:eastAsia="zh-CN"/>
              </w:rPr>
              <w:t>☑</w:t>
            </w:r>
            <w:r>
              <w:rPr>
                <w:rFonts w:hint="eastAsia" w:ascii="新宋体" w:hAnsi="新宋体" w:eastAsia="新宋体" w:cs="新宋体"/>
                <w:sz w:val="21"/>
                <w:szCs w:val="21"/>
                <w:highlight w:val="none"/>
              </w:rPr>
              <w:t xml:space="preserve"> 采购人不组织</w:t>
            </w:r>
          </w:p>
          <w:p w14:paraId="261DD98E">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 采购人组织，时间：</w:t>
            </w:r>
            <w:r>
              <w:rPr>
                <w:rFonts w:hint="eastAsia" w:ascii="新宋体" w:hAnsi="新宋体" w:eastAsia="新宋体" w:cs="新宋体"/>
                <w:sz w:val="21"/>
                <w:szCs w:val="21"/>
                <w:highlight w:val="none"/>
                <w:u w:val="single"/>
              </w:rPr>
              <w:t xml:space="preserve">   </w:t>
            </w:r>
            <w:r>
              <w:rPr>
                <w:rFonts w:hint="eastAsia" w:ascii="新宋体" w:hAnsi="新宋体" w:eastAsia="新宋体" w:cs="新宋体"/>
                <w:sz w:val="21"/>
                <w:szCs w:val="21"/>
                <w:highlight w:val="none"/>
              </w:rPr>
              <w:t>地点：</w:t>
            </w:r>
            <w:r>
              <w:rPr>
                <w:rFonts w:hint="eastAsia" w:ascii="新宋体" w:hAnsi="新宋体" w:eastAsia="新宋体" w:cs="新宋体"/>
                <w:sz w:val="21"/>
                <w:szCs w:val="21"/>
                <w:highlight w:val="none"/>
                <w:u w:val="single"/>
              </w:rPr>
              <w:t xml:space="preserve">   </w:t>
            </w:r>
            <w:r>
              <w:rPr>
                <w:rFonts w:hint="eastAsia" w:ascii="新宋体" w:hAnsi="新宋体" w:eastAsia="新宋体" w:cs="新宋体"/>
                <w:sz w:val="21"/>
                <w:szCs w:val="21"/>
                <w:highlight w:val="none"/>
              </w:rPr>
              <w:t>联系人：</w:t>
            </w:r>
            <w:r>
              <w:rPr>
                <w:rFonts w:hint="eastAsia" w:ascii="新宋体" w:hAnsi="新宋体" w:eastAsia="新宋体" w:cs="新宋体"/>
                <w:sz w:val="21"/>
                <w:szCs w:val="21"/>
                <w:highlight w:val="none"/>
                <w:u w:val="single"/>
              </w:rPr>
              <w:t xml:space="preserve">  </w:t>
            </w:r>
          </w:p>
        </w:tc>
      </w:tr>
      <w:tr w14:paraId="5C4EF8BA">
        <w:tblPrEx>
          <w:tblCellMar>
            <w:top w:w="0" w:type="dxa"/>
            <w:left w:w="108" w:type="dxa"/>
            <w:bottom w:w="0" w:type="dxa"/>
            <w:right w:w="108" w:type="dxa"/>
          </w:tblCellMar>
        </w:tblPrEx>
        <w:trPr>
          <w:trHeight w:val="23" w:hRule="atLeast"/>
          <w:jc w:val="center"/>
        </w:trPr>
        <w:tc>
          <w:tcPr>
            <w:tcW w:w="2030" w:type="dxa"/>
            <w:tcBorders>
              <w:top w:val="single" w:color="000000" w:sz="6" w:space="0"/>
              <w:left w:val="double" w:color="000000" w:sz="4" w:space="0"/>
              <w:bottom w:val="single" w:color="000000" w:sz="6" w:space="0"/>
              <w:right w:val="single" w:color="000000" w:sz="6" w:space="0"/>
            </w:tcBorders>
            <w:vAlign w:val="center"/>
          </w:tcPr>
          <w:p w14:paraId="6327BB20">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第二章第8.1款</w:t>
            </w:r>
          </w:p>
        </w:tc>
        <w:tc>
          <w:tcPr>
            <w:tcW w:w="2129" w:type="dxa"/>
            <w:tcBorders>
              <w:top w:val="single" w:color="000000" w:sz="6" w:space="0"/>
              <w:left w:val="single" w:color="000000" w:sz="6" w:space="0"/>
              <w:bottom w:val="single" w:color="000000" w:sz="6" w:space="0"/>
              <w:right w:val="single" w:color="000000" w:sz="6" w:space="0"/>
            </w:tcBorders>
            <w:vAlign w:val="center"/>
          </w:tcPr>
          <w:p w14:paraId="064299F0">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采购进口产品</w:t>
            </w:r>
          </w:p>
        </w:tc>
        <w:tc>
          <w:tcPr>
            <w:tcW w:w="5521" w:type="dxa"/>
            <w:tcBorders>
              <w:top w:val="single" w:color="000000" w:sz="6" w:space="0"/>
              <w:left w:val="single" w:color="000000" w:sz="6" w:space="0"/>
              <w:bottom w:val="single" w:color="000000" w:sz="6" w:space="0"/>
              <w:right w:val="double" w:color="000000" w:sz="4" w:space="0"/>
            </w:tcBorders>
            <w:vAlign w:val="center"/>
          </w:tcPr>
          <w:p w14:paraId="44184176">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lang w:eastAsia="zh-CN"/>
              </w:rPr>
              <w:t>☑</w:t>
            </w:r>
            <w:r>
              <w:rPr>
                <w:rFonts w:hint="eastAsia" w:ascii="新宋体" w:hAnsi="新宋体" w:eastAsia="新宋体" w:cs="新宋体"/>
                <w:sz w:val="21"/>
                <w:szCs w:val="21"/>
                <w:highlight w:val="none"/>
              </w:rPr>
              <w:t>本项目拒绝采购进口产品</w:t>
            </w:r>
          </w:p>
          <w:p w14:paraId="71942B53">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□本项目已经财政部门审核同意购买进口产品</w:t>
            </w:r>
          </w:p>
        </w:tc>
      </w:tr>
      <w:tr w14:paraId="01404641">
        <w:tblPrEx>
          <w:tblCellMar>
            <w:top w:w="0" w:type="dxa"/>
            <w:left w:w="108" w:type="dxa"/>
            <w:bottom w:w="0" w:type="dxa"/>
            <w:right w:w="108" w:type="dxa"/>
          </w:tblCellMar>
        </w:tblPrEx>
        <w:trPr>
          <w:trHeight w:val="1753" w:hRule="atLeast"/>
          <w:jc w:val="center"/>
        </w:trPr>
        <w:tc>
          <w:tcPr>
            <w:tcW w:w="2030" w:type="dxa"/>
            <w:tcBorders>
              <w:top w:val="single" w:color="000000" w:sz="6" w:space="0"/>
              <w:left w:val="double" w:color="000000" w:sz="4" w:space="0"/>
              <w:bottom w:val="single" w:color="000000" w:sz="6" w:space="0"/>
              <w:right w:val="single" w:color="000000" w:sz="6" w:space="0"/>
            </w:tcBorders>
            <w:vAlign w:val="center"/>
          </w:tcPr>
          <w:p w14:paraId="5CA8CEDC">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第二章第9.1款</w:t>
            </w:r>
          </w:p>
        </w:tc>
        <w:tc>
          <w:tcPr>
            <w:tcW w:w="2129" w:type="dxa"/>
            <w:tcBorders>
              <w:top w:val="single" w:color="000000" w:sz="6" w:space="0"/>
              <w:left w:val="single" w:color="000000" w:sz="6" w:space="0"/>
              <w:bottom w:val="single" w:color="000000" w:sz="6" w:space="0"/>
              <w:right w:val="single" w:color="000000" w:sz="6" w:space="0"/>
            </w:tcBorders>
            <w:vAlign w:val="center"/>
          </w:tcPr>
          <w:p w14:paraId="72B0B8C4">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政府采购强</w:t>
            </w:r>
          </w:p>
          <w:p w14:paraId="5314BF36">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制采购：</w:t>
            </w:r>
          </w:p>
          <w:p w14:paraId="58252A4C">
            <w:pPr>
              <w:keepLines w:val="0"/>
              <w:pageBreakBefore w:val="0"/>
              <w:numPr>
                <w:ilvl w:val="0"/>
                <w:numId w:val="4"/>
              </w:numPr>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强制采购</w:t>
            </w:r>
          </w:p>
          <w:p w14:paraId="5DF86D08">
            <w:pPr>
              <w:keepLines w:val="0"/>
              <w:pageBreakBefore w:val="0"/>
              <w:numPr>
                <w:ilvl w:val="0"/>
                <w:numId w:val="4"/>
              </w:numPr>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的节能产品；</w:t>
            </w:r>
          </w:p>
          <w:p w14:paraId="1E7BB3C2">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2、其他。</w:t>
            </w:r>
          </w:p>
        </w:tc>
        <w:tc>
          <w:tcPr>
            <w:tcW w:w="5521" w:type="dxa"/>
            <w:tcBorders>
              <w:top w:val="single" w:color="000000" w:sz="6" w:space="0"/>
              <w:left w:val="single" w:color="000000" w:sz="6" w:space="0"/>
              <w:bottom w:val="single" w:color="000000" w:sz="6" w:space="0"/>
              <w:right w:val="double" w:color="000000" w:sz="4" w:space="0"/>
            </w:tcBorders>
            <w:vAlign w:val="center"/>
          </w:tcPr>
          <w:p w14:paraId="0AABE9E1">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lang w:eastAsia="zh-CN"/>
              </w:rPr>
              <w:t>☑</w:t>
            </w:r>
            <w:r>
              <w:rPr>
                <w:rFonts w:hint="eastAsia" w:ascii="新宋体" w:hAnsi="新宋体" w:eastAsia="新宋体" w:cs="新宋体"/>
                <w:sz w:val="21"/>
                <w:szCs w:val="21"/>
                <w:highlight w:val="none"/>
              </w:rPr>
              <w:t xml:space="preserve"> 否</w:t>
            </w:r>
          </w:p>
          <w:p w14:paraId="00380C66">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 是，采购《节能产品政府采购品目清单》(第</w:t>
            </w:r>
            <w:r>
              <w:rPr>
                <w:rFonts w:hint="eastAsia" w:ascii="新宋体" w:hAnsi="新宋体" w:eastAsia="新宋体" w:cs="新宋体"/>
                <w:sz w:val="21"/>
                <w:szCs w:val="21"/>
                <w:highlight w:val="none"/>
                <w:u w:val="single"/>
              </w:rPr>
              <w:t xml:space="preserve"> 二十二 </w:t>
            </w:r>
            <w:r>
              <w:rPr>
                <w:rFonts w:hint="eastAsia" w:ascii="新宋体" w:hAnsi="新宋体" w:eastAsia="新宋体" w:cs="新宋体"/>
                <w:sz w:val="21"/>
                <w:szCs w:val="21"/>
                <w:highlight w:val="none"/>
              </w:rPr>
              <w:t>期) 内标记★符号的节能产品。</w:t>
            </w:r>
          </w:p>
        </w:tc>
      </w:tr>
      <w:tr w14:paraId="1D3A5FA3">
        <w:tblPrEx>
          <w:tblCellMar>
            <w:top w:w="0" w:type="dxa"/>
            <w:left w:w="108" w:type="dxa"/>
            <w:bottom w:w="0" w:type="dxa"/>
            <w:right w:w="108" w:type="dxa"/>
          </w:tblCellMar>
        </w:tblPrEx>
        <w:trPr>
          <w:trHeight w:val="1695" w:hRule="atLeast"/>
          <w:jc w:val="center"/>
        </w:trPr>
        <w:tc>
          <w:tcPr>
            <w:tcW w:w="2030" w:type="dxa"/>
            <w:tcBorders>
              <w:top w:val="single" w:color="000000" w:sz="6" w:space="0"/>
              <w:left w:val="double" w:color="000000" w:sz="4" w:space="0"/>
              <w:bottom w:val="single" w:color="000000" w:sz="6" w:space="0"/>
              <w:right w:val="single" w:color="000000" w:sz="6" w:space="0"/>
            </w:tcBorders>
            <w:vAlign w:val="center"/>
          </w:tcPr>
          <w:p w14:paraId="19D3CAA3">
            <w:pPr>
              <w:keepLines w:val="0"/>
              <w:pageBreakBefore w:val="0"/>
              <w:kinsoku/>
              <w:wordWrap/>
              <w:overflowPunct/>
              <w:topLinePunct w:val="0"/>
              <w:autoSpaceDE/>
              <w:autoSpaceDN/>
              <w:bidi w:val="0"/>
              <w:adjustRightInd w:val="0"/>
              <w:snapToGrid w:val="0"/>
              <w:spacing w:line="400" w:lineRule="exact"/>
              <w:textAlignment w:val="auto"/>
              <w:rPr>
                <w:rFonts w:hint="eastAsia" w:ascii="新宋体" w:hAnsi="新宋体" w:eastAsia="新宋体" w:cs="新宋体"/>
                <w:sz w:val="21"/>
                <w:szCs w:val="21"/>
              </w:rPr>
            </w:pPr>
            <w:r>
              <w:rPr>
                <w:rFonts w:hint="eastAsia" w:ascii="新宋体" w:hAnsi="新宋体" w:eastAsia="新宋体" w:cs="新宋体"/>
                <w:sz w:val="21"/>
                <w:szCs w:val="21"/>
              </w:rPr>
              <w:t>第二章第9.2款（请关注湖南政府采购网相关信息）</w:t>
            </w:r>
          </w:p>
        </w:tc>
        <w:tc>
          <w:tcPr>
            <w:tcW w:w="2129" w:type="dxa"/>
            <w:tcBorders>
              <w:top w:val="single" w:color="000000" w:sz="6" w:space="0"/>
              <w:left w:val="single" w:color="000000" w:sz="6" w:space="0"/>
              <w:bottom w:val="single" w:color="000000" w:sz="6" w:space="0"/>
              <w:right w:val="single" w:color="000000" w:sz="6" w:space="0"/>
            </w:tcBorders>
            <w:vAlign w:val="center"/>
          </w:tcPr>
          <w:p w14:paraId="571C2D79">
            <w:pPr>
              <w:keepLines w:val="0"/>
              <w:pageBreakBefore w:val="0"/>
              <w:kinsoku/>
              <w:wordWrap/>
              <w:overflowPunct/>
              <w:topLinePunct w:val="0"/>
              <w:autoSpaceDE/>
              <w:autoSpaceDN/>
              <w:bidi w:val="0"/>
              <w:adjustRightInd w:val="0"/>
              <w:snapToGrid w:val="0"/>
              <w:spacing w:line="400" w:lineRule="exact"/>
              <w:jc w:val="both"/>
              <w:textAlignment w:val="auto"/>
              <w:rPr>
                <w:rFonts w:hint="eastAsia" w:ascii="新宋体" w:hAnsi="新宋体" w:eastAsia="新宋体" w:cs="新宋体"/>
                <w:sz w:val="21"/>
                <w:szCs w:val="21"/>
              </w:rPr>
            </w:pPr>
            <w:r>
              <w:rPr>
                <w:rFonts w:hint="eastAsia" w:ascii="新宋体" w:hAnsi="新宋体" w:eastAsia="新宋体" w:cs="新宋体"/>
                <w:sz w:val="21"/>
                <w:szCs w:val="21"/>
              </w:rPr>
              <w:t>政府采购优先采购：</w:t>
            </w:r>
          </w:p>
          <w:p w14:paraId="6F094D00">
            <w:pPr>
              <w:keepLines w:val="0"/>
              <w:pageBreakBefore w:val="0"/>
              <w:kinsoku/>
              <w:wordWrap/>
              <w:overflowPunct/>
              <w:topLinePunct w:val="0"/>
              <w:autoSpaceDE/>
              <w:autoSpaceDN/>
              <w:bidi w:val="0"/>
              <w:adjustRightInd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1</w:t>
            </w:r>
            <w:r>
              <w:rPr>
                <w:rFonts w:hint="eastAsia" w:ascii="新宋体" w:hAnsi="新宋体" w:eastAsia="新宋体" w:cs="新宋体"/>
                <w:sz w:val="21"/>
                <w:szCs w:val="21"/>
                <w:lang w:eastAsia="zh-CN"/>
              </w:rPr>
              <w:t>.</w:t>
            </w:r>
            <w:r>
              <w:rPr>
                <w:rFonts w:hint="eastAsia" w:ascii="新宋体" w:hAnsi="新宋体" w:eastAsia="新宋体" w:cs="新宋体"/>
                <w:sz w:val="21"/>
                <w:szCs w:val="21"/>
              </w:rPr>
              <w:t>非强制采购的节能产品；</w:t>
            </w:r>
          </w:p>
          <w:p w14:paraId="5B5BB891">
            <w:pPr>
              <w:keepLines w:val="0"/>
              <w:pageBreakBefore w:val="0"/>
              <w:kinsoku/>
              <w:wordWrap/>
              <w:overflowPunct/>
              <w:topLinePunct w:val="0"/>
              <w:autoSpaceDE/>
              <w:autoSpaceDN/>
              <w:bidi w:val="0"/>
              <w:adjustRightInd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2</w:t>
            </w:r>
            <w:r>
              <w:rPr>
                <w:rFonts w:hint="eastAsia" w:ascii="新宋体" w:hAnsi="新宋体" w:eastAsia="新宋体" w:cs="新宋体"/>
                <w:sz w:val="21"/>
                <w:szCs w:val="21"/>
                <w:lang w:eastAsia="zh-CN"/>
              </w:rPr>
              <w:t>.</w:t>
            </w:r>
            <w:r>
              <w:rPr>
                <w:rFonts w:hint="eastAsia" w:ascii="新宋体" w:hAnsi="新宋体" w:eastAsia="新宋体" w:cs="新宋体"/>
                <w:sz w:val="21"/>
                <w:szCs w:val="21"/>
              </w:rPr>
              <w:t>环境标志产品；</w:t>
            </w:r>
          </w:p>
          <w:p w14:paraId="68C46E3C">
            <w:pPr>
              <w:keepLines w:val="0"/>
              <w:pageBreakBefore w:val="0"/>
              <w:kinsoku/>
              <w:wordWrap/>
              <w:overflowPunct/>
              <w:topLinePunct w:val="0"/>
              <w:autoSpaceDE/>
              <w:autoSpaceDN/>
              <w:bidi w:val="0"/>
              <w:adjustRightInd w:val="0"/>
              <w:snapToGrid w:val="0"/>
              <w:spacing w:line="400" w:lineRule="exact"/>
              <w:jc w:val="both"/>
              <w:textAlignment w:val="auto"/>
              <w:rPr>
                <w:rFonts w:hint="eastAsia" w:ascii="新宋体" w:hAnsi="新宋体" w:eastAsia="新宋体" w:cs="新宋体"/>
                <w:sz w:val="21"/>
                <w:szCs w:val="21"/>
              </w:rPr>
            </w:pPr>
            <w:r>
              <w:rPr>
                <w:rFonts w:hint="eastAsia" w:ascii="新宋体" w:hAnsi="新宋体" w:eastAsia="新宋体" w:cs="新宋体"/>
                <w:sz w:val="21"/>
                <w:szCs w:val="21"/>
              </w:rPr>
              <w:t>3</w:t>
            </w:r>
            <w:r>
              <w:rPr>
                <w:rFonts w:hint="eastAsia" w:ascii="新宋体" w:hAnsi="新宋体" w:eastAsia="新宋体" w:cs="新宋体"/>
                <w:sz w:val="21"/>
                <w:szCs w:val="21"/>
                <w:lang w:eastAsia="zh-CN"/>
              </w:rPr>
              <w:t>.</w:t>
            </w:r>
            <w:r>
              <w:rPr>
                <w:rFonts w:hint="eastAsia" w:ascii="新宋体" w:hAnsi="新宋体" w:eastAsia="新宋体" w:cs="新宋体"/>
                <w:sz w:val="21"/>
                <w:szCs w:val="21"/>
              </w:rPr>
              <w:t>两型产品；</w:t>
            </w:r>
          </w:p>
          <w:p w14:paraId="4371AED8">
            <w:pPr>
              <w:keepLines w:val="0"/>
              <w:pageBreakBefore w:val="0"/>
              <w:kinsoku/>
              <w:wordWrap/>
              <w:overflowPunct/>
              <w:topLinePunct w:val="0"/>
              <w:autoSpaceDE/>
              <w:autoSpaceDN/>
              <w:bidi w:val="0"/>
              <w:adjustRightInd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4</w:t>
            </w:r>
            <w:r>
              <w:rPr>
                <w:rFonts w:hint="eastAsia" w:ascii="新宋体" w:hAnsi="新宋体" w:eastAsia="新宋体" w:cs="新宋体"/>
                <w:sz w:val="21"/>
                <w:szCs w:val="21"/>
                <w:lang w:eastAsia="zh-CN"/>
              </w:rPr>
              <w:t>.</w:t>
            </w:r>
            <w:r>
              <w:rPr>
                <w:rFonts w:hint="eastAsia" w:ascii="新宋体" w:hAnsi="新宋体" w:eastAsia="新宋体" w:cs="新宋体"/>
                <w:sz w:val="21"/>
                <w:szCs w:val="21"/>
              </w:rPr>
              <w:t>支持中小企业发展</w:t>
            </w:r>
          </w:p>
        </w:tc>
        <w:tc>
          <w:tcPr>
            <w:tcW w:w="5521" w:type="dxa"/>
            <w:tcBorders>
              <w:top w:val="single" w:color="000000" w:sz="6" w:space="0"/>
              <w:left w:val="single" w:color="000000" w:sz="6" w:space="0"/>
              <w:bottom w:val="single" w:color="000000" w:sz="6" w:space="0"/>
              <w:right w:val="double" w:color="000000" w:sz="4" w:space="0"/>
            </w:tcBorders>
            <w:vAlign w:val="center"/>
          </w:tcPr>
          <w:p w14:paraId="4A1E7932">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lang w:eastAsia="zh-CN"/>
              </w:rPr>
              <w:t>☑</w:t>
            </w:r>
            <w:r>
              <w:rPr>
                <w:rFonts w:hint="eastAsia" w:ascii="新宋体" w:hAnsi="新宋体" w:eastAsia="新宋体" w:cs="新宋体"/>
                <w:sz w:val="21"/>
                <w:szCs w:val="21"/>
                <w:highlight w:val="none"/>
              </w:rPr>
              <w:t xml:space="preserve"> 否</w:t>
            </w:r>
          </w:p>
          <w:p w14:paraId="7B4D5BF2">
            <w:pPr>
              <w:keepLines w:val="0"/>
              <w:pageBreakBefore w:val="0"/>
              <w:kinsoku/>
              <w:wordWrap/>
              <w:overflowPunct/>
              <w:topLinePunct w:val="0"/>
              <w:autoSpaceDE/>
              <w:autoSpaceDN/>
              <w:bidi w:val="0"/>
              <w:adjustRightInd w:val="0"/>
              <w:snapToGrid w:val="0"/>
              <w:spacing w:line="400" w:lineRule="exact"/>
              <w:textAlignment w:val="auto"/>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1、采购产品为《节能产品政府采购品目清单》内非标记★符号的，分别给予技术和价格项标准总分值4%-8%的加分。本项目具体加分比例分别为：技术</w:t>
            </w:r>
            <w:r>
              <w:rPr>
                <w:rFonts w:hint="eastAsia" w:ascii="新宋体" w:hAnsi="新宋体" w:eastAsia="新宋体" w:cs="新宋体"/>
                <w:sz w:val="21"/>
                <w:szCs w:val="21"/>
                <w:highlight w:val="none"/>
                <w:u w:val="single"/>
              </w:rPr>
              <w:t xml:space="preserve"> /  </w:t>
            </w:r>
            <w:r>
              <w:rPr>
                <w:rFonts w:hint="eastAsia" w:ascii="新宋体" w:hAnsi="新宋体" w:eastAsia="新宋体" w:cs="新宋体"/>
                <w:sz w:val="21"/>
                <w:szCs w:val="21"/>
                <w:highlight w:val="none"/>
              </w:rPr>
              <w:t>%、价格</w:t>
            </w:r>
            <w:r>
              <w:rPr>
                <w:rFonts w:hint="eastAsia" w:ascii="新宋体" w:hAnsi="新宋体" w:eastAsia="新宋体" w:cs="新宋体"/>
                <w:sz w:val="21"/>
                <w:szCs w:val="21"/>
                <w:highlight w:val="none"/>
                <w:u w:val="single"/>
              </w:rPr>
              <w:t xml:space="preserve"> / </w:t>
            </w:r>
            <w:r>
              <w:rPr>
                <w:rFonts w:hint="eastAsia" w:ascii="新宋体" w:hAnsi="新宋体" w:eastAsia="新宋体" w:cs="新宋体"/>
                <w:sz w:val="21"/>
                <w:szCs w:val="21"/>
                <w:highlight w:val="none"/>
              </w:rPr>
              <w:t>%。</w:t>
            </w:r>
          </w:p>
          <w:p w14:paraId="61CD5E0E">
            <w:pPr>
              <w:keepLines w:val="0"/>
              <w:pageBreakBefore w:val="0"/>
              <w:kinsoku/>
              <w:wordWrap/>
              <w:overflowPunct/>
              <w:topLinePunct w:val="0"/>
              <w:autoSpaceDE/>
              <w:autoSpaceDN/>
              <w:bidi w:val="0"/>
              <w:adjustRightInd w:val="0"/>
              <w:snapToGrid w:val="0"/>
              <w:spacing w:line="400" w:lineRule="exact"/>
              <w:textAlignment w:val="auto"/>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2、采购产品为《环境标志产品政府采购品目清单》内的，分别给予技术和价格项标准总分值4%-8%的加分。本项目具体加分比例分别为：技术</w:t>
            </w:r>
            <w:r>
              <w:rPr>
                <w:rFonts w:hint="eastAsia" w:ascii="新宋体" w:hAnsi="新宋体" w:eastAsia="新宋体" w:cs="新宋体"/>
                <w:sz w:val="21"/>
                <w:szCs w:val="21"/>
                <w:highlight w:val="none"/>
                <w:u w:val="single"/>
              </w:rPr>
              <w:t xml:space="preserve"> / </w:t>
            </w:r>
            <w:r>
              <w:rPr>
                <w:rFonts w:hint="eastAsia" w:ascii="新宋体" w:hAnsi="新宋体" w:eastAsia="新宋体" w:cs="新宋体"/>
                <w:sz w:val="21"/>
                <w:szCs w:val="21"/>
                <w:highlight w:val="none"/>
              </w:rPr>
              <w:t xml:space="preserve"> %、价格 /</w:t>
            </w:r>
            <w:r>
              <w:rPr>
                <w:rFonts w:hint="eastAsia" w:ascii="新宋体" w:hAnsi="新宋体" w:eastAsia="新宋体" w:cs="新宋体"/>
                <w:sz w:val="21"/>
                <w:szCs w:val="21"/>
                <w:highlight w:val="none"/>
                <w:u w:val="single"/>
              </w:rPr>
              <w:t xml:space="preserve">  </w:t>
            </w:r>
            <w:r>
              <w:rPr>
                <w:rFonts w:hint="eastAsia" w:ascii="新宋体" w:hAnsi="新宋体" w:eastAsia="新宋体" w:cs="新宋体"/>
                <w:sz w:val="21"/>
                <w:szCs w:val="21"/>
                <w:highlight w:val="none"/>
              </w:rPr>
              <w:t>%。</w:t>
            </w:r>
          </w:p>
          <w:p w14:paraId="1E9E24C4">
            <w:pPr>
              <w:keepLines w:val="0"/>
              <w:pageBreakBefore w:val="0"/>
              <w:kinsoku/>
              <w:wordWrap/>
              <w:overflowPunct/>
              <w:topLinePunct w:val="0"/>
              <w:autoSpaceDE/>
              <w:autoSpaceDN/>
              <w:bidi w:val="0"/>
              <w:adjustRightInd w:val="0"/>
              <w:snapToGrid w:val="0"/>
              <w:spacing w:line="400" w:lineRule="exact"/>
              <w:textAlignment w:val="auto"/>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3、采购产品为《湖南省政府采购两型产品目录》内的，应给予4%-8%的价格扣除，本项目具体扣除比例为</w:t>
            </w:r>
            <w:r>
              <w:rPr>
                <w:rFonts w:hint="eastAsia" w:ascii="新宋体" w:hAnsi="新宋体" w:eastAsia="新宋体" w:cs="新宋体"/>
                <w:sz w:val="21"/>
                <w:szCs w:val="21"/>
                <w:highlight w:val="none"/>
                <w:u w:val="single"/>
              </w:rPr>
              <w:t xml:space="preserve"> / </w:t>
            </w:r>
            <w:r>
              <w:rPr>
                <w:rFonts w:hint="eastAsia" w:ascii="新宋体" w:hAnsi="新宋体" w:eastAsia="新宋体" w:cs="新宋体"/>
                <w:sz w:val="21"/>
                <w:szCs w:val="21"/>
                <w:highlight w:val="none"/>
              </w:rPr>
              <w:t>％。</w:t>
            </w:r>
          </w:p>
          <w:p w14:paraId="33F53956">
            <w:pPr>
              <w:keepLines w:val="0"/>
              <w:pageBreakBefore w:val="0"/>
              <w:kinsoku/>
              <w:wordWrap/>
              <w:overflowPunct/>
              <w:topLinePunct w:val="0"/>
              <w:autoSpaceDE/>
              <w:autoSpaceDN/>
              <w:bidi w:val="0"/>
              <w:adjustRightInd w:val="0"/>
              <w:snapToGrid w:val="0"/>
              <w:spacing w:line="400" w:lineRule="exact"/>
              <w:textAlignment w:val="auto"/>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4、本项目专门面向中小企业采购的采购项目；</w:t>
            </w:r>
          </w:p>
          <w:p w14:paraId="61A572AE">
            <w:pPr>
              <w:keepLines w:val="0"/>
              <w:pageBreakBefore w:val="0"/>
              <w:kinsoku/>
              <w:wordWrap/>
              <w:overflowPunct/>
              <w:topLinePunct w:val="0"/>
              <w:autoSpaceDE/>
              <w:autoSpaceDN/>
              <w:bidi w:val="0"/>
              <w:adjustRightInd w:val="0"/>
              <w:snapToGrid w:val="0"/>
              <w:spacing w:line="400" w:lineRule="exact"/>
              <w:textAlignment w:val="auto"/>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 xml:space="preserve"> </w:t>
            </w:r>
            <w:r>
              <w:rPr>
                <w:rFonts w:hint="eastAsia" w:ascii="新宋体" w:hAnsi="新宋体" w:eastAsia="新宋体" w:cs="新宋体"/>
                <w:sz w:val="21"/>
                <w:szCs w:val="21"/>
                <w:highlight w:val="none"/>
              </w:rPr>
              <w:sym w:font="Wingdings 2" w:char="0052"/>
            </w:r>
            <w:r>
              <w:rPr>
                <w:rFonts w:hint="eastAsia" w:ascii="新宋体" w:hAnsi="新宋体" w:eastAsia="新宋体" w:cs="新宋体"/>
                <w:sz w:val="21"/>
                <w:szCs w:val="21"/>
                <w:highlight w:val="none"/>
              </w:rPr>
              <w:t>本项目非专门面向中小企业采购的采购项目：</w:t>
            </w:r>
          </w:p>
          <w:p w14:paraId="232D6045">
            <w:pPr>
              <w:keepLines w:val="0"/>
              <w:pageBreakBefore w:val="0"/>
              <w:kinsoku/>
              <w:wordWrap/>
              <w:overflowPunct/>
              <w:topLinePunct w:val="0"/>
              <w:autoSpaceDE/>
              <w:autoSpaceDN/>
              <w:bidi w:val="0"/>
              <w:adjustRightInd w:val="0"/>
              <w:snapToGrid w:val="0"/>
              <w:spacing w:line="400" w:lineRule="exact"/>
              <w:textAlignment w:val="auto"/>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对小型、微型企业、福利企业和监狱企业产品的价格分给予10%-20%的扣除，用扣除后的价格参与评审，本项目具体扣除比例为</w:t>
            </w:r>
            <w:r>
              <w:rPr>
                <w:rFonts w:hint="eastAsia" w:ascii="新宋体" w:hAnsi="新宋体" w:eastAsia="新宋体" w:cs="新宋体"/>
                <w:b/>
                <w:bCs/>
                <w:sz w:val="21"/>
                <w:szCs w:val="21"/>
                <w:highlight w:val="none"/>
                <w:u w:val="single"/>
              </w:rPr>
              <w:t xml:space="preserve">  10 </w:t>
            </w:r>
            <w:r>
              <w:rPr>
                <w:rFonts w:hint="eastAsia" w:ascii="新宋体" w:hAnsi="新宋体" w:eastAsia="新宋体" w:cs="新宋体"/>
                <w:sz w:val="21"/>
                <w:szCs w:val="21"/>
                <w:highlight w:val="none"/>
              </w:rPr>
              <w:t>％。</w:t>
            </w:r>
          </w:p>
          <w:p w14:paraId="1ED2EF7D">
            <w:pPr>
              <w:keepLines w:val="0"/>
              <w:pageBreakBefore w:val="0"/>
              <w:kinsoku/>
              <w:wordWrap/>
              <w:overflowPunct/>
              <w:topLinePunct w:val="0"/>
              <w:autoSpaceDE/>
              <w:autoSpaceDN/>
              <w:bidi w:val="0"/>
              <w:adjustRightInd w:val="0"/>
              <w:snapToGrid w:val="0"/>
              <w:spacing w:line="400" w:lineRule="exact"/>
              <w:textAlignment w:val="auto"/>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注：供应商应按要求填写《中小企业声明函》且符合《工业和信息化部、国家统计局、国家发展和改革委员会、财政部关于印发中小企业划型标准规定的通知》（工信部联企业[2011]300号）和《政府采购促进中小企业发展管理办法》(财库[2020]46号)相关规定，否则不予价格扣除。</w:t>
            </w:r>
          </w:p>
        </w:tc>
      </w:tr>
      <w:tr w14:paraId="2AB46B84">
        <w:tblPrEx>
          <w:tblCellMar>
            <w:top w:w="0" w:type="dxa"/>
            <w:left w:w="108" w:type="dxa"/>
            <w:bottom w:w="0" w:type="dxa"/>
            <w:right w:w="108" w:type="dxa"/>
          </w:tblCellMar>
        </w:tblPrEx>
        <w:trPr>
          <w:trHeight w:val="555" w:hRule="atLeast"/>
          <w:jc w:val="center"/>
        </w:trPr>
        <w:tc>
          <w:tcPr>
            <w:tcW w:w="2030" w:type="dxa"/>
            <w:tcBorders>
              <w:top w:val="single" w:color="000000" w:sz="4" w:space="0"/>
              <w:left w:val="double" w:color="000000" w:sz="4" w:space="0"/>
              <w:bottom w:val="single" w:color="000000" w:sz="4" w:space="0"/>
              <w:right w:val="single" w:color="000000" w:sz="6" w:space="0"/>
            </w:tcBorders>
            <w:vAlign w:val="center"/>
          </w:tcPr>
          <w:p w14:paraId="63739FCB">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第二章第9.6款</w:t>
            </w:r>
          </w:p>
        </w:tc>
        <w:tc>
          <w:tcPr>
            <w:tcW w:w="2129" w:type="dxa"/>
            <w:tcBorders>
              <w:top w:val="single" w:color="000000" w:sz="4" w:space="0"/>
              <w:left w:val="single" w:color="000000" w:sz="6" w:space="0"/>
              <w:bottom w:val="single" w:color="000000" w:sz="4" w:space="0"/>
              <w:right w:val="single" w:color="000000" w:sz="6" w:space="0"/>
            </w:tcBorders>
            <w:vAlign w:val="center"/>
          </w:tcPr>
          <w:p w14:paraId="5958D43B">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bCs/>
                <w:kern w:val="0"/>
                <w:sz w:val="21"/>
                <w:szCs w:val="21"/>
              </w:rPr>
            </w:pPr>
            <w:r>
              <w:rPr>
                <w:rFonts w:hint="eastAsia" w:ascii="新宋体" w:hAnsi="新宋体" w:eastAsia="新宋体" w:cs="新宋体"/>
                <w:bCs/>
                <w:kern w:val="0"/>
                <w:sz w:val="21"/>
                <w:szCs w:val="21"/>
              </w:rPr>
              <w:t>政府采购支持</w:t>
            </w:r>
          </w:p>
          <w:p w14:paraId="65C615B2">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bCs/>
                <w:kern w:val="0"/>
                <w:sz w:val="21"/>
                <w:szCs w:val="21"/>
              </w:rPr>
              <w:t>中小企业融资</w:t>
            </w:r>
          </w:p>
        </w:tc>
        <w:tc>
          <w:tcPr>
            <w:tcW w:w="5521" w:type="dxa"/>
            <w:tcBorders>
              <w:top w:val="single" w:color="000000" w:sz="4" w:space="0"/>
              <w:left w:val="single" w:color="000000" w:sz="6" w:space="0"/>
              <w:bottom w:val="single" w:color="000000" w:sz="4" w:space="0"/>
              <w:right w:val="double" w:color="000000" w:sz="4" w:space="0"/>
            </w:tcBorders>
          </w:tcPr>
          <w:p w14:paraId="7B3B3D87">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rPr>
            </w:pPr>
            <w:r>
              <w:rPr>
                <w:rFonts w:hint="eastAsia" w:ascii="新宋体" w:hAnsi="新宋体" w:eastAsia="新宋体" w:cs="新宋体"/>
                <w:sz w:val="21"/>
                <w:szCs w:val="21"/>
              </w:rPr>
              <w:t>有融资需求的，可向本附表附页1所列银行咨询或登登陆</w:t>
            </w:r>
            <w:r>
              <w:rPr>
                <w:rFonts w:hint="eastAsia" w:ascii="新宋体" w:hAnsi="新宋体" w:eastAsia="新宋体" w:cs="新宋体"/>
                <w:color w:val="000000"/>
                <w:sz w:val="21"/>
                <w:szCs w:val="21"/>
              </w:rPr>
              <w:t>中国湖南政府采购网查询。</w:t>
            </w:r>
          </w:p>
        </w:tc>
      </w:tr>
      <w:tr w14:paraId="244119ED">
        <w:tblPrEx>
          <w:tblCellMar>
            <w:top w:w="0" w:type="dxa"/>
            <w:left w:w="108" w:type="dxa"/>
            <w:bottom w:w="0" w:type="dxa"/>
            <w:right w:w="108" w:type="dxa"/>
          </w:tblCellMar>
        </w:tblPrEx>
        <w:trPr>
          <w:trHeight w:val="1117" w:hRule="atLeast"/>
          <w:jc w:val="center"/>
        </w:trPr>
        <w:tc>
          <w:tcPr>
            <w:tcW w:w="2030" w:type="dxa"/>
            <w:tcBorders>
              <w:top w:val="single" w:color="000000" w:sz="6" w:space="0"/>
              <w:left w:val="double" w:color="000000" w:sz="4" w:space="0"/>
              <w:bottom w:val="single" w:color="000000" w:sz="6" w:space="0"/>
              <w:right w:val="single" w:color="000000" w:sz="6" w:space="0"/>
            </w:tcBorders>
            <w:vAlign w:val="center"/>
          </w:tcPr>
          <w:p w14:paraId="668D6A03">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p>
        </w:tc>
        <w:tc>
          <w:tcPr>
            <w:tcW w:w="2129" w:type="dxa"/>
            <w:tcBorders>
              <w:top w:val="single" w:color="000000" w:sz="6" w:space="0"/>
              <w:left w:val="single" w:color="000000" w:sz="6" w:space="0"/>
              <w:bottom w:val="single" w:color="000000" w:sz="6" w:space="0"/>
              <w:right w:val="single" w:color="000000" w:sz="6" w:space="0"/>
            </w:tcBorders>
            <w:vAlign w:val="center"/>
          </w:tcPr>
          <w:p w14:paraId="5A28E4BB">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bCs/>
                <w:kern w:val="0"/>
                <w:sz w:val="21"/>
                <w:szCs w:val="21"/>
              </w:rPr>
              <w:t>政府采购信用担保</w:t>
            </w:r>
          </w:p>
        </w:tc>
        <w:tc>
          <w:tcPr>
            <w:tcW w:w="5521" w:type="dxa"/>
            <w:tcBorders>
              <w:top w:val="single" w:color="000000" w:sz="6" w:space="0"/>
              <w:left w:val="single" w:color="000000" w:sz="6" w:space="0"/>
              <w:bottom w:val="single" w:color="000000" w:sz="6" w:space="0"/>
              <w:right w:val="double" w:color="000000" w:sz="4" w:space="0"/>
            </w:tcBorders>
            <w:vAlign w:val="center"/>
          </w:tcPr>
          <w:p w14:paraId="6DDBCC7F">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rPr>
            </w:pPr>
            <w:r>
              <w:rPr>
                <w:rFonts w:hint="eastAsia" w:ascii="新宋体" w:hAnsi="新宋体" w:eastAsia="新宋体" w:cs="新宋体"/>
                <w:sz w:val="21"/>
                <w:szCs w:val="21"/>
              </w:rPr>
              <w:t>有履约担保或融资担保需求的，可向本附表附页2所列担保机构咨询或登陆</w:t>
            </w:r>
            <w:r>
              <w:rPr>
                <w:rFonts w:hint="eastAsia" w:ascii="新宋体" w:hAnsi="新宋体" w:eastAsia="新宋体" w:cs="新宋体"/>
                <w:color w:val="000000"/>
                <w:sz w:val="21"/>
                <w:szCs w:val="21"/>
              </w:rPr>
              <w:t>中国湖南政府采购网查询，格式见</w:t>
            </w:r>
            <w:r>
              <w:rPr>
                <w:rFonts w:hint="eastAsia" w:ascii="新宋体" w:hAnsi="新宋体" w:eastAsia="新宋体" w:cs="新宋体"/>
                <w:sz w:val="21"/>
                <w:szCs w:val="21"/>
              </w:rPr>
              <w:t>附页3</w:t>
            </w:r>
            <w:r>
              <w:rPr>
                <w:rFonts w:hint="eastAsia" w:ascii="新宋体" w:hAnsi="新宋体" w:eastAsia="新宋体" w:cs="新宋体"/>
                <w:color w:val="000000"/>
                <w:sz w:val="21"/>
                <w:szCs w:val="21"/>
              </w:rPr>
              <w:t>。</w:t>
            </w:r>
          </w:p>
        </w:tc>
      </w:tr>
      <w:tr w14:paraId="547BD161">
        <w:tblPrEx>
          <w:tblCellMar>
            <w:top w:w="0" w:type="dxa"/>
            <w:left w:w="108" w:type="dxa"/>
            <w:bottom w:w="0" w:type="dxa"/>
            <w:right w:w="108" w:type="dxa"/>
          </w:tblCellMar>
        </w:tblPrEx>
        <w:trPr>
          <w:trHeight w:val="23" w:hRule="atLeast"/>
          <w:jc w:val="center"/>
        </w:trPr>
        <w:tc>
          <w:tcPr>
            <w:tcW w:w="9680" w:type="dxa"/>
            <w:gridSpan w:val="3"/>
            <w:tcBorders>
              <w:top w:val="single" w:color="000000" w:sz="6" w:space="0"/>
              <w:left w:val="double" w:color="000000" w:sz="4" w:space="0"/>
              <w:bottom w:val="single" w:color="000000" w:sz="6" w:space="0"/>
              <w:right w:val="double" w:color="000000" w:sz="4" w:space="0"/>
            </w:tcBorders>
            <w:vAlign w:val="center"/>
          </w:tcPr>
          <w:p w14:paraId="708C6140">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rPr>
            </w:pPr>
            <w:r>
              <w:rPr>
                <w:rFonts w:hint="eastAsia" w:ascii="新宋体" w:hAnsi="新宋体" w:eastAsia="新宋体" w:cs="新宋体"/>
                <w:b/>
                <w:sz w:val="21"/>
                <w:szCs w:val="21"/>
              </w:rPr>
              <w:t>二、磋商文件</w:t>
            </w:r>
          </w:p>
        </w:tc>
      </w:tr>
      <w:tr w14:paraId="0B3D8FAE">
        <w:tblPrEx>
          <w:tblCellMar>
            <w:top w:w="0" w:type="dxa"/>
            <w:left w:w="108" w:type="dxa"/>
            <w:bottom w:w="0" w:type="dxa"/>
            <w:right w:w="108" w:type="dxa"/>
          </w:tblCellMar>
        </w:tblPrEx>
        <w:trPr>
          <w:trHeight w:val="23" w:hRule="atLeast"/>
          <w:jc w:val="center"/>
        </w:trPr>
        <w:tc>
          <w:tcPr>
            <w:tcW w:w="2030" w:type="dxa"/>
            <w:tcBorders>
              <w:top w:val="single" w:color="000000" w:sz="6" w:space="0"/>
              <w:left w:val="double" w:color="000000" w:sz="4" w:space="0"/>
              <w:bottom w:val="single" w:color="000000" w:sz="6" w:space="0"/>
              <w:right w:val="single" w:color="000000" w:sz="6" w:space="0"/>
            </w:tcBorders>
            <w:vAlign w:val="center"/>
          </w:tcPr>
          <w:p w14:paraId="2D1C5D44">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第二章第10.2款</w:t>
            </w:r>
          </w:p>
        </w:tc>
        <w:tc>
          <w:tcPr>
            <w:tcW w:w="2129" w:type="dxa"/>
            <w:tcBorders>
              <w:top w:val="single" w:color="000000" w:sz="6" w:space="0"/>
              <w:left w:val="single" w:color="000000" w:sz="6" w:space="0"/>
              <w:bottom w:val="single" w:color="000000" w:sz="6" w:space="0"/>
              <w:right w:val="single" w:color="000000" w:sz="6" w:space="0"/>
            </w:tcBorders>
            <w:vAlign w:val="center"/>
          </w:tcPr>
          <w:p w14:paraId="3432CA2D">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磋商文件的可能实质性变动内容</w:t>
            </w:r>
          </w:p>
        </w:tc>
        <w:tc>
          <w:tcPr>
            <w:tcW w:w="5521" w:type="dxa"/>
            <w:tcBorders>
              <w:top w:val="single" w:color="000000" w:sz="6" w:space="0"/>
              <w:left w:val="single" w:color="000000" w:sz="6" w:space="0"/>
              <w:bottom w:val="single" w:color="000000" w:sz="6" w:space="0"/>
              <w:right w:val="double" w:color="000000" w:sz="4" w:space="0"/>
            </w:tcBorders>
            <w:vAlign w:val="center"/>
          </w:tcPr>
          <w:p w14:paraId="1B82FD56">
            <w:pPr>
              <w:keepLines w:val="0"/>
              <w:pageBreakBefore w:val="0"/>
              <w:kinsoku/>
              <w:wordWrap/>
              <w:overflowPunct/>
              <w:topLinePunct w:val="0"/>
              <w:autoSpaceDE/>
              <w:autoSpaceDN/>
              <w:bidi w:val="0"/>
              <w:snapToGrid w:val="0"/>
              <w:spacing w:line="400" w:lineRule="exact"/>
              <w:jc w:val="left"/>
              <w:textAlignment w:val="auto"/>
              <w:rPr>
                <w:rFonts w:hint="eastAsia" w:ascii="新宋体" w:hAnsi="新宋体" w:eastAsia="新宋体" w:cs="新宋体"/>
                <w:sz w:val="21"/>
                <w:szCs w:val="21"/>
              </w:rPr>
            </w:pPr>
            <w:r>
              <w:rPr>
                <w:rFonts w:hint="eastAsia" w:ascii="新宋体" w:hAnsi="新宋体" w:eastAsia="新宋体" w:cs="新宋体"/>
                <w:color w:val="000000"/>
                <w:sz w:val="21"/>
                <w:szCs w:val="21"/>
              </w:rPr>
              <w:t>详见采购需求</w:t>
            </w:r>
          </w:p>
        </w:tc>
      </w:tr>
      <w:tr w14:paraId="22BFCD84">
        <w:tblPrEx>
          <w:tblCellMar>
            <w:top w:w="0" w:type="dxa"/>
            <w:left w:w="108" w:type="dxa"/>
            <w:bottom w:w="0" w:type="dxa"/>
            <w:right w:w="108" w:type="dxa"/>
          </w:tblCellMar>
        </w:tblPrEx>
        <w:trPr>
          <w:trHeight w:val="605" w:hRule="atLeast"/>
          <w:jc w:val="center"/>
        </w:trPr>
        <w:tc>
          <w:tcPr>
            <w:tcW w:w="2030" w:type="dxa"/>
            <w:tcBorders>
              <w:top w:val="single" w:color="000000" w:sz="6" w:space="0"/>
              <w:left w:val="double" w:color="000000" w:sz="4" w:space="0"/>
              <w:bottom w:val="single" w:color="000000" w:sz="6" w:space="0"/>
              <w:right w:val="single" w:color="000000" w:sz="6" w:space="0"/>
            </w:tcBorders>
            <w:vAlign w:val="center"/>
          </w:tcPr>
          <w:p w14:paraId="53BDCBF8">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第二章第11.1款</w:t>
            </w:r>
          </w:p>
        </w:tc>
        <w:tc>
          <w:tcPr>
            <w:tcW w:w="2129" w:type="dxa"/>
            <w:tcBorders>
              <w:top w:val="single" w:color="000000" w:sz="6" w:space="0"/>
              <w:left w:val="single" w:color="000000" w:sz="6" w:space="0"/>
              <w:bottom w:val="single" w:color="000000" w:sz="6" w:space="0"/>
              <w:right w:val="single" w:color="000000" w:sz="6" w:space="0"/>
            </w:tcBorders>
            <w:vAlign w:val="center"/>
          </w:tcPr>
          <w:p w14:paraId="3346C70E">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提供磋商文件期限</w:t>
            </w:r>
          </w:p>
        </w:tc>
        <w:tc>
          <w:tcPr>
            <w:tcW w:w="5521" w:type="dxa"/>
            <w:tcBorders>
              <w:top w:val="single" w:color="000000" w:sz="6" w:space="0"/>
              <w:left w:val="single" w:color="000000" w:sz="6" w:space="0"/>
              <w:bottom w:val="single" w:color="000000" w:sz="6" w:space="0"/>
              <w:right w:val="double" w:color="000000" w:sz="4" w:space="0"/>
            </w:tcBorders>
            <w:vAlign w:val="center"/>
          </w:tcPr>
          <w:p w14:paraId="3D4F3562">
            <w:pPr>
              <w:keepLines w:val="0"/>
              <w:pageBreakBefore w:val="0"/>
              <w:kinsoku/>
              <w:wordWrap/>
              <w:overflowPunct/>
              <w:topLinePunct w:val="0"/>
              <w:autoSpaceDE/>
              <w:autoSpaceDN/>
              <w:bidi w:val="0"/>
              <w:snapToGrid w:val="0"/>
              <w:spacing w:line="400" w:lineRule="exact"/>
              <w:jc w:val="left"/>
              <w:textAlignment w:val="auto"/>
              <w:rPr>
                <w:rFonts w:hint="eastAsia" w:ascii="新宋体" w:hAnsi="新宋体" w:eastAsia="新宋体" w:cs="新宋体"/>
                <w:sz w:val="21"/>
                <w:szCs w:val="21"/>
                <w:highlight w:val="none"/>
                <w:lang w:eastAsia="zh-CN"/>
              </w:rPr>
            </w:pPr>
            <w:r>
              <w:rPr>
                <w:rFonts w:hint="eastAsia" w:ascii="新宋体" w:hAnsi="新宋体" w:eastAsia="新宋体" w:cs="新宋体"/>
                <w:sz w:val="21"/>
                <w:szCs w:val="21"/>
                <w:highlight w:val="none"/>
                <w:u w:val="single"/>
              </w:rPr>
              <w:t>2026年</w:t>
            </w:r>
            <w:r>
              <w:rPr>
                <w:rFonts w:hint="eastAsia" w:ascii="新宋体" w:hAnsi="新宋体" w:eastAsia="新宋体" w:cs="新宋体"/>
                <w:sz w:val="21"/>
                <w:szCs w:val="21"/>
                <w:highlight w:val="none"/>
                <w:u w:val="single"/>
                <w:lang w:eastAsia="zh-CN"/>
              </w:rPr>
              <w:t>7月16日</w:t>
            </w:r>
            <w:r>
              <w:rPr>
                <w:rFonts w:hint="eastAsia" w:ascii="新宋体" w:hAnsi="新宋体" w:eastAsia="新宋体" w:cs="新宋体"/>
                <w:sz w:val="21"/>
                <w:szCs w:val="21"/>
                <w:highlight w:val="none"/>
              </w:rPr>
              <w:t>至</w:t>
            </w:r>
            <w:r>
              <w:rPr>
                <w:rFonts w:hint="eastAsia" w:ascii="新宋体" w:hAnsi="新宋体" w:eastAsia="新宋体" w:cs="新宋体"/>
                <w:sz w:val="21"/>
                <w:szCs w:val="21"/>
                <w:highlight w:val="none"/>
                <w:u w:val="single"/>
              </w:rPr>
              <w:t xml:space="preserve"> 2026年</w:t>
            </w:r>
            <w:r>
              <w:rPr>
                <w:rFonts w:hint="eastAsia" w:ascii="新宋体" w:hAnsi="新宋体" w:eastAsia="新宋体" w:cs="新宋体"/>
                <w:sz w:val="21"/>
                <w:szCs w:val="21"/>
                <w:highlight w:val="none"/>
                <w:u w:val="single"/>
                <w:lang w:eastAsia="zh-CN"/>
              </w:rPr>
              <w:t>7月23日</w:t>
            </w:r>
          </w:p>
        </w:tc>
      </w:tr>
      <w:tr w14:paraId="57BE8A14">
        <w:tblPrEx>
          <w:tblCellMar>
            <w:top w:w="0" w:type="dxa"/>
            <w:left w:w="108" w:type="dxa"/>
            <w:bottom w:w="0" w:type="dxa"/>
            <w:right w:w="108" w:type="dxa"/>
          </w:tblCellMar>
        </w:tblPrEx>
        <w:trPr>
          <w:trHeight w:val="23" w:hRule="atLeast"/>
          <w:jc w:val="center"/>
        </w:trPr>
        <w:tc>
          <w:tcPr>
            <w:tcW w:w="2030" w:type="dxa"/>
            <w:tcBorders>
              <w:top w:val="single" w:color="000000" w:sz="6" w:space="0"/>
              <w:left w:val="double" w:color="000000" w:sz="4" w:space="0"/>
              <w:bottom w:val="single" w:color="000000" w:sz="6" w:space="0"/>
              <w:right w:val="single" w:color="000000" w:sz="6" w:space="0"/>
            </w:tcBorders>
            <w:vAlign w:val="center"/>
          </w:tcPr>
          <w:p w14:paraId="333BFD6C">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第二章第11.2款</w:t>
            </w:r>
          </w:p>
        </w:tc>
        <w:tc>
          <w:tcPr>
            <w:tcW w:w="2129" w:type="dxa"/>
            <w:tcBorders>
              <w:top w:val="single" w:color="000000" w:sz="6" w:space="0"/>
              <w:left w:val="single" w:color="000000" w:sz="6" w:space="0"/>
              <w:bottom w:val="single" w:color="000000" w:sz="6" w:space="0"/>
              <w:right w:val="single" w:color="000000" w:sz="6" w:space="0"/>
            </w:tcBorders>
            <w:vAlign w:val="center"/>
          </w:tcPr>
          <w:p w14:paraId="1F75E21E">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领取磋商文件时应提供的资料</w:t>
            </w:r>
          </w:p>
        </w:tc>
        <w:tc>
          <w:tcPr>
            <w:tcW w:w="5521" w:type="dxa"/>
            <w:tcBorders>
              <w:top w:val="single" w:color="000000" w:sz="6" w:space="0"/>
              <w:left w:val="single" w:color="000000" w:sz="6" w:space="0"/>
              <w:bottom w:val="single" w:color="000000" w:sz="6" w:space="0"/>
              <w:right w:val="double" w:color="000000" w:sz="4" w:space="0"/>
            </w:tcBorders>
            <w:vAlign w:val="center"/>
          </w:tcPr>
          <w:p w14:paraId="08705020">
            <w:pPr>
              <w:keepLines w:val="0"/>
              <w:pageBreakBefore w:val="0"/>
              <w:kinsoku/>
              <w:wordWrap/>
              <w:overflowPunct/>
              <w:topLinePunct w:val="0"/>
              <w:autoSpaceDE/>
              <w:autoSpaceDN/>
              <w:bidi w:val="0"/>
              <w:snapToGrid w:val="0"/>
              <w:spacing w:line="400" w:lineRule="exact"/>
              <w:jc w:val="left"/>
              <w:textAlignment w:val="auto"/>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个人身份证、法定代表人身份证明(或者授权委托书并附法定代表人身份证明)、</w:t>
            </w:r>
            <w:r>
              <w:rPr>
                <w:rFonts w:hint="eastAsia" w:ascii="新宋体" w:hAnsi="新宋体" w:eastAsia="新宋体" w:cs="新宋体"/>
                <w:sz w:val="21"/>
                <w:szCs w:val="21"/>
                <w:highlight w:val="none"/>
                <w:lang w:eastAsia="zh-CN"/>
              </w:rPr>
              <w:t>供应商</w:t>
            </w:r>
            <w:r>
              <w:rPr>
                <w:rFonts w:hint="eastAsia" w:ascii="新宋体" w:hAnsi="新宋体" w:eastAsia="新宋体" w:cs="新宋体"/>
                <w:sz w:val="21"/>
                <w:szCs w:val="21"/>
                <w:highlight w:val="none"/>
              </w:rPr>
              <w:t>营业执照副本和组织机构代码证副本复印件</w:t>
            </w:r>
            <w:r>
              <w:rPr>
                <w:rFonts w:hint="eastAsia" w:ascii="新宋体" w:hAnsi="新宋体" w:eastAsia="新宋体" w:cs="新宋体"/>
                <w:sz w:val="21"/>
                <w:szCs w:val="21"/>
                <w:highlight w:val="none"/>
                <w:lang w:eastAsia="zh-CN"/>
              </w:rPr>
              <w:t>并加盖公章</w:t>
            </w:r>
            <w:r>
              <w:rPr>
                <w:rFonts w:hint="eastAsia" w:ascii="新宋体" w:hAnsi="新宋体" w:eastAsia="新宋体" w:cs="新宋体"/>
                <w:sz w:val="21"/>
                <w:szCs w:val="21"/>
                <w:highlight w:val="none"/>
              </w:rPr>
              <w:t>。</w:t>
            </w:r>
          </w:p>
        </w:tc>
      </w:tr>
      <w:tr w14:paraId="12A23B34">
        <w:tblPrEx>
          <w:tblCellMar>
            <w:top w:w="0" w:type="dxa"/>
            <w:left w:w="108" w:type="dxa"/>
            <w:bottom w:w="0" w:type="dxa"/>
            <w:right w:w="108" w:type="dxa"/>
          </w:tblCellMar>
        </w:tblPrEx>
        <w:trPr>
          <w:trHeight w:val="705" w:hRule="atLeast"/>
          <w:jc w:val="center"/>
        </w:trPr>
        <w:tc>
          <w:tcPr>
            <w:tcW w:w="2030" w:type="dxa"/>
            <w:tcBorders>
              <w:top w:val="single" w:color="000000" w:sz="6" w:space="0"/>
              <w:left w:val="double" w:color="000000" w:sz="4" w:space="0"/>
              <w:bottom w:val="single" w:color="000000" w:sz="6" w:space="0"/>
              <w:right w:val="single" w:color="000000" w:sz="6" w:space="0"/>
            </w:tcBorders>
            <w:vAlign w:val="center"/>
          </w:tcPr>
          <w:p w14:paraId="43C412C8">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第二章第12.1款</w:t>
            </w:r>
          </w:p>
        </w:tc>
        <w:tc>
          <w:tcPr>
            <w:tcW w:w="2129" w:type="dxa"/>
            <w:tcBorders>
              <w:top w:val="single" w:color="000000" w:sz="6" w:space="0"/>
              <w:left w:val="single" w:color="000000" w:sz="6" w:space="0"/>
              <w:bottom w:val="single" w:color="000000" w:sz="6" w:space="0"/>
              <w:right w:val="single" w:color="000000" w:sz="6" w:space="0"/>
            </w:tcBorders>
            <w:vAlign w:val="center"/>
          </w:tcPr>
          <w:p w14:paraId="5411639D">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提交首次响应文件的截止时间</w:t>
            </w:r>
          </w:p>
        </w:tc>
        <w:tc>
          <w:tcPr>
            <w:tcW w:w="5521" w:type="dxa"/>
            <w:tcBorders>
              <w:top w:val="single" w:color="000000" w:sz="6" w:space="0"/>
              <w:left w:val="single" w:color="000000" w:sz="6" w:space="0"/>
              <w:bottom w:val="single" w:color="000000" w:sz="6" w:space="0"/>
              <w:right w:val="double" w:color="000000" w:sz="4" w:space="0"/>
            </w:tcBorders>
            <w:vAlign w:val="center"/>
          </w:tcPr>
          <w:p w14:paraId="3A275986">
            <w:pPr>
              <w:keepLines w:val="0"/>
              <w:pageBreakBefore w:val="0"/>
              <w:kinsoku/>
              <w:wordWrap/>
              <w:overflowPunct/>
              <w:topLinePunct w:val="0"/>
              <w:autoSpaceDE/>
              <w:autoSpaceDN/>
              <w:bidi w:val="0"/>
              <w:snapToGrid w:val="0"/>
              <w:spacing w:line="400" w:lineRule="exact"/>
              <w:jc w:val="left"/>
              <w:textAlignment w:val="auto"/>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u w:val="single"/>
              </w:rPr>
              <w:t>2026年7月2</w:t>
            </w:r>
            <w:r>
              <w:rPr>
                <w:rFonts w:hint="eastAsia" w:ascii="新宋体" w:hAnsi="新宋体" w:eastAsia="新宋体" w:cs="新宋体"/>
                <w:sz w:val="21"/>
                <w:szCs w:val="21"/>
                <w:highlight w:val="none"/>
                <w:u w:val="single"/>
                <w:lang w:val="en-US" w:eastAsia="zh-CN"/>
              </w:rPr>
              <w:t>8</w:t>
            </w:r>
            <w:r>
              <w:rPr>
                <w:rFonts w:hint="eastAsia" w:ascii="新宋体" w:hAnsi="新宋体" w:eastAsia="新宋体" w:cs="新宋体"/>
                <w:sz w:val="21"/>
                <w:szCs w:val="21"/>
                <w:highlight w:val="none"/>
                <w:u w:val="single"/>
              </w:rPr>
              <w:t>日9</w:t>
            </w:r>
            <w:r>
              <w:rPr>
                <w:rFonts w:hint="eastAsia" w:ascii="新宋体" w:hAnsi="新宋体" w:eastAsia="新宋体" w:cs="新宋体"/>
                <w:sz w:val="21"/>
                <w:szCs w:val="21"/>
                <w:highlight w:val="none"/>
              </w:rPr>
              <w:t>时</w:t>
            </w:r>
            <w:r>
              <w:rPr>
                <w:rFonts w:hint="eastAsia" w:ascii="新宋体" w:hAnsi="新宋体" w:eastAsia="新宋体" w:cs="新宋体"/>
                <w:sz w:val="21"/>
                <w:szCs w:val="21"/>
                <w:highlight w:val="none"/>
                <w:u w:val="single"/>
              </w:rPr>
              <w:t xml:space="preserve"> 30 </w:t>
            </w:r>
            <w:r>
              <w:rPr>
                <w:rFonts w:hint="eastAsia" w:ascii="新宋体" w:hAnsi="新宋体" w:eastAsia="新宋体" w:cs="新宋体"/>
                <w:sz w:val="21"/>
                <w:szCs w:val="21"/>
                <w:highlight w:val="none"/>
              </w:rPr>
              <w:t>分 (北京时间)</w:t>
            </w:r>
          </w:p>
        </w:tc>
      </w:tr>
      <w:tr w14:paraId="6BC7D76F">
        <w:tblPrEx>
          <w:tblCellMar>
            <w:top w:w="0" w:type="dxa"/>
            <w:left w:w="108" w:type="dxa"/>
            <w:bottom w:w="0" w:type="dxa"/>
            <w:right w:w="108" w:type="dxa"/>
          </w:tblCellMar>
        </w:tblPrEx>
        <w:trPr>
          <w:trHeight w:val="23" w:hRule="atLeast"/>
          <w:jc w:val="center"/>
        </w:trPr>
        <w:tc>
          <w:tcPr>
            <w:tcW w:w="9680" w:type="dxa"/>
            <w:gridSpan w:val="3"/>
            <w:tcBorders>
              <w:top w:val="single" w:color="000000" w:sz="6" w:space="0"/>
              <w:left w:val="double" w:color="000000" w:sz="4" w:space="0"/>
              <w:bottom w:val="single" w:color="000000" w:sz="6" w:space="0"/>
              <w:right w:val="double" w:color="000000" w:sz="4" w:space="0"/>
            </w:tcBorders>
            <w:vAlign w:val="center"/>
          </w:tcPr>
          <w:p w14:paraId="74C60557">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rPr>
            </w:pPr>
            <w:r>
              <w:rPr>
                <w:rFonts w:hint="eastAsia" w:ascii="新宋体" w:hAnsi="新宋体" w:eastAsia="新宋体" w:cs="新宋体"/>
                <w:b/>
                <w:sz w:val="21"/>
                <w:szCs w:val="21"/>
              </w:rPr>
              <w:t>三、响应文件的编写</w:t>
            </w:r>
          </w:p>
        </w:tc>
      </w:tr>
      <w:tr w14:paraId="7B834954">
        <w:tblPrEx>
          <w:tblCellMar>
            <w:top w:w="0" w:type="dxa"/>
            <w:left w:w="108" w:type="dxa"/>
            <w:bottom w:w="0" w:type="dxa"/>
            <w:right w:w="108" w:type="dxa"/>
          </w:tblCellMar>
        </w:tblPrEx>
        <w:trPr>
          <w:trHeight w:val="572" w:hRule="atLeast"/>
          <w:jc w:val="center"/>
        </w:trPr>
        <w:tc>
          <w:tcPr>
            <w:tcW w:w="2030" w:type="dxa"/>
            <w:vMerge w:val="restart"/>
            <w:tcBorders>
              <w:top w:val="single" w:color="000000" w:sz="6" w:space="0"/>
              <w:left w:val="double" w:color="000000" w:sz="4" w:space="0"/>
              <w:bottom w:val="single" w:color="000000" w:sz="6" w:space="0"/>
              <w:right w:val="single" w:color="000000" w:sz="6" w:space="0"/>
            </w:tcBorders>
            <w:vAlign w:val="center"/>
          </w:tcPr>
          <w:p w14:paraId="6CA0AED7">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第二章第16.4款</w:t>
            </w:r>
          </w:p>
        </w:tc>
        <w:tc>
          <w:tcPr>
            <w:tcW w:w="2129" w:type="dxa"/>
            <w:tcBorders>
              <w:top w:val="single" w:color="000000" w:sz="6" w:space="0"/>
              <w:left w:val="single" w:color="000000" w:sz="6" w:space="0"/>
              <w:bottom w:val="single" w:color="000000" w:sz="6" w:space="0"/>
              <w:right w:val="single" w:color="000000" w:sz="6" w:space="0"/>
            </w:tcBorders>
            <w:vAlign w:val="center"/>
          </w:tcPr>
          <w:p w14:paraId="6B604F23">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采购项目预算</w:t>
            </w:r>
          </w:p>
        </w:tc>
        <w:tc>
          <w:tcPr>
            <w:tcW w:w="5521" w:type="dxa"/>
            <w:tcBorders>
              <w:top w:val="single" w:color="000000" w:sz="6" w:space="0"/>
              <w:left w:val="single" w:color="000000" w:sz="6" w:space="0"/>
              <w:bottom w:val="single" w:color="000000" w:sz="6" w:space="0"/>
              <w:right w:val="double" w:color="000000" w:sz="4" w:space="0"/>
            </w:tcBorders>
            <w:vAlign w:val="center"/>
          </w:tcPr>
          <w:p w14:paraId="68C8D43E">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rPr>
            </w:pPr>
            <w:r>
              <w:rPr>
                <w:rFonts w:hint="eastAsia" w:ascii="新宋体" w:hAnsi="新宋体" w:eastAsia="新宋体" w:cs="新宋体"/>
                <w:color w:val="000000"/>
                <w:sz w:val="21"/>
                <w:szCs w:val="21"/>
                <w:lang w:eastAsia="zh-CN"/>
              </w:rPr>
              <w:t>534010.24</w:t>
            </w:r>
            <w:r>
              <w:rPr>
                <w:rFonts w:hint="eastAsia" w:ascii="新宋体" w:hAnsi="新宋体" w:eastAsia="新宋体" w:cs="新宋体"/>
                <w:b/>
                <w:sz w:val="21"/>
                <w:szCs w:val="21"/>
                <w:u w:val="single"/>
              </w:rPr>
              <w:t>元</w:t>
            </w:r>
          </w:p>
        </w:tc>
      </w:tr>
      <w:tr w14:paraId="6EC78BA2">
        <w:tblPrEx>
          <w:tblCellMar>
            <w:top w:w="0" w:type="dxa"/>
            <w:left w:w="108" w:type="dxa"/>
            <w:bottom w:w="0" w:type="dxa"/>
            <w:right w:w="108" w:type="dxa"/>
          </w:tblCellMar>
        </w:tblPrEx>
        <w:trPr>
          <w:trHeight w:val="682" w:hRule="atLeast"/>
          <w:jc w:val="center"/>
        </w:trPr>
        <w:tc>
          <w:tcPr>
            <w:tcW w:w="2030" w:type="dxa"/>
            <w:vMerge w:val="continue"/>
            <w:tcBorders>
              <w:top w:val="single" w:color="000000" w:sz="6" w:space="0"/>
              <w:left w:val="double" w:color="000000" w:sz="4" w:space="0"/>
              <w:bottom w:val="single" w:color="000000" w:sz="6" w:space="0"/>
              <w:right w:val="single" w:color="000000" w:sz="6" w:space="0"/>
            </w:tcBorders>
            <w:vAlign w:val="center"/>
          </w:tcPr>
          <w:p w14:paraId="76A1108D">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p>
        </w:tc>
        <w:tc>
          <w:tcPr>
            <w:tcW w:w="2129" w:type="dxa"/>
            <w:tcBorders>
              <w:top w:val="single" w:color="000000" w:sz="6" w:space="0"/>
              <w:left w:val="single" w:color="000000" w:sz="6" w:space="0"/>
              <w:bottom w:val="single" w:color="000000" w:sz="6" w:space="0"/>
              <w:right w:val="single" w:color="000000" w:sz="6" w:space="0"/>
            </w:tcBorders>
            <w:vAlign w:val="center"/>
          </w:tcPr>
          <w:p w14:paraId="1C04E6F0">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项目最高限价</w:t>
            </w:r>
          </w:p>
        </w:tc>
        <w:tc>
          <w:tcPr>
            <w:tcW w:w="5521" w:type="dxa"/>
            <w:tcBorders>
              <w:top w:val="single" w:color="000000" w:sz="6" w:space="0"/>
              <w:left w:val="single" w:color="000000" w:sz="6" w:space="0"/>
              <w:bottom w:val="single" w:color="000000" w:sz="6" w:space="0"/>
              <w:right w:val="double" w:color="000000" w:sz="4" w:space="0"/>
            </w:tcBorders>
            <w:vAlign w:val="center"/>
          </w:tcPr>
          <w:p w14:paraId="031C4674">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highlight w:val="none"/>
              </w:rPr>
            </w:pPr>
            <w:r>
              <w:rPr>
                <w:rFonts w:hint="eastAsia" w:ascii="新宋体" w:hAnsi="新宋体" w:eastAsia="新宋体" w:cs="新宋体"/>
                <w:color w:val="000000"/>
                <w:sz w:val="21"/>
                <w:szCs w:val="21"/>
                <w:highlight w:val="none"/>
                <w:lang w:eastAsia="zh-CN"/>
              </w:rPr>
              <w:t>534010.24</w:t>
            </w:r>
            <w:r>
              <w:rPr>
                <w:rFonts w:hint="eastAsia" w:ascii="新宋体" w:hAnsi="新宋体" w:eastAsia="新宋体" w:cs="新宋体"/>
                <w:b/>
                <w:sz w:val="21"/>
                <w:szCs w:val="21"/>
                <w:highlight w:val="none"/>
                <w:u w:val="single"/>
              </w:rPr>
              <w:t>元</w:t>
            </w:r>
          </w:p>
        </w:tc>
      </w:tr>
      <w:tr w14:paraId="377693BA">
        <w:tblPrEx>
          <w:tblCellMar>
            <w:top w:w="0" w:type="dxa"/>
            <w:left w:w="108" w:type="dxa"/>
            <w:bottom w:w="0" w:type="dxa"/>
            <w:right w:w="108" w:type="dxa"/>
          </w:tblCellMar>
        </w:tblPrEx>
        <w:trPr>
          <w:trHeight w:val="23" w:hRule="atLeast"/>
          <w:jc w:val="center"/>
        </w:trPr>
        <w:tc>
          <w:tcPr>
            <w:tcW w:w="2030" w:type="dxa"/>
            <w:tcBorders>
              <w:top w:val="single" w:color="000000" w:sz="6" w:space="0"/>
              <w:left w:val="double" w:color="000000" w:sz="4" w:space="0"/>
              <w:bottom w:val="single" w:color="000000" w:sz="6" w:space="0"/>
              <w:right w:val="single" w:color="000000" w:sz="6" w:space="0"/>
            </w:tcBorders>
            <w:vAlign w:val="center"/>
          </w:tcPr>
          <w:p w14:paraId="7844A83B">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第二章第17.3款</w:t>
            </w:r>
          </w:p>
        </w:tc>
        <w:tc>
          <w:tcPr>
            <w:tcW w:w="2129" w:type="dxa"/>
            <w:tcBorders>
              <w:top w:val="single" w:color="000000" w:sz="6" w:space="0"/>
              <w:left w:val="single" w:color="000000" w:sz="6" w:space="0"/>
              <w:bottom w:val="single" w:color="000000" w:sz="6" w:space="0"/>
              <w:right w:val="single" w:color="000000" w:sz="6" w:space="0"/>
            </w:tcBorders>
            <w:vAlign w:val="center"/>
          </w:tcPr>
          <w:p w14:paraId="7CF6E33B">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非制造商的证明文件</w:t>
            </w:r>
          </w:p>
        </w:tc>
        <w:tc>
          <w:tcPr>
            <w:tcW w:w="5521" w:type="dxa"/>
            <w:tcBorders>
              <w:top w:val="single" w:color="000000" w:sz="6" w:space="0"/>
              <w:left w:val="single" w:color="000000" w:sz="6" w:space="0"/>
              <w:bottom w:val="single" w:color="000000" w:sz="6" w:space="0"/>
              <w:right w:val="double" w:color="000000" w:sz="4" w:space="0"/>
            </w:tcBorders>
            <w:vAlign w:val="center"/>
          </w:tcPr>
          <w:p w14:paraId="26783BC2">
            <w:pPr>
              <w:keepLines w:val="0"/>
              <w:pageBreakBefore w:val="0"/>
              <w:kinsoku/>
              <w:wordWrap/>
              <w:overflowPunct/>
              <w:topLinePunct w:val="0"/>
              <w:autoSpaceDE/>
              <w:autoSpaceDN/>
              <w:bidi w:val="0"/>
              <w:snapToGrid w:val="0"/>
              <w:spacing w:before="156" w:line="400" w:lineRule="exact"/>
              <w:textAlignment w:val="auto"/>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lang w:eastAsia="zh-CN"/>
              </w:rPr>
              <w:t>☑</w:t>
            </w:r>
            <w:r>
              <w:rPr>
                <w:rFonts w:hint="eastAsia" w:ascii="新宋体" w:hAnsi="新宋体" w:eastAsia="新宋体" w:cs="新宋体"/>
                <w:sz w:val="21"/>
                <w:szCs w:val="21"/>
                <w:highlight w:val="none"/>
              </w:rPr>
              <w:t xml:space="preserve"> 不要求提供</w:t>
            </w:r>
          </w:p>
          <w:p w14:paraId="6D99358D">
            <w:pPr>
              <w:keepLines w:val="0"/>
              <w:pageBreakBefore w:val="0"/>
              <w:kinsoku/>
              <w:wordWrap/>
              <w:overflowPunct/>
              <w:topLinePunct w:val="0"/>
              <w:autoSpaceDE/>
              <w:autoSpaceDN/>
              <w:bidi w:val="0"/>
              <w:snapToGrid w:val="0"/>
              <w:spacing w:before="156" w:line="400" w:lineRule="exact"/>
              <w:textAlignment w:val="auto"/>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 要求提供：（证明文件复印件须加盖供应商单位公章，否则视为无效响应。）</w:t>
            </w:r>
          </w:p>
          <w:p w14:paraId="29A84548">
            <w:pPr>
              <w:keepLines w:val="0"/>
              <w:pageBreakBefore w:val="0"/>
              <w:kinsoku/>
              <w:wordWrap/>
              <w:overflowPunct/>
              <w:topLinePunct w:val="0"/>
              <w:autoSpaceDE/>
              <w:autoSpaceDN/>
              <w:bidi w:val="0"/>
              <w:snapToGrid w:val="0"/>
              <w:spacing w:before="156" w:line="400" w:lineRule="exact"/>
              <w:textAlignment w:val="auto"/>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经销、或代理投标货物、或为投标货物提供售后服务的证明文件。</w:t>
            </w:r>
          </w:p>
        </w:tc>
      </w:tr>
      <w:tr w14:paraId="1622BE9F">
        <w:tblPrEx>
          <w:tblCellMar>
            <w:top w:w="0" w:type="dxa"/>
            <w:left w:w="108" w:type="dxa"/>
            <w:bottom w:w="0" w:type="dxa"/>
            <w:right w:w="108" w:type="dxa"/>
          </w:tblCellMar>
        </w:tblPrEx>
        <w:trPr>
          <w:trHeight w:val="23" w:hRule="atLeast"/>
          <w:jc w:val="center"/>
        </w:trPr>
        <w:tc>
          <w:tcPr>
            <w:tcW w:w="2030" w:type="dxa"/>
            <w:tcBorders>
              <w:top w:val="single" w:color="000000" w:sz="6" w:space="0"/>
              <w:left w:val="double" w:color="000000" w:sz="4" w:space="0"/>
              <w:bottom w:val="single" w:color="000000" w:sz="6" w:space="0"/>
              <w:right w:val="single" w:color="000000" w:sz="6" w:space="0"/>
            </w:tcBorders>
            <w:vAlign w:val="center"/>
          </w:tcPr>
          <w:p w14:paraId="5B0E25BA">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第二章第18.1款</w:t>
            </w:r>
          </w:p>
        </w:tc>
        <w:tc>
          <w:tcPr>
            <w:tcW w:w="2129" w:type="dxa"/>
            <w:tcBorders>
              <w:top w:val="single" w:color="000000" w:sz="6" w:space="0"/>
              <w:left w:val="single" w:color="000000" w:sz="6" w:space="0"/>
              <w:bottom w:val="single" w:color="000000" w:sz="6" w:space="0"/>
              <w:right w:val="single" w:color="000000" w:sz="6" w:space="0"/>
            </w:tcBorders>
            <w:vAlign w:val="center"/>
          </w:tcPr>
          <w:p w14:paraId="48CA44A2">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样品提供及样品提交的时间、地点</w:t>
            </w:r>
          </w:p>
        </w:tc>
        <w:tc>
          <w:tcPr>
            <w:tcW w:w="5521" w:type="dxa"/>
            <w:tcBorders>
              <w:top w:val="single" w:color="000000" w:sz="6" w:space="0"/>
              <w:left w:val="single" w:color="000000" w:sz="6" w:space="0"/>
              <w:bottom w:val="single" w:color="000000" w:sz="6" w:space="0"/>
              <w:right w:val="double" w:color="000000" w:sz="4" w:space="0"/>
            </w:tcBorders>
            <w:vAlign w:val="center"/>
          </w:tcPr>
          <w:p w14:paraId="12B7E28E">
            <w:pPr>
              <w:keepLines w:val="0"/>
              <w:pageBreakBefore w:val="0"/>
              <w:kinsoku/>
              <w:wordWrap/>
              <w:overflowPunct/>
              <w:topLinePunct w:val="0"/>
              <w:autoSpaceDE/>
              <w:autoSpaceDN/>
              <w:bidi w:val="0"/>
              <w:snapToGrid w:val="0"/>
              <w:spacing w:before="156" w:line="400" w:lineRule="exact"/>
              <w:textAlignment w:val="auto"/>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lang w:eastAsia="zh-CN"/>
              </w:rPr>
              <w:t>☑</w:t>
            </w:r>
            <w:r>
              <w:rPr>
                <w:rFonts w:hint="eastAsia" w:ascii="新宋体" w:hAnsi="新宋体" w:eastAsia="新宋体" w:cs="新宋体"/>
                <w:sz w:val="21"/>
                <w:szCs w:val="21"/>
                <w:highlight w:val="none"/>
              </w:rPr>
              <w:t xml:space="preserve"> 不要求提供</w:t>
            </w:r>
          </w:p>
          <w:p w14:paraId="337B240C">
            <w:pPr>
              <w:keepLines w:val="0"/>
              <w:pageBreakBefore w:val="0"/>
              <w:kinsoku/>
              <w:wordWrap/>
              <w:overflowPunct/>
              <w:topLinePunct w:val="0"/>
              <w:autoSpaceDE/>
              <w:autoSpaceDN/>
              <w:bidi w:val="0"/>
              <w:snapToGrid w:val="0"/>
              <w:spacing w:before="156" w:line="400" w:lineRule="exact"/>
              <w:textAlignment w:val="auto"/>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 要求提供，提交的样品:</w:t>
            </w:r>
            <w:r>
              <w:rPr>
                <w:rFonts w:hint="eastAsia" w:ascii="新宋体" w:hAnsi="新宋体" w:eastAsia="新宋体" w:cs="新宋体"/>
                <w:sz w:val="21"/>
                <w:szCs w:val="21"/>
                <w:highlight w:val="none"/>
                <w:u w:val="single"/>
              </w:rPr>
              <w:t xml:space="preserve">       </w:t>
            </w:r>
            <w:r>
              <w:rPr>
                <w:rFonts w:hint="eastAsia" w:ascii="新宋体" w:hAnsi="新宋体" w:eastAsia="新宋体" w:cs="新宋体"/>
                <w:sz w:val="21"/>
                <w:szCs w:val="21"/>
                <w:highlight w:val="none"/>
              </w:rPr>
              <w:t>,提交的时间：</w:t>
            </w:r>
            <w:r>
              <w:rPr>
                <w:rFonts w:hint="eastAsia" w:ascii="新宋体" w:hAnsi="新宋体" w:eastAsia="新宋体" w:cs="新宋体"/>
                <w:sz w:val="21"/>
                <w:szCs w:val="21"/>
                <w:highlight w:val="none"/>
                <w:u w:val="single"/>
              </w:rPr>
              <w:t xml:space="preserve">           </w:t>
            </w:r>
            <w:r>
              <w:rPr>
                <w:rFonts w:hint="eastAsia" w:ascii="新宋体" w:hAnsi="新宋体" w:eastAsia="新宋体" w:cs="新宋体"/>
                <w:sz w:val="21"/>
                <w:szCs w:val="21"/>
                <w:highlight w:val="none"/>
              </w:rPr>
              <w:t xml:space="preserve"> 、地点:</w:t>
            </w:r>
            <w:r>
              <w:rPr>
                <w:rFonts w:hint="eastAsia" w:ascii="新宋体" w:hAnsi="新宋体" w:eastAsia="新宋体" w:cs="新宋体"/>
                <w:sz w:val="21"/>
                <w:szCs w:val="21"/>
                <w:highlight w:val="none"/>
                <w:u w:val="single"/>
              </w:rPr>
              <w:t xml:space="preserve">               </w:t>
            </w:r>
            <w:r>
              <w:rPr>
                <w:rFonts w:hint="eastAsia" w:ascii="新宋体" w:hAnsi="新宋体" w:eastAsia="新宋体" w:cs="新宋体"/>
                <w:sz w:val="21"/>
                <w:szCs w:val="21"/>
                <w:highlight w:val="none"/>
              </w:rPr>
              <w:t xml:space="preserve"> 。</w:t>
            </w:r>
          </w:p>
        </w:tc>
      </w:tr>
      <w:tr w14:paraId="5A8A7A1B">
        <w:tblPrEx>
          <w:tblCellMar>
            <w:top w:w="0" w:type="dxa"/>
            <w:left w:w="108" w:type="dxa"/>
            <w:bottom w:w="0" w:type="dxa"/>
            <w:right w:w="108" w:type="dxa"/>
          </w:tblCellMar>
        </w:tblPrEx>
        <w:trPr>
          <w:trHeight w:val="483" w:hRule="atLeast"/>
          <w:jc w:val="center"/>
        </w:trPr>
        <w:tc>
          <w:tcPr>
            <w:tcW w:w="2030" w:type="dxa"/>
            <w:tcBorders>
              <w:top w:val="single" w:color="000000" w:sz="6" w:space="0"/>
              <w:left w:val="double" w:color="000000" w:sz="4" w:space="0"/>
              <w:bottom w:val="single" w:color="000000" w:sz="6" w:space="0"/>
              <w:right w:val="single" w:color="000000" w:sz="6" w:space="0"/>
            </w:tcBorders>
            <w:vAlign w:val="center"/>
          </w:tcPr>
          <w:p w14:paraId="4DF7A092">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第二章第20.1款</w:t>
            </w:r>
          </w:p>
        </w:tc>
        <w:tc>
          <w:tcPr>
            <w:tcW w:w="2129" w:type="dxa"/>
            <w:tcBorders>
              <w:top w:val="single" w:color="000000" w:sz="6" w:space="0"/>
              <w:left w:val="single" w:color="000000" w:sz="6" w:space="0"/>
              <w:bottom w:val="single" w:color="000000" w:sz="6" w:space="0"/>
              <w:right w:val="single" w:color="000000" w:sz="6" w:space="0"/>
            </w:tcBorders>
            <w:vAlign w:val="center"/>
          </w:tcPr>
          <w:p w14:paraId="2FD7CD78">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bCs/>
                <w:sz w:val="21"/>
                <w:szCs w:val="21"/>
              </w:rPr>
              <w:t>响应文件有效期</w:t>
            </w:r>
          </w:p>
        </w:tc>
        <w:tc>
          <w:tcPr>
            <w:tcW w:w="5521" w:type="dxa"/>
            <w:tcBorders>
              <w:top w:val="single" w:color="000000" w:sz="6" w:space="0"/>
              <w:left w:val="single" w:color="000000" w:sz="6" w:space="0"/>
              <w:bottom w:val="single" w:color="000000" w:sz="6" w:space="0"/>
              <w:right w:val="double" w:color="000000" w:sz="4" w:space="0"/>
            </w:tcBorders>
            <w:vAlign w:val="center"/>
          </w:tcPr>
          <w:p w14:paraId="04F23290">
            <w:pPr>
              <w:keepLines w:val="0"/>
              <w:pageBreakBefore w:val="0"/>
              <w:kinsoku/>
              <w:wordWrap/>
              <w:overflowPunct/>
              <w:topLinePunct w:val="0"/>
              <w:autoSpaceDE/>
              <w:autoSpaceDN/>
              <w:bidi w:val="0"/>
              <w:snapToGrid w:val="0"/>
              <w:spacing w:before="62" w:line="400" w:lineRule="exact"/>
              <w:textAlignment w:val="auto"/>
              <w:rPr>
                <w:rFonts w:hint="eastAsia" w:ascii="新宋体" w:hAnsi="新宋体" w:eastAsia="新宋体" w:cs="新宋体"/>
                <w:sz w:val="21"/>
                <w:szCs w:val="21"/>
              </w:rPr>
            </w:pPr>
            <w:r>
              <w:rPr>
                <w:rFonts w:hint="eastAsia" w:ascii="新宋体" w:hAnsi="新宋体" w:eastAsia="新宋体" w:cs="新宋体"/>
                <w:sz w:val="21"/>
                <w:szCs w:val="21"/>
              </w:rPr>
              <w:t xml:space="preserve">  90  日（日历日）</w:t>
            </w:r>
          </w:p>
        </w:tc>
      </w:tr>
      <w:tr w14:paraId="2D20DC92">
        <w:tblPrEx>
          <w:tblCellMar>
            <w:top w:w="0" w:type="dxa"/>
            <w:left w:w="108" w:type="dxa"/>
            <w:bottom w:w="0" w:type="dxa"/>
            <w:right w:w="108" w:type="dxa"/>
          </w:tblCellMar>
        </w:tblPrEx>
        <w:trPr>
          <w:trHeight w:val="23" w:hRule="atLeast"/>
          <w:jc w:val="center"/>
        </w:trPr>
        <w:tc>
          <w:tcPr>
            <w:tcW w:w="2030" w:type="dxa"/>
            <w:tcBorders>
              <w:top w:val="single" w:color="000000" w:sz="6" w:space="0"/>
              <w:left w:val="double" w:color="000000" w:sz="4" w:space="0"/>
              <w:bottom w:val="single" w:color="000000" w:sz="6" w:space="0"/>
              <w:right w:val="single" w:color="000000" w:sz="6" w:space="0"/>
            </w:tcBorders>
            <w:vAlign w:val="center"/>
          </w:tcPr>
          <w:p w14:paraId="0D7B35B4">
            <w:pPr>
              <w:keepLines w:val="0"/>
              <w:pageBreakBefore w:val="0"/>
              <w:kinsoku/>
              <w:wordWrap/>
              <w:overflowPunct/>
              <w:topLinePunct w:val="0"/>
              <w:autoSpaceDE/>
              <w:autoSpaceDN/>
              <w:bidi w:val="0"/>
              <w:snapToGrid w:val="0"/>
              <w:spacing w:before="62" w:line="400" w:lineRule="exact"/>
              <w:textAlignment w:val="auto"/>
              <w:rPr>
                <w:rFonts w:hint="eastAsia" w:ascii="新宋体" w:hAnsi="新宋体" w:eastAsia="新宋体" w:cs="新宋体"/>
                <w:sz w:val="21"/>
                <w:szCs w:val="21"/>
              </w:rPr>
            </w:pPr>
            <w:r>
              <w:rPr>
                <w:rFonts w:hint="eastAsia" w:ascii="新宋体" w:hAnsi="新宋体" w:eastAsia="新宋体" w:cs="新宋体"/>
                <w:sz w:val="21"/>
                <w:szCs w:val="21"/>
              </w:rPr>
              <w:t>第二章第21.1款</w:t>
            </w:r>
          </w:p>
        </w:tc>
        <w:tc>
          <w:tcPr>
            <w:tcW w:w="2129" w:type="dxa"/>
            <w:tcBorders>
              <w:top w:val="single" w:color="000000" w:sz="6" w:space="0"/>
              <w:left w:val="single" w:color="000000" w:sz="6" w:space="0"/>
              <w:bottom w:val="single" w:color="000000" w:sz="6" w:space="0"/>
              <w:right w:val="single" w:color="000000" w:sz="6" w:space="0"/>
            </w:tcBorders>
            <w:vAlign w:val="center"/>
          </w:tcPr>
          <w:p w14:paraId="4AC7F057">
            <w:pPr>
              <w:keepLines w:val="0"/>
              <w:pageBreakBefore w:val="0"/>
              <w:kinsoku/>
              <w:wordWrap/>
              <w:overflowPunct/>
              <w:topLinePunct w:val="0"/>
              <w:autoSpaceDE/>
              <w:autoSpaceDN/>
              <w:bidi w:val="0"/>
              <w:snapToGrid w:val="0"/>
              <w:spacing w:before="62"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响应文件份数</w:t>
            </w:r>
          </w:p>
        </w:tc>
        <w:tc>
          <w:tcPr>
            <w:tcW w:w="5521" w:type="dxa"/>
            <w:tcBorders>
              <w:top w:val="single" w:color="000000" w:sz="6" w:space="0"/>
              <w:left w:val="single" w:color="000000" w:sz="6" w:space="0"/>
              <w:bottom w:val="single" w:color="000000" w:sz="6" w:space="0"/>
              <w:right w:val="double" w:color="000000" w:sz="4" w:space="0"/>
            </w:tcBorders>
            <w:vAlign w:val="center"/>
          </w:tcPr>
          <w:p w14:paraId="735C0B0D">
            <w:pPr>
              <w:keepLines w:val="0"/>
              <w:pageBreakBefore w:val="0"/>
              <w:kinsoku/>
              <w:wordWrap/>
              <w:overflowPunct/>
              <w:topLinePunct w:val="0"/>
              <w:autoSpaceDE/>
              <w:autoSpaceDN/>
              <w:bidi w:val="0"/>
              <w:snapToGrid w:val="0"/>
              <w:spacing w:before="62" w:line="400" w:lineRule="exact"/>
              <w:textAlignment w:val="auto"/>
              <w:rPr>
                <w:rFonts w:hint="eastAsia" w:ascii="新宋体" w:hAnsi="新宋体" w:eastAsia="新宋体" w:cs="新宋体"/>
                <w:sz w:val="21"/>
                <w:szCs w:val="21"/>
              </w:rPr>
            </w:pPr>
            <w:r>
              <w:rPr>
                <w:rFonts w:hint="eastAsia" w:ascii="新宋体" w:hAnsi="新宋体" w:eastAsia="新宋体" w:cs="新宋体"/>
                <w:sz w:val="21"/>
                <w:szCs w:val="21"/>
              </w:rPr>
              <w:t>正本壹份,副本贰份，采用胶装方式装订，电子文档1份（U盘随响应文件同时密封递交）。</w:t>
            </w:r>
          </w:p>
        </w:tc>
      </w:tr>
      <w:tr w14:paraId="73C355DB">
        <w:tblPrEx>
          <w:tblCellMar>
            <w:top w:w="0" w:type="dxa"/>
            <w:left w:w="108" w:type="dxa"/>
            <w:bottom w:w="0" w:type="dxa"/>
            <w:right w:w="108" w:type="dxa"/>
          </w:tblCellMar>
        </w:tblPrEx>
        <w:trPr>
          <w:trHeight w:val="23" w:hRule="atLeast"/>
          <w:jc w:val="center"/>
        </w:trPr>
        <w:tc>
          <w:tcPr>
            <w:tcW w:w="9680" w:type="dxa"/>
            <w:gridSpan w:val="3"/>
            <w:tcBorders>
              <w:top w:val="single" w:color="000000" w:sz="6" w:space="0"/>
              <w:left w:val="double" w:color="000000" w:sz="4" w:space="0"/>
              <w:bottom w:val="single" w:color="000000" w:sz="6" w:space="0"/>
              <w:right w:val="double" w:color="000000" w:sz="4" w:space="0"/>
            </w:tcBorders>
            <w:vAlign w:val="center"/>
          </w:tcPr>
          <w:p w14:paraId="60BAA7C7">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rPr>
            </w:pPr>
            <w:r>
              <w:rPr>
                <w:rFonts w:hint="eastAsia" w:ascii="新宋体" w:hAnsi="新宋体" w:eastAsia="新宋体" w:cs="新宋体"/>
                <w:b/>
                <w:sz w:val="21"/>
                <w:szCs w:val="21"/>
              </w:rPr>
              <w:t>四、响应文件的递交</w:t>
            </w:r>
          </w:p>
        </w:tc>
      </w:tr>
      <w:tr w14:paraId="5324BE66">
        <w:tblPrEx>
          <w:tblCellMar>
            <w:top w:w="0" w:type="dxa"/>
            <w:left w:w="108" w:type="dxa"/>
            <w:bottom w:w="0" w:type="dxa"/>
            <w:right w:w="108" w:type="dxa"/>
          </w:tblCellMar>
        </w:tblPrEx>
        <w:trPr>
          <w:trHeight w:val="28" w:hRule="atLeast"/>
          <w:jc w:val="center"/>
        </w:trPr>
        <w:tc>
          <w:tcPr>
            <w:tcW w:w="2030" w:type="dxa"/>
            <w:tcBorders>
              <w:top w:val="single" w:color="000000" w:sz="6" w:space="0"/>
              <w:left w:val="double" w:color="000000" w:sz="4" w:space="0"/>
              <w:bottom w:val="single" w:color="000000" w:sz="6" w:space="0"/>
              <w:right w:val="single" w:color="000000" w:sz="6" w:space="0"/>
            </w:tcBorders>
            <w:vAlign w:val="center"/>
          </w:tcPr>
          <w:p w14:paraId="27C1A739">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第二章第22.2款</w:t>
            </w:r>
          </w:p>
        </w:tc>
        <w:tc>
          <w:tcPr>
            <w:tcW w:w="2129" w:type="dxa"/>
            <w:tcBorders>
              <w:top w:val="single" w:color="000000" w:sz="6" w:space="0"/>
              <w:left w:val="single" w:color="000000" w:sz="6" w:space="0"/>
              <w:bottom w:val="single" w:color="000000" w:sz="6" w:space="0"/>
              <w:right w:val="single" w:color="000000" w:sz="6" w:space="0"/>
            </w:tcBorders>
            <w:vAlign w:val="center"/>
          </w:tcPr>
          <w:p w14:paraId="4B390881">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pacing w:val="-10"/>
                <w:sz w:val="21"/>
                <w:szCs w:val="21"/>
              </w:rPr>
              <w:t>封套上应载明的信息</w:t>
            </w:r>
          </w:p>
        </w:tc>
        <w:tc>
          <w:tcPr>
            <w:tcW w:w="5521" w:type="dxa"/>
            <w:tcBorders>
              <w:top w:val="single" w:color="000000" w:sz="6" w:space="0"/>
              <w:left w:val="single" w:color="000000" w:sz="6" w:space="0"/>
              <w:bottom w:val="single" w:color="000000" w:sz="6" w:space="0"/>
              <w:right w:val="double" w:color="000000" w:sz="4" w:space="0"/>
            </w:tcBorders>
            <w:vAlign w:val="center"/>
          </w:tcPr>
          <w:p w14:paraId="66080BB0">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rPr>
            </w:pPr>
            <w:r>
              <w:rPr>
                <w:rFonts w:hint="eastAsia" w:ascii="新宋体" w:hAnsi="新宋体" w:eastAsia="新宋体" w:cs="新宋体"/>
                <w:sz w:val="21"/>
                <w:szCs w:val="21"/>
                <w:u w:val="single"/>
              </w:rPr>
              <w:t xml:space="preserve">            </w:t>
            </w:r>
            <w:r>
              <w:rPr>
                <w:rFonts w:hint="eastAsia" w:ascii="新宋体" w:hAnsi="新宋体" w:eastAsia="新宋体" w:cs="新宋体"/>
                <w:sz w:val="21"/>
                <w:szCs w:val="21"/>
              </w:rPr>
              <w:t>采购项目响应文件</w:t>
            </w:r>
          </w:p>
          <w:p w14:paraId="5DB53C12">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rPr>
            </w:pPr>
            <w:r>
              <w:rPr>
                <w:rFonts w:hint="eastAsia" w:ascii="新宋体" w:hAnsi="新宋体" w:eastAsia="新宋体" w:cs="新宋体"/>
                <w:sz w:val="21"/>
                <w:szCs w:val="21"/>
              </w:rPr>
              <w:t>政府采购编号：</w:t>
            </w:r>
            <w:r>
              <w:rPr>
                <w:rFonts w:hint="eastAsia" w:ascii="新宋体" w:hAnsi="新宋体" w:eastAsia="新宋体" w:cs="新宋体"/>
                <w:sz w:val="21"/>
                <w:szCs w:val="21"/>
                <w:u w:val="single"/>
              </w:rPr>
              <w:t xml:space="preserve">               </w:t>
            </w:r>
          </w:p>
          <w:p w14:paraId="0CCE7647">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rPr>
            </w:pPr>
            <w:r>
              <w:rPr>
                <w:rFonts w:hint="eastAsia" w:ascii="新宋体" w:hAnsi="新宋体" w:eastAsia="新宋体" w:cs="新宋体"/>
                <w:sz w:val="21"/>
                <w:szCs w:val="21"/>
              </w:rPr>
              <w:t>委托代理编号：</w:t>
            </w:r>
            <w:r>
              <w:rPr>
                <w:rFonts w:hint="eastAsia" w:ascii="新宋体" w:hAnsi="新宋体" w:eastAsia="新宋体" w:cs="新宋体"/>
                <w:sz w:val="21"/>
                <w:szCs w:val="21"/>
                <w:u w:val="single"/>
              </w:rPr>
              <w:t xml:space="preserve">               </w:t>
            </w:r>
          </w:p>
          <w:p w14:paraId="679C3F4F">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rPr>
            </w:pPr>
            <w:r>
              <w:rPr>
                <w:rFonts w:hint="eastAsia" w:ascii="新宋体" w:hAnsi="新宋体" w:eastAsia="新宋体" w:cs="新宋体"/>
                <w:sz w:val="21"/>
                <w:szCs w:val="21"/>
              </w:rPr>
              <w:t>供应商名称：</w:t>
            </w:r>
            <w:r>
              <w:rPr>
                <w:rFonts w:hint="eastAsia" w:ascii="新宋体" w:hAnsi="新宋体" w:eastAsia="新宋体" w:cs="新宋体"/>
                <w:sz w:val="21"/>
                <w:szCs w:val="21"/>
                <w:u w:val="single"/>
              </w:rPr>
              <w:t xml:space="preserve">                    </w:t>
            </w:r>
          </w:p>
          <w:p w14:paraId="70359868">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rPr>
            </w:pPr>
            <w:r>
              <w:rPr>
                <w:rFonts w:hint="eastAsia" w:ascii="新宋体" w:hAnsi="新宋体" w:eastAsia="新宋体" w:cs="新宋体"/>
                <w:sz w:val="21"/>
                <w:szCs w:val="21"/>
              </w:rPr>
              <w:t>在</w:t>
            </w:r>
            <w:r>
              <w:rPr>
                <w:rFonts w:hint="eastAsia" w:ascii="新宋体" w:hAnsi="新宋体" w:eastAsia="新宋体" w:cs="新宋体"/>
                <w:sz w:val="21"/>
                <w:szCs w:val="21"/>
                <w:u w:val="single"/>
              </w:rPr>
              <w:t xml:space="preserve">  </w:t>
            </w:r>
            <w:r>
              <w:rPr>
                <w:rFonts w:hint="eastAsia" w:ascii="新宋体" w:hAnsi="新宋体" w:eastAsia="新宋体" w:cs="新宋体"/>
                <w:sz w:val="21"/>
                <w:szCs w:val="21"/>
              </w:rPr>
              <w:t>年</w:t>
            </w:r>
            <w:r>
              <w:rPr>
                <w:rFonts w:hint="eastAsia" w:ascii="新宋体" w:hAnsi="新宋体" w:eastAsia="新宋体" w:cs="新宋体"/>
                <w:sz w:val="21"/>
                <w:szCs w:val="21"/>
                <w:u w:val="single"/>
              </w:rPr>
              <w:t xml:space="preserve">  </w:t>
            </w:r>
            <w:r>
              <w:rPr>
                <w:rFonts w:hint="eastAsia" w:ascii="新宋体" w:hAnsi="新宋体" w:eastAsia="新宋体" w:cs="新宋体"/>
                <w:sz w:val="21"/>
                <w:szCs w:val="21"/>
              </w:rPr>
              <w:t>月</w:t>
            </w:r>
            <w:r>
              <w:rPr>
                <w:rFonts w:hint="eastAsia" w:ascii="新宋体" w:hAnsi="新宋体" w:eastAsia="新宋体" w:cs="新宋体"/>
                <w:sz w:val="21"/>
                <w:szCs w:val="21"/>
                <w:u w:val="single"/>
              </w:rPr>
              <w:t xml:space="preserve">  </w:t>
            </w:r>
            <w:r>
              <w:rPr>
                <w:rFonts w:hint="eastAsia" w:ascii="新宋体" w:hAnsi="新宋体" w:eastAsia="新宋体" w:cs="新宋体"/>
                <w:sz w:val="21"/>
                <w:szCs w:val="21"/>
              </w:rPr>
              <w:t>日（星期</w:t>
            </w:r>
            <w:r>
              <w:rPr>
                <w:rFonts w:hint="eastAsia" w:ascii="新宋体" w:hAnsi="新宋体" w:eastAsia="新宋体" w:cs="新宋体"/>
                <w:sz w:val="21"/>
                <w:szCs w:val="21"/>
                <w:u w:val="single"/>
              </w:rPr>
              <w:t xml:space="preserve">  </w:t>
            </w:r>
            <w:r>
              <w:rPr>
                <w:rFonts w:hint="eastAsia" w:ascii="新宋体" w:hAnsi="新宋体" w:eastAsia="新宋体" w:cs="新宋体"/>
                <w:sz w:val="21"/>
                <w:szCs w:val="21"/>
              </w:rPr>
              <w:t>）</w:t>
            </w:r>
            <w:r>
              <w:rPr>
                <w:rFonts w:hint="eastAsia" w:ascii="新宋体" w:hAnsi="新宋体" w:eastAsia="新宋体" w:cs="新宋体"/>
                <w:sz w:val="21"/>
                <w:szCs w:val="21"/>
                <w:u w:val="single"/>
              </w:rPr>
              <w:t xml:space="preserve">  </w:t>
            </w:r>
            <w:r>
              <w:rPr>
                <w:rFonts w:hint="eastAsia" w:ascii="新宋体" w:hAnsi="新宋体" w:eastAsia="新宋体" w:cs="新宋体"/>
                <w:sz w:val="21"/>
                <w:szCs w:val="21"/>
              </w:rPr>
              <w:t>时</w:t>
            </w:r>
            <w:r>
              <w:rPr>
                <w:rFonts w:hint="eastAsia" w:ascii="新宋体" w:hAnsi="新宋体" w:eastAsia="新宋体" w:cs="新宋体"/>
                <w:sz w:val="21"/>
                <w:szCs w:val="21"/>
                <w:u w:val="single"/>
              </w:rPr>
              <w:t xml:space="preserve">  </w:t>
            </w:r>
            <w:r>
              <w:rPr>
                <w:rFonts w:hint="eastAsia" w:ascii="新宋体" w:hAnsi="新宋体" w:eastAsia="新宋体" w:cs="新宋体"/>
                <w:sz w:val="21"/>
                <w:szCs w:val="21"/>
              </w:rPr>
              <w:t>分之前不得启封</w:t>
            </w:r>
          </w:p>
        </w:tc>
      </w:tr>
      <w:tr w14:paraId="4E5E30E2">
        <w:tblPrEx>
          <w:tblCellMar>
            <w:top w:w="0" w:type="dxa"/>
            <w:left w:w="108" w:type="dxa"/>
            <w:bottom w:w="0" w:type="dxa"/>
            <w:right w:w="108" w:type="dxa"/>
          </w:tblCellMar>
        </w:tblPrEx>
        <w:trPr>
          <w:trHeight w:val="529" w:hRule="atLeast"/>
          <w:jc w:val="center"/>
        </w:trPr>
        <w:tc>
          <w:tcPr>
            <w:tcW w:w="2030" w:type="dxa"/>
            <w:tcBorders>
              <w:top w:val="single" w:color="000000" w:sz="6" w:space="0"/>
              <w:left w:val="double" w:color="000000" w:sz="4" w:space="0"/>
              <w:bottom w:val="single" w:color="000000" w:sz="6" w:space="0"/>
              <w:right w:val="single" w:color="000000" w:sz="6" w:space="0"/>
            </w:tcBorders>
            <w:vAlign w:val="center"/>
          </w:tcPr>
          <w:p w14:paraId="43A92932">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第二章第24.1款</w:t>
            </w:r>
          </w:p>
        </w:tc>
        <w:tc>
          <w:tcPr>
            <w:tcW w:w="2129" w:type="dxa"/>
            <w:tcBorders>
              <w:top w:val="single" w:color="000000" w:sz="6" w:space="0"/>
              <w:left w:val="single" w:color="000000" w:sz="6" w:space="0"/>
              <w:bottom w:val="single" w:color="000000" w:sz="6" w:space="0"/>
              <w:right w:val="single" w:color="000000" w:sz="6" w:space="0"/>
            </w:tcBorders>
            <w:vAlign w:val="center"/>
          </w:tcPr>
          <w:p w14:paraId="4B9E2A58">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pacing w:val="-10"/>
                <w:sz w:val="21"/>
                <w:szCs w:val="21"/>
              </w:rPr>
              <w:t>响应文件的递交地点</w:t>
            </w:r>
          </w:p>
        </w:tc>
        <w:tc>
          <w:tcPr>
            <w:tcW w:w="5521" w:type="dxa"/>
            <w:tcBorders>
              <w:top w:val="single" w:color="000000" w:sz="6" w:space="0"/>
              <w:left w:val="single" w:color="000000" w:sz="6" w:space="0"/>
              <w:bottom w:val="single" w:color="000000" w:sz="6" w:space="0"/>
              <w:right w:val="double" w:color="000000" w:sz="4" w:space="0"/>
            </w:tcBorders>
            <w:vAlign w:val="center"/>
          </w:tcPr>
          <w:p w14:paraId="0DCB613E">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rPr>
            </w:pPr>
            <w:r>
              <w:rPr>
                <w:rFonts w:hint="eastAsia" w:ascii="新宋体" w:hAnsi="新宋体" w:eastAsia="新宋体" w:cs="新宋体"/>
                <w:color w:val="000000"/>
                <w:sz w:val="21"/>
                <w:szCs w:val="21"/>
                <w:lang w:eastAsia="zh-CN"/>
              </w:rPr>
              <w:t>湖南中泰项目管理有限公司</w:t>
            </w:r>
            <w:r>
              <w:rPr>
                <w:rFonts w:hint="eastAsia" w:ascii="新宋体" w:hAnsi="新宋体" w:eastAsia="新宋体" w:cs="新宋体"/>
                <w:color w:val="000000"/>
                <w:sz w:val="21"/>
                <w:szCs w:val="21"/>
              </w:rPr>
              <w:t>（</w:t>
            </w:r>
            <w:r>
              <w:rPr>
                <w:rFonts w:hint="eastAsia" w:ascii="新宋体" w:hAnsi="新宋体" w:eastAsia="新宋体" w:cs="新宋体"/>
                <w:color w:val="000000"/>
                <w:sz w:val="21"/>
                <w:szCs w:val="21"/>
                <w:lang w:eastAsia="zh-CN"/>
              </w:rPr>
              <w:t>临湘市永昌东路48号5楼</w:t>
            </w:r>
            <w:r>
              <w:rPr>
                <w:rFonts w:hint="eastAsia" w:ascii="新宋体" w:hAnsi="新宋体" w:eastAsia="新宋体" w:cs="新宋体"/>
                <w:color w:val="000000"/>
                <w:sz w:val="21"/>
                <w:szCs w:val="21"/>
              </w:rPr>
              <w:t>）</w:t>
            </w:r>
          </w:p>
        </w:tc>
      </w:tr>
      <w:tr w14:paraId="4D3E08A2">
        <w:tblPrEx>
          <w:tblCellMar>
            <w:top w:w="0" w:type="dxa"/>
            <w:left w:w="108" w:type="dxa"/>
            <w:bottom w:w="0" w:type="dxa"/>
            <w:right w:w="108" w:type="dxa"/>
          </w:tblCellMar>
        </w:tblPrEx>
        <w:trPr>
          <w:trHeight w:val="23" w:hRule="atLeast"/>
          <w:jc w:val="center"/>
        </w:trPr>
        <w:tc>
          <w:tcPr>
            <w:tcW w:w="9680" w:type="dxa"/>
            <w:gridSpan w:val="3"/>
            <w:tcBorders>
              <w:top w:val="single" w:color="000000" w:sz="6" w:space="0"/>
              <w:left w:val="double" w:color="000000" w:sz="4" w:space="0"/>
              <w:bottom w:val="single" w:color="000000" w:sz="6" w:space="0"/>
              <w:right w:val="double" w:color="000000" w:sz="4" w:space="0"/>
            </w:tcBorders>
            <w:vAlign w:val="center"/>
          </w:tcPr>
          <w:p w14:paraId="0E863222">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rPr>
            </w:pPr>
            <w:r>
              <w:rPr>
                <w:rFonts w:hint="eastAsia" w:ascii="新宋体" w:hAnsi="新宋体" w:eastAsia="新宋体" w:cs="新宋体"/>
                <w:b/>
                <w:bCs/>
                <w:sz w:val="21"/>
                <w:szCs w:val="21"/>
              </w:rPr>
              <w:t>五、响应文件的磋商与评审</w:t>
            </w:r>
          </w:p>
        </w:tc>
      </w:tr>
      <w:tr w14:paraId="22057665">
        <w:tblPrEx>
          <w:tblCellMar>
            <w:top w:w="0" w:type="dxa"/>
            <w:left w:w="108" w:type="dxa"/>
            <w:bottom w:w="0" w:type="dxa"/>
            <w:right w:w="108" w:type="dxa"/>
          </w:tblCellMar>
        </w:tblPrEx>
        <w:trPr>
          <w:trHeight w:val="586" w:hRule="atLeast"/>
          <w:jc w:val="center"/>
        </w:trPr>
        <w:tc>
          <w:tcPr>
            <w:tcW w:w="2030" w:type="dxa"/>
            <w:tcBorders>
              <w:top w:val="single" w:color="000000" w:sz="6" w:space="0"/>
              <w:left w:val="double" w:color="000000" w:sz="4" w:space="0"/>
              <w:bottom w:val="single" w:color="000000" w:sz="6" w:space="0"/>
              <w:right w:val="single" w:color="000000" w:sz="6" w:space="0"/>
            </w:tcBorders>
            <w:vAlign w:val="center"/>
          </w:tcPr>
          <w:p w14:paraId="5FDE173A">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第二章第31.2款</w:t>
            </w:r>
          </w:p>
        </w:tc>
        <w:tc>
          <w:tcPr>
            <w:tcW w:w="2129" w:type="dxa"/>
            <w:tcBorders>
              <w:top w:val="single" w:color="000000" w:sz="6" w:space="0"/>
              <w:left w:val="single" w:color="000000" w:sz="6" w:space="0"/>
              <w:bottom w:val="single" w:color="000000" w:sz="6" w:space="0"/>
              <w:right w:val="single" w:color="000000" w:sz="6" w:space="0"/>
            </w:tcBorders>
            <w:vAlign w:val="center"/>
          </w:tcPr>
          <w:p w14:paraId="662DE6E2">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rPr>
            </w:pPr>
            <w:r>
              <w:rPr>
                <w:rFonts w:hint="eastAsia" w:ascii="新宋体" w:hAnsi="新宋体" w:eastAsia="新宋体" w:cs="新宋体"/>
                <w:sz w:val="21"/>
                <w:szCs w:val="21"/>
              </w:rPr>
              <w:t>评审因素和标准</w:t>
            </w:r>
          </w:p>
        </w:tc>
        <w:tc>
          <w:tcPr>
            <w:tcW w:w="5521" w:type="dxa"/>
            <w:tcBorders>
              <w:top w:val="single" w:color="000000" w:sz="6" w:space="0"/>
              <w:left w:val="single" w:color="000000" w:sz="6" w:space="0"/>
              <w:bottom w:val="single" w:color="000000" w:sz="6" w:space="0"/>
              <w:right w:val="double" w:color="000000" w:sz="4" w:space="0"/>
            </w:tcBorders>
            <w:vAlign w:val="center"/>
          </w:tcPr>
          <w:p w14:paraId="09FF4BA4">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highlight w:val="none"/>
                <w:lang w:val="en-US" w:eastAsia="zh-CN"/>
              </w:rPr>
            </w:pPr>
            <w:r>
              <w:rPr>
                <w:rFonts w:hint="eastAsia" w:ascii="新宋体" w:hAnsi="新宋体" w:eastAsia="新宋体" w:cs="新宋体"/>
                <w:bCs/>
                <w:sz w:val="21"/>
                <w:szCs w:val="21"/>
                <w:highlight w:val="none"/>
              </w:rPr>
              <w:t>见附页</w:t>
            </w:r>
            <w:r>
              <w:rPr>
                <w:rFonts w:hint="eastAsia" w:ascii="新宋体" w:hAnsi="新宋体" w:eastAsia="新宋体" w:cs="新宋体"/>
                <w:bCs/>
                <w:sz w:val="21"/>
                <w:szCs w:val="21"/>
                <w:highlight w:val="none"/>
                <w:lang w:val="en-US" w:eastAsia="zh-CN"/>
              </w:rPr>
              <w:t>5</w:t>
            </w:r>
          </w:p>
        </w:tc>
      </w:tr>
      <w:tr w14:paraId="4F368E02">
        <w:tblPrEx>
          <w:tblCellMar>
            <w:top w:w="0" w:type="dxa"/>
            <w:left w:w="108" w:type="dxa"/>
            <w:bottom w:w="0" w:type="dxa"/>
            <w:right w:w="108" w:type="dxa"/>
          </w:tblCellMar>
        </w:tblPrEx>
        <w:trPr>
          <w:trHeight w:val="23" w:hRule="atLeast"/>
          <w:jc w:val="center"/>
        </w:trPr>
        <w:tc>
          <w:tcPr>
            <w:tcW w:w="2030" w:type="dxa"/>
            <w:tcBorders>
              <w:top w:val="single" w:color="000000" w:sz="6" w:space="0"/>
              <w:left w:val="double" w:color="000000" w:sz="4" w:space="0"/>
              <w:bottom w:val="single" w:color="000000" w:sz="6" w:space="0"/>
              <w:right w:val="single" w:color="000000" w:sz="6" w:space="0"/>
            </w:tcBorders>
            <w:vAlign w:val="center"/>
          </w:tcPr>
          <w:p w14:paraId="469BD3C9">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第二章第31.3款</w:t>
            </w:r>
          </w:p>
        </w:tc>
        <w:tc>
          <w:tcPr>
            <w:tcW w:w="2129" w:type="dxa"/>
            <w:tcBorders>
              <w:top w:val="single" w:color="000000" w:sz="6" w:space="0"/>
              <w:left w:val="single" w:color="000000" w:sz="6" w:space="0"/>
              <w:bottom w:val="single" w:color="000000" w:sz="6" w:space="0"/>
              <w:right w:val="single" w:color="000000" w:sz="6" w:space="0"/>
            </w:tcBorders>
            <w:vAlign w:val="center"/>
          </w:tcPr>
          <w:p w14:paraId="6318B0B7">
            <w:pPr>
              <w:keepLines w:val="0"/>
              <w:pageBreakBefore w:val="0"/>
              <w:kinsoku/>
              <w:wordWrap/>
              <w:overflowPunct/>
              <w:topLinePunct w:val="0"/>
              <w:autoSpaceDE/>
              <w:autoSpaceDN/>
              <w:bidi w:val="0"/>
              <w:snapToGrid w:val="0"/>
              <w:spacing w:before="156"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kern w:val="0"/>
                <w:sz w:val="21"/>
                <w:szCs w:val="21"/>
              </w:rPr>
              <w:t>最后报价</w:t>
            </w:r>
            <w:r>
              <w:rPr>
                <w:rFonts w:hint="eastAsia" w:ascii="新宋体" w:hAnsi="新宋体" w:eastAsia="新宋体" w:cs="新宋体"/>
                <w:sz w:val="21"/>
                <w:szCs w:val="21"/>
              </w:rPr>
              <w:t>调整</w:t>
            </w:r>
          </w:p>
        </w:tc>
        <w:tc>
          <w:tcPr>
            <w:tcW w:w="5521" w:type="dxa"/>
            <w:tcBorders>
              <w:top w:val="single" w:color="000000" w:sz="6" w:space="0"/>
              <w:left w:val="single" w:color="000000" w:sz="6" w:space="0"/>
              <w:bottom w:val="single" w:color="000000" w:sz="6" w:space="0"/>
              <w:right w:val="double" w:color="000000" w:sz="4" w:space="0"/>
            </w:tcBorders>
            <w:vAlign w:val="center"/>
          </w:tcPr>
          <w:p w14:paraId="49B805CA">
            <w:pPr>
              <w:keepLines w:val="0"/>
              <w:pageBreakBefore w:val="0"/>
              <w:kinsoku/>
              <w:wordWrap/>
              <w:overflowPunct/>
              <w:topLinePunct w:val="0"/>
              <w:autoSpaceDE/>
              <w:autoSpaceDN/>
              <w:bidi w:val="0"/>
              <w:snapToGrid w:val="0"/>
              <w:spacing w:before="156" w:line="400" w:lineRule="exact"/>
              <w:textAlignment w:val="auto"/>
              <w:rPr>
                <w:rFonts w:hint="eastAsia" w:ascii="新宋体" w:hAnsi="新宋体" w:eastAsia="新宋体" w:cs="新宋体"/>
                <w:bCs/>
                <w:kern w:val="0"/>
                <w:sz w:val="21"/>
                <w:szCs w:val="21"/>
                <w:highlight w:val="none"/>
                <w:lang w:eastAsia="zh-CN"/>
              </w:rPr>
            </w:pPr>
            <w:r>
              <w:rPr>
                <w:rFonts w:hint="eastAsia" w:ascii="新宋体" w:hAnsi="新宋体" w:eastAsia="新宋体" w:cs="新宋体"/>
                <w:bCs/>
                <w:kern w:val="0"/>
                <w:sz w:val="21"/>
                <w:szCs w:val="21"/>
                <w:highlight w:val="none"/>
                <w:lang w:eastAsia="zh-CN"/>
              </w:rPr>
              <w:t>本项目不适用。</w:t>
            </w:r>
          </w:p>
          <w:p w14:paraId="45404F7F">
            <w:pPr>
              <w:keepLines w:val="0"/>
              <w:pageBreakBefore w:val="0"/>
              <w:kinsoku/>
              <w:wordWrap/>
              <w:overflowPunct/>
              <w:topLinePunct w:val="0"/>
              <w:autoSpaceDE/>
              <w:autoSpaceDN/>
              <w:bidi w:val="0"/>
              <w:snapToGrid w:val="0"/>
              <w:spacing w:before="156" w:line="400" w:lineRule="exact"/>
              <w:textAlignment w:val="auto"/>
              <w:rPr>
                <w:rFonts w:hint="eastAsia" w:ascii="新宋体" w:hAnsi="新宋体" w:eastAsia="新宋体" w:cs="新宋体"/>
                <w:sz w:val="21"/>
                <w:szCs w:val="21"/>
                <w:highlight w:val="none"/>
              </w:rPr>
            </w:pPr>
            <w:r>
              <w:rPr>
                <w:rFonts w:hint="eastAsia" w:ascii="新宋体" w:hAnsi="新宋体" w:eastAsia="新宋体" w:cs="新宋体"/>
                <w:bCs/>
                <w:kern w:val="0"/>
                <w:sz w:val="21"/>
                <w:szCs w:val="21"/>
                <w:highlight w:val="none"/>
              </w:rPr>
              <w:t>政府采购支持小微企业、福利和监狱企业发展</w:t>
            </w:r>
            <w:r>
              <w:rPr>
                <w:rFonts w:hint="eastAsia" w:ascii="新宋体" w:hAnsi="新宋体" w:eastAsia="新宋体" w:cs="新宋体"/>
                <w:sz w:val="21"/>
                <w:szCs w:val="21"/>
                <w:highlight w:val="none"/>
              </w:rPr>
              <w:t>（货物类供应商和产品制造商应同时满足小微企业、福利和监狱企业的条件）</w:t>
            </w:r>
            <w:r>
              <w:rPr>
                <w:rFonts w:hint="eastAsia" w:ascii="新宋体" w:hAnsi="新宋体" w:eastAsia="新宋体" w:cs="新宋体"/>
                <w:bCs/>
                <w:kern w:val="0"/>
                <w:sz w:val="21"/>
                <w:szCs w:val="21"/>
                <w:highlight w:val="none"/>
              </w:rPr>
              <w:t>：</w:t>
            </w:r>
            <w:r>
              <w:rPr>
                <w:rFonts w:hint="eastAsia" w:ascii="新宋体" w:hAnsi="新宋体" w:eastAsia="新宋体" w:cs="新宋体"/>
                <w:sz w:val="21"/>
                <w:szCs w:val="21"/>
                <w:highlight w:val="none"/>
              </w:rPr>
              <w:t>小型、微型企业、福利和监狱企业，</w:t>
            </w:r>
            <w:r>
              <w:rPr>
                <w:rFonts w:hint="eastAsia" w:ascii="新宋体" w:hAnsi="新宋体" w:eastAsia="新宋体" w:cs="新宋体"/>
                <w:kern w:val="0"/>
                <w:sz w:val="21"/>
                <w:szCs w:val="21"/>
                <w:highlight w:val="none"/>
              </w:rPr>
              <w:t>最后报价</w:t>
            </w:r>
            <w:r>
              <w:rPr>
                <w:rFonts w:hint="eastAsia" w:ascii="新宋体" w:hAnsi="新宋体" w:eastAsia="新宋体" w:cs="新宋体"/>
                <w:sz w:val="21"/>
                <w:szCs w:val="21"/>
                <w:highlight w:val="none"/>
              </w:rPr>
              <w:t xml:space="preserve">扣除比例为 </w:t>
            </w:r>
            <w:r>
              <w:rPr>
                <w:rFonts w:hint="eastAsia" w:ascii="新宋体" w:hAnsi="新宋体" w:eastAsia="新宋体" w:cs="新宋体"/>
                <w:sz w:val="21"/>
                <w:szCs w:val="21"/>
                <w:highlight w:val="none"/>
                <w:u w:val="single"/>
              </w:rPr>
              <w:t xml:space="preserve"> 10  </w:t>
            </w:r>
            <w:r>
              <w:rPr>
                <w:rFonts w:hint="eastAsia" w:ascii="新宋体" w:hAnsi="新宋体" w:eastAsia="新宋体" w:cs="新宋体"/>
                <w:sz w:val="21"/>
                <w:szCs w:val="21"/>
                <w:highlight w:val="none"/>
              </w:rPr>
              <w:t>％；联合体参与磋商的，最后报价扣除比例为</w:t>
            </w:r>
            <w:r>
              <w:rPr>
                <w:rFonts w:hint="eastAsia" w:ascii="新宋体" w:hAnsi="新宋体" w:eastAsia="新宋体" w:cs="新宋体"/>
                <w:sz w:val="21"/>
                <w:szCs w:val="21"/>
                <w:highlight w:val="none"/>
                <w:u w:val="single"/>
              </w:rPr>
              <w:t xml:space="preserve">  /   </w:t>
            </w:r>
            <w:r>
              <w:rPr>
                <w:rFonts w:hint="eastAsia" w:ascii="新宋体" w:hAnsi="新宋体" w:eastAsia="新宋体" w:cs="新宋体"/>
                <w:sz w:val="21"/>
                <w:szCs w:val="21"/>
                <w:highlight w:val="none"/>
              </w:rPr>
              <w:t xml:space="preserve"> %。评审时，用扣除后的最后报价计算价格分。</w:t>
            </w:r>
          </w:p>
        </w:tc>
      </w:tr>
      <w:tr w14:paraId="43735861">
        <w:tblPrEx>
          <w:tblCellMar>
            <w:top w:w="0" w:type="dxa"/>
            <w:left w:w="108" w:type="dxa"/>
            <w:bottom w:w="0" w:type="dxa"/>
            <w:right w:w="108" w:type="dxa"/>
          </w:tblCellMar>
        </w:tblPrEx>
        <w:trPr>
          <w:trHeight w:val="23" w:hRule="atLeast"/>
          <w:jc w:val="center"/>
        </w:trPr>
        <w:tc>
          <w:tcPr>
            <w:tcW w:w="2030" w:type="dxa"/>
            <w:tcBorders>
              <w:top w:val="single" w:color="000000" w:sz="6" w:space="0"/>
              <w:left w:val="double" w:color="000000" w:sz="4" w:space="0"/>
              <w:bottom w:val="single" w:color="000000" w:sz="6" w:space="0"/>
              <w:right w:val="single" w:color="000000" w:sz="6" w:space="0"/>
            </w:tcBorders>
            <w:vAlign w:val="center"/>
          </w:tcPr>
          <w:p w14:paraId="7AF2B884">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第二章第31.5款</w:t>
            </w:r>
          </w:p>
        </w:tc>
        <w:tc>
          <w:tcPr>
            <w:tcW w:w="2129" w:type="dxa"/>
            <w:tcBorders>
              <w:top w:val="single" w:color="000000" w:sz="6" w:space="0"/>
              <w:left w:val="single" w:color="000000" w:sz="6" w:space="0"/>
              <w:bottom w:val="single" w:color="000000" w:sz="6" w:space="0"/>
              <w:right w:val="single" w:color="000000" w:sz="6" w:space="0"/>
            </w:tcBorders>
            <w:vAlign w:val="center"/>
          </w:tcPr>
          <w:p w14:paraId="4C9D9F55">
            <w:pPr>
              <w:keepLines w:val="0"/>
              <w:pageBreakBefore w:val="0"/>
              <w:kinsoku/>
              <w:wordWrap/>
              <w:overflowPunct/>
              <w:topLinePunct w:val="0"/>
              <w:autoSpaceDE/>
              <w:autoSpaceDN/>
              <w:bidi w:val="0"/>
              <w:snapToGrid w:val="0"/>
              <w:spacing w:before="156"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技术、商务、价格</w:t>
            </w:r>
            <w:r>
              <w:rPr>
                <w:rFonts w:hint="eastAsia" w:ascii="新宋体" w:hAnsi="新宋体" w:eastAsia="新宋体" w:cs="新宋体"/>
                <w:kern w:val="0"/>
                <w:sz w:val="21"/>
                <w:szCs w:val="21"/>
              </w:rPr>
              <w:t>得分或总得分</w:t>
            </w:r>
            <w:r>
              <w:rPr>
                <w:rFonts w:hint="eastAsia" w:ascii="新宋体" w:hAnsi="新宋体" w:eastAsia="新宋体" w:cs="新宋体"/>
                <w:sz w:val="21"/>
                <w:szCs w:val="21"/>
              </w:rPr>
              <w:t>调整</w:t>
            </w:r>
          </w:p>
        </w:tc>
        <w:tc>
          <w:tcPr>
            <w:tcW w:w="5521" w:type="dxa"/>
            <w:tcBorders>
              <w:top w:val="single" w:color="000000" w:sz="6" w:space="0"/>
              <w:left w:val="single" w:color="000000" w:sz="6" w:space="0"/>
              <w:bottom w:val="single" w:color="000000" w:sz="6" w:space="0"/>
              <w:right w:val="double" w:color="000000" w:sz="4" w:space="0"/>
            </w:tcBorders>
            <w:vAlign w:val="center"/>
          </w:tcPr>
          <w:p w14:paraId="54B1FA7D">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highlight w:val="none"/>
                <w:lang w:eastAsia="zh-CN"/>
              </w:rPr>
            </w:pPr>
            <w:r>
              <w:rPr>
                <w:rFonts w:hint="eastAsia" w:ascii="新宋体" w:hAnsi="新宋体" w:eastAsia="新宋体" w:cs="新宋体"/>
                <w:sz w:val="21"/>
                <w:szCs w:val="21"/>
                <w:highlight w:val="none"/>
                <w:lang w:eastAsia="zh-CN"/>
              </w:rPr>
              <w:t>本项目不适用。</w:t>
            </w:r>
          </w:p>
          <w:p w14:paraId="55F651A0">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符合第二章第9.1款规定，按第二章第31.6款规定及本款分值调整：</w:t>
            </w:r>
          </w:p>
          <w:p w14:paraId="65A6477B">
            <w:pPr>
              <w:keepLines w:val="0"/>
              <w:pageBreakBefore w:val="0"/>
              <w:numPr>
                <w:ilvl w:val="0"/>
                <w:numId w:val="5"/>
              </w:numPr>
              <w:tabs>
                <w:tab w:val="left" w:pos="360"/>
              </w:tabs>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节能产品：</w:t>
            </w:r>
          </w:p>
          <w:p w14:paraId="37112A27">
            <w:pPr>
              <w:keepLines w:val="0"/>
              <w:pageBreakBefore w:val="0"/>
              <w:kinsoku/>
              <w:wordWrap/>
              <w:overflowPunct/>
              <w:topLinePunct w:val="0"/>
              <w:autoSpaceDE/>
              <w:autoSpaceDN/>
              <w:bidi w:val="0"/>
              <w:snapToGrid w:val="0"/>
              <w:spacing w:line="400" w:lineRule="exact"/>
              <w:ind w:firstLine="105"/>
              <w:textAlignment w:val="auto"/>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技术加分＝技术分值× 加分比例（比例见前附表第38.1项,下同）×（节能产品最后报价÷最后总报价）；</w:t>
            </w:r>
          </w:p>
          <w:p w14:paraId="288AE64C">
            <w:pPr>
              <w:keepLines w:val="0"/>
              <w:pageBreakBefore w:val="0"/>
              <w:kinsoku/>
              <w:wordWrap/>
              <w:overflowPunct/>
              <w:topLinePunct w:val="0"/>
              <w:autoSpaceDE/>
              <w:autoSpaceDN/>
              <w:bidi w:val="0"/>
              <w:snapToGrid w:val="0"/>
              <w:spacing w:line="400" w:lineRule="exact"/>
              <w:ind w:left="315" w:hanging="210"/>
              <w:textAlignment w:val="auto"/>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价格加分＝价格分值×加分比例×（节能产品最后</w:t>
            </w:r>
          </w:p>
          <w:p w14:paraId="73B1BA10">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报价÷最后总报价）。</w:t>
            </w:r>
          </w:p>
          <w:p w14:paraId="043BEA75">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2、环境标志产品：</w:t>
            </w:r>
          </w:p>
          <w:p w14:paraId="099E3AB0">
            <w:pPr>
              <w:keepLines w:val="0"/>
              <w:pageBreakBefore w:val="0"/>
              <w:kinsoku/>
              <w:wordWrap/>
              <w:overflowPunct/>
              <w:topLinePunct w:val="0"/>
              <w:autoSpaceDE/>
              <w:autoSpaceDN/>
              <w:bidi w:val="0"/>
              <w:snapToGrid w:val="0"/>
              <w:spacing w:line="400" w:lineRule="exact"/>
              <w:ind w:firstLine="105"/>
              <w:textAlignment w:val="auto"/>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技术加分＝技术分值× 加分比例×（环境标志产品最后报价÷最后总报价）；</w:t>
            </w:r>
          </w:p>
          <w:p w14:paraId="163E1D8C">
            <w:pPr>
              <w:keepLines w:val="0"/>
              <w:pageBreakBefore w:val="0"/>
              <w:kinsoku/>
              <w:wordWrap/>
              <w:overflowPunct/>
              <w:topLinePunct w:val="0"/>
              <w:autoSpaceDE/>
              <w:autoSpaceDN/>
              <w:bidi w:val="0"/>
              <w:snapToGrid w:val="0"/>
              <w:spacing w:line="400" w:lineRule="exact"/>
              <w:ind w:left="315" w:hanging="210"/>
              <w:textAlignment w:val="auto"/>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价格加分＝价格分值×加分比例×（环境标志产品</w:t>
            </w:r>
          </w:p>
          <w:p w14:paraId="680052C2">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最后报价÷最后总报价）。</w:t>
            </w:r>
          </w:p>
          <w:p w14:paraId="6F73C094">
            <w:pPr>
              <w:keepLines w:val="0"/>
              <w:pageBreakBefore w:val="0"/>
              <w:kinsoku/>
              <w:wordWrap/>
              <w:overflowPunct/>
              <w:topLinePunct w:val="0"/>
              <w:autoSpaceDE/>
              <w:autoSpaceDN/>
              <w:bidi w:val="0"/>
              <w:snapToGrid w:val="0"/>
              <w:spacing w:line="400" w:lineRule="exact"/>
              <w:ind w:left="210" w:hanging="210"/>
              <w:textAlignment w:val="auto"/>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3、两型产品：</w:t>
            </w:r>
          </w:p>
          <w:p w14:paraId="46AFE161">
            <w:pPr>
              <w:keepLines w:val="0"/>
              <w:pageBreakBefore w:val="0"/>
              <w:kinsoku/>
              <w:wordWrap/>
              <w:overflowPunct/>
              <w:topLinePunct w:val="0"/>
              <w:autoSpaceDE/>
              <w:autoSpaceDN/>
              <w:bidi w:val="0"/>
              <w:snapToGrid w:val="0"/>
              <w:spacing w:line="400" w:lineRule="exact"/>
              <w:ind w:firstLine="105"/>
              <w:textAlignment w:val="auto"/>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商务加分＝商务分值×加分比例×（两型产品最后报价÷最后总报价）；</w:t>
            </w:r>
          </w:p>
          <w:p w14:paraId="64662A91">
            <w:pPr>
              <w:keepLines w:val="0"/>
              <w:pageBreakBefore w:val="0"/>
              <w:kinsoku/>
              <w:wordWrap/>
              <w:overflowPunct/>
              <w:topLinePunct w:val="0"/>
              <w:autoSpaceDE/>
              <w:autoSpaceDN/>
              <w:bidi w:val="0"/>
              <w:snapToGrid w:val="0"/>
              <w:spacing w:line="400" w:lineRule="exact"/>
              <w:ind w:firstLine="105"/>
              <w:textAlignment w:val="auto"/>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技术加分＝技术分值×加分比例×（两型产品最后报价÷最后总报价）；</w:t>
            </w:r>
          </w:p>
          <w:p w14:paraId="3E7BDED5">
            <w:pPr>
              <w:keepLines w:val="0"/>
              <w:pageBreakBefore w:val="0"/>
              <w:kinsoku/>
              <w:wordWrap/>
              <w:overflowPunct/>
              <w:topLinePunct w:val="0"/>
              <w:autoSpaceDE/>
              <w:autoSpaceDN/>
              <w:bidi w:val="0"/>
              <w:snapToGrid w:val="0"/>
              <w:spacing w:line="400" w:lineRule="exact"/>
              <w:ind w:left="315" w:hanging="210"/>
              <w:textAlignment w:val="auto"/>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价格加分＝价格分值×加分比例×（两型产品最后</w:t>
            </w:r>
          </w:p>
          <w:p w14:paraId="31206945">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报价÷最后总报价）。</w:t>
            </w:r>
          </w:p>
        </w:tc>
      </w:tr>
      <w:tr w14:paraId="5717B0FF">
        <w:tblPrEx>
          <w:tblCellMar>
            <w:top w:w="0" w:type="dxa"/>
            <w:left w:w="108" w:type="dxa"/>
            <w:bottom w:w="0" w:type="dxa"/>
            <w:right w:w="108" w:type="dxa"/>
          </w:tblCellMar>
        </w:tblPrEx>
        <w:trPr>
          <w:trHeight w:val="23" w:hRule="atLeast"/>
          <w:jc w:val="center"/>
        </w:trPr>
        <w:tc>
          <w:tcPr>
            <w:tcW w:w="2030" w:type="dxa"/>
            <w:tcBorders>
              <w:top w:val="single" w:color="000000" w:sz="6" w:space="0"/>
              <w:left w:val="double" w:color="000000" w:sz="4" w:space="0"/>
              <w:bottom w:val="single" w:color="000000" w:sz="6" w:space="0"/>
              <w:right w:val="single" w:color="000000" w:sz="6" w:space="0"/>
            </w:tcBorders>
            <w:vAlign w:val="center"/>
          </w:tcPr>
          <w:p w14:paraId="3B1252B0">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第二章第31.6款</w:t>
            </w:r>
          </w:p>
        </w:tc>
        <w:tc>
          <w:tcPr>
            <w:tcW w:w="2129" w:type="dxa"/>
            <w:tcBorders>
              <w:top w:val="single" w:color="000000" w:sz="6" w:space="0"/>
              <w:left w:val="single" w:color="000000" w:sz="6" w:space="0"/>
              <w:bottom w:val="single" w:color="000000" w:sz="6" w:space="0"/>
              <w:right w:val="single" w:color="000000" w:sz="6" w:space="0"/>
            </w:tcBorders>
            <w:vAlign w:val="center"/>
          </w:tcPr>
          <w:p w14:paraId="48FAEE6C">
            <w:pPr>
              <w:keepLines w:val="0"/>
              <w:pageBreakBefore w:val="0"/>
              <w:kinsoku/>
              <w:wordWrap/>
              <w:overflowPunct/>
              <w:topLinePunct w:val="0"/>
              <w:autoSpaceDE/>
              <w:autoSpaceDN/>
              <w:bidi w:val="0"/>
              <w:snapToGrid w:val="0"/>
              <w:spacing w:before="50" w:line="400" w:lineRule="exact"/>
              <w:jc w:val="center"/>
              <w:textAlignment w:val="auto"/>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多处或部分获得政府采购政策优惠的计算方法</w:t>
            </w:r>
          </w:p>
        </w:tc>
        <w:tc>
          <w:tcPr>
            <w:tcW w:w="5521" w:type="dxa"/>
            <w:tcBorders>
              <w:top w:val="single" w:color="000000" w:sz="6" w:space="0"/>
              <w:left w:val="single" w:color="000000" w:sz="6" w:space="0"/>
              <w:bottom w:val="single" w:color="000000" w:sz="6" w:space="0"/>
              <w:right w:val="double" w:color="000000" w:sz="4" w:space="0"/>
            </w:tcBorders>
            <w:vAlign w:val="center"/>
          </w:tcPr>
          <w:p w14:paraId="350D75E9">
            <w:pPr>
              <w:keepLines w:val="0"/>
              <w:pageBreakBefore w:val="0"/>
              <w:kinsoku/>
              <w:wordWrap/>
              <w:overflowPunct/>
              <w:topLinePunct w:val="0"/>
              <w:autoSpaceDE/>
              <w:autoSpaceDN/>
              <w:bidi w:val="0"/>
              <w:snapToGrid w:val="0"/>
              <w:spacing w:before="156" w:line="400" w:lineRule="exact"/>
              <w:textAlignment w:val="auto"/>
              <w:rPr>
                <w:rFonts w:hint="eastAsia" w:ascii="新宋体" w:hAnsi="新宋体" w:eastAsia="新宋体" w:cs="新宋体"/>
                <w:sz w:val="21"/>
                <w:szCs w:val="21"/>
                <w:highlight w:val="none"/>
                <w:lang w:val="en-US" w:eastAsia="zh-CN"/>
              </w:rPr>
            </w:pPr>
            <w:r>
              <w:rPr>
                <w:rFonts w:hint="eastAsia" w:ascii="新宋体" w:hAnsi="新宋体" w:eastAsia="新宋体" w:cs="新宋体"/>
                <w:sz w:val="21"/>
                <w:szCs w:val="21"/>
                <w:highlight w:val="none"/>
                <w:lang w:eastAsia="zh-CN"/>
              </w:rPr>
              <w:t>本项目不适用。</w:t>
            </w:r>
          </w:p>
          <w:p w14:paraId="5D997FD2">
            <w:pPr>
              <w:keepLines w:val="0"/>
              <w:pageBreakBefore w:val="0"/>
              <w:kinsoku/>
              <w:wordWrap/>
              <w:overflowPunct/>
              <w:topLinePunct w:val="0"/>
              <w:autoSpaceDE/>
              <w:autoSpaceDN/>
              <w:bidi w:val="0"/>
              <w:snapToGrid w:val="0"/>
              <w:spacing w:before="156" w:line="400" w:lineRule="exact"/>
              <w:textAlignment w:val="auto"/>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1、符合政府采购优先采购政策的，产品只能享受节能产品、环境标志产品、两型产品等产品优惠中的一项(由供应商在响应文件中选择并填报政策功能编码，评审时进行加分) 。</w:t>
            </w:r>
          </w:p>
          <w:p w14:paraId="64C98C47">
            <w:pPr>
              <w:keepLines w:val="0"/>
              <w:pageBreakBefore w:val="0"/>
              <w:kinsoku/>
              <w:wordWrap/>
              <w:overflowPunct/>
              <w:topLinePunct w:val="0"/>
              <w:autoSpaceDE/>
              <w:autoSpaceDN/>
              <w:bidi w:val="0"/>
              <w:snapToGrid w:val="0"/>
              <w:spacing w:before="156" w:line="400" w:lineRule="exact"/>
              <w:textAlignment w:val="auto"/>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2、供应商享受支持小微企业发展、福利和监狱企业政策优惠的，可以与同时享受节能产品、环境标志产品、两型产品等产品优惠中的一项累加。</w:t>
            </w:r>
          </w:p>
          <w:p w14:paraId="23177CB3">
            <w:pPr>
              <w:keepLines w:val="0"/>
              <w:pageBreakBefore w:val="0"/>
              <w:kinsoku/>
              <w:wordWrap/>
              <w:overflowPunct/>
              <w:topLinePunct w:val="0"/>
              <w:autoSpaceDE/>
              <w:autoSpaceDN/>
              <w:bidi w:val="0"/>
              <w:snapToGrid w:val="0"/>
              <w:spacing w:before="156" w:line="400" w:lineRule="exact"/>
              <w:textAlignment w:val="auto"/>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3、同一项目中部分产品属于优先采购政策的，评审时只对该部分产品的报价实行价格扣除或加分（按该部分产品的报价占总报价的百分比调整）。</w:t>
            </w:r>
          </w:p>
        </w:tc>
      </w:tr>
      <w:tr w14:paraId="43B12AA9">
        <w:tblPrEx>
          <w:tblCellMar>
            <w:top w:w="0" w:type="dxa"/>
            <w:left w:w="108" w:type="dxa"/>
            <w:bottom w:w="0" w:type="dxa"/>
            <w:right w:w="108" w:type="dxa"/>
          </w:tblCellMar>
        </w:tblPrEx>
        <w:trPr>
          <w:trHeight w:val="532" w:hRule="atLeast"/>
          <w:jc w:val="center"/>
        </w:trPr>
        <w:tc>
          <w:tcPr>
            <w:tcW w:w="9680" w:type="dxa"/>
            <w:gridSpan w:val="3"/>
            <w:tcBorders>
              <w:top w:val="single" w:color="000000" w:sz="6" w:space="0"/>
              <w:left w:val="double" w:color="000000" w:sz="4" w:space="0"/>
              <w:bottom w:val="single" w:color="000000" w:sz="6" w:space="0"/>
              <w:right w:val="double" w:color="000000" w:sz="4" w:space="0"/>
            </w:tcBorders>
            <w:vAlign w:val="center"/>
          </w:tcPr>
          <w:p w14:paraId="42EE1BE6">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rPr>
            </w:pPr>
            <w:r>
              <w:rPr>
                <w:rFonts w:hint="eastAsia" w:ascii="新宋体" w:hAnsi="新宋体" w:eastAsia="新宋体" w:cs="新宋体"/>
                <w:b/>
                <w:sz w:val="21"/>
                <w:szCs w:val="21"/>
              </w:rPr>
              <w:t>六、成交结果信息公布与授予合同</w:t>
            </w:r>
          </w:p>
        </w:tc>
      </w:tr>
      <w:tr w14:paraId="610DC078">
        <w:tblPrEx>
          <w:tblCellMar>
            <w:top w:w="0" w:type="dxa"/>
            <w:left w:w="108" w:type="dxa"/>
            <w:bottom w:w="0" w:type="dxa"/>
            <w:right w:w="108" w:type="dxa"/>
          </w:tblCellMar>
        </w:tblPrEx>
        <w:trPr>
          <w:trHeight w:val="23" w:hRule="atLeast"/>
          <w:jc w:val="center"/>
        </w:trPr>
        <w:tc>
          <w:tcPr>
            <w:tcW w:w="2030" w:type="dxa"/>
            <w:tcBorders>
              <w:top w:val="single" w:color="000000" w:sz="6" w:space="0"/>
              <w:left w:val="double" w:color="000000" w:sz="4" w:space="0"/>
              <w:bottom w:val="single" w:color="000000" w:sz="6" w:space="0"/>
              <w:right w:val="single" w:color="000000" w:sz="6" w:space="0"/>
            </w:tcBorders>
            <w:vAlign w:val="center"/>
          </w:tcPr>
          <w:p w14:paraId="7EBE62A4">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第二章第37.1款、</w:t>
            </w:r>
          </w:p>
        </w:tc>
        <w:tc>
          <w:tcPr>
            <w:tcW w:w="2129" w:type="dxa"/>
            <w:tcBorders>
              <w:top w:val="single" w:color="000000" w:sz="6" w:space="0"/>
              <w:left w:val="single" w:color="000000" w:sz="6" w:space="0"/>
              <w:bottom w:val="single" w:color="000000" w:sz="6" w:space="0"/>
              <w:right w:val="single" w:color="000000" w:sz="6" w:space="0"/>
            </w:tcBorders>
            <w:vAlign w:val="center"/>
          </w:tcPr>
          <w:p w14:paraId="0E6B3EF6">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财政部门</w:t>
            </w:r>
          </w:p>
          <w:p w14:paraId="68DB3831">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指定的媒体</w:t>
            </w:r>
          </w:p>
        </w:tc>
        <w:tc>
          <w:tcPr>
            <w:tcW w:w="5521" w:type="dxa"/>
            <w:tcBorders>
              <w:top w:val="single" w:color="000000" w:sz="6" w:space="0"/>
              <w:left w:val="single" w:color="000000" w:sz="6" w:space="0"/>
              <w:bottom w:val="single" w:color="000000" w:sz="6" w:space="0"/>
              <w:right w:val="double" w:color="000000" w:sz="4" w:space="0"/>
            </w:tcBorders>
            <w:vAlign w:val="center"/>
          </w:tcPr>
          <w:p w14:paraId="3D07B181">
            <w:pPr>
              <w:keepLines w:val="0"/>
              <w:pageBreakBefore w:val="0"/>
              <w:kinsoku/>
              <w:wordWrap/>
              <w:overflowPunct/>
              <w:topLinePunct w:val="0"/>
              <w:autoSpaceDE/>
              <w:autoSpaceDN/>
              <w:bidi w:val="0"/>
              <w:snapToGrid w:val="0"/>
              <w:spacing w:before="156" w:line="400" w:lineRule="exact"/>
              <w:textAlignment w:val="auto"/>
              <w:rPr>
                <w:rFonts w:hint="eastAsia" w:ascii="新宋体" w:hAnsi="新宋体" w:eastAsia="新宋体" w:cs="新宋体"/>
                <w:sz w:val="21"/>
                <w:szCs w:val="21"/>
              </w:rPr>
            </w:pPr>
            <w:r>
              <w:rPr>
                <w:rFonts w:hint="eastAsia" w:ascii="新宋体" w:hAnsi="新宋体" w:eastAsia="新宋体" w:cs="新宋体"/>
                <w:color w:val="000000"/>
                <w:sz w:val="21"/>
                <w:szCs w:val="21"/>
              </w:rPr>
              <w:t>湖南省政府采购网</w:t>
            </w:r>
          </w:p>
          <w:p w14:paraId="6B316572">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rPr>
            </w:pPr>
            <w:r>
              <w:rPr>
                <w:rFonts w:hint="eastAsia" w:ascii="新宋体" w:hAnsi="新宋体" w:eastAsia="新宋体" w:cs="新宋体"/>
                <w:sz w:val="21"/>
                <w:szCs w:val="21"/>
                <w:u w:val="single"/>
              </w:rPr>
              <w:t>http://www.ccgp-hunan.gov.cn</w:t>
            </w:r>
          </w:p>
        </w:tc>
      </w:tr>
      <w:tr w14:paraId="289F19C4">
        <w:tblPrEx>
          <w:tblCellMar>
            <w:top w:w="0" w:type="dxa"/>
            <w:left w:w="108" w:type="dxa"/>
            <w:bottom w:w="0" w:type="dxa"/>
            <w:right w:w="108" w:type="dxa"/>
          </w:tblCellMar>
        </w:tblPrEx>
        <w:trPr>
          <w:trHeight w:val="23" w:hRule="atLeast"/>
          <w:jc w:val="center"/>
        </w:trPr>
        <w:tc>
          <w:tcPr>
            <w:tcW w:w="9680" w:type="dxa"/>
            <w:gridSpan w:val="3"/>
            <w:tcBorders>
              <w:top w:val="single" w:color="000000" w:sz="6" w:space="0"/>
              <w:left w:val="double" w:color="000000" w:sz="4" w:space="0"/>
              <w:bottom w:val="single" w:color="000000" w:sz="6" w:space="0"/>
              <w:right w:val="double" w:color="000000" w:sz="4" w:space="0"/>
            </w:tcBorders>
            <w:vAlign w:val="center"/>
          </w:tcPr>
          <w:p w14:paraId="679DB7BF">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rPr>
            </w:pPr>
            <w:r>
              <w:rPr>
                <w:rFonts w:hint="eastAsia" w:ascii="新宋体" w:hAnsi="新宋体" w:eastAsia="新宋体" w:cs="新宋体"/>
                <w:b/>
                <w:sz w:val="21"/>
                <w:szCs w:val="21"/>
              </w:rPr>
              <w:t>七、其他规定</w:t>
            </w:r>
          </w:p>
        </w:tc>
      </w:tr>
      <w:tr w14:paraId="4B6843A8">
        <w:tblPrEx>
          <w:tblCellMar>
            <w:top w:w="0" w:type="dxa"/>
            <w:left w:w="108" w:type="dxa"/>
            <w:bottom w:w="0" w:type="dxa"/>
            <w:right w:w="108" w:type="dxa"/>
          </w:tblCellMar>
        </w:tblPrEx>
        <w:trPr>
          <w:trHeight w:val="557" w:hRule="atLeast"/>
          <w:jc w:val="center"/>
        </w:trPr>
        <w:tc>
          <w:tcPr>
            <w:tcW w:w="2030" w:type="dxa"/>
            <w:tcBorders>
              <w:top w:val="single" w:color="000000" w:sz="6" w:space="0"/>
              <w:left w:val="double" w:color="000000" w:sz="4" w:space="0"/>
              <w:bottom w:val="single" w:color="000000" w:sz="6" w:space="0"/>
              <w:right w:val="single" w:color="000000" w:sz="6" w:space="0"/>
            </w:tcBorders>
            <w:vAlign w:val="center"/>
          </w:tcPr>
          <w:p w14:paraId="7AAC45F2">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第二章第41.1款</w:t>
            </w:r>
          </w:p>
        </w:tc>
        <w:tc>
          <w:tcPr>
            <w:tcW w:w="2129" w:type="dxa"/>
            <w:tcBorders>
              <w:top w:val="single" w:color="000000" w:sz="6" w:space="0"/>
              <w:left w:val="single" w:color="000000" w:sz="6" w:space="0"/>
              <w:bottom w:val="single" w:color="000000" w:sz="6" w:space="0"/>
              <w:right w:val="single" w:color="000000" w:sz="6" w:space="0"/>
            </w:tcBorders>
            <w:vAlign w:val="center"/>
          </w:tcPr>
          <w:p w14:paraId="3E045BA3">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bookmarkStart w:id="68" w:name="_Hlk71146597"/>
            <w:r>
              <w:rPr>
                <w:rFonts w:hint="eastAsia" w:ascii="新宋体" w:hAnsi="新宋体" w:eastAsia="新宋体" w:cs="新宋体"/>
                <w:sz w:val="21"/>
                <w:szCs w:val="21"/>
              </w:rPr>
              <w:t>采购代理服务费</w:t>
            </w:r>
            <w:bookmarkEnd w:id="68"/>
          </w:p>
        </w:tc>
        <w:tc>
          <w:tcPr>
            <w:tcW w:w="5521" w:type="dxa"/>
            <w:tcBorders>
              <w:top w:val="single" w:color="000000" w:sz="6" w:space="0"/>
              <w:left w:val="single" w:color="000000" w:sz="6" w:space="0"/>
              <w:bottom w:val="single" w:color="000000" w:sz="6" w:space="0"/>
              <w:right w:val="double" w:color="000000" w:sz="4" w:space="0"/>
            </w:tcBorders>
            <w:vAlign w:val="center"/>
          </w:tcPr>
          <w:p w14:paraId="483C4678">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rPr>
            </w:pPr>
            <w:r>
              <w:rPr>
                <w:rFonts w:hint="eastAsia" w:ascii="新宋体" w:hAnsi="新宋体" w:eastAsia="新宋体" w:cs="新宋体"/>
                <w:sz w:val="21"/>
                <w:szCs w:val="21"/>
              </w:rPr>
              <w:t>招标代理服务费由采购人向采购代</w:t>
            </w:r>
            <w:r>
              <w:rPr>
                <w:rFonts w:hint="eastAsia" w:ascii="新宋体" w:hAnsi="新宋体" w:eastAsia="新宋体" w:cs="新宋体"/>
                <w:sz w:val="21"/>
                <w:szCs w:val="21"/>
                <w:highlight w:val="none"/>
              </w:rPr>
              <w:t>理机构</w:t>
            </w:r>
            <w:r>
              <w:rPr>
                <w:rFonts w:hint="eastAsia" w:ascii="新宋体" w:hAnsi="新宋体" w:eastAsia="新宋体" w:cs="新宋体"/>
                <w:sz w:val="21"/>
                <w:szCs w:val="21"/>
                <w:highlight w:val="none"/>
                <w:lang w:eastAsia="zh-CN"/>
              </w:rPr>
              <w:t>协商</w:t>
            </w:r>
            <w:r>
              <w:rPr>
                <w:rFonts w:hint="eastAsia" w:ascii="新宋体" w:hAnsi="新宋体" w:eastAsia="新宋体" w:cs="新宋体"/>
                <w:sz w:val="21"/>
                <w:szCs w:val="21"/>
                <w:highlight w:val="none"/>
              </w:rPr>
              <w:t>支付</w:t>
            </w:r>
            <w:r>
              <w:rPr>
                <w:rFonts w:hint="eastAsia" w:ascii="新宋体" w:hAnsi="新宋体" w:eastAsia="新宋体" w:cs="新宋体"/>
                <w:sz w:val="21"/>
                <w:szCs w:val="21"/>
              </w:rPr>
              <w:t>。</w:t>
            </w:r>
          </w:p>
        </w:tc>
      </w:tr>
      <w:tr w14:paraId="1AEB5B76">
        <w:tblPrEx>
          <w:tblCellMar>
            <w:top w:w="0" w:type="dxa"/>
            <w:left w:w="108" w:type="dxa"/>
            <w:bottom w:w="0" w:type="dxa"/>
            <w:right w:w="108" w:type="dxa"/>
          </w:tblCellMar>
        </w:tblPrEx>
        <w:trPr>
          <w:trHeight w:val="23" w:hRule="atLeast"/>
          <w:jc w:val="center"/>
        </w:trPr>
        <w:tc>
          <w:tcPr>
            <w:tcW w:w="2030" w:type="dxa"/>
            <w:tcBorders>
              <w:top w:val="single" w:color="000000" w:sz="6" w:space="0"/>
              <w:left w:val="double" w:color="000000" w:sz="4" w:space="0"/>
              <w:bottom w:val="double" w:color="000000" w:sz="4" w:space="0"/>
              <w:right w:val="single" w:color="000000" w:sz="6" w:space="0"/>
            </w:tcBorders>
            <w:vAlign w:val="center"/>
          </w:tcPr>
          <w:p w14:paraId="79F86A9B">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第二章第42.1款</w:t>
            </w:r>
          </w:p>
        </w:tc>
        <w:tc>
          <w:tcPr>
            <w:tcW w:w="2129" w:type="dxa"/>
            <w:tcBorders>
              <w:top w:val="single" w:color="000000" w:sz="6" w:space="0"/>
              <w:left w:val="single" w:color="000000" w:sz="6" w:space="0"/>
              <w:bottom w:val="double" w:color="000000" w:sz="4" w:space="0"/>
              <w:right w:val="single" w:color="000000" w:sz="6" w:space="0"/>
            </w:tcBorders>
            <w:vAlign w:val="center"/>
          </w:tcPr>
          <w:p w14:paraId="4A1EAFB3">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r>
              <w:rPr>
                <w:rFonts w:hint="eastAsia" w:ascii="新宋体" w:hAnsi="新宋体" w:eastAsia="新宋体" w:cs="新宋体"/>
                <w:sz w:val="21"/>
                <w:szCs w:val="21"/>
              </w:rPr>
              <w:t>其他规定</w:t>
            </w:r>
          </w:p>
          <w:p w14:paraId="0CB00088">
            <w:pPr>
              <w:keepLines w:val="0"/>
              <w:pageBreakBefore w:val="0"/>
              <w:kinsoku/>
              <w:wordWrap/>
              <w:overflowPunct/>
              <w:topLinePunct w:val="0"/>
              <w:autoSpaceDE/>
              <w:autoSpaceDN/>
              <w:bidi w:val="0"/>
              <w:snapToGrid w:val="0"/>
              <w:spacing w:line="400" w:lineRule="exact"/>
              <w:jc w:val="center"/>
              <w:textAlignment w:val="auto"/>
              <w:rPr>
                <w:rFonts w:hint="eastAsia" w:ascii="新宋体" w:hAnsi="新宋体" w:eastAsia="新宋体" w:cs="新宋体"/>
                <w:sz w:val="21"/>
                <w:szCs w:val="21"/>
              </w:rPr>
            </w:pPr>
          </w:p>
        </w:tc>
        <w:tc>
          <w:tcPr>
            <w:tcW w:w="5521" w:type="dxa"/>
            <w:tcBorders>
              <w:top w:val="single" w:color="000000" w:sz="6" w:space="0"/>
              <w:left w:val="single" w:color="000000" w:sz="6" w:space="0"/>
              <w:bottom w:val="double" w:color="000000" w:sz="4" w:space="0"/>
              <w:right w:val="double" w:color="000000" w:sz="4" w:space="0"/>
            </w:tcBorders>
            <w:vAlign w:val="center"/>
          </w:tcPr>
          <w:p w14:paraId="16473561">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rPr>
            </w:pPr>
            <w:r>
              <w:rPr>
                <w:rFonts w:hint="eastAsia" w:ascii="新宋体" w:hAnsi="新宋体" w:eastAsia="新宋体" w:cs="新宋体"/>
                <w:sz w:val="21"/>
                <w:szCs w:val="21"/>
              </w:rPr>
              <w:t>供应商有下列情形之一的，视为无效投标（★）：</w:t>
            </w:r>
          </w:p>
          <w:p w14:paraId="44D78B6D">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rPr>
            </w:pPr>
            <w:r>
              <w:rPr>
                <w:rFonts w:hint="eastAsia" w:ascii="新宋体" w:hAnsi="新宋体" w:eastAsia="新宋体" w:cs="新宋体"/>
                <w:sz w:val="21"/>
                <w:szCs w:val="21"/>
              </w:rPr>
              <w:t>（1）有一项资格证明文件未提交的；</w:t>
            </w:r>
          </w:p>
          <w:p w14:paraId="1C0CAF7D">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rPr>
            </w:pPr>
            <w:r>
              <w:rPr>
                <w:rFonts w:hint="eastAsia" w:ascii="新宋体" w:hAnsi="新宋体" w:eastAsia="新宋体" w:cs="新宋体"/>
                <w:sz w:val="21"/>
                <w:szCs w:val="21"/>
              </w:rPr>
              <w:t>（2）提供不符合要求或虚假资格证明文件的；</w:t>
            </w:r>
          </w:p>
          <w:p w14:paraId="62B46AC0">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rPr>
            </w:pPr>
            <w:r>
              <w:rPr>
                <w:rFonts w:hint="eastAsia" w:ascii="新宋体" w:hAnsi="新宋体" w:eastAsia="新宋体" w:cs="新宋体"/>
                <w:sz w:val="21"/>
                <w:szCs w:val="21"/>
              </w:rPr>
              <w:t>（3）资格证明文件过了有效期的；</w:t>
            </w:r>
          </w:p>
          <w:p w14:paraId="15FBFD49">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rPr>
            </w:pPr>
            <w:r>
              <w:rPr>
                <w:rFonts w:hint="eastAsia" w:ascii="新宋体" w:hAnsi="新宋体" w:eastAsia="新宋体" w:cs="新宋体"/>
                <w:sz w:val="21"/>
                <w:szCs w:val="21"/>
              </w:rPr>
              <w:t>（4）资格证明文件复印件未加盖供应商公章的。</w:t>
            </w:r>
          </w:p>
          <w:p w14:paraId="7F30869F">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rPr>
            </w:pPr>
            <w:r>
              <w:rPr>
                <w:rFonts w:hint="eastAsia" w:ascii="新宋体" w:hAnsi="新宋体" w:eastAsia="新宋体" w:cs="新宋体"/>
                <w:sz w:val="21"/>
                <w:szCs w:val="21"/>
              </w:rPr>
              <w:t>（5）投标文件中所有法定代表人和委托代理人的签字必须为亲笔签名或签章，否则为无效投标。</w:t>
            </w:r>
          </w:p>
          <w:p w14:paraId="03A98F4E">
            <w:pPr>
              <w:keepLines w:val="0"/>
              <w:pageBreakBefore w:val="0"/>
              <w:kinsoku/>
              <w:wordWrap/>
              <w:overflowPunct/>
              <w:topLinePunct w:val="0"/>
              <w:autoSpaceDE/>
              <w:autoSpaceDN/>
              <w:bidi w:val="0"/>
              <w:snapToGrid w:val="0"/>
              <w:spacing w:line="400" w:lineRule="exact"/>
              <w:textAlignment w:val="auto"/>
              <w:rPr>
                <w:rFonts w:hint="eastAsia" w:ascii="新宋体" w:hAnsi="新宋体" w:eastAsia="新宋体" w:cs="新宋体"/>
                <w:sz w:val="21"/>
                <w:szCs w:val="21"/>
              </w:rPr>
            </w:pPr>
            <w:r>
              <w:rPr>
                <w:rFonts w:hint="eastAsia" w:ascii="新宋体" w:hAnsi="新宋体" w:eastAsia="新宋体" w:cs="新宋体"/>
                <w:sz w:val="21"/>
                <w:szCs w:val="21"/>
              </w:rPr>
              <w:t>（6）投标须知内容中视为无效投标的条款。</w:t>
            </w:r>
          </w:p>
        </w:tc>
      </w:tr>
    </w:tbl>
    <w:p w14:paraId="52207337">
      <w:pPr>
        <w:keepLines w:val="0"/>
        <w:pageBreakBefore w:val="0"/>
        <w:kinsoku/>
        <w:wordWrap/>
        <w:overflowPunct/>
        <w:topLinePunct w:val="0"/>
        <w:autoSpaceDE/>
        <w:autoSpaceDN/>
        <w:bidi w:val="0"/>
        <w:snapToGrid w:val="0"/>
        <w:spacing w:line="400" w:lineRule="exact"/>
        <w:textAlignment w:val="auto"/>
        <w:rPr>
          <w:rFonts w:hint="eastAsia" w:ascii="宋体" w:hAnsi="宋体" w:eastAsia="宋体" w:cs="宋体"/>
          <w:b/>
          <w:bCs/>
          <w:szCs w:val="21"/>
        </w:rPr>
      </w:pPr>
    </w:p>
    <w:p w14:paraId="41F0EB68">
      <w:pPr>
        <w:snapToGrid w:val="0"/>
        <w:spacing w:line="360" w:lineRule="auto"/>
        <w:rPr>
          <w:rFonts w:hint="eastAsia" w:ascii="宋体" w:hAnsi="宋体" w:eastAsia="宋体" w:cs="宋体"/>
          <w:b/>
          <w:bCs/>
          <w:szCs w:val="21"/>
        </w:rPr>
      </w:pPr>
    </w:p>
    <w:p w14:paraId="5283DA3C">
      <w:pPr>
        <w:snapToGrid w:val="0"/>
        <w:spacing w:line="360" w:lineRule="auto"/>
        <w:rPr>
          <w:rFonts w:hint="eastAsia" w:ascii="宋体" w:hAnsi="宋体" w:eastAsia="宋体" w:cs="宋体"/>
          <w:b/>
          <w:bCs/>
          <w:szCs w:val="21"/>
        </w:rPr>
      </w:pPr>
    </w:p>
    <w:p w14:paraId="27580764">
      <w:pPr>
        <w:snapToGrid w:val="0"/>
        <w:spacing w:line="360" w:lineRule="auto"/>
        <w:rPr>
          <w:rFonts w:hint="eastAsia" w:ascii="宋体" w:hAnsi="宋体" w:eastAsia="宋体" w:cs="宋体"/>
          <w:b/>
          <w:bCs/>
          <w:szCs w:val="21"/>
        </w:rPr>
      </w:pPr>
    </w:p>
    <w:p w14:paraId="772047C3">
      <w:pPr>
        <w:rPr>
          <w:rFonts w:hint="eastAsia" w:ascii="新宋体" w:hAnsi="新宋体" w:eastAsia="新宋体" w:cs="新宋体"/>
          <w:b/>
          <w:bCs/>
          <w:sz w:val="28"/>
          <w:szCs w:val="28"/>
        </w:rPr>
      </w:pPr>
      <w:r>
        <w:rPr>
          <w:rFonts w:hint="eastAsia" w:ascii="新宋体" w:hAnsi="新宋体" w:eastAsia="新宋体" w:cs="新宋体"/>
          <w:b/>
          <w:bCs/>
          <w:sz w:val="28"/>
          <w:szCs w:val="28"/>
        </w:rPr>
        <w:br w:type="page"/>
      </w:r>
    </w:p>
    <w:p w14:paraId="709E4024">
      <w:pPr>
        <w:spacing w:before="31" w:beforeLines="10" w:after="31" w:afterLines="10" w:line="360" w:lineRule="auto"/>
        <w:ind w:right="21" w:rightChars="10"/>
        <w:jc w:val="left"/>
        <w:rPr>
          <w:rFonts w:hint="default" w:ascii="新宋体" w:hAnsi="新宋体" w:eastAsia="新宋体" w:cs="新宋体"/>
          <w:b/>
          <w:bCs/>
          <w:sz w:val="24"/>
          <w:szCs w:val="24"/>
          <w:lang w:val="en-US" w:eastAsia="zh-CN"/>
        </w:rPr>
      </w:pPr>
      <w:r>
        <w:rPr>
          <w:rFonts w:hint="eastAsia" w:ascii="新宋体" w:hAnsi="新宋体" w:eastAsia="新宋体" w:cs="新宋体"/>
          <w:b/>
          <w:bCs/>
          <w:sz w:val="24"/>
          <w:szCs w:val="24"/>
          <w:lang w:val="en-US" w:eastAsia="zh-CN"/>
        </w:rPr>
        <w:t>附页1</w:t>
      </w:r>
    </w:p>
    <w:p w14:paraId="2C6E0C23">
      <w:pPr>
        <w:spacing w:before="31" w:beforeLines="10" w:after="31" w:afterLines="10" w:line="360" w:lineRule="auto"/>
        <w:ind w:right="21" w:rightChars="10"/>
        <w:jc w:val="center"/>
        <w:rPr>
          <w:rFonts w:hint="eastAsia" w:ascii="宋体" w:hAnsi="宋体" w:eastAsia="宋体" w:cs="宋体"/>
          <w:sz w:val="40"/>
          <w:szCs w:val="40"/>
        </w:rPr>
      </w:pPr>
      <w:r>
        <w:rPr>
          <w:rFonts w:hint="eastAsia" w:ascii="新宋体" w:hAnsi="新宋体" w:eastAsia="新宋体" w:cs="新宋体"/>
          <w:b/>
          <w:bCs/>
          <w:sz w:val="28"/>
          <w:szCs w:val="28"/>
        </w:rPr>
        <w:t>中小企业划型标准规定</w:t>
      </w:r>
    </w:p>
    <w:p w14:paraId="14D45DC7">
      <w:pPr>
        <w:spacing w:line="140" w:lineRule="exact"/>
        <w:rPr>
          <w:rFonts w:hint="eastAsia" w:ascii="宋体" w:hAnsi="宋体" w:eastAsia="宋体" w:cs="宋体"/>
          <w:sz w:val="28"/>
          <w:szCs w:val="28"/>
        </w:rPr>
      </w:pPr>
    </w:p>
    <w:tbl>
      <w:tblPr>
        <w:tblStyle w:val="28"/>
        <w:tblW w:w="956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4"/>
        <w:gridCol w:w="1846"/>
        <w:gridCol w:w="1280"/>
        <w:gridCol w:w="1849"/>
        <w:gridCol w:w="1740"/>
        <w:gridCol w:w="1123"/>
      </w:tblGrid>
      <w:tr w14:paraId="01B83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tcBorders>
              <w:top w:val="double" w:color="000000" w:sz="4" w:space="0"/>
              <w:left w:val="double" w:color="000000" w:sz="4" w:space="0"/>
              <w:bottom w:val="single" w:color="000000" w:sz="4" w:space="0"/>
              <w:right w:val="single" w:color="000000" w:sz="4" w:space="0"/>
            </w:tcBorders>
          </w:tcPr>
          <w:p w14:paraId="321E6493">
            <w:pPr>
              <w:spacing w:before="113" w:line="200" w:lineRule="exact"/>
              <w:ind w:left="152"/>
              <w:jc w:val="center"/>
              <w:rPr>
                <w:rFonts w:hint="eastAsia" w:ascii="宋体" w:hAnsi="宋体" w:eastAsia="宋体" w:cs="宋体"/>
                <w:szCs w:val="21"/>
              </w:rPr>
            </w:pPr>
            <w:r>
              <w:rPr>
                <w:rFonts w:hint="eastAsia" w:ascii="宋体" w:hAnsi="宋体" w:eastAsia="宋体" w:cs="宋体"/>
                <w:spacing w:val="-3"/>
                <w:szCs w:val="21"/>
              </w:rPr>
              <w:t>行</w:t>
            </w:r>
            <w:r>
              <w:rPr>
                <w:rFonts w:hint="eastAsia" w:ascii="宋体" w:hAnsi="宋体" w:eastAsia="宋体" w:cs="宋体"/>
                <w:spacing w:val="-2"/>
                <w:szCs w:val="21"/>
              </w:rPr>
              <w:t>业名称</w:t>
            </w:r>
          </w:p>
        </w:tc>
        <w:tc>
          <w:tcPr>
            <w:tcW w:w="1846" w:type="dxa"/>
            <w:tcBorders>
              <w:top w:val="double" w:color="000000" w:sz="4" w:space="0"/>
              <w:left w:val="single" w:color="000000" w:sz="4" w:space="0"/>
              <w:bottom w:val="single" w:color="000000" w:sz="4" w:space="0"/>
              <w:right w:val="single" w:color="000000" w:sz="4" w:space="0"/>
            </w:tcBorders>
          </w:tcPr>
          <w:p w14:paraId="5305279B">
            <w:pPr>
              <w:spacing w:before="113" w:line="200" w:lineRule="exact"/>
              <w:ind w:left="144"/>
              <w:jc w:val="center"/>
              <w:rPr>
                <w:rFonts w:hint="eastAsia" w:ascii="宋体" w:hAnsi="宋体" w:eastAsia="宋体" w:cs="宋体"/>
                <w:szCs w:val="21"/>
              </w:rPr>
            </w:pPr>
            <w:r>
              <w:rPr>
                <w:rFonts w:hint="eastAsia" w:ascii="宋体" w:hAnsi="宋体" w:eastAsia="宋体" w:cs="宋体"/>
                <w:spacing w:val="-2"/>
                <w:szCs w:val="21"/>
              </w:rPr>
              <w:t>指标名</w:t>
            </w:r>
            <w:r>
              <w:rPr>
                <w:rFonts w:hint="eastAsia" w:ascii="宋体" w:hAnsi="宋体" w:eastAsia="宋体" w:cs="宋体"/>
                <w:spacing w:val="-1"/>
                <w:szCs w:val="21"/>
              </w:rPr>
              <w:t>称</w:t>
            </w:r>
          </w:p>
        </w:tc>
        <w:tc>
          <w:tcPr>
            <w:tcW w:w="1280" w:type="dxa"/>
            <w:tcBorders>
              <w:top w:val="double" w:color="000000" w:sz="4" w:space="0"/>
              <w:left w:val="single" w:color="000000" w:sz="4" w:space="0"/>
              <w:bottom w:val="single" w:color="000000" w:sz="4" w:space="0"/>
              <w:right w:val="single" w:color="000000" w:sz="4" w:space="0"/>
            </w:tcBorders>
          </w:tcPr>
          <w:p w14:paraId="07CD34BD">
            <w:pPr>
              <w:spacing w:before="113" w:line="200" w:lineRule="exact"/>
              <w:ind w:left="147"/>
              <w:jc w:val="center"/>
              <w:rPr>
                <w:rFonts w:hint="eastAsia" w:ascii="宋体" w:hAnsi="宋体" w:eastAsia="宋体" w:cs="宋体"/>
                <w:szCs w:val="21"/>
              </w:rPr>
            </w:pPr>
            <w:r>
              <w:rPr>
                <w:rFonts w:hint="eastAsia" w:ascii="宋体" w:hAnsi="宋体" w:eastAsia="宋体" w:cs="宋体"/>
                <w:spacing w:val="-2"/>
                <w:szCs w:val="21"/>
              </w:rPr>
              <w:t>计量单</w:t>
            </w:r>
            <w:r>
              <w:rPr>
                <w:rFonts w:hint="eastAsia" w:ascii="宋体" w:hAnsi="宋体" w:eastAsia="宋体" w:cs="宋体"/>
                <w:spacing w:val="-1"/>
                <w:szCs w:val="21"/>
              </w:rPr>
              <w:t>位</w:t>
            </w:r>
          </w:p>
        </w:tc>
        <w:tc>
          <w:tcPr>
            <w:tcW w:w="1849" w:type="dxa"/>
            <w:tcBorders>
              <w:top w:val="double" w:color="000000" w:sz="4" w:space="0"/>
              <w:left w:val="single" w:color="000000" w:sz="4" w:space="0"/>
              <w:bottom w:val="single" w:color="000000" w:sz="4" w:space="0"/>
              <w:right w:val="single" w:color="000000" w:sz="4" w:space="0"/>
            </w:tcBorders>
          </w:tcPr>
          <w:p w14:paraId="666CD873">
            <w:pPr>
              <w:spacing w:before="113" w:line="200" w:lineRule="exact"/>
              <w:ind w:left="175"/>
              <w:jc w:val="center"/>
              <w:rPr>
                <w:rFonts w:hint="eastAsia" w:ascii="宋体" w:hAnsi="宋体" w:eastAsia="宋体" w:cs="宋体"/>
                <w:szCs w:val="21"/>
              </w:rPr>
            </w:pPr>
            <w:r>
              <w:rPr>
                <w:rFonts w:hint="eastAsia" w:ascii="宋体" w:hAnsi="宋体" w:eastAsia="宋体" w:cs="宋体"/>
                <w:spacing w:val="-11"/>
                <w:szCs w:val="21"/>
              </w:rPr>
              <w:t>中</w:t>
            </w:r>
            <w:r>
              <w:rPr>
                <w:rFonts w:hint="eastAsia" w:ascii="宋体" w:hAnsi="宋体" w:eastAsia="宋体" w:cs="宋体"/>
                <w:spacing w:val="-9"/>
                <w:szCs w:val="21"/>
              </w:rPr>
              <w:t>型</w:t>
            </w:r>
          </w:p>
        </w:tc>
        <w:tc>
          <w:tcPr>
            <w:tcW w:w="1740" w:type="dxa"/>
            <w:tcBorders>
              <w:top w:val="double" w:color="000000" w:sz="4" w:space="0"/>
              <w:left w:val="single" w:color="000000" w:sz="4" w:space="0"/>
              <w:bottom w:val="single" w:color="000000" w:sz="4" w:space="0"/>
              <w:right w:val="single" w:color="000000" w:sz="4" w:space="0"/>
            </w:tcBorders>
          </w:tcPr>
          <w:p w14:paraId="78B8B0E8">
            <w:pPr>
              <w:spacing w:before="113" w:line="200" w:lineRule="exact"/>
              <w:ind w:left="146"/>
              <w:jc w:val="center"/>
              <w:rPr>
                <w:rFonts w:hint="eastAsia" w:ascii="宋体" w:hAnsi="宋体" w:eastAsia="宋体" w:cs="宋体"/>
                <w:szCs w:val="21"/>
              </w:rPr>
            </w:pPr>
            <w:r>
              <w:rPr>
                <w:rFonts w:hint="eastAsia" w:ascii="宋体" w:hAnsi="宋体" w:eastAsia="宋体" w:cs="宋体"/>
                <w:spacing w:val="-3"/>
                <w:szCs w:val="21"/>
              </w:rPr>
              <w:t>小型</w:t>
            </w:r>
          </w:p>
        </w:tc>
        <w:tc>
          <w:tcPr>
            <w:tcW w:w="1123" w:type="dxa"/>
            <w:tcBorders>
              <w:top w:val="double" w:color="000000" w:sz="4" w:space="0"/>
              <w:left w:val="single" w:color="000000" w:sz="4" w:space="0"/>
              <w:bottom w:val="single" w:color="000000" w:sz="4" w:space="0"/>
              <w:right w:val="double" w:color="000000" w:sz="4" w:space="0"/>
            </w:tcBorders>
          </w:tcPr>
          <w:p w14:paraId="60679B28">
            <w:pPr>
              <w:spacing w:before="112" w:line="200" w:lineRule="exact"/>
              <w:ind w:left="149"/>
              <w:jc w:val="center"/>
              <w:rPr>
                <w:rFonts w:hint="eastAsia" w:ascii="宋体" w:hAnsi="宋体" w:eastAsia="宋体" w:cs="宋体"/>
                <w:szCs w:val="21"/>
              </w:rPr>
            </w:pPr>
            <w:r>
              <w:rPr>
                <w:rFonts w:hint="eastAsia" w:ascii="宋体" w:hAnsi="宋体" w:eastAsia="宋体" w:cs="宋体"/>
                <w:spacing w:val="-4"/>
                <w:szCs w:val="21"/>
              </w:rPr>
              <w:t>微</w:t>
            </w:r>
            <w:r>
              <w:rPr>
                <w:rFonts w:hint="eastAsia" w:ascii="宋体" w:hAnsi="宋体" w:eastAsia="宋体" w:cs="宋体"/>
                <w:spacing w:val="-2"/>
                <w:szCs w:val="21"/>
              </w:rPr>
              <w:t>型</w:t>
            </w:r>
          </w:p>
        </w:tc>
      </w:tr>
      <w:tr w14:paraId="65F27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tcBorders>
              <w:top w:val="single" w:color="000000" w:sz="4" w:space="0"/>
              <w:left w:val="double" w:color="000000" w:sz="4" w:space="0"/>
              <w:bottom w:val="single" w:color="000000" w:sz="4" w:space="0"/>
              <w:right w:val="single" w:color="000000" w:sz="4" w:space="0"/>
            </w:tcBorders>
          </w:tcPr>
          <w:p w14:paraId="130FDF10">
            <w:pPr>
              <w:spacing w:before="38" w:line="200" w:lineRule="exact"/>
              <w:ind w:left="155" w:right="62" w:hanging="4"/>
              <w:jc w:val="center"/>
              <w:rPr>
                <w:rFonts w:hint="eastAsia" w:ascii="宋体" w:hAnsi="宋体" w:eastAsia="宋体" w:cs="宋体"/>
                <w:szCs w:val="21"/>
              </w:rPr>
            </w:pPr>
            <w:r>
              <w:rPr>
                <w:rFonts w:hint="eastAsia" w:ascii="宋体" w:hAnsi="宋体" w:eastAsia="宋体" w:cs="宋体"/>
                <w:spacing w:val="-38"/>
                <w:szCs w:val="21"/>
              </w:rPr>
              <w:t>农</w:t>
            </w:r>
            <w:r>
              <w:rPr>
                <w:rFonts w:hint="eastAsia" w:ascii="宋体" w:hAnsi="宋体" w:eastAsia="宋体" w:cs="宋体"/>
                <w:spacing w:val="-33"/>
                <w:szCs w:val="21"/>
              </w:rPr>
              <w:t>、林、牧、</w:t>
            </w:r>
            <w:r>
              <w:rPr>
                <w:rFonts w:hint="eastAsia" w:ascii="宋体" w:hAnsi="宋体" w:eastAsia="宋体" w:cs="宋体"/>
                <w:szCs w:val="21"/>
              </w:rPr>
              <w:t xml:space="preserve"> </w:t>
            </w:r>
            <w:r>
              <w:rPr>
                <w:rFonts w:hint="eastAsia" w:ascii="宋体" w:hAnsi="宋体" w:eastAsia="宋体" w:cs="宋体"/>
                <w:spacing w:val="-5"/>
                <w:szCs w:val="21"/>
              </w:rPr>
              <w:t>渔</w:t>
            </w:r>
            <w:r>
              <w:rPr>
                <w:rFonts w:hint="eastAsia" w:ascii="宋体" w:hAnsi="宋体" w:eastAsia="宋体" w:cs="宋体"/>
                <w:spacing w:val="-4"/>
                <w:szCs w:val="21"/>
              </w:rPr>
              <w:t>业</w:t>
            </w:r>
          </w:p>
        </w:tc>
        <w:tc>
          <w:tcPr>
            <w:tcW w:w="1846" w:type="dxa"/>
            <w:tcBorders>
              <w:top w:val="single" w:color="000000" w:sz="4" w:space="0"/>
              <w:left w:val="single" w:color="000000" w:sz="4" w:space="0"/>
              <w:bottom w:val="single" w:color="000000" w:sz="4" w:space="0"/>
              <w:right w:val="single" w:color="000000" w:sz="4" w:space="0"/>
            </w:tcBorders>
          </w:tcPr>
          <w:p w14:paraId="62ED2761">
            <w:pPr>
              <w:spacing w:before="188" w:line="200" w:lineRule="exact"/>
              <w:ind w:left="149"/>
              <w:jc w:val="center"/>
              <w:rPr>
                <w:rFonts w:hint="eastAsia" w:ascii="宋体" w:hAnsi="宋体" w:eastAsia="宋体" w:cs="宋体"/>
                <w:szCs w:val="21"/>
              </w:rPr>
            </w:pPr>
            <w:r>
              <w:rPr>
                <w:rFonts w:hint="eastAsia" w:ascii="宋体" w:hAnsi="宋体" w:eastAsia="宋体" w:cs="宋体"/>
                <w:spacing w:val="-4"/>
                <w:szCs w:val="21"/>
              </w:rPr>
              <w:t>营</w:t>
            </w:r>
            <w:r>
              <w:rPr>
                <w:rFonts w:hint="eastAsia" w:ascii="宋体" w:hAnsi="宋体" w:eastAsia="宋体" w:cs="宋体"/>
                <w:spacing w:val="-3"/>
                <w:szCs w:val="21"/>
              </w:rPr>
              <w:t>业</w:t>
            </w:r>
            <w:r>
              <w:rPr>
                <w:rFonts w:hint="eastAsia" w:ascii="宋体" w:hAnsi="宋体" w:eastAsia="宋体" w:cs="宋体"/>
                <w:spacing w:val="-2"/>
                <w:szCs w:val="21"/>
              </w:rPr>
              <w:t>收入(Y)</w:t>
            </w:r>
          </w:p>
        </w:tc>
        <w:tc>
          <w:tcPr>
            <w:tcW w:w="1280" w:type="dxa"/>
            <w:tcBorders>
              <w:top w:val="single" w:color="000000" w:sz="4" w:space="0"/>
              <w:left w:val="single" w:color="000000" w:sz="4" w:space="0"/>
              <w:bottom w:val="single" w:color="000000" w:sz="4" w:space="0"/>
              <w:right w:val="single" w:color="000000" w:sz="4" w:space="0"/>
            </w:tcBorders>
          </w:tcPr>
          <w:p w14:paraId="3F0C986B">
            <w:pPr>
              <w:spacing w:before="188" w:line="200" w:lineRule="exact"/>
              <w:ind w:left="149"/>
              <w:jc w:val="center"/>
              <w:rPr>
                <w:rFonts w:hint="eastAsia" w:ascii="宋体" w:hAnsi="宋体" w:eastAsia="宋体" w:cs="宋体"/>
                <w:szCs w:val="21"/>
              </w:rPr>
            </w:pPr>
            <w:r>
              <w:rPr>
                <w:rFonts w:hint="eastAsia" w:ascii="宋体" w:hAnsi="宋体" w:eastAsia="宋体" w:cs="宋体"/>
                <w:spacing w:val="-4"/>
                <w:szCs w:val="21"/>
              </w:rPr>
              <w:t>万</w:t>
            </w:r>
            <w:r>
              <w:rPr>
                <w:rFonts w:hint="eastAsia" w:ascii="宋体" w:hAnsi="宋体" w:eastAsia="宋体" w:cs="宋体"/>
                <w:spacing w:val="-3"/>
                <w:szCs w:val="21"/>
              </w:rPr>
              <w:t>元</w:t>
            </w:r>
          </w:p>
        </w:tc>
        <w:tc>
          <w:tcPr>
            <w:tcW w:w="1849" w:type="dxa"/>
            <w:tcBorders>
              <w:top w:val="single" w:color="000000" w:sz="4" w:space="0"/>
              <w:left w:val="single" w:color="000000" w:sz="4" w:space="0"/>
              <w:bottom w:val="single" w:color="000000" w:sz="4" w:space="0"/>
              <w:right w:val="single" w:color="000000" w:sz="4" w:space="0"/>
            </w:tcBorders>
          </w:tcPr>
          <w:p w14:paraId="61401517">
            <w:pPr>
              <w:spacing w:before="188" w:line="200" w:lineRule="exact"/>
              <w:ind w:left="146"/>
              <w:jc w:val="center"/>
              <w:rPr>
                <w:rFonts w:hint="eastAsia" w:ascii="宋体" w:hAnsi="宋体" w:eastAsia="宋体" w:cs="宋体"/>
                <w:szCs w:val="21"/>
              </w:rPr>
            </w:pPr>
            <w:r>
              <w:rPr>
                <w:rFonts w:hint="eastAsia" w:ascii="宋体" w:hAnsi="宋体" w:eastAsia="宋体" w:cs="宋体"/>
                <w:spacing w:val="-1"/>
                <w:szCs w:val="21"/>
              </w:rPr>
              <w:t>500≤</w:t>
            </w:r>
            <w:r>
              <w:rPr>
                <w:rFonts w:hint="eastAsia" w:ascii="宋体" w:hAnsi="宋体" w:eastAsia="宋体" w:cs="宋体"/>
                <w:szCs w:val="21"/>
              </w:rPr>
              <w:t>Y</w:t>
            </w:r>
            <w:r>
              <w:rPr>
                <w:rFonts w:hint="eastAsia" w:ascii="宋体" w:hAnsi="宋体" w:eastAsia="宋体" w:cs="宋体"/>
                <w:spacing w:val="-1"/>
                <w:szCs w:val="21"/>
              </w:rPr>
              <w:t>&lt;2000</w:t>
            </w:r>
            <w:r>
              <w:rPr>
                <w:rFonts w:hint="eastAsia" w:ascii="宋体" w:hAnsi="宋体" w:eastAsia="宋体" w:cs="宋体"/>
                <w:szCs w:val="21"/>
              </w:rPr>
              <w:t>0</w:t>
            </w:r>
          </w:p>
        </w:tc>
        <w:tc>
          <w:tcPr>
            <w:tcW w:w="1740" w:type="dxa"/>
            <w:tcBorders>
              <w:top w:val="single" w:color="000000" w:sz="4" w:space="0"/>
              <w:left w:val="single" w:color="000000" w:sz="4" w:space="0"/>
              <w:bottom w:val="single" w:color="000000" w:sz="4" w:space="0"/>
              <w:right w:val="single" w:color="000000" w:sz="4" w:space="0"/>
            </w:tcBorders>
          </w:tcPr>
          <w:p w14:paraId="7275F37C">
            <w:pPr>
              <w:spacing w:before="188" w:line="200" w:lineRule="exact"/>
              <w:ind w:left="144"/>
              <w:jc w:val="center"/>
              <w:rPr>
                <w:rFonts w:hint="eastAsia" w:ascii="宋体" w:hAnsi="宋体" w:eastAsia="宋体" w:cs="宋体"/>
                <w:szCs w:val="21"/>
              </w:rPr>
            </w:pPr>
            <w:r>
              <w:rPr>
                <w:rFonts w:hint="eastAsia" w:ascii="宋体" w:hAnsi="宋体" w:eastAsia="宋体" w:cs="宋体"/>
                <w:spacing w:val="-2"/>
                <w:szCs w:val="21"/>
              </w:rPr>
              <w:t>5</w:t>
            </w:r>
            <w:r>
              <w:rPr>
                <w:rFonts w:hint="eastAsia" w:ascii="宋体" w:hAnsi="宋体" w:eastAsia="宋体" w:cs="宋体"/>
                <w:spacing w:val="-1"/>
                <w:szCs w:val="21"/>
              </w:rPr>
              <w:t>0≤Y&lt;500</w:t>
            </w:r>
          </w:p>
        </w:tc>
        <w:tc>
          <w:tcPr>
            <w:tcW w:w="1123" w:type="dxa"/>
            <w:tcBorders>
              <w:top w:val="single" w:color="000000" w:sz="4" w:space="0"/>
              <w:left w:val="single" w:color="000000" w:sz="4" w:space="0"/>
              <w:bottom w:val="single" w:color="000000" w:sz="4" w:space="0"/>
              <w:right w:val="double" w:color="000000" w:sz="4" w:space="0"/>
            </w:tcBorders>
          </w:tcPr>
          <w:p w14:paraId="320ADDF9">
            <w:pPr>
              <w:spacing w:before="223" w:line="200" w:lineRule="exact"/>
              <w:ind w:left="140"/>
              <w:jc w:val="center"/>
              <w:rPr>
                <w:rFonts w:hint="eastAsia" w:ascii="宋体" w:hAnsi="宋体" w:eastAsia="宋体" w:cs="宋体"/>
                <w:szCs w:val="21"/>
              </w:rPr>
            </w:pPr>
            <w:r>
              <w:rPr>
                <w:rFonts w:hint="eastAsia" w:ascii="宋体" w:hAnsi="宋体" w:eastAsia="宋体" w:cs="宋体"/>
                <w:szCs w:val="21"/>
              </w:rPr>
              <w:t>Y</w:t>
            </w:r>
            <w:r>
              <w:rPr>
                <w:rFonts w:hint="eastAsia" w:ascii="宋体" w:hAnsi="宋体" w:eastAsia="宋体" w:cs="宋体"/>
                <w:spacing w:val="-1"/>
                <w:szCs w:val="21"/>
              </w:rPr>
              <w:t>&lt;5</w:t>
            </w:r>
            <w:r>
              <w:rPr>
                <w:rFonts w:hint="eastAsia" w:ascii="宋体" w:hAnsi="宋体" w:eastAsia="宋体" w:cs="宋体"/>
                <w:szCs w:val="21"/>
              </w:rPr>
              <w:t>0</w:t>
            </w:r>
          </w:p>
        </w:tc>
      </w:tr>
      <w:tr w14:paraId="296D4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restart"/>
            <w:tcBorders>
              <w:top w:val="single" w:color="000000" w:sz="4" w:space="0"/>
              <w:left w:val="double" w:color="000000" w:sz="4" w:space="0"/>
              <w:bottom w:val="single" w:color="000000" w:sz="4" w:space="0"/>
              <w:right w:val="single" w:color="000000" w:sz="4" w:space="0"/>
            </w:tcBorders>
          </w:tcPr>
          <w:p w14:paraId="210FFE5A">
            <w:pPr>
              <w:spacing w:before="277" w:line="200" w:lineRule="exact"/>
              <w:ind w:left="155"/>
              <w:jc w:val="center"/>
              <w:rPr>
                <w:rFonts w:hint="eastAsia" w:ascii="宋体" w:hAnsi="宋体" w:eastAsia="宋体" w:cs="宋体"/>
                <w:szCs w:val="21"/>
              </w:rPr>
            </w:pPr>
            <w:r>
              <w:rPr>
                <w:rFonts w:hint="eastAsia" w:ascii="宋体" w:hAnsi="宋体" w:eastAsia="宋体" w:cs="宋体"/>
                <w:spacing w:val="-5"/>
                <w:szCs w:val="21"/>
              </w:rPr>
              <w:t>工</w:t>
            </w:r>
            <w:r>
              <w:rPr>
                <w:rFonts w:hint="eastAsia" w:ascii="宋体" w:hAnsi="宋体" w:eastAsia="宋体" w:cs="宋体"/>
                <w:spacing w:val="-4"/>
                <w:szCs w:val="21"/>
              </w:rPr>
              <w:t>业</w:t>
            </w:r>
          </w:p>
        </w:tc>
        <w:tc>
          <w:tcPr>
            <w:tcW w:w="1846" w:type="dxa"/>
            <w:tcBorders>
              <w:top w:val="single" w:color="000000" w:sz="4" w:space="0"/>
              <w:left w:val="single" w:color="000000" w:sz="4" w:space="0"/>
              <w:bottom w:val="single" w:color="000000" w:sz="4" w:space="0"/>
              <w:right w:val="single" w:color="000000" w:sz="4" w:space="0"/>
            </w:tcBorders>
          </w:tcPr>
          <w:p w14:paraId="7D9D914B">
            <w:pPr>
              <w:spacing w:before="112" w:line="200" w:lineRule="exact"/>
              <w:ind w:left="143"/>
              <w:jc w:val="center"/>
              <w:rPr>
                <w:rFonts w:hint="eastAsia" w:ascii="宋体" w:hAnsi="宋体" w:eastAsia="宋体" w:cs="宋体"/>
                <w:szCs w:val="21"/>
              </w:rPr>
            </w:pPr>
            <w:r>
              <w:rPr>
                <w:rFonts w:hint="eastAsia" w:ascii="宋体" w:hAnsi="宋体" w:eastAsia="宋体" w:cs="宋体"/>
                <w:spacing w:val="-17"/>
                <w:szCs w:val="21"/>
              </w:rPr>
              <w:t>从</w:t>
            </w:r>
            <w:r>
              <w:rPr>
                <w:rFonts w:hint="eastAsia" w:ascii="宋体" w:hAnsi="宋体" w:eastAsia="宋体" w:cs="宋体"/>
                <w:spacing w:val="-14"/>
                <w:szCs w:val="21"/>
              </w:rPr>
              <w:t>业人员 (X)</w:t>
            </w:r>
          </w:p>
        </w:tc>
        <w:tc>
          <w:tcPr>
            <w:tcW w:w="1280" w:type="dxa"/>
            <w:tcBorders>
              <w:top w:val="single" w:color="000000" w:sz="4" w:space="0"/>
              <w:left w:val="single" w:color="000000" w:sz="4" w:space="0"/>
              <w:bottom w:val="single" w:color="000000" w:sz="4" w:space="0"/>
              <w:right w:val="single" w:color="000000" w:sz="4" w:space="0"/>
            </w:tcBorders>
          </w:tcPr>
          <w:p w14:paraId="20DBD8D8">
            <w:pPr>
              <w:spacing w:before="112" w:line="200" w:lineRule="exact"/>
              <w:ind w:left="151"/>
              <w:jc w:val="center"/>
              <w:rPr>
                <w:rFonts w:hint="eastAsia" w:ascii="宋体" w:hAnsi="宋体" w:eastAsia="宋体" w:cs="宋体"/>
                <w:szCs w:val="21"/>
              </w:rPr>
            </w:pPr>
            <w:r>
              <w:rPr>
                <w:rFonts w:hint="eastAsia" w:ascii="宋体" w:hAnsi="宋体" w:eastAsia="宋体" w:cs="宋体"/>
                <w:szCs w:val="21"/>
              </w:rPr>
              <w:t>人</w:t>
            </w:r>
          </w:p>
        </w:tc>
        <w:tc>
          <w:tcPr>
            <w:tcW w:w="1849" w:type="dxa"/>
            <w:tcBorders>
              <w:top w:val="single" w:color="000000" w:sz="4" w:space="0"/>
              <w:left w:val="single" w:color="000000" w:sz="4" w:space="0"/>
              <w:bottom w:val="single" w:color="000000" w:sz="4" w:space="0"/>
              <w:right w:val="single" w:color="000000" w:sz="4" w:space="0"/>
            </w:tcBorders>
          </w:tcPr>
          <w:p w14:paraId="2D1A8DD8">
            <w:pPr>
              <w:spacing w:before="112" w:line="200" w:lineRule="exact"/>
              <w:ind w:left="146"/>
              <w:jc w:val="center"/>
              <w:rPr>
                <w:rFonts w:hint="eastAsia" w:ascii="宋体" w:hAnsi="宋体" w:eastAsia="宋体" w:cs="宋体"/>
                <w:szCs w:val="21"/>
              </w:rPr>
            </w:pPr>
            <w:r>
              <w:rPr>
                <w:rFonts w:hint="eastAsia" w:ascii="宋体" w:hAnsi="宋体" w:eastAsia="宋体" w:cs="宋体"/>
                <w:spacing w:val="-1"/>
                <w:szCs w:val="21"/>
              </w:rPr>
              <w:t>300≤</w:t>
            </w:r>
            <w:r>
              <w:rPr>
                <w:rFonts w:hint="eastAsia" w:ascii="宋体" w:hAnsi="宋体" w:eastAsia="宋体" w:cs="宋体"/>
                <w:szCs w:val="21"/>
              </w:rPr>
              <w:t>X</w:t>
            </w:r>
            <w:r>
              <w:rPr>
                <w:rFonts w:hint="eastAsia" w:ascii="宋体" w:hAnsi="宋体" w:eastAsia="宋体" w:cs="宋体"/>
                <w:spacing w:val="-1"/>
                <w:szCs w:val="21"/>
              </w:rPr>
              <w:t>&lt;100</w:t>
            </w:r>
            <w:r>
              <w:rPr>
                <w:rFonts w:hint="eastAsia" w:ascii="宋体" w:hAnsi="宋体" w:eastAsia="宋体" w:cs="宋体"/>
                <w:szCs w:val="21"/>
              </w:rPr>
              <w:t>0</w:t>
            </w:r>
          </w:p>
        </w:tc>
        <w:tc>
          <w:tcPr>
            <w:tcW w:w="1740" w:type="dxa"/>
            <w:tcBorders>
              <w:top w:val="single" w:color="000000" w:sz="4" w:space="0"/>
              <w:left w:val="single" w:color="000000" w:sz="4" w:space="0"/>
              <w:bottom w:val="single" w:color="000000" w:sz="4" w:space="0"/>
              <w:right w:val="single" w:color="000000" w:sz="4" w:space="0"/>
            </w:tcBorders>
          </w:tcPr>
          <w:p w14:paraId="6EC053DC">
            <w:pPr>
              <w:spacing w:before="112" w:line="200" w:lineRule="exact"/>
              <w:ind w:left="142"/>
              <w:jc w:val="center"/>
              <w:rPr>
                <w:rFonts w:hint="eastAsia" w:ascii="宋体" w:hAnsi="宋体" w:eastAsia="宋体" w:cs="宋体"/>
                <w:szCs w:val="21"/>
              </w:rPr>
            </w:pPr>
            <w:r>
              <w:rPr>
                <w:rFonts w:hint="eastAsia" w:ascii="宋体" w:hAnsi="宋体" w:eastAsia="宋体" w:cs="宋体"/>
                <w:spacing w:val="-1"/>
                <w:szCs w:val="21"/>
              </w:rPr>
              <w:t>20≤</w:t>
            </w:r>
            <w:r>
              <w:rPr>
                <w:rFonts w:hint="eastAsia" w:ascii="宋体" w:hAnsi="宋体" w:eastAsia="宋体" w:cs="宋体"/>
                <w:szCs w:val="21"/>
              </w:rPr>
              <w:t>X</w:t>
            </w:r>
            <w:r>
              <w:rPr>
                <w:rFonts w:hint="eastAsia" w:ascii="宋体" w:hAnsi="宋体" w:eastAsia="宋体" w:cs="宋体"/>
                <w:spacing w:val="-1"/>
                <w:szCs w:val="21"/>
              </w:rPr>
              <w:t>&lt;300</w:t>
            </w:r>
          </w:p>
        </w:tc>
        <w:tc>
          <w:tcPr>
            <w:tcW w:w="1123" w:type="dxa"/>
            <w:tcBorders>
              <w:top w:val="single" w:color="000000" w:sz="4" w:space="0"/>
              <w:left w:val="single" w:color="000000" w:sz="4" w:space="0"/>
              <w:bottom w:val="single" w:color="000000" w:sz="4" w:space="0"/>
              <w:right w:val="double" w:color="000000" w:sz="4" w:space="0"/>
            </w:tcBorders>
          </w:tcPr>
          <w:p w14:paraId="635E0832">
            <w:pPr>
              <w:spacing w:before="147" w:line="200" w:lineRule="exact"/>
              <w:ind w:left="140"/>
              <w:jc w:val="center"/>
              <w:rPr>
                <w:rFonts w:hint="eastAsia" w:ascii="宋体" w:hAnsi="宋体" w:eastAsia="宋体" w:cs="宋体"/>
                <w:szCs w:val="21"/>
              </w:rPr>
            </w:pPr>
            <w:r>
              <w:rPr>
                <w:rFonts w:hint="eastAsia" w:ascii="宋体" w:hAnsi="宋体" w:eastAsia="宋体" w:cs="宋体"/>
                <w:szCs w:val="21"/>
              </w:rPr>
              <w:t>X</w:t>
            </w:r>
            <w:r>
              <w:rPr>
                <w:rFonts w:hint="eastAsia" w:ascii="宋体" w:hAnsi="宋体" w:eastAsia="宋体" w:cs="宋体"/>
                <w:spacing w:val="-1"/>
                <w:szCs w:val="21"/>
              </w:rPr>
              <w:t>&lt;2</w:t>
            </w:r>
            <w:r>
              <w:rPr>
                <w:rFonts w:hint="eastAsia" w:ascii="宋体" w:hAnsi="宋体" w:eastAsia="宋体" w:cs="宋体"/>
                <w:szCs w:val="21"/>
              </w:rPr>
              <w:t>0</w:t>
            </w:r>
          </w:p>
        </w:tc>
      </w:tr>
      <w:tr w14:paraId="3B3CF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continue"/>
            <w:tcBorders>
              <w:top w:val="single" w:color="000000" w:sz="4" w:space="0"/>
              <w:left w:val="double" w:color="000000" w:sz="4" w:space="0"/>
              <w:bottom w:val="single" w:color="000000" w:sz="4" w:space="0"/>
              <w:right w:val="single" w:color="000000" w:sz="4" w:space="0"/>
            </w:tcBorders>
          </w:tcPr>
          <w:p w14:paraId="606DEA53">
            <w:pPr>
              <w:spacing w:line="200" w:lineRule="exact"/>
              <w:jc w:val="center"/>
              <w:rPr>
                <w:rFonts w:hint="eastAsia" w:ascii="宋体" w:hAnsi="宋体" w:eastAsia="宋体" w:cs="宋体"/>
                <w:szCs w:val="21"/>
              </w:rPr>
            </w:pPr>
          </w:p>
        </w:tc>
        <w:tc>
          <w:tcPr>
            <w:tcW w:w="1846" w:type="dxa"/>
            <w:tcBorders>
              <w:top w:val="single" w:color="000000" w:sz="4" w:space="0"/>
              <w:left w:val="single" w:color="000000" w:sz="4" w:space="0"/>
              <w:bottom w:val="single" w:color="000000" w:sz="4" w:space="0"/>
              <w:right w:val="single" w:color="000000" w:sz="4" w:space="0"/>
            </w:tcBorders>
          </w:tcPr>
          <w:p w14:paraId="73C36311">
            <w:pPr>
              <w:spacing w:before="110" w:line="200" w:lineRule="exact"/>
              <w:ind w:left="149"/>
              <w:jc w:val="center"/>
              <w:rPr>
                <w:rFonts w:hint="eastAsia" w:ascii="宋体" w:hAnsi="宋体" w:eastAsia="宋体" w:cs="宋体"/>
                <w:szCs w:val="21"/>
              </w:rPr>
            </w:pPr>
            <w:r>
              <w:rPr>
                <w:rFonts w:hint="eastAsia" w:ascii="宋体" w:hAnsi="宋体" w:eastAsia="宋体" w:cs="宋体"/>
                <w:spacing w:val="-4"/>
                <w:szCs w:val="21"/>
              </w:rPr>
              <w:t>营</w:t>
            </w:r>
            <w:r>
              <w:rPr>
                <w:rFonts w:hint="eastAsia" w:ascii="宋体" w:hAnsi="宋体" w:eastAsia="宋体" w:cs="宋体"/>
                <w:spacing w:val="-3"/>
                <w:szCs w:val="21"/>
              </w:rPr>
              <w:t>业</w:t>
            </w:r>
            <w:r>
              <w:rPr>
                <w:rFonts w:hint="eastAsia" w:ascii="宋体" w:hAnsi="宋体" w:eastAsia="宋体" w:cs="宋体"/>
                <w:spacing w:val="-2"/>
                <w:szCs w:val="21"/>
              </w:rPr>
              <w:t>收入(Y)</w:t>
            </w:r>
          </w:p>
        </w:tc>
        <w:tc>
          <w:tcPr>
            <w:tcW w:w="1280" w:type="dxa"/>
            <w:tcBorders>
              <w:top w:val="single" w:color="000000" w:sz="4" w:space="0"/>
              <w:left w:val="single" w:color="000000" w:sz="4" w:space="0"/>
              <w:bottom w:val="single" w:color="000000" w:sz="4" w:space="0"/>
              <w:right w:val="single" w:color="000000" w:sz="4" w:space="0"/>
            </w:tcBorders>
          </w:tcPr>
          <w:p w14:paraId="29BC791D">
            <w:pPr>
              <w:spacing w:before="109" w:line="200" w:lineRule="exact"/>
              <w:ind w:left="149"/>
              <w:jc w:val="center"/>
              <w:rPr>
                <w:rFonts w:hint="eastAsia" w:ascii="宋体" w:hAnsi="宋体" w:eastAsia="宋体" w:cs="宋体"/>
                <w:szCs w:val="21"/>
              </w:rPr>
            </w:pPr>
            <w:r>
              <w:rPr>
                <w:rFonts w:hint="eastAsia" w:ascii="宋体" w:hAnsi="宋体" w:eastAsia="宋体" w:cs="宋体"/>
                <w:spacing w:val="-4"/>
                <w:szCs w:val="21"/>
              </w:rPr>
              <w:t>万</w:t>
            </w:r>
            <w:r>
              <w:rPr>
                <w:rFonts w:hint="eastAsia" w:ascii="宋体" w:hAnsi="宋体" w:eastAsia="宋体" w:cs="宋体"/>
                <w:spacing w:val="-3"/>
                <w:szCs w:val="21"/>
              </w:rPr>
              <w:t>元</w:t>
            </w:r>
          </w:p>
        </w:tc>
        <w:tc>
          <w:tcPr>
            <w:tcW w:w="1849" w:type="dxa"/>
            <w:tcBorders>
              <w:top w:val="single" w:color="000000" w:sz="4" w:space="0"/>
              <w:left w:val="single" w:color="000000" w:sz="4" w:space="0"/>
              <w:bottom w:val="single" w:color="000000" w:sz="4" w:space="0"/>
              <w:right w:val="single" w:color="000000" w:sz="4" w:space="0"/>
            </w:tcBorders>
          </w:tcPr>
          <w:p w14:paraId="3E7F23C7">
            <w:pPr>
              <w:spacing w:before="110" w:line="200" w:lineRule="exact"/>
              <w:ind w:left="144"/>
              <w:jc w:val="center"/>
              <w:rPr>
                <w:rFonts w:hint="eastAsia" w:ascii="宋体" w:hAnsi="宋体" w:eastAsia="宋体" w:cs="宋体"/>
                <w:szCs w:val="21"/>
              </w:rPr>
            </w:pPr>
            <w:r>
              <w:rPr>
                <w:rFonts w:hint="eastAsia" w:ascii="宋体" w:hAnsi="宋体" w:eastAsia="宋体" w:cs="宋体"/>
                <w:spacing w:val="-1"/>
                <w:szCs w:val="21"/>
              </w:rPr>
              <w:t>2000≤</w:t>
            </w:r>
            <w:r>
              <w:rPr>
                <w:rFonts w:hint="eastAsia" w:ascii="宋体" w:hAnsi="宋体" w:eastAsia="宋体" w:cs="宋体"/>
                <w:szCs w:val="21"/>
              </w:rPr>
              <w:t>Y</w:t>
            </w:r>
            <w:r>
              <w:rPr>
                <w:rFonts w:hint="eastAsia" w:ascii="宋体" w:hAnsi="宋体" w:eastAsia="宋体" w:cs="宋体"/>
                <w:spacing w:val="-1"/>
                <w:szCs w:val="21"/>
              </w:rPr>
              <w:t>&lt;4</w:t>
            </w:r>
            <w:r>
              <w:rPr>
                <w:rFonts w:hint="eastAsia" w:ascii="宋体" w:hAnsi="宋体" w:eastAsia="宋体" w:cs="宋体"/>
                <w:szCs w:val="21"/>
              </w:rPr>
              <w:t>0000</w:t>
            </w:r>
          </w:p>
        </w:tc>
        <w:tc>
          <w:tcPr>
            <w:tcW w:w="1740" w:type="dxa"/>
            <w:tcBorders>
              <w:top w:val="single" w:color="000000" w:sz="4" w:space="0"/>
              <w:left w:val="single" w:color="000000" w:sz="4" w:space="0"/>
              <w:bottom w:val="single" w:color="000000" w:sz="4" w:space="0"/>
              <w:right w:val="single" w:color="000000" w:sz="4" w:space="0"/>
            </w:tcBorders>
          </w:tcPr>
          <w:p w14:paraId="2E8C65C2">
            <w:pPr>
              <w:spacing w:before="110" w:line="200" w:lineRule="exact"/>
              <w:ind w:left="144"/>
              <w:jc w:val="center"/>
              <w:rPr>
                <w:rFonts w:hint="eastAsia" w:ascii="宋体" w:hAnsi="宋体" w:eastAsia="宋体" w:cs="宋体"/>
                <w:szCs w:val="21"/>
              </w:rPr>
            </w:pPr>
            <w:r>
              <w:rPr>
                <w:rFonts w:hint="eastAsia" w:ascii="宋体" w:hAnsi="宋体" w:eastAsia="宋体" w:cs="宋体"/>
                <w:spacing w:val="-1"/>
                <w:szCs w:val="21"/>
              </w:rPr>
              <w:t>300≤</w:t>
            </w:r>
            <w:r>
              <w:rPr>
                <w:rFonts w:hint="eastAsia" w:ascii="宋体" w:hAnsi="宋体" w:eastAsia="宋体" w:cs="宋体"/>
                <w:szCs w:val="21"/>
              </w:rPr>
              <w:t>Y</w:t>
            </w:r>
            <w:r>
              <w:rPr>
                <w:rFonts w:hint="eastAsia" w:ascii="宋体" w:hAnsi="宋体" w:eastAsia="宋体" w:cs="宋体"/>
                <w:spacing w:val="-1"/>
                <w:szCs w:val="21"/>
              </w:rPr>
              <w:t>&lt;200</w:t>
            </w:r>
            <w:r>
              <w:rPr>
                <w:rFonts w:hint="eastAsia" w:ascii="宋体" w:hAnsi="宋体" w:eastAsia="宋体" w:cs="宋体"/>
                <w:szCs w:val="21"/>
              </w:rPr>
              <w:t>0</w:t>
            </w:r>
          </w:p>
        </w:tc>
        <w:tc>
          <w:tcPr>
            <w:tcW w:w="1123" w:type="dxa"/>
            <w:tcBorders>
              <w:top w:val="single" w:color="000000" w:sz="4" w:space="0"/>
              <w:left w:val="single" w:color="000000" w:sz="4" w:space="0"/>
              <w:bottom w:val="single" w:color="000000" w:sz="4" w:space="0"/>
              <w:right w:val="double" w:color="000000" w:sz="4" w:space="0"/>
            </w:tcBorders>
          </w:tcPr>
          <w:p w14:paraId="5B287C7F">
            <w:pPr>
              <w:spacing w:before="145" w:line="200" w:lineRule="exact"/>
              <w:ind w:left="140"/>
              <w:jc w:val="center"/>
              <w:rPr>
                <w:rFonts w:hint="eastAsia" w:ascii="宋体" w:hAnsi="宋体" w:eastAsia="宋体" w:cs="宋体"/>
                <w:szCs w:val="21"/>
              </w:rPr>
            </w:pPr>
            <w:r>
              <w:rPr>
                <w:rFonts w:hint="eastAsia" w:ascii="宋体" w:hAnsi="宋体" w:eastAsia="宋体" w:cs="宋体"/>
                <w:szCs w:val="21"/>
              </w:rPr>
              <w:t>Y</w:t>
            </w:r>
            <w:r>
              <w:rPr>
                <w:rFonts w:hint="eastAsia" w:ascii="宋体" w:hAnsi="宋体" w:eastAsia="宋体" w:cs="宋体"/>
                <w:spacing w:val="-1"/>
                <w:szCs w:val="21"/>
              </w:rPr>
              <w:t>&lt;</w:t>
            </w:r>
            <w:r>
              <w:rPr>
                <w:rFonts w:hint="eastAsia" w:ascii="宋体" w:hAnsi="宋体" w:eastAsia="宋体" w:cs="宋体"/>
                <w:szCs w:val="21"/>
              </w:rPr>
              <w:t>300</w:t>
            </w:r>
          </w:p>
        </w:tc>
      </w:tr>
      <w:tr w14:paraId="5889E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restart"/>
            <w:tcBorders>
              <w:top w:val="single" w:color="000000" w:sz="4" w:space="0"/>
              <w:left w:val="double" w:color="000000" w:sz="4" w:space="0"/>
              <w:bottom w:val="single" w:color="000000" w:sz="4" w:space="0"/>
              <w:right w:val="single" w:color="000000" w:sz="4" w:space="0"/>
            </w:tcBorders>
          </w:tcPr>
          <w:p w14:paraId="2CD2B25D">
            <w:pPr>
              <w:spacing w:before="277" w:line="200" w:lineRule="exact"/>
              <w:ind w:left="150"/>
              <w:jc w:val="center"/>
              <w:rPr>
                <w:rFonts w:hint="eastAsia" w:ascii="宋体" w:hAnsi="宋体" w:eastAsia="宋体" w:cs="宋体"/>
                <w:szCs w:val="21"/>
              </w:rPr>
            </w:pPr>
            <w:r>
              <w:rPr>
                <w:rFonts w:hint="eastAsia" w:ascii="宋体" w:hAnsi="宋体" w:eastAsia="宋体" w:cs="宋体"/>
                <w:spacing w:val="-3"/>
                <w:szCs w:val="21"/>
              </w:rPr>
              <w:t>建</w:t>
            </w:r>
            <w:r>
              <w:rPr>
                <w:rFonts w:hint="eastAsia" w:ascii="宋体" w:hAnsi="宋体" w:eastAsia="宋体" w:cs="宋体"/>
                <w:spacing w:val="-2"/>
                <w:szCs w:val="21"/>
              </w:rPr>
              <w:t>筑业</w:t>
            </w:r>
          </w:p>
        </w:tc>
        <w:tc>
          <w:tcPr>
            <w:tcW w:w="1846" w:type="dxa"/>
            <w:tcBorders>
              <w:top w:val="single" w:color="000000" w:sz="4" w:space="0"/>
              <w:left w:val="single" w:color="000000" w:sz="4" w:space="0"/>
              <w:bottom w:val="single" w:color="000000" w:sz="4" w:space="0"/>
              <w:right w:val="single" w:color="000000" w:sz="4" w:space="0"/>
            </w:tcBorders>
          </w:tcPr>
          <w:p w14:paraId="2A115D5F">
            <w:pPr>
              <w:spacing w:before="112" w:line="200" w:lineRule="exact"/>
              <w:ind w:left="149"/>
              <w:jc w:val="center"/>
              <w:rPr>
                <w:rFonts w:hint="eastAsia" w:ascii="宋体" w:hAnsi="宋体" w:eastAsia="宋体" w:cs="宋体"/>
                <w:szCs w:val="21"/>
              </w:rPr>
            </w:pPr>
            <w:r>
              <w:rPr>
                <w:rFonts w:hint="eastAsia" w:ascii="宋体" w:hAnsi="宋体" w:eastAsia="宋体" w:cs="宋体"/>
                <w:spacing w:val="-4"/>
                <w:szCs w:val="21"/>
              </w:rPr>
              <w:t>营</w:t>
            </w:r>
            <w:r>
              <w:rPr>
                <w:rFonts w:hint="eastAsia" w:ascii="宋体" w:hAnsi="宋体" w:eastAsia="宋体" w:cs="宋体"/>
                <w:spacing w:val="-3"/>
                <w:szCs w:val="21"/>
              </w:rPr>
              <w:t>业</w:t>
            </w:r>
            <w:r>
              <w:rPr>
                <w:rFonts w:hint="eastAsia" w:ascii="宋体" w:hAnsi="宋体" w:eastAsia="宋体" w:cs="宋体"/>
                <w:spacing w:val="-2"/>
                <w:szCs w:val="21"/>
              </w:rPr>
              <w:t>收入(Y)</w:t>
            </w:r>
          </w:p>
        </w:tc>
        <w:tc>
          <w:tcPr>
            <w:tcW w:w="1280" w:type="dxa"/>
            <w:tcBorders>
              <w:top w:val="single" w:color="000000" w:sz="4" w:space="0"/>
              <w:left w:val="single" w:color="000000" w:sz="4" w:space="0"/>
              <w:bottom w:val="single" w:color="000000" w:sz="4" w:space="0"/>
              <w:right w:val="single" w:color="000000" w:sz="4" w:space="0"/>
            </w:tcBorders>
          </w:tcPr>
          <w:p w14:paraId="7737D934">
            <w:pPr>
              <w:spacing w:before="112" w:line="200" w:lineRule="exact"/>
              <w:ind w:left="149"/>
              <w:jc w:val="center"/>
              <w:rPr>
                <w:rFonts w:hint="eastAsia" w:ascii="宋体" w:hAnsi="宋体" w:eastAsia="宋体" w:cs="宋体"/>
                <w:szCs w:val="21"/>
              </w:rPr>
            </w:pPr>
            <w:r>
              <w:rPr>
                <w:rFonts w:hint="eastAsia" w:ascii="宋体" w:hAnsi="宋体" w:eastAsia="宋体" w:cs="宋体"/>
                <w:spacing w:val="-4"/>
                <w:szCs w:val="21"/>
              </w:rPr>
              <w:t>万</w:t>
            </w:r>
            <w:r>
              <w:rPr>
                <w:rFonts w:hint="eastAsia" w:ascii="宋体" w:hAnsi="宋体" w:eastAsia="宋体" w:cs="宋体"/>
                <w:spacing w:val="-3"/>
                <w:szCs w:val="21"/>
              </w:rPr>
              <w:t>元</w:t>
            </w:r>
          </w:p>
        </w:tc>
        <w:tc>
          <w:tcPr>
            <w:tcW w:w="1849" w:type="dxa"/>
            <w:tcBorders>
              <w:top w:val="single" w:color="000000" w:sz="4" w:space="0"/>
              <w:left w:val="single" w:color="000000" w:sz="4" w:space="0"/>
              <w:bottom w:val="single" w:color="000000" w:sz="4" w:space="0"/>
              <w:right w:val="single" w:color="000000" w:sz="4" w:space="0"/>
            </w:tcBorders>
          </w:tcPr>
          <w:p w14:paraId="34949BF9">
            <w:pPr>
              <w:spacing w:before="112" w:line="200" w:lineRule="exact"/>
              <w:ind w:left="143"/>
              <w:jc w:val="center"/>
              <w:rPr>
                <w:rFonts w:hint="eastAsia" w:ascii="宋体" w:hAnsi="宋体" w:eastAsia="宋体" w:cs="宋体"/>
                <w:szCs w:val="21"/>
              </w:rPr>
            </w:pPr>
            <w:r>
              <w:rPr>
                <w:rFonts w:hint="eastAsia" w:ascii="宋体" w:hAnsi="宋体" w:eastAsia="宋体" w:cs="宋体"/>
                <w:spacing w:val="-1"/>
                <w:szCs w:val="21"/>
              </w:rPr>
              <w:t>6000≤</w:t>
            </w:r>
            <w:r>
              <w:rPr>
                <w:rFonts w:hint="eastAsia" w:ascii="宋体" w:hAnsi="宋体" w:eastAsia="宋体" w:cs="宋体"/>
                <w:szCs w:val="21"/>
              </w:rPr>
              <w:t>Y</w:t>
            </w:r>
            <w:r>
              <w:rPr>
                <w:rFonts w:hint="eastAsia" w:ascii="宋体" w:hAnsi="宋体" w:eastAsia="宋体" w:cs="宋体"/>
                <w:spacing w:val="-1"/>
                <w:szCs w:val="21"/>
              </w:rPr>
              <w:t>&lt;</w:t>
            </w:r>
            <w:r>
              <w:rPr>
                <w:rFonts w:hint="eastAsia" w:ascii="宋体" w:hAnsi="宋体" w:eastAsia="宋体" w:cs="宋体"/>
                <w:szCs w:val="21"/>
              </w:rPr>
              <w:t>80000</w:t>
            </w:r>
          </w:p>
        </w:tc>
        <w:tc>
          <w:tcPr>
            <w:tcW w:w="1740" w:type="dxa"/>
            <w:tcBorders>
              <w:top w:val="single" w:color="000000" w:sz="4" w:space="0"/>
              <w:left w:val="single" w:color="000000" w:sz="4" w:space="0"/>
              <w:bottom w:val="single" w:color="000000" w:sz="4" w:space="0"/>
              <w:right w:val="single" w:color="000000" w:sz="4" w:space="0"/>
            </w:tcBorders>
          </w:tcPr>
          <w:p w14:paraId="44307181">
            <w:pPr>
              <w:spacing w:before="112" w:line="200" w:lineRule="exact"/>
              <w:ind w:left="144"/>
              <w:jc w:val="center"/>
              <w:rPr>
                <w:rFonts w:hint="eastAsia" w:ascii="宋体" w:hAnsi="宋体" w:eastAsia="宋体" w:cs="宋体"/>
                <w:szCs w:val="21"/>
              </w:rPr>
            </w:pPr>
            <w:r>
              <w:rPr>
                <w:rFonts w:hint="eastAsia" w:ascii="宋体" w:hAnsi="宋体" w:eastAsia="宋体" w:cs="宋体"/>
                <w:spacing w:val="-1"/>
                <w:szCs w:val="21"/>
              </w:rPr>
              <w:t>300≤</w:t>
            </w:r>
            <w:r>
              <w:rPr>
                <w:rFonts w:hint="eastAsia" w:ascii="宋体" w:hAnsi="宋体" w:eastAsia="宋体" w:cs="宋体"/>
                <w:szCs w:val="21"/>
              </w:rPr>
              <w:t>Y</w:t>
            </w:r>
            <w:r>
              <w:rPr>
                <w:rFonts w:hint="eastAsia" w:ascii="宋体" w:hAnsi="宋体" w:eastAsia="宋体" w:cs="宋体"/>
                <w:spacing w:val="-1"/>
                <w:szCs w:val="21"/>
              </w:rPr>
              <w:t>&lt;600</w:t>
            </w:r>
            <w:r>
              <w:rPr>
                <w:rFonts w:hint="eastAsia" w:ascii="宋体" w:hAnsi="宋体" w:eastAsia="宋体" w:cs="宋体"/>
                <w:szCs w:val="21"/>
              </w:rPr>
              <w:t>0</w:t>
            </w:r>
          </w:p>
        </w:tc>
        <w:tc>
          <w:tcPr>
            <w:tcW w:w="1123" w:type="dxa"/>
            <w:tcBorders>
              <w:top w:val="single" w:color="000000" w:sz="4" w:space="0"/>
              <w:left w:val="single" w:color="000000" w:sz="4" w:space="0"/>
              <w:bottom w:val="single" w:color="000000" w:sz="4" w:space="0"/>
              <w:right w:val="double" w:color="000000" w:sz="4" w:space="0"/>
            </w:tcBorders>
          </w:tcPr>
          <w:p w14:paraId="117F37BC">
            <w:pPr>
              <w:spacing w:before="147" w:line="200" w:lineRule="exact"/>
              <w:ind w:left="140"/>
              <w:jc w:val="center"/>
              <w:rPr>
                <w:rFonts w:hint="eastAsia" w:ascii="宋体" w:hAnsi="宋体" w:eastAsia="宋体" w:cs="宋体"/>
                <w:szCs w:val="21"/>
              </w:rPr>
            </w:pPr>
            <w:r>
              <w:rPr>
                <w:rFonts w:hint="eastAsia" w:ascii="宋体" w:hAnsi="宋体" w:eastAsia="宋体" w:cs="宋体"/>
                <w:szCs w:val="21"/>
              </w:rPr>
              <w:t>Y</w:t>
            </w:r>
            <w:r>
              <w:rPr>
                <w:rFonts w:hint="eastAsia" w:ascii="宋体" w:hAnsi="宋体" w:eastAsia="宋体" w:cs="宋体"/>
                <w:spacing w:val="-1"/>
                <w:szCs w:val="21"/>
              </w:rPr>
              <w:t>&lt;</w:t>
            </w:r>
            <w:r>
              <w:rPr>
                <w:rFonts w:hint="eastAsia" w:ascii="宋体" w:hAnsi="宋体" w:eastAsia="宋体" w:cs="宋体"/>
                <w:szCs w:val="21"/>
              </w:rPr>
              <w:t>300</w:t>
            </w:r>
          </w:p>
        </w:tc>
      </w:tr>
      <w:tr w14:paraId="3A0E0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continue"/>
            <w:tcBorders>
              <w:top w:val="single" w:color="000000" w:sz="4" w:space="0"/>
              <w:left w:val="double" w:color="000000" w:sz="4" w:space="0"/>
              <w:bottom w:val="single" w:color="000000" w:sz="4" w:space="0"/>
              <w:right w:val="single" w:color="000000" w:sz="4" w:space="0"/>
            </w:tcBorders>
          </w:tcPr>
          <w:p w14:paraId="3C8664FF">
            <w:pPr>
              <w:spacing w:line="200" w:lineRule="exact"/>
              <w:jc w:val="center"/>
              <w:rPr>
                <w:rFonts w:hint="eastAsia" w:ascii="宋体" w:hAnsi="宋体" w:eastAsia="宋体" w:cs="宋体"/>
                <w:szCs w:val="21"/>
              </w:rPr>
            </w:pPr>
          </w:p>
        </w:tc>
        <w:tc>
          <w:tcPr>
            <w:tcW w:w="1846" w:type="dxa"/>
            <w:tcBorders>
              <w:top w:val="single" w:color="000000" w:sz="4" w:space="0"/>
              <w:left w:val="single" w:color="000000" w:sz="4" w:space="0"/>
              <w:bottom w:val="single" w:color="000000" w:sz="4" w:space="0"/>
              <w:right w:val="single" w:color="000000" w:sz="4" w:space="0"/>
            </w:tcBorders>
          </w:tcPr>
          <w:p w14:paraId="0ADD6B5F">
            <w:pPr>
              <w:spacing w:before="110" w:line="200" w:lineRule="exact"/>
              <w:ind w:left="154"/>
              <w:jc w:val="center"/>
              <w:rPr>
                <w:rFonts w:hint="eastAsia" w:ascii="宋体" w:hAnsi="宋体" w:eastAsia="宋体" w:cs="宋体"/>
                <w:szCs w:val="21"/>
              </w:rPr>
            </w:pPr>
            <w:r>
              <w:rPr>
                <w:rFonts w:hint="eastAsia" w:ascii="宋体" w:hAnsi="宋体" w:eastAsia="宋体" w:cs="宋体"/>
                <w:spacing w:val="-4"/>
                <w:szCs w:val="21"/>
              </w:rPr>
              <w:t>资</w:t>
            </w:r>
            <w:r>
              <w:rPr>
                <w:rFonts w:hint="eastAsia" w:ascii="宋体" w:hAnsi="宋体" w:eastAsia="宋体" w:cs="宋体"/>
                <w:spacing w:val="-3"/>
                <w:szCs w:val="21"/>
              </w:rPr>
              <w:t>产总额(Z)</w:t>
            </w:r>
          </w:p>
        </w:tc>
        <w:tc>
          <w:tcPr>
            <w:tcW w:w="1280" w:type="dxa"/>
            <w:tcBorders>
              <w:top w:val="single" w:color="000000" w:sz="4" w:space="0"/>
              <w:left w:val="single" w:color="000000" w:sz="4" w:space="0"/>
              <w:bottom w:val="single" w:color="000000" w:sz="4" w:space="0"/>
              <w:right w:val="single" w:color="000000" w:sz="4" w:space="0"/>
            </w:tcBorders>
          </w:tcPr>
          <w:p w14:paraId="6B6CE218">
            <w:pPr>
              <w:spacing w:before="109" w:line="200" w:lineRule="exact"/>
              <w:ind w:left="149"/>
              <w:jc w:val="center"/>
              <w:rPr>
                <w:rFonts w:hint="eastAsia" w:ascii="宋体" w:hAnsi="宋体" w:eastAsia="宋体" w:cs="宋体"/>
                <w:szCs w:val="21"/>
              </w:rPr>
            </w:pPr>
            <w:r>
              <w:rPr>
                <w:rFonts w:hint="eastAsia" w:ascii="宋体" w:hAnsi="宋体" w:eastAsia="宋体" w:cs="宋体"/>
                <w:spacing w:val="-4"/>
                <w:szCs w:val="21"/>
              </w:rPr>
              <w:t>万</w:t>
            </w:r>
            <w:r>
              <w:rPr>
                <w:rFonts w:hint="eastAsia" w:ascii="宋体" w:hAnsi="宋体" w:eastAsia="宋体" w:cs="宋体"/>
                <w:spacing w:val="-3"/>
                <w:szCs w:val="21"/>
              </w:rPr>
              <w:t>元</w:t>
            </w:r>
          </w:p>
        </w:tc>
        <w:tc>
          <w:tcPr>
            <w:tcW w:w="1849" w:type="dxa"/>
            <w:tcBorders>
              <w:top w:val="single" w:color="000000" w:sz="4" w:space="0"/>
              <w:left w:val="single" w:color="000000" w:sz="4" w:space="0"/>
              <w:bottom w:val="single" w:color="000000" w:sz="4" w:space="0"/>
              <w:right w:val="single" w:color="000000" w:sz="4" w:space="0"/>
            </w:tcBorders>
          </w:tcPr>
          <w:p w14:paraId="4B2A909B">
            <w:pPr>
              <w:spacing w:before="110" w:line="200" w:lineRule="exact"/>
              <w:ind w:left="146"/>
              <w:jc w:val="center"/>
              <w:rPr>
                <w:rFonts w:hint="eastAsia" w:ascii="宋体" w:hAnsi="宋体" w:eastAsia="宋体" w:cs="宋体"/>
                <w:szCs w:val="21"/>
              </w:rPr>
            </w:pPr>
            <w:r>
              <w:rPr>
                <w:rFonts w:hint="eastAsia" w:ascii="宋体" w:hAnsi="宋体" w:eastAsia="宋体" w:cs="宋体"/>
                <w:spacing w:val="-1"/>
                <w:szCs w:val="21"/>
              </w:rPr>
              <w:t>5000≤</w:t>
            </w:r>
            <w:r>
              <w:rPr>
                <w:rFonts w:hint="eastAsia" w:ascii="宋体" w:hAnsi="宋体" w:eastAsia="宋体" w:cs="宋体"/>
                <w:szCs w:val="21"/>
              </w:rPr>
              <w:t>Z</w:t>
            </w:r>
            <w:r>
              <w:rPr>
                <w:rFonts w:hint="eastAsia" w:ascii="宋体" w:hAnsi="宋体" w:eastAsia="宋体" w:cs="宋体"/>
                <w:spacing w:val="-1"/>
                <w:szCs w:val="21"/>
              </w:rPr>
              <w:t>&lt;80</w:t>
            </w:r>
            <w:r>
              <w:rPr>
                <w:rFonts w:hint="eastAsia" w:ascii="宋体" w:hAnsi="宋体" w:eastAsia="宋体" w:cs="宋体"/>
                <w:szCs w:val="21"/>
              </w:rPr>
              <w:t>000</w:t>
            </w:r>
          </w:p>
        </w:tc>
        <w:tc>
          <w:tcPr>
            <w:tcW w:w="1740" w:type="dxa"/>
            <w:tcBorders>
              <w:top w:val="single" w:color="000000" w:sz="4" w:space="0"/>
              <w:left w:val="single" w:color="000000" w:sz="4" w:space="0"/>
              <w:bottom w:val="single" w:color="000000" w:sz="4" w:space="0"/>
              <w:right w:val="single" w:color="000000" w:sz="4" w:space="0"/>
            </w:tcBorders>
          </w:tcPr>
          <w:p w14:paraId="3AFA54B7">
            <w:pPr>
              <w:spacing w:before="110" w:line="200" w:lineRule="exact"/>
              <w:ind w:left="144"/>
              <w:jc w:val="center"/>
              <w:rPr>
                <w:rFonts w:hint="eastAsia" w:ascii="宋体" w:hAnsi="宋体" w:eastAsia="宋体" w:cs="宋体"/>
                <w:szCs w:val="21"/>
              </w:rPr>
            </w:pPr>
            <w:r>
              <w:rPr>
                <w:rFonts w:hint="eastAsia" w:ascii="宋体" w:hAnsi="宋体" w:eastAsia="宋体" w:cs="宋体"/>
                <w:spacing w:val="-1"/>
                <w:szCs w:val="21"/>
              </w:rPr>
              <w:t>300≤</w:t>
            </w:r>
            <w:r>
              <w:rPr>
                <w:rFonts w:hint="eastAsia" w:ascii="宋体" w:hAnsi="宋体" w:eastAsia="宋体" w:cs="宋体"/>
                <w:szCs w:val="21"/>
              </w:rPr>
              <w:t>Z</w:t>
            </w:r>
            <w:r>
              <w:rPr>
                <w:rFonts w:hint="eastAsia" w:ascii="宋体" w:hAnsi="宋体" w:eastAsia="宋体" w:cs="宋体"/>
                <w:spacing w:val="-1"/>
                <w:szCs w:val="21"/>
              </w:rPr>
              <w:t>&lt;500</w:t>
            </w:r>
            <w:r>
              <w:rPr>
                <w:rFonts w:hint="eastAsia" w:ascii="宋体" w:hAnsi="宋体" w:eastAsia="宋体" w:cs="宋体"/>
                <w:szCs w:val="21"/>
              </w:rPr>
              <w:t>0</w:t>
            </w:r>
          </w:p>
        </w:tc>
        <w:tc>
          <w:tcPr>
            <w:tcW w:w="1123" w:type="dxa"/>
            <w:tcBorders>
              <w:top w:val="single" w:color="000000" w:sz="4" w:space="0"/>
              <w:left w:val="single" w:color="000000" w:sz="4" w:space="0"/>
              <w:bottom w:val="single" w:color="000000" w:sz="4" w:space="0"/>
              <w:right w:val="double" w:color="000000" w:sz="4" w:space="0"/>
            </w:tcBorders>
          </w:tcPr>
          <w:p w14:paraId="3090B21E">
            <w:pPr>
              <w:spacing w:before="145" w:line="200" w:lineRule="exact"/>
              <w:ind w:left="142"/>
              <w:jc w:val="center"/>
              <w:rPr>
                <w:rFonts w:hint="eastAsia" w:ascii="宋体" w:hAnsi="宋体" w:eastAsia="宋体" w:cs="宋体"/>
                <w:szCs w:val="21"/>
              </w:rPr>
            </w:pPr>
            <w:r>
              <w:rPr>
                <w:rFonts w:hint="eastAsia" w:ascii="宋体" w:hAnsi="宋体" w:eastAsia="宋体" w:cs="宋体"/>
                <w:szCs w:val="21"/>
              </w:rPr>
              <w:t>Z</w:t>
            </w:r>
            <w:r>
              <w:rPr>
                <w:rFonts w:hint="eastAsia" w:ascii="宋体" w:hAnsi="宋体" w:eastAsia="宋体" w:cs="宋体"/>
                <w:spacing w:val="-1"/>
                <w:szCs w:val="21"/>
              </w:rPr>
              <w:t>&lt;30</w:t>
            </w:r>
            <w:r>
              <w:rPr>
                <w:rFonts w:hint="eastAsia" w:ascii="宋体" w:hAnsi="宋体" w:eastAsia="宋体" w:cs="宋体"/>
                <w:szCs w:val="21"/>
              </w:rPr>
              <w:t>0</w:t>
            </w:r>
          </w:p>
        </w:tc>
      </w:tr>
      <w:tr w14:paraId="2B1B4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1724" w:type="dxa"/>
            <w:vMerge w:val="restart"/>
            <w:tcBorders>
              <w:top w:val="single" w:color="000000" w:sz="4" w:space="0"/>
              <w:left w:val="double" w:color="000000" w:sz="4" w:space="0"/>
              <w:bottom w:val="single" w:color="000000" w:sz="4" w:space="0"/>
              <w:right w:val="single" w:color="000000" w:sz="4" w:space="0"/>
            </w:tcBorders>
            <w:vAlign w:val="center"/>
          </w:tcPr>
          <w:p w14:paraId="47385693">
            <w:pPr>
              <w:spacing w:line="200" w:lineRule="exact"/>
              <w:jc w:val="center"/>
              <w:rPr>
                <w:rFonts w:hint="eastAsia" w:ascii="宋体" w:hAnsi="宋体" w:eastAsia="宋体" w:cs="宋体"/>
                <w:szCs w:val="21"/>
              </w:rPr>
            </w:pPr>
            <w:r>
              <w:rPr>
                <w:rFonts w:hint="eastAsia" w:ascii="宋体" w:hAnsi="宋体" w:eastAsia="宋体" w:cs="宋体"/>
                <w:szCs w:val="21"/>
              </w:rPr>
              <w:t>批发业</w:t>
            </w:r>
          </w:p>
        </w:tc>
        <w:tc>
          <w:tcPr>
            <w:tcW w:w="1846" w:type="dxa"/>
            <w:tcBorders>
              <w:top w:val="single" w:color="000000" w:sz="4" w:space="0"/>
              <w:left w:val="single" w:color="000000" w:sz="4" w:space="0"/>
              <w:bottom w:val="single" w:color="000000" w:sz="4" w:space="0"/>
              <w:right w:val="single" w:color="000000" w:sz="4" w:space="0"/>
            </w:tcBorders>
            <w:vAlign w:val="center"/>
          </w:tcPr>
          <w:p w14:paraId="575E0DB5">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从业人员 (X)</w:t>
            </w:r>
          </w:p>
        </w:tc>
        <w:tc>
          <w:tcPr>
            <w:tcW w:w="1280" w:type="dxa"/>
            <w:tcBorders>
              <w:top w:val="single" w:color="000000" w:sz="4" w:space="0"/>
              <w:left w:val="single" w:color="000000" w:sz="4" w:space="0"/>
              <w:bottom w:val="single" w:color="000000" w:sz="4" w:space="0"/>
              <w:right w:val="single" w:color="000000" w:sz="4" w:space="0"/>
            </w:tcBorders>
            <w:vAlign w:val="center"/>
          </w:tcPr>
          <w:p w14:paraId="4E40BD75">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人</w:t>
            </w:r>
          </w:p>
        </w:tc>
        <w:tc>
          <w:tcPr>
            <w:tcW w:w="1849" w:type="dxa"/>
            <w:tcBorders>
              <w:top w:val="single" w:color="000000" w:sz="4" w:space="0"/>
              <w:left w:val="single" w:color="000000" w:sz="4" w:space="0"/>
              <w:bottom w:val="single" w:color="000000" w:sz="4" w:space="0"/>
              <w:right w:val="single" w:color="000000" w:sz="4" w:space="0"/>
            </w:tcBorders>
            <w:vAlign w:val="center"/>
          </w:tcPr>
          <w:p w14:paraId="24B11024">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20≤X&lt;200</w:t>
            </w:r>
          </w:p>
        </w:tc>
        <w:tc>
          <w:tcPr>
            <w:tcW w:w="1740" w:type="dxa"/>
            <w:tcBorders>
              <w:top w:val="single" w:color="000000" w:sz="4" w:space="0"/>
              <w:left w:val="single" w:color="000000" w:sz="4" w:space="0"/>
              <w:bottom w:val="single" w:color="000000" w:sz="4" w:space="0"/>
              <w:right w:val="single" w:color="000000" w:sz="4" w:space="0"/>
            </w:tcBorders>
            <w:vAlign w:val="center"/>
          </w:tcPr>
          <w:p w14:paraId="37C4F85D">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5≤X&lt;20</w:t>
            </w:r>
          </w:p>
        </w:tc>
        <w:tc>
          <w:tcPr>
            <w:tcW w:w="1123" w:type="dxa"/>
            <w:tcBorders>
              <w:top w:val="single" w:color="000000" w:sz="4" w:space="0"/>
              <w:left w:val="single" w:color="000000" w:sz="4" w:space="0"/>
              <w:bottom w:val="single" w:color="000000" w:sz="4" w:space="0"/>
              <w:right w:val="double" w:color="000000" w:sz="4" w:space="0"/>
            </w:tcBorders>
            <w:vAlign w:val="center"/>
          </w:tcPr>
          <w:p w14:paraId="1A78E5F9">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X&lt;5</w:t>
            </w:r>
          </w:p>
        </w:tc>
      </w:tr>
      <w:tr w14:paraId="50310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jc w:val="center"/>
        </w:trPr>
        <w:tc>
          <w:tcPr>
            <w:tcW w:w="1724" w:type="dxa"/>
            <w:vMerge w:val="continue"/>
            <w:tcBorders>
              <w:top w:val="single" w:color="000000" w:sz="4" w:space="0"/>
              <w:left w:val="double" w:color="000000" w:sz="4" w:space="0"/>
              <w:bottom w:val="single" w:color="000000" w:sz="4" w:space="0"/>
              <w:right w:val="single" w:color="000000" w:sz="4" w:space="0"/>
            </w:tcBorders>
            <w:vAlign w:val="center"/>
          </w:tcPr>
          <w:p w14:paraId="4FA4D128">
            <w:pPr>
              <w:spacing w:line="200" w:lineRule="exact"/>
              <w:jc w:val="center"/>
              <w:rPr>
                <w:rFonts w:hint="eastAsia" w:ascii="宋体" w:hAnsi="宋体" w:eastAsia="宋体" w:cs="宋体"/>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00F8CF7D">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营业收入(Y)</w:t>
            </w:r>
          </w:p>
        </w:tc>
        <w:tc>
          <w:tcPr>
            <w:tcW w:w="1280" w:type="dxa"/>
            <w:tcBorders>
              <w:top w:val="single" w:color="000000" w:sz="4" w:space="0"/>
              <w:left w:val="single" w:color="000000" w:sz="4" w:space="0"/>
              <w:bottom w:val="single" w:color="000000" w:sz="4" w:space="0"/>
              <w:right w:val="single" w:color="000000" w:sz="4" w:space="0"/>
            </w:tcBorders>
            <w:vAlign w:val="center"/>
          </w:tcPr>
          <w:p w14:paraId="643CADB9">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万元</w:t>
            </w:r>
          </w:p>
        </w:tc>
        <w:tc>
          <w:tcPr>
            <w:tcW w:w="1849" w:type="dxa"/>
            <w:tcBorders>
              <w:top w:val="single" w:color="000000" w:sz="4" w:space="0"/>
              <w:left w:val="single" w:color="000000" w:sz="4" w:space="0"/>
              <w:bottom w:val="single" w:color="000000" w:sz="4" w:space="0"/>
              <w:right w:val="single" w:color="000000" w:sz="4" w:space="0"/>
            </w:tcBorders>
            <w:vAlign w:val="center"/>
          </w:tcPr>
          <w:p w14:paraId="06E17EB5">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5000≤Y&lt;40000</w:t>
            </w:r>
          </w:p>
        </w:tc>
        <w:tc>
          <w:tcPr>
            <w:tcW w:w="1740" w:type="dxa"/>
            <w:tcBorders>
              <w:top w:val="single" w:color="000000" w:sz="4" w:space="0"/>
              <w:left w:val="single" w:color="000000" w:sz="4" w:space="0"/>
              <w:bottom w:val="single" w:color="000000" w:sz="4" w:space="0"/>
              <w:right w:val="single" w:color="000000" w:sz="4" w:space="0"/>
            </w:tcBorders>
            <w:vAlign w:val="center"/>
          </w:tcPr>
          <w:p w14:paraId="13C6A54C">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1000≤Y&lt;5000</w:t>
            </w:r>
          </w:p>
        </w:tc>
        <w:tc>
          <w:tcPr>
            <w:tcW w:w="1123" w:type="dxa"/>
            <w:tcBorders>
              <w:top w:val="single" w:color="000000" w:sz="4" w:space="0"/>
              <w:left w:val="single" w:color="000000" w:sz="4" w:space="0"/>
              <w:bottom w:val="single" w:color="000000" w:sz="4" w:space="0"/>
              <w:right w:val="double" w:color="000000" w:sz="4" w:space="0"/>
            </w:tcBorders>
            <w:vAlign w:val="center"/>
          </w:tcPr>
          <w:p w14:paraId="46C00949">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Y&lt;1000</w:t>
            </w:r>
          </w:p>
        </w:tc>
      </w:tr>
      <w:tr w14:paraId="7319A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restart"/>
            <w:tcBorders>
              <w:top w:val="single" w:color="000000" w:sz="4" w:space="0"/>
              <w:left w:val="double" w:color="000000" w:sz="4" w:space="0"/>
              <w:bottom w:val="single" w:color="000000" w:sz="4" w:space="0"/>
              <w:right w:val="single" w:color="000000" w:sz="4" w:space="0"/>
            </w:tcBorders>
          </w:tcPr>
          <w:p w14:paraId="0363C267">
            <w:pPr>
              <w:spacing w:before="265" w:line="200" w:lineRule="exact"/>
              <w:ind w:left="151"/>
              <w:jc w:val="center"/>
              <w:rPr>
                <w:rFonts w:hint="eastAsia" w:ascii="宋体" w:hAnsi="宋体" w:eastAsia="宋体" w:cs="宋体"/>
                <w:szCs w:val="21"/>
              </w:rPr>
            </w:pPr>
            <w:r>
              <w:rPr>
                <w:rFonts w:hint="eastAsia" w:ascii="宋体" w:hAnsi="宋体" w:eastAsia="宋体" w:cs="宋体"/>
                <w:spacing w:val="-4"/>
                <w:szCs w:val="21"/>
              </w:rPr>
              <w:t>零</w:t>
            </w:r>
            <w:r>
              <w:rPr>
                <w:rFonts w:hint="eastAsia" w:ascii="宋体" w:hAnsi="宋体" w:eastAsia="宋体" w:cs="宋体"/>
                <w:spacing w:val="-2"/>
                <w:szCs w:val="21"/>
              </w:rPr>
              <w:t>售业</w:t>
            </w:r>
          </w:p>
        </w:tc>
        <w:tc>
          <w:tcPr>
            <w:tcW w:w="1846" w:type="dxa"/>
            <w:tcBorders>
              <w:top w:val="single" w:color="000000" w:sz="4" w:space="0"/>
              <w:left w:val="single" w:color="000000" w:sz="4" w:space="0"/>
              <w:bottom w:val="single" w:color="000000" w:sz="4" w:space="0"/>
              <w:right w:val="single" w:color="000000" w:sz="4" w:space="0"/>
            </w:tcBorders>
            <w:vAlign w:val="center"/>
          </w:tcPr>
          <w:p w14:paraId="25259747">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从业人员 (X)</w:t>
            </w:r>
          </w:p>
        </w:tc>
        <w:tc>
          <w:tcPr>
            <w:tcW w:w="1280" w:type="dxa"/>
            <w:tcBorders>
              <w:top w:val="single" w:color="000000" w:sz="4" w:space="0"/>
              <w:left w:val="single" w:color="000000" w:sz="4" w:space="0"/>
              <w:bottom w:val="single" w:color="000000" w:sz="4" w:space="0"/>
              <w:right w:val="single" w:color="000000" w:sz="4" w:space="0"/>
            </w:tcBorders>
            <w:vAlign w:val="center"/>
          </w:tcPr>
          <w:p w14:paraId="2E293890">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人</w:t>
            </w:r>
          </w:p>
        </w:tc>
        <w:tc>
          <w:tcPr>
            <w:tcW w:w="1849" w:type="dxa"/>
            <w:tcBorders>
              <w:top w:val="single" w:color="000000" w:sz="4" w:space="0"/>
              <w:left w:val="single" w:color="000000" w:sz="4" w:space="0"/>
              <w:bottom w:val="single" w:color="000000" w:sz="4" w:space="0"/>
              <w:right w:val="single" w:color="000000" w:sz="4" w:space="0"/>
            </w:tcBorders>
            <w:vAlign w:val="center"/>
          </w:tcPr>
          <w:p w14:paraId="7E6BC7DF">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50≤X&lt;300</w:t>
            </w:r>
          </w:p>
        </w:tc>
        <w:tc>
          <w:tcPr>
            <w:tcW w:w="1740" w:type="dxa"/>
            <w:tcBorders>
              <w:top w:val="single" w:color="000000" w:sz="4" w:space="0"/>
              <w:left w:val="single" w:color="000000" w:sz="4" w:space="0"/>
              <w:bottom w:val="single" w:color="000000" w:sz="4" w:space="0"/>
              <w:right w:val="single" w:color="000000" w:sz="4" w:space="0"/>
            </w:tcBorders>
            <w:vAlign w:val="center"/>
          </w:tcPr>
          <w:p w14:paraId="07DFB4DE">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10≤X&lt;50</w:t>
            </w:r>
          </w:p>
        </w:tc>
        <w:tc>
          <w:tcPr>
            <w:tcW w:w="1123" w:type="dxa"/>
            <w:tcBorders>
              <w:top w:val="single" w:color="000000" w:sz="4" w:space="0"/>
              <w:left w:val="single" w:color="000000" w:sz="4" w:space="0"/>
              <w:bottom w:val="single" w:color="000000" w:sz="4" w:space="0"/>
              <w:right w:val="double" w:color="000000" w:sz="4" w:space="0"/>
            </w:tcBorders>
            <w:vAlign w:val="center"/>
          </w:tcPr>
          <w:p w14:paraId="2C2A700E">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X&lt;10</w:t>
            </w:r>
          </w:p>
        </w:tc>
      </w:tr>
      <w:tr w14:paraId="7276B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continue"/>
            <w:tcBorders>
              <w:top w:val="single" w:color="000000" w:sz="4" w:space="0"/>
              <w:left w:val="double" w:color="000000" w:sz="4" w:space="0"/>
              <w:bottom w:val="single" w:color="000000" w:sz="4" w:space="0"/>
              <w:right w:val="single" w:color="000000" w:sz="4" w:space="0"/>
            </w:tcBorders>
          </w:tcPr>
          <w:p w14:paraId="3A2488EA">
            <w:pPr>
              <w:spacing w:line="200" w:lineRule="exact"/>
              <w:jc w:val="center"/>
              <w:rPr>
                <w:rFonts w:hint="eastAsia" w:ascii="宋体" w:hAnsi="宋体" w:eastAsia="宋体" w:cs="宋体"/>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26A55E3D">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营业收入(Y)</w:t>
            </w:r>
          </w:p>
        </w:tc>
        <w:tc>
          <w:tcPr>
            <w:tcW w:w="1280" w:type="dxa"/>
            <w:tcBorders>
              <w:top w:val="single" w:color="000000" w:sz="4" w:space="0"/>
              <w:left w:val="single" w:color="000000" w:sz="4" w:space="0"/>
              <w:bottom w:val="single" w:color="000000" w:sz="4" w:space="0"/>
              <w:right w:val="single" w:color="000000" w:sz="4" w:space="0"/>
            </w:tcBorders>
            <w:vAlign w:val="center"/>
          </w:tcPr>
          <w:p w14:paraId="311D0CD9">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万元</w:t>
            </w:r>
          </w:p>
        </w:tc>
        <w:tc>
          <w:tcPr>
            <w:tcW w:w="1849" w:type="dxa"/>
            <w:tcBorders>
              <w:top w:val="single" w:color="000000" w:sz="4" w:space="0"/>
              <w:left w:val="single" w:color="000000" w:sz="4" w:space="0"/>
              <w:bottom w:val="single" w:color="000000" w:sz="4" w:space="0"/>
              <w:right w:val="single" w:color="000000" w:sz="4" w:space="0"/>
            </w:tcBorders>
            <w:vAlign w:val="center"/>
          </w:tcPr>
          <w:p w14:paraId="4282ADA2">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500≤Y&lt;20000</w:t>
            </w:r>
          </w:p>
        </w:tc>
        <w:tc>
          <w:tcPr>
            <w:tcW w:w="1740" w:type="dxa"/>
            <w:tcBorders>
              <w:top w:val="single" w:color="000000" w:sz="4" w:space="0"/>
              <w:left w:val="single" w:color="000000" w:sz="4" w:space="0"/>
              <w:bottom w:val="single" w:color="000000" w:sz="4" w:space="0"/>
              <w:right w:val="single" w:color="000000" w:sz="4" w:space="0"/>
            </w:tcBorders>
            <w:vAlign w:val="center"/>
          </w:tcPr>
          <w:p w14:paraId="2A4C00A9">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100≤Y&lt;500</w:t>
            </w:r>
          </w:p>
        </w:tc>
        <w:tc>
          <w:tcPr>
            <w:tcW w:w="1123" w:type="dxa"/>
            <w:tcBorders>
              <w:top w:val="single" w:color="000000" w:sz="4" w:space="0"/>
              <w:left w:val="single" w:color="000000" w:sz="4" w:space="0"/>
              <w:bottom w:val="single" w:color="000000" w:sz="4" w:space="0"/>
              <w:right w:val="double" w:color="000000" w:sz="4" w:space="0"/>
            </w:tcBorders>
            <w:vAlign w:val="center"/>
          </w:tcPr>
          <w:p w14:paraId="40C220F2">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Y&lt;100</w:t>
            </w:r>
          </w:p>
        </w:tc>
      </w:tr>
      <w:tr w14:paraId="2918A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restart"/>
            <w:tcBorders>
              <w:top w:val="single" w:color="000000" w:sz="4" w:space="0"/>
              <w:left w:val="double" w:color="000000" w:sz="4" w:space="0"/>
              <w:bottom w:val="single" w:color="000000" w:sz="4" w:space="0"/>
              <w:right w:val="single" w:color="000000" w:sz="4" w:space="0"/>
            </w:tcBorders>
          </w:tcPr>
          <w:p w14:paraId="505786EA">
            <w:pPr>
              <w:spacing w:before="159" w:line="200" w:lineRule="exact"/>
              <w:ind w:left="155"/>
              <w:jc w:val="center"/>
              <w:rPr>
                <w:rFonts w:hint="eastAsia" w:ascii="宋体" w:hAnsi="宋体" w:eastAsia="宋体" w:cs="宋体"/>
                <w:color w:val="000000"/>
                <w:szCs w:val="21"/>
              </w:rPr>
            </w:pPr>
            <w:r>
              <w:rPr>
                <w:rFonts w:hint="eastAsia" w:ascii="宋体" w:hAnsi="宋体" w:eastAsia="宋体" w:cs="宋体"/>
                <w:color w:val="000000"/>
                <w:spacing w:val="-4"/>
                <w:szCs w:val="21"/>
              </w:rPr>
              <w:t>交通运输</w:t>
            </w:r>
            <w:r>
              <w:rPr>
                <w:rFonts w:hint="eastAsia" w:ascii="宋体" w:hAnsi="宋体" w:eastAsia="宋体" w:cs="宋体"/>
                <w:color w:val="000000"/>
                <w:spacing w:val="-7"/>
                <w:szCs w:val="21"/>
              </w:rPr>
              <w:t>业</w:t>
            </w:r>
          </w:p>
        </w:tc>
        <w:tc>
          <w:tcPr>
            <w:tcW w:w="1846" w:type="dxa"/>
            <w:tcBorders>
              <w:top w:val="single" w:color="000000" w:sz="4" w:space="0"/>
              <w:left w:val="single" w:color="000000" w:sz="4" w:space="0"/>
              <w:bottom w:val="single" w:color="000000" w:sz="4" w:space="0"/>
              <w:right w:val="single" w:color="000000" w:sz="4" w:space="0"/>
            </w:tcBorders>
            <w:vAlign w:val="center"/>
          </w:tcPr>
          <w:p w14:paraId="48DF9C98">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从业人员 (X)</w:t>
            </w:r>
          </w:p>
        </w:tc>
        <w:tc>
          <w:tcPr>
            <w:tcW w:w="1280" w:type="dxa"/>
            <w:tcBorders>
              <w:top w:val="single" w:color="000000" w:sz="4" w:space="0"/>
              <w:left w:val="single" w:color="000000" w:sz="4" w:space="0"/>
              <w:bottom w:val="single" w:color="000000" w:sz="4" w:space="0"/>
              <w:right w:val="single" w:color="000000" w:sz="4" w:space="0"/>
            </w:tcBorders>
            <w:vAlign w:val="center"/>
          </w:tcPr>
          <w:p w14:paraId="4587480A">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人</w:t>
            </w:r>
          </w:p>
        </w:tc>
        <w:tc>
          <w:tcPr>
            <w:tcW w:w="1849" w:type="dxa"/>
            <w:tcBorders>
              <w:top w:val="single" w:color="000000" w:sz="4" w:space="0"/>
              <w:left w:val="single" w:color="000000" w:sz="4" w:space="0"/>
              <w:bottom w:val="single" w:color="000000" w:sz="4" w:space="0"/>
              <w:right w:val="single" w:color="000000" w:sz="4" w:space="0"/>
            </w:tcBorders>
            <w:vAlign w:val="center"/>
          </w:tcPr>
          <w:p w14:paraId="71E372C8">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300≤X&lt;1000</w:t>
            </w:r>
          </w:p>
        </w:tc>
        <w:tc>
          <w:tcPr>
            <w:tcW w:w="1740" w:type="dxa"/>
            <w:tcBorders>
              <w:top w:val="single" w:color="000000" w:sz="4" w:space="0"/>
              <w:left w:val="single" w:color="000000" w:sz="4" w:space="0"/>
              <w:bottom w:val="single" w:color="000000" w:sz="4" w:space="0"/>
              <w:right w:val="single" w:color="000000" w:sz="4" w:space="0"/>
            </w:tcBorders>
            <w:vAlign w:val="center"/>
          </w:tcPr>
          <w:p w14:paraId="3DB769FA">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20≤X&lt;300</w:t>
            </w:r>
          </w:p>
        </w:tc>
        <w:tc>
          <w:tcPr>
            <w:tcW w:w="1123" w:type="dxa"/>
            <w:tcBorders>
              <w:top w:val="single" w:color="000000" w:sz="4" w:space="0"/>
              <w:left w:val="single" w:color="000000" w:sz="4" w:space="0"/>
              <w:bottom w:val="single" w:color="000000" w:sz="4" w:space="0"/>
              <w:right w:val="double" w:color="000000" w:sz="4" w:space="0"/>
            </w:tcBorders>
            <w:vAlign w:val="center"/>
          </w:tcPr>
          <w:p w14:paraId="40697775">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X&lt;20</w:t>
            </w:r>
          </w:p>
        </w:tc>
      </w:tr>
      <w:tr w14:paraId="131AE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continue"/>
            <w:tcBorders>
              <w:top w:val="single" w:color="000000" w:sz="4" w:space="0"/>
              <w:left w:val="double" w:color="000000" w:sz="4" w:space="0"/>
              <w:bottom w:val="single" w:color="000000" w:sz="4" w:space="0"/>
              <w:right w:val="single" w:color="000000" w:sz="4" w:space="0"/>
            </w:tcBorders>
          </w:tcPr>
          <w:p w14:paraId="3130A0F1">
            <w:pPr>
              <w:spacing w:line="200" w:lineRule="exact"/>
              <w:jc w:val="center"/>
              <w:rPr>
                <w:rFonts w:hint="eastAsia" w:ascii="宋体" w:hAnsi="宋体" w:eastAsia="宋体" w:cs="宋体"/>
                <w:color w:val="000000"/>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319B14C5">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营业收入(Y)</w:t>
            </w:r>
          </w:p>
        </w:tc>
        <w:tc>
          <w:tcPr>
            <w:tcW w:w="1280" w:type="dxa"/>
            <w:tcBorders>
              <w:top w:val="single" w:color="000000" w:sz="4" w:space="0"/>
              <w:left w:val="single" w:color="000000" w:sz="4" w:space="0"/>
              <w:bottom w:val="single" w:color="000000" w:sz="4" w:space="0"/>
              <w:right w:val="single" w:color="000000" w:sz="4" w:space="0"/>
            </w:tcBorders>
            <w:vAlign w:val="center"/>
          </w:tcPr>
          <w:p w14:paraId="25788D87">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万元</w:t>
            </w:r>
          </w:p>
        </w:tc>
        <w:tc>
          <w:tcPr>
            <w:tcW w:w="1849" w:type="dxa"/>
            <w:tcBorders>
              <w:top w:val="single" w:color="000000" w:sz="4" w:space="0"/>
              <w:left w:val="single" w:color="000000" w:sz="4" w:space="0"/>
              <w:bottom w:val="single" w:color="000000" w:sz="4" w:space="0"/>
              <w:right w:val="single" w:color="000000" w:sz="4" w:space="0"/>
            </w:tcBorders>
            <w:vAlign w:val="center"/>
          </w:tcPr>
          <w:p w14:paraId="1CDA4438">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3000≤Y&lt;30000</w:t>
            </w:r>
          </w:p>
        </w:tc>
        <w:tc>
          <w:tcPr>
            <w:tcW w:w="1740" w:type="dxa"/>
            <w:tcBorders>
              <w:top w:val="single" w:color="000000" w:sz="4" w:space="0"/>
              <w:left w:val="single" w:color="000000" w:sz="4" w:space="0"/>
              <w:bottom w:val="single" w:color="000000" w:sz="4" w:space="0"/>
              <w:right w:val="single" w:color="000000" w:sz="4" w:space="0"/>
            </w:tcBorders>
            <w:vAlign w:val="center"/>
          </w:tcPr>
          <w:p w14:paraId="7C77D974">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200≤Y&lt;3000</w:t>
            </w:r>
          </w:p>
        </w:tc>
        <w:tc>
          <w:tcPr>
            <w:tcW w:w="1123" w:type="dxa"/>
            <w:tcBorders>
              <w:top w:val="single" w:color="000000" w:sz="4" w:space="0"/>
              <w:left w:val="single" w:color="000000" w:sz="4" w:space="0"/>
              <w:bottom w:val="single" w:color="000000" w:sz="4" w:space="0"/>
              <w:right w:val="double" w:color="000000" w:sz="4" w:space="0"/>
            </w:tcBorders>
            <w:vAlign w:val="center"/>
          </w:tcPr>
          <w:p w14:paraId="1CDE316D">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Y&lt;200</w:t>
            </w:r>
          </w:p>
        </w:tc>
      </w:tr>
      <w:tr w14:paraId="756AE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restart"/>
            <w:tcBorders>
              <w:top w:val="single" w:color="000000" w:sz="4" w:space="0"/>
              <w:left w:val="double" w:color="000000" w:sz="4" w:space="0"/>
              <w:bottom w:val="single" w:color="000000" w:sz="4" w:space="0"/>
              <w:right w:val="single" w:color="000000" w:sz="4" w:space="0"/>
            </w:tcBorders>
          </w:tcPr>
          <w:p w14:paraId="0A174B9C">
            <w:pPr>
              <w:spacing w:before="279" w:line="200" w:lineRule="exact"/>
              <w:ind w:left="154"/>
              <w:jc w:val="center"/>
              <w:rPr>
                <w:rFonts w:hint="eastAsia" w:ascii="宋体" w:hAnsi="宋体" w:eastAsia="宋体" w:cs="宋体"/>
                <w:szCs w:val="21"/>
              </w:rPr>
            </w:pPr>
            <w:r>
              <w:rPr>
                <w:rFonts w:hint="eastAsia" w:ascii="宋体" w:hAnsi="宋体" w:eastAsia="宋体" w:cs="宋体"/>
                <w:spacing w:val="-4"/>
                <w:szCs w:val="21"/>
              </w:rPr>
              <w:t>仓</w:t>
            </w:r>
            <w:r>
              <w:rPr>
                <w:rFonts w:hint="eastAsia" w:ascii="宋体" w:hAnsi="宋体" w:eastAsia="宋体" w:cs="宋体"/>
                <w:spacing w:val="-3"/>
                <w:szCs w:val="21"/>
              </w:rPr>
              <w:t>储业</w:t>
            </w:r>
          </w:p>
        </w:tc>
        <w:tc>
          <w:tcPr>
            <w:tcW w:w="1846" w:type="dxa"/>
            <w:tcBorders>
              <w:top w:val="single" w:color="000000" w:sz="4" w:space="0"/>
              <w:left w:val="single" w:color="000000" w:sz="4" w:space="0"/>
              <w:bottom w:val="single" w:color="000000" w:sz="4" w:space="0"/>
              <w:right w:val="single" w:color="000000" w:sz="4" w:space="0"/>
            </w:tcBorders>
            <w:vAlign w:val="center"/>
          </w:tcPr>
          <w:p w14:paraId="3ABC504D">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从业人员 (X)</w:t>
            </w:r>
          </w:p>
        </w:tc>
        <w:tc>
          <w:tcPr>
            <w:tcW w:w="1280" w:type="dxa"/>
            <w:tcBorders>
              <w:top w:val="single" w:color="000000" w:sz="4" w:space="0"/>
              <w:left w:val="single" w:color="000000" w:sz="4" w:space="0"/>
              <w:bottom w:val="single" w:color="000000" w:sz="4" w:space="0"/>
              <w:right w:val="single" w:color="000000" w:sz="4" w:space="0"/>
            </w:tcBorders>
            <w:vAlign w:val="center"/>
          </w:tcPr>
          <w:p w14:paraId="65616F64">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人</w:t>
            </w:r>
          </w:p>
        </w:tc>
        <w:tc>
          <w:tcPr>
            <w:tcW w:w="1849" w:type="dxa"/>
            <w:tcBorders>
              <w:top w:val="single" w:color="000000" w:sz="4" w:space="0"/>
              <w:left w:val="single" w:color="000000" w:sz="4" w:space="0"/>
              <w:bottom w:val="single" w:color="000000" w:sz="4" w:space="0"/>
              <w:right w:val="single" w:color="000000" w:sz="4" w:space="0"/>
            </w:tcBorders>
            <w:vAlign w:val="center"/>
          </w:tcPr>
          <w:p w14:paraId="65FB2BDD">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100≤X&lt;200</w:t>
            </w:r>
          </w:p>
        </w:tc>
        <w:tc>
          <w:tcPr>
            <w:tcW w:w="1740" w:type="dxa"/>
            <w:tcBorders>
              <w:top w:val="single" w:color="000000" w:sz="4" w:space="0"/>
              <w:left w:val="single" w:color="000000" w:sz="4" w:space="0"/>
              <w:bottom w:val="single" w:color="000000" w:sz="4" w:space="0"/>
              <w:right w:val="single" w:color="000000" w:sz="4" w:space="0"/>
            </w:tcBorders>
            <w:vAlign w:val="center"/>
          </w:tcPr>
          <w:p w14:paraId="6FCEA3A2">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20≤X&lt;100</w:t>
            </w:r>
          </w:p>
        </w:tc>
        <w:tc>
          <w:tcPr>
            <w:tcW w:w="1123" w:type="dxa"/>
            <w:tcBorders>
              <w:top w:val="single" w:color="000000" w:sz="4" w:space="0"/>
              <w:left w:val="single" w:color="000000" w:sz="4" w:space="0"/>
              <w:bottom w:val="single" w:color="000000" w:sz="4" w:space="0"/>
              <w:right w:val="double" w:color="000000" w:sz="4" w:space="0"/>
            </w:tcBorders>
            <w:vAlign w:val="center"/>
          </w:tcPr>
          <w:p w14:paraId="656882B3">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X&lt;20</w:t>
            </w:r>
          </w:p>
        </w:tc>
      </w:tr>
      <w:tr w14:paraId="158B2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continue"/>
            <w:tcBorders>
              <w:top w:val="single" w:color="000000" w:sz="4" w:space="0"/>
              <w:left w:val="double" w:color="000000" w:sz="4" w:space="0"/>
              <w:bottom w:val="single" w:color="000000" w:sz="4" w:space="0"/>
              <w:right w:val="single" w:color="000000" w:sz="4" w:space="0"/>
            </w:tcBorders>
          </w:tcPr>
          <w:p w14:paraId="217260F6">
            <w:pPr>
              <w:spacing w:line="200" w:lineRule="exact"/>
              <w:jc w:val="center"/>
              <w:rPr>
                <w:rFonts w:hint="eastAsia" w:ascii="宋体" w:hAnsi="宋体" w:eastAsia="宋体" w:cs="宋体"/>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3BFE7856">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营业收入(Y)</w:t>
            </w:r>
          </w:p>
        </w:tc>
        <w:tc>
          <w:tcPr>
            <w:tcW w:w="1280" w:type="dxa"/>
            <w:tcBorders>
              <w:top w:val="single" w:color="000000" w:sz="4" w:space="0"/>
              <w:left w:val="single" w:color="000000" w:sz="4" w:space="0"/>
              <w:bottom w:val="single" w:color="000000" w:sz="4" w:space="0"/>
              <w:right w:val="single" w:color="000000" w:sz="4" w:space="0"/>
            </w:tcBorders>
            <w:vAlign w:val="center"/>
          </w:tcPr>
          <w:p w14:paraId="2C5B5336">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万元</w:t>
            </w:r>
          </w:p>
        </w:tc>
        <w:tc>
          <w:tcPr>
            <w:tcW w:w="1849" w:type="dxa"/>
            <w:tcBorders>
              <w:top w:val="single" w:color="000000" w:sz="4" w:space="0"/>
              <w:left w:val="single" w:color="000000" w:sz="4" w:space="0"/>
              <w:bottom w:val="single" w:color="000000" w:sz="4" w:space="0"/>
              <w:right w:val="single" w:color="000000" w:sz="4" w:space="0"/>
            </w:tcBorders>
            <w:vAlign w:val="center"/>
          </w:tcPr>
          <w:p w14:paraId="4693FB89">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1000≤Y&lt;30000</w:t>
            </w:r>
          </w:p>
        </w:tc>
        <w:tc>
          <w:tcPr>
            <w:tcW w:w="1740" w:type="dxa"/>
            <w:tcBorders>
              <w:top w:val="single" w:color="000000" w:sz="4" w:space="0"/>
              <w:left w:val="single" w:color="000000" w:sz="4" w:space="0"/>
              <w:bottom w:val="single" w:color="000000" w:sz="4" w:space="0"/>
              <w:right w:val="single" w:color="000000" w:sz="4" w:space="0"/>
            </w:tcBorders>
            <w:vAlign w:val="center"/>
          </w:tcPr>
          <w:p w14:paraId="36258419">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100≤Y&lt;1000</w:t>
            </w:r>
          </w:p>
        </w:tc>
        <w:tc>
          <w:tcPr>
            <w:tcW w:w="1123" w:type="dxa"/>
            <w:tcBorders>
              <w:top w:val="single" w:color="000000" w:sz="4" w:space="0"/>
              <w:left w:val="single" w:color="000000" w:sz="4" w:space="0"/>
              <w:bottom w:val="single" w:color="000000" w:sz="4" w:space="0"/>
              <w:right w:val="double" w:color="000000" w:sz="4" w:space="0"/>
            </w:tcBorders>
            <w:vAlign w:val="center"/>
          </w:tcPr>
          <w:p w14:paraId="584977F1">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Y&lt;100</w:t>
            </w:r>
          </w:p>
        </w:tc>
      </w:tr>
      <w:tr w14:paraId="6FA42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restart"/>
            <w:tcBorders>
              <w:top w:val="single" w:color="000000" w:sz="4" w:space="0"/>
              <w:left w:val="double" w:color="000000" w:sz="4" w:space="0"/>
              <w:bottom w:val="single" w:color="000000" w:sz="4" w:space="0"/>
              <w:right w:val="single" w:color="000000" w:sz="4" w:space="0"/>
            </w:tcBorders>
          </w:tcPr>
          <w:p w14:paraId="17AE9CCA">
            <w:pPr>
              <w:spacing w:before="280" w:line="200" w:lineRule="exact"/>
              <w:ind w:left="166"/>
              <w:jc w:val="center"/>
              <w:rPr>
                <w:rFonts w:hint="eastAsia" w:ascii="宋体" w:hAnsi="宋体" w:eastAsia="宋体" w:cs="宋体"/>
                <w:szCs w:val="21"/>
              </w:rPr>
            </w:pPr>
            <w:r>
              <w:rPr>
                <w:rFonts w:hint="eastAsia" w:ascii="宋体" w:hAnsi="宋体" w:eastAsia="宋体" w:cs="宋体"/>
                <w:spacing w:val="-6"/>
                <w:szCs w:val="21"/>
              </w:rPr>
              <w:t>邮政业</w:t>
            </w:r>
          </w:p>
        </w:tc>
        <w:tc>
          <w:tcPr>
            <w:tcW w:w="1846" w:type="dxa"/>
            <w:tcBorders>
              <w:top w:val="single" w:color="000000" w:sz="4" w:space="0"/>
              <w:left w:val="single" w:color="000000" w:sz="4" w:space="0"/>
              <w:bottom w:val="single" w:color="000000" w:sz="4" w:space="0"/>
              <w:right w:val="single" w:color="000000" w:sz="4" w:space="0"/>
            </w:tcBorders>
            <w:vAlign w:val="center"/>
          </w:tcPr>
          <w:p w14:paraId="20C1A370">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从业人员 (X)</w:t>
            </w:r>
          </w:p>
        </w:tc>
        <w:tc>
          <w:tcPr>
            <w:tcW w:w="1280" w:type="dxa"/>
            <w:tcBorders>
              <w:top w:val="single" w:color="000000" w:sz="4" w:space="0"/>
              <w:left w:val="single" w:color="000000" w:sz="4" w:space="0"/>
              <w:bottom w:val="single" w:color="000000" w:sz="4" w:space="0"/>
              <w:right w:val="single" w:color="000000" w:sz="4" w:space="0"/>
            </w:tcBorders>
            <w:vAlign w:val="center"/>
          </w:tcPr>
          <w:p w14:paraId="3FA7C00D">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人</w:t>
            </w:r>
          </w:p>
        </w:tc>
        <w:tc>
          <w:tcPr>
            <w:tcW w:w="1849" w:type="dxa"/>
            <w:tcBorders>
              <w:top w:val="single" w:color="000000" w:sz="4" w:space="0"/>
              <w:left w:val="single" w:color="000000" w:sz="4" w:space="0"/>
              <w:bottom w:val="single" w:color="000000" w:sz="4" w:space="0"/>
              <w:right w:val="single" w:color="000000" w:sz="4" w:space="0"/>
            </w:tcBorders>
            <w:vAlign w:val="center"/>
          </w:tcPr>
          <w:p w14:paraId="217F8DB0">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300≤X&lt;1000</w:t>
            </w:r>
          </w:p>
        </w:tc>
        <w:tc>
          <w:tcPr>
            <w:tcW w:w="1740" w:type="dxa"/>
            <w:tcBorders>
              <w:top w:val="single" w:color="000000" w:sz="4" w:space="0"/>
              <w:left w:val="single" w:color="000000" w:sz="4" w:space="0"/>
              <w:bottom w:val="single" w:color="000000" w:sz="4" w:space="0"/>
              <w:right w:val="single" w:color="000000" w:sz="4" w:space="0"/>
            </w:tcBorders>
            <w:vAlign w:val="center"/>
          </w:tcPr>
          <w:p w14:paraId="356B600C">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20≤X&lt;300</w:t>
            </w:r>
          </w:p>
        </w:tc>
        <w:tc>
          <w:tcPr>
            <w:tcW w:w="1123" w:type="dxa"/>
            <w:tcBorders>
              <w:top w:val="single" w:color="000000" w:sz="4" w:space="0"/>
              <w:left w:val="single" w:color="000000" w:sz="4" w:space="0"/>
              <w:bottom w:val="single" w:color="000000" w:sz="4" w:space="0"/>
              <w:right w:val="double" w:color="000000" w:sz="4" w:space="0"/>
            </w:tcBorders>
            <w:vAlign w:val="center"/>
          </w:tcPr>
          <w:p w14:paraId="73506E4B">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X&lt;20</w:t>
            </w:r>
          </w:p>
        </w:tc>
      </w:tr>
      <w:tr w14:paraId="0FA44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continue"/>
            <w:tcBorders>
              <w:top w:val="single" w:color="000000" w:sz="4" w:space="0"/>
              <w:left w:val="double" w:color="000000" w:sz="4" w:space="0"/>
              <w:bottom w:val="single" w:color="000000" w:sz="4" w:space="0"/>
              <w:right w:val="single" w:color="000000" w:sz="4" w:space="0"/>
            </w:tcBorders>
          </w:tcPr>
          <w:p w14:paraId="08709EE0">
            <w:pPr>
              <w:spacing w:line="200" w:lineRule="exact"/>
              <w:jc w:val="center"/>
              <w:rPr>
                <w:rFonts w:hint="eastAsia" w:ascii="宋体" w:hAnsi="宋体" w:eastAsia="宋体" w:cs="宋体"/>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638BA1DC">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营业收入(Y)</w:t>
            </w:r>
          </w:p>
        </w:tc>
        <w:tc>
          <w:tcPr>
            <w:tcW w:w="1280" w:type="dxa"/>
            <w:tcBorders>
              <w:top w:val="single" w:color="000000" w:sz="4" w:space="0"/>
              <w:left w:val="single" w:color="000000" w:sz="4" w:space="0"/>
              <w:bottom w:val="single" w:color="000000" w:sz="4" w:space="0"/>
              <w:right w:val="single" w:color="000000" w:sz="4" w:space="0"/>
            </w:tcBorders>
            <w:vAlign w:val="center"/>
          </w:tcPr>
          <w:p w14:paraId="7ECD4E62">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万元</w:t>
            </w:r>
          </w:p>
        </w:tc>
        <w:tc>
          <w:tcPr>
            <w:tcW w:w="1849" w:type="dxa"/>
            <w:tcBorders>
              <w:top w:val="single" w:color="000000" w:sz="4" w:space="0"/>
              <w:left w:val="single" w:color="000000" w:sz="4" w:space="0"/>
              <w:bottom w:val="single" w:color="000000" w:sz="4" w:space="0"/>
              <w:right w:val="single" w:color="000000" w:sz="4" w:space="0"/>
            </w:tcBorders>
            <w:vAlign w:val="center"/>
          </w:tcPr>
          <w:p w14:paraId="25450129">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2000≤Y&lt;30000</w:t>
            </w:r>
          </w:p>
        </w:tc>
        <w:tc>
          <w:tcPr>
            <w:tcW w:w="1740" w:type="dxa"/>
            <w:tcBorders>
              <w:top w:val="single" w:color="000000" w:sz="4" w:space="0"/>
              <w:left w:val="single" w:color="000000" w:sz="4" w:space="0"/>
              <w:bottom w:val="single" w:color="000000" w:sz="4" w:space="0"/>
              <w:right w:val="single" w:color="000000" w:sz="4" w:space="0"/>
            </w:tcBorders>
            <w:vAlign w:val="center"/>
          </w:tcPr>
          <w:p w14:paraId="634A4999">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100≤Y&lt;2000</w:t>
            </w:r>
          </w:p>
        </w:tc>
        <w:tc>
          <w:tcPr>
            <w:tcW w:w="1123" w:type="dxa"/>
            <w:tcBorders>
              <w:top w:val="single" w:color="000000" w:sz="4" w:space="0"/>
              <w:left w:val="single" w:color="000000" w:sz="4" w:space="0"/>
              <w:bottom w:val="single" w:color="000000" w:sz="4" w:space="0"/>
              <w:right w:val="double" w:color="000000" w:sz="4" w:space="0"/>
            </w:tcBorders>
            <w:vAlign w:val="center"/>
          </w:tcPr>
          <w:p w14:paraId="33F66C44">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Y&lt;100</w:t>
            </w:r>
          </w:p>
        </w:tc>
      </w:tr>
      <w:tr w14:paraId="784F1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restart"/>
            <w:tcBorders>
              <w:top w:val="single" w:color="000000" w:sz="4" w:space="0"/>
              <w:left w:val="double" w:color="000000" w:sz="4" w:space="0"/>
              <w:bottom w:val="single" w:color="000000" w:sz="4" w:space="0"/>
              <w:right w:val="single" w:color="000000" w:sz="4" w:space="0"/>
            </w:tcBorders>
          </w:tcPr>
          <w:p w14:paraId="2C1C1534">
            <w:pPr>
              <w:spacing w:before="280" w:line="200" w:lineRule="exact"/>
              <w:ind w:left="150"/>
              <w:jc w:val="center"/>
              <w:rPr>
                <w:rFonts w:hint="eastAsia" w:ascii="宋体" w:hAnsi="宋体" w:eastAsia="宋体" w:cs="宋体"/>
                <w:szCs w:val="21"/>
              </w:rPr>
            </w:pPr>
            <w:r>
              <w:rPr>
                <w:rFonts w:hint="eastAsia" w:ascii="宋体" w:hAnsi="宋体" w:eastAsia="宋体" w:cs="宋体"/>
                <w:spacing w:val="-3"/>
                <w:szCs w:val="21"/>
              </w:rPr>
              <w:t>住</w:t>
            </w:r>
            <w:r>
              <w:rPr>
                <w:rFonts w:hint="eastAsia" w:ascii="宋体" w:hAnsi="宋体" w:eastAsia="宋体" w:cs="宋体"/>
                <w:spacing w:val="-2"/>
                <w:szCs w:val="21"/>
              </w:rPr>
              <w:t>宿业</w:t>
            </w:r>
          </w:p>
          <w:p w14:paraId="4C663FE3">
            <w:pPr>
              <w:spacing w:before="218" w:line="200" w:lineRule="exact"/>
              <w:jc w:val="center"/>
              <w:rPr>
                <w:rFonts w:hint="eastAsia" w:ascii="宋体" w:hAnsi="宋体" w:eastAsia="宋体" w:cs="宋体"/>
                <w:szCs w:val="21"/>
              </w:rPr>
            </w:pPr>
            <w:r>
              <w:rPr>
                <w:rFonts w:hint="eastAsia" w:ascii="宋体" w:hAnsi="宋体" w:eastAsia="宋体" w:cs="宋体"/>
                <w:szCs w:val="21"/>
              </w:rPr>
              <mc:AlternateContent>
                <mc:Choice Requires="wps">
                  <w:drawing>
                    <wp:inline distT="0" distB="0" distL="114300" distR="114300">
                      <wp:extent cx="807720" cy="17145"/>
                      <wp:effectExtent l="0" t="0" r="0" b="0"/>
                      <wp:docPr id="18" name="任意多边形 18"/>
                      <wp:cNvGraphicFramePr/>
                      <a:graphic xmlns:a="http://schemas.openxmlformats.org/drawingml/2006/main">
                        <a:graphicData uri="http://schemas.microsoft.com/office/word/2010/wordprocessingShape">
                          <wps:wsp>
                            <wps:cNvSpPr>
                              <a:spLocks noRot="1"/>
                            </wps:cNvSpPr>
                            <wps:spPr>
                              <a:xfrm>
                                <a:off x="0" y="0"/>
                                <a:ext cx="807720" cy="17145"/>
                              </a:xfrm>
                              <a:custGeom>
                                <a:avLst/>
                                <a:gdLst/>
                                <a:ahLst/>
                                <a:cxnLst/>
                                <a:rect l="0" t="0" r="0" b="0"/>
                                <a:pathLst>
                                  <a:path w="1271" h="27">
                                    <a:moveTo>
                                      <a:pt x="0" y="26"/>
                                    </a:moveTo>
                                    <a:lnTo>
                                      <a:pt x="1271" y="26"/>
                                    </a:lnTo>
                                    <a:lnTo>
                                      <a:pt x="1271" y="0"/>
                                    </a:lnTo>
                                    <a:lnTo>
                                      <a:pt x="0" y="0"/>
                                    </a:lnTo>
                                    <a:lnTo>
                                      <a:pt x="0" y="26"/>
                                    </a:lnTo>
                                    <a:close/>
                                  </a:path>
                                </a:pathLst>
                              </a:custGeom>
                              <a:solidFill>
                                <a:srgbClr val="FFFFFF"/>
                              </a:solidFill>
                              <a:ln>
                                <a:noFill/>
                              </a:ln>
                            </wps:spPr>
                            <wps:bodyPr upright="1"/>
                          </wps:wsp>
                        </a:graphicData>
                      </a:graphic>
                    </wp:inline>
                  </w:drawing>
                </mc:Choice>
                <mc:Fallback>
                  <w:pict>
                    <v:shape id="_x0000_s1026" o:spid="_x0000_s1026" o:spt="100" style="height:1.35pt;width:63.6pt;" fillcolor="#FFFFFF" filled="t" stroked="f" coordsize="1271,27" o:gfxdata="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er/B3&#10;0QAAAAMBAAAPAAAAAAAAAAEAIAAAACIAAABkcnMvZG93bnJldi54bWxQSwECFAAUAAAACACHTuJA&#10;lXl8ACgCAADCBAAADgAAAAAAAAABACAAAAAgAQAAZHJzL2Uyb0RvYy54bWxQSwUGAAAAAAYABgBZ&#10;AQAAugUAAAAA&#10;" path="m0,26l1271,26,1271,0,0,0,0,26xe">
                      <v:fill on="t" focussize="0,0"/>
                      <v:stroke on="f"/>
                      <v:imagedata o:title=""/>
                      <o:lock v:ext="edit" rotation="t" aspectratio="f"/>
                      <w10:wrap type="none"/>
                      <w10:anchorlock/>
                    </v:shape>
                  </w:pict>
                </mc:Fallback>
              </mc:AlternateContent>
            </w:r>
          </w:p>
        </w:tc>
        <w:tc>
          <w:tcPr>
            <w:tcW w:w="1846" w:type="dxa"/>
            <w:tcBorders>
              <w:top w:val="single" w:color="000000" w:sz="4" w:space="0"/>
              <w:left w:val="single" w:color="000000" w:sz="4" w:space="0"/>
              <w:bottom w:val="single" w:color="000000" w:sz="4" w:space="0"/>
              <w:right w:val="single" w:color="000000" w:sz="4" w:space="0"/>
            </w:tcBorders>
            <w:vAlign w:val="center"/>
          </w:tcPr>
          <w:p w14:paraId="09ADB2B2">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从业人员 (X)</w:t>
            </w:r>
          </w:p>
        </w:tc>
        <w:tc>
          <w:tcPr>
            <w:tcW w:w="1280" w:type="dxa"/>
            <w:tcBorders>
              <w:top w:val="single" w:color="000000" w:sz="4" w:space="0"/>
              <w:left w:val="single" w:color="000000" w:sz="4" w:space="0"/>
              <w:bottom w:val="single" w:color="000000" w:sz="4" w:space="0"/>
              <w:right w:val="single" w:color="000000" w:sz="4" w:space="0"/>
            </w:tcBorders>
            <w:vAlign w:val="center"/>
          </w:tcPr>
          <w:p w14:paraId="67AD1839">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人</w:t>
            </w:r>
          </w:p>
        </w:tc>
        <w:tc>
          <w:tcPr>
            <w:tcW w:w="1849" w:type="dxa"/>
            <w:tcBorders>
              <w:top w:val="single" w:color="000000" w:sz="4" w:space="0"/>
              <w:left w:val="single" w:color="000000" w:sz="4" w:space="0"/>
              <w:bottom w:val="single" w:color="000000" w:sz="4" w:space="0"/>
              <w:right w:val="single" w:color="000000" w:sz="4" w:space="0"/>
            </w:tcBorders>
            <w:vAlign w:val="center"/>
          </w:tcPr>
          <w:p w14:paraId="7687406F">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100≤X&lt;300</w:t>
            </w:r>
          </w:p>
        </w:tc>
        <w:tc>
          <w:tcPr>
            <w:tcW w:w="1740" w:type="dxa"/>
            <w:tcBorders>
              <w:top w:val="single" w:color="000000" w:sz="4" w:space="0"/>
              <w:left w:val="single" w:color="000000" w:sz="4" w:space="0"/>
              <w:bottom w:val="single" w:color="000000" w:sz="4" w:space="0"/>
              <w:right w:val="single" w:color="000000" w:sz="4" w:space="0"/>
            </w:tcBorders>
            <w:vAlign w:val="center"/>
          </w:tcPr>
          <w:p w14:paraId="3DBFDA96">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10≤X&lt;100</w:t>
            </w:r>
          </w:p>
        </w:tc>
        <w:tc>
          <w:tcPr>
            <w:tcW w:w="1123" w:type="dxa"/>
            <w:tcBorders>
              <w:top w:val="single" w:color="000000" w:sz="4" w:space="0"/>
              <w:left w:val="single" w:color="000000" w:sz="4" w:space="0"/>
              <w:bottom w:val="single" w:color="000000" w:sz="4" w:space="0"/>
              <w:right w:val="double" w:color="000000" w:sz="4" w:space="0"/>
            </w:tcBorders>
            <w:vAlign w:val="center"/>
          </w:tcPr>
          <w:p w14:paraId="04317481">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X&lt;10</w:t>
            </w:r>
          </w:p>
        </w:tc>
      </w:tr>
      <w:tr w14:paraId="7B1D9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jc w:val="center"/>
        </w:trPr>
        <w:tc>
          <w:tcPr>
            <w:tcW w:w="1724" w:type="dxa"/>
            <w:vMerge w:val="continue"/>
            <w:tcBorders>
              <w:top w:val="single" w:color="000000" w:sz="4" w:space="0"/>
              <w:left w:val="double" w:color="000000" w:sz="4" w:space="0"/>
              <w:bottom w:val="single" w:color="000000" w:sz="4" w:space="0"/>
              <w:right w:val="single" w:color="000000" w:sz="4" w:space="0"/>
            </w:tcBorders>
          </w:tcPr>
          <w:p w14:paraId="0DD854A3">
            <w:pPr>
              <w:spacing w:line="200" w:lineRule="exact"/>
              <w:jc w:val="center"/>
              <w:rPr>
                <w:rFonts w:hint="eastAsia" w:ascii="宋体" w:hAnsi="宋体" w:eastAsia="宋体" w:cs="宋体"/>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3F33B314">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营业收入(Y)</w:t>
            </w:r>
          </w:p>
        </w:tc>
        <w:tc>
          <w:tcPr>
            <w:tcW w:w="1280" w:type="dxa"/>
            <w:tcBorders>
              <w:top w:val="single" w:color="000000" w:sz="4" w:space="0"/>
              <w:left w:val="single" w:color="000000" w:sz="4" w:space="0"/>
              <w:bottom w:val="single" w:color="000000" w:sz="4" w:space="0"/>
              <w:right w:val="single" w:color="000000" w:sz="4" w:space="0"/>
            </w:tcBorders>
            <w:vAlign w:val="center"/>
          </w:tcPr>
          <w:p w14:paraId="3D69D324">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万元</w:t>
            </w:r>
          </w:p>
        </w:tc>
        <w:tc>
          <w:tcPr>
            <w:tcW w:w="1849" w:type="dxa"/>
            <w:tcBorders>
              <w:top w:val="single" w:color="000000" w:sz="4" w:space="0"/>
              <w:left w:val="single" w:color="000000" w:sz="4" w:space="0"/>
              <w:bottom w:val="single" w:color="000000" w:sz="4" w:space="0"/>
              <w:right w:val="single" w:color="000000" w:sz="4" w:space="0"/>
            </w:tcBorders>
            <w:vAlign w:val="center"/>
          </w:tcPr>
          <w:p w14:paraId="1FD5F3DB">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2000≤Y&lt;10000</w:t>
            </w:r>
          </w:p>
        </w:tc>
        <w:tc>
          <w:tcPr>
            <w:tcW w:w="1740" w:type="dxa"/>
            <w:tcBorders>
              <w:top w:val="single" w:color="000000" w:sz="4" w:space="0"/>
              <w:left w:val="single" w:color="000000" w:sz="4" w:space="0"/>
              <w:bottom w:val="single" w:color="000000" w:sz="4" w:space="0"/>
              <w:right w:val="single" w:color="000000" w:sz="4" w:space="0"/>
            </w:tcBorders>
            <w:vAlign w:val="center"/>
          </w:tcPr>
          <w:p w14:paraId="6DF8E1FC">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100≤Y&lt;2000</w:t>
            </w:r>
          </w:p>
        </w:tc>
        <w:tc>
          <w:tcPr>
            <w:tcW w:w="1123" w:type="dxa"/>
            <w:tcBorders>
              <w:top w:val="single" w:color="000000" w:sz="4" w:space="0"/>
              <w:left w:val="single" w:color="000000" w:sz="4" w:space="0"/>
              <w:bottom w:val="single" w:color="000000" w:sz="4" w:space="0"/>
              <w:right w:val="double" w:color="000000" w:sz="4" w:space="0"/>
            </w:tcBorders>
            <w:vAlign w:val="center"/>
          </w:tcPr>
          <w:p w14:paraId="0002810E">
            <w:pPr>
              <w:spacing w:before="110" w:line="200" w:lineRule="exact"/>
              <w:ind w:left="149"/>
              <w:jc w:val="center"/>
              <w:rPr>
                <w:rFonts w:hint="eastAsia" w:ascii="宋体" w:hAnsi="宋体" w:eastAsia="宋体" w:cs="宋体"/>
                <w:spacing w:val="-4"/>
                <w:szCs w:val="21"/>
              </w:rPr>
            </w:pPr>
            <w:r>
              <w:rPr>
                <w:rFonts w:hint="eastAsia" w:ascii="宋体" w:hAnsi="宋体" w:eastAsia="宋体" w:cs="宋体"/>
                <w:spacing w:val="-4"/>
                <w:szCs w:val="21"/>
              </w:rPr>
              <w:t>Y&lt;100</w:t>
            </w:r>
          </w:p>
        </w:tc>
      </w:tr>
      <w:tr w14:paraId="55CF9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restart"/>
            <w:tcBorders>
              <w:top w:val="single" w:color="000000" w:sz="4" w:space="0"/>
              <w:left w:val="double" w:color="000000" w:sz="4" w:space="0"/>
              <w:bottom w:val="single" w:color="000000" w:sz="4" w:space="0"/>
              <w:right w:val="single" w:color="000000" w:sz="4" w:space="0"/>
            </w:tcBorders>
          </w:tcPr>
          <w:p w14:paraId="3935EB0F">
            <w:pPr>
              <w:spacing w:before="266" w:line="200" w:lineRule="exact"/>
              <w:ind w:left="153"/>
              <w:jc w:val="center"/>
              <w:rPr>
                <w:rFonts w:hint="eastAsia" w:ascii="宋体" w:hAnsi="宋体" w:eastAsia="宋体" w:cs="宋体"/>
                <w:szCs w:val="21"/>
              </w:rPr>
            </w:pPr>
            <w:r>
              <w:rPr>
                <w:rFonts w:hint="eastAsia" w:ascii="宋体" w:hAnsi="宋体" w:eastAsia="宋体" w:cs="宋体"/>
                <w:spacing w:val="-4"/>
                <w:szCs w:val="21"/>
              </w:rPr>
              <w:t>餐</w:t>
            </w:r>
            <w:r>
              <w:rPr>
                <w:rFonts w:hint="eastAsia" w:ascii="宋体" w:hAnsi="宋体" w:eastAsia="宋体" w:cs="宋体"/>
                <w:spacing w:val="-3"/>
                <w:szCs w:val="21"/>
              </w:rPr>
              <w:t>饮业</w:t>
            </w:r>
          </w:p>
        </w:tc>
        <w:tc>
          <w:tcPr>
            <w:tcW w:w="1846" w:type="dxa"/>
            <w:tcBorders>
              <w:top w:val="single" w:color="000000" w:sz="4" w:space="0"/>
              <w:left w:val="single" w:color="000000" w:sz="4" w:space="0"/>
              <w:bottom w:val="single" w:color="000000" w:sz="4" w:space="0"/>
              <w:right w:val="single" w:color="000000" w:sz="4" w:space="0"/>
            </w:tcBorders>
            <w:vAlign w:val="center"/>
          </w:tcPr>
          <w:p w14:paraId="648777FD">
            <w:pPr>
              <w:spacing w:before="101" w:line="200" w:lineRule="exact"/>
              <w:ind w:left="143"/>
              <w:jc w:val="center"/>
              <w:rPr>
                <w:rFonts w:hint="eastAsia" w:ascii="宋体" w:hAnsi="宋体" w:eastAsia="宋体" w:cs="宋体"/>
                <w:szCs w:val="21"/>
              </w:rPr>
            </w:pPr>
            <w:r>
              <w:rPr>
                <w:rFonts w:hint="eastAsia" w:ascii="宋体" w:hAnsi="宋体" w:eastAsia="宋体" w:cs="宋体"/>
                <w:spacing w:val="-17"/>
                <w:szCs w:val="21"/>
              </w:rPr>
              <w:t>从</w:t>
            </w:r>
            <w:r>
              <w:rPr>
                <w:rFonts w:hint="eastAsia" w:ascii="宋体" w:hAnsi="宋体" w:eastAsia="宋体" w:cs="宋体"/>
                <w:spacing w:val="-14"/>
                <w:szCs w:val="21"/>
              </w:rPr>
              <w:t>业人员 (X)</w:t>
            </w:r>
          </w:p>
        </w:tc>
        <w:tc>
          <w:tcPr>
            <w:tcW w:w="1280" w:type="dxa"/>
            <w:tcBorders>
              <w:top w:val="single" w:color="000000" w:sz="4" w:space="0"/>
              <w:left w:val="single" w:color="000000" w:sz="4" w:space="0"/>
              <w:bottom w:val="single" w:color="000000" w:sz="4" w:space="0"/>
              <w:right w:val="single" w:color="000000" w:sz="4" w:space="0"/>
            </w:tcBorders>
            <w:vAlign w:val="center"/>
          </w:tcPr>
          <w:p w14:paraId="3C130113">
            <w:pPr>
              <w:spacing w:before="101" w:line="200" w:lineRule="exact"/>
              <w:ind w:left="151"/>
              <w:jc w:val="center"/>
              <w:rPr>
                <w:rFonts w:hint="eastAsia" w:ascii="宋体" w:hAnsi="宋体" w:eastAsia="宋体" w:cs="宋体"/>
                <w:szCs w:val="21"/>
              </w:rPr>
            </w:pPr>
            <w:r>
              <w:rPr>
                <w:rFonts w:hint="eastAsia" w:ascii="宋体" w:hAnsi="宋体" w:eastAsia="宋体" w:cs="宋体"/>
                <w:szCs w:val="21"/>
              </w:rPr>
              <w:t>人</w:t>
            </w:r>
          </w:p>
        </w:tc>
        <w:tc>
          <w:tcPr>
            <w:tcW w:w="1849" w:type="dxa"/>
            <w:tcBorders>
              <w:top w:val="single" w:color="000000" w:sz="4" w:space="0"/>
              <w:left w:val="single" w:color="000000" w:sz="4" w:space="0"/>
              <w:bottom w:val="single" w:color="000000" w:sz="4" w:space="0"/>
              <w:right w:val="single" w:color="000000" w:sz="4" w:space="0"/>
            </w:tcBorders>
            <w:vAlign w:val="center"/>
          </w:tcPr>
          <w:p w14:paraId="401CF96A">
            <w:pPr>
              <w:spacing w:before="101" w:line="200" w:lineRule="exact"/>
              <w:ind w:left="157"/>
              <w:jc w:val="center"/>
              <w:rPr>
                <w:rFonts w:hint="eastAsia" w:ascii="宋体" w:hAnsi="宋体" w:eastAsia="宋体" w:cs="宋体"/>
                <w:szCs w:val="21"/>
              </w:rPr>
            </w:pPr>
            <w:r>
              <w:rPr>
                <w:rFonts w:hint="eastAsia" w:ascii="宋体" w:hAnsi="宋体" w:eastAsia="宋体" w:cs="宋体"/>
                <w:spacing w:val="-4"/>
                <w:szCs w:val="21"/>
              </w:rPr>
              <w:t>1</w:t>
            </w:r>
            <w:r>
              <w:rPr>
                <w:rFonts w:hint="eastAsia" w:ascii="宋体" w:hAnsi="宋体" w:eastAsia="宋体" w:cs="宋体"/>
                <w:spacing w:val="-2"/>
                <w:szCs w:val="21"/>
              </w:rPr>
              <w:t>00≤X&lt;300</w:t>
            </w:r>
          </w:p>
        </w:tc>
        <w:tc>
          <w:tcPr>
            <w:tcW w:w="1740" w:type="dxa"/>
            <w:tcBorders>
              <w:top w:val="single" w:color="000000" w:sz="4" w:space="0"/>
              <w:left w:val="single" w:color="000000" w:sz="4" w:space="0"/>
              <w:bottom w:val="single" w:color="000000" w:sz="4" w:space="0"/>
              <w:right w:val="single" w:color="000000" w:sz="4" w:space="0"/>
            </w:tcBorders>
            <w:vAlign w:val="center"/>
          </w:tcPr>
          <w:p w14:paraId="3299243C">
            <w:pPr>
              <w:spacing w:before="101" w:line="200" w:lineRule="exact"/>
              <w:ind w:left="155"/>
              <w:jc w:val="center"/>
              <w:rPr>
                <w:rFonts w:hint="eastAsia" w:ascii="宋体" w:hAnsi="宋体" w:eastAsia="宋体" w:cs="宋体"/>
                <w:szCs w:val="21"/>
              </w:rPr>
            </w:pPr>
            <w:r>
              <w:rPr>
                <w:rFonts w:hint="eastAsia" w:ascii="宋体" w:hAnsi="宋体" w:eastAsia="宋体" w:cs="宋体"/>
                <w:spacing w:val="-4"/>
                <w:szCs w:val="21"/>
              </w:rPr>
              <w:t>10</w:t>
            </w:r>
            <w:r>
              <w:rPr>
                <w:rFonts w:hint="eastAsia" w:ascii="宋体" w:hAnsi="宋体" w:eastAsia="宋体" w:cs="宋体"/>
                <w:spacing w:val="-2"/>
                <w:szCs w:val="21"/>
              </w:rPr>
              <w:t>≤X&lt;100</w:t>
            </w:r>
          </w:p>
        </w:tc>
        <w:tc>
          <w:tcPr>
            <w:tcW w:w="1123" w:type="dxa"/>
            <w:tcBorders>
              <w:top w:val="single" w:color="000000" w:sz="4" w:space="0"/>
              <w:left w:val="single" w:color="000000" w:sz="4" w:space="0"/>
              <w:bottom w:val="single" w:color="000000" w:sz="4" w:space="0"/>
              <w:right w:val="double" w:color="000000" w:sz="4" w:space="0"/>
            </w:tcBorders>
            <w:vAlign w:val="center"/>
          </w:tcPr>
          <w:p w14:paraId="380FEBA3">
            <w:pPr>
              <w:spacing w:before="136" w:line="200" w:lineRule="exact"/>
              <w:ind w:left="140"/>
              <w:jc w:val="center"/>
              <w:rPr>
                <w:rFonts w:hint="eastAsia" w:ascii="宋体" w:hAnsi="宋体" w:eastAsia="宋体" w:cs="宋体"/>
                <w:szCs w:val="21"/>
              </w:rPr>
            </w:pPr>
            <w:r>
              <w:rPr>
                <w:rFonts w:hint="eastAsia" w:ascii="宋体" w:hAnsi="宋体" w:eastAsia="宋体" w:cs="宋体"/>
                <w:szCs w:val="21"/>
              </w:rPr>
              <w:t>X</w:t>
            </w:r>
            <w:r>
              <w:rPr>
                <w:rFonts w:hint="eastAsia" w:ascii="宋体" w:hAnsi="宋体" w:eastAsia="宋体" w:cs="宋体"/>
                <w:spacing w:val="-1"/>
                <w:szCs w:val="21"/>
              </w:rPr>
              <w:t>&lt;1</w:t>
            </w:r>
            <w:r>
              <w:rPr>
                <w:rFonts w:hint="eastAsia" w:ascii="宋体" w:hAnsi="宋体" w:eastAsia="宋体" w:cs="宋体"/>
                <w:szCs w:val="21"/>
              </w:rPr>
              <w:t>0</w:t>
            </w:r>
          </w:p>
        </w:tc>
      </w:tr>
      <w:tr w14:paraId="478A8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continue"/>
            <w:tcBorders>
              <w:top w:val="single" w:color="000000" w:sz="4" w:space="0"/>
              <w:left w:val="double" w:color="000000" w:sz="4" w:space="0"/>
              <w:bottom w:val="single" w:color="000000" w:sz="4" w:space="0"/>
              <w:right w:val="single" w:color="000000" w:sz="4" w:space="0"/>
            </w:tcBorders>
          </w:tcPr>
          <w:p w14:paraId="18E8E6DB">
            <w:pPr>
              <w:spacing w:line="200" w:lineRule="exact"/>
              <w:jc w:val="center"/>
              <w:rPr>
                <w:rFonts w:hint="eastAsia" w:ascii="宋体" w:hAnsi="宋体" w:eastAsia="宋体" w:cs="宋体"/>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39ED2DC9">
            <w:pPr>
              <w:spacing w:before="112" w:line="200" w:lineRule="exact"/>
              <w:ind w:left="149"/>
              <w:jc w:val="center"/>
              <w:rPr>
                <w:rFonts w:hint="eastAsia" w:ascii="宋体" w:hAnsi="宋体" w:eastAsia="宋体" w:cs="宋体"/>
                <w:szCs w:val="21"/>
              </w:rPr>
            </w:pPr>
            <w:r>
              <w:rPr>
                <w:rFonts w:hint="eastAsia" w:ascii="宋体" w:hAnsi="宋体" w:eastAsia="宋体" w:cs="宋体"/>
                <w:spacing w:val="-4"/>
                <w:szCs w:val="21"/>
              </w:rPr>
              <w:t>营</w:t>
            </w:r>
            <w:r>
              <w:rPr>
                <w:rFonts w:hint="eastAsia" w:ascii="宋体" w:hAnsi="宋体" w:eastAsia="宋体" w:cs="宋体"/>
                <w:spacing w:val="-3"/>
                <w:szCs w:val="21"/>
              </w:rPr>
              <w:t>业</w:t>
            </w:r>
            <w:r>
              <w:rPr>
                <w:rFonts w:hint="eastAsia" w:ascii="宋体" w:hAnsi="宋体" w:eastAsia="宋体" w:cs="宋体"/>
                <w:spacing w:val="-2"/>
                <w:szCs w:val="21"/>
              </w:rPr>
              <w:t>收入(Y)</w:t>
            </w:r>
          </w:p>
        </w:tc>
        <w:tc>
          <w:tcPr>
            <w:tcW w:w="1280" w:type="dxa"/>
            <w:tcBorders>
              <w:top w:val="single" w:color="000000" w:sz="4" w:space="0"/>
              <w:left w:val="single" w:color="000000" w:sz="4" w:space="0"/>
              <w:bottom w:val="single" w:color="000000" w:sz="4" w:space="0"/>
              <w:right w:val="single" w:color="000000" w:sz="4" w:space="0"/>
            </w:tcBorders>
            <w:vAlign w:val="center"/>
          </w:tcPr>
          <w:p w14:paraId="5B0243C5">
            <w:pPr>
              <w:spacing w:before="111" w:line="200" w:lineRule="exact"/>
              <w:ind w:left="149"/>
              <w:jc w:val="center"/>
              <w:rPr>
                <w:rFonts w:hint="eastAsia" w:ascii="宋体" w:hAnsi="宋体" w:eastAsia="宋体" w:cs="宋体"/>
                <w:szCs w:val="21"/>
              </w:rPr>
            </w:pPr>
            <w:r>
              <w:rPr>
                <w:rFonts w:hint="eastAsia" w:ascii="宋体" w:hAnsi="宋体" w:eastAsia="宋体" w:cs="宋体"/>
                <w:spacing w:val="-4"/>
                <w:szCs w:val="21"/>
              </w:rPr>
              <w:t>万</w:t>
            </w:r>
            <w:r>
              <w:rPr>
                <w:rFonts w:hint="eastAsia" w:ascii="宋体" w:hAnsi="宋体" w:eastAsia="宋体" w:cs="宋体"/>
                <w:spacing w:val="-3"/>
                <w:szCs w:val="21"/>
              </w:rPr>
              <w:t>元</w:t>
            </w:r>
          </w:p>
        </w:tc>
        <w:tc>
          <w:tcPr>
            <w:tcW w:w="1849" w:type="dxa"/>
            <w:tcBorders>
              <w:top w:val="single" w:color="000000" w:sz="4" w:space="0"/>
              <w:left w:val="single" w:color="000000" w:sz="4" w:space="0"/>
              <w:bottom w:val="single" w:color="000000" w:sz="4" w:space="0"/>
              <w:right w:val="single" w:color="000000" w:sz="4" w:space="0"/>
            </w:tcBorders>
            <w:vAlign w:val="center"/>
          </w:tcPr>
          <w:p w14:paraId="00EECEE9">
            <w:pPr>
              <w:spacing w:before="112" w:line="200" w:lineRule="exact"/>
              <w:ind w:left="144"/>
              <w:jc w:val="center"/>
              <w:rPr>
                <w:rFonts w:hint="eastAsia" w:ascii="宋体" w:hAnsi="宋体" w:eastAsia="宋体" w:cs="宋体"/>
                <w:szCs w:val="21"/>
              </w:rPr>
            </w:pPr>
            <w:r>
              <w:rPr>
                <w:rFonts w:hint="eastAsia" w:ascii="宋体" w:hAnsi="宋体" w:eastAsia="宋体" w:cs="宋体"/>
                <w:spacing w:val="-1"/>
                <w:szCs w:val="21"/>
              </w:rPr>
              <w:t>2000≤</w:t>
            </w:r>
            <w:r>
              <w:rPr>
                <w:rFonts w:hint="eastAsia" w:ascii="宋体" w:hAnsi="宋体" w:eastAsia="宋体" w:cs="宋体"/>
                <w:szCs w:val="21"/>
              </w:rPr>
              <w:t>Y</w:t>
            </w:r>
            <w:r>
              <w:rPr>
                <w:rFonts w:hint="eastAsia" w:ascii="宋体" w:hAnsi="宋体" w:eastAsia="宋体" w:cs="宋体"/>
                <w:spacing w:val="-1"/>
                <w:szCs w:val="21"/>
              </w:rPr>
              <w:t>&lt;1</w:t>
            </w:r>
            <w:r>
              <w:rPr>
                <w:rFonts w:hint="eastAsia" w:ascii="宋体" w:hAnsi="宋体" w:eastAsia="宋体" w:cs="宋体"/>
                <w:szCs w:val="21"/>
              </w:rPr>
              <w:t>0000</w:t>
            </w:r>
          </w:p>
        </w:tc>
        <w:tc>
          <w:tcPr>
            <w:tcW w:w="1740" w:type="dxa"/>
            <w:tcBorders>
              <w:top w:val="single" w:color="000000" w:sz="4" w:space="0"/>
              <w:left w:val="single" w:color="000000" w:sz="4" w:space="0"/>
              <w:bottom w:val="single" w:color="000000" w:sz="4" w:space="0"/>
              <w:right w:val="single" w:color="000000" w:sz="4" w:space="0"/>
            </w:tcBorders>
            <w:vAlign w:val="center"/>
          </w:tcPr>
          <w:p w14:paraId="64847B29">
            <w:pPr>
              <w:spacing w:before="112" w:line="200" w:lineRule="exact"/>
              <w:ind w:left="155"/>
              <w:jc w:val="center"/>
              <w:rPr>
                <w:rFonts w:hint="eastAsia" w:ascii="宋体" w:hAnsi="宋体" w:eastAsia="宋体" w:cs="宋体"/>
                <w:szCs w:val="21"/>
              </w:rPr>
            </w:pPr>
            <w:r>
              <w:rPr>
                <w:rFonts w:hint="eastAsia" w:ascii="宋体" w:hAnsi="宋体" w:eastAsia="宋体" w:cs="宋体"/>
                <w:spacing w:val="-2"/>
                <w:szCs w:val="21"/>
              </w:rPr>
              <w:t>100≤Y&lt;2000</w:t>
            </w:r>
          </w:p>
        </w:tc>
        <w:tc>
          <w:tcPr>
            <w:tcW w:w="1123" w:type="dxa"/>
            <w:tcBorders>
              <w:top w:val="single" w:color="000000" w:sz="4" w:space="0"/>
              <w:left w:val="single" w:color="000000" w:sz="4" w:space="0"/>
              <w:bottom w:val="single" w:color="000000" w:sz="4" w:space="0"/>
              <w:right w:val="double" w:color="000000" w:sz="4" w:space="0"/>
            </w:tcBorders>
            <w:vAlign w:val="center"/>
          </w:tcPr>
          <w:p w14:paraId="4975CEC7">
            <w:pPr>
              <w:spacing w:before="147" w:line="200" w:lineRule="exact"/>
              <w:ind w:left="140"/>
              <w:jc w:val="center"/>
              <w:rPr>
                <w:rFonts w:hint="eastAsia" w:ascii="宋体" w:hAnsi="宋体" w:eastAsia="宋体" w:cs="宋体"/>
                <w:szCs w:val="21"/>
              </w:rPr>
            </w:pPr>
            <w:r>
              <w:rPr>
                <w:rFonts w:hint="eastAsia" w:ascii="宋体" w:hAnsi="宋体" w:eastAsia="宋体" w:cs="宋体"/>
                <w:szCs w:val="21"/>
              </w:rPr>
              <w:t>Y</w:t>
            </w:r>
            <w:r>
              <w:rPr>
                <w:rFonts w:hint="eastAsia" w:ascii="宋体" w:hAnsi="宋体" w:eastAsia="宋体" w:cs="宋体"/>
                <w:spacing w:val="-1"/>
                <w:szCs w:val="21"/>
              </w:rPr>
              <w:t>&lt;</w:t>
            </w:r>
            <w:r>
              <w:rPr>
                <w:rFonts w:hint="eastAsia" w:ascii="宋体" w:hAnsi="宋体" w:eastAsia="宋体" w:cs="宋体"/>
                <w:szCs w:val="21"/>
              </w:rPr>
              <w:t>100</w:t>
            </w:r>
          </w:p>
        </w:tc>
      </w:tr>
      <w:tr w14:paraId="6A65D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restart"/>
            <w:tcBorders>
              <w:top w:val="single" w:color="000000" w:sz="4" w:space="0"/>
              <w:left w:val="double" w:color="000000" w:sz="4" w:space="0"/>
              <w:bottom w:val="single" w:color="000000" w:sz="4" w:space="0"/>
              <w:right w:val="single" w:color="000000" w:sz="4" w:space="0"/>
            </w:tcBorders>
          </w:tcPr>
          <w:p w14:paraId="28C5F77B">
            <w:pPr>
              <w:spacing w:before="160" w:line="200" w:lineRule="exact"/>
              <w:ind w:left="150"/>
              <w:jc w:val="center"/>
              <w:rPr>
                <w:rFonts w:hint="eastAsia" w:ascii="宋体" w:hAnsi="宋体" w:eastAsia="宋体" w:cs="宋体"/>
                <w:szCs w:val="21"/>
              </w:rPr>
            </w:pPr>
            <w:r>
              <w:rPr>
                <w:rFonts w:hint="eastAsia" w:ascii="宋体" w:hAnsi="宋体" w:eastAsia="宋体" w:cs="宋体"/>
                <w:spacing w:val="-4"/>
                <w:szCs w:val="21"/>
              </w:rPr>
              <w:t>信</w:t>
            </w:r>
            <w:r>
              <w:rPr>
                <w:rFonts w:hint="eastAsia" w:ascii="宋体" w:hAnsi="宋体" w:eastAsia="宋体" w:cs="宋体"/>
                <w:spacing w:val="-3"/>
                <w:szCs w:val="21"/>
              </w:rPr>
              <w:t>息</w:t>
            </w:r>
            <w:r>
              <w:rPr>
                <w:rFonts w:hint="eastAsia" w:ascii="宋体" w:hAnsi="宋体" w:eastAsia="宋体" w:cs="宋体"/>
                <w:spacing w:val="-2"/>
                <w:szCs w:val="21"/>
              </w:rPr>
              <w:t>传输</w:t>
            </w:r>
            <w:r>
              <w:rPr>
                <w:rFonts w:hint="eastAsia" w:ascii="宋体" w:hAnsi="宋体" w:eastAsia="宋体" w:cs="宋体"/>
                <w:szCs w:val="21"/>
              </w:rPr>
              <w:t>业</w:t>
            </w:r>
          </w:p>
        </w:tc>
        <w:tc>
          <w:tcPr>
            <w:tcW w:w="1846" w:type="dxa"/>
            <w:tcBorders>
              <w:top w:val="single" w:color="000000" w:sz="4" w:space="0"/>
              <w:left w:val="single" w:color="000000" w:sz="4" w:space="0"/>
              <w:bottom w:val="single" w:color="000000" w:sz="4" w:space="0"/>
              <w:right w:val="single" w:color="000000" w:sz="4" w:space="0"/>
            </w:tcBorders>
            <w:vAlign w:val="center"/>
          </w:tcPr>
          <w:p w14:paraId="4DB3F2F7">
            <w:pPr>
              <w:spacing w:before="115" w:line="200" w:lineRule="exact"/>
              <w:ind w:left="143"/>
              <w:jc w:val="center"/>
              <w:rPr>
                <w:rFonts w:hint="eastAsia" w:ascii="宋体" w:hAnsi="宋体" w:eastAsia="宋体" w:cs="宋体"/>
                <w:szCs w:val="21"/>
              </w:rPr>
            </w:pPr>
            <w:r>
              <w:rPr>
                <w:rFonts w:hint="eastAsia" w:ascii="宋体" w:hAnsi="宋体" w:eastAsia="宋体" w:cs="宋体"/>
                <w:spacing w:val="-17"/>
                <w:szCs w:val="21"/>
              </w:rPr>
              <w:t>从</w:t>
            </w:r>
            <w:r>
              <w:rPr>
                <w:rFonts w:hint="eastAsia" w:ascii="宋体" w:hAnsi="宋体" w:eastAsia="宋体" w:cs="宋体"/>
                <w:spacing w:val="-14"/>
                <w:szCs w:val="21"/>
              </w:rPr>
              <w:t>业人员 (X)</w:t>
            </w:r>
          </w:p>
        </w:tc>
        <w:tc>
          <w:tcPr>
            <w:tcW w:w="1280" w:type="dxa"/>
            <w:tcBorders>
              <w:top w:val="single" w:color="000000" w:sz="4" w:space="0"/>
              <w:left w:val="single" w:color="000000" w:sz="4" w:space="0"/>
              <w:bottom w:val="single" w:color="000000" w:sz="4" w:space="0"/>
              <w:right w:val="single" w:color="000000" w:sz="4" w:space="0"/>
            </w:tcBorders>
            <w:vAlign w:val="center"/>
          </w:tcPr>
          <w:p w14:paraId="0B7CB9F0">
            <w:pPr>
              <w:spacing w:before="115" w:line="200" w:lineRule="exact"/>
              <w:ind w:left="151"/>
              <w:jc w:val="center"/>
              <w:rPr>
                <w:rFonts w:hint="eastAsia" w:ascii="宋体" w:hAnsi="宋体" w:eastAsia="宋体" w:cs="宋体"/>
                <w:szCs w:val="21"/>
              </w:rPr>
            </w:pPr>
            <w:r>
              <w:rPr>
                <w:rFonts w:hint="eastAsia" w:ascii="宋体" w:hAnsi="宋体" w:eastAsia="宋体" w:cs="宋体"/>
                <w:szCs w:val="21"/>
              </w:rPr>
              <w:t>人</w:t>
            </w:r>
          </w:p>
        </w:tc>
        <w:tc>
          <w:tcPr>
            <w:tcW w:w="1849" w:type="dxa"/>
            <w:tcBorders>
              <w:top w:val="single" w:color="000000" w:sz="4" w:space="0"/>
              <w:left w:val="single" w:color="000000" w:sz="4" w:space="0"/>
              <w:bottom w:val="single" w:color="000000" w:sz="4" w:space="0"/>
              <w:right w:val="single" w:color="000000" w:sz="4" w:space="0"/>
            </w:tcBorders>
            <w:vAlign w:val="center"/>
          </w:tcPr>
          <w:p w14:paraId="4AF5D53F">
            <w:pPr>
              <w:spacing w:before="115" w:line="200" w:lineRule="exact"/>
              <w:ind w:left="157"/>
              <w:jc w:val="center"/>
              <w:rPr>
                <w:rFonts w:hint="eastAsia" w:ascii="宋体" w:hAnsi="宋体" w:eastAsia="宋体" w:cs="宋体"/>
                <w:szCs w:val="21"/>
              </w:rPr>
            </w:pPr>
            <w:r>
              <w:rPr>
                <w:rFonts w:hint="eastAsia" w:ascii="宋体" w:hAnsi="宋体" w:eastAsia="宋体" w:cs="宋体"/>
                <w:spacing w:val="-2"/>
                <w:szCs w:val="21"/>
              </w:rPr>
              <w:t>100≤X&lt;2000</w:t>
            </w:r>
          </w:p>
        </w:tc>
        <w:tc>
          <w:tcPr>
            <w:tcW w:w="1740" w:type="dxa"/>
            <w:tcBorders>
              <w:top w:val="single" w:color="000000" w:sz="4" w:space="0"/>
              <w:left w:val="single" w:color="000000" w:sz="4" w:space="0"/>
              <w:bottom w:val="single" w:color="000000" w:sz="4" w:space="0"/>
              <w:right w:val="single" w:color="000000" w:sz="4" w:space="0"/>
            </w:tcBorders>
            <w:vAlign w:val="center"/>
          </w:tcPr>
          <w:p w14:paraId="5402C068">
            <w:pPr>
              <w:spacing w:before="115" w:line="200" w:lineRule="exact"/>
              <w:ind w:left="155"/>
              <w:jc w:val="center"/>
              <w:rPr>
                <w:rFonts w:hint="eastAsia" w:ascii="宋体" w:hAnsi="宋体" w:eastAsia="宋体" w:cs="宋体"/>
                <w:szCs w:val="21"/>
              </w:rPr>
            </w:pPr>
            <w:r>
              <w:rPr>
                <w:rFonts w:hint="eastAsia" w:ascii="宋体" w:hAnsi="宋体" w:eastAsia="宋体" w:cs="宋体"/>
                <w:spacing w:val="-4"/>
                <w:szCs w:val="21"/>
              </w:rPr>
              <w:t>10</w:t>
            </w:r>
            <w:r>
              <w:rPr>
                <w:rFonts w:hint="eastAsia" w:ascii="宋体" w:hAnsi="宋体" w:eastAsia="宋体" w:cs="宋体"/>
                <w:spacing w:val="-2"/>
                <w:szCs w:val="21"/>
              </w:rPr>
              <w:t>≤X&lt;100</w:t>
            </w:r>
          </w:p>
        </w:tc>
        <w:tc>
          <w:tcPr>
            <w:tcW w:w="1123" w:type="dxa"/>
            <w:tcBorders>
              <w:top w:val="single" w:color="000000" w:sz="4" w:space="0"/>
              <w:left w:val="single" w:color="000000" w:sz="4" w:space="0"/>
              <w:bottom w:val="single" w:color="000000" w:sz="4" w:space="0"/>
              <w:right w:val="double" w:color="000000" w:sz="4" w:space="0"/>
            </w:tcBorders>
            <w:vAlign w:val="center"/>
          </w:tcPr>
          <w:p w14:paraId="089C2C8D">
            <w:pPr>
              <w:spacing w:before="150" w:line="200" w:lineRule="exact"/>
              <w:ind w:left="140"/>
              <w:jc w:val="center"/>
              <w:rPr>
                <w:rFonts w:hint="eastAsia" w:ascii="宋体" w:hAnsi="宋体" w:eastAsia="宋体" w:cs="宋体"/>
                <w:szCs w:val="21"/>
              </w:rPr>
            </w:pPr>
            <w:r>
              <w:rPr>
                <w:rFonts w:hint="eastAsia" w:ascii="宋体" w:hAnsi="宋体" w:eastAsia="宋体" w:cs="宋体"/>
                <w:szCs w:val="21"/>
              </w:rPr>
              <w:t>X</w:t>
            </w:r>
            <w:r>
              <w:rPr>
                <w:rFonts w:hint="eastAsia" w:ascii="宋体" w:hAnsi="宋体" w:eastAsia="宋体" w:cs="宋体"/>
                <w:spacing w:val="-1"/>
                <w:szCs w:val="21"/>
              </w:rPr>
              <w:t>&lt;1</w:t>
            </w:r>
            <w:r>
              <w:rPr>
                <w:rFonts w:hint="eastAsia" w:ascii="宋体" w:hAnsi="宋体" w:eastAsia="宋体" w:cs="宋体"/>
                <w:szCs w:val="21"/>
              </w:rPr>
              <w:t>0</w:t>
            </w:r>
          </w:p>
        </w:tc>
      </w:tr>
      <w:tr w14:paraId="08D91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continue"/>
            <w:tcBorders>
              <w:top w:val="single" w:color="000000" w:sz="4" w:space="0"/>
              <w:left w:val="double" w:color="000000" w:sz="4" w:space="0"/>
              <w:bottom w:val="single" w:color="000000" w:sz="4" w:space="0"/>
              <w:right w:val="single" w:color="000000" w:sz="4" w:space="0"/>
            </w:tcBorders>
          </w:tcPr>
          <w:p w14:paraId="60F85E32">
            <w:pPr>
              <w:spacing w:line="200" w:lineRule="exact"/>
              <w:jc w:val="center"/>
              <w:rPr>
                <w:rFonts w:hint="eastAsia" w:ascii="宋体" w:hAnsi="宋体" w:eastAsia="宋体" w:cs="宋体"/>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33428965">
            <w:pPr>
              <w:spacing w:before="113" w:line="200" w:lineRule="exact"/>
              <w:ind w:left="149"/>
              <w:jc w:val="center"/>
              <w:rPr>
                <w:rFonts w:hint="eastAsia" w:ascii="宋体" w:hAnsi="宋体" w:eastAsia="宋体" w:cs="宋体"/>
                <w:szCs w:val="21"/>
              </w:rPr>
            </w:pPr>
            <w:r>
              <w:rPr>
                <w:rFonts w:hint="eastAsia" w:ascii="宋体" w:hAnsi="宋体" w:eastAsia="宋体" w:cs="宋体"/>
                <w:spacing w:val="-4"/>
                <w:szCs w:val="21"/>
              </w:rPr>
              <w:t>营</w:t>
            </w:r>
            <w:r>
              <w:rPr>
                <w:rFonts w:hint="eastAsia" w:ascii="宋体" w:hAnsi="宋体" w:eastAsia="宋体" w:cs="宋体"/>
                <w:spacing w:val="-3"/>
                <w:szCs w:val="21"/>
              </w:rPr>
              <w:t>业</w:t>
            </w:r>
            <w:r>
              <w:rPr>
                <w:rFonts w:hint="eastAsia" w:ascii="宋体" w:hAnsi="宋体" w:eastAsia="宋体" w:cs="宋体"/>
                <w:spacing w:val="-2"/>
                <w:szCs w:val="21"/>
              </w:rPr>
              <w:t>收入(Y)</w:t>
            </w:r>
          </w:p>
        </w:tc>
        <w:tc>
          <w:tcPr>
            <w:tcW w:w="1280" w:type="dxa"/>
            <w:tcBorders>
              <w:top w:val="single" w:color="000000" w:sz="4" w:space="0"/>
              <w:left w:val="single" w:color="000000" w:sz="4" w:space="0"/>
              <w:bottom w:val="single" w:color="000000" w:sz="4" w:space="0"/>
              <w:right w:val="single" w:color="000000" w:sz="4" w:space="0"/>
            </w:tcBorders>
            <w:vAlign w:val="center"/>
          </w:tcPr>
          <w:p w14:paraId="1A9DAA61">
            <w:pPr>
              <w:spacing w:before="112" w:line="200" w:lineRule="exact"/>
              <w:ind w:left="149"/>
              <w:jc w:val="center"/>
              <w:rPr>
                <w:rFonts w:hint="eastAsia" w:ascii="宋体" w:hAnsi="宋体" w:eastAsia="宋体" w:cs="宋体"/>
                <w:szCs w:val="21"/>
              </w:rPr>
            </w:pPr>
            <w:r>
              <w:rPr>
                <w:rFonts w:hint="eastAsia" w:ascii="宋体" w:hAnsi="宋体" w:eastAsia="宋体" w:cs="宋体"/>
                <w:spacing w:val="-4"/>
                <w:szCs w:val="21"/>
              </w:rPr>
              <w:t>万</w:t>
            </w:r>
            <w:r>
              <w:rPr>
                <w:rFonts w:hint="eastAsia" w:ascii="宋体" w:hAnsi="宋体" w:eastAsia="宋体" w:cs="宋体"/>
                <w:spacing w:val="-3"/>
                <w:szCs w:val="21"/>
              </w:rPr>
              <w:t>元</w:t>
            </w:r>
          </w:p>
        </w:tc>
        <w:tc>
          <w:tcPr>
            <w:tcW w:w="1849" w:type="dxa"/>
            <w:tcBorders>
              <w:top w:val="single" w:color="000000" w:sz="4" w:space="0"/>
              <w:left w:val="single" w:color="000000" w:sz="4" w:space="0"/>
              <w:bottom w:val="single" w:color="000000" w:sz="4" w:space="0"/>
              <w:right w:val="single" w:color="000000" w:sz="4" w:space="0"/>
            </w:tcBorders>
            <w:vAlign w:val="center"/>
          </w:tcPr>
          <w:p w14:paraId="2D9E180B">
            <w:pPr>
              <w:spacing w:before="113" w:line="200" w:lineRule="exact"/>
              <w:ind w:left="157"/>
              <w:jc w:val="center"/>
              <w:rPr>
                <w:rFonts w:hint="eastAsia" w:ascii="宋体" w:hAnsi="宋体" w:eastAsia="宋体" w:cs="宋体"/>
                <w:szCs w:val="21"/>
              </w:rPr>
            </w:pPr>
            <w:r>
              <w:rPr>
                <w:rFonts w:hint="eastAsia" w:ascii="宋体" w:hAnsi="宋体" w:eastAsia="宋体" w:cs="宋体"/>
                <w:spacing w:val="-2"/>
                <w:szCs w:val="21"/>
              </w:rPr>
              <w:t>1000≤</w:t>
            </w:r>
            <w:r>
              <w:rPr>
                <w:rFonts w:hint="eastAsia" w:ascii="宋体" w:hAnsi="宋体" w:eastAsia="宋体" w:cs="宋体"/>
                <w:spacing w:val="-1"/>
                <w:szCs w:val="21"/>
              </w:rPr>
              <w:t>Y</w:t>
            </w:r>
            <w:r>
              <w:rPr>
                <w:rFonts w:hint="eastAsia" w:ascii="宋体" w:hAnsi="宋体" w:eastAsia="宋体" w:cs="宋体"/>
                <w:spacing w:val="-2"/>
                <w:szCs w:val="21"/>
              </w:rPr>
              <w:t>&lt;</w:t>
            </w:r>
            <w:r>
              <w:rPr>
                <w:rFonts w:hint="eastAsia" w:ascii="宋体" w:hAnsi="宋体" w:eastAsia="宋体" w:cs="宋体"/>
                <w:spacing w:val="-1"/>
                <w:szCs w:val="21"/>
              </w:rPr>
              <w:t>100000</w:t>
            </w:r>
          </w:p>
        </w:tc>
        <w:tc>
          <w:tcPr>
            <w:tcW w:w="1740" w:type="dxa"/>
            <w:tcBorders>
              <w:top w:val="single" w:color="000000" w:sz="4" w:space="0"/>
              <w:left w:val="single" w:color="000000" w:sz="4" w:space="0"/>
              <w:bottom w:val="single" w:color="000000" w:sz="4" w:space="0"/>
              <w:right w:val="single" w:color="000000" w:sz="4" w:space="0"/>
            </w:tcBorders>
            <w:vAlign w:val="center"/>
          </w:tcPr>
          <w:p w14:paraId="250D1871">
            <w:pPr>
              <w:spacing w:before="113" w:line="200" w:lineRule="exact"/>
              <w:ind w:left="155"/>
              <w:jc w:val="center"/>
              <w:rPr>
                <w:rFonts w:hint="eastAsia" w:ascii="宋体" w:hAnsi="宋体" w:eastAsia="宋体" w:cs="宋体"/>
                <w:szCs w:val="21"/>
              </w:rPr>
            </w:pPr>
            <w:r>
              <w:rPr>
                <w:rFonts w:hint="eastAsia" w:ascii="宋体" w:hAnsi="宋体" w:eastAsia="宋体" w:cs="宋体"/>
                <w:spacing w:val="-2"/>
                <w:szCs w:val="21"/>
              </w:rPr>
              <w:t>100≤Y&lt;1000</w:t>
            </w:r>
          </w:p>
        </w:tc>
        <w:tc>
          <w:tcPr>
            <w:tcW w:w="1123" w:type="dxa"/>
            <w:tcBorders>
              <w:top w:val="single" w:color="000000" w:sz="4" w:space="0"/>
              <w:left w:val="single" w:color="000000" w:sz="4" w:space="0"/>
              <w:bottom w:val="single" w:color="000000" w:sz="4" w:space="0"/>
              <w:right w:val="double" w:color="000000" w:sz="4" w:space="0"/>
            </w:tcBorders>
            <w:vAlign w:val="center"/>
          </w:tcPr>
          <w:p w14:paraId="026F749B">
            <w:pPr>
              <w:spacing w:before="148" w:line="200" w:lineRule="exact"/>
              <w:ind w:left="140"/>
              <w:jc w:val="center"/>
              <w:rPr>
                <w:rFonts w:hint="eastAsia" w:ascii="宋体" w:hAnsi="宋体" w:eastAsia="宋体" w:cs="宋体"/>
                <w:szCs w:val="21"/>
              </w:rPr>
            </w:pPr>
            <w:r>
              <w:rPr>
                <w:rFonts w:hint="eastAsia" w:ascii="宋体" w:hAnsi="宋体" w:eastAsia="宋体" w:cs="宋体"/>
                <w:szCs w:val="21"/>
              </w:rPr>
              <w:t>Y</w:t>
            </w:r>
            <w:r>
              <w:rPr>
                <w:rFonts w:hint="eastAsia" w:ascii="宋体" w:hAnsi="宋体" w:eastAsia="宋体" w:cs="宋体"/>
                <w:spacing w:val="-1"/>
                <w:szCs w:val="21"/>
              </w:rPr>
              <w:t>&lt;</w:t>
            </w:r>
            <w:r>
              <w:rPr>
                <w:rFonts w:hint="eastAsia" w:ascii="宋体" w:hAnsi="宋体" w:eastAsia="宋体" w:cs="宋体"/>
                <w:szCs w:val="21"/>
              </w:rPr>
              <w:t>100</w:t>
            </w:r>
          </w:p>
        </w:tc>
      </w:tr>
      <w:tr w14:paraId="54AAF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restart"/>
            <w:tcBorders>
              <w:top w:val="single" w:color="000000" w:sz="4" w:space="0"/>
              <w:left w:val="double" w:color="000000" w:sz="4" w:space="0"/>
              <w:bottom w:val="single" w:color="000000" w:sz="4" w:space="0"/>
              <w:right w:val="single" w:color="000000" w:sz="4" w:space="0"/>
            </w:tcBorders>
          </w:tcPr>
          <w:p w14:paraId="0A893DD4">
            <w:pPr>
              <w:spacing w:before="43" w:line="200" w:lineRule="exact"/>
              <w:ind w:left="151"/>
              <w:jc w:val="center"/>
              <w:rPr>
                <w:rFonts w:hint="eastAsia" w:ascii="宋体" w:hAnsi="宋体" w:eastAsia="宋体" w:cs="宋体"/>
                <w:szCs w:val="21"/>
              </w:rPr>
            </w:pPr>
            <w:r>
              <w:rPr>
                <w:rFonts w:hint="eastAsia" w:ascii="宋体" w:hAnsi="宋体" w:eastAsia="宋体" w:cs="宋体"/>
                <w:spacing w:val="-4"/>
                <w:szCs w:val="21"/>
              </w:rPr>
              <w:t>软件</w:t>
            </w:r>
            <w:r>
              <w:rPr>
                <w:rFonts w:hint="eastAsia" w:ascii="宋体" w:hAnsi="宋体" w:eastAsia="宋体" w:cs="宋体"/>
                <w:spacing w:val="-2"/>
                <w:szCs w:val="21"/>
              </w:rPr>
              <w:t>和信</w:t>
            </w:r>
            <w:r>
              <w:rPr>
                <w:rFonts w:hint="eastAsia" w:ascii="宋体" w:hAnsi="宋体" w:eastAsia="宋体" w:cs="宋体"/>
                <w:spacing w:val="-7"/>
                <w:szCs w:val="21"/>
              </w:rPr>
              <w:t>息</w:t>
            </w:r>
            <w:r>
              <w:rPr>
                <w:rFonts w:hint="eastAsia" w:ascii="宋体" w:hAnsi="宋体" w:eastAsia="宋体" w:cs="宋体"/>
                <w:spacing w:val="-5"/>
                <w:szCs w:val="21"/>
              </w:rPr>
              <w:t>技术服务</w:t>
            </w:r>
            <w:r>
              <w:rPr>
                <w:rFonts w:hint="eastAsia" w:ascii="宋体" w:hAnsi="宋体" w:eastAsia="宋体" w:cs="宋体"/>
                <w:spacing w:val="-4"/>
                <w:szCs w:val="21"/>
              </w:rPr>
              <w:t>业</w:t>
            </w:r>
          </w:p>
        </w:tc>
        <w:tc>
          <w:tcPr>
            <w:tcW w:w="1846" w:type="dxa"/>
            <w:tcBorders>
              <w:top w:val="single" w:color="000000" w:sz="4" w:space="0"/>
              <w:left w:val="single" w:color="000000" w:sz="4" w:space="0"/>
              <w:bottom w:val="single" w:color="000000" w:sz="4" w:space="0"/>
              <w:right w:val="single" w:color="000000" w:sz="4" w:space="0"/>
            </w:tcBorders>
            <w:vAlign w:val="center"/>
          </w:tcPr>
          <w:p w14:paraId="4E1595CB">
            <w:pPr>
              <w:spacing w:before="115" w:line="200" w:lineRule="exact"/>
              <w:ind w:left="143"/>
              <w:jc w:val="center"/>
              <w:rPr>
                <w:rFonts w:hint="eastAsia" w:ascii="宋体" w:hAnsi="宋体" w:eastAsia="宋体" w:cs="宋体"/>
                <w:szCs w:val="21"/>
              </w:rPr>
            </w:pPr>
            <w:r>
              <w:rPr>
                <w:rFonts w:hint="eastAsia" w:ascii="宋体" w:hAnsi="宋体" w:eastAsia="宋体" w:cs="宋体"/>
                <w:spacing w:val="-17"/>
                <w:szCs w:val="21"/>
              </w:rPr>
              <w:t>从</w:t>
            </w:r>
            <w:r>
              <w:rPr>
                <w:rFonts w:hint="eastAsia" w:ascii="宋体" w:hAnsi="宋体" w:eastAsia="宋体" w:cs="宋体"/>
                <w:spacing w:val="-14"/>
                <w:szCs w:val="21"/>
              </w:rPr>
              <w:t>业人员 (X)</w:t>
            </w:r>
          </w:p>
        </w:tc>
        <w:tc>
          <w:tcPr>
            <w:tcW w:w="1280" w:type="dxa"/>
            <w:tcBorders>
              <w:top w:val="single" w:color="000000" w:sz="4" w:space="0"/>
              <w:left w:val="single" w:color="000000" w:sz="4" w:space="0"/>
              <w:bottom w:val="single" w:color="000000" w:sz="4" w:space="0"/>
              <w:right w:val="single" w:color="000000" w:sz="4" w:space="0"/>
            </w:tcBorders>
            <w:vAlign w:val="center"/>
          </w:tcPr>
          <w:p w14:paraId="2D2068A3">
            <w:pPr>
              <w:spacing w:before="115" w:line="200" w:lineRule="exact"/>
              <w:ind w:left="151"/>
              <w:jc w:val="center"/>
              <w:rPr>
                <w:rFonts w:hint="eastAsia" w:ascii="宋体" w:hAnsi="宋体" w:eastAsia="宋体" w:cs="宋体"/>
                <w:szCs w:val="21"/>
              </w:rPr>
            </w:pPr>
            <w:r>
              <w:rPr>
                <w:rFonts w:hint="eastAsia" w:ascii="宋体" w:hAnsi="宋体" w:eastAsia="宋体" w:cs="宋体"/>
                <w:szCs w:val="21"/>
              </w:rPr>
              <w:t>人</w:t>
            </w:r>
          </w:p>
        </w:tc>
        <w:tc>
          <w:tcPr>
            <w:tcW w:w="1849" w:type="dxa"/>
            <w:tcBorders>
              <w:top w:val="single" w:color="000000" w:sz="4" w:space="0"/>
              <w:left w:val="single" w:color="000000" w:sz="4" w:space="0"/>
              <w:bottom w:val="single" w:color="000000" w:sz="4" w:space="0"/>
              <w:right w:val="single" w:color="000000" w:sz="4" w:space="0"/>
            </w:tcBorders>
            <w:vAlign w:val="center"/>
          </w:tcPr>
          <w:p w14:paraId="4F5B0AA2">
            <w:pPr>
              <w:spacing w:before="115" w:line="200" w:lineRule="exact"/>
              <w:ind w:left="157"/>
              <w:jc w:val="center"/>
              <w:rPr>
                <w:rFonts w:hint="eastAsia" w:ascii="宋体" w:hAnsi="宋体" w:eastAsia="宋体" w:cs="宋体"/>
                <w:szCs w:val="21"/>
              </w:rPr>
            </w:pPr>
            <w:r>
              <w:rPr>
                <w:rFonts w:hint="eastAsia" w:ascii="宋体" w:hAnsi="宋体" w:eastAsia="宋体" w:cs="宋体"/>
                <w:spacing w:val="-4"/>
                <w:szCs w:val="21"/>
              </w:rPr>
              <w:t>1</w:t>
            </w:r>
            <w:r>
              <w:rPr>
                <w:rFonts w:hint="eastAsia" w:ascii="宋体" w:hAnsi="宋体" w:eastAsia="宋体" w:cs="宋体"/>
                <w:spacing w:val="-2"/>
                <w:szCs w:val="21"/>
              </w:rPr>
              <w:t>00≤X&lt;300</w:t>
            </w:r>
          </w:p>
        </w:tc>
        <w:tc>
          <w:tcPr>
            <w:tcW w:w="1740" w:type="dxa"/>
            <w:tcBorders>
              <w:top w:val="single" w:color="000000" w:sz="4" w:space="0"/>
              <w:left w:val="single" w:color="000000" w:sz="4" w:space="0"/>
              <w:bottom w:val="single" w:color="000000" w:sz="4" w:space="0"/>
              <w:right w:val="single" w:color="000000" w:sz="4" w:space="0"/>
            </w:tcBorders>
            <w:vAlign w:val="center"/>
          </w:tcPr>
          <w:p w14:paraId="72B3C563">
            <w:pPr>
              <w:spacing w:before="115" w:line="200" w:lineRule="exact"/>
              <w:ind w:left="155"/>
              <w:jc w:val="center"/>
              <w:rPr>
                <w:rFonts w:hint="eastAsia" w:ascii="宋体" w:hAnsi="宋体" w:eastAsia="宋体" w:cs="宋体"/>
                <w:szCs w:val="21"/>
              </w:rPr>
            </w:pPr>
            <w:r>
              <w:rPr>
                <w:rFonts w:hint="eastAsia" w:ascii="宋体" w:hAnsi="宋体" w:eastAsia="宋体" w:cs="宋体"/>
                <w:spacing w:val="-4"/>
                <w:szCs w:val="21"/>
              </w:rPr>
              <w:t>10</w:t>
            </w:r>
            <w:r>
              <w:rPr>
                <w:rFonts w:hint="eastAsia" w:ascii="宋体" w:hAnsi="宋体" w:eastAsia="宋体" w:cs="宋体"/>
                <w:spacing w:val="-2"/>
                <w:szCs w:val="21"/>
              </w:rPr>
              <w:t>≤X&lt;100</w:t>
            </w:r>
          </w:p>
        </w:tc>
        <w:tc>
          <w:tcPr>
            <w:tcW w:w="1123" w:type="dxa"/>
            <w:tcBorders>
              <w:top w:val="single" w:color="000000" w:sz="4" w:space="0"/>
              <w:left w:val="single" w:color="000000" w:sz="4" w:space="0"/>
              <w:bottom w:val="single" w:color="000000" w:sz="4" w:space="0"/>
              <w:right w:val="double" w:color="000000" w:sz="4" w:space="0"/>
            </w:tcBorders>
            <w:vAlign w:val="center"/>
          </w:tcPr>
          <w:p w14:paraId="75A84D50">
            <w:pPr>
              <w:spacing w:before="150" w:line="200" w:lineRule="exact"/>
              <w:ind w:left="140"/>
              <w:jc w:val="center"/>
              <w:rPr>
                <w:rFonts w:hint="eastAsia" w:ascii="宋体" w:hAnsi="宋体" w:eastAsia="宋体" w:cs="宋体"/>
                <w:szCs w:val="21"/>
              </w:rPr>
            </w:pPr>
            <w:r>
              <w:rPr>
                <w:rFonts w:hint="eastAsia" w:ascii="宋体" w:hAnsi="宋体" w:eastAsia="宋体" w:cs="宋体"/>
                <w:szCs w:val="21"/>
              </w:rPr>
              <w:t>X</w:t>
            </w:r>
            <w:r>
              <w:rPr>
                <w:rFonts w:hint="eastAsia" w:ascii="宋体" w:hAnsi="宋体" w:eastAsia="宋体" w:cs="宋体"/>
                <w:spacing w:val="-1"/>
                <w:szCs w:val="21"/>
              </w:rPr>
              <w:t>&lt;1</w:t>
            </w:r>
            <w:r>
              <w:rPr>
                <w:rFonts w:hint="eastAsia" w:ascii="宋体" w:hAnsi="宋体" w:eastAsia="宋体" w:cs="宋体"/>
                <w:szCs w:val="21"/>
              </w:rPr>
              <w:t>0</w:t>
            </w:r>
          </w:p>
        </w:tc>
      </w:tr>
      <w:tr w14:paraId="52F83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continue"/>
            <w:tcBorders>
              <w:top w:val="single" w:color="000000" w:sz="4" w:space="0"/>
              <w:left w:val="double" w:color="000000" w:sz="4" w:space="0"/>
              <w:bottom w:val="single" w:color="000000" w:sz="4" w:space="0"/>
              <w:right w:val="single" w:color="000000" w:sz="4" w:space="0"/>
            </w:tcBorders>
          </w:tcPr>
          <w:p w14:paraId="3E6E582C">
            <w:pPr>
              <w:spacing w:line="200" w:lineRule="exact"/>
              <w:jc w:val="center"/>
              <w:rPr>
                <w:rFonts w:hint="eastAsia" w:ascii="宋体" w:hAnsi="宋体" w:eastAsia="宋体" w:cs="宋体"/>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2A397524">
            <w:pPr>
              <w:spacing w:before="115" w:line="200" w:lineRule="exact"/>
              <w:ind w:left="149"/>
              <w:jc w:val="center"/>
              <w:rPr>
                <w:rFonts w:hint="eastAsia" w:ascii="宋体" w:hAnsi="宋体" w:eastAsia="宋体" w:cs="宋体"/>
                <w:szCs w:val="21"/>
              </w:rPr>
            </w:pPr>
            <w:r>
              <w:rPr>
                <w:rFonts w:hint="eastAsia" w:ascii="宋体" w:hAnsi="宋体" w:eastAsia="宋体" w:cs="宋体"/>
                <w:spacing w:val="-4"/>
                <w:szCs w:val="21"/>
              </w:rPr>
              <w:t>营</w:t>
            </w:r>
            <w:r>
              <w:rPr>
                <w:rFonts w:hint="eastAsia" w:ascii="宋体" w:hAnsi="宋体" w:eastAsia="宋体" w:cs="宋体"/>
                <w:spacing w:val="-3"/>
                <w:szCs w:val="21"/>
              </w:rPr>
              <w:t>业</w:t>
            </w:r>
            <w:r>
              <w:rPr>
                <w:rFonts w:hint="eastAsia" w:ascii="宋体" w:hAnsi="宋体" w:eastAsia="宋体" w:cs="宋体"/>
                <w:spacing w:val="-2"/>
                <w:szCs w:val="21"/>
              </w:rPr>
              <w:t>收入(Y)</w:t>
            </w:r>
          </w:p>
        </w:tc>
        <w:tc>
          <w:tcPr>
            <w:tcW w:w="1280" w:type="dxa"/>
            <w:tcBorders>
              <w:top w:val="single" w:color="000000" w:sz="4" w:space="0"/>
              <w:left w:val="single" w:color="000000" w:sz="4" w:space="0"/>
              <w:bottom w:val="single" w:color="000000" w:sz="4" w:space="0"/>
              <w:right w:val="single" w:color="000000" w:sz="4" w:space="0"/>
            </w:tcBorders>
            <w:vAlign w:val="center"/>
          </w:tcPr>
          <w:p w14:paraId="794FA1CB">
            <w:pPr>
              <w:spacing w:before="115" w:line="200" w:lineRule="exact"/>
              <w:ind w:left="149"/>
              <w:jc w:val="center"/>
              <w:rPr>
                <w:rFonts w:hint="eastAsia" w:ascii="宋体" w:hAnsi="宋体" w:eastAsia="宋体" w:cs="宋体"/>
                <w:szCs w:val="21"/>
              </w:rPr>
            </w:pPr>
            <w:r>
              <w:rPr>
                <w:rFonts w:hint="eastAsia" w:ascii="宋体" w:hAnsi="宋体" w:eastAsia="宋体" w:cs="宋体"/>
                <w:spacing w:val="-4"/>
                <w:szCs w:val="21"/>
              </w:rPr>
              <w:t>万</w:t>
            </w:r>
            <w:r>
              <w:rPr>
                <w:rFonts w:hint="eastAsia" w:ascii="宋体" w:hAnsi="宋体" w:eastAsia="宋体" w:cs="宋体"/>
                <w:spacing w:val="-3"/>
                <w:szCs w:val="21"/>
              </w:rPr>
              <w:t>元</w:t>
            </w:r>
          </w:p>
        </w:tc>
        <w:tc>
          <w:tcPr>
            <w:tcW w:w="1849" w:type="dxa"/>
            <w:tcBorders>
              <w:top w:val="single" w:color="000000" w:sz="4" w:space="0"/>
              <w:left w:val="single" w:color="000000" w:sz="4" w:space="0"/>
              <w:bottom w:val="single" w:color="000000" w:sz="4" w:space="0"/>
              <w:right w:val="single" w:color="000000" w:sz="4" w:space="0"/>
            </w:tcBorders>
            <w:vAlign w:val="center"/>
          </w:tcPr>
          <w:p w14:paraId="7EFEE007">
            <w:pPr>
              <w:spacing w:before="115" w:line="200" w:lineRule="exact"/>
              <w:ind w:left="157"/>
              <w:jc w:val="center"/>
              <w:rPr>
                <w:rFonts w:hint="eastAsia" w:ascii="宋体" w:hAnsi="宋体" w:eastAsia="宋体" w:cs="宋体"/>
                <w:szCs w:val="21"/>
              </w:rPr>
            </w:pPr>
            <w:r>
              <w:rPr>
                <w:rFonts w:hint="eastAsia" w:ascii="宋体" w:hAnsi="宋体" w:eastAsia="宋体" w:cs="宋体"/>
                <w:spacing w:val="-2"/>
                <w:szCs w:val="21"/>
              </w:rPr>
              <w:t>1000≤</w:t>
            </w:r>
            <w:r>
              <w:rPr>
                <w:rFonts w:hint="eastAsia" w:ascii="宋体" w:hAnsi="宋体" w:eastAsia="宋体" w:cs="宋体"/>
                <w:spacing w:val="-1"/>
                <w:szCs w:val="21"/>
              </w:rPr>
              <w:t>Y</w:t>
            </w:r>
            <w:r>
              <w:rPr>
                <w:rFonts w:hint="eastAsia" w:ascii="宋体" w:hAnsi="宋体" w:eastAsia="宋体" w:cs="宋体"/>
                <w:spacing w:val="-2"/>
                <w:szCs w:val="21"/>
              </w:rPr>
              <w:t>&lt;10</w:t>
            </w:r>
            <w:r>
              <w:rPr>
                <w:rFonts w:hint="eastAsia" w:ascii="宋体" w:hAnsi="宋体" w:eastAsia="宋体" w:cs="宋体"/>
                <w:spacing w:val="-1"/>
                <w:szCs w:val="21"/>
              </w:rPr>
              <w:t>000</w:t>
            </w:r>
          </w:p>
        </w:tc>
        <w:tc>
          <w:tcPr>
            <w:tcW w:w="1740" w:type="dxa"/>
            <w:tcBorders>
              <w:top w:val="single" w:color="000000" w:sz="4" w:space="0"/>
              <w:left w:val="single" w:color="000000" w:sz="4" w:space="0"/>
              <w:bottom w:val="single" w:color="000000" w:sz="4" w:space="0"/>
              <w:right w:val="single" w:color="000000" w:sz="4" w:space="0"/>
            </w:tcBorders>
            <w:vAlign w:val="center"/>
          </w:tcPr>
          <w:p w14:paraId="12E57358">
            <w:pPr>
              <w:spacing w:before="115" w:line="200" w:lineRule="exact"/>
              <w:ind w:left="144"/>
              <w:jc w:val="center"/>
              <w:rPr>
                <w:rFonts w:hint="eastAsia" w:ascii="宋体" w:hAnsi="宋体" w:eastAsia="宋体" w:cs="宋体"/>
                <w:szCs w:val="21"/>
              </w:rPr>
            </w:pPr>
            <w:r>
              <w:rPr>
                <w:rFonts w:hint="eastAsia" w:ascii="宋体" w:hAnsi="宋体" w:eastAsia="宋体" w:cs="宋体"/>
                <w:spacing w:val="-1"/>
                <w:szCs w:val="21"/>
              </w:rPr>
              <w:t>50≤</w:t>
            </w:r>
            <w:r>
              <w:rPr>
                <w:rFonts w:hint="eastAsia" w:ascii="宋体" w:hAnsi="宋体" w:eastAsia="宋体" w:cs="宋体"/>
                <w:szCs w:val="21"/>
              </w:rPr>
              <w:t>Y</w:t>
            </w:r>
            <w:r>
              <w:rPr>
                <w:rFonts w:hint="eastAsia" w:ascii="宋体" w:hAnsi="宋体" w:eastAsia="宋体" w:cs="宋体"/>
                <w:spacing w:val="-1"/>
                <w:szCs w:val="21"/>
              </w:rPr>
              <w:t>&lt;1000</w:t>
            </w:r>
          </w:p>
        </w:tc>
        <w:tc>
          <w:tcPr>
            <w:tcW w:w="1123" w:type="dxa"/>
            <w:tcBorders>
              <w:top w:val="single" w:color="000000" w:sz="4" w:space="0"/>
              <w:left w:val="single" w:color="000000" w:sz="4" w:space="0"/>
              <w:bottom w:val="single" w:color="000000" w:sz="4" w:space="0"/>
              <w:right w:val="double" w:color="000000" w:sz="4" w:space="0"/>
            </w:tcBorders>
            <w:vAlign w:val="center"/>
          </w:tcPr>
          <w:p w14:paraId="0786A1C2">
            <w:pPr>
              <w:spacing w:before="150" w:line="200" w:lineRule="exact"/>
              <w:ind w:left="140"/>
              <w:jc w:val="center"/>
              <w:rPr>
                <w:rFonts w:hint="eastAsia" w:ascii="宋体" w:hAnsi="宋体" w:eastAsia="宋体" w:cs="宋体"/>
                <w:szCs w:val="21"/>
              </w:rPr>
            </w:pPr>
            <w:r>
              <w:rPr>
                <w:rFonts w:hint="eastAsia" w:ascii="宋体" w:hAnsi="宋体" w:eastAsia="宋体" w:cs="宋体"/>
                <w:szCs w:val="21"/>
              </w:rPr>
              <w:t>Y</w:t>
            </w:r>
            <w:r>
              <w:rPr>
                <w:rFonts w:hint="eastAsia" w:ascii="宋体" w:hAnsi="宋体" w:eastAsia="宋体" w:cs="宋体"/>
                <w:spacing w:val="-1"/>
                <w:szCs w:val="21"/>
              </w:rPr>
              <w:t>&lt;5</w:t>
            </w:r>
            <w:r>
              <w:rPr>
                <w:rFonts w:hint="eastAsia" w:ascii="宋体" w:hAnsi="宋体" w:eastAsia="宋体" w:cs="宋体"/>
                <w:szCs w:val="21"/>
              </w:rPr>
              <w:t>0</w:t>
            </w:r>
          </w:p>
        </w:tc>
      </w:tr>
      <w:tr w14:paraId="1AE09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restart"/>
            <w:tcBorders>
              <w:top w:val="single" w:color="000000" w:sz="4" w:space="0"/>
              <w:left w:val="double" w:color="000000" w:sz="4" w:space="0"/>
              <w:bottom w:val="single" w:color="000000" w:sz="4" w:space="0"/>
              <w:right w:val="single" w:color="000000" w:sz="4" w:space="0"/>
            </w:tcBorders>
          </w:tcPr>
          <w:p w14:paraId="178C8F11">
            <w:pPr>
              <w:spacing w:before="159" w:line="200" w:lineRule="exact"/>
              <w:ind w:left="154"/>
              <w:jc w:val="center"/>
              <w:rPr>
                <w:rFonts w:hint="eastAsia" w:ascii="宋体" w:hAnsi="宋体" w:eastAsia="宋体" w:cs="宋体"/>
                <w:szCs w:val="21"/>
              </w:rPr>
            </w:pPr>
            <w:r>
              <w:rPr>
                <w:rFonts w:hint="eastAsia" w:ascii="宋体" w:hAnsi="宋体" w:eastAsia="宋体" w:cs="宋体"/>
                <w:spacing w:val="-6"/>
                <w:szCs w:val="21"/>
              </w:rPr>
              <w:t>房</w:t>
            </w:r>
            <w:r>
              <w:rPr>
                <w:rFonts w:hint="eastAsia" w:ascii="宋体" w:hAnsi="宋体" w:eastAsia="宋体" w:cs="宋体"/>
                <w:spacing w:val="-3"/>
                <w:szCs w:val="21"/>
              </w:rPr>
              <w:t>地产开</w:t>
            </w:r>
          </w:p>
          <w:p w14:paraId="0659484F">
            <w:pPr>
              <w:spacing w:line="200" w:lineRule="exact"/>
              <w:ind w:left="156"/>
              <w:jc w:val="center"/>
              <w:rPr>
                <w:rFonts w:hint="eastAsia" w:ascii="宋体" w:hAnsi="宋体" w:eastAsia="宋体" w:cs="宋体"/>
                <w:szCs w:val="21"/>
              </w:rPr>
            </w:pPr>
            <w:r>
              <w:rPr>
                <w:rFonts w:hint="eastAsia" w:ascii="宋体" w:hAnsi="宋体" w:eastAsia="宋体" w:cs="宋体"/>
                <w:spacing w:val="-5"/>
                <w:szCs w:val="21"/>
              </w:rPr>
              <w:t>发</w:t>
            </w:r>
            <w:r>
              <w:rPr>
                <w:rFonts w:hint="eastAsia" w:ascii="宋体" w:hAnsi="宋体" w:eastAsia="宋体" w:cs="宋体"/>
                <w:spacing w:val="-3"/>
                <w:szCs w:val="21"/>
              </w:rPr>
              <w:t>经营</w:t>
            </w:r>
          </w:p>
        </w:tc>
        <w:tc>
          <w:tcPr>
            <w:tcW w:w="1846" w:type="dxa"/>
            <w:tcBorders>
              <w:top w:val="single" w:color="000000" w:sz="4" w:space="0"/>
              <w:left w:val="single" w:color="000000" w:sz="4" w:space="0"/>
              <w:bottom w:val="single" w:color="000000" w:sz="4" w:space="0"/>
              <w:right w:val="single" w:color="000000" w:sz="4" w:space="0"/>
            </w:tcBorders>
            <w:vAlign w:val="center"/>
          </w:tcPr>
          <w:p w14:paraId="2A37BCF7">
            <w:pPr>
              <w:spacing w:before="113" w:line="200" w:lineRule="exact"/>
              <w:ind w:left="149"/>
              <w:jc w:val="center"/>
              <w:rPr>
                <w:rFonts w:hint="eastAsia" w:ascii="宋体" w:hAnsi="宋体" w:eastAsia="宋体" w:cs="宋体"/>
                <w:szCs w:val="21"/>
              </w:rPr>
            </w:pPr>
            <w:r>
              <w:rPr>
                <w:rFonts w:hint="eastAsia" w:ascii="宋体" w:hAnsi="宋体" w:eastAsia="宋体" w:cs="宋体"/>
                <w:spacing w:val="-4"/>
                <w:szCs w:val="21"/>
              </w:rPr>
              <w:t>营</w:t>
            </w:r>
            <w:r>
              <w:rPr>
                <w:rFonts w:hint="eastAsia" w:ascii="宋体" w:hAnsi="宋体" w:eastAsia="宋体" w:cs="宋体"/>
                <w:spacing w:val="-3"/>
                <w:szCs w:val="21"/>
              </w:rPr>
              <w:t>业</w:t>
            </w:r>
            <w:r>
              <w:rPr>
                <w:rFonts w:hint="eastAsia" w:ascii="宋体" w:hAnsi="宋体" w:eastAsia="宋体" w:cs="宋体"/>
                <w:spacing w:val="-2"/>
                <w:szCs w:val="21"/>
              </w:rPr>
              <w:t>收入(Y)</w:t>
            </w:r>
          </w:p>
        </w:tc>
        <w:tc>
          <w:tcPr>
            <w:tcW w:w="1280" w:type="dxa"/>
            <w:tcBorders>
              <w:top w:val="single" w:color="000000" w:sz="4" w:space="0"/>
              <w:left w:val="single" w:color="000000" w:sz="4" w:space="0"/>
              <w:bottom w:val="single" w:color="000000" w:sz="4" w:space="0"/>
              <w:right w:val="single" w:color="000000" w:sz="4" w:space="0"/>
            </w:tcBorders>
            <w:vAlign w:val="center"/>
          </w:tcPr>
          <w:p w14:paraId="37592766">
            <w:pPr>
              <w:spacing w:before="113" w:line="200" w:lineRule="exact"/>
              <w:ind w:left="149"/>
              <w:jc w:val="center"/>
              <w:rPr>
                <w:rFonts w:hint="eastAsia" w:ascii="宋体" w:hAnsi="宋体" w:eastAsia="宋体" w:cs="宋体"/>
                <w:szCs w:val="21"/>
              </w:rPr>
            </w:pPr>
            <w:r>
              <w:rPr>
                <w:rFonts w:hint="eastAsia" w:ascii="宋体" w:hAnsi="宋体" w:eastAsia="宋体" w:cs="宋体"/>
                <w:spacing w:val="-4"/>
                <w:szCs w:val="21"/>
              </w:rPr>
              <w:t>万</w:t>
            </w:r>
            <w:r>
              <w:rPr>
                <w:rFonts w:hint="eastAsia" w:ascii="宋体" w:hAnsi="宋体" w:eastAsia="宋体" w:cs="宋体"/>
                <w:spacing w:val="-3"/>
                <w:szCs w:val="21"/>
              </w:rPr>
              <w:t>元</w:t>
            </w:r>
          </w:p>
        </w:tc>
        <w:tc>
          <w:tcPr>
            <w:tcW w:w="1849" w:type="dxa"/>
            <w:tcBorders>
              <w:top w:val="single" w:color="000000" w:sz="4" w:space="0"/>
              <w:left w:val="single" w:color="000000" w:sz="4" w:space="0"/>
              <w:bottom w:val="single" w:color="000000" w:sz="4" w:space="0"/>
              <w:right w:val="single" w:color="000000" w:sz="4" w:space="0"/>
            </w:tcBorders>
            <w:vAlign w:val="center"/>
          </w:tcPr>
          <w:p w14:paraId="72493B75">
            <w:pPr>
              <w:spacing w:before="113" w:line="200" w:lineRule="exact"/>
              <w:ind w:left="157"/>
              <w:jc w:val="center"/>
              <w:rPr>
                <w:rFonts w:hint="eastAsia" w:ascii="宋体" w:hAnsi="宋体" w:eastAsia="宋体" w:cs="宋体"/>
                <w:szCs w:val="21"/>
              </w:rPr>
            </w:pPr>
            <w:r>
              <w:rPr>
                <w:rFonts w:hint="eastAsia" w:ascii="宋体" w:hAnsi="宋体" w:eastAsia="宋体" w:cs="宋体"/>
                <w:spacing w:val="-2"/>
                <w:szCs w:val="21"/>
              </w:rPr>
              <w:t>1000≤</w:t>
            </w:r>
            <w:r>
              <w:rPr>
                <w:rFonts w:hint="eastAsia" w:ascii="宋体" w:hAnsi="宋体" w:eastAsia="宋体" w:cs="宋体"/>
                <w:spacing w:val="-1"/>
                <w:szCs w:val="21"/>
              </w:rPr>
              <w:t>Y</w:t>
            </w:r>
            <w:r>
              <w:rPr>
                <w:rFonts w:hint="eastAsia" w:ascii="宋体" w:hAnsi="宋体" w:eastAsia="宋体" w:cs="宋体"/>
                <w:spacing w:val="-2"/>
                <w:szCs w:val="21"/>
              </w:rPr>
              <w:t>&lt;</w:t>
            </w:r>
            <w:r>
              <w:rPr>
                <w:rFonts w:hint="eastAsia" w:ascii="宋体" w:hAnsi="宋体" w:eastAsia="宋体" w:cs="宋体"/>
                <w:spacing w:val="-1"/>
                <w:szCs w:val="21"/>
              </w:rPr>
              <w:t>200000</w:t>
            </w:r>
          </w:p>
        </w:tc>
        <w:tc>
          <w:tcPr>
            <w:tcW w:w="1740" w:type="dxa"/>
            <w:tcBorders>
              <w:top w:val="single" w:color="000000" w:sz="4" w:space="0"/>
              <w:left w:val="single" w:color="000000" w:sz="4" w:space="0"/>
              <w:bottom w:val="single" w:color="000000" w:sz="4" w:space="0"/>
              <w:right w:val="single" w:color="000000" w:sz="4" w:space="0"/>
            </w:tcBorders>
            <w:vAlign w:val="center"/>
          </w:tcPr>
          <w:p w14:paraId="7E7AFBAD">
            <w:pPr>
              <w:spacing w:before="113" w:line="200" w:lineRule="exact"/>
              <w:ind w:left="155"/>
              <w:jc w:val="center"/>
              <w:rPr>
                <w:rFonts w:hint="eastAsia" w:ascii="宋体" w:hAnsi="宋体" w:eastAsia="宋体" w:cs="宋体"/>
                <w:szCs w:val="21"/>
              </w:rPr>
            </w:pPr>
            <w:r>
              <w:rPr>
                <w:rFonts w:hint="eastAsia" w:ascii="宋体" w:hAnsi="宋体" w:eastAsia="宋体" w:cs="宋体"/>
                <w:spacing w:val="-2"/>
                <w:szCs w:val="21"/>
              </w:rPr>
              <w:t>100≤Y&lt;1000</w:t>
            </w:r>
          </w:p>
        </w:tc>
        <w:tc>
          <w:tcPr>
            <w:tcW w:w="1123" w:type="dxa"/>
            <w:tcBorders>
              <w:top w:val="single" w:color="000000" w:sz="4" w:space="0"/>
              <w:left w:val="single" w:color="000000" w:sz="4" w:space="0"/>
              <w:bottom w:val="single" w:color="000000" w:sz="4" w:space="0"/>
              <w:right w:val="double" w:color="000000" w:sz="4" w:space="0"/>
            </w:tcBorders>
            <w:vAlign w:val="center"/>
          </w:tcPr>
          <w:p w14:paraId="4F160592">
            <w:pPr>
              <w:spacing w:before="149" w:line="200" w:lineRule="exact"/>
              <w:ind w:left="140"/>
              <w:jc w:val="center"/>
              <w:rPr>
                <w:rFonts w:hint="eastAsia" w:ascii="宋体" w:hAnsi="宋体" w:eastAsia="宋体" w:cs="宋体"/>
                <w:szCs w:val="21"/>
              </w:rPr>
            </w:pPr>
            <w:r>
              <w:rPr>
                <w:rFonts w:hint="eastAsia" w:ascii="宋体" w:hAnsi="宋体" w:eastAsia="宋体" w:cs="宋体"/>
                <w:szCs w:val="21"/>
              </w:rPr>
              <w:t>Y</w:t>
            </w:r>
            <w:r>
              <w:rPr>
                <w:rFonts w:hint="eastAsia" w:ascii="宋体" w:hAnsi="宋体" w:eastAsia="宋体" w:cs="宋体"/>
                <w:spacing w:val="-1"/>
                <w:szCs w:val="21"/>
              </w:rPr>
              <w:t>&lt;</w:t>
            </w:r>
            <w:r>
              <w:rPr>
                <w:rFonts w:hint="eastAsia" w:ascii="宋体" w:hAnsi="宋体" w:eastAsia="宋体" w:cs="宋体"/>
                <w:szCs w:val="21"/>
              </w:rPr>
              <w:t>100</w:t>
            </w:r>
          </w:p>
        </w:tc>
      </w:tr>
      <w:tr w14:paraId="6454C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continue"/>
            <w:tcBorders>
              <w:top w:val="single" w:color="000000" w:sz="4" w:space="0"/>
              <w:left w:val="double" w:color="000000" w:sz="4" w:space="0"/>
              <w:bottom w:val="single" w:color="000000" w:sz="4" w:space="0"/>
              <w:right w:val="single" w:color="000000" w:sz="4" w:space="0"/>
            </w:tcBorders>
          </w:tcPr>
          <w:p w14:paraId="3517F4C1">
            <w:pPr>
              <w:spacing w:line="200" w:lineRule="exact"/>
              <w:jc w:val="center"/>
              <w:rPr>
                <w:rFonts w:hint="eastAsia" w:ascii="宋体" w:hAnsi="宋体" w:eastAsia="宋体" w:cs="宋体"/>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73155CE9">
            <w:pPr>
              <w:spacing w:before="115" w:line="200" w:lineRule="exact"/>
              <w:ind w:left="154"/>
              <w:jc w:val="center"/>
              <w:rPr>
                <w:rFonts w:hint="eastAsia" w:ascii="宋体" w:hAnsi="宋体" w:eastAsia="宋体" w:cs="宋体"/>
                <w:szCs w:val="21"/>
              </w:rPr>
            </w:pPr>
            <w:r>
              <w:rPr>
                <w:rFonts w:hint="eastAsia" w:ascii="宋体" w:hAnsi="宋体" w:eastAsia="宋体" w:cs="宋体"/>
                <w:spacing w:val="-4"/>
                <w:szCs w:val="21"/>
              </w:rPr>
              <w:t>资</w:t>
            </w:r>
            <w:r>
              <w:rPr>
                <w:rFonts w:hint="eastAsia" w:ascii="宋体" w:hAnsi="宋体" w:eastAsia="宋体" w:cs="宋体"/>
                <w:spacing w:val="-3"/>
                <w:szCs w:val="21"/>
              </w:rPr>
              <w:t>产总额(Z)</w:t>
            </w:r>
          </w:p>
        </w:tc>
        <w:tc>
          <w:tcPr>
            <w:tcW w:w="1280" w:type="dxa"/>
            <w:tcBorders>
              <w:top w:val="single" w:color="000000" w:sz="4" w:space="0"/>
              <w:left w:val="single" w:color="000000" w:sz="4" w:space="0"/>
              <w:bottom w:val="single" w:color="000000" w:sz="4" w:space="0"/>
              <w:right w:val="single" w:color="000000" w:sz="4" w:space="0"/>
            </w:tcBorders>
            <w:vAlign w:val="center"/>
          </w:tcPr>
          <w:p w14:paraId="159A5DD1">
            <w:pPr>
              <w:spacing w:before="115" w:line="200" w:lineRule="exact"/>
              <w:ind w:left="149"/>
              <w:jc w:val="center"/>
              <w:rPr>
                <w:rFonts w:hint="eastAsia" w:ascii="宋体" w:hAnsi="宋体" w:eastAsia="宋体" w:cs="宋体"/>
                <w:szCs w:val="21"/>
              </w:rPr>
            </w:pPr>
            <w:r>
              <w:rPr>
                <w:rFonts w:hint="eastAsia" w:ascii="宋体" w:hAnsi="宋体" w:eastAsia="宋体" w:cs="宋体"/>
                <w:spacing w:val="-4"/>
                <w:szCs w:val="21"/>
              </w:rPr>
              <w:t>万</w:t>
            </w:r>
            <w:r>
              <w:rPr>
                <w:rFonts w:hint="eastAsia" w:ascii="宋体" w:hAnsi="宋体" w:eastAsia="宋体" w:cs="宋体"/>
                <w:spacing w:val="-3"/>
                <w:szCs w:val="21"/>
              </w:rPr>
              <w:t>元</w:t>
            </w:r>
          </w:p>
        </w:tc>
        <w:tc>
          <w:tcPr>
            <w:tcW w:w="1849" w:type="dxa"/>
            <w:tcBorders>
              <w:top w:val="single" w:color="000000" w:sz="4" w:space="0"/>
              <w:left w:val="single" w:color="000000" w:sz="4" w:space="0"/>
              <w:bottom w:val="single" w:color="000000" w:sz="4" w:space="0"/>
              <w:right w:val="single" w:color="000000" w:sz="4" w:space="0"/>
            </w:tcBorders>
            <w:vAlign w:val="center"/>
          </w:tcPr>
          <w:p w14:paraId="5E0DE87A">
            <w:pPr>
              <w:spacing w:before="116" w:line="200" w:lineRule="exact"/>
              <w:ind w:left="146"/>
              <w:jc w:val="center"/>
              <w:rPr>
                <w:rFonts w:hint="eastAsia" w:ascii="宋体" w:hAnsi="宋体" w:eastAsia="宋体" w:cs="宋体"/>
                <w:szCs w:val="21"/>
              </w:rPr>
            </w:pPr>
            <w:r>
              <w:rPr>
                <w:rFonts w:hint="eastAsia" w:ascii="宋体" w:hAnsi="宋体" w:eastAsia="宋体" w:cs="宋体"/>
                <w:spacing w:val="-1"/>
                <w:szCs w:val="21"/>
              </w:rPr>
              <w:t>5000≤</w:t>
            </w:r>
            <w:r>
              <w:rPr>
                <w:rFonts w:hint="eastAsia" w:ascii="宋体" w:hAnsi="宋体" w:eastAsia="宋体" w:cs="宋体"/>
                <w:szCs w:val="21"/>
              </w:rPr>
              <w:t>Z</w:t>
            </w:r>
            <w:r>
              <w:rPr>
                <w:rFonts w:hint="eastAsia" w:ascii="宋体" w:hAnsi="宋体" w:eastAsia="宋体" w:cs="宋体"/>
                <w:spacing w:val="-1"/>
                <w:szCs w:val="21"/>
              </w:rPr>
              <w:t>&lt;10</w:t>
            </w:r>
            <w:r>
              <w:rPr>
                <w:rFonts w:hint="eastAsia" w:ascii="宋体" w:hAnsi="宋体" w:eastAsia="宋体" w:cs="宋体"/>
                <w:szCs w:val="21"/>
              </w:rPr>
              <w:t>000</w:t>
            </w:r>
          </w:p>
        </w:tc>
        <w:tc>
          <w:tcPr>
            <w:tcW w:w="1740" w:type="dxa"/>
            <w:tcBorders>
              <w:top w:val="single" w:color="000000" w:sz="4" w:space="0"/>
              <w:left w:val="single" w:color="000000" w:sz="4" w:space="0"/>
              <w:bottom w:val="single" w:color="000000" w:sz="4" w:space="0"/>
              <w:right w:val="single" w:color="000000" w:sz="4" w:space="0"/>
            </w:tcBorders>
            <w:vAlign w:val="center"/>
          </w:tcPr>
          <w:p w14:paraId="569C6A15">
            <w:pPr>
              <w:spacing w:before="116" w:line="200" w:lineRule="exact"/>
              <w:ind w:left="142"/>
              <w:jc w:val="center"/>
              <w:rPr>
                <w:rFonts w:hint="eastAsia" w:ascii="宋体" w:hAnsi="宋体" w:eastAsia="宋体" w:cs="宋体"/>
                <w:szCs w:val="21"/>
              </w:rPr>
            </w:pPr>
            <w:r>
              <w:rPr>
                <w:rFonts w:hint="eastAsia" w:ascii="宋体" w:hAnsi="宋体" w:eastAsia="宋体" w:cs="宋体"/>
                <w:spacing w:val="-1"/>
                <w:szCs w:val="21"/>
              </w:rPr>
              <w:t>2000≤</w:t>
            </w:r>
            <w:r>
              <w:rPr>
                <w:rFonts w:hint="eastAsia" w:ascii="宋体" w:hAnsi="宋体" w:eastAsia="宋体" w:cs="宋体"/>
                <w:szCs w:val="21"/>
              </w:rPr>
              <w:t>Z</w:t>
            </w:r>
            <w:r>
              <w:rPr>
                <w:rFonts w:hint="eastAsia" w:ascii="宋体" w:hAnsi="宋体" w:eastAsia="宋体" w:cs="宋体"/>
                <w:spacing w:val="-1"/>
                <w:szCs w:val="21"/>
              </w:rPr>
              <w:t>&lt;5</w:t>
            </w:r>
            <w:r>
              <w:rPr>
                <w:rFonts w:hint="eastAsia" w:ascii="宋体" w:hAnsi="宋体" w:eastAsia="宋体" w:cs="宋体"/>
                <w:szCs w:val="21"/>
              </w:rPr>
              <w:t>000</w:t>
            </w:r>
          </w:p>
        </w:tc>
        <w:tc>
          <w:tcPr>
            <w:tcW w:w="1123" w:type="dxa"/>
            <w:tcBorders>
              <w:top w:val="single" w:color="000000" w:sz="4" w:space="0"/>
              <w:left w:val="single" w:color="000000" w:sz="4" w:space="0"/>
              <w:bottom w:val="single" w:color="000000" w:sz="4" w:space="0"/>
              <w:right w:val="double" w:color="000000" w:sz="4" w:space="0"/>
            </w:tcBorders>
            <w:vAlign w:val="center"/>
          </w:tcPr>
          <w:p w14:paraId="499E98B2">
            <w:pPr>
              <w:spacing w:before="151" w:line="200" w:lineRule="exact"/>
              <w:ind w:left="142"/>
              <w:jc w:val="center"/>
              <w:rPr>
                <w:rFonts w:hint="eastAsia" w:ascii="宋体" w:hAnsi="宋体" w:eastAsia="宋体" w:cs="宋体"/>
                <w:szCs w:val="21"/>
              </w:rPr>
            </w:pPr>
            <w:r>
              <w:rPr>
                <w:rFonts w:hint="eastAsia" w:ascii="宋体" w:hAnsi="宋体" w:eastAsia="宋体" w:cs="宋体"/>
                <w:szCs w:val="21"/>
              </w:rPr>
              <w:t>Z</w:t>
            </w:r>
            <w:r>
              <w:rPr>
                <w:rFonts w:hint="eastAsia" w:ascii="宋体" w:hAnsi="宋体" w:eastAsia="宋体" w:cs="宋体"/>
                <w:spacing w:val="-1"/>
                <w:szCs w:val="21"/>
              </w:rPr>
              <w:t>&lt;20</w:t>
            </w:r>
            <w:r>
              <w:rPr>
                <w:rFonts w:hint="eastAsia" w:ascii="宋体" w:hAnsi="宋体" w:eastAsia="宋体" w:cs="宋体"/>
                <w:szCs w:val="21"/>
              </w:rPr>
              <w:t>00</w:t>
            </w:r>
          </w:p>
        </w:tc>
      </w:tr>
      <w:tr w14:paraId="12553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restart"/>
            <w:tcBorders>
              <w:top w:val="single" w:color="000000" w:sz="4" w:space="0"/>
              <w:left w:val="double" w:color="000000" w:sz="4" w:space="0"/>
              <w:bottom w:val="single" w:color="000000" w:sz="4" w:space="0"/>
              <w:right w:val="single" w:color="000000" w:sz="4" w:space="0"/>
            </w:tcBorders>
            <w:vAlign w:val="center"/>
          </w:tcPr>
          <w:p w14:paraId="22AA0633">
            <w:pPr>
              <w:spacing w:before="279" w:line="200" w:lineRule="exact"/>
              <w:ind w:left="151"/>
              <w:jc w:val="center"/>
              <w:rPr>
                <w:rFonts w:hint="eastAsia" w:ascii="宋体" w:hAnsi="宋体" w:eastAsia="宋体" w:cs="宋体"/>
                <w:szCs w:val="21"/>
              </w:rPr>
            </w:pPr>
            <w:r>
              <w:rPr>
                <w:rFonts w:hint="eastAsia" w:ascii="宋体" w:hAnsi="宋体" w:eastAsia="宋体" w:cs="宋体"/>
                <w:spacing w:val="-4"/>
                <w:szCs w:val="21"/>
              </w:rPr>
              <w:t>物业</w:t>
            </w:r>
            <w:r>
              <w:rPr>
                <w:rFonts w:hint="eastAsia" w:ascii="宋体" w:hAnsi="宋体" w:eastAsia="宋体" w:cs="宋体"/>
                <w:spacing w:val="-2"/>
                <w:szCs w:val="21"/>
              </w:rPr>
              <w:t>管理</w:t>
            </w:r>
          </w:p>
          <w:p w14:paraId="6FBCA1CD">
            <w:pPr>
              <w:spacing w:before="222" w:line="200" w:lineRule="exact"/>
              <w:jc w:val="center"/>
              <w:rPr>
                <w:rFonts w:hint="eastAsia" w:ascii="宋体" w:hAnsi="宋体" w:eastAsia="宋体" w:cs="宋体"/>
                <w:szCs w:val="21"/>
              </w:rPr>
            </w:pPr>
            <w:r>
              <w:rPr>
                <w:rFonts w:hint="eastAsia" w:ascii="宋体" w:hAnsi="宋体" w:eastAsia="宋体" w:cs="宋体"/>
                <w:szCs w:val="21"/>
              </w:rPr>
              <mc:AlternateContent>
                <mc:Choice Requires="wps">
                  <w:drawing>
                    <wp:inline distT="0" distB="0" distL="114300" distR="114300">
                      <wp:extent cx="807720" cy="17145"/>
                      <wp:effectExtent l="0" t="0" r="0" b="0"/>
                      <wp:docPr id="19" name="任意多边形 19"/>
                      <wp:cNvGraphicFramePr/>
                      <a:graphic xmlns:a="http://schemas.openxmlformats.org/drawingml/2006/main">
                        <a:graphicData uri="http://schemas.microsoft.com/office/word/2010/wordprocessingShape">
                          <wps:wsp>
                            <wps:cNvSpPr>
                              <a:spLocks noRot="1"/>
                            </wps:cNvSpPr>
                            <wps:spPr>
                              <a:xfrm>
                                <a:off x="0" y="0"/>
                                <a:ext cx="807720" cy="17145"/>
                              </a:xfrm>
                              <a:custGeom>
                                <a:avLst/>
                                <a:gdLst/>
                                <a:ahLst/>
                                <a:cxnLst/>
                                <a:rect l="0" t="0" r="0" b="0"/>
                                <a:pathLst>
                                  <a:path w="1271" h="27">
                                    <a:moveTo>
                                      <a:pt x="0" y="26"/>
                                    </a:moveTo>
                                    <a:lnTo>
                                      <a:pt x="1271" y="26"/>
                                    </a:lnTo>
                                    <a:lnTo>
                                      <a:pt x="1271" y="0"/>
                                    </a:lnTo>
                                    <a:lnTo>
                                      <a:pt x="0" y="0"/>
                                    </a:lnTo>
                                    <a:lnTo>
                                      <a:pt x="0" y="26"/>
                                    </a:lnTo>
                                    <a:close/>
                                  </a:path>
                                </a:pathLst>
                              </a:custGeom>
                              <a:solidFill>
                                <a:srgbClr val="FFFFFF"/>
                              </a:solidFill>
                              <a:ln>
                                <a:noFill/>
                              </a:ln>
                            </wps:spPr>
                            <wps:bodyPr upright="1"/>
                          </wps:wsp>
                        </a:graphicData>
                      </a:graphic>
                    </wp:inline>
                  </w:drawing>
                </mc:Choice>
                <mc:Fallback>
                  <w:pict>
                    <v:shape id="_x0000_s1026" o:spid="_x0000_s1026" o:spt="100" style="height:1.35pt;width:63.6pt;" fillcolor="#FFFFFF" filled="t" stroked="f" coordsize="1271,27" o:gfxdata="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nq/w&#10;d9EAAAADAQAADwAAAAAAAAABACAAAAAiAAAAZHJzL2Rvd25yZXYueG1sUEsBAhQAFAAAAAgAh07i&#10;QGIQQxEpAgAAwgQAAA4AAAAAAAAAAQAgAAAAIAEAAGRycy9lMm9Eb2MueG1sUEsFBgAAAAAGAAYA&#10;WQEAALsFAAAAAA==&#10;" path="m0,26l1271,26,1271,0,0,0,0,26xe">
                      <v:fill on="t" focussize="0,0"/>
                      <v:stroke on="f"/>
                      <v:imagedata o:title=""/>
                      <o:lock v:ext="edit" rotation="t" aspectratio="f"/>
                      <w10:wrap type="none"/>
                      <w10:anchorlock/>
                    </v:shape>
                  </w:pict>
                </mc:Fallback>
              </mc:AlternateContent>
            </w:r>
          </w:p>
        </w:tc>
        <w:tc>
          <w:tcPr>
            <w:tcW w:w="1846" w:type="dxa"/>
            <w:tcBorders>
              <w:top w:val="single" w:color="000000" w:sz="4" w:space="0"/>
              <w:left w:val="single" w:color="000000" w:sz="4" w:space="0"/>
              <w:bottom w:val="single" w:color="000000" w:sz="4" w:space="0"/>
              <w:right w:val="single" w:color="000000" w:sz="4" w:space="0"/>
            </w:tcBorders>
            <w:vAlign w:val="center"/>
          </w:tcPr>
          <w:p w14:paraId="3298160E">
            <w:pPr>
              <w:spacing w:before="113" w:line="200" w:lineRule="exact"/>
              <w:ind w:left="143"/>
              <w:jc w:val="center"/>
              <w:rPr>
                <w:rFonts w:hint="eastAsia" w:ascii="宋体" w:hAnsi="宋体" w:eastAsia="宋体" w:cs="宋体"/>
                <w:szCs w:val="21"/>
              </w:rPr>
            </w:pPr>
            <w:r>
              <w:rPr>
                <w:rFonts w:hint="eastAsia" w:ascii="宋体" w:hAnsi="宋体" w:eastAsia="宋体" w:cs="宋体"/>
                <w:spacing w:val="-17"/>
                <w:szCs w:val="21"/>
              </w:rPr>
              <w:t>从</w:t>
            </w:r>
            <w:r>
              <w:rPr>
                <w:rFonts w:hint="eastAsia" w:ascii="宋体" w:hAnsi="宋体" w:eastAsia="宋体" w:cs="宋体"/>
                <w:spacing w:val="-14"/>
                <w:szCs w:val="21"/>
              </w:rPr>
              <w:t>业人员 (X)</w:t>
            </w:r>
          </w:p>
        </w:tc>
        <w:tc>
          <w:tcPr>
            <w:tcW w:w="1280" w:type="dxa"/>
            <w:tcBorders>
              <w:top w:val="single" w:color="000000" w:sz="4" w:space="0"/>
              <w:left w:val="single" w:color="000000" w:sz="4" w:space="0"/>
              <w:bottom w:val="single" w:color="000000" w:sz="4" w:space="0"/>
              <w:right w:val="single" w:color="000000" w:sz="4" w:space="0"/>
            </w:tcBorders>
            <w:vAlign w:val="center"/>
          </w:tcPr>
          <w:p w14:paraId="0F92F62C">
            <w:pPr>
              <w:spacing w:before="114" w:line="200" w:lineRule="exact"/>
              <w:ind w:left="151"/>
              <w:jc w:val="center"/>
              <w:rPr>
                <w:rFonts w:hint="eastAsia" w:ascii="宋体" w:hAnsi="宋体" w:eastAsia="宋体" w:cs="宋体"/>
                <w:szCs w:val="21"/>
              </w:rPr>
            </w:pPr>
            <w:r>
              <w:rPr>
                <w:rFonts w:hint="eastAsia" w:ascii="宋体" w:hAnsi="宋体" w:eastAsia="宋体" w:cs="宋体"/>
                <w:szCs w:val="21"/>
              </w:rPr>
              <w:t>人</w:t>
            </w:r>
          </w:p>
        </w:tc>
        <w:tc>
          <w:tcPr>
            <w:tcW w:w="1849" w:type="dxa"/>
            <w:tcBorders>
              <w:top w:val="single" w:color="000000" w:sz="4" w:space="0"/>
              <w:left w:val="single" w:color="000000" w:sz="4" w:space="0"/>
              <w:bottom w:val="single" w:color="000000" w:sz="4" w:space="0"/>
              <w:right w:val="single" w:color="000000" w:sz="4" w:space="0"/>
            </w:tcBorders>
            <w:vAlign w:val="center"/>
          </w:tcPr>
          <w:p w14:paraId="13FABCB8">
            <w:pPr>
              <w:spacing w:before="113" w:line="200" w:lineRule="exact"/>
              <w:ind w:left="146"/>
              <w:jc w:val="center"/>
              <w:rPr>
                <w:rFonts w:hint="eastAsia" w:ascii="宋体" w:hAnsi="宋体" w:eastAsia="宋体" w:cs="宋体"/>
                <w:szCs w:val="21"/>
              </w:rPr>
            </w:pPr>
            <w:r>
              <w:rPr>
                <w:rFonts w:hint="eastAsia" w:ascii="宋体" w:hAnsi="宋体" w:eastAsia="宋体" w:cs="宋体"/>
                <w:spacing w:val="-1"/>
                <w:szCs w:val="21"/>
              </w:rPr>
              <w:t>300≤</w:t>
            </w:r>
            <w:r>
              <w:rPr>
                <w:rFonts w:hint="eastAsia" w:ascii="宋体" w:hAnsi="宋体" w:eastAsia="宋体" w:cs="宋体"/>
                <w:szCs w:val="21"/>
              </w:rPr>
              <w:t>X</w:t>
            </w:r>
            <w:r>
              <w:rPr>
                <w:rFonts w:hint="eastAsia" w:ascii="宋体" w:hAnsi="宋体" w:eastAsia="宋体" w:cs="宋体"/>
                <w:spacing w:val="-1"/>
                <w:szCs w:val="21"/>
              </w:rPr>
              <w:t>&lt;100</w:t>
            </w:r>
            <w:r>
              <w:rPr>
                <w:rFonts w:hint="eastAsia" w:ascii="宋体" w:hAnsi="宋体" w:eastAsia="宋体" w:cs="宋体"/>
                <w:szCs w:val="21"/>
              </w:rPr>
              <w:t>0</w:t>
            </w:r>
          </w:p>
        </w:tc>
        <w:tc>
          <w:tcPr>
            <w:tcW w:w="1740" w:type="dxa"/>
            <w:tcBorders>
              <w:top w:val="single" w:color="000000" w:sz="4" w:space="0"/>
              <w:left w:val="single" w:color="000000" w:sz="4" w:space="0"/>
              <w:bottom w:val="single" w:color="000000" w:sz="4" w:space="0"/>
              <w:right w:val="single" w:color="000000" w:sz="4" w:space="0"/>
            </w:tcBorders>
            <w:vAlign w:val="center"/>
          </w:tcPr>
          <w:p w14:paraId="1526A44E">
            <w:pPr>
              <w:spacing w:before="113" w:line="200" w:lineRule="exact"/>
              <w:ind w:left="155"/>
              <w:jc w:val="center"/>
              <w:rPr>
                <w:rFonts w:hint="eastAsia" w:ascii="宋体" w:hAnsi="宋体" w:eastAsia="宋体" w:cs="宋体"/>
                <w:szCs w:val="21"/>
              </w:rPr>
            </w:pPr>
            <w:r>
              <w:rPr>
                <w:rFonts w:hint="eastAsia" w:ascii="宋体" w:hAnsi="宋体" w:eastAsia="宋体" w:cs="宋体"/>
                <w:spacing w:val="-4"/>
                <w:szCs w:val="21"/>
              </w:rPr>
              <w:t>1</w:t>
            </w:r>
            <w:r>
              <w:rPr>
                <w:rFonts w:hint="eastAsia" w:ascii="宋体" w:hAnsi="宋体" w:eastAsia="宋体" w:cs="宋体"/>
                <w:spacing w:val="-2"/>
                <w:szCs w:val="21"/>
              </w:rPr>
              <w:t>00≤X&lt;300</w:t>
            </w:r>
          </w:p>
        </w:tc>
        <w:tc>
          <w:tcPr>
            <w:tcW w:w="1123" w:type="dxa"/>
            <w:tcBorders>
              <w:top w:val="single" w:color="000000" w:sz="4" w:space="0"/>
              <w:left w:val="single" w:color="000000" w:sz="4" w:space="0"/>
              <w:bottom w:val="single" w:color="000000" w:sz="4" w:space="0"/>
              <w:right w:val="double" w:color="000000" w:sz="4" w:space="0"/>
            </w:tcBorders>
            <w:vAlign w:val="center"/>
          </w:tcPr>
          <w:p w14:paraId="067A066D">
            <w:pPr>
              <w:spacing w:before="149" w:line="200" w:lineRule="exact"/>
              <w:ind w:left="140"/>
              <w:jc w:val="center"/>
              <w:rPr>
                <w:rFonts w:hint="eastAsia" w:ascii="宋体" w:hAnsi="宋体" w:eastAsia="宋体" w:cs="宋体"/>
                <w:szCs w:val="21"/>
              </w:rPr>
            </w:pPr>
            <w:r>
              <w:rPr>
                <w:rFonts w:hint="eastAsia" w:ascii="宋体" w:hAnsi="宋体" w:eastAsia="宋体" w:cs="宋体"/>
                <w:szCs w:val="21"/>
              </w:rPr>
              <w:t>X</w:t>
            </w:r>
            <w:r>
              <w:rPr>
                <w:rFonts w:hint="eastAsia" w:ascii="宋体" w:hAnsi="宋体" w:eastAsia="宋体" w:cs="宋体"/>
                <w:spacing w:val="-1"/>
                <w:szCs w:val="21"/>
              </w:rPr>
              <w:t>&lt;1</w:t>
            </w:r>
            <w:r>
              <w:rPr>
                <w:rFonts w:hint="eastAsia" w:ascii="宋体" w:hAnsi="宋体" w:eastAsia="宋体" w:cs="宋体"/>
                <w:szCs w:val="21"/>
              </w:rPr>
              <w:t>00</w:t>
            </w:r>
          </w:p>
        </w:tc>
      </w:tr>
      <w:tr w14:paraId="3317D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continue"/>
            <w:tcBorders>
              <w:top w:val="single" w:color="000000" w:sz="4" w:space="0"/>
              <w:left w:val="double" w:color="000000" w:sz="4" w:space="0"/>
              <w:bottom w:val="single" w:color="000000" w:sz="4" w:space="0"/>
              <w:right w:val="single" w:color="000000" w:sz="4" w:space="0"/>
            </w:tcBorders>
            <w:vAlign w:val="center"/>
          </w:tcPr>
          <w:p w14:paraId="6B5F57DD">
            <w:pPr>
              <w:spacing w:line="200" w:lineRule="exact"/>
              <w:jc w:val="center"/>
              <w:rPr>
                <w:rFonts w:hint="eastAsia" w:ascii="宋体" w:hAnsi="宋体" w:eastAsia="宋体" w:cs="宋体"/>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43BAAA34">
            <w:pPr>
              <w:spacing w:before="116" w:line="200" w:lineRule="exact"/>
              <w:ind w:left="149"/>
              <w:jc w:val="center"/>
              <w:rPr>
                <w:rFonts w:hint="eastAsia" w:ascii="宋体" w:hAnsi="宋体" w:eastAsia="宋体" w:cs="宋体"/>
                <w:szCs w:val="21"/>
              </w:rPr>
            </w:pPr>
            <w:r>
              <w:rPr>
                <w:rFonts w:hint="eastAsia" w:ascii="宋体" w:hAnsi="宋体" w:eastAsia="宋体" w:cs="宋体"/>
                <w:spacing w:val="-4"/>
                <w:szCs w:val="21"/>
              </w:rPr>
              <w:t>营</w:t>
            </w:r>
            <w:r>
              <w:rPr>
                <w:rFonts w:hint="eastAsia" w:ascii="宋体" w:hAnsi="宋体" w:eastAsia="宋体" w:cs="宋体"/>
                <w:spacing w:val="-3"/>
                <w:szCs w:val="21"/>
              </w:rPr>
              <w:t>业</w:t>
            </w:r>
            <w:r>
              <w:rPr>
                <w:rFonts w:hint="eastAsia" w:ascii="宋体" w:hAnsi="宋体" w:eastAsia="宋体" w:cs="宋体"/>
                <w:spacing w:val="-2"/>
                <w:szCs w:val="21"/>
              </w:rPr>
              <w:t>收入(Y)</w:t>
            </w:r>
          </w:p>
        </w:tc>
        <w:tc>
          <w:tcPr>
            <w:tcW w:w="1280" w:type="dxa"/>
            <w:tcBorders>
              <w:top w:val="single" w:color="000000" w:sz="4" w:space="0"/>
              <w:left w:val="single" w:color="000000" w:sz="4" w:space="0"/>
              <w:bottom w:val="single" w:color="000000" w:sz="4" w:space="0"/>
              <w:right w:val="single" w:color="000000" w:sz="4" w:space="0"/>
            </w:tcBorders>
            <w:vAlign w:val="center"/>
          </w:tcPr>
          <w:p w14:paraId="6B205C89">
            <w:pPr>
              <w:spacing w:before="116" w:line="200" w:lineRule="exact"/>
              <w:ind w:left="149"/>
              <w:jc w:val="center"/>
              <w:rPr>
                <w:rFonts w:hint="eastAsia" w:ascii="宋体" w:hAnsi="宋体" w:eastAsia="宋体" w:cs="宋体"/>
                <w:szCs w:val="21"/>
              </w:rPr>
            </w:pPr>
            <w:r>
              <w:rPr>
                <w:rFonts w:hint="eastAsia" w:ascii="宋体" w:hAnsi="宋体" w:eastAsia="宋体" w:cs="宋体"/>
                <w:spacing w:val="-4"/>
                <w:szCs w:val="21"/>
              </w:rPr>
              <w:t>万</w:t>
            </w:r>
            <w:r>
              <w:rPr>
                <w:rFonts w:hint="eastAsia" w:ascii="宋体" w:hAnsi="宋体" w:eastAsia="宋体" w:cs="宋体"/>
                <w:spacing w:val="-3"/>
                <w:szCs w:val="21"/>
              </w:rPr>
              <w:t>元</w:t>
            </w:r>
          </w:p>
        </w:tc>
        <w:tc>
          <w:tcPr>
            <w:tcW w:w="1849" w:type="dxa"/>
            <w:tcBorders>
              <w:top w:val="single" w:color="000000" w:sz="4" w:space="0"/>
              <w:left w:val="single" w:color="000000" w:sz="4" w:space="0"/>
              <w:bottom w:val="single" w:color="000000" w:sz="4" w:space="0"/>
              <w:right w:val="single" w:color="000000" w:sz="4" w:space="0"/>
            </w:tcBorders>
            <w:vAlign w:val="center"/>
          </w:tcPr>
          <w:p w14:paraId="538AF731">
            <w:pPr>
              <w:spacing w:before="116" w:line="200" w:lineRule="exact"/>
              <w:ind w:left="157"/>
              <w:jc w:val="center"/>
              <w:rPr>
                <w:rFonts w:hint="eastAsia" w:ascii="宋体" w:hAnsi="宋体" w:eastAsia="宋体" w:cs="宋体"/>
                <w:szCs w:val="21"/>
              </w:rPr>
            </w:pPr>
            <w:r>
              <w:rPr>
                <w:rFonts w:hint="eastAsia" w:ascii="宋体" w:hAnsi="宋体" w:eastAsia="宋体" w:cs="宋体"/>
                <w:spacing w:val="-2"/>
                <w:szCs w:val="21"/>
              </w:rPr>
              <w:t>1000≤</w:t>
            </w:r>
            <w:r>
              <w:rPr>
                <w:rFonts w:hint="eastAsia" w:ascii="宋体" w:hAnsi="宋体" w:eastAsia="宋体" w:cs="宋体"/>
                <w:spacing w:val="-1"/>
                <w:szCs w:val="21"/>
              </w:rPr>
              <w:t>Y</w:t>
            </w:r>
            <w:r>
              <w:rPr>
                <w:rFonts w:hint="eastAsia" w:ascii="宋体" w:hAnsi="宋体" w:eastAsia="宋体" w:cs="宋体"/>
                <w:spacing w:val="-2"/>
                <w:szCs w:val="21"/>
              </w:rPr>
              <w:t>&lt;500</w:t>
            </w:r>
            <w:r>
              <w:rPr>
                <w:rFonts w:hint="eastAsia" w:ascii="宋体" w:hAnsi="宋体" w:eastAsia="宋体" w:cs="宋体"/>
                <w:spacing w:val="-1"/>
                <w:szCs w:val="21"/>
              </w:rPr>
              <w:t>0</w:t>
            </w:r>
          </w:p>
        </w:tc>
        <w:tc>
          <w:tcPr>
            <w:tcW w:w="1740" w:type="dxa"/>
            <w:tcBorders>
              <w:top w:val="single" w:color="000000" w:sz="4" w:space="0"/>
              <w:left w:val="single" w:color="000000" w:sz="4" w:space="0"/>
              <w:bottom w:val="single" w:color="000000" w:sz="4" w:space="0"/>
              <w:right w:val="single" w:color="000000" w:sz="4" w:space="0"/>
            </w:tcBorders>
            <w:vAlign w:val="center"/>
          </w:tcPr>
          <w:p w14:paraId="153A03B8">
            <w:pPr>
              <w:spacing w:before="116" w:line="200" w:lineRule="exact"/>
              <w:ind w:left="144"/>
              <w:jc w:val="center"/>
              <w:rPr>
                <w:rFonts w:hint="eastAsia" w:ascii="宋体" w:hAnsi="宋体" w:eastAsia="宋体" w:cs="宋体"/>
                <w:szCs w:val="21"/>
              </w:rPr>
            </w:pPr>
            <w:r>
              <w:rPr>
                <w:rFonts w:hint="eastAsia" w:ascii="宋体" w:hAnsi="宋体" w:eastAsia="宋体" w:cs="宋体"/>
                <w:spacing w:val="-1"/>
                <w:szCs w:val="21"/>
              </w:rPr>
              <w:t>500≤</w:t>
            </w:r>
            <w:r>
              <w:rPr>
                <w:rFonts w:hint="eastAsia" w:ascii="宋体" w:hAnsi="宋体" w:eastAsia="宋体" w:cs="宋体"/>
                <w:szCs w:val="21"/>
              </w:rPr>
              <w:t>Y</w:t>
            </w:r>
            <w:r>
              <w:rPr>
                <w:rFonts w:hint="eastAsia" w:ascii="宋体" w:hAnsi="宋体" w:eastAsia="宋体" w:cs="宋体"/>
                <w:spacing w:val="-1"/>
                <w:szCs w:val="21"/>
              </w:rPr>
              <w:t>&lt;1000</w:t>
            </w:r>
          </w:p>
        </w:tc>
        <w:tc>
          <w:tcPr>
            <w:tcW w:w="1123" w:type="dxa"/>
            <w:tcBorders>
              <w:top w:val="single" w:color="000000" w:sz="4" w:space="0"/>
              <w:left w:val="single" w:color="000000" w:sz="4" w:space="0"/>
              <w:bottom w:val="single" w:color="000000" w:sz="4" w:space="0"/>
              <w:right w:val="double" w:color="000000" w:sz="4" w:space="0"/>
            </w:tcBorders>
            <w:vAlign w:val="center"/>
          </w:tcPr>
          <w:p w14:paraId="6DAD796A">
            <w:pPr>
              <w:spacing w:before="151" w:line="200" w:lineRule="exact"/>
              <w:ind w:left="140"/>
              <w:jc w:val="center"/>
              <w:rPr>
                <w:rFonts w:hint="eastAsia" w:ascii="宋体" w:hAnsi="宋体" w:eastAsia="宋体" w:cs="宋体"/>
                <w:szCs w:val="21"/>
              </w:rPr>
            </w:pPr>
            <w:r>
              <w:rPr>
                <w:rFonts w:hint="eastAsia" w:ascii="宋体" w:hAnsi="宋体" w:eastAsia="宋体" w:cs="宋体"/>
                <w:szCs w:val="21"/>
              </w:rPr>
              <w:t>Y</w:t>
            </w:r>
            <w:r>
              <w:rPr>
                <w:rFonts w:hint="eastAsia" w:ascii="宋体" w:hAnsi="宋体" w:eastAsia="宋体" w:cs="宋体"/>
                <w:spacing w:val="-1"/>
                <w:szCs w:val="21"/>
              </w:rPr>
              <w:t>&lt;</w:t>
            </w:r>
            <w:r>
              <w:rPr>
                <w:rFonts w:hint="eastAsia" w:ascii="宋体" w:hAnsi="宋体" w:eastAsia="宋体" w:cs="宋体"/>
                <w:szCs w:val="21"/>
              </w:rPr>
              <w:t>500</w:t>
            </w:r>
          </w:p>
        </w:tc>
      </w:tr>
      <w:tr w14:paraId="33BFF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restart"/>
            <w:tcBorders>
              <w:top w:val="single" w:color="000000" w:sz="4" w:space="0"/>
              <w:left w:val="double" w:color="000000" w:sz="4" w:space="0"/>
              <w:bottom w:val="single" w:color="000000" w:sz="4" w:space="0"/>
              <w:right w:val="single" w:color="000000" w:sz="4" w:space="0"/>
            </w:tcBorders>
            <w:vAlign w:val="center"/>
          </w:tcPr>
          <w:p w14:paraId="342B7955">
            <w:pPr>
              <w:spacing w:before="145" w:line="200" w:lineRule="exact"/>
              <w:ind w:left="151"/>
              <w:jc w:val="center"/>
              <w:rPr>
                <w:rFonts w:hint="eastAsia" w:ascii="宋体" w:hAnsi="宋体" w:eastAsia="宋体" w:cs="宋体"/>
                <w:szCs w:val="21"/>
              </w:rPr>
            </w:pPr>
            <w:r>
              <w:rPr>
                <w:rFonts w:hint="eastAsia" w:ascii="宋体" w:hAnsi="宋体" w:eastAsia="宋体" w:cs="宋体"/>
                <w:spacing w:val="-4"/>
                <w:szCs w:val="21"/>
              </w:rPr>
              <w:t>租赁</w:t>
            </w:r>
            <w:r>
              <w:rPr>
                <w:rFonts w:hint="eastAsia" w:ascii="宋体" w:hAnsi="宋体" w:eastAsia="宋体" w:cs="宋体"/>
                <w:spacing w:val="-2"/>
                <w:szCs w:val="21"/>
              </w:rPr>
              <w:t>和商</w:t>
            </w:r>
          </w:p>
          <w:p w14:paraId="02DA7A1D">
            <w:pPr>
              <w:spacing w:line="200" w:lineRule="exact"/>
              <w:ind w:left="156"/>
              <w:jc w:val="center"/>
              <w:rPr>
                <w:rFonts w:hint="eastAsia" w:ascii="宋体" w:hAnsi="宋体" w:eastAsia="宋体" w:cs="宋体"/>
                <w:szCs w:val="21"/>
              </w:rPr>
            </w:pPr>
            <w:r>
              <w:rPr>
                <w:rFonts w:hint="eastAsia" w:ascii="宋体" w:hAnsi="宋体" w:eastAsia="宋体" w:cs="宋体"/>
                <w:spacing w:val="-5"/>
                <w:szCs w:val="21"/>
              </w:rPr>
              <w:t>务</w:t>
            </w:r>
            <w:r>
              <w:rPr>
                <w:rFonts w:hint="eastAsia" w:ascii="宋体" w:hAnsi="宋体" w:eastAsia="宋体" w:cs="宋体"/>
                <w:spacing w:val="-4"/>
                <w:szCs w:val="21"/>
              </w:rPr>
              <w:t>服务业</w:t>
            </w:r>
          </w:p>
        </w:tc>
        <w:tc>
          <w:tcPr>
            <w:tcW w:w="1846" w:type="dxa"/>
            <w:tcBorders>
              <w:top w:val="single" w:color="000000" w:sz="4" w:space="0"/>
              <w:left w:val="single" w:color="000000" w:sz="4" w:space="0"/>
              <w:bottom w:val="single" w:color="000000" w:sz="4" w:space="0"/>
              <w:right w:val="single" w:color="000000" w:sz="4" w:space="0"/>
            </w:tcBorders>
            <w:vAlign w:val="center"/>
          </w:tcPr>
          <w:p w14:paraId="128B61E9">
            <w:pPr>
              <w:spacing w:before="100" w:line="200" w:lineRule="exact"/>
              <w:ind w:left="143"/>
              <w:jc w:val="center"/>
              <w:rPr>
                <w:rFonts w:hint="eastAsia" w:ascii="宋体" w:hAnsi="宋体" w:eastAsia="宋体" w:cs="宋体"/>
                <w:szCs w:val="21"/>
              </w:rPr>
            </w:pPr>
            <w:r>
              <w:rPr>
                <w:rFonts w:hint="eastAsia" w:ascii="宋体" w:hAnsi="宋体" w:eastAsia="宋体" w:cs="宋体"/>
                <w:spacing w:val="-17"/>
                <w:szCs w:val="21"/>
              </w:rPr>
              <w:t>从</w:t>
            </w:r>
            <w:r>
              <w:rPr>
                <w:rFonts w:hint="eastAsia" w:ascii="宋体" w:hAnsi="宋体" w:eastAsia="宋体" w:cs="宋体"/>
                <w:spacing w:val="-14"/>
                <w:szCs w:val="21"/>
              </w:rPr>
              <w:t>业人员 (X)</w:t>
            </w:r>
          </w:p>
        </w:tc>
        <w:tc>
          <w:tcPr>
            <w:tcW w:w="1280" w:type="dxa"/>
            <w:tcBorders>
              <w:top w:val="single" w:color="000000" w:sz="4" w:space="0"/>
              <w:left w:val="single" w:color="000000" w:sz="4" w:space="0"/>
              <w:bottom w:val="single" w:color="000000" w:sz="4" w:space="0"/>
              <w:right w:val="single" w:color="000000" w:sz="4" w:space="0"/>
            </w:tcBorders>
            <w:vAlign w:val="center"/>
          </w:tcPr>
          <w:p w14:paraId="0837E40B">
            <w:pPr>
              <w:spacing w:before="100" w:line="200" w:lineRule="exact"/>
              <w:ind w:left="151"/>
              <w:jc w:val="center"/>
              <w:rPr>
                <w:rFonts w:hint="eastAsia" w:ascii="宋体" w:hAnsi="宋体" w:eastAsia="宋体" w:cs="宋体"/>
                <w:szCs w:val="21"/>
              </w:rPr>
            </w:pPr>
            <w:r>
              <w:rPr>
                <w:rFonts w:hint="eastAsia" w:ascii="宋体" w:hAnsi="宋体" w:eastAsia="宋体" w:cs="宋体"/>
                <w:szCs w:val="21"/>
              </w:rPr>
              <w:t>人</w:t>
            </w:r>
          </w:p>
        </w:tc>
        <w:tc>
          <w:tcPr>
            <w:tcW w:w="1849" w:type="dxa"/>
            <w:tcBorders>
              <w:top w:val="single" w:color="000000" w:sz="4" w:space="0"/>
              <w:left w:val="single" w:color="000000" w:sz="4" w:space="0"/>
              <w:bottom w:val="single" w:color="000000" w:sz="4" w:space="0"/>
              <w:right w:val="single" w:color="000000" w:sz="4" w:space="0"/>
            </w:tcBorders>
            <w:vAlign w:val="center"/>
          </w:tcPr>
          <w:p w14:paraId="63342D8C">
            <w:pPr>
              <w:spacing w:before="100" w:line="200" w:lineRule="exact"/>
              <w:ind w:left="157"/>
              <w:jc w:val="center"/>
              <w:rPr>
                <w:rFonts w:hint="eastAsia" w:ascii="宋体" w:hAnsi="宋体" w:eastAsia="宋体" w:cs="宋体"/>
                <w:szCs w:val="21"/>
              </w:rPr>
            </w:pPr>
            <w:r>
              <w:rPr>
                <w:rFonts w:hint="eastAsia" w:ascii="宋体" w:hAnsi="宋体" w:eastAsia="宋体" w:cs="宋体"/>
                <w:spacing w:val="-4"/>
                <w:szCs w:val="21"/>
              </w:rPr>
              <w:t>1</w:t>
            </w:r>
            <w:r>
              <w:rPr>
                <w:rFonts w:hint="eastAsia" w:ascii="宋体" w:hAnsi="宋体" w:eastAsia="宋体" w:cs="宋体"/>
                <w:spacing w:val="-2"/>
                <w:szCs w:val="21"/>
              </w:rPr>
              <w:t>00≤X&lt;300</w:t>
            </w:r>
          </w:p>
        </w:tc>
        <w:tc>
          <w:tcPr>
            <w:tcW w:w="1740" w:type="dxa"/>
            <w:tcBorders>
              <w:top w:val="single" w:color="000000" w:sz="4" w:space="0"/>
              <w:left w:val="single" w:color="000000" w:sz="4" w:space="0"/>
              <w:bottom w:val="single" w:color="000000" w:sz="4" w:space="0"/>
              <w:right w:val="single" w:color="000000" w:sz="4" w:space="0"/>
            </w:tcBorders>
            <w:vAlign w:val="center"/>
          </w:tcPr>
          <w:p w14:paraId="63C42C7F">
            <w:pPr>
              <w:spacing w:before="100" w:line="200" w:lineRule="exact"/>
              <w:ind w:left="155"/>
              <w:jc w:val="center"/>
              <w:rPr>
                <w:rFonts w:hint="eastAsia" w:ascii="宋体" w:hAnsi="宋体" w:eastAsia="宋体" w:cs="宋体"/>
                <w:szCs w:val="21"/>
              </w:rPr>
            </w:pPr>
            <w:r>
              <w:rPr>
                <w:rFonts w:hint="eastAsia" w:ascii="宋体" w:hAnsi="宋体" w:eastAsia="宋体" w:cs="宋体"/>
                <w:spacing w:val="-4"/>
                <w:szCs w:val="21"/>
              </w:rPr>
              <w:t>10</w:t>
            </w:r>
            <w:r>
              <w:rPr>
                <w:rFonts w:hint="eastAsia" w:ascii="宋体" w:hAnsi="宋体" w:eastAsia="宋体" w:cs="宋体"/>
                <w:spacing w:val="-2"/>
                <w:szCs w:val="21"/>
              </w:rPr>
              <w:t>≤X&lt;100</w:t>
            </w:r>
          </w:p>
        </w:tc>
        <w:tc>
          <w:tcPr>
            <w:tcW w:w="1123" w:type="dxa"/>
            <w:tcBorders>
              <w:top w:val="single" w:color="000000" w:sz="4" w:space="0"/>
              <w:left w:val="single" w:color="000000" w:sz="4" w:space="0"/>
              <w:bottom w:val="single" w:color="000000" w:sz="4" w:space="0"/>
              <w:right w:val="double" w:color="000000" w:sz="4" w:space="0"/>
            </w:tcBorders>
            <w:vAlign w:val="center"/>
          </w:tcPr>
          <w:p w14:paraId="77EBFFC4">
            <w:pPr>
              <w:spacing w:before="135" w:line="200" w:lineRule="exact"/>
              <w:ind w:left="140"/>
              <w:jc w:val="center"/>
              <w:rPr>
                <w:rFonts w:hint="eastAsia" w:ascii="宋体" w:hAnsi="宋体" w:eastAsia="宋体" w:cs="宋体"/>
                <w:szCs w:val="21"/>
              </w:rPr>
            </w:pPr>
            <w:r>
              <w:rPr>
                <w:rFonts w:hint="eastAsia" w:ascii="宋体" w:hAnsi="宋体" w:eastAsia="宋体" w:cs="宋体"/>
                <w:szCs w:val="21"/>
              </w:rPr>
              <w:t>X</w:t>
            </w:r>
            <w:r>
              <w:rPr>
                <w:rFonts w:hint="eastAsia" w:ascii="宋体" w:hAnsi="宋体" w:eastAsia="宋体" w:cs="宋体"/>
                <w:spacing w:val="-1"/>
                <w:szCs w:val="21"/>
              </w:rPr>
              <w:t>&lt;1</w:t>
            </w:r>
            <w:r>
              <w:rPr>
                <w:rFonts w:hint="eastAsia" w:ascii="宋体" w:hAnsi="宋体" w:eastAsia="宋体" w:cs="宋体"/>
                <w:szCs w:val="21"/>
              </w:rPr>
              <w:t>0</w:t>
            </w:r>
          </w:p>
        </w:tc>
      </w:tr>
      <w:tr w14:paraId="38A04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vMerge w:val="continue"/>
            <w:tcBorders>
              <w:top w:val="single" w:color="000000" w:sz="4" w:space="0"/>
              <w:left w:val="double" w:color="000000" w:sz="4" w:space="0"/>
              <w:bottom w:val="single" w:color="000000" w:sz="4" w:space="0"/>
              <w:right w:val="single" w:color="000000" w:sz="4" w:space="0"/>
            </w:tcBorders>
            <w:vAlign w:val="center"/>
          </w:tcPr>
          <w:p w14:paraId="6679F4ED">
            <w:pPr>
              <w:spacing w:line="200" w:lineRule="exact"/>
              <w:jc w:val="center"/>
              <w:rPr>
                <w:rFonts w:hint="eastAsia" w:ascii="宋体" w:hAnsi="宋体" w:eastAsia="宋体" w:cs="宋体"/>
                <w:szCs w:val="21"/>
              </w:rPr>
            </w:pPr>
          </w:p>
        </w:tc>
        <w:tc>
          <w:tcPr>
            <w:tcW w:w="1846" w:type="dxa"/>
            <w:tcBorders>
              <w:top w:val="single" w:color="000000" w:sz="4" w:space="0"/>
              <w:left w:val="single" w:color="000000" w:sz="4" w:space="0"/>
              <w:bottom w:val="single" w:color="000000" w:sz="4" w:space="0"/>
              <w:right w:val="single" w:color="000000" w:sz="4" w:space="0"/>
            </w:tcBorders>
            <w:vAlign w:val="center"/>
          </w:tcPr>
          <w:p w14:paraId="6FB60CCC">
            <w:pPr>
              <w:spacing w:before="116" w:line="200" w:lineRule="exact"/>
              <w:ind w:left="154"/>
              <w:jc w:val="center"/>
              <w:rPr>
                <w:rFonts w:hint="eastAsia" w:ascii="宋体" w:hAnsi="宋体" w:eastAsia="宋体" w:cs="宋体"/>
                <w:szCs w:val="21"/>
              </w:rPr>
            </w:pPr>
            <w:r>
              <w:rPr>
                <w:rFonts w:hint="eastAsia" w:ascii="宋体" w:hAnsi="宋体" w:eastAsia="宋体" w:cs="宋体"/>
                <w:spacing w:val="-4"/>
                <w:szCs w:val="21"/>
              </w:rPr>
              <w:t>资</w:t>
            </w:r>
            <w:r>
              <w:rPr>
                <w:rFonts w:hint="eastAsia" w:ascii="宋体" w:hAnsi="宋体" w:eastAsia="宋体" w:cs="宋体"/>
                <w:spacing w:val="-3"/>
                <w:szCs w:val="21"/>
              </w:rPr>
              <w:t>产总额(Z)</w:t>
            </w:r>
          </w:p>
        </w:tc>
        <w:tc>
          <w:tcPr>
            <w:tcW w:w="1280" w:type="dxa"/>
            <w:tcBorders>
              <w:top w:val="single" w:color="000000" w:sz="4" w:space="0"/>
              <w:left w:val="single" w:color="000000" w:sz="4" w:space="0"/>
              <w:bottom w:val="single" w:color="000000" w:sz="4" w:space="0"/>
              <w:right w:val="single" w:color="000000" w:sz="4" w:space="0"/>
            </w:tcBorders>
            <w:vAlign w:val="center"/>
          </w:tcPr>
          <w:p w14:paraId="3615F31C">
            <w:pPr>
              <w:spacing w:before="116" w:line="200" w:lineRule="exact"/>
              <w:ind w:left="149"/>
              <w:jc w:val="center"/>
              <w:rPr>
                <w:rFonts w:hint="eastAsia" w:ascii="宋体" w:hAnsi="宋体" w:eastAsia="宋体" w:cs="宋体"/>
                <w:szCs w:val="21"/>
              </w:rPr>
            </w:pPr>
            <w:r>
              <w:rPr>
                <w:rFonts w:hint="eastAsia" w:ascii="宋体" w:hAnsi="宋体" w:eastAsia="宋体" w:cs="宋体"/>
                <w:spacing w:val="-4"/>
                <w:szCs w:val="21"/>
              </w:rPr>
              <w:t>万</w:t>
            </w:r>
            <w:r>
              <w:rPr>
                <w:rFonts w:hint="eastAsia" w:ascii="宋体" w:hAnsi="宋体" w:eastAsia="宋体" w:cs="宋体"/>
                <w:spacing w:val="-3"/>
                <w:szCs w:val="21"/>
              </w:rPr>
              <w:t>元</w:t>
            </w:r>
          </w:p>
        </w:tc>
        <w:tc>
          <w:tcPr>
            <w:tcW w:w="1849" w:type="dxa"/>
            <w:tcBorders>
              <w:top w:val="single" w:color="000000" w:sz="4" w:space="0"/>
              <w:left w:val="single" w:color="000000" w:sz="4" w:space="0"/>
              <w:bottom w:val="single" w:color="000000" w:sz="4" w:space="0"/>
              <w:right w:val="single" w:color="000000" w:sz="4" w:space="0"/>
            </w:tcBorders>
            <w:vAlign w:val="center"/>
          </w:tcPr>
          <w:p w14:paraId="031C3C89">
            <w:pPr>
              <w:spacing w:before="116" w:line="200" w:lineRule="exact"/>
              <w:ind w:left="142"/>
              <w:jc w:val="center"/>
              <w:rPr>
                <w:rFonts w:hint="eastAsia" w:ascii="宋体" w:hAnsi="宋体" w:eastAsia="宋体" w:cs="宋体"/>
                <w:szCs w:val="21"/>
              </w:rPr>
            </w:pPr>
            <w:r>
              <w:rPr>
                <w:rFonts w:hint="eastAsia" w:ascii="宋体" w:hAnsi="宋体" w:eastAsia="宋体" w:cs="宋体"/>
                <w:spacing w:val="-1"/>
                <w:szCs w:val="21"/>
              </w:rPr>
              <w:t>8000≤</w:t>
            </w:r>
            <w:r>
              <w:rPr>
                <w:rFonts w:hint="eastAsia" w:ascii="宋体" w:hAnsi="宋体" w:eastAsia="宋体" w:cs="宋体"/>
                <w:szCs w:val="21"/>
              </w:rPr>
              <w:t>Z&lt;120000</w:t>
            </w:r>
          </w:p>
        </w:tc>
        <w:tc>
          <w:tcPr>
            <w:tcW w:w="1740" w:type="dxa"/>
            <w:tcBorders>
              <w:top w:val="single" w:color="000000" w:sz="4" w:space="0"/>
              <w:left w:val="single" w:color="000000" w:sz="4" w:space="0"/>
              <w:bottom w:val="single" w:color="000000" w:sz="4" w:space="0"/>
              <w:right w:val="single" w:color="000000" w:sz="4" w:space="0"/>
            </w:tcBorders>
            <w:vAlign w:val="center"/>
          </w:tcPr>
          <w:p w14:paraId="6D4B128F">
            <w:pPr>
              <w:spacing w:before="116" w:line="200" w:lineRule="exact"/>
              <w:ind w:left="155"/>
              <w:jc w:val="center"/>
              <w:rPr>
                <w:rFonts w:hint="eastAsia" w:ascii="宋体" w:hAnsi="宋体" w:eastAsia="宋体" w:cs="宋体"/>
                <w:szCs w:val="21"/>
              </w:rPr>
            </w:pPr>
            <w:r>
              <w:rPr>
                <w:rFonts w:hint="eastAsia" w:ascii="宋体" w:hAnsi="宋体" w:eastAsia="宋体" w:cs="宋体"/>
                <w:spacing w:val="-2"/>
                <w:szCs w:val="21"/>
              </w:rPr>
              <w:t>100≤Z&lt;8000</w:t>
            </w:r>
          </w:p>
        </w:tc>
        <w:tc>
          <w:tcPr>
            <w:tcW w:w="1123" w:type="dxa"/>
            <w:tcBorders>
              <w:top w:val="single" w:color="000000" w:sz="4" w:space="0"/>
              <w:left w:val="single" w:color="000000" w:sz="4" w:space="0"/>
              <w:bottom w:val="single" w:color="000000" w:sz="4" w:space="0"/>
              <w:right w:val="double" w:color="000000" w:sz="4" w:space="0"/>
            </w:tcBorders>
            <w:vAlign w:val="center"/>
          </w:tcPr>
          <w:p w14:paraId="7413DA08">
            <w:pPr>
              <w:spacing w:before="151" w:line="200" w:lineRule="exact"/>
              <w:ind w:left="142"/>
              <w:jc w:val="center"/>
              <w:rPr>
                <w:rFonts w:hint="eastAsia" w:ascii="宋体" w:hAnsi="宋体" w:eastAsia="宋体" w:cs="宋体"/>
                <w:szCs w:val="21"/>
              </w:rPr>
            </w:pPr>
            <w:r>
              <w:rPr>
                <w:rFonts w:hint="eastAsia" w:ascii="宋体" w:hAnsi="宋体" w:eastAsia="宋体" w:cs="宋体"/>
                <w:szCs w:val="21"/>
              </w:rPr>
              <w:t>Z</w:t>
            </w:r>
            <w:r>
              <w:rPr>
                <w:rFonts w:hint="eastAsia" w:ascii="宋体" w:hAnsi="宋体" w:eastAsia="宋体" w:cs="宋体"/>
                <w:spacing w:val="-1"/>
                <w:szCs w:val="21"/>
              </w:rPr>
              <w:t>&lt;10</w:t>
            </w:r>
            <w:r>
              <w:rPr>
                <w:rFonts w:hint="eastAsia" w:ascii="宋体" w:hAnsi="宋体" w:eastAsia="宋体" w:cs="宋体"/>
                <w:szCs w:val="21"/>
              </w:rPr>
              <w:t>0</w:t>
            </w:r>
          </w:p>
        </w:tc>
      </w:tr>
      <w:tr w14:paraId="713F5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 w:hRule="atLeast"/>
          <w:jc w:val="center"/>
        </w:trPr>
        <w:tc>
          <w:tcPr>
            <w:tcW w:w="1724" w:type="dxa"/>
            <w:tcBorders>
              <w:top w:val="single" w:color="000000" w:sz="4" w:space="0"/>
              <w:left w:val="double" w:color="000000" w:sz="4" w:space="0"/>
              <w:bottom w:val="double" w:color="000000" w:sz="4" w:space="0"/>
              <w:right w:val="single" w:color="000000" w:sz="4" w:space="0"/>
            </w:tcBorders>
            <w:vAlign w:val="center"/>
          </w:tcPr>
          <w:p w14:paraId="78B05ED1">
            <w:pPr>
              <w:spacing w:before="42" w:line="200" w:lineRule="exact"/>
              <w:ind w:left="152"/>
              <w:jc w:val="center"/>
              <w:rPr>
                <w:rFonts w:hint="eastAsia" w:ascii="宋体" w:hAnsi="宋体" w:eastAsia="宋体" w:cs="宋体"/>
                <w:szCs w:val="21"/>
              </w:rPr>
            </w:pPr>
            <w:r>
              <w:rPr>
                <w:rFonts w:hint="eastAsia" w:ascii="宋体" w:hAnsi="宋体" w:eastAsia="宋体" w:cs="宋体"/>
                <w:spacing w:val="-4"/>
                <w:szCs w:val="21"/>
              </w:rPr>
              <w:t>其</w:t>
            </w:r>
            <w:r>
              <w:rPr>
                <w:rFonts w:hint="eastAsia" w:ascii="宋体" w:hAnsi="宋体" w:eastAsia="宋体" w:cs="宋体"/>
                <w:spacing w:val="-3"/>
                <w:szCs w:val="21"/>
              </w:rPr>
              <w:t>他未列</w:t>
            </w:r>
          </w:p>
          <w:p w14:paraId="21327728">
            <w:pPr>
              <w:spacing w:line="200" w:lineRule="exact"/>
              <w:ind w:left="163"/>
              <w:jc w:val="center"/>
              <w:rPr>
                <w:rFonts w:hint="eastAsia" w:ascii="宋体" w:hAnsi="宋体" w:eastAsia="宋体" w:cs="宋体"/>
                <w:szCs w:val="21"/>
              </w:rPr>
            </w:pPr>
            <w:r>
              <w:rPr>
                <w:rFonts w:hint="eastAsia" w:ascii="宋体" w:hAnsi="宋体" w:eastAsia="宋体" w:cs="宋体"/>
                <w:spacing w:val="-6"/>
                <w:szCs w:val="21"/>
              </w:rPr>
              <w:t>明</w:t>
            </w:r>
            <w:r>
              <w:rPr>
                <w:rFonts w:hint="eastAsia" w:ascii="宋体" w:hAnsi="宋体" w:eastAsia="宋体" w:cs="宋体"/>
                <w:spacing w:val="-5"/>
                <w:szCs w:val="21"/>
              </w:rPr>
              <w:t>行业</w:t>
            </w:r>
          </w:p>
        </w:tc>
        <w:tc>
          <w:tcPr>
            <w:tcW w:w="1846" w:type="dxa"/>
            <w:tcBorders>
              <w:top w:val="single" w:color="000000" w:sz="4" w:space="0"/>
              <w:left w:val="single" w:color="000000" w:sz="4" w:space="0"/>
              <w:bottom w:val="double" w:color="000000" w:sz="4" w:space="0"/>
              <w:right w:val="single" w:color="000000" w:sz="4" w:space="0"/>
            </w:tcBorders>
            <w:vAlign w:val="center"/>
          </w:tcPr>
          <w:p w14:paraId="2811FD7E">
            <w:pPr>
              <w:spacing w:before="191" w:line="200" w:lineRule="exact"/>
              <w:ind w:left="143"/>
              <w:jc w:val="center"/>
              <w:rPr>
                <w:rFonts w:hint="eastAsia" w:ascii="宋体" w:hAnsi="宋体" w:eastAsia="宋体" w:cs="宋体"/>
                <w:szCs w:val="21"/>
              </w:rPr>
            </w:pPr>
            <w:r>
              <w:rPr>
                <w:rFonts w:hint="eastAsia" w:ascii="宋体" w:hAnsi="宋体" w:eastAsia="宋体" w:cs="宋体"/>
                <w:spacing w:val="-17"/>
                <w:szCs w:val="21"/>
              </w:rPr>
              <w:t>从</w:t>
            </w:r>
            <w:r>
              <w:rPr>
                <w:rFonts w:hint="eastAsia" w:ascii="宋体" w:hAnsi="宋体" w:eastAsia="宋体" w:cs="宋体"/>
                <w:spacing w:val="-14"/>
                <w:szCs w:val="21"/>
              </w:rPr>
              <w:t>业人员 (X)</w:t>
            </w:r>
          </w:p>
        </w:tc>
        <w:tc>
          <w:tcPr>
            <w:tcW w:w="1280" w:type="dxa"/>
            <w:tcBorders>
              <w:top w:val="single" w:color="000000" w:sz="4" w:space="0"/>
              <w:left w:val="single" w:color="000000" w:sz="4" w:space="0"/>
              <w:bottom w:val="double" w:color="000000" w:sz="4" w:space="0"/>
              <w:right w:val="single" w:color="000000" w:sz="4" w:space="0"/>
            </w:tcBorders>
            <w:vAlign w:val="center"/>
          </w:tcPr>
          <w:p w14:paraId="55369AF2">
            <w:pPr>
              <w:spacing w:before="191" w:line="200" w:lineRule="exact"/>
              <w:ind w:left="151"/>
              <w:jc w:val="center"/>
              <w:rPr>
                <w:rFonts w:hint="eastAsia" w:ascii="宋体" w:hAnsi="宋体" w:eastAsia="宋体" w:cs="宋体"/>
                <w:szCs w:val="21"/>
              </w:rPr>
            </w:pPr>
            <w:r>
              <w:rPr>
                <w:rFonts w:hint="eastAsia" w:ascii="宋体" w:hAnsi="宋体" w:eastAsia="宋体" w:cs="宋体"/>
                <w:szCs w:val="21"/>
              </w:rPr>
              <w:t>人</w:t>
            </w:r>
          </w:p>
        </w:tc>
        <w:tc>
          <w:tcPr>
            <w:tcW w:w="1849" w:type="dxa"/>
            <w:tcBorders>
              <w:top w:val="single" w:color="000000" w:sz="4" w:space="0"/>
              <w:left w:val="single" w:color="000000" w:sz="4" w:space="0"/>
              <w:bottom w:val="double" w:color="000000" w:sz="4" w:space="0"/>
              <w:right w:val="single" w:color="000000" w:sz="4" w:space="0"/>
            </w:tcBorders>
            <w:vAlign w:val="center"/>
          </w:tcPr>
          <w:p w14:paraId="2AE31D64">
            <w:pPr>
              <w:spacing w:before="191" w:line="200" w:lineRule="exact"/>
              <w:ind w:left="157"/>
              <w:jc w:val="center"/>
              <w:rPr>
                <w:rFonts w:hint="eastAsia" w:ascii="宋体" w:hAnsi="宋体" w:eastAsia="宋体" w:cs="宋体"/>
                <w:szCs w:val="21"/>
              </w:rPr>
            </w:pPr>
            <w:r>
              <w:rPr>
                <w:rFonts w:hint="eastAsia" w:ascii="宋体" w:hAnsi="宋体" w:eastAsia="宋体" w:cs="宋体"/>
                <w:spacing w:val="-4"/>
                <w:szCs w:val="21"/>
              </w:rPr>
              <w:t>1</w:t>
            </w:r>
            <w:r>
              <w:rPr>
                <w:rFonts w:hint="eastAsia" w:ascii="宋体" w:hAnsi="宋体" w:eastAsia="宋体" w:cs="宋体"/>
                <w:spacing w:val="-2"/>
                <w:szCs w:val="21"/>
              </w:rPr>
              <w:t>00≤X&lt;300</w:t>
            </w:r>
          </w:p>
        </w:tc>
        <w:tc>
          <w:tcPr>
            <w:tcW w:w="1740" w:type="dxa"/>
            <w:tcBorders>
              <w:top w:val="single" w:color="000000" w:sz="4" w:space="0"/>
              <w:left w:val="single" w:color="000000" w:sz="4" w:space="0"/>
              <w:bottom w:val="double" w:color="000000" w:sz="4" w:space="0"/>
              <w:right w:val="single" w:color="000000" w:sz="4" w:space="0"/>
            </w:tcBorders>
            <w:vAlign w:val="center"/>
          </w:tcPr>
          <w:p w14:paraId="65EB593F">
            <w:pPr>
              <w:spacing w:before="191" w:line="200" w:lineRule="exact"/>
              <w:ind w:left="155"/>
              <w:jc w:val="center"/>
              <w:rPr>
                <w:rFonts w:hint="eastAsia" w:ascii="宋体" w:hAnsi="宋体" w:eastAsia="宋体" w:cs="宋体"/>
                <w:szCs w:val="21"/>
              </w:rPr>
            </w:pPr>
            <w:r>
              <w:rPr>
                <w:rFonts w:hint="eastAsia" w:ascii="宋体" w:hAnsi="宋体" w:eastAsia="宋体" w:cs="宋体"/>
                <w:spacing w:val="-4"/>
                <w:szCs w:val="21"/>
              </w:rPr>
              <w:t>10</w:t>
            </w:r>
            <w:r>
              <w:rPr>
                <w:rFonts w:hint="eastAsia" w:ascii="宋体" w:hAnsi="宋体" w:eastAsia="宋体" w:cs="宋体"/>
                <w:spacing w:val="-2"/>
                <w:szCs w:val="21"/>
              </w:rPr>
              <w:t>≤X&lt;100</w:t>
            </w:r>
          </w:p>
        </w:tc>
        <w:tc>
          <w:tcPr>
            <w:tcW w:w="1123" w:type="dxa"/>
            <w:tcBorders>
              <w:top w:val="single" w:color="000000" w:sz="4" w:space="0"/>
              <w:left w:val="single" w:color="000000" w:sz="4" w:space="0"/>
              <w:bottom w:val="double" w:color="000000" w:sz="4" w:space="0"/>
              <w:right w:val="double" w:color="000000" w:sz="4" w:space="0"/>
            </w:tcBorders>
            <w:vAlign w:val="center"/>
          </w:tcPr>
          <w:p w14:paraId="10CBB083">
            <w:pPr>
              <w:spacing w:before="226" w:line="200" w:lineRule="exact"/>
              <w:ind w:left="140"/>
              <w:jc w:val="center"/>
              <w:rPr>
                <w:rFonts w:hint="eastAsia" w:ascii="宋体" w:hAnsi="宋体" w:eastAsia="宋体" w:cs="宋体"/>
                <w:szCs w:val="21"/>
              </w:rPr>
            </w:pPr>
            <w:r>
              <w:rPr>
                <w:rFonts w:hint="eastAsia" w:ascii="宋体" w:hAnsi="宋体" w:eastAsia="宋体" w:cs="宋体"/>
                <w:szCs w:val="21"/>
              </w:rPr>
              <w:t>X</w:t>
            </w:r>
            <w:r>
              <w:rPr>
                <w:rFonts w:hint="eastAsia" w:ascii="宋体" w:hAnsi="宋体" w:eastAsia="宋体" w:cs="宋体"/>
                <w:spacing w:val="-1"/>
                <w:szCs w:val="21"/>
              </w:rPr>
              <w:t>&lt;1</w:t>
            </w:r>
            <w:r>
              <w:rPr>
                <w:rFonts w:hint="eastAsia" w:ascii="宋体" w:hAnsi="宋体" w:eastAsia="宋体" w:cs="宋体"/>
                <w:szCs w:val="21"/>
              </w:rPr>
              <w:t>0</w:t>
            </w:r>
          </w:p>
        </w:tc>
      </w:tr>
    </w:tbl>
    <w:p w14:paraId="2603EF6C">
      <w:pPr>
        <w:snapToGrid w:val="0"/>
        <w:spacing w:line="360" w:lineRule="auto"/>
        <w:rPr>
          <w:rFonts w:hint="eastAsia" w:ascii="Times New Roman" w:hAnsi="Times New Roman" w:eastAsia="宋体" w:cs="Times New Roman"/>
          <w:szCs w:val="24"/>
          <w:lang w:eastAsia="zh-CN"/>
        </w:rPr>
      </w:pPr>
      <w:r>
        <w:rPr>
          <w:rFonts w:hint="eastAsia" w:ascii="宋体" w:hAnsi="宋体" w:eastAsia="宋体" w:cs="宋体"/>
          <w:b/>
          <w:bCs/>
          <w:szCs w:val="21"/>
        </w:rPr>
        <w:br w:type="page"/>
      </w:r>
      <w:r>
        <w:rPr>
          <w:rFonts w:hint="eastAsia" w:ascii="宋体" w:hAnsi="宋体" w:eastAsia="宋体" w:cs="宋体"/>
          <w:b/>
          <w:bCs/>
          <w:szCs w:val="21"/>
        </w:rPr>
        <w:t>附页</w:t>
      </w:r>
      <w:r>
        <w:rPr>
          <w:rFonts w:hint="eastAsia" w:ascii="宋体" w:hAnsi="宋体" w:eastAsia="宋体" w:cs="宋体"/>
          <w:b/>
          <w:bCs/>
          <w:szCs w:val="21"/>
          <w:lang w:val="en-US" w:eastAsia="zh-CN"/>
        </w:rPr>
        <w:t>2</w:t>
      </w:r>
    </w:p>
    <w:p w14:paraId="0004D7BB">
      <w:pPr>
        <w:snapToGrid w:val="0"/>
        <w:spacing w:line="360" w:lineRule="auto"/>
        <w:jc w:val="center"/>
        <w:rPr>
          <w:rFonts w:ascii="Times New Roman" w:hAnsi="Times New Roman" w:eastAsia="宋体" w:cs="Times New Roman"/>
          <w:szCs w:val="24"/>
        </w:rPr>
      </w:pPr>
      <w:r>
        <w:rPr>
          <w:rFonts w:hint="eastAsia" w:ascii="宋体" w:hAnsi="宋体" w:eastAsia="宋体" w:cs="宋体"/>
          <w:b/>
          <w:bCs/>
          <w:kern w:val="0"/>
          <w:sz w:val="28"/>
          <w:szCs w:val="28"/>
        </w:rPr>
        <w:t>湖南省政府采购支持中小企业融资合作银行及联系人名单</w:t>
      </w:r>
    </w:p>
    <w:tbl>
      <w:tblPr>
        <w:tblStyle w:val="28"/>
        <w:tblW w:w="0" w:type="auto"/>
        <w:jc w:val="center"/>
        <w:tblLayout w:type="fixed"/>
        <w:tblCellMar>
          <w:top w:w="0" w:type="dxa"/>
          <w:left w:w="108" w:type="dxa"/>
          <w:bottom w:w="0" w:type="dxa"/>
          <w:right w:w="108" w:type="dxa"/>
        </w:tblCellMar>
      </w:tblPr>
      <w:tblGrid>
        <w:gridCol w:w="2700"/>
        <w:gridCol w:w="1260"/>
        <w:gridCol w:w="3240"/>
        <w:gridCol w:w="2010"/>
      </w:tblGrid>
      <w:tr w14:paraId="251B03CC">
        <w:tblPrEx>
          <w:tblCellMar>
            <w:top w:w="0" w:type="dxa"/>
            <w:left w:w="108" w:type="dxa"/>
            <w:bottom w:w="0" w:type="dxa"/>
            <w:right w:w="108" w:type="dxa"/>
          </w:tblCellMar>
        </w:tblPrEx>
        <w:trPr>
          <w:trHeight w:val="300" w:hRule="atLeast"/>
          <w:jc w:val="center"/>
        </w:trPr>
        <w:tc>
          <w:tcPr>
            <w:tcW w:w="2700" w:type="dxa"/>
            <w:tcBorders>
              <w:top w:val="double" w:color="000000" w:sz="4" w:space="0"/>
              <w:left w:val="double" w:color="000000" w:sz="4" w:space="0"/>
              <w:bottom w:val="single" w:color="000000" w:sz="6" w:space="0"/>
              <w:right w:val="single" w:color="000000" w:sz="6" w:space="0"/>
            </w:tcBorders>
            <w:vAlign w:val="center"/>
          </w:tcPr>
          <w:p w14:paraId="54D4DE13">
            <w:pPr>
              <w:snapToGrid w:val="0"/>
              <w:spacing w:before="156" w:line="360" w:lineRule="auto"/>
              <w:jc w:val="center"/>
              <w:rPr>
                <w:rFonts w:ascii="Times New Roman" w:hAnsi="Times New Roman" w:eastAsia="宋体" w:cs="Times New Roman"/>
                <w:szCs w:val="24"/>
              </w:rPr>
            </w:pPr>
            <w:r>
              <w:rPr>
                <w:rFonts w:hint="eastAsia" w:ascii="宋体" w:hAnsi="宋体" w:eastAsia="宋体" w:cs="宋体"/>
                <w:bCs/>
                <w:kern w:val="0"/>
                <w:sz w:val="18"/>
                <w:szCs w:val="18"/>
              </w:rPr>
              <w:t>银行名称</w:t>
            </w:r>
          </w:p>
        </w:tc>
        <w:tc>
          <w:tcPr>
            <w:tcW w:w="1260" w:type="dxa"/>
            <w:tcBorders>
              <w:top w:val="double" w:color="000000" w:sz="4" w:space="0"/>
              <w:left w:val="single" w:color="000000" w:sz="6" w:space="0"/>
              <w:bottom w:val="single" w:color="000000" w:sz="6" w:space="0"/>
              <w:right w:val="single" w:color="000000" w:sz="6" w:space="0"/>
            </w:tcBorders>
            <w:vAlign w:val="center"/>
          </w:tcPr>
          <w:p w14:paraId="05586123">
            <w:pPr>
              <w:snapToGrid w:val="0"/>
              <w:spacing w:before="156" w:line="360" w:lineRule="auto"/>
              <w:jc w:val="center"/>
              <w:rPr>
                <w:rFonts w:ascii="Times New Roman" w:hAnsi="Times New Roman" w:eastAsia="宋体" w:cs="Times New Roman"/>
                <w:szCs w:val="24"/>
              </w:rPr>
            </w:pPr>
            <w:r>
              <w:rPr>
                <w:rFonts w:hint="eastAsia" w:ascii="宋体" w:hAnsi="宋体" w:eastAsia="宋体" w:cs="宋体"/>
                <w:bCs/>
                <w:kern w:val="0"/>
                <w:sz w:val="18"/>
                <w:szCs w:val="18"/>
              </w:rPr>
              <w:t>联系人</w:t>
            </w:r>
          </w:p>
        </w:tc>
        <w:tc>
          <w:tcPr>
            <w:tcW w:w="3240" w:type="dxa"/>
            <w:tcBorders>
              <w:top w:val="double" w:color="000000" w:sz="4" w:space="0"/>
              <w:left w:val="single" w:color="000000" w:sz="6" w:space="0"/>
              <w:bottom w:val="single" w:color="000000" w:sz="6" w:space="0"/>
              <w:right w:val="single" w:color="000000" w:sz="6" w:space="0"/>
            </w:tcBorders>
            <w:vAlign w:val="center"/>
          </w:tcPr>
          <w:p w14:paraId="2A934213">
            <w:pPr>
              <w:snapToGrid w:val="0"/>
              <w:spacing w:before="156" w:line="360" w:lineRule="auto"/>
              <w:jc w:val="center"/>
              <w:rPr>
                <w:rFonts w:ascii="Times New Roman" w:hAnsi="Times New Roman" w:eastAsia="宋体" w:cs="Times New Roman"/>
                <w:szCs w:val="24"/>
              </w:rPr>
            </w:pPr>
            <w:r>
              <w:rPr>
                <w:rFonts w:hint="eastAsia" w:ascii="宋体" w:hAnsi="宋体" w:eastAsia="宋体" w:cs="宋体"/>
                <w:bCs/>
                <w:kern w:val="0"/>
                <w:sz w:val="18"/>
                <w:szCs w:val="18"/>
              </w:rPr>
              <w:t>职 务</w:t>
            </w:r>
          </w:p>
        </w:tc>
        <w:tc>
          <w:tcPr>
            <w:tcW w:w="2010" w:type="dxa"/>
            <w:tcBorders>
              <w:top w:val="double" w:color="000000" w:sz="4" w:space="0"/>
              <w:left w:val="single" w:color="000000" w:sz="6" w:space="0"/>
              <w:bottom w:val="single" w:color="000000" w:sz="6" w:space="0"/>
              <w:right w:val="double" w:color="000000" w:sz="4" w:space="0"/>
            </w:tcBorders>
            <w:vAlign w:val="center"/>
          </w:tcPr>
          <w:p w14:paraId="6E5A9BE1">
            <w:pPr>
              <w:snapToGrid w:val="0"/>
              <w:spacing w:before="156" w:line="360" w:lineRule="auto"/>
              <w:jc w:val="center"/>
              <w:rPr>
                <w:rFonts w:ascii="Times New Roman" w:hAnsi="Times New Roman" w:eastAsia="宋体" w:cs="Times New Roman"/>
                <w:szCs w:val="24"/>
              </w:rPr>
            </w:pPr>
            <w:r>
              <w:rPr>
                <w:rFonts w:hint="eastAsia" w:ascii="宋体" w:hAnsi="宋体" w:eastAsia="宋体" w:cs="宋体"/>
                <w:bCs/>
                <w:kern w:val="0"/>
                <w:sz w:val="18"/>
                <w:szCs w:val="18"/>
              </w:rPr>
              <w:t>联系电话</w:t>
            </w:r>
          </w:p>
        </w:tc>
      </w:tr>
      <w:tr w14:paraId="1F223B6B">
        <w:tblPrEx>
          <w:tblCellMar>
            <w:top w:w="0" w:type="dxa"/>
            <w:left w:w="108" w:type="dxa"/>
            <w:bottom w:w="0" w:type="dxa"/>
            <w:right w:w="108" w:type="dxa"/>
          </w:tblCellMar>
        </w:tblPrEx>
        <w:trPr>
          <w:trHeight w:val="454" w:hRule="atLeast"/>
          <w:jc w:val="center"/>
        </w:trPr>
        <w:tc>
          <w:tcPr>
            <w:tcW w:w="2700" w:type="dxa"/>
            <w:tcBorders>
              <w:top w:val="single" w:color="000000" w:sz="6" w:space="0"/>
              <w:left w:val="double" w:color="000000" w:sz="4" w:space="0"/>
              <w:bottom w:val="single" w:color="000000" w:sz="6" w:space="0"/>
              <w:right w:val="single" w:color="000000" w:sz="6" w:space="0"/>
            </w:tcBorders>
            <w:vAlign w:val="center"/>
          </w:tcPr>
          <w:p w14:paraId="186D62BB">
            <w:pPr>
              <w:snapToGrid w:val="0"/>
              <w:rPr>
                <w:rFonts w:ascii="Times New Roman" w:hAnsi="Times New Roman" w:eastAsia="宋体" w:cs="Times New Roman"/>
                <w:szCs w:val="24"/>
              </w:rPr>
            </w:pPr>
            <w:r>
              <w:rPr>
                <w:rFonts w:hint="eastAsia" w:ascii="宋体" w:hAnsi="宋体" w:eastAsia="宋体" w:cs="宋体"/>
                <w:kern w:val="0"/>
                <w:sz w:val="18"/>
                <w:szCs w:val="18"/>
              </w:rPr>
              <w:t>交通银行湖南省分行</w:t>
            </w:r>
          </w:p>
        </w:tc>
        <w:tc>
          <w:tcPr>
            <w:tcW w:w="1260" w:type="dxa"/>
            <w:tcBorders>
              <w:top w:val="single" w:color="000000" w:sz="6" w:space="0"/>
              <w:left w:val="single" w:color="000000" w:sz="6" w:space="0"/>
              <w:bottom w:val="single" w:color="000000" w:sz="6" w:space="0"/>
              <w:right w:val="single" w:color="000000" w:sz="6" w:space="0"/>
            </w:tcBorders>
            <w:vAlign w:val="center"/>
          </w:tcPr>
          <w:p w14:paraId="37716D8F">
            <w:pPr>
              <w:snapToGrid w:val="0"/>
              <w:jc w:val="center"/>
              <w:rPr>
                <w:rFonts w:ascii="Times New Roman" w:hAnsi="Times New Roman" w:eastAsia="宋体" w:cs="Times New Roman"/>
                <w:szCs w:val="24"/>
              </w:rPr>
            </w:pPr>
            <w:r>
              <w:rPr>
                <w:rFonts w:hint="eastAsia" w:ascii="宋体" w:hAnsi="宋体" w:eastAsia="宋体" w:cs="宋体"/>
                <w:kern w:val="0"/>
                <w:sz w:val="18"/>
                <w:szCs w:val="18"/>
              </w:rPr>
              <w:t>刘 波</w:t>
            </w:r>
          </w:p>
        </w:tc>
        <w:tc>
          <w:tcPr>
            <w:tcW w:w="3240" w:type="dxa"/>
            <w:tcBorders>
              <w:top w:val="single" w:color="000000" w:sz="6" w:space="0"/>
              <w:left w:val="single" w:color="000000" w:sz="6" w:space="0"/>
              <w:bottom w:val="single" w:color="000000" w:sz="6" w:space="0"/>
              <w:right w:val="single" w:color="000000" w:sz="6" w:space="0"/>
            </w:tcBorders>
            <w:vAlign w:val="center"/>
          </w:tcPr>
          <w:p w14:paraId="1584E7AF">
            <w:pPr>
              <w:snapToGrid w:val="0"/>
              <w:rPr>
                <w:rFonts w:ascii="Times New Roman" w:hAnsi="Times New Roman" w:eastAsia="宋体" w:cs="Times New Roman"/>
                <w:szCs w:val="24"/>
              </w:rPr>
            </w:pPr>
            <w:r>
              <w:rPr>
                <w:rFonts w:hint="eastAsia" w:ascii="宋体" w:hAnsi="宋体" w:eastAsia="宋体" w:cs="宋体"/>
                <w:kern w:val="0"/>
                <w:sz w:val="18"/>
                <w:szCs w:val="18"/>
              </w:rPr>
              <w:t>名城支行客户经理</w:t>
            </w:r>
          </w:p>
        </w:tc>
        <w:tc>
          <w:tcPr>
            <w:tcW w:w="2010" w:type="dxa"/>
            <w:tcBorders>
              <w:top w:val="single" w:color="000000" w:sz="6" w:space="0"/>
              <w:left w:val="single" w:color="000000" w:sz="6" w:space="0"/>
              <w:bottom w:val="single" w:color="000000" w:sz="6" w:space="0"/>
              <w:right w:val="double" w:color="000000" w:sz="4" w:space="0"/>
            </w:tcBorders>
            <w:vAlign w:val="center"/>
          </w:tcPr>
          <w:p w14:paraId="26B8EB29">
            <w:pPr>
              <w:snapToGrid w:val="0"/>
              <w:rPr>
                <w:rFonts w:ascii="Times New Roman" w:hAnsi="Times New Roman" w:eastAsia="宋体" w:cs="Times New Roman"/>
                <w:szCs w:val="24"/>
              </w:rPr>
            </w:pPr>
            <w:r>
              <w:rPr>
                <w:rFonts w:hint="eastAsia" w:ascii="宋体" w:hAnsi="宋体" w:eastAsia="宋体" w:cs="宋体"/>
                <w:kern w:val="0"/>
                <w:sz w:val="18"/>
                <w:szCs w:val="18"/>
              </w:rPr>
              <w:t>13874998873</w:t>
            </w:r>
          </w:p>
        </w:tc>
      </w:tr>
      <w:tr w14:paraId="462062BD">
        <w:tblPrEx>
          <w:tblCellMar>
            <w:top w:w="0" w:type="dxa"/>
            <w:left w:w="108" w:type="dxa"/>
            <w:bottom w:w="0" w:type="dxa"/>
            <w:right w:w="108" w:type="dxa"/>
          </w:tblCellMar>
        </w:tblPrEx>
        <w:trPr>
          <w:trHeight w:val="454" w:hRule="atLeast"/>
          <w:jc w:val="center"/>
        </w:trPr>
        <w:tc>
          <w:tcPr>
            <w:tcW w:w="2700" w:type="dxa"/>
            <w:tcBorders>
              <w:top w:val="single" w:color="000000" w:sz="6" w:space="0"/>
              <w:left w:val="double" w:color="000000" w:sz="4" w:space="0"/>
              <w:bottom w:val="single" w:color="000000" w:sz="6" w:space="0"/>
              <w:right w:val="single" w:color="000000" w:sz="6" w:space="0"/>
            </w:tcBorders>
            <w:vAlign w:val="center"/>
          </w:tcPr>
          <w:p w14:paraId="7F4E4232">
            <w:pPr>
              <w:snapToGrid w:val="0"/>
              <w:rPr>
                <w:rFonts w:ascii="Times New Roman" w:hAnsi="Times New Roman" w:eastAsia="宋体" w:cs="Times New Roman"/>
                <w:szCs w:val="24"/>
              </w:rPr>
            </w:pPr>
            <w:r>
              <w:rPr>
                <w:rFonts w:hint="eastAsia" w:ascii="宋体" w:hAnsi="宋体" w:eastAsia="宋体" w:cs="宋体"/>
                <w:kern w:val="0"/>
                <w:sz w:val="18"/>
                <w:szCs w:val="18"/>
              </w:rPr>
              <w:t>交通银行湖南省分行</w:t>
            </w:r>
          </w:p>
        </w:tc>
        <w:tc>
          <w:tcPr>
            <w:tcW w:w="1260" w:type="dxa"/>
            <w:tcBorders>
              <w:top w:val="single" w:color="000000" w:sz="6" w:space="0"/>
              <w:left w:val="single" w:color="000000" w:sz="6" w:space="0"/>
              <w:bottom w:val="single" w:color="000000" w:sz="6" w:space="0"/>
              <w:right w:val="single" w:color="000000" w:sz="6" w:space="0"/>
            </w:tcBorders>
            <w:vAlign w:val="center"/>
          </w:tcPr>
          <w:p w14:paraId="784E7F8E">
            <w:pPr>
              <w:snapToGrid w:val="0"/>
              <w:jc w:val="center"/>
              <w:rPr>
                <w:rFonts w:ascii="Times New Roman" w:hAnsi="Times New Roman" w:eastAsia="宋体" w:cs="Times New Roman"/>
                <w:szCs w:val="24"/>
              </w:rPr>
            </w:pPr>
            <w:r>
              <w:rPr>
                <w:rFonts w:hint="eastAsia" w:ascii="宋体" w:hAnsi="宋体" w:eastAsia="宋体" w:cs="宋体"/>
                <w:kern w:val="0"/>
                <w:sz w:val="18"/>
                <w:szCs w:val="18"/>
              </w:rPr>
              <w:t>肖勇光</w:t>
            </w:r>
          </w:p>
        </w:tc>
        <w:tc>
          <w:tcPr>
            <w:tcW w:w="3240" w:type="dxa"/>
            <w:tcBorders>
              <w:top w:val="single" w:color="000000" w:sz="6" w:space="0"/>
              <w:left w:val="single" w:color="000000" w:sz="6" w:space="0"/>
              <w:bottom w:val="single" w:color="000000" w:sz="6" w:space="0"/>
              <w:right w:val="single" w:color="000000" w:sz="6" w:space="0"/>
            </w:tcBorders>
            <w:vAlign w:val="center"/>
          </w:tcPr>
          <w:p w14:paraId="7680737A">
            <w:pPr>
              <w:snapToGrid w:val="0"/>
              <w:rPr>
                <w:rFonts w:ascii="Times New Roman" w:hAnsi="Times New Roman" w:eastAsia="宋体" w:cs="Times New Roman"/>
                <w:szCs w:val="24"/>
              </w:rPr>
            </w:pPr>
            <w:r>
              <w:rPr>
                <w:rFonts w:hint="eastAsia" w:ascii="宋体" w:hAnsi="宋体" w:eastAsia="宋体" w:cs="宋体"/>
                <w:kern w:val="0"/>
                <w:sz w:val="18"/>
                <w:szCs w:val="18"/>
              </w:rPr>
              <w:t>分行高级经理</w:t>
            </w:r>
          </w:p>
        </w:tc>
        <w:tc>
          <w:tcPr>
            <w:tcW w:w="2010" w:type="dxa"/>
            <w:tcBorders>
              <w:top w:val="single" w:color="000000" w:sz="6" w:space="0"/>
              <w:left w:val="single" w:color="000000" w:sz="6" w:space="0"/>
              <w:bottom w:val="single" w:color="000000" w:sz="6" w:space="0"/>
              <w:right w:val="double" w:color="000000" w:sz="4" w:space="0"/>
            </w:tcBorders>
            <w:vAlign w:val="center"/>
          </w:tcPr>
          <w:p w14:paraId="38DB0A21">
            <w:pPr>
              <w:snapToGrid w:val="0"/>
              <w:rPr>
                <w:rFonts w:ascii="Times New Roman" w:hAnsi="Times New Roman" w:eastAsia="宋体" w:cs="Times New Roman"/>
                <w:szCs w:val="24"/>
              </w:rPr>
            </w:pPr>
            <w:r>
              <w:rPr>
                <w:rFonts w:hint="eastAsia" w:ascii="宋体" w:hAnsi="宋体" w:eastAsia="宋体" w:cs="宋体"/>
                <w:kern w:val="0"/>
                <w:sz w:val="18"/>
                <w:szCs w:val="18"/>
              </w:rPr>
              <w:t>13755192647</w:t>
            </w:r>
          </w:p>
        </w:tc>
      </w:tr>
      <w:tr w14:paraId="3902A41E">
        <w:tblPrEx>
          <w:tblCellMar>
            <w:top w:w="0" w:type="dxa"/>
            <w:left w:w="108" w:type="dxa"/>
            <w:bottom w:w="0" w:type="dxa"/>
            <w:right w:w="108" w:type="dxa"/>
          </w:tblCellMar>
        </w:tblPrEx>
        <w:trPr>
          <w:trHeight w:val="454" w:hRule="atLeast"/>
          <w:jc w:val="center"/>
        </w:trPr>
        <w:tc>
          <w:tcPr>
            <w:tcW w:w="2700" w:type="dxa"/>
            <w:tcBorders>
              <w:top w:val="single" w:color="000000" w:sz="6" w:space="0"/>
              <w:left w:val="double" w:color="000000" w:sz="4" w:space="0"/>
              <w:bottom w:val="single" w:color="000000" w:sz="6" w:space="0"/>
              <w:right w:val="single" w:color="000000" w:sz="6" w:space="0"/>
            </w:tcBorders>
            <w:vAlign w:val="center"/>
          </w:tcPr>
          <w:p w14:paraId="6378C2D3">
            <w:pPr>
              <w:snapToGrid w:val="0"/>
              <w:rPr>
                <w:rFonts w:ascii="Times New Roman" w:hAnsi="Times New Roman" w:eastAsia="宋体" w:cs="Times New Roman"/>
                <w:szCs w:val="24"/>
              </w:rPr>
            </w:pPr>
            <w:r>
              <w:rPr>
                <w:rFonts w:hint="eastAsia" w:ascii="宋体" w:hAnsi="宋体" w:eastAsia="宋体" w:cs="宋体"/>
                <w:kern w:val="0"/>
                <w:sz w:val="18"/>
                <w:szCs w:val="18"/>
              </w:rPr>
              <w:t>中国民生银行长沙分行</w:t>
            </w:r>
          </w:p>
        </w:tc>
        <w:tc>
          <w:tcPr>
            <w:tcW w:w="1260" w:type="dxa"/>
            <w:tcBorders>
              <w:top w:val="single" w:color="000000" w:sz="6" w:space="0"/>
              <w:left w:val="single" w:color="000000" w:sz="6" w:space="0"/>
              <w:bottom w:val="single" w:color="000000" w:sz="6" w:space="0"/>
              <w:right w:val="single" w:color="000000" w:sz="6" w:space="0"/>
            </w:tcBorders>
            <w:vAlign w:val="center"/>
          </w:tcPr>
          <w:p w14:paraId="2AD71483">
            <w:pPr>
              <w:snapToGrid w:val="0"/>
              <w:jc w:val="center"/>
              <w:rPr>
                <w:rFonts w:ascii="Times New Roman" w:hAnsi="Times New Roman" w:eastAsia="宋体" w:cs="Times New Roman"/>
                <w:szCs w:val="24"/>
              </w:rPr>
            </w:pPr>
            <w:r>
              <w:rPr>
                <w:rFonts w:hint="eastAsia" w:ascii="宋体" w:hAnsi="宋体" w:eastAsia="宋体" w:cs="宋体"/>
                <w:kern w:val="0"/>
                <w:sz w:val="18"/>
                <w:szCs w:val="18"/>
              </w:rPr>
              <w:t>黄飞燕</w:t>
            </w:r>
          </w:p>
        </w:tc>
        <w:tc>
          <w:tcPr>
            <w:tcW w:w="3240" w:type="dxa"/>
            <w:tcBorders>
              <w:top w:val="single" w:color="000000" w:sz="6" w:space="0"/>
              <w:left w:val="single" w:color="000000" w:sz="6" w:space="0"/>
              <w:bottom w:val="single" w:color="000000" w:sz="6" w:space="0"/>
              <w:right w:val="single" w:color="000000" w:sz="6" w:space="0"/>
            </w:tcBorders>
            <w:vAlign w:val="center"/>
          </w:tcPr>
          <w:p w14:paraId="183AA2BC">
            <w:pPr>
              <w:snapToGrid w:val="0"/>
              <w:rPr>
                <w:rFonts w:ascii="Times New Roman" w:hAnsi="Times New Roman" w:eastAsia="宋体" w:cs="Times New Roman"/>
                <w:szCs w:val="24"/>
              </w:rPr>
            </w:pPr>
            <w:r>
              <w:rPr>
                <w:rFonts w:hint="eastAsia" w:ascii="宋体" w:hAnsi="宋体" w:eastAsia="宋体" w:cs="宋体"/>
                <w:kern w:val="0"/>
                <w:sz w:val="18"/>
                <w:szCs w:val="18"/>
              </w:rPr>
              <w:t>营业部总经理</w:t>
            </w:r>
          </w:p>
        </w:tc>
        <w:tc>
          <w:tcPr>
            <w:tcW w:w="2010" w:type="dxa"/>
            <w:tcBorders>
              <w:top w:val="single" w:color="000000" w:sz="6" w:space="0"/>
              <w:left w:val="single" w:color="000000" w:sz="6" w:space="0"/>
              <w:bottom w:val="single" w:color="000000" w:sz="6" w:space="0"/>
              <w:right w:val="double" w:color="000000" w:sz="4" w:space="0"/>
            </w:tcBorders>
            <w:vAlign w:val="center"/>
          </w:tcPr>
          <w:p w14:paraId="1C81C22B">
            <w:pPr>
              <w:snapToGrid w:val="0"/>
              <w:rPr>
                <w:rFonts w:ascii="Times New Roman" w:hAnsi="Times New Roman" w:eastAsia="宋体" w:cs="Times New Roman"/>
                <w:szCs w:val="24"/>
              </w:rPr>
            </w:pPr>
            <w:r>
              <w:rPr>
                <w:rFonts w:hint="eastAsia" w:ascii="宋体" w:hAnsi="宋体" w:eastAsia="宋体" w:cs="宋体"/>
                <w:kern w:val="0"/>
                <w:sz w:val="18"/>
                <w:szCs w:val="18"/>
              </w:rPr>
              <w:t>13308463468</w:t>
            </w:r>
          </w:p>
        </w:tc>
      </w:tr>
      <w:tr w14:paraId="00611DE3">
        <w:tblPrEx>
          <w:tblCellMar>
            <w:top w:w="0" w:type="dxa"/>
            <w:left w:w="108" w:type="dxa"/>
            <w:bottom w:w="0" w:type="dxa"/>
            <w:right w:w="108" w:type="dxa"/>
          </w:tblCellMar>
        </w:tblPrEx>
        <w:trPr>
          <w:trHeight w:val="454" w:hRule="atLeast"/>
          <w:jc w:val="center"/>
        </w:trPr>
        <w:tc>
          <w:tcPr>
            <w:tcW w:w="2700" w:type="dxa"/>
            <w:tcBorders>
              <w:top w:val="single" w:color="000000" w:sz="6" w:space="0"/>
              <w:left w:val="double" w:color="000000" w:sz="4" w:space="0"/>
              <w:bottom w:val="single" w:color="000000" w:sz="6" w:space="0"/>
              <w:right w:val="single" w:color="000000" w:sz="6" w:space="0"/>
            </w:tcBorders>
            <w:vAlign w:val="center"/>
          </w:tcPr>
          <w:p w14:paraId="355EEB17">
            <w:pPr>
              <w:snapToGrid w:val="0"/>
              <w:rPr>
                <w:rFonts w:ascii="Times New Roman" w:hAnsi="Times New Roman" w:eastAsia="宋体" w:cs="Times New Roman"/>
                <w:szCs w:val="24"/>
              </w:rPr>
            </w:pPr>
            <w:r>
              <w:rPr>
                <w:rFonts w:hint="eastAsia" w:ascii="宋体" w:hAnsi="宋体" w:eastAsia="宋体" w:cs="宋体"/>
                <w:kern w:val="0"/>
                <w:sz w:val="18"/>
                <w:szCs w:val="18"/>
              </w:rPr>
              <w:t>中国民生银行长沙分行</w:t>
            </w:r>
          </w:p>
        </w:tc>
        <w:tc>
          <w:tcPr>
            <w:tcW w:w="1260" w:type="dxa"/>
            <w:tcBorders>
              <w:top w:val="single" w:color="000000" w:sz="6" w:space="0"/>
              <w:left w:val="single" w:color="000000" w:sz="6" w:space="0"/>
              <w:bottom w:val="single" w:color="000000" w:sz="6" w:space="0"/>
              <w:right w:val="single" w:color="000000" w:sz="6" w:space="0"/>
            </w:tcBorders>
            <w:vAlign w:val="center"/>
          </w:tcPr>
          <w:p w14:paraId="156DA32E">
            <w:pPr>
              <w:snapToGrid w:val="0"/>
              <w:jc w:val="center"/>
              <w:rPr>
                <w:rFonts w:ascii="Times New Roman" w:hAnsi="Times New Roman" w:eastAsia="宋体" w:cs="Times New Roman"/>
                <w:szCs w:val="24"/>
              </w:rPr>
            </w:pPr>
            <w:r>
              <w:rPr>
                <w:rFonts w:hint="eastAsia" w:ascii="宋体" w:hAnsi="宋体" w:eastAsia="宋体" w:cs="宋体"/>
                <w:kern w:val="0"/>
                <w:sz w:val="18"/>
                <w:szCs w:val="18"/>
              </w:rPr>
              <w:t>蒋寒奇</w:t>
            </w:r>
          </w:p>
        </w:tc>
        <w:tc>
          <w:tcPr>
            <w:tcW w:w="3240" w:type="dxa"/>
            <w:tcBorders>
              <w:top w:val="single" w:color="000000" w:sz="6" w:space="0"/>
              <w:left w:val="single" w:color="000000" w:sz="6" w:space="0"/>
              <w:bottom w:val="single" w:color="000000" w:sz="6" w:space="0"/>
              <w:right w:val="single" w:color="000000" w:sz="6" w:space="0"/>
            </w:tcBorders>
            <w:vAlign w:val="center"/>
          </w:tcPr>
          <w:p w14:paraId="2A19DCAD">
            <w:pPr>
              <w:snapToGrid w:val="0"/>
              <w:rPr>
                <w:rFonts w:ascii="Times New Roman" w:hAnsi="Times New Roman" w:eastAsia="宋体" w:cs="Times New Roman"/>
                <w:szCs w:val="24"/>
              </w:rPr>
            </w:pPr>
            <w:r>
              <w:rPr>
                <w:rFonts w:hint="eastAsia" w:ascii="宋体" w:hAnsi="宋体" w:eastAsia="宋体" w:cs="宋体"/>
                <w:kern w:val="0"/>
                <w:sz w:val="18"/>
                <w:szCs w:val="18"/>
              </w:rPr>
              <w:t>营业部中小企业客户经理</w:t>
            </w:r>
          </w:p>
        </w:tc>
        <w:tc>
          <w:tcPr>
            <w:tcW w:w="2010" w:type="dxa"/>
            <w:tcBorders>
              <w:top w:val="single" w:color="000000" w:sz="6" w:space="0"/>
              <w:left w:val="single" w:color="000000" w:sz="6" w:space="0"/>
              <w:bottom w:val="single" w:color="000000" w:sz="6" w:space="0"/>
              <w:right w:val="double" w:color="000000" w:sz="4" w:space="0"/>
            </w:tcBorders>
            <w:vAlign w:val="center"/>
          </w:tcPr>
          <w:p w14:paraId="3D339ED5">
            <w:pPr>
              <w:snapToGrid w:val="0"/>
              <w:rPr>
                <w:rFonts w:ascii="Times New Roman" w:hAnsi="Times New Roman" w:eastAsia="宋体" w:cs="Times New Roman"/>
                <w:szCs w:val="24"/>
              </w:rPr>
            </w:pPr>
            <w:r>
              <w:rPr>
                <w:rFonts w:hint="eastAsia" w:ascii="宋体" w:hAnsi="宋体" w:eastAsia="宋体" w:cs="宋体"/>
                <w:kern w:val="0"/>
                <w:sz w:val="18"/>
                <w:szCs w:val="18"/>
              </w:rPr>
              <w:t>13548982975</w:t>
            </w:r>
          </w:p>
        </w:tc>
      </w:tr>
      <w:tr w14:paraId="08D2FD83">
        <w:tblPrEx>
          <w:tblCellMar>
            <w:top w:w="0" w:type="dxa"/>
            <w:left w:w="108" w:type="dxa"/>
            <w:bottom w:w="0" w:type="dxa"/>
            <w:right w:w="108" w:type="dxa"/>
          </w:tblCellMar>
        </w:tblPrEx>
        <w:trPr>
          <w:trHeight w:val="454" w:hRule="atLeast"/>
          <w:jc w:val="center"/>
        </w:trPr>
        <w:tc>
          <w:tcPr>
            <w:tcW w:w="2700" w:type="dxa"/>
            <w:tcBorders>
              <w:top w:val="single" w:color="000000" w:sz="6" w:space="0"/>
              <w:left w:val="double" w:color="000000" w:sz="4" w:space="0"/>
              <w:bottom w:val="single" w:color="000000" w:sz="6" w:space="0"/>
              <w:right w:val="single" w:color="000000" w:sz="6" w:space="0"/>
            </w:tcBorders>
            <w:vAlign w:val="center"/>
          </w:tcPr>
          <w:p w14:paraId="28C42C0A">
            <w:pPr>
              <w:snapToGrid w:val="0"/>
              <w:rPr>
                <w:rFonts w:ascii="Times New Roman" w:hAnsi="Times New Roman" w:eastAsia="宋体" w:cs="Times New Roman"/>
                <w:szCs w:val="24"/>
              </w:rPr>
            </w:pPr>
            <w:r>
              <w:rPr>
                <w:rFonts w:hint="eastAsia" w:ascii="宋体" w:hAnsi="宋体" w:eastAsia="宋体" w:cs="宋体"/>
                <w:kern w:val="0"/>
                <w:sz w:val="18"/>
                <w:szCs w:val="18"/>
              </w:rPr>
              <w:t>兴业银行长沙分行</w:t>
            </w:r>
          </w:p>
        </w:tc>
        <w:tc>
          <w:tcPr>
            <w:tcW w:w="1260" w:type="dxa"/>
            <w:tcBorders>
              <w:top w:val="single" w:color="000000" w:sz="6" w:space="0"/>
              <w:left w:val="single" w:color="000000" w:sz="6" w:space="0"/>
              <w:bottom w:val="single" w:color="000000" w:sz="6" w:space="0"/>
              <w:right w:val="single" w:color="000000" w:sz="6" w:space="0"/>
            </w:tcBorders>
            <w:vAlign w:val="center"/>
          </w:tcPr>
          <w:p w14:paraId="08DA334F">
            <w:pPr>
              <w:snapToGrid w:val="0"/>
              <w:jc w:val="center"/>
              <w:rPr>
                <w:rFonts w:ascii="Times New Roman" w:hAnsi="Times New Roman" w:eastAsia="宋体" w:cs="Times New Roman"/>
                <w:szCs w:val="24"/>
              </w:rPr>
            </w:pPr>
            <w:r>
              <w:rPr>
                <w:rFonts w:hint="eastAsia" w:ascii="宋体" w:hAnsi="宋体" w:eastAsia="宋体" w:cs="宋体"/>
                <w:kern w:val="0"/>
                <w:sz w:val="18"/>
                <w:szCs w:val="18"/>
              </w:rPr>
              <w:t>刘栅延</w:t>
            </w:r>
          </w:p>
        </w:tc>
        <w:tc>
          <w:tcPr>
            <w:tcW w:w="3240" w:type="dxa"/>
            <w:tcBorders>
              <w:top w:val="single" w:color="000000" w:sz="6" w:space="0"/>
              <w:left w:val="single" w:color="000000" w:sz="6" w:space="0"/>
              <w:bottom w:val="single" w:color="000000" w:sz="6" w:space="0"/>
              <w:right w:val="single" w:color="000000" w:sz="6" w:space="0"/>
            </w:tcBorders>
            <w:vAlign w:val="center"/>
          </w:tcPr>
          <w:p w14:paraId="35EF1DFD">
            <w:pPr>
              <w:snapToGrid w:val="0"/>
              <w:rPr>
                <w:rFonts w:ascii="Times New Roman" w:hAnsi="Times New Roman" w:eastAsia="宋体" w:cs="Times New Roman"/>
                <w:szCs w:val="24"/>
              </w:rPr>
            </w:pPr>
            <w:r>
              <w:rPr>
                <w:rFonts w:hint="eastAsia" w:ascii="宋体" w:hAnsi="宋体" w:eastAsia="宋体" w:cs="宋体"/>
                <w:kern w:val="0"/>
                <w:sz w:val="18"/>
                <w:szCs w:val="18"/>
              </w:rPr>
              <w:t>支行行长</w:t>
            </w:r>
          </w:p>
        </w:tc>
        <w:tc>
          <w:tcPr>
            <w:tcW w:w="2010" w:type="dxa"/>
            <w:tcBorders>
              <w:top w:val="single" w:color="000000" w:sz="6" w:space="0"/>
              <w:left w:val="single" w:color="000000" w:sz="6" w:space="0"/>
              <w:bottom w:val="single" w:color="000000" w:sz="6" w:space="0"/>
              <w:right w:val="double" w:color="000000" w:sz="4" w:space="0"/>
            </w:tcBorders>
            <w:vAlign w:val="center"/>
          </w:tcPr>
          <w:p w14:paraId="315E46E8">
            <w:pPr>
              <w:snapToGrid w:val="0"/>
              <w:rPr>
                <w:rFonts w:ascii="Times New Roman" w:hAnsi="Times New Roman" w:eastAsia="宋体" w:cs="Times New Roman"/>
                <w:szCs w:val="24"/>
              </w:rPr>
            </w:pPr>
            <w:r>
              <w:rPr>
                <w:rFonts w:hint="eastAsia" w:ascii="宋体" w:hAnsi="宋体" w:eastAsia="宋体" w:cs="宋体"/>
                <w:kern w:val="0"/>
                <w:sz w:val="18"/>
                <w:szCs w:val="18"/>
              </w:rPr>
              <w:t>13337316405</w:t>
            </w:r>
          </w:p>
        </w:tc>
      </w:tr>
      <w:tr w14:paraId="7BD1FAF2">
        <w:tblPrEx>
          <w:tblCellMar>
            <w:top w:w="0" w:type="dxa"/>
            <w:left w:w="108" w:type="dxa"/>
            <w:bottom w:w="0" w:type="dxa"/>
            <w:right w:w="108" w:type="dxa"/>
          </w:tblCellMar>
        </w:tblPrEx>
        <w:trPr>
          <w:trHeight w:val="454" w:hRule="atLeast"/>
          <w:jc w:val="center"/>
        </w:trPr>
        <w:tc>
          <w:tcPr>
            <w:tcW w:w="2700" w:type="dxa"/>
            <w:tcBorders>
              <w:top w:val="single" w:color="000000" w:sz="6" w:space="0"/>
              <w:left w:val="double" w:color="000000" w:sz="4" w:space="0"/>
              <w:bottom w:val="single" w:color="000000" w:sz="6" w:space="0"/>
              <w:right w:val="single" w:color="000000" w:sz="6" w:space="0"/>
            </w:tcBorders>
            <w:vAlign w:val="center"/>
          </w:tcPr>
          <w:p w14:paraId="21544C28">
            <w:pPr>
              <w:snapToGrid w:val="0"/>
              <w:rPr>
                <w:rFonts w:ascii="Times New Roman" w:hAnsi="Times New Roman" w:eastAsia="宋体" w:cs="Times New Roman"/>
                <w:szCs w:val="24"/>
              </w:rPr>
            </w:pPr>
            <w:r>
              <w:rPr>
                <w:rFonts w:hint="eastAsia" w:ascii="宋体" w:hAnsi="宋体" w:eastAsia="宋体" w:cs="宋体"/>
                <w:kern w:val="0"/>
                <w:sz w:val="18"/>
                <w:szCs w:val="18"/>
              </w:rPr>
              <w:t>兴业银行长沙分行</w:t>
            </w:r>
          </w:p>
        </w:tc>
        <w:tc>
          <w:tcPr>
            <w:tcW w:w="1260" w:type="dxa"/>
            <w:tcBorders>
              <w:top w:val="single" w:color="000000" w:sz="6" w:space="0"/>
              <w:left w:val="single" w:color="000000" w:sz="6" w:space="0"/>
              <w:bottom w:val="single" w:color="000000" w:sz="6" w:space="0"/>
              <w:right w:val="single" w:color="000000" w:sz="6" w:space="0"/>
            </w:tcBorders>
            <w:vAlign w:val="center"/>
          </w:tcPr>
          <w:p w14:paraId="39FA4B89">
            <w:pPr>
              <w:snapToGrid w:val="0"/>
              <w:jc w:val="center"/>
              <w:rPr>
                <w:rFonts w:ascii="Times New Roman" w:hAnsi="Times New Roman" w:eastAsia="宋体" w:cs="Times New Roman"/>
                <w:szCs w:val="24"/>
              </w:rPr>
            </w:pPr>
            <w:r>
              <w:rPr>
                <w:rFonts w:hint="eastAsia" w:ascii="宋体" w:hAnsi="宋体" w:eastAsia="宋体" w:cs="宋体"/>
                <w:kern w:val="0"/>
                <w:sz w:val="18"/>
                <w:szCs w:val="18"/>
              </w:rPr>
              <w:t>蒋修远</w:t>
            </w:r>
          </w:p>
        </w:tc>
        <w:tc>
          <w:tcPr>
            <w:tcW w:w="3240" w:type="dxa"/>
            <w:tcBorders>
              <w:top w:val="single" w:color="000000" w:sz="6" w:space="0"/>
              <w:left w:val="single" w:color="000000" w:sz="6" w:space="0"/>
              <w:bottom w:val="single" w:color="000000" w:sz="6" w:space="0"/>
              <w:right w:val="single" w:color="000000" w:sz="6" w:space="0"/>
            </w:tcBorders>
            <w:vAlign w:val="center"/>
          </w:tcPr>
          <w:p w14:paraId="523098AA">
            <w:pPr>
              <w:snapToGrid w:val="0"/>
              <w:rPr>
                <w:rFonts w:ascii="Times New Roman" w:hAnsi="Times New Roman" w:eastAsia="宋体" w:cs="Times New Roman"/>
                <w:szCs w:val="24"/>
              </w:rPr>
            </w:pPr>
            <w:r>
              <w:rPr>
                <w:rFonts w:hint="eastAsia" w:ascii="宋体" w:hAnsi="宋体" w:eastAsia="宋体" w:cs="宋体"/>
                <w:kern w:val="0"/>
                <w:sz w:val="18"/>
                <w:szCs w:val="18"/>
              </w:rPr>
              <w:t>支行客户经理</w:t>
            </w:r>
          </w:p>
        </w:tc>
        <w:tc>
          <w:tcPr>
            <w:tcW w:w="2010" w:type="dxa"/>
            <w:tcBorders>
              <w:top w:val="single" w:color="000000" w:sz="6" w:space="0"/>
              <w:left w:val="single" w:color="000000" w:sz="6" w:space="0"/>
              <w:bottom w:val="single" w:color="000000" w:sz="6" w:space="0"/>
              <w:right w:val="double" w:color="000000" w:sz="4" w:space="0"/>
            </w:tcBorders>
            <w:vAlign w:val="center"/>
          </w:tcPr>
          <w:p w14:paraId="2D5DA00E">
            <w:pPr>
              <w:snapToGrid w:val="0"/>
              <w:rPr>
                <w:rFonts w:ascii="Times New Roman" w:hAnsi="Times New Roman" w:eastAsia="宋体" w:cs="Times New Roman"/>
                <w:szCs w:val="24"/>
              </w:rPr>
            </w:pPr>
            <w:r>
              <w:rPr>
                <w:rFonts w:hint="eastAsia" w:ascii="宋体" w:hAnsi="宋体" w:eastAsia="宋体" w:cs="宋体"/>
                <w:kern w:val="0"/>
                <w:sz w:val="18"/>
                <w:szCs w:val="18"/>
              </w:rPr>
              <w:t>18607310422</w:t>
            </w:r>
          </w:p>
        </w:tc>
      </w:tr>
      <w:tr w14:paraId="559884D5">
        <w:tblPrEx>
          <w:tblCellMar>
            <w:top w:w="0" w:type="dxa"/>
            <w:left w:w="108" w:type="dxa"/>
            <w:bottom w:w="0" w:type="dxa"/>
            <w:right w:w="108" w:type="dxa"/>
          </w:tblCellMar>
        </w:tblPrEx>
        <w:trPr>
          <w:trHeight w:val="454" w:hRule="atLeast"/>
          <w:jc w:val="center"/>
        </w:trPr>
        <w:tc>
          <w:tcPr>
            <w:tcW w:w="2700" w:type="dxa"/>
            <w:tcBorders>
              <w:top w:val="single" w:color="000000" w:sz="6" w:space="0"/>
              <w:left w:val="double" w:color="000000" w:sz="4" w:space="0"/>
              <w:bottom w:val="single" w:color="000000" w:sz="6" w:space="0"/>
              <w:right w:val="single" w:color="000000" w:sz="6" w:space="0"/>
            </w:tcBorders>
            <w:vAlign w:val="center"/>
          </w:tcPr>
          <w:p w14:paraId="41950927">
            <w:pPr>
              <w:snapToGrid w:val="0"/>
              <w:rPr>
                <w:rFonts w:ascii="Times New Roman" w:hAnsi="Times New Roman" w:eastAsia="宋体" w:cs="Times New Roman"/>
                <w:szCs w:val="24"/>
              </w:rPr>
            </w:pPr>
            <w:r>
              <w:rPr>
                <w:rFonts w:hint="eastAsia" w:ascii="宋体" w:hAnsi="宋体" w:eastAsia="宋体" w:cs="宋体"/>
                <w:kern w:val="0"/>
                <w:sz w:val="18"/>
                <w:szCs w:val="18"/>
              </w:rPr>
              <w:t>中国光大银行长沙分行</w:t>
            </w:r>
          </w:p>
        </w:tc>
        <w:tc>
          <w:tcPr>
            <w:tcW w:w="1260" w:type="dxa"/>
            <w:tcBorders>
              <w:top w:val="single" w:color="000000" w:sz="6" w:space="0"/>
              <w:left w:val="single" w:color="000000" w:sz="6" w:space="0"/>
              <w:bottom w:val="single" w:color="000000" w:sz="6" w:space="0"/>
              <w:right w:val="single" w:color="000000" w:sz="6" w:space="0"/>
            </w:tcBorders>
            <w:vAlign w:val="center"/>
          </w:tcPr>
          <w:p w14:paraId="0D8D0519">
            <w:pPr>
              <w:snapToGrid w:val="0"/>
              <w:jc w:val="center"/>
              <w:rPr>
                <w:rFonts w:ascii="Times New Roman" w:hAnsi="Times New Roman" w:eastAsia="宋体" w:cs="Times New Roman"/>
                <w:szCs w:val="24"/>
              </w:rPr>
            </w:pPr>
            <w:r>
              <w:rPr>
                <w:rFonts w:hint="eastAsia" w:ascii="宋体" w:hAnsi="宋体" w:eastAsia="宋体" w:cs="宋体"/>
                <w:kern w:val="0"/>
                <w:sz w:val="18"/>
                <w:szCs w:val="18"/>
              </w:rPr>
              <w:t>邓永胜</w:t>
            </w:r>
          </w:p>
        </w:tc>
        <w:tc>
          <w:tcPr>
            <w:tcW w:w="3240" w:type="dxa"/>
            <w:tcBorders>
              <w:top w:val="single" w:color="000000" w:sz="6" w:space="0"/>
              <w:left w:val="single" w:color="000000" w:sz="6" w:space="0"/>
              <w:bottom w:val="single" w:color="000000" w:sz="6" w:space="0"/>
              <w:right w:val="single" w:color="000000" w:sz="6" w:space="0"/>
            </w:tcBorders>
            <w:vAlign w:val="center"/>
          </w:tcPr>
          <w:p w14:paraId="76094115">
            <w:pPr>
              <w:snapToGrid w:val="0"/>
              <w:rPr>
                <w:rFonts w:ascii="Times New Roman" w:hAnsi="Times New Roman" w:eastAsia="宋体" w:cs="Times New Roman"/>
                <w:szCs w:val="24"/>
              </w:rPr>
            </w:pPr>
            <w:r>
              <w:rPr>
                <w:rFonts w:hint="eastAsia" w:ascii="宋体" w:hAnsi="宋体" w:eastAsia="宋体" w:cs="宋体"/>
                <w:kern w:val="0"/>
                <w:sz w:val="18"/>
                <w:szCs w:val="18"/>
              </w:rPr>
              <w:t>岳麓支行副行长</w:t>
            </w:r>
          </w:p>
        </w:tc>
        <w:tc>
          <w:tcPr>
            <w:tcW w:w="2010" w:type="dxa"/>
            <w:tcBorders>
              <w:top w:val="single" w:color="000000" w:sz="6" w:space="0"/>
              <w:left w:val="single" w:color="000000" w:sz="6" w:space="0"/>
              <w:bottom w:val="single" w:color="000000" w:sz="6" w:space="0"/>
              <w:right w:val="double" w:color="000000" w:sz="4" w:space="0"/>
            </w:tcBorders>
            <w:vAlign w:val="center"/>
          </w:tcPr>
          <w:p w14:paraId="5C12BAE3">
            <w:pPr>
              <w:snapToGrid w:val="0"/>
              <w:rPr>
                <w:rFonts w:ascii="Times New Roman" w:hAnsi="Times New Roman" w:eastAsia="宋体" w:cs="Times New Roman"/>
                <w:szCs w:val="24"/>
              </w:rPr>
            </w:pPr>
            <w:r>
              <w:rPr>
                <w:rFonts w:hint="eastAsia" w:ascii="宋体" w:hAnsi="宋体" w:eastAsia="宋体" w:cs="宋体"/>
                <w:kern w:val="0"/>
                <w:sz w:val="18"/>
                <w:szCs w:val="18"/>
              </w:rPr>
              <w:t>13617319650</w:t>
            </w:r>
          </w:p>
        </w:tc>
      </w:tr>
      <w:tr w14:paraId="2E729153">
        <w:tblPrEx>
          <w:tblCellMar>
            <w:top w:w="0" w:type="dxa"/>
            <w:left w:w="108" w:type="dxa"/>
            <w:bottom w:w="0" w:type="dxa"/>
            <w:right w:w="108" w:type="dxa"/>
          </w:tblCellMar>
        </w:tblPrEx>
        <w:trPr>
          <w:trHeight w:val="454" w:hRule="atLeast"/>
          <w:jc w:val="center"/>
        </w:trPr>
        <w:tc>
          <w:tcPr>
            <w:tcW w:w="2700" w:type="dxa"/>
            <w:tcBorders>
              <w:top w:val="single" w:color="000000" w:sz="6" w:space="0"/>
              <w:left w:val="double" w:color="000000" w:sz="4" w:space="0"/>
              <w:bottom w:val="single" w:color="000000" w:sz="6" w:space="0"/>
              <w:right w:val="single" w:color="000000" w:sz="6" w:space="0"/>
            </w:tcBorders>
            <w:vAlign w:val="center"/>
          </w:tcPr>
          <w:p w14:paraId="572CCE92">
            <w:pPr>
              <w:snapToGrid w:val="0"/>
              <w:rPr>
                <w:rFonts w:ascii="Times New Roman" w:hAnsi="Times New Roman" w:eastAsia="宋体" w:cs="Times New Roman"/>
                <w:szCs w:val="24"/>
              </w:rPr>
            </w:pPr>
            <w:r>
              <w:rPr>
                <w:rFonts w:hint="eastAsia" w:ascii="宋体" w:hAnsi="宋体" w:eastAsia="宋体" w:cs="宋体"/>
                <w:kern w:val="0"/>
                <w:sz w:val="18"/>
                <w:szCs w:val="18"/>
              </w:rPr>
              <w:t>中信银行长沙分行</w:t>
            </w:r>
          </w:p>
        </w:tc>
        <w:tc>
          <w:tcPr>
            <w:tcW w:w="1260" w:type="dxa"/>
            <w:tcBorders>
              <w:top w:val="single" w:color="000000" w:sz="6" w:space="0"/>
              <w:left w:val="single" w:color="000000" w:sz="6" w:space="0"/>
              <w:bottom w:val="single" w:color="000000" w:sz="6" w:space="0"/>
              <w:right w:val="single" w:color="000000" w:sz="6" w:space="0"/>
            </w:tcBorders>
            <w:vAlign w:val="center"/>
          </w:tcPr>
          <w:p w14:paraId="6CFDA628">
            <w:pPr>
              <w:snapToGrid w:val="0"/>
              <w:jc w:val="center"/>
              <w:rPr>
                <w:rFonts w:ascii="Times New Roman" w:hAnsi="Times New Roman" w:eastAsia="宋体" w:cs="Times New Roman"/>
                <w:szCs w:val="24"/>
              </w:rPr>
            </w:pPr>
            <w:r>
              <w:rPr>
                <w:rFonts w:hint="eastAsia" w:ascii="宋体" w:hAnsi="宋体" w:eastAsia="宋体" w:cs="宋体"/>
                <w:kern w:val="0"/>
                <w:sz w:val="18"/>
                <w:szCs w:val="18"/>
              </w:rPr>
              <w:t>蔡学军</w:t>
            </w:r>
          </w:p>
        </w:tc>
        <w:tc>
          <w:tcPr>
            <w:tcW w:w="3240" w:type="dxa"/>
            <w:tcBorders>
              <w:top w:val="single" w:color="000000" w:sz="6" w:space="0"/>
              <w:left w:val="single" w:color="000000" w:sz="6" w:space="0"/>
              <w:bottom w:val="single" w:color="000000" w:sz="6" w:space="0"/>
              <w:right w:val="single" w:color="000000" w:sz="6" w:space="0"/>
            </w:tcBorders>
            <w:vAlign w:val="center"/>
          </w:tcPr>
          <w:p w14:paraId="59DC34AE">
            <w:pPr>
              <w:snapToGrid w:val="0"/>
              <w:rPr>
                <w:rFonts w:ascii="Times New Roman" w:hAnsi="Times New Roman" w:eastAsia="宋体" w:cs="Times New Roman"/>
                <w:szCs w:val="24"/>
              </w:rPr>
            </w:pPr>
            <w:r>
              <w:rPr>
                <w:rFonts w:hint="eastAsia" w:ascii="宋体" w:hAnsi="宋体" w:eastAsia="宋体" w:cs="宋体"/>
                <w:kern w:val="0"/>
                <w:sz w:val="18"/>
                <w:szCs w:val="18"/>
              </w:rPr>
              <w:t>公司银行部负责人</w:t>
            </w:r>
          </w:p>
        </w:tc>
        <w:tc>
          <w:tcPr>
            <w:tcW w:w="2010" w:type="dxa"/>
            <w:tcBorders>
              <w:top w:val="single" w:color="000000" w:sz="6" w:space="0"/>
              <w:left w:val="single" w:color="000000" w:sz="6" w:space="0"/>
              <w:bottom w:val="single" w:color="000000" w:sz="6" w:space="0"/>
              <w:right w:val="double" w:color="000000" w:sz="4" w:space="0"/>
            </w:tcBorders>
            <w:vAlign w:val="center"/>
          </w:tcPr>
          <w:p w14:paraId="6FDDE3A1">
            <w:pPr>
              <w:snapToGrid w:val="0"/>
              <w:rPr>
                <w:rFonts w:ascii="Times New Roman" w:hAnsi="Times New Roman" w:eastAsia="宋体" w:cs="Times New Roman"/>
                <w:szCs w:val="24"/>
              </w:rPr>
            </w:pPr>
            <w:r>
              <w:rPr>
                <w:rFonts w:hint="eastAsia" w:ascii="宋体" w:hAnsi="宋体" w:eastAsia="宋体" w:cs="宋体"/>
                <w:kern w:val="0"/>
                <w:sz w:val="18"/>
                <w:szCs w:val="18"/>
              </w:rPr>
              <w:t>13055167195</w:t>
            </w:r>
          </w:p>
        </w:tc>
      </w:tr>
      <w:tr w14:paraId="70038B35">
        <w:tblPrEx>
          <w:tblCellMar>
            <w:top w:w="0" w:type="dxa"/>
            <w:left w:w="108" w:type="dxa"/>
            <w:bottom w:w="0" w:type="dxa"/>
            <w:right w:w="108" w:type="dxa"/>
          </w:tblCellMar>
        </w:tblPrEx>
        <w:trPr>
          <w:trHeight w:val="454" w:hRule="atLeast"/>
          <w:jc w:val="center"/>
        </w:trPr>
        <w:tc>
          <w:tcPr>
            <w:tcW w:w="2700" w:type="dxa"/>
            <w:tcBorders>
              <w:top w:val="single" w:color="000000" w:sz="6" w:space="0"/>
              <w:left w:val="double" w:color="000000" w:sz="4" w:space="0"/>
              <w:bottom w:val="double" w:color="000000" w:sz="4" w:space="0"/>
              <w:right w:val="single" w:color="000000" w:sz="6" w:space="0"/>
            </w:tcBorders>
            <w:vAlign w:val="center"/>
          </w:tcPr>
          <w:p w14:paraId="7C3DDE1D">
            <w:pPr>
              <w:snapToGrid w:val="0"/>
              <w:rPr>
                <w:rFonts w:ascii="Times New Roman" w:hAnsi="Times New Roman" w:eastAsia="宋体" w:cs="Times New Roman"/>
                <w:szCs w:val="24"/>
              </w:rPr>
            </w:pPr>
            <w:r>
              <w:rPr>
                <w:rFonts w:hint="eastAsia" w:ascii="宋体" w:hAnsi="宋体" w:eastAsia="宋体" w:cs="宋体"/>
                <w:kern w:val="0"/>
                <w:sz w:val="18"/>
                <w:szCs w:val="18"/>
              </w:rPr>
              <w:t>中信银行长沙分行</w:t>
            </w:r>
          </w:p>
        </w:tc>
        <w:tc>
          <w:tcPr>
            <w:tcW w:w="1260" w:type="dxa"/>
            <w:tcBorders>
              <w:top w:val="single" w:color="000000" w:sz="6" w:space="0"/>
              <w:left w:val="single" w:color="000000" w:sz="6" w:space="0"/>
              <w:bottom w:val="double" w:color="000000" w:sz="4" w:space="0"/>
              <w:right w:val="single" w:color="000000" w:sz="6" w:space="0"/>
            </w:tcBorders>
            <w:vAlign w:val="center"/>
          </w:tcPr>
          <w:p w14:paraId="6C7EEAE1">
            <w:pPr>
              <w:snapToGrid w:val="0"/>
              <w:jc w:val="center"/>
              <w:rPr>
                <w:rFonts w:ascii="Times New Roman" w:hAnsi="Times New Roman" w:eastAsia="宋体" w:cs="Times New Roman"/>
                <w:szCs w:val="24"/>
              </w:rPr>
            </w:pPr>
            <w:r>
              <w:rPr>
                <w:rFonts w:hint="eastAsia" w:ascii="宋体" w:hAnsi="宋体" w:eastAsia="宋体" w:cs="宋体"/>
                <w:kern w:val="0"/>
                <w:sz w:val="18"/>
                <w:szCs w:val="18"/>
              </w:rPr>
              <w:t>宋学农</w:t>
            </w:r>
          </w:p>
        </w:tc>
        <w:tc>
          <w:tcPr>
            <w:tcW w:w="3240" w:type="dxa"/>
            <w:tcBorders>
              <w:top w:val="single" w:color="000000" w:sz="6" w:space="0"/>
              <w:left w:val="single" w:color="000000" w:sz="6" w:space="0"/>
              <w:bottom w:val="double" w:color="000000" w:sz="4" w:space="0"/>
              <w:right w:val="single" w:color="000000" w:sz="6" w:space="0"/>
            </w:tcBorders>
            <w:vAlign w:val="center"/>
          </w:tcPr>
          <w:p w14:paraId="5C05ACC0">
            <w:pPr>
              <w:snapToGrid w:val="0"/>
              <w:rPr>
                <w:rFonts w:ascii="Times New Roman" w:hAnsi="Times New Roman" w:eastAsia="宋体" w:cs="Times New Roman"/>
                <w:szCs w:val="24"/>
              </w:rPr>
            </w:pPr>
            <w:r>
              <w:rPr>
                <w:rFonts w:hint="eastAsia" w:ascii="宋体" w:hAnsi="宋体" w:eastAsia="宋体" w:cs="宋体"/>
                <w:kern w:val="0"/>
                <w:sz w:val="18"/>
                <w:szCs w:val="18"/>
              </w:rPr>
              <w:t>银行部综合管理部副总经理</w:t>
            </w:r>
          </w:p>
        </w:tc>
        <w:tc>
          <w:tcPr>
            <w:tcW w:w="2010" w:type="dxa"/>
            <w:tcBorders>
              <w:top w:val="single" w:color="000000" w:sz="6" w:space="0"/>
              <w:left w:val="single" w:color="000000" w:sz="6" w:space="0"/>
              <w:bottom w:val="double" w:color="000000" w:sz="4" w:space="0"/>
              <w:right w:val="double" w:color="000000" w:sz="4" w:space="0"/>
            </w:tcBorders>
            <w:vAlign w:val="center"/>
          </w:tcPr>
          <w:p w14:paraId="60C13B0F">
            <w:pPr>
              <w:snapToGrid w:val="0"/>
              <w:rPr>
                <w:rFonts w:ascii="Times New Roman" w:hAnsi="Times New Roman" w:eastAsia="宋体" w:cs="Times New Roman"/>
                <w:szCs w:val="24"/>
              </w:rPr>
            </w:pPr>
            <w:r>
              <w:rPr>
                <w:rFonts w:hint="eastAsia" w:ascii="宋体" w:hAnsi="宋体" w:eastAsia="宋体" w:cs="宋体"/>
                <w:kern w:val="0"/>
                <w:sz w:val="18"/>
                <w:szCs w:val="18"/>
              </w:rPr>
              <w:t>0731-845822141</w:t>
            </w:r>
          </w:p>
        </w:tc>
      </w:tr>
    </w:tbl>
    <w:p w14:paraId="53006B83">
      <w:pPr>
        <w:snapToGrid w:val="0"/>
        <w:spacing w:line="360" w:lineRule="auto"/>
        <w:jc w:val="center"/>
        <w:rPr>
          <w:rFonts w:ascii="Times New Roman" w:hAnsi="Times New Roman" w:eastAsia="宋体" w:cs="Times New Roman"/>
          <w:szCs w:val="24"/>
        </w:rPr>
      </w:pPr>
      <w:r>
        <w:rPr>
          <w:rFonts w:hint="eastAsia" w:ascii="宋体" w:hAnsi="宋体" w:eastAsia="宋体" w:cs="宋体"/>
          <w:b/>
          <w:bCs/>
          <w:kern w:val="0"/>
          <w:sz w:val="28"/>
          <w:szCs w:val="28"/>
        </w:rPr>
        <w:t>长沙市政府采购支持中小企业融资合作银行及联系人名单</w:t>
      </w:r>
    </w:p>
    <w:tbl>
      <w:tblPr>
        <w:tblStyle w:val="28"/>
        <w:tblW w:w="0" w:type="auto"/>
        <w:jc w:val="center"/>
        <w:tblLayout w:type="fixed"/>
        <w:tblCellMar>
          <w:top w:w="0" w:type="dxa"/>
          <w:left w:w="108" w:type="dxa"/>
          <w:bottom w:w="0" w:type="dxa"/>
          <w:right w:w="108" w:type="dxa"/>
        </w:tblCellMar>
      </w:tblPr>
      <w:tblGrid>
        <w:gridCol w:w="2608"/>
        <w:gridCol w:w="1230"/>
        <w:gridCol w:w="3270"/>
        <w:gridCol w:w="2102"/>
      </w:tblGrid>
      <w:tr w14:paraId="082394DE">
        <w:tblPrEx>
          <w:tblCellMar>
            <w:top w:w="0" w:type="dxa"/>
            <w:left w:w="108" w:type="dxa"/>
            <w:bottom w:w="0" w:type="dxa"/>
            <w:right w:w="108" w:type="dxa"/>
          </w:tblCellMar>
        </w:tblPrEx>
        <w:trPr>
          <w:trHeight w:val="300" w:hRule="atLeast"/>
          <w:jc w:val="center"/>
        </w:trPr>
        <w:tc>
          <w:tcPr>
            <w:tcW w:w="2608" w:type="dxa"/>
            <w:tcBorders>
              <w:top w:val="double" w:color="000000" w:sz="4" w:space="0"/>
              <w:left w:val="double" w:color="000000" w:sz="4" w:space="0"/>
              <w:bottom w:val="single" w:color="000000" w:sz="6" w:space="0"/>
              <w:right w:val="single" w:color="000000" w:sz="6" w:space="0"/>
            </w:tcBorders>
            <w:vAlign w:val="center"/>
          </w:tcPr>
          <w:p w14:paraId="522952C9">
            <w:pPr>
              <w:snapToGrid w:val="0"/>
              <w:spacing w:before="156" w:line="360" w:lineRule="auto"/>
              <w:jc w:val="center"/>
              <w:rPr>
                <w:rFonts w:ascii="Times New Roman" w:hAnsi="Times New Roman" w:eastAsia="宋体" w:cs="Times New Roman"/>
                <w:szCs w:val="24"/>
              </w:rPr>
            </w:pPr>
            <w:r>
              <w:rPr>
                <w:rFonts w:hint="eastAsia" w:ascii="宋体" w:hAnsi="宋体" w:eastAsia="宋体" w:cs="宋体"/>
                <w:bCs/>
                <w:kern w:val="0"/>
                <w:sz w:val="18"/>
                <w:szCs w:val="18"/>
              </w:rPr>
              <w:t>银行名称</w:t>
            </w:r>
          </w:p>
        </w:tc>
        <w:tc>
          <w:tcPr>
            <w:tcW w:w="1230" w:type="dxa"/>
            <w:tcBorders>
              <w:top w:val="double" w:color="000000" w:sz="4" w:space="0"/>
              <w:left w:val="single" w:color="000000" w:sz="6" w:space="0"/>
              <w:bottom w:val="single" w:color="000000" w:sz="6" w:space="0"/>
              <w:right w:val="single" w:color="000000" w:sz="6" w:space="0"/>
            </w:tcBorders>
            <w:vAlign w:val="center"/>
          </w:tcPr>
          <w:p w14:paraId="1659CCD4">
            <w:pPr>
              <w:snapToGrid w:val="0"/>
              <w:spacing w:before="156" w:line="360" w:lineRule="auto"/>
              <w:jc w:val="center"/>
              <w:rPr>
                <w:rFonts w:ascii="Times New Roman" w:hAnsi="Times New Roman" w:eastAsia="宋体" w:cs="Times New Roman"/>
                <w:szCs w:val="24"/>
              </w:rPr>
            </w:pPr>
            <w:r>
              <w:rPr>
                <w:rFonts w:hint="eastAsia" w:ascii="宋体" w:hAnsi="宋体" w:eastAsia="宋体" w:cs="宋体"/>
                <w:bCs/>
                <w:kern w:val="0"/>
                <w:sz w:val="18"/>
                <w:szCs w:val="18"/>
              </w:rPr>
              <w:t>联系人</w:t>
            </w:r>
          </w:p>
        </w:tc>
        <w:tc>
          <w:tcPr>
            <w:tcW w:w="3270" w:type="dxa"/>
            <w:tcBorders>
              <w:top w:val="double" w:color="000000" w:sz="4" w:space="0"/>
              <w:left w:val="single" w:color="000000" w:sz="6" w:space="0"/>
              <w:bottom w:val="single" w:color="000000" w:sz="6" w:space="0"/>
              <w:right w:val="single" w:color="000000" w:sz="6" w:space="0"/>
            </w:tcBorders>
            <w:vAlign w:val="center"/>
          </w:tcPr>
          <w:p w14:paraId="0E139266">
            <w:pPr>
              <w:snapToGrid w:val="0"/>
              <w:spacing w:before="156" w:line="360" w:lineRule="auto"/>
              <w:jc w:val="center"/>
              <w:rPr>
                <w:rFonts w:ascii="Times New Roman" w:hAnsi="Times New Roman" w:eastAsia="宋体" w:cs="Times New Roman"/>
                <w:szCs w:val="24"/>
              </w:rPr>
            </w:pPr>
            <w:r>
              <w:rPr>
                <w:rFonts w:hint="eastAsia" w:ascii="宋体" w:hAnsi="宋体" w:eastAsia="宋体" w:cs="宋体"/>
                <w:bCs/>
                <w:kern w:val="0"/>
                <w:sz w:val="18"/>
                <w:szCs w:val="18"/>
              </w:rPr>
              <w:t>职 务</w:t>
            </w:r>
          </w:p>
        </w:tc>
        <w:tc>
          <w:tcPr>
            <w:tcW w:w="2102" w:type="dxa"/>
            <w:tcBorders>
              <w:top w:val="double" w:color="000000" w:sz="4" w:space="0"/>
              <w:left w:val="single" w:color="000000" w:sz="6" w:space="0"/>
              <w:bottom w:val="single" w:color="000000" w:sz="6" w:space="0"/>
              <w:right w:val="double" w:color="000000" w:sz="4" w:space="0"/>
            </w:tcBorders>
            <w:vAlign w:val="center"/>
          </w:tcPr>
          <w:p w14:paraId="1FE3FB12">
            <w:pPr>
              <w:snapToGrid w:val="0"/>
              <w:spacing w:before="156" w:line="360" w:lineRule="auto"/>
              <w:jc w:val="center"/>
              <w:rPr>
                <w:rFonts w:ascii="Times New Roman" w:hAnsi="Times New Roman" w:eastAsia="宋体" w:cs="Times New Roman"/>
                <w:szCs w:val="24"/>
              </w:rPr>
            </w:pPr>
            <w:r>
              <w:rPr>
                <w:rFonts w:hint="eastAsia" w:ascii="宋体" w:hAnsi="宋体" w:eastAsia="宋体" w:cs="宋体"/>
                <w:bCs/>
                <w:kern w:val="0"/>
                <w:sz w:val="18"/>
                <w:szCs w:val="18"/>
              </w:rPr>
              <w:t>联系电话</w:t>
            </w:r>
          </w:p>
        </w:tc>
      </w:tr>
      <w:tr w14:paraId="43A753E5">
        <w:tblPrEx>
          <w:tblCellMar>
            <w:top w:w="0" w:type="dxa"/>
            <w:left w:w="108" w:type="dxa"/>
            <w:bottom w:w="0" w:type="dxa"/>
            <w:right w:w="108" w:type="dxa"/>
          </w:tblCellMar>
        </w:tblPrEx>
        <w:trPr>
          <w:trHeight w:val="454" w:hRule="atLeast"/>
          <w:jc w:val="center"/>
        </w:trPr>
        <w:tc>
          <w:tcPr>
            <w:tcW w:w="2608" w:type="dxa"/>
            <w:tcBorders>
              <w:top w:val="single" w:color="000000" w:sz="6" w:space="0"/>
              <w:left w:val="double" w:color="000000" w:sz="4" w:space="0"/>
              <w:bottom w:val="single" w:color="000000" w:sz="6" w:space="0"/>
              <w:right w:val="single" w:color="000000" w:sz="6" w:space="0"/>
            </w:tcBorders>
            <w:vAlign w:val="center"/>
          </w:tcPr>
          <w:p w14:paraId="5812CC62">
            <w:pPr>
              <w:snapToGrid w:val="0"/>
              <w:rPr>
                <w:rFonts w:ascii="Times New Roman" w:hAnsi="Times New Roman" w:eastAsia="宋体" w:cs="Times New Roman"/>
                <w:szCs w:val="24"/>
              </w:rPr>
            </w:pPr>
            <w:r>
              <w:rPr>
                <w:rFonts w:hint="eastAsia" w:ascii="宋体" w:hAnsi="宋体" w:eastAsia="宋体" w:cs="宋体"/>
                <w:sz w:val="18"/>
                <w:szCs w:val="18"/>
              </w:rPr>
              <w:t>交通银行湖南省分行</w:t>
            </w:r>
          </w:p>
        </w:tc>
        <w:tc>
          <w:tcPr>
            <w:tcW w:w="1230" w:type="dxa"/>
            <w:tcBorders>
              <w:top w:val="single" w:color="000000" w:sz="6" w:space="0"/>
              <w:left w:val="single" w:color="000000" w:sz="6" w:space="0"/>
              <w:bottom w:val="single" w:color="000000" w:sz="6" w:space="0"/>
              <w:right w:val="single" w:color="000000" w:sz="6" w:space="0"/>
            </w:tcBorders>
            <w:vAlign w:val="center"/>
          </w:tcPr>
          <w:p w14:paraId="6437AD3B">
            <w:pPr>
              <w:snapToGrid w:val="0"/>
              <w:jc w:val="center"/>
              <w:rPr>
                <w:rFonts w:ascii="Times New Roman" w:hAnsi="Times New Roman" w:eastAsia="宋体" w:cs="Times New Roman"/>
                <w:szCs w:val="24"/>
              </w:rPr>
            </w:pPr>
            <w:r>
              <w:rPr>
                <w:rFonts w:hint="eastAsia" w:ascii="宋体" w:hAnsi="宋体" w:eastAsia="宋体" w:cs="宋体"/>
                <w:sz w:val="18"/>
                <w:szCs w:val="18"/>
              </w:rPr>
              <w:t>谢俊峰</w:t>
            </w:r>
          </w:p>
        </w:tc>
        <w:tc>
          <w:tcPr>
            <w:tcW w:w="3270" w:type="dxa"/>
            <w:tcBorders>
              <w:top w:val="single" w:color="000000" w:sz="6" w:space="0"/>
              <w:left w:val="single" w:color="000000" w:sz="6" w:space="0"/>
              <w:bottom w:val="single" w:color="000000" w:sz="6" w:space="0"/>
              <w:right w:val="single" w:color="000000" w:sz="6" w:space="0"/>
            </w:tcBorders>
            <w:vAlign w:val="center"/>
          </w:tcPr>
          <w:p w14:paraId="46FDA446">
            <w:pPr>
              <w:snapToGrid w:val="0"/>
              <w:rPr>
                <w:rFonts w:ascii="Times New Roman" w:hAnsi="Times New Roman" w:eastAsia="宋体" w:cs="Times New Roman"/>
                <w:szCs w:val="24"/>
              </w:rPr>
            </w:pPr>
            <w:r>
              <w:rPr>
                <w:rFonts w:hint="eastAsia" w:ascii="宋体" w:hAnsi="宋体" w:eastAsia="宋体" w:cs="宋体"/>
                <w:sz w:val="18"/>
                <w:szCs w:val="18"/>
              </w:rPr>
              <w:t>湘江中路支行公司业务管理经理</w:t>
            </w:r>
          </w:p>
        </w:tc>
        <w:tc>
          <w:tcPr>
            <w:tcW w:w="2102" w:type="dxa"/>
            <w:tcBorders>
              <w:top w:val="single" w:color="000000" w:sz="6" w:space="0"/>
              <w:left w:val="single" w:color="000000" w:sz="6" w:space="0"/>
              <w:bottom w:val="single" w:color="000000" w:sz="6" w:space="0"/>
              <w:right w:val="double" w:color="000000" w:sz="4" w:space="0"/>
            </w:tcBorders>
            <w:vAlign w:val="center"/>
          </w:tcPr>
          <w:p w14:paraId="0B93E43B">
            <w:pPr>
              <w:snapToGrid w:val="0"/>
              <w:rPr>
                <w:rFonts w:ascii="Times New Roman" w:hAnsi="Times New Roman" w:eastAsia="宋体" w:cs="Times New Roman"/>
                <w:szCs w:val="24"/>
              </w:rPr>
            </w:pPr>
            <w:r>
              <w:rPr>
                <w:rFonts w:hint="eastAsia" w:ascii="宋体" w:hAnsi="宋体" w:eastAsia="宋体" w:cs="宋体"/>
                <w:sz w:val="18"/>
                <w:szCs w:val="18"/>
              </w:rPr>
              <w:t>84919503；13687320956</w:t>
            </w:r>
          </w:p>
        </w:tc>
      </w:tr>
      <w:tr w14:paraId="01A78378">
        <w:tblPrEx>
          <w:tblCellMar>
            <w:top w:w="0" w:type="dxa"/>
            <w:left w:w="108" w:type="dxa"/>
            <w:bottom w:w="0" w:type="dxa"/>
            <w:right w:w="108" w:type="dxa"/>
          </w:tblCellMar>
        </w:tblPrEx>
        <w:trPr>
          <w:trHeight w:val="454" w:hRule="atLeast"/>
          <w:jc w:val="center"/>
        </w:trPr>
        <w:tc>
          <w:tcPr>
            <w:tcW w:w="2608" w:type="dxa"/>
            <w:tcBorders>
              <w:top w:val="single" w:color="000000" w:sz="6" w:space="0"/>
              <w:left w:val="double" w:color="000000" w:sz="4" w:space="0"/>
              <w:bottom w:val="single" w:color="000000" w:sz="6" w:space="0"/>
              <w:right w:val="single" w:color="000000" w:sz="6" w:space="0"/>
            </w:tcBorders>
            <w:vAlign w:val="center"/>
          </w:tcPr>
          <w:p w14:paraId="054A5555">
            <w:pPr>
              <w:snapToGrid w:val="0"/>
              <w:rPr>
                <w:rFonts w:ascii="Times New Roman" w:hAnsi="Times New Roman" w:eastAsia="宋体" w:cs="Times New Roman"/>
                <w:szCs w:val="24"/>
              </w:rPr>
            </w:pPr>
            <w:r>
              <w:rPr>
                <w:rFonts w:hint="eastAsia" w:ascii="宋体" w:hAnsi="宋体" w:eastAsia="宋体" w:cs="宋体"/>
                <w:sz w:val="18"/>
                <w:szCs w:val="18"/>
              </w:rPr>
              <w:t>光大银行长沙分行</w:t>
            </w:r>
          </w:p>
        </w:tc>
        <w:tc>
          <w:tcPr>
            <w:tcW w:w="1230" w:type="dxa"/>
            <w:tcBorders>
              <w:top w:val="single" w:color="000000" w:sz="6" w:space="0"/>
              <w:left w:val="single" w:color="000000" w:sz="6" w:space="0"/>
              <w:bottom w:val="single" w:color="000000" w:sz="6" w:space="0"/>
              <w:right w:val="single" w:color="000000" w:sz="6" w:space="0"/>
            </w:tcBorders>
            <w:vAlign w:val="center"/>
          </w:tcPr>
          <w:p w14:paraId="0FB848E4">
            <w:pPr>
              <w:snapToGrid w:val="0"/>
              <w:jc w:val="center"/>
              <w:rPr>
                <w:rFonts w:ascii="Times New Roman" w:hAnsi="Times New Roman" w:eastAsia="宋体" w:cs="Times New Roman"/>
                <w:szCs w:val="24"/>
              </w:rPr>
            </w:pPr>
            <w:r>
              <w:rPr>
                <w:rFonts w:hint="eastAsia" w:ascii="宋体" w:hAnsi="宋体" w:eastAsia="宋体" w:cs="宋体"/>
                <w:sz w:val="18"/>
                <w:szCs w:val="18"/>
              </w:rPr>
              <w:t>唐红英</w:t>
            </w:r>
          </w:p>
        </w:tc>
        <w:tc>
          <w:tcPr>
            <w:tcW w:w="3270" w:type="dxa"/>
            <w:tcBorders>
              <w:top w:val="single" w:color="000000" w:sz="6" w:space="0"/>
              <w:left w:val="single" w:color="000000" w:sz="6" w:space="0"/>
              <w:bottom w:val="single" w:color="000000" w:sz="6" w:space="0"/>
              <w:right w:val="single" w:color="000000" w:sz="6" w:space="0"/>
            </w:tcBorders>
            <w:vAlign w:val="center"/>
          </w:tcPr>
          <w:p w14:paraId="2BD11059">
            <w:pPr>
              <w:snapToGrid w:val="0"/>
              <w:rPr>
                <w:rFonts w:ascii="Times New Roman" w:hAnsi="Times New Roman" w:eastAsia="宋体" w:cs="Times New Roman"/>
                <w:szCs w:val="24"/>
              </w:rPr>
            </w:pPr>
            <w:r>
              <w:rPr>
                <w:rFonts w:hint="eastAsia" w:ascii="宋体" w:hAnsi="宋体" w:eastAsia="宋体" w:cs="宋体"/>
                <w:sz w:val="18"/>
                <w:szCs w:val="18"/>
              </w:rPr>
              <w:t>溁湾支行行长</w:t>
            </w:r>
          </w:p>
        </w:tc>
        <w:tc>
          <w:tcPr>
            <w:tcW w:w="2102" w:type="dxa"/>
            <w:tcBorders>
              <w:top w:val="single" w:color="000000" w:sz="6" w:space="0"/>
              <w:left w:val="single" w:color="000000" w:sz="6" w:space="0"/>
              <w:bottom w:val="single" w:color="000000" w:sz="6" w:space="0"/>
              <w:right w:val="double" w:color="000000" w:sz="4" w:space="0"/>
            </w:tcBorders>
            <w:vAlign w:val="center"/>
          </w:tcPr>
          <w:p w14:paraId="0E6CDEAE">
            <w:pPr>
              <w:snapToGrid w:val="0"/>
              <w:rPr>
                <w:rFonts w:ascii="Times New Roman" w:hAnsi="Times New Roman" w:eastAsia="宋体" w:cs="Times New Roman"/>
                <w:szCs w:val="24"/>
              </w:rPr>
            </w:pPr>
            <w:r>
              <w:rPr>
                <w:rFonts w:hint="eastAsia" w:ascii="宋体" w:hAnsi="宋体" w:eastAsia="宋体" w:cs="宋体"/>
                <w:sz w:val="18"/>
                <w:szCs w:val="18"/>
              </w:rPr>
              <w:t>89750053；18673166920</w:t>
            </w:r>
          </w:p>
        </w:tc>
      </w:tr>
      <w:tr w14:paraId="017355F0">
        <w:tblPrEx>
          <w:tblCellMar>
            <w:top w:w="0" w:type="dxa"/>
            <w:left w:w="108" w:type="dxa"/>
            <w:bottom w:w="0" w:type="dxa"/>
            <w:right w:w="108" w:type="dxa"/>
          </w:tblCellMar>
        </w:tblPrEx>
        <w:trPr>
          <w:trHeight w:val="454" w:hRule="atLeast"/>
          <w:jc w:val="center"/>
        </w:trPr>
        <w:tc>
          <w:tcPr>
            <w:tcW w:w="2608" w:type="dxa"/>
            <w:tcBorders>
              <w:top w:val="single" w:color="000000" w:sz="6" w:space="0"/>
              <w:left w:val="double" w:color="000000" w:sz="4" w:space="0"/>
              <w:bottom w:val="single" w:color="000000" w:sz="6" w:space="0"/>
              <w:right w:val="single" w:color="000000" w:sz="6" w:space="0"/>
            </w:tcBorders>
            <w:vAlign w:val="center"/>
          </w:tcPr>
          <w:p w14:paraId="126B464C">
            <w:pPr>
              <w:snapToGrid w:val="0"/>
              <w:rPr>
                <w:rFonts w:ascii="Times New Roman" w:hAnsi="Times New Roman" w:eastAsia="宋体" w:cs="Times New Roman"/>
                <w:szCs w:val="24"/>
              </w:rPr>
            </w:pPr>
            <w:r>
              <w:rPr>
                <w:rFonts w:hint="eastAsia" w:ascii="宋体" w:hAnsi="宋体" w:eastAsia="宋体" w:cs="宋体"/>
                <w:sz w:val="18"/>
                <w:szCs w:val="18"/>
              </w:rPr>
              <w:t>建设银行湖南省分行</w:t>
            </w:r>
          </w:p>
        </w:tc>
        <w:tc>
          <w:tcPr>
            <w:tcW w:w="1230" w:type="dxa"/>
            <w:tcBorders>
              <w:top w:val="single" w:color="000000" w:sz="6" w:space="0"/>
              <w:left w:val="single" w:color="000000" w:sz="6" w:space="0"/>
              <w:bottom w:val="single" w:color="000000" w:sz="6" w:space="0"/>
              <w:right w:val="single" w:color="000000" w:sz="6" w:space="0"/>
            </w:tcBorders>
            <w:vAlign w:val="center"/>
          </w:tcPr>
          <w:p w14:paraId="387491D3">
            <w:pPr>
              <w:snapToGrid w:val="0"/>
              <w:jc w:val="center"/>
              <w:rPr>
                <w:rFonts w:ascii="Times New Roman" w:hAnsi="Times New Roman" w:eastAsia="宋体" w:cs="Times New Roman"/>
                <w:szCs w:val="24"/>
              </w:rPr>
            </w:pPr>
            <w:r>
              <w:rPr>
                <w:rFonts w:hint="eastAsia" w:ascii="宋体" w:hAnsi="宋体" w:eastAsia="宋体" w:cs="宋体"/>
                <w:sz w:val="18"/>
                <w:szCs w:val="18"/>
              </w:rPr>
              <w:t>颜国恒</w:t>
            </w:r>
          </w:p>
        </w:tc>
        <w:tc>
          <w:tcPr>
            <w:tcW w:w="3270" w:type="dxa"/>
            <w:tcBorders>
              <w:top w:val="single" w:color="000000" w:sz="6" w:space="0"/>
              <w:left w:val="single" w:color="000000" w:sz="6" w:space="0"/>
              <w:bottom w:val="single" w:color="000000" w:sz="6" w:space="0"/>
              <w:right w:val="single" w:color="000000" w:sz="6" w:space="0"/>
            </w:tcBorders>
            <w:vAlign w:val="center"/>
          </w:tcPr>
          <w:p w14:paraId="6B0B242E">
            <w:pPr>
              <w:snapToGrid w:val="0"/>
              <w:rPr>
                <w:rFonts w:ascii="Times New Roman" w:hAnsi="Times New Roman" w:eastAsia="宋体" w:cs="Times New Roman"/>
                <w:szCs w:val="24"/>
              </w:rPr>
            </w:pPr>
            <w:r>
              <w:rPr>
                <w:rFonts w:hint="eastAsia" w:ascii="宋体" w:hAnsi="宋体" w:eastAsia="宋体" w:cs="宋体"/>
                <w:sz w:val="18"/>
                <w:szCs w:val="18"/>
              </w:rPr>
              <w:t>芙蓉中路支行</w:t>
            </w:r>
          </w:p>
        </w:tc>
        <w:tc>
          <w:tcPr>
            <w:tcW w:w="2102" w:type="dxa"/>
            <w:tcBorders>
              <w:top w:val="single" w:color="000000" w:sz="6" w:space="0"/>
              <w:left w:val="single" w:color="000000" w:sz="6" w:space="0"/>
              <w:bottom w:val="single" w:color="000000" w:sz="6" w:space="0"/>
              <w:right w:val="double" w:color="000000" w:sz="4" w:space="0"/>
            </w:tcBorders>
            <w:vAlign w:val="center"/>
          </w:tcPr>
          <w:p w14:paraId="2577D6AC">
            <w:pPr>
              <w:snapToGrid w:val="0"/>
              <w:rPr>
                <w:rFonts w:ascii="Times New Roman" w:hAnsi="Times New Roman" w:eastAsia="宋体" w:cs="Times New Roman"/>
                <w:szCs w:val="24"/>
              </w:rPr>
            </w:pPr>
            <w:r>
              <w:rPr>
                <w:rFonts w:hint="eastAsia" w:ascii="宋体" w:hAnsi="宋体" w:eastAsia="宋体" w:cs="宋体"/>
                <w:sz w:val="18"/>
                <w:szCs w:val="18"/>
              </w:rPr>
              <w:t>88665238；13574801920</w:t>
            </w:r>
          </w:p>
        </w:tc>
      </w:tr>
      <w:tr w14:paraId="59313F98">
        <w:tblPrEx>
          <w:tblCellMar>
            <w:top w:w="0" w:type="dxa"/>
            <w:left w:w="108" w:type="dxa"/>
            <w:bottom w:w="0" w:type="dxa"/>
            <w:right w:w="108" w:type="dxa"/>
          </w:tblCellMar>
        </w:tblPrEx>
        <w:trPr>
          <w:trHeight w:val="454" w:hRule="atLeast"/>
          <w:jc w:val="center"/>
        </w:trPr>
        <w:tc>
          <w:tcPr>
            <w:tcW w:w="2608" w:type="dxa"/>
            <w:tcBorders>
              <w:top w:val="single" w:color="000000" w:sz="6" w:space="0"/>
              <w:left w:val="double" w:color="000000" w:sz="4" w:space="0"/>
              <w:bottom w:val="single" w:color="000000" w:sz="6" w:space="0"/>
              <w:right w:val="single" w:color="000000" w:sz="6" w:space="0"/>
            </w:tcBorders>
            <w:vAlign w:val="center"/>
          </w:tcPr>
          <w:p w14:paraId="40B4764F">
            <w:pPr>
              <w:snapToGrid w:val="0"/>
              <w:rPr>
                <w:rFonts w:ascii="Times New Roman" w:hAnsi="Times New Roman" w:eastAsia="宋体" w:cs="Times New Roman"/>
                <w:szCs w:val="24"/>
              </w:rPr>
            </w:pPr>
            <w:r>
              <w:rPr>
                <w:rFonts w:hint="eastAsia" w:ascii="宋体" w:hAnsi="宋体" w:eastAsia="宋体" w:cs="宋体"/>
                <w:sz w:val="18"/>
                <w:szCs w:val="18"/>
              </w:rPr>
              <w:t>农业银行湖南省分行</w:t>
            </w:r>
          </w:p>
        </w:tc>
        <w:tc>
          <w:tcPr>
            <w:tcW w:w="1230" w:type="dxa"/>
            <w:tcBorders>
              <w:top w:val="single" w:color="000000" w:sz="6" w:space="0"/>
              <w:left w:val="single" w:color="000000" w:sz="6" w:space="0"/>
              <w:bottom w:val="single" w:color="000000" w:sz="6" w:space="0"/>
              <w:right w:val="single" w:color="000000" w:sz="6" w:space="0"/>
            </w:tcBorders>
            <w:vAlign w:val="center"/>
          </w:tcPr>
          <w:p w14:paraId="662B8F49">
            <w:pPr>
              <w:snapToGrid w:val="0"/>
              <w:jc w:val="center"/>
              <w:rPr>
                <w:rFonts w:ascii="Times New Roman" w:hAnsi="Times New Roman" w:eastAsia="宋体" w:cs="Times New Roman"/>
                <w:szCs w:val="24"/>
              </w:rPr>
            </w:pPr>
            <w:r>
              <w:rPr>
                <w:rFonts w:hint="eastAsia" w:ascii="宋体" w:hAnsi="宋体" w:eastAsia="宋体" w:cs="宋体"/>
                <w:sz w:val="18"/>
                <w:szCs w:val="18"/>
              </w:rPr>
              <w:t>李 宁</w:t>
            </w:r>
          </w:p>
        </w:tc>
        <w:tc>
          <w:tcPr>
            <w:tcW w:w="3270" w:type="dxa"/>
            <w:tcBorders>
              <w:top w:val="single" w:color="000000" w:sz="6" w:space="0"/>
              <w:left w:val="single" w:color="000000" w:sz="6" w:space="0"/>
              <w:bottom w:val="single" w:color="000000" w:sz="6" w:space="0"/>
              <w:right w:val="single" w:color="000000" w:sz="6" w:space="0"/>
            </w:tcBorders>
            <w:vAlign w:val="center"/>
          </w:tcPr>
          <w:p w14:paraId="3024DFFA">
            <w:pPr>
              <w:snapToGrid w:val="0"/>
              <w:rPr>
                <w:rFonts w:ascii="Times New Roman" w:hAnsi="Times New Roman" w:eastAsia="宋体" w:cs="Times New Roman"/>
                <w:szCs w:val="24"/>
              </w:rPr>
            </w:pPr>
            <w:r>
              <w:rPr>
                <w:rFonts w:hint="eastAsia" w:ascii="宋体" w:hAnsi="宋体" w:eastAsia="宋体" w:cs="宋体"/>
                <w:sz w:val="18"/>
                <w:szCs w:val="18"/>
              </w:rPr>
              <w:t>天心区支行副行长</w:t>
            </w:r>
          </w:p>
        </w:tc>
        <w:tc>
          <w:tcPr>
            <w:tcW w:w="2102" w:type="dxa"/>
            <w:tcBorders>
              <w:top w:val="single" w:color="000000" w:sz="6" w:space="0"/>
              <w:left w:val="single" w:color="000000" w:sz="6" w:space="0"/>
              <w:bottom w:val="single" w:color="000000" w:sz="6" w:space="0"/>
              <w:right w:val="double" w:color="000000" w:sz="4" w:space="0"/>
            </w:tcBorders>
            <w:vAlign w:val="center"/>
          </w:tcPr>
          <w:p w14:paraId="11B14859">
            <w:pPr>
              <w:snapToGrid w:val="0"/>
              <w:rPr>
                <w:rFonts w:ascii="Times New Roman" w:hAnsi="Times New Roman" w:eastAsia="宋体" w:cs="Times New Roman"/>
                <w:szCs w:val="24"/>
              </w:rPr>
            </w:pPr>
            <w:r>
              <w:rPr>
                <w:rFonts w:hint="eastAsia" w:ascii="宋体" w:hAnsi="宋体" w:eastAsia="宋体" w:cs="宋体"/>
                <w:sz w:val="18"/>
                <w:szCs w:val="18"/>
              </w:rPr>
              <w:t>85114839；13975813058</w:t>
            </w:r>
          </w:p>
        </w:tc>
      </w:tr>
      <w:tr w14:paraId="03AD2C6E">
        <w:tblPrEx>
          <w:tblCellMar>
            <w:top w:w="0" w:type="dxa"/>
            <w:left w:w="108" w:type="dxa"/>
            <w:bottom w:w="0" w:type="dxa"/>
            <w:right w:w="108" w:type="dxa"/>
          </w:tblCellMar>
        </w:tblPrEx>
        <w:trPr>
          <w:trHeight w:val="454" w:hRule="atLeast"/>
          <w:jc w:val="center"/>
        </w:trPr>
        <w:tc>
          <w:tcPr>
            <w:tcW w:w="2608" w:type="dxa"/>
            <w:tcBorders>
              <w:top w:val="single" w:color="000000" w:sz="6" w:space="0"/>
              <w:left w:val="double" w:color="000000" w:sz="4" w:space="0"/>
              <w:bottom w:val="single" w:color="000000" w:sz="6" w:space="0"/>
              <w:right w:val="single" w:color="000000" w:sz="6" w:space="0"/>
            </w:tcBorders>
            <w:vAlign w:val="center"/>
          </w:tcPr>
          <w:p w14:paraId="51618C13">
            <w:pPr>
              <w:snapToGrid w:val="0"/>
              <w:rPr>
                <w:rFonts w:ascii="Times New Roman" w:hAnsi="Times New Roman" w:eastAsia="宋体" w:cs="Times New Roman"/>
                <w:szCs w:val="24"/>
              </w:rPr>
            </w:pPr>
            <w:r>
              <w:rPr>
                <w:rFonts w:hint="eastAsia" w:ascii="宋体" w:hAnsi="宋体" w:eastAsia="宋体" w:cs="宋体"/>
                <w:sz w:val="18"/>
                <w:szCs w:val="18"/>
              </w:rPr>
              <w:t>中国银行湖南省分行</w:t>
            </w:r>
          </w:p>
        </w:tc>
        <w:tc>
          <w:tcPr>
            <w:tcW w:w="1230" w:type="dxa"/>
            <w:tcBorders>
              <w:top w:val="single" w:color="000000" w:sz="6" w:space="0"/>
              <w:left w:val="single" w:color="000000" w:sz="6" w:space="0"/>
              <w:bottom w:val="single" w:color="000000" w:sz="6" w:space="0"/>
              <w:right w:val="single" w:color="000000" w:sz="6" w:space="0"/>
            </w:tcBorders>
            <w:vAlign w:val="center"/>
          </w:tcPr>
          <w:p w14:paraId="26479749">
            <w:pPr>
              <w:snapToGrid w:val="0"/>
              <w:jc w:val="center"/>
              <w:rPr>
                <w:rFonts w:ascii="Times New Roman" w:hAnsi="Times New Roman" w:eastAsia="宋体" w:cs="Times New Roman"/>
                <w:szCs w:val="24"/>
              </w:rPr>
            </w:pPr>
            <w:r>
              <w:rPr>
                <w:rFonts w:hint="eastAsia" w:ascii="宋体" w:hAnsi="宋体" w:eastAsia="宋体" w:cs="宋体"/>
                <w:sz w:val="18"/>
                <w:szCs w:val="18"/>
              </w:rPr>
              <w:t>刘 毅</w:t>
            </w:r>
          </w:p>
        </w:tc>
        <w:tc>
          <w:tcPr>
            <w:tcW w:w="3270" w:type="dxa"/>
            <w:tcBorders>
              <w:top w:val="single" w:color="000000" w:sz="6" w:space="0"/>
              <w:left w:val="single" w:color="000000" w:sz="6" w:space="0"/>
              <w:bottom w:val="single" w:color="000000" w:sz="6" w:space="0"/>
              <w:right w:val="single" w:color="000000" w:sz="6" w:space="0"/>
            </w:tcBorders>
            <w:vAlign w:val="center"/>
          </w:tcPr>
          <w:p w14:paraId="238391F4">
            <w:pPr>
              <w:snapToGrid w:val="0"/>
              <w:rPr>
                <w:rFonts w:ascii="Times New Roman" w:hAnsi="Times New Roman" w:eastAsia="宋体" w:cs="Times New Roman"/>
                <w:szCs w:val="24"/>
              </w:rPr>
            </w:pPr>
            <w:r>
              <w:rPr>
                <w:rFonts w:hint="eastAsia" w:ascii="宋体" w:hAnsi="宋体" w:eastAsia="宋体" w:cs="宋体"/>
                <w:sz w:val="18"/>
                <w:szCs w:val="18"/>
              </w:rPr>
              <w:t>丽臣路支行行长</w:t>
            </w:r>
          </w:p>
        </w:tc>
        <w:tc>
          <w:tcPr>
            <w:tcW w:w="2102" w:type="dxa"/>
            <w:tcBorders>
              <w:top w:val="single" w:color="000000" w:sz="6" w:space="0"/>
              <w:left w:val="single" w:color="000000" w:sz="6" w:space="0"/>
              <w:bottom w:val="single" w:color="000000" w:sz="6" w:space="0"/>
              <w:right w:val="double" w:color="000000" w:sz="4" w:space="0"/>
            </w:tcBorders>
            <w:vAlign w:val="center"/>
          </w:tcPr>
          <w:p w14:paraId="09830D98">
            <w:pPr>
              <w:snapToGrid w:val="0"/>
              <w:rPr>
                <w:rFonts w:ascii="Times New Roman" w:hAnsi="Times New Roman" w:eastAsia="宋体" w:cs="Times New Roman"/>
                <w:szCs w:val="24"/>
              </w:rPr>
            </w:pPr>
            <w:r>
              <w:rPr>
                <w:rFonts w:hint="eastAsia" w:ascii="宋体" w:hAnsi="宋体" w:eastAsia="宋体" w:cs="宋体"/>
                <w:sz w:val="18"/>
                <w:szCs w:val="18"/>
              </w:rPr>
              <w:t>82741897；13808436058</w:t>
            </w:r>
          </w:p>
        </w:tc>
      </w:tr>
      <w:tr w14:paraId="5CE82F04">
        <w:tblPrEx>
          <w:tblCellMar>
            <w:top w:w="0" w:type="dxa"/>
            <w:left w:w="108" w:type="dxa"/>
            <w:bottom w:w="0" w:type="dxa"/>
            <w:right w:w="108" w:type="dxa"/>
          </w:tblCellMar>
        </w:tblPrEx>
        <w:trPr>
          <w:trHeight w:val="454" w:hRule="atLeast"/>
          <w:jc w:val="center"/>
        </w:trPr>
        <w:tc>
          <w:tcPr>
            <w:tcW w:w="2608" w:type="dxa"/>
            <w:tcBorders>
              <w:top w:val="single" w:color="000000" w:sz="6" w:space="0"/>
              <w:left w:val="double" w:color="000000" w:sz="4" w:space="0"/>
              <w:bottom w:val="single" w:color="000000" w:sz="6" w:space="0"/>
              <w:right w:val="single" w:color="000000" w:sz="6" w:space="0"/>
            </w:tcBorders>
            <w:vAlign w:val="center"/>
          </w:tcPr>
          <w:p w14:paraId="258E31E2">
            <w:pPr>
              <w:snapToGrid w:val="0"/>
              <w:rPr>
                <w:rFonts w:ascii="Times New Roman" w:hAnsi="Times New Roman" w:eastAsia="宋体" w:cs="Times New Roman"/>
                <w:szCs w:val="24"/>
              </w:rPr>
            </w:pPr>
            <w:r>
              <w:rPr>
                <w:rFonts w:hint="eastAsia" w:ascii="宋体" w:hAnsi="宋体" w:eastAsia="宋体" w:cs="宋体"/>
                <w:sz w:val="18"/>
                <w:szCs w:val="18"/>
              </w:rPr>
              <w:t>长沙银行</w:t>
            </w:r>
          </w:p>
        </w:tc>
        <w:tc>
          <w:tcPr>
            <w:tcW w:w="1230" w:type="dxa"/>
            <w:tcBorders>
              <w:top w:val="single" w:color="000000" w:sz="6" w:space="0"/>
              <w:left w:val="single" w:color="000000" w:sz="6" w:space="0"/>
              <w:bottom w:val="single" w:color="000000" w:sz="6" w:space="0"/>
              <w:right w:val="single" w:color="000000" w:sz="6" w:space="0"/>
            </w:tcBorders>
            <w:vAlign w:val="center"/>
          </w:tcPr>
          <w:p w14:paraId="5B1C6E3C">
            <w:pPr>
              <w:snapToGrid w:val="0"/>
              <w:jc w:val="center"/>
              <w:rPr>
                <w:rFonts w:ascii="Times New Roman" w:hAnsi="Times New Roman" w:eastAsia="宋体" w:cs="Times New Roman"/>
                <w:szCs w:val="24"/>
              </w:rPr>
            </w:pPr>
            <w:r>
              <w:rPr>
                <w:rFonts w:hint="eastAsia" w:ascii="宋体" w:hAnsi="宋体" w:eastAsia="宋体" w:cs="宋体"/>
                <w:sz w:val="18"/>
                <w:szCs w:val="18"/>
              </w:rPr>
              <w:t>廖 科</w:t>
            </w:r>
          </w:p>
        </w:tc>
        <w:tc>
          <w:tcPr>
            <w:tcW w:w="3270" w:type="dxa"/>
            <w:tcBorders>
              <w:top w:val="single" w:color="000000" w:sz="6" w:space="0"/>
              <w:left w:val="single" w:color="000000" w:sz="6" w:space="0"/>
              <w:bottom w:val="single" w:color="000000" w:sz="6" w:space="0"/>
              <w:right w:val="single" w:color="000000" w:sz="6" w:space="0"/>
            </w:tcBorders>
            <w:vAlign w:val="center"/>
          </w:tcPr>
          <w:p w14:paraId="6CBDEA68">
            <w:pPr>
              <w:snapToGrid w:val="0"/>
              <w:rPr>
                <w:rFonts w:ascii="Times New Roman" w:hAnsi="Times New Roman" w:eastAsia="宋体" w:cs="Times New Roman"/>
                <w:szCs w:val="24"/>
              </w:rPr>
            </w:pPr>
            <w:r>
              <w:rPr>
                <w:rFonts w:hint="eastAsia" w:ascii="宋体" w:hAnsi="宋体" w:eastAsia="宋体" w:cs="宋体"/>
                <w:sz w:val="18"/>
                <w:szCs w:val="18"/>
              </w:rPr>
              <w:t>金城支行公司业务部总经理</w:t>
            </w:r>
          </w:p>
        </w:tc>
        <w:tc>
          <w:tcPr>
            <w:tcW w:w="2102" w:type="dxa"/>
            <w:tcBorders>
              <w:top w:val="single" w:color="000000" w:sz="6" w:space="0"/>
              <w:left w:val="single" w:color="000000" w:sz="6" w:space="0"/>
              <w:bottom w:val="single" w:color="000000" w:sz="6" w:space="0"/>
              <w:right w:val="double" w:color="000000" w:sz="4" w:space="0"/>
            </w:tcBorders>
            <w:vAlign w:val="center"/>
          </w:tcPr>
          <w:p w14:paraId="4CD6863A">
            <w:pPr>
              <w:snapToGrid w:val="0"/>
              <w:rPr>
                <w:rFonts w:ascii="Times New Roman" w:hAnsi="Times New Roman" w:eastAsia="宋体" w:cs="Times New Roman"/>
                <w:szCs w:val="24"/>
              </w:rPr>
            </w:pPr>
            <w:r>
              <w:rPr>
                <w:rFonts w:hint="eastAsia" w:ascii="宋体" w:hAnsi="宋体" w:eastAsia="宋体" w:cs="宋体"/>
                <w:sz w:val="18"/>
                <w:szCs w:val="18"/>
              </w:rPr>
              <w:t>84413595；13707319275</w:t>
            </w:r>
          </w:p>
        </w:tc>
      </w:tr>
      <w:tr w14:paraId="6CC7410F">
        <w:tblPrEx>
          <w:tblCellMar>
            <w:top w:w="0" w:type="dxa"/>
            <w:left w:w="108" w:type="dxa"/>
            <w:bottom w:w="0" w:type="dxa"/>
            <w:right w:w="108" w:type="dxa"/>
          </w:tblCellMar>
        </w:tblPrEx>
        <w:trPr>
          <w:trHeight w:val="454" w:hRule="atLeast"/>
          <w:jc w:val="center"/>
        </w:trPr>
        <w:tc>
          <w:tcPr>
            <w:tcW w:w="2608" w:type="dxa"/>
            <w:tcBorders>
              <w:top w:val="single" w:color="000000" w:sz="6" w:space="0"/>
              <w:left w:val="double" w:color="000000" w:sz="4" w:space="0"/>
              <w:bottom w:val="double" w:color="000000" w:sz="4" w:space="0"/>
              <w:right w:val="single" w:color="000000" w:sz="6" w:space="0"/>
            </w:tcBorders>
            <w:vAlign w:val="center"/>
          </w:tcPr>
          <w:p w14:paraId="5260A563">
            <w:pPr>
              <w:snapToGrid w:val="0"/>
              <w:rPr>
                <w:rFonts w:ascii="Times New Roman" w:hAnsi="Times New Roman" w:eastAsia="宋体" w:cs="Times New Roman"/>
                <w:szCs w:val="24"/>
              </w:rPr>
            </w:pPr>
            <w:r>
              <w:rPr>
                <w:rFonts w:hint="eastAsia" w:ascii="宋体" w:hAnsi="宋体" w:eastAsia="宋体" w:cs="宋体"/>
                <w:sz w:val="18"/>
                <w:szCs w:val="18"/>
              </w:rPr>
              <w:t>邮储银行长沙分行</w:t>
            </w:r>
          </w:p>
        </w:tc>
        <w:tc>
          <w:tcPr>
            <w:tcW w:w="1230" w:type="dxa"/>
            <w:tcBorders>
              <w:top w:val="single" w:color="000000" w:sz="6" w:space="0"/>
              <w:left w:val="single" w:color="000000" w:sz="6" w:space="0"/>
              <w:bottom w:val="double" w:color="000000" w:sz="4" w:space="0"/>
              <w:right w:val="single" w:color="000000" w:sz="6" w:space="0"/>
            </w:tcBorders>
            <w:vAlign w:val="center"/>
          </w:tcPr>
          <w:p w14:paraId="60B5A73F">
            <w:pPr>
              <w:snapToGrid w:val="0"/>
              <w:jc w:val="center"/>
              <w:rPr>
                <w:rFonts w:ascii="Times New Roman" w:hAnsi="Times New Roman" w:eastAsia="宋体" w:cs="Times New Roman"/>
                <w:szCs w:val="24"/>
              </w:rPr>
            </w:pPr>
            <w:r>
              <w:rPr>
                <w:rFonts w:hint="eastAsia" w:ascii="宋体" w:hAnsi="宋体" w:eastAsia="宋体" w:cs="宋体"/>
                <w:sz w:val="18"/>
                <w:szCs w:val="18"/>
              </w:rPr>
              <w:t>严春燕</w:t>
            </w:r>
          </w:p>
        </w:tc>
        <w:tc>
          <w:tcPr>
            <w:tcW w:w="3270" w:type="dxa"/>
            <w:tcBorders>
              <w:top w:val="single" w:color="000000" w:sz="6" w:space="0"/>
              <w:left w:val="single" w:color="000000" w:sz="6" w:space="0"/>
              <w:bottom w:val="double" w:color="000000" w:sz="4" w:space="0"/>
              <w:right w:val="single" w:color="000000" w:sz="6" w:space="0"/>
            </w:tcBorders>
            <w:vAlign w:val="center"/>
          </w:tcPr>
          <w:p w14:paraId="33DE0563">
            <w:pPr>
              <w:snapToGrid w:val="0"/>
              <w:rPr>
                <w:rFonts w:ascii="Times New Roman" w:hAnsi="Times New Roman" w:eastAsia="宋体" w:cs="Times New Roman"/>
                <w:szCs w:val="24"/>
              </w:rPr>
            </w:pPr>
            <w:r>
              <w:rPr>
                <w:rFonts w:hint="eastAsia" w:ascii="宋体" w:hAnsi="宋体" w:eastAsia="宋体" w:cs="宋体"/>
                <w:sz w:val="18"/>
                <w:szCs w:val="18"/>
              </w:rPr>
              <w:t>岳麓支行副行长</w:t>
            </w:r>
          </w:p>
        </w:tc>
        <w:tc>
          <w:tcPr>
            <w:tcW w:w="2102" w:type="dxa"/>
            <w:tcBorders>
              <w:top w:val="single" w:color="000000" w:sz="6" w:space="0"/>
              <w:left w:val="single" w:color="000000" w:sz="6" w:space="0"/>
              <w:bottom w:val="double" w:color="000000" w:sz="4" w:space="0"/>
              <w:right w:val="double" w:color="000000" w:sz="4" w:space="0"/>
            </w:tcBorders>
            <w:vAlign w:val="center"/>
          </w:tcPr>
          <w:p w14:paraId="67817736">
            <w:pPr>
              <w:snapToGrid w:val="0"/>
              <w:rPr>
                <w:rFonts w:ascii="Times New Roman" w:hAnsi="Times New Roman" w:eastAsia="宋体" w:cs="Times New Roman"/>
                <w:szCs w:val="24"/>
              </w:rPr>
            </w:pPr>
            <w:r>
              <w:rPr>
                <w:rFonts w:hint="eastAsia" w:ascii="宋体" w:hAnsi="宋体" w:eastAsia="宋体" w:cs="宋体"/>
                <w:sz w:val="18"/>
                <w:szCs w:val="18"/>
              </w:rPr>
              <w:t>85579459；13875864330</w:t>
            </w:r>
          </w:p>
        </w:tc>
      </w:tr>
    </w:tbl>
    <w:p w14:paraId="15499BBB">
      <w:pPr>
        <w:snapToGrid w:val="0"/>
        <w:spacing w:line="360" w:lineRule="auto"/>
        <w:jc w:val="center"/>
        <w:rPr>
          <w:rFonts w:hint="eastAsia" w:ascii="宋体" w:hAnsi="宋体" w:eastAsia="宋体" w:cs="宋体"/>
          <w:b/>
          <w:bCs/>
          <w:kern w:val="0"/>
          <w:sz w:val="28"/>
          <w:szCs w:val="28"/>
        </w:rPr>
      </w:pPr>
    </w:p>
    <w:p w14:paraId="33F795BF">
      <w:pPr>
        <w:snapToGrid w:val="0"/>
        <w:spacing w:line="360" w:lineRule="auto"/>
        <w:jc w:val="center"/>
        <w:rPr>
          <w:rFonts w:ascii="Times New Roman" w:hAnsi="Times New Roman" w:eastAsia="宋体" w:cs="Times New Roman"/>
          <w:szCs w:val="24"/>
        </w:rPr>
      </w:pPr>
      <w:r>
        <w:rPr>
          <w:rFonts w:hint="eastAsia" w:ascii="宋体" w:hAnsi="宋体" w:eastAsia="宋体" w:cs="宋体"/>
          <w:b/>
          <w:bCs/>
          <w:kern w:val="0"/>
          <w:sz w:val="28"/>
          <w:szCs w:val="28"/>
        </w:rPr>
        <w:t>湖南省政府采购信用担保试点工作的</w:t>
      </w:r>
      <w:r>
        <w:rPr>
          <w:rFonts w:hint="eastAsia" w:ascii="宋体" w:hAnsi="宋体" w:eastAsia="宋体" w:cs="宋体"/>
          <w:b/>
          <w:bCs/>
          <w:sz w:val="28"/>
          <w:szCs w:val="28"/>
        </w:rPr>
        <w:t>信用担保机构名单</w:t>
      </w:r>
    </w:p>
    <w:tbl>
      <w:tblPr>
        <w:tblStyle w:val="28"/>
        <w:tblW w:w="0" w:type="auto"/>
        <w:jc w:val="center"/>
        <w:tblLayout w:type="fixed"/>
        <w:tblCellMar>
          <w:top w:w="0" w:type="dxa"/>
          <w:left w:w="108" w:type="dxa"/>
          <w:bottom w:w="0" w:type="dxa"/>
          <w:right w:w="108" w:type="dxa"/>
        </w:tblCellMar>
      </w:tblPr>
      <w:tblGrid>
        <w:gridCol w:w="4320"/>
        <w:gridCol w:w="1080"/>
        <w:gridCol w:w="3810"/>
      </w:tblGrid>
      <w:tr w14:paraId="3219B184">
        <w:tblPrEx>
          <w:tblCellMar>
            <w:top w:w="0" w:type="dxa"/>
            <w:left w:w="108" w:type="dxa"/>
            <w:bottom w:w="0" w:type="dxa"/>
            <w:right w:w="108" w:type="dxa"/>
          </w:tblCellMar>
        </w:tblPrEx>
        <w:trPr>
          <w:trHeight w:val="450" w:hRule="atLeast"/>
          <w:jc w:val="center"/>
        </w:trPr>
        <w:tc>
          <w:tcPr>
            <w:tcW w:w="4320" w:type="dxa"/>
            <w:tcBorders>
              <w:top w:val="double" w:color="000000" w:sz="4" w:space="0"/>
              <w:left w:val="double" w:color="000000" w:sz="4" w:space="0"/>
              <w:bottom w:val="single" w:color="000000" w:sz="6" w:space="0"/>
              <w:right w:val="single" w:color="000000" w:sz="6" w:space="0"/>
            </w:tcBorders>
            <w:vAlign w:val="center"/>
          </w:tcPr>
          <w:p w14:paraId="3C388984">
            <w:pPr>
              <w:snapToGrid w:val="0"/>
              <w:spacing w:line="240" w:lineRule="exact"/>
              <w:jc w:val="center"/>
              <w:rPr>
                <w:rFonts w:ascii="Times New Roman" w:hAnsi="Times New Roman" w:eastAsia="宋体" w:cs="Times New Roman"/>
                <w:szCs w:val="24"/>
              </w:rPr>
            </w:pPr>
            <w:r>
              <w:rPr>
                <w:rFonts w:hint="eastAsia" w:ascii="宋体" w:hAnsi="宋体" w:eastAsia="宋体" w:cs="宋体"/>
                <w:b/>
                <w:szCs w:val="21"/>
              </w:rPr>
              <w:t>信用担保机构</w:t>
            </w:r>
          </w:p>
        </w:tc>
        <w:tc>
          <w:tcPr>
            <w:tcW w:w="1080" w:type="dxa"/>
            <w:tcBorders>
              <w:top w:val="double" w:color="000000" w:sz="4" w:space="0"/>
              <w:left w:val="single" w:color="000000" w:sz="6" w:space="0"/>
              <w:bottom w:val="single" w:color="000000" w:sz="6" w:space="0"/>
              <w:right w:val="single" w:color="000000" w:sz="6" w:space="0"/>
            </w:tcBorders>
            <w:vAlign w:val="center"/>
          </w:tcPr>
          <w:p w14:paraId="60007195">
            <w:pPr>
              <w:snapToGrid w:val="0"/>
              <w:spacing w:line="240" w:lineRule="exact"/>
              <w:jc w:val="center"/>
              <w:rPr>
                <w:rFonts w:ascii="Times New Roman" w:hAnsi="Times New Roman" w:eastAsia="宋体" w:cs="Times New Roman"/>
                <w:szCs w:val="24"/>
              </w:rPr>
            </w:pPr>
            <w:r>
              <w:rPr>
                <w:rFonts w:hint="eastAsia" w:ascii="宋体" w:hAnsi="宋体" w:eastAsia="宋体" w:cs="宋体"/>
                <w:b/>
                <w:szCs w:val="21"/>
              </w:rPr>
              <w:t>联系人</w:t>
            </w:r>
          </w:p>
        </w:tc>
        <w:tc>
          <w:tcPr>
            <w:tcW w:w="3810" w:type="dxa"/>
            <w:tcBorders>
              <w:top w:val="double" w:color="000000" w:sz="4" w:space="0"/>
              <w:left w:val="single" w:color="000000" w:sz="6" w:space="0"/>
              <w:bottom w:val="single" w:color="000000" w:sz="6" w:space="0"/>
              <w:right w:val="double" w:color="000000" w:sz="4" w:space="0"/>
            </w:tcBorders>
            <w:vAlign w:val="center"/>
          </w:tcPr>
          <w:p w14:paraId="0C1238CC">
            <w:pPr>
              <w:snapToGrid w:val="0"/>
              <w:spacing w:line="240" w:lineRule="exact"/>
              <w:jc w:val="center"/>
              <w:rPr>
                <w:rFonts w:ascii="Times New Roman" w:hAnsi="Times New Roman" w:eastAsia="宋体" w:cs="Times New Roman"/>
                <w:szCs w:val="24"/>
              </w:rPr>
            </w:pPr>
            <w:r>
              <w:rPr>
                <w:rFonts w:hint="eastAsia" w:ascii="宋体" w:hAnsi="宋体" w:eastAsia="宋体" w:cs="宋体"/>
                <w:b/>
                <w:szCs w:val="21"/>
              </w:rPr>
              <w:t>联系电话</w:t>
            </w:r>
          </w:p>
        </w:tc>
      </w:tr>
      <w:tr w14:paraId="46851850">
        <w:tblPrEx>
          <w:tblCellMar>
            <w:top w:w="0" w:type="dxa"/>
            <w:left w:w="108" w:type="dxa"/>
            <w:bottom w:w="0" w:type="dxa"/>
            <w:right w:w="108" w:type="dxa"/>
          </w:tblCellMar>
        </w:tblPrEx>
        <w:trPr>
          <w:trHeight w:val="454" w:hRule="atLeast"/>
          <w:jc w:val="center"/>
        </w:trPr>
        <w:tc>
          <w:tcPr>
            <w:tcW w:w="4320" w:type="dxa"/>
            <w:tcBorders>
              <w:top w:val="single" w:color="000000" w:sz="6" w:space="0"/>
              <w:left w:val="double" w:color="000000" w:sz="4" w:space="0"/>
              <w:bottom w:val="single" w:color="000000" w:sz="6" w:space="0"/>
              <w:right w:val="single" w:color="000000" w:sz="6" w:space="0"/>
            </w:tcBorders>
            <w:vAlign w:val="center"/>
          </w:tcPr>
          <w:p w14:paraId="1EBBF2C4">
            <w:pPr>
              <w:snapToGrid w:val="0"/>
              <w:jc w:val="left"/>
              <w:rPr>
                <w:rFonts w:ascii="Times New Roman" w:hAnsi="Times New Roman" w:eastAsia="宋体" w:cs="Times New Roman"/>
                <w:szCs w:val="24"/>
              </w:rPr>
            </w:pPr>
            <w:r>
              <w:rPr>
                <w:rFonts w:hint="eastAsia" w:ascii="宋体" w:hAnsi="宋体" w:eastAsia="宋体" w:cs="宋体"/>
                <w:szCs w:val="21"/>
              </w:rPr>
              <w:t>中国投资担保公司</w:t>
            </w:r>
          </w:p>
        </w:tc>
        <w:tc>
          <w:tcPr>
            <w:tcW w:w="1080" w:type="dxa"/>
            <w:tcBorders>
              <w:top w:val="single" w:color="000000" w:sz="6" w:space="0"/>
              <w:left w:val="single" w:color="000000" w:sz="6" w:space="0"/>
              <w:bottom w:val="single" w:color="000000" w:sz="6" w:space="0"/>
              <w:right w:val="single" w:color="000000" w:sz="6" w:space="0"/>
            </w:tcBorders>
            <w:vAlign w:val="center"/>
          </w:tcPr>
          <w:p w14:paraId="2B5D0C91">
            <w:pPr>
              <w:snapToGrid w:val="0"/>
              <w:jc w:val="center"/>
              <w:rPr>
                <w:rFonts w:ascii="Times New Roman" w:hAnsi="Times New Roman" w:eastAsia="宋体" w:cs="Times New Roman"/>
                <w:szCs w:val="24"/>
              </w:rPr>
            </w:pPr>
            <w:r>
              <w:rPr>
                <w:rFonts w:hint="eastAsia" w:ascii="宋体" w:hAnsi="宋体" w:eastAsia="宋体" w:cs="宋体"/>
                <w:szCs w:val="21"/>
              </w:rPr>
              <w:t>何  嘉</w:t>
            </w:r>
          </w:p>
        </w:tc>
        <w:tc>
          <w:tcPr>
            <w:tcW w:w="3810" w:type="dxa"/>
            <w:tcBorders>
              <w:top w:val="single" w:color="000000" w:sz="6" w:space="0"/>
              <w:left w:val="single" w:color="000000" w:sz="6" w:space="0"/>
              <w:bottom w:val="single" w:color="000000" w:sz="6" w:space="0"/>
              <w:right w:val="double" w:color="000000" w:sz="4" w:space="0"/>
            </w:tcBorders>
            <w:vAlign w:val="center"/>
          </w:tcPr>
          <w:p w14:paraId="2BB7D578">
            <w:pPr>
              <w:snapToGrid w:val="0"/>
              <w:jc w:val="left"/>
              <w:rPr>
                <w:rFonts w:ascii="Times New Roman" w:hAnsi="Times New Roman" w:eastAsia="宋体" w:cs="Times New Roman"/>
                <w:szCs w:val="24"/>
              </w:rPr>
            </w:pPr>
            <w:r>
              <w:rPr>
                <w:rFonts w:hint="eastAsia" w:ascii="宋体" w:hAnsi="宋体" w:eastAsia="宋体" w:cs="宋体"/>
                <w:szCs w:val="21"/>
              </w:rPr>
              <w:t>010-88822659/13718642233</w:t>
            </w:r>
          </w:p>
        </w:tc>
      </w:tr>
      <w:tr w14:paraId="50CD15DA">
        <w:tblPrEx>
          <w:tblCellMar>
            <w:top w:w="0" w:type="dxa"/>
            <w:left w:w="108" w:type="dxa"/>
            <w:bottom w:w="0" w:type="dxa"/>
            <w:right w:w="108" w:type="dxa"/>
          </w:tblCellMar>
        </w:tblPrEx>
        <w:trPr>
          <w:trHeight w:val="454" w:hRule="atLeast"/>
          <w:jc w:val="center"/>
        </w:trPr>
        <w:tc>
          <w:tcPr>
            <w:tcW w:w="4320" w:type="dxa"/>
            <w:tcBorders>
              <w:top w:val="single" w:color="000000" w:sz="6" w:space="0"/>
              <w:left w:val="double" w:color="000000" w:sz="4" w:space="0"/>
              <w:bottom w:val="single" w:color="000000" w:sz="6" w:space="0"/>
              <w:right w:val="single" w:color="000000" w:sz="6" w:space="0"/>
            </w:tcBorders>
            <w:vAlign w:val="center"/>
          </w:tcPr>
          <w:p w14:paraId="7B0285FB">
            <w:pPr>
              <w:snapToGrid w:val="0"/>
              <w:jc w:val="left"/>
              <w:rPr>
                <w:rFonts w:ascii="Times New Roman" w:hAnsi="Times New Roman" w:eastAsia="宋体" w:cs="Times New Roman"/>
                <w:szCs w:val="24"/>
              </w:rPr>
            </w:pPr>
            <w:r>
              <w:rPr>
                <w:rFonts w:hint="eastAsia" w:ascii="宋体" w:hAnsi="宋体" w:eastAsia="宋体" w:cs="宋体"/>
                <w:szCs w:val="21"/>
              </w:rPr>
              <w:t>湖南省中小企业信用担保有限责任公司</w:t>
            </w:r>
          </w:p>
        </w:tc>
        <w:tc>
          <w:tcPr>
            <w:tcW w:w="1080" w:type="dxa"/>
            <w:tcBorders>
              <w:top w:val="single" w:color="000000" w:sz="6" w:space="0"/>
              <w:left w:val="single" w:color="000000" w:sz="6" w:space="0"/>
              <w:bottom w:val="single" w:color="000000" w:sz="6" w:space="0"/>
              <w:right w:val="single" w:color="000000" w:sz="6" w:space="0"/>
            </w:tcBorders>
            <w:vAlign w:val="center"/>
          </w:tcPr>
          <w:p w14:paraId="2ADAF4FB">
            <w:pPr>
              <w:snapToGrid w:val="0"/>
              <w:jc w:val="center"/>
              <w:rPr>
                <w:rFonts w:ascii="Times New Roman" w:hAnsi="Times New Roman" w:eastAsia="宋体" w:cs="Times New Roman"/>
                <w:szCs w:val="24"/>
              </w:rPr>
            </w:pPr>
            <w:r>
              <w:rPr>
                <w:rFonts w:hint="eastAsia" w:ascii="宋体" w:hAnsi="宋体" w:eastAsia="宋体" w:cs="宋体"/>
                <w:szCs w:val="21"/>
              </w:rPr>
              <w:t>蔡建雄</w:t>
            </w:r>
          </w:p>
        </w:tc>
        <w:tc>
          <w:tcPr>
            <w:tcW w:w="3810" w:type="dxa"/>
            <w:tcBorders>
              <w:top w:val="single" w:color="000000" w:sz="6" w:space="0"/>
              <w:left w:val="single" w:color="000000" w:sz="6" w:space="0"/>
              <w:bottom w:val="single" w:color="000000" w:sz="6" w:space="0"/>
              <w:right w:val="double" w:color="000000" w:sz="4" w:space="0"/>
            </w:tcBorders>
            <w:vAlign w:val="center"/>
          </w:tcPr>
          <w:p w14:paraId="2CF51255">
            <w:pPr>
              <w:snapToGrid w:val="0"/>
              <w:jc w:val="left"/>
              <w:rPr>
                <w:rFonts w:ascii="Times New Roman" w:hAnsi="Times New Roman" w:eastAsia="宋体" w:cs="Times New Roman"/>
                <w:szCs w:val="24"/>
              </w:rPr>
            </w:pPr>
            <w:r>
              <w:rPr>
                <w:rFonts w:hint="eastAsia" w:ascii="宋体" w:hAnsi="宋体" w:eastAsia="宋体" w:cs="宋体"/>
                <w:szCs w:val="21"/>
              </w:rPr>
              <w:t>0731-84172390-201/15573193555</w:t>
            </w:r>
          </w:p>
        </w:tc>
      </w:tr>
      <w:tr w14:paraId="426E79EA">
        <w:tblPrEx>
          <w:tblCellMar>
            <w:top w:w="0" w:type="dxa"/>
            <w:left w:w="108" w:type="dxa"/>
            <w:bottom w:w="0" w:type="dxa"/>
            <w:right w:w="108" w:type="dxa"/>
          </w:tblCellMar>
        </w:tblPrEx>
        <w:trPr>
          <w:trHeight w:val="454" w:hRule="atLeast"/>
          <w:jc w:val="center"/>
        </w:trPr>
        <w:tc>
          <w:tcPr>
            <w:tcW w:w="4320" w:type="dxa"/>
            <w:tcBorders>
              <w:top w:val="single" w:color="000000" w:sz="6" w:space="0"/>
              <w:left w:val="double" w:color="000000" w:sz="4" w:space="0"/>
              <w:bottom w:val="double" w:color="000000" w:sz="4" w:space="0"/>
              <w:right w:val="single" w:color="000000" w:sz="6" w:space="0"/>
            </w:tcBorders>
            <w:vAlign w:val="center"/>
          </w:tcPr>
          <w:p w14:paraId="66CC3744">
            <w:pPr>
              <w:snapToGrid w:val="0"/>
              <w:rPr>
                <w:rFonts w:ascii="Times New Roman" w:hAnsi="Times New Roman" w:eastAsia="宋体" w:cs="Times New Roman"/>
                <w:szCs w:val="24"/>
              </w:rPr>
            </w:pPr>
            <w:r>
              <w:rPr>
                <w:rFonts w:hint="eastAsia" w:ascii="宋体" w:hAnsi="宋体" w:eastAsia="宋体" w:cs="宋体"/>
                <w:szCs w:val="21"/>
              </w:rPr>
              <w:t>湖南农业信用担保有限公司</w:t>
            </w:r>
          </w:p>
        </w:tc>
        <w:tc>
          <w:tcPr>
            <w:tcW w:w="1080" w:type="dxa"/>
            <w:tcBorders>
              <w:top w:val="single" w:color="000000" w:sz="6" w:space="0"/>
              <w:left w:val="single" w:color="000000" w:sz="6" w:space="0"/>
              <w:bottom w:val="double" w:color="000000" w:sz="4" w:space="0"/>
              <w:right w:val="single" w:color="000000" w:sz="6" w:space="0"/>
            </w:tcBorders>
            <w:vAlign w:val="center"/>
          </w:tcPr>
          <w:p w14:paraId="43711B32">
            <w:pPr>
              <w:snapToGrid w:val="0"/>
              <w:jc w:val="center"/>
              <w:rPr>
                <w:rFonts w:ascii="Times New Roman" w:hAnsi="Times New Roman" w:eastAsia="宋体" w:cs="Times New Roman"/>
                <w:szCs w:val="24"/>
              </w:rPr>
            </w:pPr>
            <w:r>
              <w:rPr>
                <w:rFonts w:hint="eastAsia" w:ascii="宋体" w:hAnsi="宋体" w:eastAsia="宋体" w:cs="宋体"/>
                <w:szCs w:val="21"/>
              </w:rPr>
              <w:t>彭  球</w:t>
            </w:r>
          </w:p>
          <w:p w14:paraId="652D31CA">
            <w:pPr>
              <w:snapToGrid w:val="0"/>
              <w:jc w:val="center"/>
              <w:rPr>
                <w:rFonts w:ascii="Times New Roman" w:hAnsi="Times New Roman" w:eastAsia="宋体" w:cs="Times New Roman"/>
                <w:szCs w:val="24"/>
              </w:rPr>
            </w:pPr>
            <w:r>
              <w:rPr>
                <w:rFonts w:hint="eastAsia" w:ascii="宋体" w:hAnsi="宋体" w:eastAsia="宋体" w:cs="宋体"/>
                <w:szCs w:val="21"/>
              </w:rPr>
              <w:t>邓霞英</w:t>
            </w:r>
          </w:p>
        </w:tc>
        <w:tc>
          <w:tcPr>
            <w:tcW w:w="3810" w:type="dxa"/>
            <w:tcBorders>
              <w:top w:val="single" w:color="000000" w:sz="6" w:space="0"/>
              <w:left w:val="single" w:color="000000" w:sz="6" w:space="0"/>
              <w:bottom w:val="double" w:color="000000" w:sz="4" w:space="0"/>
              <w:right w:val="double" w:color="000000" w:sz="4" w:space="0"/>
            </w:tcBorders>
            <w:vAlign w:val="center"/>
          </w:tcPr>
          <w:p w14:paraId="11DC106A">
            <w:pPr>
              <w:snapToGrid w:val="0"/>
              <w:jc w:val="left"/>
              <w:rPr>
                <w:rFonts w:ascii="Times New Roman" w:hAnsi="Times New Roman" w:eastAsia="宋体" w:cs="Times New Roman"/>
                <w:szCs w:val="24"/>
              </w:rPr>
            </w:pPr>
            <w:r>
              <w:rPr>
                <w:rFonts w:hint="eastAsia" w:ascii="宋体" w:hAnsi="宋体" w:eastAsia="宋体" w:cs="宋体"/>
                <w:szCs w:val="21"/>
              </w:rPr>
              <w:t>0731-89761702/13875980906 0731-89761706/13574125851</w:t>
            </w:r>
          </w:p>
        </w:tc>
      </w:tr>
    </w:tbl>
    <w:p w14:paraId="2347E3D2">
      <w:pPr>
        <w:rPr>
          <w:rFonts w:ascii="Times New Roman" w:hAnsi="Times New Roman" w:eastAsia="宋体" w:cs="Times New Roman"/>
          <w:szCs w:val="24"/>
        </w:rPr>
      </w:pPr>
    </w:p>
    <w:p w14:paraId="17FBB2A7">
      <w:pPr>
        <w:spacing w:after="120"/>
        <w:ind w:firstLine="420"/>
        <w:rPr>
          <w:rFonts w:ascii="Times New Roman" w:hAnsi="Times New Roman" w:eastAsia="宋体" w:cs="Times New Roman"/>
          <w:szCs w:val="24"/>
        </w:rPr>
      </w:pPr>
    </w:p>
    <w:p w14:paraId="0D71D279">
      <w:pPr>
        <w:widowControl/>
        <w:jc w:val="left"/>
        <w:rPr>
          <w:rFonts w:hint="eastAsia" w:ascii="宋体" w:hAnsi="宋体" w:eastAsia="宋体" w:cs="Times New Roman"/>
          <w:b/>
          <w:sz w:val="24"/>
          <w:szCs w:val="24"/>
          <w:lang w:val="en-US" w:eastAsia="zh-CN"/>
        </w:rPr>
      </w:pPr>
      <w:r>
        <w:rPr>
          <w:rFonts w:hint="eastAsia" w:ascii="宋体" w:hAnsi="宋体" w:eastAsia="宋体" w:cs="Times New Roman"/>
          <w:b/>
          <w:sz w:val="24"/>
          <w:szCs w:val="24"/>
        </w:rPr>
        <w:t>附</w:t>
      </w:r>
      <w:r>
        <w:rPr>
          <w:rFonts w:hint="eastAsia" w:ascii="宋体" w:hAnsi="宋体" w:eastAsia="宋体" w:cs="Times New Roman"/>
          <w:b/>
          <w:sz w:val="24"/>
          <w:szCs w:val="24"/>
          <w:lang w:eastAsia="zh-CN"/>
        </w:rPr>
        <w:t>页</w:t>
      </w:r>
      <w:r>
        <w:rPr>
          <w:rFonts w:hint="eastAsia" w:ascii="宋体" w:hAnsi="宋体" w:eastAsia="宋体" w:cs="Times New Roman"/>
          <w:b/>
          <w:sz w:val="24"/>
          <w:szCs w:val="24"/>
          <w:lang w:val="en-US" w:eastAsia="zh-CN"/>
        </w:rPr>
        <w:t>3</w:t>
      </w:r>
    </w:p>
    <w:p w14:paraId="6EE4FF61">
      <w:pPr>
        <w:widowControl/>
        <w:jc w:val="center"/>
        <w:rPr>
          <w:rFonts w:ascii="宋体" w:hAnsi="宋体" w:eastAsia="宋体" w:cs="Times New Roman"/>
          <w:b/>
          <w:sz w:val="24"/>
          <w:szCs w:val="24"/>
        </w:rPr>
      </w:pPr>
      <w:r>
        <w:rPr>
          <w:rFonts w:ascii="宋体" w:hAnsi="宋体" w:eastAsia="宋体" w:cs="Times New Roman"/>
          <w:b/>
          <w:sz w:val="24"/>
          <w:szCs w:val="24"/>
        </w:rPr>
        <w:t>资格性检查表</w:t>
      </w:r>
    </w:p>
    <w:p w14:paraId="0D3AE901">
      <w:pPr>
        <w:widowControl/>
        <w:jc w:val="center"/>
        <w:rPr>
          <w:rFonts w:hint="eastAsia" w:ascii="宋体" w:hAnsi="宋体" w:eastAsia="宋体" w:cs="Times New Roman"/>
          <w:b/>
          <w:sz w:val="24"/>
          <w:szCs w:val="24"/>
        </w:rPr>
      </w:pPr>
    </w:p>
    <w:tbl>
      <w:tblPr>
        <w:tblStyle w:val="28"/>
        <w:tblW w:w="9511" w:type="dxa"/>
        <w:jc w:val="center"/>
        <w:tblLayout w:type="fixed"/>
        <w:tblCellMar>
          <w:top w:w="0" w:type="dxa"/>
          <w:left w:w="108" w:type="dxa"/>
          <w:bottom w:w="0" w:type="dxa"/>
          <w:right w:w="108" w:type="dxa"/>
        </w:tblCellMar>
      </w:tblPr>
      <w:tblGrid>
        <w:gridCol w:w="780"/>
        <w:gridCol w:w="4954"/>
        <w:gridCol w:w="1815"/>
        <w:gridCol w:w="654"/>
        <w:gridCol w:w="654"/>
        <w:gridCol w:w="654"/>
      </w:tblGrid>
      <w:tr w14:paraId="1D98FBAE">
        <w:tblPrEx>
          <w:tblCellMar>
            <w:top w:w="0" w:type="dxa"/>
            <w:left w:w="108" w:type="dxa"/>
            <w:bottom w:w="0" w:type="dxa"/>
            <w:right w:w="108" w:type="dxa"/>
          </w:tblCellMar>
        </w:tblPrEx>
        <w:trPr>
          <w:trHeight w:val="249" w:hRule="atLeast"/>
          <w:jc w:val="center"/>
        </w:trPr>
        <w:tc>
          <w:tcPr>
            <w:tcW w:w="780" w:type="dxa"/>
            <w:vMerge w:val="restart"/>
            <w:tcBorders>
              <w:top w:val="double" w:color="auto" w:sz="4" w:space="0"/>
              <w:left w:val="double" w:color="auto" w:sz="4" w:space="0"/>
              <w:right w:val="single" w:color="auto" w:sz="4" w:space="0"/>
            </w:tcBorders>
            <w:vAlign w:val="center"/>
          </w:tcPr>
          <w:p w14:paraId="7C5CA7A0">
            <w:pPr>
              <w:jc w:val="center"/>
              <w:rPr>
                <w:rFonts w:ascii="Times New Roman" w:hAnsi="Times New Roman" w:eastAsia="宋体" w:cs="Times New Roman"/>
                <w:b/>
                <w:szCs w:val="24"/>
              </w:rPr>
            </w:pPr>
            <w:r>
              <w:rPr>
                <w:rFonts w:hint="eastAsia" w:ascii="Times New Roman" w:hAnsi="Times New Roman" w:eastAsia="宋体" w:cs="Times New Roman"/>
                <w:b/>
                <w:szCs w:val="24"/>
              </w:rPr>
              <w:t>序号</w:t>
            </w:r>
          </w:p>
        </w:tc>
        <w:tc>
          <w:tcPr>
            <w:tcW w:w="4954" w:type="dxa"/>
            <w:vMerge w:val="restart"/>
            <w:tcBorders>
              <w:top w:val="double" w:color="auto" w:sz="4" w:space="0"/>
              <w:left w:val="nil"/>
              <w:right w:val="single" w:color="auto" w:sz="4" w:space="0"/>
            </w:tcBorders>
            <w:vAlign w:val="center"/>
          </w:tcPr>
          <w:p w14:paraId="60864DAE">
            <w:pPr>
              <w:jc w:val="center"/>
              <w:rPr>
                <w:rFonts w:ascii="Times New Roman" w:hAnsi="Times New Roman" w:eastAsia="宋体" w:cs="Times New Roman"/>
                <w:b/>
                <w:szCs w:val="24"/>
              </w:rPr>
            </w:pPr>
            <w:r>
              <w:rPr>
                <w:rFonts w:hint="eastAsia" w:ascii="Times New Roman" w:hAnsi="Times New Roman" w:eastAsia="宋体" w:cs="Times New Roman"/>
                <w:b/>
                <w:szCs w:val="24"/>
              </w:rPr>
              <w:t>资格性审查内容</w:t>
            </w:r>
          </w:p>
        </w:tc>
        <w:tc>
          <w:tcPr>
            <w:tcW w:w="1815" w:type="dxa"/>
            <w:vMerge w:val="restart"/>
            <w:tcBorders>
              <w:top w:val="double" w:color="auto" w:sz="4" w:space="0"/>
              <w:left w:val="nil"/>
              <w:right w:val="single" w:color="auto" w:sz="4" w:space="0"/>
            </w:tcBorders>
            <w:vAlign w:val="center"/>
          </w:tcPr>
          <w:p w14:paraId="2E52216E">
            <w:pPr>
              <w:jc w:val="center"/>
              <w:rPr>
                <w:rFonts w:hint="eastAsia" w:ascii="Times New Roman" w:hAnsi="Times New Roman" w:eastAsia="宋体" w:cs="Times New Roman"/>
                <w:b/>
                <w:szCs w:val="24"/>
              </w:rPr>
            </w:pPr>
            <w:r>
              <w:rPr>
                <w:rFonts w:hint="eastAsia" w:ascii="Times New Roman" w:hAnsi="Times New Roman" w:eastAsia="宋体" w:cs="Times New Roman"/>
                <w:b/>
                <w:szCs w:val="24"/>
              </w:rPr>
              <w:t>合格标准</w:t>
            </w:r>
          </w:p>
        </w:tc>
        <w:tc>
          <w:tcPr>
            <w:tcW w:w="1962" w:type="dxa"/>
            <w:gridSpan w:val="3"/>
            <w:tcBorders>
              <w:top w:val="double" w:color="auto" w:sz="4" w:space="0"/>
              <w:left w:val="nil"/>
              <w:bottom w:val="single" w:color="auto" w:sz="4" w:space="0"/>
              <w:right w:val="double" w:color="auto" w:sz="4" w:space="0"/>
            </w:tcBorders>
            <w:vAlign w:val="center"/>
          </w:tcPr>
          <w:p w14:paraId="39A14B57">
            <w:pPr>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供应商名称</w:t>
            </w:r>
          </w:p>
          <w:p w14:paraId="1E0A34C2">
            <w:pPr>
              <w:jc w:val="center"/>
              <w:rPr>
                <w:rFonts w:hint="default" w:ascii="Times New Roman" w:hAnsi="Times New Roman" w:eastAsia="宋体" w:cs="Times New Roman"/>
                <w:b/>
                <w:szCs w:val="24"/>
                <w:lang w:val="en-US" w:eastAsia="zh-CN"/>
              </w:rPr>
            </w:pPr>
            <w:r>
              <w:rPr>
                <w:rFonts w:hint="eastAsia" w:ascii="宋体" w:hAnsi="宋体" w:eastAsia="宋体" w:cs="Times New Roman"/>
                <w:szCs w:val="21"/>
                <w:lang w:val="en-US" w:eastAsia="zh-CN"/>
              </w:rPr>
              <w:t>及评审意见</w:t>
            </w:r>
          </w:p>
        </w:tc>
      </w:tr>
      <w:tr w14:paraId="5CF503BF">
        <w:tblPrEx>
          <w:tblCellMar>
            <w:top w:w="0" w:type="dxa"/>
            <w:left w:w="108" w:type="dxa"/>
            <w:bottom w:w="0" w:type="dxa"/>
            <w:right w:w="108" w:type="dxa"/>
          </w:tblCellMar>
        </w:tblPrEx>
        <w:trPr>
          <w:trHeight w:val="421" w:hRule="atLeast"/>
          <w:jc w:val="center"/>
        </w:trPr>
        <w:tc>
          <w:tcPr>
            <w:tcW w:w="780" w:type="dxa"/>
            <w:vMerge w:val="continue"/>
            <w:tcBorders>
              <w:left w:val="double" w:color="auto" w:sz="4" w:space="0"/>
              <w:bottom w:val="single" w:color="auto" w:sz="4" w:space="0"/>
              <w:right w:val="single" w:color="auto" w:sz="4" w:space="0"/>
            </w:tcBorders>
            <w:vAlign w:val="center"/>
          </w:tcPr>
          <w:p w14:paraId="562B11A2">
            <w:pPr>
              <w:jc w:val="center"/>
              <w:rPr>
                <w:rFonts w:hint="eastAsia" w:ascii="Times New Roman" w:hAnsi="Times New Roman" w:eastAsia="宋体" w:cs="Times New Roman"/>
                <w:b/>
                <w:szCs w:val="24"/>
              </w:rPr>
            </w:pPr>
          </w:p>
        </w:tc>
        <w:tc>
          <w:tcPr>
            <w:tcW w:w="4954" w:type="dxa"/>
            <w:vMerge w:val="continue"/>
            <w:tcBorders>
              <w:left w:val="nil"/>
              <w:bottom w:val="single" w:color="auto" w:sz="4" w:space="0"/>
              <w:right w:val="single" w:color="auto" w:sz="4" w:space="0"/>
            </w:tcBorders>
            <w:vAlign w:val="center"/>
          </w:tcPr>
          <w:p w14:paraId="18510BCC">
            <w:pPr>
              <w:jc w:val="center"/>
              <w:rPr>
                <w:rFonts w:hint="eastAsia" w:ascii="Times New Roman" w:hAnsi="Times New Roman" w:eastAsia="宋体" w:cs="Times New Roman"/>
                <w:b/>
                <w:szCs w:val="24"/>
              </w:rPr>
            </w:pPr>
          </w:p>
        </w:tc>
        <w:tc>
          <w:tcPr>
            <w:tcW w:w="1815" w:type="dxa"/>
            <w:vMerge w:val="continue"/>
            <w:tcBorders>
              <w:left w:val="nil"/>
              <w:bottom w:val="single" w:color="auto" w:sz="4" w:space="0"/>
              <w:right w:val="single" w:color="auto" w:sz="4" w:space="0"/>
            </w:tcBorders>
            <w:vAlign w:val="center"/>
          </w:tcPr>
          <w:p w14:paraId="79040870">
            <w:pPr>
              <w:jc w:val="center"/>
              <w:rPr>
                <w:rFonts w:hint="eastAsia" w:ascii="Times New Roman" w:hAnsi="Times New Roman" w:eastAsia="宋体" w:cs="Times New Roman"/>
                <w:b/>
                <w:szCs w:val="24"/>
              </w:rPr>
            </w:pPr>
          </w:p>
        </w:tc>
        <w:tc>
          <w:tcPr>
            <w:tcW w:w="654" w:type="dxa"/>
            <w:tcBorders>
              <w:top w:val="single" w:color="auto" w:sz="4" w:space="0"/>
              <w:left w:val="nil"/>
              <w:bottom w:val="single" w:color="auto" w:sz="4" w:space="0"/>
              <w:right w:val="single" w:color="auto" w:sz="4" w:space="0"/>
            </w:tcBorders>
            <w:vAlign w:val="center"/>
          </w:tcPr>
          <w:p w14:paraId="7A877A1E">
            <w:pPr>
              <w:jc w:val="center"/>
              <w:rPr>
                <w:rFonts w:ascii="Times New Roman" w:hAnsi="Times New Roman" w:eastAsia="宋体" w:cs="Times New Roman"/>
                <w:b/>
                <w:szCs w:val="24"/>
              </w:rPr>
            </w:pPr>
          </w:p>
        </w:tc>
        <w:tc>
          <w:tcPr>
            <w:tcW w:w="654" w:type="dxa"/>
            <w:tcBorders>
              <w:top w:val="single" w:color="auto" w:sz="4" w:space="0"/>
              <w:left w:val="nil"/>
              <w:bottom w:val="single" w:color="auto" w:sz="4" w:space="0"/>
              <w:right w:val="single" w:color="auto" w:sz="4" w:space="0"/>
            </w:tcBorders>
            <w:vAlign w:val="center"/>
          </w:tcPr>
          <w:p w14:paraId="77545DCC">
            <w:pPr>
              <w:jc w:val="center"/>
              <w:rPr>
                <w:rFonts w:ascii="Times New Roman" w:hAnsi="Times New Roman" w:eastAsia="宋体" w:cs="Times New Roman"/>
                <w:b/>
                <w:szCs w:val="24"/>
              </w:rPr>
            </w:pPr>
          </w:p>
        </w:tc>
        <w:tc>
          <w:tcPr>
            <w:tcW w:w="654" w:type="dxa"/>
            <w:tcBorders>
              <w:top w:val="single" w:color="auto" w:sz="4" w:space="0"/>
              <w:left w:val="nil"/>
              <w:bottom w:val="single" w:color="auto" w:sz="4" w:space="0"/>
              <w:right w:val="double" w:color="auto" w:sz="4" w:space="0"/>
            </w:tcBorders>
            <w:vAlign w:val="center"/>
          </w:tcPr>
          <w:p w14:paraId="52E67B3D">
            <w:pPr>
              <w:jc w:val="center"/>
              <w:rPr>
                <w:rFonts w:ascii="Times New Roman" w:hAnsi="Times New Roman" w:eastAsia="宋体" w:cs="Times New Roman"/>
                <w:b/>
                <w:szCs w:val="24"/>
              </w:rPr>
            </w:pPr>
          </w:p>
        </w:tc>
      </w:tr>
      <w:tr w14:paraId="759666E0">
        <w:tblPrEx>
          <w:tblCellMar>
            <w:top w:w="0" w:type="dxa"/>
            <w:left w:w="108" w:type="dxa"/>
            <w:bottom w:w="0" w:type="dxa"/>
            <w:right w:w="108" w:type="dxa"/>
          </w:tblCellMar>
        </w:tblPrEx>
        <w:trPr>
          <w:trHeight w:val="840" w:hRule="atLeast"/>
          <w:jc w:val="center"/>
        </w:trPr>
        <w:tc>
          <w:tcPr>
            <w:tcW w:w="780" w:type="dxa"/>
            <w:tcBorders>
              <w:left w:val="double" w:color="auto" w:sz="4" w:space="0"/>
              <w:bottom w:val="single" w:color="auto" w:sz="4" w:space="0"/>
              <w:right w:val="single" w:color="auto" w:sz="4" w:space="0"/>
            </w:tcBorders>
            <w:vAlign w:val="center"/>
          </w:tcPr>
          <w:p w14:paraId="0C81ED47">
            <w:pPr>
              <w:spacing w:line="240" w:lineRule="auto"/>
              <w:jc w:val="center"/>
              <w:rPr>
                <w:rFonts w:hint="eastAsia" w:ascii="Times New Roman" w:hAnsi="Times New Roman" w:eastAsia="宋体" w:cs="Times New Roman"/>
                <w:sz w:val="21"/>
                <w:szCs w:val="21"/>
              </w:rPr>
            </w:pPr>
            <w:r>
              <w:rPr>
                <w:rFonts w:hint="eastAsia" w:ascii="宋体" w:hAnsi="宋体" w:eastAsia="宋体" w:cs="宋体"/>
                <w:b w:val="0"/>
                <w:bCs/>
                <w:sz w:val="21"/>
                <w:szCs w:val="21"/>
              </w:rPr>
              <w:t>1</w:t>
            </w:r>
          </w:p>
        </w:tc>
        <w:tc>
          <w:tcPr>
            <w:tcW w:w="4954" w:type="dxa"/>
            <w:tcBorders>
              <w:left w:val="nil"/>
              <w:bottom w:val="single" w:color="auto" w:sz="4" w:space="0"/>
              <w:right w:val="single" w:color="auto" w:sz="4" w:space="0"/>
            </w:tcBorders>
            <w:vAlign w:val="center"/>
          </w:tcPr>
          <w:p w14:paraId="22B65724">
            <w:pPr>
              <w:jc w:val="center"/>
              <w:rPr>
                <w:rFonts w:hint="eastAsia" w:ascii="Times New Roman" w:hAnsi="Times New Roman" w:eastAsia="宋体" w:cs="Times New Roman"/>
                <w:sz w:val="21"/>
                <w:szCs w:val="21"/>
              </w:rPr>
            </w:pPr>
            <w:r>
              <w:rPr>
                <w:rFonts w:hint="eastAsia" w:ascii="宋体" w:hAnsi="宋体" w:eastAsia="宋体" w:cs="宋体"/>
                <w:b w:val="0"/>
                <w:bCs/>
                <w:sz w:val="21"/>
                <w:szCs w:val="21"/>
                <w:lang w:eastAsia="zh-CN"/>
              </w:rPr>
              <w:t>供应商</w:t>
            </w:r>
            <w:r>
              <w:rPr>
                <w:rFonts w:hint="eastAsia" w:ascii="宋体" w:hAnsi="宋体" w:eastAsia="宋体" w:cs="宋体"/>
                <w:b w:val="0"/>
                <w:bCs/>
                <w:sz w:val="21"/>
                <w:szCs w:val="21"/>
              </w:rPr>
              <w:t>授权代表应携带法人授权委托书及本人身份证（法定代表人参加可只提供身份证</w:t>
            </w:r>
            <w:r>
              <w:rPr>
                <w:rFonts w:hint="eastAsia" w:ascii="宋体" w:hAnsi="宋体" w:eastAsia="宋体" w:cs="宋体"/>
                <w:b w:val="0"/>
                <w:bCs/>
                <w:sz w:val="21"/>
                <w:szCs w:val="21"/>
                <w:lang w:val="en-US" w:eastAsia="zh-CN"/>
              </w:rPr>
              <w:t>原件</w:t>
            </w:r>
            <w:r>
              <w:rPr>
                <w:rFonts w:hint="eastAsia" w:ascii="宋体" w:hAnsi="宋体" w:eastAsia="宋体" w:cs="宋体"/>
                <w:b w:val="0"/>
                <w:bCs/>
                <w:sz w:val="21"/>
                <w:szCs w:val="21"/>
              </w:rPr>
              <w:t>）</w:t>
            </w:r>
          </w:p>
        </w:tc>
        <w:tc>
          <w:tcPr>
            <w:tcW w:w="1815" w:type="dxa"/>
            <w:tcBorders>
              <w:left w:val="nil"/>
              <w:bottom w:val="single" w:color="auto" w:sz="4" w:space="0"/>
              <w:right w:val="single" w:color="auto" w:sz="4" w:space="0"/>
            </w:tcBorders>
            <w:vAlign w:val="center"/>
          </w:tcPr>
          <w:p w14:paraId="1B78BE7D">
            <w:pPr>
              <w:jc w:val="center"/>
              <w:rPr>
                <w:rFonts w:hint="eastAsia" w:ascii="宋体" w:hAnsi="宋体" w:eastAsia="宋体" w:cs="宋体"/>
                <w:b w:val="0"/>
                <w:bCs/>
                <w:sz w:val="21"/>
                <w:szCs w:val="21"/>
              </w:rPr>
            </w:pPr>
            <w:r>
              <w:rPr>
                <w:rFonts w:hint="eastAsia" w:ascii="宋体" w:hAnsi="宋体" w:eastAsia="宋体" w:cs="宋体"/>
                <w:b w:val="0"/>
                <w:bCs/>
                <w:sz w:val="21"/>
                <w:szCs w:val="21"/>
              </w:rPr>
              <w:t>查验复印件</w:t>
            </w:r>
          </w:p>
          <w:p w14:paraId="1F141CCC">
            <w:pPr>
              <w:jc w:val="center"/>
              <w:rPr>
                <w:rFonts w:hint="eastAsia" w:ascii="Times New Roman" w:hAnsi="Times New Roman" w:eastAsia="宋体" w:cs="Times New Roman"/>
                <w:sz w:val="21"/>
                <w:szCs w:val="21"/>
                <w:lang w:val="en-US"/>
              </w:rPr>
            </w:pPr>
            <w:r>
              <w:rPr>
                <w:rFonts w:hint="eastAsia" w:ascii="宋体" w:hAnsi="宋体" w:eastAsia="宋体" w:cs="宋体"/>
                <w:b w:val="0"/>
                <w:bCs/>
                <w:sz w:val="21"/>
                <w:szCs w:val="21"/>
              </w:rPr>
              <w:t>加盖公章</w:t>
            </w:r>
          </w:p>
        </w:tc>
        <w:tc>
          <w:tcPr>
            <w:tcW w:w="654" w:type="dxa"/>
            <w:tcBorders>
              <w:top w:val="single" w:color="auto" w:sz="4" w:space="0"/>
              <w:left w:val="nil"/>
              <w:bottom w:val="single" w:color="auto" w:sz="4" w:space="0"/>
              <w:right w:val="single" w:color="auto" w:sz="4" w:space="0"/>
            </w:tcBorders>
            <w:vAlign w:val="center"/>
          </w:tcPr>
          <w:p w14:paraId="18F92BA1">
            <w:pPr>
              <w:jc w:val="center"/>
              <w:rPr>
                <w:rFonts w:ascii="Times New Roman" w:hAnsi="Times New Roman" w:eastAsia="宋体" w:cs="Times New Roman"/>
                <w:sz w:val="21"/>
                <w:szCs w:val="21"/>
              </w:rPr>
            </w:pPr>
          </w:p>
        </w:tc>
        <w:tc>
          <w:tcPr>
            <w:tcW w:w="654" w:type="dxa"/>
            <w:tcBorders>
              <w:top w:val="single" w:color="auto" w:sz="4" w:space="0"/>
              <w:left w:val="nil"/>
              <w:bottom w:val="single" w:color="auto" w:sz="4" w:space="0"/>
              <w:right w:val="single" w:color="auto" w:sz="4" w:space="0"/>
            </w:tcBorders>
            <w:vAlign w:val="center"/>
          </w:tcPr>
          <w:p w14:paraId="6AD67A0F">
            <w:pPr>
              <w:jc w:val="center"/>
              <w:rPr>
                <w:rFonts w:ascii="Times New Roman" w:hAnsi="Times New Roman" w:eastAsia="宋体" w:cs="Times New Roman"/>
                <w:sz w:val="21"/>
                <w:szCs w:val="21"/>
              </w:rPr>
            </w:pPr>
          </w:p>
        </w:tc>
        <w:tc>
          <w:tcPr>
            <w:tcW w:w="654" w:type="dxa"/>
            <w:tcBorders>
              <w:top w:val="single" w:color="auto" w:sz="4" w:space="0"/>
              <w:left w:val="nil"/>
              <w:bottom w:val="single" w:color="auto" w:sz="4" w:space="0"/>
              <w:right w:val="double" w:color="auto" w:sz="4" w:space="0"/>
            </w:tcBorders>
            <w:vAlign w:val="center"/>
          </w:tcPr>
          <w:p w14:paraId="7F597867">
            <w:pPr>
              <w:rPr>
                <w:rFonts w:ascii="Times New Roman" w:hAnsi="Times New Roman" w:eastAsia="宋体" w:cs="Times New Roman"/>
                <w:szCs w:val="24"/>
              </w:rPr>
            </w:pPr>
          </w:p>
        </w:tc>
      </w:tr>
      <w:tr w14:paraId="2B0254F1">
        <w:tblPrEx>
          <w:tblCellMar>
            <w:top w:w="0" w:type="dxa"/>
            <w:left w:w="108" w:type="dxa"/>
            <w:bottom w:w="0" w:type="dxa"/>
            <w:right w:w="108" w:type="dxa"/>
          </w:tblCellMar>
        </w:tblPrEx>
        <w:trPr>
          <w:trHeight w:val="814" w:hRule="atLeast"/>
          <w:jc w:val="center"/>
        </w:trPr>
        <w:tc>
          <w:tcPr>
            <w:tcW w:w="780" w:type="dxa"/>
            <w:tcBorders>
              <w:left w:val="double" w:color="auto" w:sz="4" w:space="0"/>
              <w:bottom w:val="single" w:color="auto" w:sz="4" w:space="0"/>
              <w:right w:val="single" w:color="auto" w:sz="4" w:space="0"/>
            </w:tcBorders>
            <w:vAlign w:val="center"/>
          </w:tcPr>
          <w:p w14:paraId="1CFDDD84">
            <w:pPr>
              <w:spacing w:line="240" w:lineRule="auto"/>
              <w:jc w:val="center"/>
              <w:rPr>
                <w:rFonts w:hint="eastAsia" w:ascii="Times New Roman" w:hAnsi="Times New Roman" w:eastAsia="宋体" w:cs="Times New Roman"/>
                <w:sz w:val="21"/>
                <w:szCs w:val="21"/>
              </w:rPr>
            </w:pPr>
            <w:r>
              <w:rPr>
                <w:rFonts w:hint="eastAsia" w:ascii="宋体" w:hAnsi="宋体" w:eastAsia="宋体" w:cs="宋体"/>
                <w:b w:val="0"/>
                <w:bCs/>
                <w:sz w:val="21"/>
                <w:szCs w:val="21"/>
              </w:rPr>
              <w:t>2</w:t>
            </w:r>
          </w:p>
        </w:tc>
        <w:tc>
          <w:tcPr>
            <w:tcW w:w="4954" w:type="dxa"/>
            <w:tcBorders>
              <w:left w:val="nil"/>
              <w:bottom w:val="single" w:color="auto" w:sz="4" w:space="0"/>
              <w:right w:val="single" w:color="auto" w:sz="4" w:space="0"/>
            </w:tcBorders>
            <w:vAlign w:val="center"/>
          </w:tcPr>
          <w:p w14:paraId="5B45072C">
            <w:pPr>
              <w:jc w:val="center"/>
              <w:rPr>
                <w:rFonts w:ascii="Times New Roman" w:hAnsi="Times New Roman" w:eastAsia="宋体" w:cs="Times New Roman"/>
                <w:sz w:val="21"/>
                <w:szCs w:val="21"/>
              </w:rPr>
            </w:pPr>
            <w:r>
              <w:rPr>
                <w:rFonts w:hint="eastAsia" w:ascii="宋体" w:hAnsi="宋体" w:eastAsia="宋体" w:cs="宋体"/>
                <w:b w:val="0"/>
                <w:bCs/>
                <w:sz w:val="21"/>
                <w:szCs w:val="21"/>
                <w:lang w:eastAsia="zh-CN"/>
              </w:rPr>
              <w:t>独立法人</w:t>
            </w:r>
            <w:r>
              <w:rPr>
                <w:rFonts w:hint="eastAsia" w:ascii="宋体" w:hAnsi="宋体" w:eastAsia="宋体" w:cs="宋体"/>
                <w:b w:val="0"/>
                <w:bCs/>
                <w:sz w:val="21"/>
                <w:szCs w:val="21"/>
                <w:lang w:val="en-US" w:eastAsia="zh-CN"/>
              </w:rPr>
              <w:t>资格</w:t>
            </w:r>
            <w:r>
              <w:rPr>
                <w:rFonts w:hint="eastAsia" w:ascii="宋体" w:hAnsi="宋体" w:eastAsia="宋体" w:cs="宋体"/>
                <w:b w:val="0"/>
                <w:bCs/>
                <w:sz w:val="21"/>
                <w:szCs w:val="21"/>
                <w:lang w:eastAsia="zh-CN"/>
              </w:rPr>
              <w:t>，具有有效的营业执照、组织机构代码证（五证或三证合一）</w:t>
            </w:r>
          </w:p>
        </w:tc>
        <w:tc>
          <w:tcPr>
            <w:tcW w:w="1815" w:type="dxa"/>
            <w:tcBorders>
              <w:left w:val="nil"/>
              <w:bottom w:val="single" w:color="auto" w:sz="4" w:space="0"/>
              <w:right w:val="single" w:color="auto" w:sz="4" w:space="0"/>
            </w:tcBorders>
            <w:vAlign w:val="center"/>
          </w:tcPr>
          <w:p w14:paraId="0B168308">
            <w:pPr>
              <w:jc w:val="center"/>
              <w:rPr>
                <w:rFonts w:hint="eastAsia" w:ascii="宋体" w:hAnsi="宋体" w:eastAsia="宋体" w:cs="宋体"/>
                <w:b w:val="0"/>
                <w:bCs/>
                <w:sz w:val="21"/>
                <w:szCs w:val="21"/>
              </w:rPr>
            </w:pPr>
            <w:r>
              <w:rPr>
                <w:rFonts w:hint="eastAsia" w:ascii="宋体" w:hAnsi="宋体" w:eastAsia="宋体" w:cs="宋体"/>
                <w:b w:val="0"/>
                <w:bCs/>
                <w:sz w:val="21"/>
                <w:szCs w:val="21"/>
              </w:rPr>
              <w:t>查验复印件</w:t>
            </w:r>
          </w:p>
          <w:p w14:paraId="325159B4">
            <w:pPr>
              <w:jc w:val="center"/>
              <w:rPr>
                <w:rFonts w:hint="eastAsia" w:ascii="Times New Roman" w:hAnsi="Times New Roman" w:eastAsia="宋体" w:cs="Times New Roman"/>
                <w:sz w:val="21"/>
                <w:szCs w:val="21"/>
              </w:rPr>
            </w:pPr>
            <w:r>
              <w:rPr>
                <w:rFonts w:hint="eastAsia" w:ascii="宋体" w:hAnsi="宋体" w:eastAsia="宋体" w:cs="宋体"/>
                <w:b w:val="0"/>
                <w:bCs/>
                <w:sz w:val="21"/>
                <w:szCs w:val="21"/>
              </w:rPr>
              <w:t>加盖公章</w:t>
            </w:r>
          </w:p>
        </w:tc>
        <w:tc>
          <w:tcPr>
            <w:tcW w:w="654" w:type="dxa"/>
            <w:tcBorders>
              <w:top w:val="single" w:color="auto" w:sz="4" w:space="0"/>
              <w:left w:val="nil"/>
              <w:bottom w:val="single" w:color="auto" w:sz="4" w:space="0"/>
              <w:right w:val="single" w:color="auto" w:sz="4" w:space="0"/>
            </w:tcBorders>
            <w:vAlign w:val="center"/>
          </w:tcPr>
          <w:p w14:paraId="7DE9E1EB">
            <w:pPr>
              <w:jc w:val="center"/>
              <w:rPr>
                <w:rFonts w:ascii="Times New Roman" w:hAnsi="Times New Roman" w:eastAsia="宋体" w:cs="Times New Roman"/>
                <w:sz w:val="21"/>
                <w:szCs w:val="21"/>
              </w:rPr>
            </w:pPr>
          </w:p>
        </w:tc>
        <w:tc>
          <w:tcPr>
            <w:tcW w:w="654" w:type="dxa"/>
            <w:tcBorders>
              <w:top w:val="single" w:color="auto" w:sz="4" w:space="0"/>
              <w:left w:val="nil"/>
              <w:bottom w:val="single" w:color="auto" w:sz="4" w:space="0"/>
              <w:right w:val="single" w:color="auto" w:sz="4" w:space="0"/>
            </w:tcBorders>
            <w:vAlign w:val="center"/>
          </w:tcPr>
          <w:p w14:paraId="1F3DADAB">
            <w:pPr>
              <w:jc w:val="center"/>
              <w:rPr>
                <w:rFonts w:ascii="Times New Roman" w:hAnsi="Times New Roman" w:eastAsia="宋体" w:cs="Times New Roman"/>
                <w:sz w:val="21"/>
                <w:szCs w:val="21"/>
              </w:rPr>
            </w:pPr>
          </w:p>
        </w:tc>
        <w:tc>
          <w:tcPr>
            <w:tcW w:w="654" w:type="dxa"/>
            <w:tcBorders>
              <w:top w:val="single" w:color="auto" w:sz="4" w:space="0"/>
              <w:left w:val="nil"/>
              <w:bottom w:val="single" w:color="auto" w:sz="4" w:space="0"/>
              <w:right w:val="double" w:color="auto" w:sz="4" w:space="0"/>
            </w:tcBorders>
            <w:vAlign w:val="center"/>
          </w:tcPr>
          <w:p w14:paraId="3FCFFC10">
            <w:pPr>
              <w:rPr>
                <w:rFonts w:ascii="Times New Roman" w:hAnsi="Times New Roman" w:eastAsia="宋体" w:cs="Times New Roman"/>
                <w:szCs w:val="24"/>
              </w:rPr>
            </w:pPr>
          </w:p>
        </w:tc>
      </w:tr>
      <w:tr w14:paraId="32C117D1">
        <w:tblPrEx>
          <w:tblCellMar>
            <w:top w:w="0" w:type="dxa"/>
            <w:left w:w="108" w:type="dxa"/>
            <w:bottom w:w="0" w:type="dxa"/>
            <w:right w:w="108" w:type="dxa"/>
          </w:tblCellMar>
        </w:tblPrEx>
        <w:trPr>
          <w:trHeight w:val="964" w:hRule="atLeast"/>
          <w:jc w:val="center"/>
        </w:trPr>
        <w:tc>
          <w:tcPr>
            <w:tcW w:w="780" w:type="dxa"/>
            <w:tcBorders>
              <w:left w:val="double" w:color="auto" w:sz="4" w:space="0"/>
              <w:bottom w:val="single" w:color="auto" w:sz="4" w:space="0"/>
              <w:right w:val="single" w:color="auto" w:sz="4" w:space="0"/>
            </w:tcBorders>
            <w:vAlign w:val="center"/>
          </w:tcPr>
          <w:p w14:paraId="78E40841">
            <w:pPr>
              <w:spacing w:line="240" w:lineRule="auto"/>
              <w:jc w:val="center"/>
              <w:rPr>
                <w:rFonts w:hint="eastAsia" w:ascii="Times New Roman" w:hAnsi="Times New Roman" w:eastAsia="宋体" w:cs="Times New Roman"/>
                <w:sz w:val="21"/>
                <w:szCs w:val="21"/>
                <w:lang w:val="en-US" w:eastAsia="zh-CN"/>
              </w:rPr>
            </w:pPr>
            <w:r>
              <w:rPr>
                <w:rFonts w:hint="eastAsia" w:ascii="宋体" w:hAnsi="宋体" w:eastAsia="宋体" w:cs="宋体"/>
                <w:b w:val="0"/>
                <w:bCs/>
                <w:sz w:val="21"/>
                <w:szCs w:val="21"/>
                <w:lang w:val="en-US" w:eastAsia="zh-CN"/>
              </w:rPr>
              <w:t>3</w:t>
            </w:r>
          </w:p>
        </w:tc>
        <w:tc>
          <w:tcPr>
            <w:tcW w:w="4954" w:type="dxa"/>
            <w:tcBorders>
              <w:left w:val="nil"/>
              <w:bottom w:val="single" w:color="auto" w:sz="4" w:space="0"/>
              <w:right w:val="single" w:color="auto" w:sz="4" w:space="0"/>
            </w:tcBorders>
            <w:vAlign w:val="center"/>
          </w:tcPr>
          <w:p w14:paraId="1ACE0D52">
            <w:pPr>
              <w:adjustRightInd w:val="0"/>
              <w:snapToGrid w:val="0"/>
              <w:spacing w:before="156" w:beforeLines="50"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供应商须具有交通运输主管部门核发的公路水运工程试验检测公路工程综合乙级及以上资质，或桥梁隧道工程专项资质</w:t>
            </w:r>
          </w:p>
        </w:tc>
        <w:tc>
          <w:tcPr>
            <w:tcW w:w="1815" w:type="dxa"/>
            <w:tcBorders>
              <w:left w:val="nil"/>
              <w:bottom w:val="single" w:color="auto" w:sz="4" w:space="0"/>
              <w:right w:val="single" w:color="auto" w:sz="4" w:space="0"/>
            </w:tcBorders>
            <w:vAlign w:val="center"/>
          </w:tcPr>
          <w:p w14:paraId="3AB1BEB5">
            <w:pPr>
              <w:jc w:val="center"/>
              <w:rPr>
                <w:rFonts w:hint="eastAsia" w:ascii="宋体" w:hAnsi="宋体" w:eastAsia="宋体" w:cs="宋体"/>
                <w:b w:val="0"/>
                <w:bCs/>
                <w:sz w:val="21"/>
                <w:szCs w:val="21"/>
              </w:rPr>
            </w:pPr>
            <w:r>
              <w:rPr>
                <w:rFonts w:hint="eastAsia" w:ascii="宋体" w:hAnsi="宋体" w:eastAsia="宋体" w:cs="宋体"/>
                <w:b w:val="0"/>
                <w:bCs/>
                <w:sz w:val="21"/>
                <w:szCs w:val="21"/>
              </w:rPr>
              <w:t>查验复印件</w:t>
            </w:r>
          </w:p>
          <w:p w14:paraId="6E7A8EBD">
            <w:pPr>
              <w:jc w:val="center"/>
              <w:rPr>
                <w:rFonts w:hint="eastAsia" w:ascii="宋体" w:hAnsi="宋体" w:eastAsia="宋体" w:cs="Times New Roman"/>
                <w:kern w:val="2"/>
                <w:sz w:val="21"/>
                <w:szCs w:val="21"/>
                <w:lang w:val="en-US" w:eastAsia="zh-CN" w:bidi="ar-SA"/>
              </w:rPr>
            </w:pPr>
            <w:r>
              <w:rPr>
                <w:rFonts w:hint="eastAsia" w:ascii="宋体" w:hAnsi="宋体" w:eastAsia="宋体" w:cs="宋体"/>
                <w:b w:val="0"/>
                <w:bCs/>
                <w:sz w:val="21"/>
                <w:szCs w:val="21"/>
              </w:rPr>
              <w:t>加盖公章</w:t>
            </w:r>
          </w:p>
        </w:tc>
        <w:tc>
          <w:tcPr>
            <w:tcW w:w="654" w:type="dxa"/>
            <w:tcBorders>
              <w:top w:val="single" w:color="auto" w:sz="4" w:space="0"/>
              <w:left w:val="nil"/>
              <w:bottom w:val="single" w:color="auto" w:sz="4" w:space="0"/>
              <w:right w:val="single" w:color="auto" w:sz="4" w:space="0"/>
            </w:tcBorders>
            <w:vAlign w:val="center"/>
          </w:tcPr>
          <w:p w14:paraId="0C4339AC">
            <w:pPr>
              <w:jc w:val="center"/>
              <w:rPr>
                <w:rFonts w:ascii="Times New Roman" w:hAnsi="Times New Roman" w:eastAsia="宋体" w:cs="Times New Roman"/>
                <w:sz w:val="21"/>
                <w:szCs w:val="21"/>
              </w:rPr>
            </w:pPr>
          </w:p>
        </w:tc>
        <w:tc>
          <w:tcPr>
            <w:tcW w:w="654" w:type="dxa"/>
            <w:tcBorders>
              <w:top w:val="single" w:color="auto" w:sz="4" w:space="0"/>
              <w:left w:val="nil"/>
              <w:bottom w:val="single" w:color="auto" w:sz="4" w:space="0"/>
              <w:right w:val="single" w:color="auto" w:sz="4" w:space="0"/>
            </w:tcBorders>
            <w:vAlign w:val="center"/>
          </w:tcPr>
          <w:p w14:paraId="62B4D774">
            <w:pPr>
              <w:jc w:val="center"/>
              <w:rPr>
                <w:rFonts w:ascii="Times New Roman" w:hAnsi="Times New Roman" w:eastAsia="宋体" w:cs="Times New Roman"/>
                <w:sz w:val="21"/>
                <w:szCs w:val="21"/>
              </w:rPr>
            </w:pPr>
          </w:p>
        </w:tc>
        <w:tc>
          <w:tcPr>
            <w:tcW w:w="654" w:type="dxa"/>
            <w:tcBorders>
              <w:top w:val="single" w:color="auto" w:sz="4" w:space="0"/>
              <w:left w:val="nil"/>
              <w:bottom w:val="single" w:color="auto" w:sz="4" w:space="0"/>
              <w:right w:val="double" w:color="auto" w:sz="4" w:space="0"/>
            </w:tcBorders>
            <w:vAlign w:val="center"/>
          </w:tcPr>
          <w:p w14:paraId="45591E8C">
            <w:pPr>
              <w:rPr>
                <w:rFonts w:ascii="Times New Roman" w:hAnsi="Times New Roman" w:eastAsia="宋体" w:cs="Times New Roman"/>
                <w:szCs w:val="24"/>
              </w:rPr>
            </w:pPr>
          </w:p>
        </w:tc>
      </w:tr>
      <w:tr w14:paraId="77E4A499">
        <w:tblPrEx>
          <w:tblCellMar>
            <w:top w:w="0" w:type="dxa"/>
            <w:left w:w="108" w:type="dxa"/>
            <w:bottom w:w="0" w:type="dxa"/>
            <w:right w:w="108" w:type="dxa"/>
          </w:tblCellMar>
        </w:tblPrEx>
        <w:trPr>
          <w:trHeight w:val="1154" w:hRule="atLeast"/>
          <w:jc w:val="center"/>
        </w:trPr>
        <w:tc>
          <w:tcPr>
            <w:tcW w:w="780" w:type="dxa"/>
            <w:tcBorders>
              <w:left w:val="double" w:color="auto" w:sz="4" w:space="0"/>
              <w:bottom w:val="single" w:color="auto" w:sz="4" w:space="0"/>
              <w:right w:val="single" w:color="auto" w:sz="4" w:space="0"/>
            </w:tcBorders>
            <w:vAlign w:val="center"/>
          </w:tcPr>
          <w:p w14:paraId="1A328BD9">
            <w:pPr>
              <w:spacing w:line="240" w:lineRule="auto"/>
              <w:jc w:val="center"/>
              <w:rPr>
                <w:rFonts w:hint="eastAsia" w:ascii="Times New Roman" w:hAnsi="Times New Roman" w:eastAsia="宋体" w:cs="Times New Roman"/>
                <w:sz w:val="21"/>
                <w:szCs w:val="21"/>
                <w:lang w:val="en-US" w:eastAsia="zh-CN"/>
              </w:rPr>
            </w:pPr>
            <w:r>
              <w:rPr>
                <w:rFonts w:hint="eastAsia" w:ascii="宋体" w:hAnsi="宋体" w:eastAsia="宋体" w:cs="宋体"/>
                <w:b w:val="0"/>
                <w:bCs/>
                <w:sz w:val="21"/>
                <w:szCs w:val="21"/>
                <w:lang w:val="en-US" w:eastAsia="zh-CN"/>
              </w:rPr>
              <w:t>4</w:t>
            </w:r>
          </w:p>
        </w:tc>
        <w:tc>
          <w:tcPr>
            <w:tcW w:w="4954" w:type="dxa"/>
            <w:tcBorders>
              <w:left w:val="nil"/>
              <w:bottom w:val="single" w:color="auto" w:sz="4" w:space="0"/>
              <w:right w:val="single" w:color="auto" w:sz="4" w:space="0"/>
            </w:tcBorders>
            <w:vAlign w:val="center"/>
          </w:tcPr>
          <w:p w14:paraId="44E8A139">
            <w:pPr>
              <w:adjustRightInd w:val="0"/>
              <w:snapToGrid w:val="0"/>
              <w:spacing w:before="156" w:beforeLines="50" w:line="240" w:lineRule="auto"/>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供应商在“信用中国”网站（www.creditchina.gov.cn）、“湖南信用网”（http://credit.hunan.gov.cn/)未列入失信被执行人和重大税收违法案件当事人名单和“中国政府采购网”（www.ccgp.gov.cn）、“湖南政府采购网”（www.ccgp-hunan.gov.cn)网站未列入政府采购严重违法失信行为记录名单等被禁止从事采购活动记录</w:t>
            </w:r>
          </w:p>
        </w:tc>
        <w:tc>
          <w:tcPr>
            <w:tcW w:w="1815" w:type="dxa"/>
            <w:tcBorders>
              <w:left w:val="nil"/>
              <w:bottom w:val="single" w:color="auto" w:sz="4" w:space="0"/>
              <w:right w:val="single" w:color="auto" w:sz="4" w:space="0"/>
            </w:tcBorders>
            <w:vAlign w:val="center"/>
          </w:tcPr>
          <w:p w14:paraId="17245E12">
            <w:pPr>
              <w:jc w:val="center"/>
              <w:rPr>
                <w:rFonts w:hint="eastAsia" w:ascii="Times New Roman" w:hAnsi="Times New Roman" w:eastAsia="宋体" w:cs="Times New Roman"/>
                <w:sz w:val="21"/>
                <w:szCs w:val="21"/>
              </w:rPr>
            </w:pPr>
            <w:r>
              <w:rPr>
                <w:rFonts w:hint="default" w:ascii="宋体" w:hAnsi="宋体" w:eastAsia="宋体" w:cs="宋体"/>
                <w:sz w:val="21"/>
                <w:szCs w:val="21"/>
                <w:lang w:val="en-US" w:eastAsia="zh-CN"/>
              </w:rPr>
              <w:t>提供查询结果截图打印件加盖公章</w:t>
            </w:r>
          </w:p>
        </w:tc>
        <w:tc>
          <w:tcPr>
            <w:tcW w:w="654" w:type="dxa"/>
            <w:tcBorders>
              <w:top w:val="single" w:color="auto" w:sz="4" w:space="0"/>
              <w:left w:val="nil"/>
              <w:bottom w:val="single" w:color="auto" w:sz="4" w:space="0"/>
              <w:right w:val="single" w:color="auto" w:sz="4" w:space="0"/>
            </w:tcBorders>
            <w:vAlign w:val="center"/>
          </w:tcPr>
          <w:p w14:paraId="21145C23">
            <w:pPr>
              <w:jc w:val="center"/>
              <w:rPr>
                <w:rFonts w:ascii="Times New Roman" w:hAnsi="Times New Roman" w:eastAsia="宋体" w:cs="Times New Roman"/>
                <w:sz w:val="21"/>
                <w:szCs w:val="21"/>
              </w:rPr>
            </w:pPr>
          </w:p>
        </w:tc>
        <w:tc>
          <w:tcPr>
            <w:tcW w:w="654" w:type="dxa"/>
            <w:tcBorders>
              <w:top w:val="single" w:color="auto" w:sz="4" w:space="0"/>
              <w:left w:val="nil"/>
              <w:bottom w:val="single" w:color="auto" w:sz="4" w:space="0"/>
              <w:right w:val="single" w:color="auto" w:sz="4" w:space="0"/>
            </w:tcBorders>
            <w:vAlign w:val="center"/>
          </w:tcPr>
          <w:p w14:paraId="7692529C">
            <w:pPr>
              <w:jc w:val="center"/>
              <w:rPr>
                <w:rFonts w:ascii="Times New Roman" w:hAnsi="Times New Roman" w:eastAsia="宋体" w:cs="Times New Roman"/>
                <w:sz w:val="21"/>
                <w:szCs w:val="21"/>
              </w:rPr>
            </w:pPr>
          </w:p>
        </w:tc>
        <w:tc>
          <w:tcPr>
            <w:tcW w:w="654" w:type="dxa"/>
            <w:tcBorders>
              <w:top w:val="single" w:color="auto" w:sz="4" w:space="0"/>
              <w:left w:val="nil"/>
              <w:bottom w:val="single" w:color="auto" w:sz="4" w:space="0"/>
              <w:right w:val="double" w:color="auto" w:sz="4" w:space="0"/>
            </w:tcBorders>
            <w:vAlign w:val="center"/>
          </w:tcPr>
          <w:p w14:paraId="766744C4">
            <w:pPr>
              <w:rPr>
                <w:rFonts w:ascii="Times New Roman" w:hAnsi="Times New Roman" w:eastAsia="宋体" w:cs="Times New Roman"/>
                <w:szCs w:val="24"/>
              </w:rPr>
            </w:pPr>
          </w:p>
        </w:tc>
      </w:tr>
      <w:tr w14:paraId="14C89DF0">
        <w:tblPrEx>
          <w:tblCellMar>
            <w:top w:w="0" w:type="dxa"/>
            <w:left w:w="108" w:type="dxa"/>
            <w:bottom w:w="0" w:type="dxa"/>
            <w:right w:w="108" w:type="dxa"/>
          </w:tblCellMar>
        </w:tblPrEx>
        <w:trPr>
          <w:trHeight w:val="817" w:hRule="atLeast"/>
          <w:jc w:val="center"/>
        </w:trPr>
        <w:tc>
          <w:tcPr>
            <w:tcW w:w="780" w:type="dxa"/>
            <w:tcBorders>
              <w:left w:val="double" w:color="auto" w:sz="4" w:space="0"/>
              <w:bottom w:val="single" w:color="auto" w:sz="4" w:space="0"/>
              <w:right w:val="single" w:color="auto" w:sz="4" w:space="0"/>
            </w:tcBorders>
            <w:vAlign w:val="center"/>
          </w:tcPr>
          <w:p w14:paraId="610ACDDF">
            <w:pPr>
              <w:spacing w:line="240" w:lineRule="auto"/>
              <w:jc w:val="center"/>
              <w:rPr>
                <w:rFonts w:hint="default" w:ascii="Times New Roman" w:hAnsi="Times New Roman" w:eastAsia="宋体" w:cs="Times New Roman"/>
                <w:sz w:val="21"/>
                <w:szCs w:val="21"/>
                <w:lang w:val="en-US" w:eastAsia="zh-CN"/>
              </w:rPr>
            </w:pPr>
            <w:r>
              <w:rPr>
                <w:rFonts w:hint="eastAsia" w:ascii="宋体" w:hAnsi="宋体" w:eastAsia="宋体" w:cs="宋体"/>
                <w:b w:val="0"/>
                <w:bCs/>
                <w:sz w:val="21"/>
                <w:szCs w:val="21"/>
                <w:lang w:val="en-US" w:eastAsia="zh-CN"/>
              </w:rPr>
              <w:t>5</w:t>
            </w:r>
          </w:p>
        </w:tc>
        <w:tc>
          <w:tcPr>
            <w:tcW w:w="4954" w:type="dxa"/>
            <w:tcBorders>
              <w:left w:val="nil"/>
              <w:bottom w:val="single" w:color="auto" w:sz="4" w:space="0"/>
              <w:right w:val="single" w:color="auto" w:sz="4" w:space="0"/>
            </w:tcBorders>
            <w:shd w:val="clear" w:color="auto" w:fill="auto"/>
            <w:vAlign w:val="center"/>
          </w:tcPr>
          <w:p w14:paraId="6BD93DF4">
            <w:pPr>
              <w:widowControl/>
              <w:spacing w:line="320" w:lineRule="exact"/>
              <w:jc w:val="center"/>
              <w:rPr>
                <w:rFonts w:hint="eastAsia" w:ascii="Times New Roman" w:hAnsi="Times New Roman" w:eastAsia="宋体" w:cs="Times New Roman"/>
                <w:kern w:val="2"/>
                <w:sz w:val="21"/>
                <w:szCs w:val="24"/>
                <w:lang w:val="en-US" w:eastAsia="zh-CN" w:bidi="ar-SA"/>
              </w:rPr>
            </w:pPr>
            <w:r>
              <w:rPr>
                <w:rFonts w:hint="eastAsia" w:ascii="宋体" w:hAnsi="宋体" w:eastAsia="宋体" w:cs="宋体"/>
                <w:b w:val="0"/>
                <w:bCs/>
                <w:sz w:val="21"/>
                <w:szCs w:val="21"/>
                <w:lang w:val="en-US" w:eastAsia="zh-CN"/>
              </w:rPr>
              <w:t>湖南省政府采购供应商资格承诺函</w:t>
            </w:r>
          </w:p>
        </w:tc>
        <w:tc>
          <w:tcPr>
            <w:tcW w:w="1815" w:type="dxa"/>
            <w:tcBorders>
              <w:left w:val="nil"/>
              <w:bottom w:val="single" w:color="auto" w:sz="4" w:space="0"/>
              <w:right w:val="single" w:color="auto" w:sz="4" w:space="0"/>
            </w:tcBorders>
            <w:shd w:val="clear" w:color="auto" w:fill="auto"/>
            <w:vAlign w:val="center"/>
          </w:tcPr>
          <w:p w14:paraId="0D054DFC">
            <w:pPr>
              <w:jc w:val="center"/>
              <w:rPr>
                <w:rFonts w:hint="eastAsia" w:ascii="宋体" w:hAnsi="宋体" w:eastAsia="宋体" w:cs="宋体"/>
                <w:b w:val="0"/>
                <w:bCs/>
                <w:sz w:val="21"/>
                <w:szCs w:val="21"/>
              </w:rPr>
            </w:pPr>
            <w:r>
              <w:rPr>
                <w:rFonts w:hint="eastAsia" w:ascii="宋体" w:hAnsi="宋体" w:eastAsia="宋体" w:cs="宋体"/>
                <w:b w:val="0"/>
                <w:bCs/>
                <w:sz w:val="21"/>
                <w:szCs w:val="21"/>
              </w:rPr>
              <w:t>查验</w:t>
            </w:r>
            <w:r>
              <w:rPr>
                <w:rFonts w:hint="eastAsia" w:ascii="宋体" w:hAnsi="宋体" w:eastAsia="宋体" w:cs="宋体"/>
                <w:b w:val="0"/>
                <w:bCs/>
                <w:sz w:val="21"/>
                <w:szCs w:val="21"/>
                <w:lang w:val="en-US" w:eastAsia="zh-CN"/>
              </w:rPr>
              <w:t>原</w:t>
            </w:r>
            <w:r>
              <w:rPr>
                <w:rFonts w:hint="eastAsia" w:ascii="宋体" w:hAnsi="宋体" w:eastAsia="宋体" w:cs="宋体"/>
                <w:b w:val="0"/>
                <w:bCs/>
                <w:sz w:val="21"/>
                <w:szCs w:val="21"/>
              </w:rPr>
              <w:t>件</w:t>
            </w:r>
          </w:p>
          <w:p w14:paraId="31470923">
            <w:pPr>
              <w:jc w:val="center"/>
              <w:rPr>
                <w:rFonts w:hint="eastAsia" w:ascii="Times New Roman" w:hAnsi="Times New Roman" w:eastAsia="宋体" w:cs="Times New Roman"/>
                <w:kern w:val="2"/>
                <w:sz w:val="21"/>
                <w:szCs w:val="21"/>
                <w:lang w:val="en-US" w:eastAsia="zh-CN" w:bidi="ar-SA"/>
              </w:rPr>
            </w:pPr>
            <w:r>
              <w:rPr>
                <w:rFonts w:hint="eastAsia" w:ascii="宋体" w:hAnsi="宋体" w:eastAsia="宋体" w:cs="宋体"/>
                <w:b w:val="0"/>
                <w:bCs/>
                <w:sz w:val="21"/>
                <w:szCs w:val="21"/>
              </w:rPr>
              <w:t>加盖公章</w:t>
            </w:r>
          </w:p>
        </w:tc>
        <w:tc>
          <w:tcPr>
            <w:tcW w:w="654" w:type="dxa"/>
            <w:tcBorders>
              <w:top w:val="single" w:color="auto" w:sz="4" w:space="0"/>
              <w:left w:val="nil"/>
              <w:bottom w:val="single" w:color="auto" w:sz="4" w:space="0"/>
              <w:right w:val="single" w:color="auto" w:sz="4" w:space="0"/>
            </w:tcBorders>
            <w:vAlign w:val="center"/>
          </w:tcPr>
          <w:p w14:paraId="1FAC9061">
            <w:pPr>
              <w:jc w:val="center"/>
              <w:rPr>
                <w:rFonts w:ascii="Times New Roman" w:hAnsi="Times New Roman" w:eastAsia="宋体" w:cs="Times New Roman"/>
                <w:sz w:val="21"/>
                <w:szCs w:val="21"/>
              </w:rPr>
            </w:pPr>
          </w:p>
        </w:tc>
        <w:tc>
          <w:tcPr>
            <w:tcW w:w="654" w:type="dxa"/>
            <w:tcBorders>
              <w:top w:val="single" w:color="auto" w:sz="4" w:space="0"/>
              <w:left w:val="nil"/>
              <w:bottom w:val="single" w:color="auto" w:sz="4" w:space="0"/>
              <w:right w:val="single" w:color="auto" w:sz="4" w:space="0"/>
            </w:tcBorders>
            <w:vAlign w:val="center"/>
          </w:tcPr>
          <w:p w14:paraId="6B83AC81">
            <w:pPr>
              <w:jc w:val="center"/>
              <w:rPr>
                <w:rFonts w:ascii="Times New Roman" w:hAnsi="Times New Roman" w:eastAsia="宋体" w:cs="Times New Roman"/>
                <w:sz w:val="21"/>
                <w:szCs w:val="21"/>
              </w:rPr>
            </w:pPr>
          </w:p>
        </w:tc>
        <w:tc>
          <w:tcPr>
            <w:tcW w:w="654" w:type="dxa"/>
            <w:tcBorders>
              <w:top w:val="single" w:color="auto" w:sz="4" w:space="0"/>
              <w:left w:val="nil"/>
              <w:bottom w:val="single" w:color="auto" w:sz="4" w:space="0"/>
              <w:right w:val="double" w:color="auto" w:sz="4" w:space="0"/>
            </w:tcBorders>
            <w:vAlign w:val="center"/>
          </w:tcPr>
          <w:p w14:paraId="17CE2A8A">
            <w:pPr>
              <w:rPr>
                <w:rFonts w:ascii="Times New Roman" w:hAnsi="Times New Roman" w:eastAsia="宋体" w:cs="Times New Roman"/>
                <w:szCs w:val="24"/>
              </w:rPr>
            </w:pPr>
          </w:p>
        </w:tc>
      </w:tr>
      <w:tr w14:paraId="71CDC315">
        <w:tblPrEx>
          <w:tblCellMar>
            <w:top w:w="0" w:type="dxa"/>
            <w:left w:w="108" w:type="dxa"/>
            <w:bottom w:w="0" w:type="dxa"/>
            <w:right w:w="108" w:type="dxa"/>
          </w:tblCellMar>
        </w:tblPrEx>
        <w:trPr>
          <w:trHeight w:val="801" w:hRule="atLeast"/>
          <w:jc w:val="center"/>
        </w:trPr>
        <w:tc>
          <w:tcPr>
            <w:tcW w:w="780" w:type="dxa"/>
            <w:tcBorders>
              <w:left w:val="double" w:color="auto" w:sz="4" w:space="0"/>
              <w:bottom w:val="single" w:color="auto" w:sz="4" w:space="0"/>
              <w:right w:val="single" w:color="auto" w:sz="4" w:space="0"/>
            </w:tcBorders>
            <w:vAlign w:val="center"/>
          </w:tcPr>
          <w:p w14:paraId="68844179">
            <w:pPr>
              <w:spacing w:line="240" w:lineRule="auto"/>
              <w:jc w:val="center"/>
              <w:rPr>
                <w:rFonts w:hint="default" w:ascii="Times New Roman" w:hAnsi="Times New Roman" w:eastAsia="宋体" w:cs="Times New Roman"/>
                <w:sz w:val="21"/>
                <w:szCs w:val="21"/>
                <w:lang w:val="en-US" w:eastAsia="zh-CN"/>
              </w:rPr>
            </w:pPr>
            <w:r>
              <w:rPr>
                <w:rFonts w:hint="eastAsia" w:ascii="宋体" w:hAnsi="宋体" w:eastAsia="宋体" w:cs="宋体"/>
                <w:b w:val="0"/>
                <w:bCs/>
                <w:sz w:val="21"/>
                <w:szCs w:val="21"/>
                <w:lang w:val="en-US" w:eastAsia="zh-CN"/>
              </w:rPr>
              <w:t>6</w:t>
            </w:r>
          </w:p>
        </w:tc>
        <w:tc>
          <w:tcPr>
            <w:tcW w:w="4954" w:type="dxa"/>
            <w:tcBorders>
              <w:left w:val="nil"/>
              <w:bottom w:val="single" w:color="auto" w:sz="4" w:space="0"/>
              <w:right w:val="single" w:color="auto" w:sz="4" w:space="0"/>
            </w:tcBorders>
            <w:vAlign w:val="center"/>
          </w:tcPr>
          <w:p w14:paraId="35738162">
            <w:pPr>
              <w:widowControl/>
              <w:spacing w:line="320" w:lineRule="exact"/>
              <w:jc w:val="center"/>
              <w:rPr>
                <w:rFonts w:hint="default" w:ascii="Times New Roman" w:hAnsi="Times New Roman" w:eastAsia="宋体" w:cs="Times New Roman"/>
                <w:szCs w:val="24"/>
                <w:lang w:val="en-US" w:eastAsia="zh-CN"/>
              </w:rPr>
            </w:pPr>
            <w:r>
              <w:rPr>
                <w:rFonts w:hint="eastAsia" w:ascii="宋体" w:hAnsi="宋体" w:eastAsia="宋体" w:cs="宋体"/>
                <w:b w:val="0"/>
                <w:bCs/>
                <w:sz w:val="21"/>
                <w:szCs w:val="21"/>
                <w:lang w:val="en-US" w:eastAsia="zh-CN"/>
              </w:rPr>
              <w:t>中小企业声明函</w:t>
            </w:r>
          </w:p>
        </w:tc>
        <w:tc>
          <w:tcPr>
            <w:tcW w:w="1815" w:type="dxa"/>
            <w:tcBorders>
              <w:left w:val="nil"/>
              <w:bottom w:val="single" w:color="auto" w:sz="4" w:space="0"/>
              <w:right w:val="single" w:color="auto" w:sz="4" w:space="0"/>
            </w:tcBorders>
            <w:vAlign w:val="center"/>
          </w:tcPr>
          <w:p w14:paraId="389B79D4">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查验</w:t>
            </w:r>
            <w:r>
              <w:rPr>
                <w:rFonts w:hint="eastAsia" w:ascii="宋体" w:hAnsi="宋体" w:eastAsia="宋体" w:cs="宋体"/>
                <w:b w:val="0"/>
                <w:bCs/>
                <w:sz w:val="21"/>
                <w:szCs w:val="21"/>
                <w:lang w:val="en-US" w:eastAsia="zh-CN"/>
              </w:rPr>
              <w:t>原件</w:t>
            </w:r>
          </w:p>
          <w:p w14:paraId="19CD7A92">
            <w:pPr>
              <w:jc w:val="center"/>
              <w:rPr>
                <w:rFonts w:hint="default" w:ascii="Times New Roman" w:hAnsi="Times New Roman" w:eastAsia="宋体" w:cs="Times New Roman"/>
                <w:kern w:val="2"/>
                <w:sz w:val="21"/>
                <w:szCs w:val="21"/>
                <w:lang w:val="en-US" w:eastAsia="zh-CN" w:bidi="ar-SA"/>
              </w:rPr>
            </w:pPr>
            <w:r>
              <w:rPr>
                <w:rFonts w:hint="eastAsia" w:ascii="宋体" w:hAnsi="宋体" w:eastAsia="宋体" w:cs="宋体"/>
                <w:b w:val="0"/>
                <w:bCs/>
                <w:sz w:val="21"/>
                <w:szCs w:val="21"/>
              </w:rPr>
              <w:t>加盖公章</w:t>
            </w:r>
          </w:p>
        </w:tc>
        <w:tc>
          <w:tcPr>
            <w:tcW w:w="654" w:type="dxa"/>
            <w:tcBorders>
              <w:top w:val="single" w:color="auto" w:sz="4" w:space="0"/>
              <w:left w:val="nil"/>
              <w:bottom w:val="single" w:color="auto" w:sz="4" w:space="0"/>
              <w:right w:val="single" w:color="auto" w:sz="4" w:space="0"/>
            </w:tcBorders>
            <w:vAlign w:val="center"/>
          </w:tcPr>
          <w:p w14:paraId="7FF0C705">
            <w:pPr>
              <w:jc w:val="center"/>
              <w:rPr>
                <w:rFonts w:ascii="Times New Roman" w:hAnsi="Times New Roman" w:eastAsia="宋体" w:cs="Times New Roman"/>
                <w:sz w:val="21"/>
                <w:szCs w:val="21"/>
              </w:rPr>
            </w:pPr>
          </w:p>
        </w:tc>
        <w:tc>
          <w:tcPr>
            <w:tcW w:w="654" w:type="dxa"/>
            <w:tcBorders>
              <w:top w:val="single" w:color="auto" w:sz="4" w:space="0"/>
              <w:left w:val="nil"/>
              <w:bottom w:val="single" w:color="auto" w:sz="4" w:space="0"/>
              <w:right w:val="single" w:color="auto" w:sz="4" w:space="0"/>
            </w:tcBorders>
            <w:vAlign w:val="center"/>
          </w:tcPr>
          <w:p w14:paraId="5ED57414">
            <w:pPr>
              <w:jc w:val="center"/>
              <w:rPr>
                <w:rFonts w:ascii="Times New Roman" w:hAnsi="Times New Roman" w:eastAsia="宋体" w:cs="Times New Roman"/>
                <w:sz w:val="21"/>
                <w:szCs w:val="21"/>
              </w:rPr>
            </w:pPr>
          </w:p>
        </w:tc>
        <w:tc>
          <w:tcPr>
            <w:tcW w:w="654" w:type="dxa"/>
            <w:tcBorders>
              <w:top w:val="single" w:color="auto" w:sz="4" w:space="0"/>
              <w:left w:val="nil"/>
              <w:bottom w:val="single" w:color="auto" w:sz="4" w:space="0"/>
              <w:right w:val="double" w:color="auto" w:sz="4" w:space="0"/>
            </w:tcBorders>
            <w:vAlign w:val="center"/>
          </w:tcPr>
          <w:p w14:paraId="7F9D6CEE">
            <w:pPr>
              <w:rPr>
                <w:rFonts w:ascii="Times New Roman" w:hAnsi="Times New Roman" w:eastAsia="宋体" w:cs="Times New Roman"/>
                <w:szCs w:val="24"/>
              </w:rPr>
            </w:pPr>
          </w:p>
        </w:tc>
      </w:tr>
      <w:tr w14:paraId="534C93ED">
        <w:tblPrEx>
          <w:tblCellMar>
            <w:top w:w="0" w:type="dxa"/>
            <w:left w:w="108" w:type="dxa"/>
            <w:bottom w:w="0" w:type="dxa"/>
            <w:right w:w="108" w:type="dxa"/>
          </w:tblCellMar>
        </w:tblPrEx>
        <w:trPr>
          <w:trHeight w:val="801" w:hRule="atLeast"/>
          <w:jc w:val="center"/>
        </w:trPr>
        <w:tc>
          <w:tcPr>
            <w:tcW w:w="780" w:type="dxa"/>
            <w:tcBorders>
              <w:left w:val="double" w:color="auto" w:sz="4" w:space="0"/>
              <w:bottom w:val="single" w:color="auto" w:sz="4" w:space="0"/>
              <w:right w:val="single" w:color="auto" w:sz="4" w:space="0"/>
            </w:tcBorders>
            <w:vAlign w:val="center"/>
          </w:tcPr>
          <w:p w14:paraId="1F414AEC">
            <w:pPr>
              <w:spacing w:line="240" w:lineRule="auto"/>
              <w:jc w:val="center"/>
              <w:rPr>
                <w:rFonts w:hint="eastAsia" w:ascii="Times New Roman" w:hAnsi="Times New Roman" w:eastAsia="宋体" w:cs="Times New Roman"/>
                <w:sz w:val="21"/>
                <w:szCs w:val="21"/>
                <w:lang w:val="en-US" w:eastAsia="zh-CN"/>
              </w:rPr>
            </w:pPr>
            <w:r>
              <w:rPr>
                <w:rFonts w:hint="eastAsia" w:ascii="宋体" w:hAnsi="宋体" w:eastAsia="宋体" w:cs="宋体"/>
                <w:b w:val="0"/>
                <w:bCs/>
                <w:sz w:val="21"/>
                <w:szCs w:val="21"/>
                <w:lang w:val="en-US" w:eastAsia="zh-CN"/>
              </w:rPr>
              <w:t>7</w:t>
            </w:r>
          </w:p>
        </w:tc>
        <w:tc>
          <w:tcPr>
            <w:tcW w:w="4954" w:type="dxa"/>
            <w:tcBorders>
              <w:left w:val="nil"/>
              <w:bottom w:val="single" w:color="auto" w:sz="4" w:space="0"/>
              <w:right w:val="single" w:color="auto" w:sz="4" w:space="0"/>
            </w:tcBorders>
            <w:vAlign w:val="center"/>
          </w:tcPr>
          <w:p w14:paraId="388314D2">
            <w:pPr>
              <w:widowControl/>
              <w:spacing w:line="320" w:lineRule="exact"/>
              <w:jc w:val="center"/>
              <w:rPr>
                <w:rFonts w:hint="default" w:ascii="Times New Roman" w:hAnsi="Times New Roman" w:eastAsia="宋体" w:cs="Times New Roman"/>
                <w:szCs w:val="24"/>
                <w:lang w:val="en-US" w:eastAsia="zh-CN"/>
              </w:rPr>
            </w:pPr>
          </w:p>
        </w:tc>
        <w:tc>
          <w:tcPr>
            <w:tcW w:w="1815" w:type="dxa"/>
            <w:tcBorders>
              <w:left w:val="nil"/>
              <w:bottom w:val="single" w:color="auto" w:sz="4" w:space="0"/>
              <w:right w:val="single" w:color="auto" w:sz="4" w:space="0"/>
            </w:tcBorders>
            <w:vAlign w:val="center"/>
          </w:tcPr>
          <w:p w14:paraId="111AE056">
            <w:pPr>
              <w:jc w:val="center"/>
              <w:rPr>
                <w:rFonts w:hint="eastAsia" w:ascii="Times New Roman" w:hAnsi="Times New Roman" w:eastAsia="宋体" w:cs="Times New Roman"/>
                <w:sz w:val="21"/>
                <w:szCs w:val="21"/>
              </w:rPr>
            </w:pPr>
          </w:p>
        </w:tc>
        <w:tc>
          <w:tcPr>
            <w:tcW w:w="654" w:type="dxa"/>
            <w:tcBorders>
              <w:top w:val="single" w:color="auto" w:sz="4" w:space="0"/>
              <w:left w:val="nil"/>
              <w:bottom w:val="single" w:color="auto" w:sz="4" w:space="0"/>
              <w:right w:val="single" w:color="auto" w:sz="4" w:space="0"/>
            </w:tcBorders>
            <w:vAlign w:val="center"/>
          </w:tcPr>
          <w:p w14:paraId="573BDF21">
            <w:pPr>
              <w:jc w:val="center"/>
              <w:rPr>
                <w:rFonts w:ascii="Times New Roman" w:hAnsi="Times New Roman" w:eastAsia="宋体" w:cs="Times New Roman"/>
                <w:sz w:val="21"/>
                <w:szCs w:val="21"/>
              </w:rPr>
            </w:pPr>
          </w:p>
        </w:tc>
        <w:tc>
          <w:tcPr>
            <w:tcW w:w="654" w:type="dxa"/>
            <w:tcBorders>
              <w:top w:val="single" w:color="auto" w:sz="4" w:space="0"/>
              <w:left w:val="nil"/>
              <w:bottom w:val="single" w:color="auto" w:sz="4" w:space="0"/>
              <w:right w:val="single" w:color="auto" w:sz="4" w:space="0"/>
            </w:tcBorders>
            <w:vAlign w:val="center"/>
          </w:tcPr>
          <w:p w14:paraId="36AEE17B">
            <w:pPr>
              <w:jc w:val="center"/>
              <w:rPr>
                <w:rFonts w:ascii="Times New Roman" w:hAnsi="Times New Roman" w:eastAsia="宋体" w:cs="Times New Roman"/>
                <w:sz w:val="21"/>
                <w:szCs w:val="21"/>
              </w:rPr>
            </w:pPr>
          </w:p>
        </w:tc>
        <w:tc>
          <w:tcPr>
            <w:tcW w:w="654" w:type="dxa"/>
            <w:tcBorders>
              <w:top w:val="single" w:color="auto" w:sz="4" w:space="0"/>
              <w:left w:val="nil"/>
              <w:bottom w:val="single" w:color="auto" w:sz="4" w:space="0"/>
              <w:right w:val="double" w:color="auto" w:sz="4" w:space="0"/>
            </w:tcBorders>
            <w:vAlign w:val="center"/>
          </w:tcPr>
          <w:p w14:paraId="23CC6F71">
            <w:pPr>
              <w:rPr>
                <w:rFonts w:ascii="Times New Roman" w:hAnsi="Times New Roman" w:eastAsia="宋体" w:cs="Times New Roman"/>
                <w:szCs w:val="24"/>
              </w:rPr>
            </w:pPr>
          </w:p>
        </w:tc>
      </w:tr>
      <w:tr w14:paraId="14CEB8B0">
        <w:tblPrEx>
          <w:tblCellMar>
            <w:top w:w="0" w:type="dxa"/>
            <w:left w:w="108" w:type="dxa"/>
            <w:bottom w:w="0" w:type="dxa"/>
            <w:right w:w="108" w:type="dxa"/>
          </w:tblCellMar>
        </w:tblPrEx>
        <w:trPr>
          <w:trHeight w:val="502" w:hRule="atLeast"/>
          <w:jc w:val="center"/>
        </w:trPr>
        <w:tc>
          <w:tcPr>
            <w:tcW w:w="780" w:type="dxa"/>
            <w:tcBorders>
              <w:top w:val="nil"/>
              <w:left w:val="double" w:color="auto" w:sz="4" w:space="0"/>
              <w:bottom w:val="double" w:color="auto" w:sz="4" w:space="0"/>
              <w:right w:val="single" w:color="auto" w:sz="4" w:space="0"/>
            </w:tcBorders>
            <w:vAlign w:val="center"/>
          </w:tcPr>
          <w:p w14:paraId="57FFF6D7">
            <w:pPr>
              <w:jc w:val="center"/>
              <w:rPr>
                <w:rFonts w:hint="default" w:ascii="Times New Roman" w:hAnsi="Times New Roman" w:eastAsia="宋体" w:cs="Times New Roman"/>
                <w:sz w:val="21"/>
                <w:szCs w:val="21"/>
                <w:lang w:val="en-US" w:eastAsia="zh-CN"/>
              </w:rPr>
            </w:pPr>
          </w:p>
        </w:tc>
        <w:tc>
          <w:tcPr>
            <w:tcW w:w="6769" w:type="dxa"/>
            <w:gridSpan w:val="2"/>
            <w:tcBorders>
              <w:top w:val="nil"/>
              <w:left w:val="nil"/>
              <w:bottom w:val="double" w:color="auto" w:sz="4" w:space="0"/>
              <w:right w:val="single" w:color="auto" w:sz="4" w:space="0"/>
            </w:tcBorders>
            <w:vAlign w:val="center"/>
          </w:tcPr>
          <w:p w14:paraId="49F2B357">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结论</w:t>
            </w:r>
          </w:p>
        </w:tc>
        <w:tc>
          <w:tcPr>
            <w:tcW w:w="654" w:type="dxa"/>
            <w:tcBorders>
              <w:top w:val="nil"/>
              <w:left w:val="nil"/>
              <w:bottom w:val="double" w:color="auto" w:sz="4" w:space="0"/>
              <w:right w:val="single" w:color="auto" w:sz="4" w:space="0"/>
            </w:tcBorders>
            <w:vAlign w:val="center"/>
          </w:tcPr>
          <w:p w14:paraId="38A76FE8">
            <w:pPr>
              <w:jc w:val="center"/>
              <w:rPr>
                <w:rFonts w:ascii="Times New Roman" w:hAnsi="Times New Roman" w:eastAsia="宋体" w:cs="Times New Roman"/>
                <w:sz w:val="21"/>
                <w:szCs w:val="21"/>
              </w:rPr>
            </w:pPr>
          </w:p>
        </w:tc>
        <w:tc>
          <w:tcPr>
            <w:tcW w:w="654" w:type="dxa"/>
            <w:tcBorders>
              <w:top w:val="nil"/>
              <w:left w:val="nil"/>
              <w:bottom w:val="double" w:color="auto" w:sz="4" w:space="0"/>
              <w:right w:val="single" w:color="auto" w:sz="4" w:space="0"/>
            </w:tcBorders>
            <w:vAlign w:val="center"/>
          </w:tcPr>
          <w:p w14:paraId="76119AEC">
            <w:pPr>
              <w:jc w:val="center"/>
              <w:rPr>
                <w:rFonts w:ascii="Times New Roman" w:hAnsi="Times New Roman" w:eastAsia="宋体" w:cs="Times New Roman"/>
                <w:sz w:val="21"/>
                <w:szCs w:val="21"/>
              </w:rPr>
            </w:pPr>
          </w:p>
        </w:tc>
        <w:tc>
          <w:tcPr>
            <w:tcW w:w="654" w:type="dxa"/>
            <w:tcBorders>
              <w:top w:val="nil"/>
              <w:left w:val="nil"/>
              <w:bottom w:val="double" w:color="auto" w:sz="4" w:space="0"/>
              <w:right w:val="double" w:color="auto" w:sz="4" w:space="0"/>
            </w:tcBorders>
            <w:vAlign w:val="center"/>
          </w:tcPr>
          <w:p w14:paraId="221987B2">
            <w:pPr>
              <w:rPr>
                <w:rFonts w:ascii="Times New Roman" w:hAnsi="Times New Roman" w:eastAsia="宋体" w:cs="Times New Roman"/>
                <w:szCs w:val="24"/>
              </w:rPr>
            </w:pPr>
          </w:p>
        </w:tc>
      </w:tr>
    </w:tbl>
    <w:p w14:paraId="2183F543">
      <w:pPr>
        <w:spacing w:line="100" w:lineRule="atLeast"/>
        <w:rPr>
          <w:rFonts w:hint="eastAsia" w:ascii="宋体" w:hAnsi="宋体" w:eastAsia="宋体" w:cs="Times New Roman"/>
          <w:color w:val="auto"/>
          <w:sz w:val="21"/>
          <w:szCs w:val="21"/>
          <w:highlight w:val="none"/>
        </w:rPr>
      </w:pPr>
    </w:p>
    <w:p w14:paraId="367741FF">
      <w:pPr>
        <w:spacing w:line="240" w:lineRule="auto"/>
        <w:ind w:firstLine="300" w:firstLineChars="150"/>
        <w:rPr>
          <w:rFonts w:hint="eastAsia" w:ascii="宋体" w:hAnsi="宋体" w:eastAsia="宋体" w:cs="Times New Roman"/>
          <w:color w:val="auto"/>
          <w:sz w:val="20"/>
          <w:szCs w:val="20"/>
          <w:highlight w:val="none"/>
        </w:rPr>
      </w:pPr>
      <w:r>
        <w:rPr>
          <w:rFonts w:ascii="宋体" w:hAnsi="宋体" w:eastAsia="宋体" w:cs="Times New Roman"/>
          <w:color w:val="auto"/>
          <w:sz w:val="20"/>
          <w:szCs w:val="20"/>
          <w:highlight w:val="none"/>
        </w:rPr>
        <w:t>注：有下述情况之一的，</w:t>
      </w:r>
      <w:r>
        <w:rPr>
          <w:rFonts w:hint="eastAsia" w:ascii="宋体" w:hAnsi="宋体" w:eastAsia="宋体" w:cs="Times New Roman"/>
          <w:color w:val="auto"/>
          <w:sz w:val="20"/>
          <w:szCs w:val="20"/>
          <w:highlight w:val="none"/>
        </w:rPr>
        <w:t>磋商</w:t>
      </w:r>
      <w:r>
        <w:rPr>
          <w:rFonts w:ascii="宋体" w:hAnsi="宋体" w:eastAsia="宋体" w:cs="Times New Roman"/>
          <w:color w:val="auto"/>
          <w:sz w:val="20"/>
          <w:szCs w:val="20"/>
          <w:highlight w:val="none"/>
        </w:rPr>
        <w:t>小组认定其为不合格</w:t>
      </w:r>
      <w:r>
        <w:rPr>
          <w:rFonts w:hint="eastAsia" w:ascii="宋体" w:hAnsi="宋体" w:eastAsia="宋体" w:cs="Times New Roman"/>
          <w:color w:val="auto"/>
          <w:sz w:val="20"/>
          <w:szCs w:val="20"/>
          <w:highlight w:val="none"/>
        </w:rPr>
        <w:t>供应商</w:t>
      </w:r>
      <w:r>
        <w:rPr>
          <w:rFonts w:ascii="宋体" w:hAnsi="宋体" w:eastAsia="宋体" w:cs="Times New Roman"/>
          <w:color w:val="auto"/>
          <w:sz w:val="20"/>
          <w:szCs w:val="20"/>
          <w:highlight w:val="none"/>
        </w:rPr>
        <w:t>：</w:t>
      </w:r>
    </w:p>
    <w:p w14:paraId="11079DC4">
      <w:pPr>
        <w:spacing w:line="240" w:lineRule="auto"/>
        <w:ind w:firstLine="300" w:firstLineChars="150"/>
        <w:rPr>
          <w:rFonts w:hint="eastAsia" w:ascii="宋体" w:hAnsi="宋体" w:eastAsia="宋体" w:cs="Times New Roman"/>
          <w:color w:val="auto"/>
          <w:sz w:val="20"/>
          <w:szCs w:val="20"/>
          <w:highlight w:val="none"/>
        </w:rPr>
      </w:pPr>
      <w:r>
        <w:rPr>
          <w:rFonts w:hint="eastAsia" w:ascii="宋体" w:hAnsi="宋体" w:eastAsia="宋体" w:cs="Times New Roman"/>
          <w:color w:val="auto"/>
          <w:sz w:val="20"/>
          <w:szCs w:val="20"/>
          <w:highlight w:val="none"/>
        </w:rPr>
        <w:t>1、有一项不合格的为不合格；</w:t>
      </w:r>
    </w:p>
    <w:p w14:paraId="4FD1987F">
      <w:pPr>
        <w:spacing w:line="240" w:lineRule="auto"/>
        <w:ind w:firstLine="300" w:firstLineChars="150"/>
        <w:rPr>
          <w:rFonts w:hint="eastAsia" w:ascii="宋体" w:hAnsi="宋体" w:eastAsia="宋体" w:cs="Times New Roman"/>
          <w:color w:val="auto"/>
          <w:sz w:val="20"/>
          <w:szCs w:val="20"/>
          <w:highlight w:val="none"/>
        </w:rPr>
      </w:pPr>
      <w:r>
        <w:rPr>
          <w:rFonts w:hint="eastAsia" w:ascii="宋体" w:hAnsi="宋体" w:eastAsia="宋体" w:cs="Times New Roman"/>
          <w:color w:val="auto"/>
          <w:sz w:val="20"/>
          <w:szCs w:val="20"/>
          <w:highlight w:val="none"/>
        </w:rPr>
        <w:t>2、</w:t>
      </w:r>
      <w:r>
        <w:rPr>
          <w:rFonts w:ascii="宋体" w:hAnsi="宋体" w:eastAsia="宋体" w:cs="Times New Roman"/>
          <w:color w:val="auto"/>
          <w:sz w:val="20"/>
          <w:szCs w:val="20"/>
          <w:highlight w:val="none"/>
        </w:rPr>
        <w:t>在</w:t>
      </w:r>
      <w:r>
        <w:rPr>
          <w:rFonts w:hint="eastAsia" w:ascii="宋体" w:hAnsi="宋体" w:eastAsia="宋体" w:cs="Times New Roman"/>
          <w:color w:val="auto"/>
          <w:sz w:val="20"/>
          <w:szCs w:val="20"/>
          <w:highlight w:val="none"/>
          <w:lang w:eastAsia="zh-CN"/>
        </w:rPr>
        <w:t>评标</w:t>
      </w:r>
      <w:r>
        <w:rPr>
          <w:rFonts w:ascii="宋体" w:hAnsi="宋体" w:eastAsia="宋体" w:cs="Times New Roman"/>
          <w:color w:val="auto"/>
          <w:sz w:val="20"/>
          <w:szCs w:val="20"/>
          <w:highlight w:val="none"/>
        </w:rPr>
        <w:t>过程中，</w:t>
      </w:r>
      <w:r>
        <w:rPr>
          <w:rFonts w:hint="eastAsia" w:ascii="宋体" w:hAnsi="宋体" w:eastAsia="宋体" w:cs="Times New Roman"/>
          <w:color w:val="auto"/>
          <w:sz w:val="20"/>
          <w:szCs w:val="20"/>
          <w:highlight w:val="none"/>
        </w:rPr>
        <w:t>磋商</w:t>
      </w:r>
      <w:r>
        <w:rPr>
          <w:rFonts w:ascii="宋体" w:hAnsi="宋体" w:eastAsia="宋体" w:cs="Times New Roman"/>
          <w:color w:val="auto"/>
          <w:sz w:val="20"/>
          <w:szCs w:val="20"/>
          <w:highlight w:val="none"/>
        </w:rPr>
        <w:t>小组发现</w:t>
      </w:r>
      <w:r>
        <w:rPr>
          <w:rFonts w:hint="eastAsia" w:ascii="宋体" w:hAnsi="宋体" w:eastAsia="宋体" w:cs="Times New Roman"/>
          <w:color w:val="auto"/>
          <w:sz w:val="20"/>
          <w:szCs w:val="20"/>
          <w:highlight w:val="none"/>
        </w:rPr>
        <w:t>供应商</w:t>
      </w:r>
      <w:r>
        <w:rPr>
          <w:rFonts w:ascii="宋体" w:hAnsi="宋体" w:eastAsia="宋体" w:cs="Times New Roman"/>
          <w:color w:val="auto"/>
          <w:sz w:val="20"/>
          <w:szCs w:val="20"/>
          <w:highlight w:val="none"/>
        </w:rPr>
        <w:t>以他人的名义</w:t>
      </w:r>
      <w:r>
        <w:rPr>
          <w:rFonts w:hint="eastAsia" w:ascii="宋体" w:hAnsi="宋体" w:eastAsia="宋体" w:cs="Times New Roman"/>
          <w:color w:val="auto"/>
          <w:sz w:val="20"/>
          <w:szCs w:val="20"/>
          <w:highlight w:val="none"/>
        </w:rPr>
        <w:t>磋商</w:t>
      </w:r>
      <w:r>
        <w:rPr>
          <w:rFonts w:ascii="宋体" w:hAnsi="宋体" w:eastAsia="宋体" w:cs="Times New Roman"/>
          <w:color w:val="auto"/>
          <w:sz w:val="20"/>
          <w:szCs w:val="20"/>
          <w:highlight w:val="none"/>
        </w:rPr>
        <w:t>的；串通</w:t>
      </w:r>
      <w:r>
        <w:rPr>
          <w:rFonts w:hint="eastAsia" w:ascii="宋体" w:hAnsi="宋体" w:eastAsia="宋体" w:cs="Times New Roman"/>
          <w:color w:val="auto"/>
          <w:sz w:val="20"/>
          <w:szCs w:val="20"/>
          <w:highlight w:val="none"/>
        </w:rPr>
        <w:t>磋商</w:t>
      </w:r>
      <w:r>
        <w:rPr>
          <w:rFonts w:ascii="宋体" w:hAnsi="宋体" w:eastAsia="宋体" w:cs="Times New Roman"/>
          <w:color w:val="auto"/>
          <w:sz w:val="20"/>
          <w:szCs w:val="20"/>
          <w:highlight w:val="none"/>
        </w:rPr>
        <w:t>的；以行贿手段谋取成交或者以其他弄虚作假方式</w:t>
      </w:r>
      <w:r>
        <w:rPr>
          <w:rFonts w:hint="eastAsia" w:ascii="宋体" w:hAnsi="宋体" w:eastAsia="宋体" w:cs="Times New Roman"/>
          <w:color w:val="auto"/>
          <w:sz w:val="20"/>
          <w:szCs w:val="20"/>
          <w:highlight w:val="none"/>
        </w:rPr>
        <w:t>磋商</w:t>
      </w:r>
      <w:r>
        <w:rPr>
          <w:rFonts w:ascii="宋体" w:hAnsi="宋体" w:eastAsia="宋体" w:cs="Times New Roman"/>
          <w:color w:val="auto"/>
          <w:sz w:val="20"/>
          <w:szCs w:val="20"/>
          <w:highlight w:val="none"/>
        </w:rPr>
        <w:t>的；</w:t>
      </w:r>
    </w:p>
    <w:p w14:paraId="77791E58">
      <w:pPr>
        <w:spacing w:line="240" w:lineRule="auto"/>
        <w:ind w:firstLine="300" w:firstLineChars="150"/>
        <w:rPr>
          <w:rFonts w:hint="eastAsia" w:ascii="宋体" w:hAnsi="宋体" w:eastAsia="宋体" w:cs="Times New Roman"/>
          <w:color w:val="000000"/>
          <w:sz w:val="20"/>
          <w:szCs w:val="20"/>
        </w:rPr>
      </w:pPr>
      <w:r>
        <w:rPr>
          <w:rFonts w:hint="eastAsia" w:ascii="宋体" w:hAnsi="宋体" w:eastAsia="宋体" w:cs="Times New Roman"/>
          <w:color w:val="auto"/>
          <w:sz w:val="20"/>
          <w:szCs w:val="20"/>
          <w:highlight w:val="none"/>
        </w:rPr>
        <w:t>3、磋商</w:t>
      </w:r>
      <w:r>
        <w:rPr>
          <w:rFonts w:ascii="宋体" w:hAnsi="宋体" w:eastAsia="宋体" w:cs="Times New Roman"/>
          <w:color w:val="auto"/>
          <w:sz w:val="20"/>
          <w:szCs w:val="20"/>
          <w:highlight w:val="none"/>
        </w:rPr>
        <w:t>响应文件没有</w:t>
      </w:r>
      <w:r>
        <w:rPr>
          <w:rFonts w:hint="eastAsia" w:ascii="宋体" w:hAnsi="宋体" w:eastAsia="宋体" w:cs="Times New Roman"/>
          <w:color w:val="auto"/>
          <w:sz w:val="20"/>
          <w:szCs w:val="20"/>
          <w:highlight w:val="none"/>
        </w:rPr>
        <w:t>供应商法人代表或</w:t>
      </w:r>
      <w:r>
        <w:rPr>
          <w:rFonts w:ascii="宋体" w:hAnsi="宋体" w:eastAsia="宋体" w:cs="Times New Roman"/>
          <w:color w:val="auto"/>
          <w:sz w:val="20"/>
          <w:szCs w:val="20"/>
          <w:highlight w:val="none"/>
        </w:rPr>
        <w:t>授权代表签字（</w:t>
      </w:r>
      <w:r>
        <w:rPr>
          <w:rFonts w:hint="eastAsia" w:ascii="宋体" w:hAnsi="宋体" w:eastAsia="宋体" w:cs="Times New Roman"/>
          <w:color w:val="auto"/>
          <w:sz w:val="20"/>
          <w:szCs w:val="20"/>
          <w:highlight w:val="none"/>
          <w:lang w:eastAsia="zh-CN"/>
        </w:rPr>
        <w:t>签</w:t>
      </w:r>
      <w:r>
        <w:rPr>
          <w:rFonts w:ascii="宋体" w:hAnsi="宋体" w:eastAsia="宋体" w:cs="Times New Roman"/>
          <w:color w:val="auto"/>
          <w:sz w:val="20"/>
          <w:szCs w:val="20"/>
          <w:highlight w:val="none"/>
        </w:rPr>
        <w:t>章）或者</w:t>
      </w:r>
      <w:r>
        <w:rPr>
          <w:rFonts w:ascii="宋体" w:hAnsi="宋体" w:eastAsia="宋体" w:cs="Times New Roman"/>
          <w:color w:val="000000"/>
          <w:sz w:val="20"/>
          <w:szCs w:val="20"/>
        </w:rPr>
        <w:t>加盖公章的；</w:t>
      </w:r>
    </w:p>
    <w:p w14:paraId="34EEE5A2">
      <w:pPr>
        <w:spacing w:line="240" w:lineRule="auto"/>
        <w:ind w:firstLine="300" w:firstLineChars="150"/>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4、</w:t>
      </w:r>
      <w:r>
        <w:rPr>
          <w:rFonts w:ascii="宋体" w:hAnsi="宋体" w:eastAsia="宋体" w:cs="Times New Roman"/>
          <w:color w:val="000000"/>
          <w:sz w:val="20"/>
          <w:szCs w:val="20"/>
        </w:rPr>
        <w:t>没有按照竞争性</w:t>
      </w:r>
      <w:r>
        <w:rPr>
          <w:rFonts w:hint="eastAsia" w:ascii="宋体" w:hAnsi="宋体" w:eastAsia="宋体" w:cs="Times New Roman"/>
          <w:color w:val="000000"/>
          <w:sz w:val="20"/>
          <w:szCs w:val="20"/>
        </w:rPr>
        <w:t>磋商</w:t>
      </w:r>
      <w:r>
        <w:rPr>
          <w:rFonts w:ascii="宋体" w:hAnsi="宋体" w:eastAsia="宋体" w:cs="Times New Roman"/>
          <w:color w:val="000000"/>
          <w:sz w:val="20"/>
          <w:szCs w:val="20"/>
        </w:rPr>
        <w:t>文件要求提供相关资格证明文件或者所提供的资格证明文件有瑕疵的；</w:t>
      </w:r>
      <w:r>
        <w:rPr>
          <w:rFonts w:hint="eastAsia" w:ascii="宋体" w:hAnsi="宋体" w:eastAsia="宋体" w:cs="Times New Roman"/>
          <w:color w:val="000000"/>
          <w:sz w:val="20"/>
          <w:szCs w:val="20"/>
        </w:rPr>
        <w:t>供应商</w:t>
      </w:r>
      <w:r>
        <w:rPr>
          <w:rFonts w:ascii="宋体" w:hAnsi="宋体" w:eastAsia="宋体" w:cs="Times New Roman"/>
          <w:color w:val="000000"/>
          <w:sz w:val="20"/>
          <w:szCs w:val="20"/>
        </w:rPr>
        <w:t>不能提供合法的、真实的材料证明其为合格</w:t>
      </w:r>
      <w:r>
        <w:rPr>
          <w:rFonts w:hint="eastAsia" w:ascii="宋体" w:hAnsi="宋体" w:eastAsia="宋体" w:cs="Times New Roman"/>
          <w:color w:val="000000"/>
          <w:sz w:val="20"/>
          <w:szCs w:val="20"/>
        </w:rPr>
        <w:t>供应商</w:t>
      </w:r>
      <w:r>
        <w:rPr>
          <w:rFonts w:ascii="宋体" w:hAnsi="宋体" w:eastAsia="宋体" w:cs="Times New Roman"/>
          <w:color w:val="000000"/>
          <w:sz w:val="20"/>
          <w:szCs w:val="20"/>
        </w:rPr>
        <w:t>的；</w:t>
      </w:r>
    </w:p>
    <w:p w14:paraId="7681C886">
      <w:pPr>
        <w:spacing w:line="240" w:lineRule="auto"/>
        <w:ind w:firstLine="300" w:firstLineChars="150"/>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5、供应商</w:t>
      </w:r>
      <w:r>
        <w:rPr>
          <w:rFonts w:ascii="宋体" w:hAnsi="宋体" w:eastAsia="宋体" w:cs="Times New Roman"/>
          <w:color w:val="000000"/>
          <w:sz w:val="20"/>
          <w:szCs w:val="20"/>
        </w:rPr>
        <w:t>资格条件不符合国家有关规定或者竞争性</w:t>
      </w:r>
      <w:r>
        <w:rPr>
          <w:rFonts w:hint="eastAsia" w:ascii="宋体" w:hAnsi="宋体" w:eastAsia="宋体" w:cs="Times New Roman"/>
          <w:color w:val="000000"/>
          <w:sz w:val="20"/>
          <w:szCs w:val="20"/>
        </w:rPr>
        <w:t>磋商</w:t>
      </w:r>
      <w:r>
        <w:rPr>
          <w:rFonts w:ascii="宋体" w:hAnsi="宋体" w:eastAsia="宋体" w:cs="Times New Roman"/>
          <w:color w:val="000000"/>
          <w:sz w:val="20"/>
          <w:szCs w:val="20"/>
        </w:rPr>
        <w:t>文件要求的；其他不能满足法律法规资格性规定的；</w:t>
      </w:r>
    </w:p>
    <w:p w14:paraId="052A4218">
      <w:pPr>
        <w:spacing w:line="240" w:lineRule="auto"/>
        <w:ind w:firstLine="300" w:firstLineChars="150"/>
        <w:rPr>
          <w:rFonts w:hint="eastAsia" w:ascii="宋体" w:hAnsi="宋体" w:eastAsia="宋体" w:cs="Times New Roman"/>
          <w:color w:val="000000"/>
          <w:sz w:val="20"/>
          <w:szCs w:val="20"/>
        </w:rPr>
      </w:pPr>
      <w:r>
        <w:rPr>
          <w:rFonts w:hint="eastAsia" w:ascii="宋体" w:hAnsi="宋体" w:eastAsia="宋体" w:cs="Times New Roman"/>
          <w:color w:val="000000"/>
          <w:sz w:val="20"/>
          <w:szCs w:val="20"/>
        </w:rPr>
        <w:t>6、</w:t>
      </w:r>
      <w:r>
        <w:rPr>
          <w:rFonts w:ascii="宋体" w:hAnsi="宋体" w:eastAsia="宋体" w:cs="Times New Roman"/>
          <w:color w:val="000000"/>
          <w:sz w:val="20"/>
          <w:szCs w:val="20"/>
        </w:rPr>
        <w:t>结论填写</w:t>
      </w:r>
      <w:r>
        <w:rPr>
          <w:rFonts w:hint="eastAsia" w:ascii="宋体" w:hAnsi="宋体" w:eastAsia="宋体" w:cs="Times New Roman"/>
          <w:color w:val="000000"/>
          <w:sz w:val="20"/>
          <w:szCs w:val="20"/>
        </w:rPr>
        <w:t>“</w:t>
      </w:r>
      <w:r>
        <w:rPr>
          <w:rFonts w:ascii="宋体" w:hAnsi="宋体" w:eastAsia="宋体" w:cs="Times New Roman"/>
          <w:color w:val="000000"/>
          <w:sz w:val="20"/>
          <w:szCs w:val="20"/>
        </w:rPr>
        <w:t>合格</w:t>
      </w:r>
      <w:r>
        <w:rPr>
          <w:rFonts w:hint="eastAsia" w:ascii="宋体" w:hAnsi="宋体" w:eastAsia="宋体" w:cs="Times New Roman"/>
          <w:color w:val="000000"/>
          <w:sz w:val="20"/>
          <w:szCs w:val="20"/>
        </w:rPr>
        <w:t>”</w:t>
      </w:r>
      <w:r>
        <w:rPr>
          <w:rFonts w:ascii="宋体" w:hAnsi="宋体" w:eastAsia="宋体" w:cs="Times New Roman"/>
          <w:color w:val="000000"/>
          <w:sz w:val="20"/>
          <w:szCs w:val="20"/>
        </w:rPr>
        <w:t>或</w:t>
      </w:r>
      <w:r>
        <w:rPr>
          <w:rFonts w:hint="eastAsia" w:ascii="宋体" w:hAnsi="宋体" w:eastAsia="宋体" w:cs="Times New Roman"/>
          <w:color w:val="000000"/>
          <w:sz w:val="20"/>
          <w:szCs w:val="20"/>
        </w:rPr>
        <w:t>“</w:t>
      </w:r>
      <w:r>
        <w:rPr>
          <w:rFonts w:ascii="宋体" w:hAnsi="宋体" w:eastAsia="宋体" w:cs="Times New Roman"/>
          <w:color w:val="000000"/>
          <w:sz w:val="20"/>
          <w:szCs w:val="20"/>
        </w:rPr>
        <w:t>不合格</w:t>
      </w:r>
      <w:r>
        <w:rPr>
          <w:rFonts w:hint="eastAsia" w:ascii="宋体" w:hAnsi="宋体" w:eastAsia="宋体" w:cs="Times New Roman"/>
          <w:color w:val="000000"/>
          <w:sz w:val="20"/>
          <w:szCs w:val="20"/>
        </w:rPr>
        <w:t>”</w:t>
      </w:r>
      <w:r>
        <w:rPr>
          <w:rFonts w:ascii="宋体" w:hAnsi="宋体" w:eastAsia="宋体" w:cs="Times New Roman"/>
          <w:color w:val="000000"/>
          <w:sz w:val="20"/>
          <w:szCs w:val="20"/>
        </w:rPr>
        <w:t>，不合格的</w:t>
      </w:r>
      <w:r>
        <w:rPr>
          <w:rFonts w:hint="eastAsia" w:ascii="宋体" w:hAnsi="宋体" w:eastAsia="宋体" w:cs="Times New Roman"/>
          <w:color w:val="000000"/>
          <w:sz w:val="20"/>
          <w:szCs w:val="20"/>
        </w:rPr>
        <w:t>供应商</w:t>
      </w:r>
      <w:r>
        <w:rPr>
          <w:rFonts w:ascii="宋体" w:hAnsi="宋体" w:eastAsia="宋体" w:cs="Times New Roman"/>
          <w:color w:val="000000"/>
          <w:sz w:val="20"/>
          <w:szCs w:val="20"/>
        </w:rPr>
        <w:t>不进入下一轮评议。</w:t>
      </w:r>
    </w:p>
    <w:p w14:paraId="322F05C6">
      <w:pPr>
        <w:keepNext/>
        <w:keepLines/>
        <w:numPr>
          <w:ilvl w:val="2"/>
          <w:numId w:val="0"/>
        </w:numPr>
        <w:tabs>
          <w:tab w:val="left" w:pos="0"/>
        </w:tabs>
        <w:spacing w:before="120" w:after="260" w:line="240" w:lineRule="auto"/>
        <w:jc w:val="left"/>
        <w:outlineLvl w:val="2"/>
        <w:rPr>
          <w:rFonts w:hint="eastAsia" w:ascii="Times New Roman" w:hAnsi="Times New Roman" w:eastAsia="宋体" w:cs="Times New Roman"/>
          <w:b/>
          <w:bCs/>
          <w:sz w:val="32"/>
          <w:szCs w:val="32"/>
          <w:highlight w:val="none"/>
        </w:rPr>
      </w:pPr>
      <w:r>
        <w:rPr>
          <w:rFonts w:ascii="宋体" w:hAnsi="宋体" w:eastAsia="宋体" w:cs="Times New Roman"/>
          <w:bCs/>
          <w:color w:val="000000"/>
          <w:sz w:val="20"/>
          <w:szCs w:val="20"/>
        </w:rPr>
        <w:br w:type="page"/>
      </w:r>
      <w:bookmarkStart w:id="69" w:name="_Toc5630"/>
      <w:r>
        <w:rPr>
          <w:rFonts w:hint="eastAsia" w:ascii="Times New Roman" w:hAnsi="Times New Roman" w:eastAsia="宋体" w:cs="Times New Roman"/>
          <w:b/>
          <w:bCs/>
          <w:sz w:val="24"/>
          <w:szCs w:val="24"/>
          <w:highlight w:val="none"/>
        </w:rPr>
        <w:t>附</w:t>
      </w:r>
      <w:r>
        <w:rPr>
          <w:rFonts w:hint="eastAsia" w:ascii="Times New Roman" w:hAnsi="Times New Roman" w:eastAsia="宋体" w:cs="Times New Roman"/>
          <w:b/>
          <w:bCs/>
          <w:sz w:val="24"/>
          <w:szCs w:val="24"/>
          <w:highlight w:val="none"/>
          <w:lang w:eastAsia="zh-CN"/>
        </w:rPr>
        <w:t>页</w:t>
      </w:r>
      <w:r>
        <w:rPr>
          <w:rFonts w:hint="eastAsia" w:ascii="Times New Roman" w:hAnsi="Times New Roman" w:eastAsia="宋体" w:cs="Times New Roman"/>
          <w:b/>
          <w:bCs/>
          <w:sz w:val="24"/>
          <w:szCs w:val="24"/>
          <w:highlight w:val="none"/>
          <w:lang w:val="en-US" w:eastAsia="zh-CN"/>
        </w:rPr>
        <w:t>4</w:t>
      </w:r>
      <w:bookmarkEnd w:id="69"/>
    </w:p>
    <w:p w14:paraId="433562F9">
      <w:pPr>
        <w:keepNext/>
        <w:keepLines/>
        <w:numPr>
          <w:ilvl w:val="2"/>
          <w:numId w:val="0"/>
        </w:numPr>
        <w:tabs>
          <w:tab w:val="left" w:pos="0"/>
        </w:tabs>
        <w:spacing w:before="120" w:after="260" w:line="410" w:lineRule="auto"/>
        <w:jc w:val="center"/>
        <w:outlineLvl w:val="2"/>
        <w:rPr>
          <w:rFonts w:hint="eastAsia" w:ascii="宋体" w:hAnsi="宋体"/>
          <w:sz w:val="22"/>
          <w:szCs w:val="21"/>
          <w:highlight w:val="none"/>
        </w:rPr>
      </w:pPr>
      <w:bookmarkStart w:id="70" w:name="_Toc24674"/>
      <w:r>
        <w:rPr>
          <w:rFonts w:hint="eastAsia" w:ascii="Times New Roman" w:hAnsi="Times New Roman" w:eastAsia="宋体" w:cs="Times New Roman"/>
          <w:b/>
          <w:bCs/>
          <w:sz w:val="24"/>
          <w:szCs w:val="24"/>
          <w:highlight w:val="none"/>
        </w:rPr>
        <w:t>符合性检查表</w:t>
      </w:r>
      <w:bookmarkEnd w:id="70"/>
    </w:p>
    <w:p w14:paraId="566B72D7">
      <w:pPr>
        <w:tabs>
          <w:tab w:val="left" w:pos="420"/>
          <w:tab w:val="left" w:pos="840"/>
          <w:tab w:val="left" w:pos="1260"/>
          <w:tab w:val="left" w:pos="1680"/>
          <w:tab w:val="left" w:pos="4800"/>
        </w:tabs>
        <w:spacing w:line="400" w:lineRule="exact"/>
        <w:rPr>
          <w:rFonts w:hint="eastAsia" w:ascii="新宋体" w:hAnsi="新宋体" w:eastAsia="新宋体" w:cs="新宋体"/>
          <w:szCs w:val="21"/>
          <w:highlight w:val="none"/>
        </w:rPr>
      </w:pPr>
      <w:r>
        <w:rPr>
          <w:rFonts w:hint="eastAsia" w:ascii="新宋体" w:hAnsi="新宋体" w:eastAsia="新宋体" w:cs="新宋体"/>
          <w:szCs w:val="21"/>
          <w:highlight w:val="none"/>
        </w:rPr>
        <w:t>符合性检查。依据</w:t>
      </w:r>
      <w:r>
        <w:rPr>
          <w:rFonts w:hint="eastAsia" w:ascii="新宋体" w:hAnsi="新宋体" w:eastAsia="新宋体" w:cs="新宋体"/>
          <w:szCs w:val="21"/>
          <w:highlight w:val="none"/>
          <w:lang w:eastAsia="zh-CN"/>
        </w:rPr>
        <w:t>磋商</w:t>
      </w:r>
      <w:r>
        <w:rPr>
          <w:rFonts w:hint="eastAsia" w:ascii="新宋体" w:hAnsi="新宋体" w:eastAsia="新宋体" w:cs="新宋体"/>
          <w:szCs w:val="21"/>
          <w:highlight w:val="none"/>
        </w:rPr>
        <w:t>文件的规定，从</w:t>
      </w:r>
      <w:r>
        <w:rPr>
          <w:rFonts w:hint="eastAsia" w:ascii="新宋体" w:hAnsi="新宋体" w:eastAsia="新宋体" w:cs="新宋体"/>
          <w:szCs w:val="21"/>
          <w:highlight w:val="none"/>
          <w:lang w:eastAsia="zh-CN"/>
        </w:rPr>
        <w:t>响应</w:t>
      </w:r>
      <w:r>
        <w:rPr>
          <w:rFonts w:hint="eastAsia" w:ascii="新宋体" w:hAnsi="新宋体" w:eastAsia="新宋体" w:cs="新宋体"/>
          <w:szCs w:val="21"/>
          <w:highlight w:val="none"/>
        </w:rPr>
        <w:t>文件的有效性、完整性和对</w:t>
      </w:r>
      <w:r>
        <w:rPr>
          <w:rFonts w:hint="eastAsia" w:ascii="新宋体" w:hAnsi="新宋体" w:eastAsia="新宋体" w:cs="新宋体"/>
          <w:szCs w:val="21"/>
          <w:highlight w:val="none"/>
          <w:lang w:eastAsia="zh-CN"/>
        </w:rPr>
        <w:t>磋商</w:t>
      </w:r>
      <w:r>
        <w:rPr>
          <w:rFonts w:hint="eastAsia" w:ascii="新宋体" w:hAnsi="新宋体" w:eastAsia="新宋体" w:cs="新宋体"/>
          <w:szCs w:val="21"/>
          <w:highlight w:val="none"/>
        </w:rPr>
        <w:t>文件的响应程度进行审查，以确定是否对</w:t>
      </w:r>
      <w:r>
        <w:rPr>
          <w:rFonts w:hint="eastAsia" w:ascii="新宋体" w:hAnsi="新宋体" w:eastAsia="新宋体" w:cs="新宋体"/>
          <w:szCs w:val="21"/>
          <w:highlight w:val="none"/>
          <w:lang w:eastAsia="zh-CN"/>
        </w:rPr>
        <w:t>磋商</w:t>
      </w:r>
      <w:r>
        <w:rPr>
          <w:rFonts w:hint="eastAsia" w:ascii="新宋体" w:hAnsi="新宋体" w:eastAsia="新宋体" w:cs="新宋体"/>
          <w:szCs w:val="21"/>
          <w:highlight w:val="none"/>
        </w:rPr>
        <w:t>文件的实质性要求作出响应。</w:t>
      </w:r>
    </w:p>
    <w:p w14:paraId="6F03F0B5">
      <w:pPr>
        <w:pStyle w:val="2"/>
        <w:rPr>
          <w:rFonts w:hint="eastAsia" w:ascii="新宋体" w:hAnsi="新宋体" w:eastAsia="新宋体" w:cs="新宋体"/>
          <w:highlight w:val="none"/>
        </w:rPr>
      </w:pPr>
    </w:p>
    <w:tbl>
      <w:tblPr>
        <w:tblStyle w:val="28"/>
        <w:tblW w:w="960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655"/>
        <w:gridCol w:w="3735"/>
        <w:gridCol w:w="847"/>
        <w:gridCol w:w="847"/>
        <w:gridCol w:w="849"/>
      </w:tblGrid>
      <w:tr w14:paraId="4BAD3E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0" w:type="dxa"/>
            <w:vMerge w:val="restart"/>
            <w:vAlign w:val="center"/>
          </w:tcPr>
          <w:p w14:paraId="14DB29B2">
            <w:pPr>
              <w:adjustRightInd w:val="0"/>
              <w:snapToGrid w:val="0"/>
              <w:spacing w:before="156" w:beforeLines="50" w:line="360" w:lineRule="auto"/>
              <w:jc w:val="center"/>
              <w:rPr>
                <w:rFonts w:hint="eastAsia" w:ascii="宋体" w:hAnsi="宋体" w:eastAsia="宋体" w:cs="Times New Roman"/>
                <w:szCs w:val="21"/>
              </w:rPr>
            </w:pPr>
            <w:r>
              <w:rPr>
                <w:rFonts w:hint="eastAsia" w:ascii="宋体" w:hAnsi="宋体" w:eastAsia="宋体" w:cs="Times New Roman"/>
                <w:szCs w:val="21"/>
              </w:rPr>
              <w:t>序号</w:t>
            </w:r>
          </w:p>
        </w:tc>
        <w:tc>
          <w:tcPr>
            <w:tcW w:w="2655" w:type="dxa"/>
            <w:vMerge w:val="restart"/>
            <w:vAlign w:val="center"/>
          </w:tcPr>
          <w:p w14:paraId="140D231E">
            <w:pPr>
              <w:adjustRightInd w:val="0"/>
              <w:snapToGrid w:val="0"/>
              <w:spacing w:before="156" w:beforeLines="50" w:line="360" w:lineRule="auto"/>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评审因素</w:t>
            </w:r>
          </w:p>
        </w:tc>
        <w:tc>
          <w:tcPr>
            <w:tcW w:w="3735" w:type="dxa"/>
            <w:vMerge w:val="restart"/>
            <w:vAlign w:val="center"/>
          </w:tcPr>
          <w:p w14:paraId="656B5987">
            <w:pPr>
              <w:adjustRightInd w:val="0"/>
              <w:snapToGrid w:val="0"/>
              <w:spacing w:before="156" w:beforeLines="50"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评审标准</w:t>
            </w:r>
          </w:p>
        </w:tc>
        <w:tc>
          <w:tcPr>
            <w:tcW w:w="2543" w:type="dxa"/>
            <w:gridSpan w:val="3"/>
            <w:vAlign w:val="center"/>
          </w:tcPr>
          <w:p w14:paraId="45AE8BE6">
            <w:pPr>
              <w:adjustRightInd w:val="0"/>
              <w:snapToGrid w:val="0"/>
              <w:spacing w:before="156" w:beforeLines="50" w:line="360" w:lineRule="auto"/>
              <w:jc w:val="center"/>
              <w:rPr>
                <w:rFonts w:hint="eastAsia" w:ascii="宋体" w:hAnsi="宋体" w:eastAsia="宋体" w:cs="Times New Roman"/>
                <w:szCs w:val="21"/>
              </w:rPr>
            </w:pPr>
            <w:r>
              <w:rPr>
                <w:rFonts w:hint="eastAsia" w:ascii="宋体" w:hAnsi="宋体" w:eastAsia="宋体" w:cs="Times New Roman"/>
                <w:szCs w:val="21"/>
                <w:lang w:val="en-US" w:eastAsia="zh-CN"/>
              </w:rPr>
              <w:t>供应商名称及评审意见</w:t>
            </w:r>
          </w:p>
        </w:tc>
      </w:tr>
      <w:tr w14:paraId="726769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0" w:type="dxa"/>
            <w:vMerge w:val="continue"/>
            <w:vAlign w:val="center"/>
          </w:tcPr>
          <w:p w14:paraId="40B6D348">
            <w:pPr>
              <w:adjustRightInd w:val="0"/>
              <w:snapToGrid w:val="0"/>
              <w:spacing w:before="156" w:beforeLines="50" w:line="360" w:lineRule="auto"/>
              <w:jc w:val="center"/>
              <w:rPr>
                <w:rFonts w:hint="eastAsia" w:ascii="宋体" w:hAnsi="宋体" w:eastAsia="宋体" w:cs="Times New Roman"/>
                <w:szCs w:val="21"/>
              </w:rPr>
            </w:pPr>
          </w:p>
        </w:tc>
        <w:tc>
          <w:tcPr>
            <w:tcW w:w="2655" w:type="dxa"/>
            <w:vMerge w:val="continue"/>
            <w:vAlign w:val="center"/>
          </w:tcPr>
          <w:p w14:paraId="6BC1F47D">
            <w:pPr>
              <w:adjustRightInd w:val="0"/>
              <w:snapToGrid w:val="0"/>
              <w:spacing w:before="156" w:beforeLines="50" w:line="360" w:lineRule="auto"/>
              <w:jc w:val="center"/>
              <w:rPr>
                <w:rFonts w:hint="eastAsia" w:ascii="宋体" w:hAnsi="宋体" w:eastAsia="宋体" w:cs="Times New Roman"/>
                <w:szCs w:val="21"/>
              </w:rPr>
            </w:pPr>
          </w:p>
        </w:tc>
        <w:tc>
          <w:tcPr>
            <w:tcW w:w="3735" w:type="dxa"/>
            <w:vMerge w:val="continue"/>
            <w:vAlign w:val="center"/>
          </w:tcPr>
          <w:p w14:paraId="30BAA84E">
            <w:pPr>
              <w:adjustRightInd w:val="0"/>
              <w:snapToGrid w:val="0"/>
              <w:spacing w:before="156" w:beforeLines="50" w:line="360" w:lineRule="auto"/>
              <w:jc w:val="center"/>
              <w:rPr>
                <w:rFonts w:hint="eastAsia" w:ascii="宋体" w:hAnsi="宋体" w:eastAsia="宋体" w:cs="Times New Roman"/>
                <w:szCs w:val="21"/>
              </w:rPr>
            </w:pPr>
          </w:p>
        </w:tc>
        <w:tc>
          <w:tcPr>
            <w:tcW w:w="847" w:type="dxa"/>
            <w:vAlign w:val="center"/>
          </w:tcPr>
          <w:p w14:paraId="220889CB">
            <w:pPr>
              <w:adjustRightInd w:val="0"/>
              <w:snapToGrid w:val="0"/>
              <w:spacing w:before="156" w:beforeLines="50" w:line="360" w:lineRule="auto"/>
              <w:jc w:val="center"/>
              <w:rPr>
                <w:rFonts w:hint="eastAsia" w:ascii="宋体" w:hAnsi="宋体" w:eastAsia="宋体" w:cs="Times New Roman"/>
                <w:szCs w:val="21"/>
              </w:rPr>
            </w:pPr>
          </w:p>
        </w:tc>
        <w:tc>
          <w:tcPr>
            <w:tcW w:w="847" w:type="dxa"/>
            <w:vAlign w:val="center"/>
          </w:tcPr>
          <w:p w14:paraId="3C0EB9FB">
            <w:pPr>
              <w:adjustRightInd w:val="0"/>
              <w:snapToGrid w:val="0"/>
              <w:spacing w:before="156" w:beforeLines="50" w:line="360" w:lineRule="auto"/>
              <w:jc w:val="center"/>
              <w:rPr>
                <w:rFonts w:hint="eastAsia" w:ascii="宋体" w:hAnsi="宋体" w:eastAsia="宋体" w:cs="Times New Roman"/>
                <w:szCs w:val="21"/>
              </w:rPr>
            </w:pPr>
          </w:p>
        </w:tc>
        <w:tc>
          <w:tcPr>
            <w:tcW w:w="849" w:type="dxa"/>
            <w:vAlign w:val="center"/>
          </w:tcPr>
          <w:p w14:paraId="5B4F3E74">
            <w:pPr>
              <w:adjustRightInd w:val="0"/>
              <w:snapToGrid w:val="0"/>
              <w:spacing w:before="156" w:beforeLines="50" w:line="360" w:lineRule="auto"/>
              <w:jc w:val="center"/>
              <w:rPr>
                <w:rFonts w:hint="eastAsia" w:ascii="宋体" w:hAnsi="宋体" w:eastAsia="宋体" w:cs="Times New Roman"/>
                <w:szCs w:val="21"/>
              </w:rPr>
            </w:pPr>
          </w:p>
        </w:tc>
      </w:tr>
      <w:tr w14:paraId="7BCCB0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70" w:type="dxa"/>
            <w:vAlign w:val="center"/>
          </w:tcPr>
          <w:p w14:paraId="1ACAACBF">
            <w:pPr>
              <w:adjustRightInd w:val="0"/>
              <w:snapToGrid w:val="0"/>
              <w:spacing w:before="156" w:beforeLines="50" w:line="360" w:lineRule="auto"/>
              <w:jc w:val="center"/>
              <w:rPr>
                <w:rFonts w:hint="eastAsia" w:ascii="宋体" w:hAnsi="宋体" w:eastAsia="宋体" w:cs="Times New Roman"/>
                <w:szCs w:val="21"/>
              </w:rPr>
            </w:pPr>
            <w:r>
              <w:rPr>
                <w:rFonts w:hint="eastAsia" w:ascii="宋体" w:hAnsi="宋体" w:eastAsia="宋体" w:cs="Times New Roman"/>
                <w:szCs w:val="21"/>
              </w:rPr>
              <w:t>1</w:t>
            </w:r>
          </w:p>
        </w:tc>
        <w:tc>
          <w:tcPr>
            <w:tcW w:w="2655" w:type="dxa"/>
            <w:vAlign w:val="center"/>
          </w:tcPr>
          <w:p w14:paraId="5D2CF4D4">
            <w:pPr>
              <w:adjustRightInd w:val="0"/>
              <w:snapToGrid w:val="0"/>
              <w:spacing w:before="156" w:beforeLines="50" w:line="24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供应商名称</w:t>
            </w:r>
          </w:p>
        </w:tc>
        <w:tc>
          <w:tcPr>
            <w:tcW w:w="3735" w:type="dxa"/>
            <w:vAlign w:val="center"/>
          </w:tcPr>
          <w:p w14:paraId="4666A26B">
            <w:pPr>
              <w:adjustRightInd w:val="0"/>
              <w:snapToGrid w:val="0"/>
              <w:spacing w:before="156" w:beforeLines="50" w:line="240" w:lineRule="auto"/>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与营业执照、资质证书上的名称一致</w:t>
            </w:r>
          </w:p>
        </w:tc>
        <w:tc>
          <w:tcPr>
            <w:tcW w:w="847" w:type="dxa"/>
            <w:vAlign w:val="center"/>
          </w:tcPr>
          <w:p w14:paraId="3C94FD48">
            <w:pPr>
              <w:adjustRightInd w:val="0"/>
              <w:snapToGrid w:val="0"/>
              <w:spacing w:before="156" w:beforeLines="50" w:line="360" w:lineRule="auto"/>
              <w:jc w:val="center"/>
              <w:rPr>
                <w:rFonts w:hint="eastAsia" w:ascii="宋体" w:hAnsi="宋体" w:eastAsia="宋体" w:cs="Times New Roman"/>
                <w:szCs w:val="21"/>
              </w:rPr>
            </w:pPr>
          </w:p>
        </w:tc>
        <w:tc>
          <w:tcPr>
            <w:tcW w:w="847" w:type="dxa"/>
            <w:vAlign w:val="center"/>
          </w:tcPr>
          <w:p w14:paraId="0D800D41">
            <w:pPr>
              <w:adjustRightInd w:val="0"/>
              <w:snapToGrid w:val="0"/>
              <w:spacing w:before="156" w:beforeLines="50" w:line="360" w:lineRule="auto"/>
              <w:jc w:val="center"/>
              <w:rPr>
                <w:rFonts w:hint="eastAsia" w:ascii="宋体" w:hAnsi="宋体" w:eastAsia="宋体" w:cs="Times New Roman"/>
                <w:szCs w:val="21"/>
              </w:rPr>
            </w:pPr>
          </w:p>
        </w:tc>
        <w:tc>
          <w:tcPr>
            <w:tcW w:w="849" w:type="dxa"/>
            <w:vAlign w:val="center"/>
          </w:tcPr>
          <w:p w14:paraId="51CEA3A3">
            <w:pPr>
              <w:adjustRightInd w:val="0"/>
              <w:snapToGrid w:val="0"/>
              <w:spacing w:before="156" w:beforeLines="50" w:line="360" w:lineRule="auto"/>
              <w:jc w:val="center"/>
              <w:rPr>
                <w:rFonts w:hint="eastAsia" w:ascii="宋体" w:hAnsi="宋体" w:eastAsia="宋体" w:cs="Times New Roman"/>
                <w:szCs w:val="21"/>
              </w:rPr>
            </w:pPr>
          </w:p>
        </w:tc>
      </w:tr>
      <w:tr w14:paraId="4CA48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70" w:type="dxa"/>
            <w:vAlign w:val="center"/>
          </w:tcPr>
          <w:p w14:paraId="0CB7A90C">
            <w:pPr>
              <w:adjustRightInd w:val="0"/>
              <w:snapToGrid w:val="0"/>
              <w:spacing w:before="156" w:beforeLines="50" w:line="360" w:lineRule="auto"/>
              <w:jc w:val="center"/>
              <w:rPr>
                <w:rFonts w:hint="eastAsia" w:ascii="宋体" w:hAnsi="宋体" w:eastAsia="宋体" w:cs="Times New Roman"/>
                <w:szCs w:val="21"/>
              </w:rPr>
            </w:pPr>
            <w:r>
              <w:rPr>
                <w:rFonts w:hint="eastAsia" w:ascii="宋体" w:hAnsi="宋体" w:eastAsia="宋体" w:cs="Times New Roman"/>
                <w:szCs w:val="21"/>
              </w:rPr>
              <w:t>2</w:t>
            </w:r>
          </w:p>
        </w:tc>
        <w:tc>
          <w:tcPr>
            <w:tcW w:w="2655" w:type="dxa"/>
            <w:vAlign w:val="center"/>
          </w:tcPr>
          <w:p w14:paraId="5BB0CCE3">
            <w:pPr>
              <w:adjustRightInd w:val="0"/>
              <w:snapToGrid w:val="0"/>
              <w:spacing w:before="156" w:beforeLines="50" w:line="240" w:lineRule="auto"/>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响应文件签字盖章</w:t>
            </w:r>
          </w:p>
        </w:tc>
        <w:tc>
          <w:tcPr>
            <w:tcW w:w="3735" w:type="dxa"/>
            <w:vAlign w:val="center"/>
          </w:tcPr>
          <w:p w14:paraId="47F52A55">
            <w:pPr>
              <w:adjustRightInd w:val="0"/>
              <w:snapToGrid w:val="0"/>
              <w:spacing w:before="156" w:beforeLines="50" w:line="240" w:lineRule="auto"/>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由法定代表人（或其委托代理人）签名（或加盖印章），并加盖供应商的单位公章。供应商加盖的单位公章与其营业执照的单位名称应当一致</w:t>
            </w:r>
          </w:p>
        </w:tc>
        <w:tc>
          <w:tcPr>
            <w:tcW w:w="847" w:type="dxa"/>
            <w:vAlign w:val="center"/>
          </w:tcPr>
          <w:p w14:paraId="62844C8E">
            <w:pPr>
              <w:adjustRightInd w:val="0"/>
              <w:snapToGrid w:val="0"/>
              <w:spacing w:before="156" w:beforeLines="50" w:line="360" w:lineRule="auto"/>
              <w:jc w:val="center"/>
              <w:rPr>
                <w:rFonts w:hint="eastAsia" w:ascii="宋体" w:hAnsi="宋体" w:eastAsia="宋体" w:cs="Times New Roman"/>
                <w:szCs w:val="21"/>
              </w:rPr>
            </w:pPr>
          </w:p>
        </w:tc>
        <w:tc>
          <w:tcPr>
            <w:tcW w:w="847" w:type="dxa"/>
            <w:vAlign w:val="center"/>
          </w:tcPr>
          <w:p w14:paraId="07BBAD3C">
            <w:pPr>
              <w:adjustRightInd w:val="0"/>
              <w:snapToGrid w:val="0"/>
              <w:spacing w:before="156" w:beforeLines="50" w:line="360" w:lineRule="auto"/>
              <w:jc w:val="center"/>
              <w:rPr>
                <w:rFonts w:hint="eastAsia" w:ascii="宋体" w:hAnsi="宋体" w:eastAsia="宋体" w:cs="Times New Roman"/>
                <w:szCs w:val="21"/>
              </w:rPr>
            </w:pPr>
          </w:p>
        </w:tc>
        <w:tc>
          <w:tcPr>
            <w:tcW w:w="849" w:type="dxa"/>
            <w:vAlign w:val="center"/>
          </w:tcPr>
          <w:p w14:paraId="395E7174">
            <w:pPr>
              <w:adjustRightInd w:val="0"/>
              <w:snapToGrid w:val="0"/>
              <w:spacing w:before="156" w:beforeLines="50" w:line="360" w:lineRule="auto"/>
              <w:jc w:val="center"/>
              <w:rPr>
                <w:rFonts w:hint="eastAsia" w:ascii="宋体" w:hAnsi="宋体" w:eastAsia="宋体" w:cs="Times New Roman"/>
                <w:szCs w:val="21"/>
              </w:rPr>
            </w:pPr>
          </w:p>
        </w:tc>
      </w:tr>
      <w:tr w14:paraId="59B151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70" w:type="dxa"/>
            <w:vAlign w:val="center"/>
          </w:tcPr>
          <w:p w14:paraId="489755E1">
            <w:pPr>
              <w:adjustRightInd w:val="0"/>
              <w:snapToGrid w:val="0"/>
              <w:spacing w:before="156" w:beforeLines="50" w:line="360" w:lineRule="auto"/>
              <w:jc w:val="center"/>
              <w:rPr>
                <w:rFonts w:hint="eastAsia" w:ascii="宋体" w:hAnsi="宋体" w:eastAsia="宋体" w:cs="Times New Roman"/>
                <w:szCs w:val="21"/>
              </w:rPr>
            </w:pPr>
            <w:r>
              <w:rPr>
                <w:rFonts w:hint="eastAsia" w:ascii="宋体" w:hAnsi="宋体" w:eastAsia="宋体" w:cs="Times New Roman"/>
                <w:szCs w:val="21"/>
              </w:rPr>
              <w:t>3</w:t>
            </w:r>
          </w:p>
        </w:tc>
        <w:tc>
          <w:tcPr>
            <w:tcW w:w="2655" w:type="dxa"/>
            <w:vAlign w:val="center"/>
          </w:tcPr>
          <w:p w14:paraId="273FACCD">
            <w:pPr>
              <w:adjustRightInd w:val="0"/>
              <w:snapToGrid w:val="0"/>
              <w:spacing w:before="156" w:beforeLines="50" w:line="240" w:lineRule="auto"/>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响应文件格式</w:t>
            </w:r>
          </w:p>
        </w:tc>
        <w:tc>
          <w:tcPr>
            <w:tcW w:w="3735" w:type="dxa"/>
            <w:vAlign w:val="center"/>
          </w:tcPr>
          <w:p w14:paraId="2D95C37F">
            <w:pPr>
              <w:adjustRightInd w:val="0"/>
              <w:snapToGrid w:val="0"/>
              <w:spacing w:before="156" w:beforeLines="50" w:line="240" w:lineRule="auto"/>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符合磋商文件要求，响应文件未按规定的格式填写的，内容不全或关键字迹模糊、无法辨认的，为不合格的供应商</w:t>
            </w:r>
          </w:p>
        </w:tc>
        <w:tc>
          <w:tcPr>
            <w:tcW w:w="847" w:type="dxa"/>
            <w:vAlign w:val="center"/>
          </w:tcPr>
          <w:p w14:paraId="2B0BB118">
            <w:pPr>
              <w:adjustRightInd w:val="0"/>
              <w:snapToGrid w:val="0"/>
              <w:spacing w:before="156" w:beforeLines="50" w:line="360" w:lineRule="auto"/>
              <w:jc w:val="center"/>
              <w:rPr>
                <w:rFonts w:hint="eastAsia" w:ascii="宋体" w:hAnsi="宋体" w:eastAsia="宋体" w:cs="Times New Roman"/>
                <w:szCs w:val="21"/>
              </w:rPr>
            </w:pPr>
          </w:p>
        </w:tc>
        <w:tc>
          <w:tcPr>
            <w:tcW w:w="847" w:type="dxa"/>
            <w:vAlign w:val="center"/>
          </w:tcPr>
          <w:p w14:paraId="00A6DFCA">
            <w:pPr>
              <w:adjustRightInd w:val="0"/>
              <w:snapToGrid w:val="0"/>
              <w:spacing w:before="156" w:beforeLines="50" w:line="360" w:lineRule="auto"/>
              <w:jc w:val="center"/>
              <w:rPr>
                <w:rFonts w:hint="eastAsia" w:ascii="宋体" w:hAnsi="宋体" w:eastAsia="宋体" w:cs="Times New Roman"/>
                <w:szCs w:val="21"/>
              </w:rPr>
            </w:pPr>
          </w:p>
        </w:tc>
        <w:tc>
          <w:tcPr>
            <w:tcW w:w="849" w:type="dxa"/>
            <w:vAlign w:val="center"/>
          </w:tcPr>
          <w:p w14:paraId="4851EB15">
            <w:pPr>
              <w:adjustRightInd w:val="0"/>
              <w:snapToGrid w:val="0"/>
              <w:spacing w:before="156" w:beforeLines="50" w:line="360" w:lineRule="auto"/>
              <w:jc w:val="center"/>
              <w:rPr>
                <w:rFonts w:hint="eastAsia" w:ascii="宋体" w:hAnsi="宋体" w:eastAsia="宋体" w:cs="Times New Roman"/>
                <w:szCs w:val="21"/>
              </w:rPr>
            </w:pPr>
          </w:p>
        </w:tc>
      </w:tr>
      <w:tr w14:paraId="355598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70" w:type="dxa"/>
            <w:vAlign w:val="center"/>
          </w:tcPr>
          <w:p w14:paraId="4A552F9C">
            <w:pPr>
              <w:adjustRightInd w:val="0"/>
              <w:snapToGrid w:val="0"/>
              <w:spacing w:before="156" w:beforeLines="50" w:line="360" w:lineRule="auto"/>
              <w:jc w:val="center"/>
              <w:rPr>
                <w:rFonts w:hint="eastAsia" w:ascii="宋体" w:hAnsi="宋体" w:eastAsia="宋体" w:cs="Times New Roman"/>
                <w:szCs w:val="21"/>
              </w:rPr>
            </w:pPr>
            <w:r>
              <w:rPr>
                <w:rFonts w:hint="eastAsia" w:ascii="宋体" w:hAnsi="宋体" w:eastAsia="宋体" w:cs="Times New Roman"/>
                <w:szCs w:val="21"/>
              </w:rPr>
              <w:t>4</w:t>
            </w:r>
          </w:p>
        </w:tc>
        <w:tc>
          <w:tcPr>
            <w:tcW w:w="2655" w:type="dxa"/>
            <w:vAlign w:val="center"/>
          </w:tcPr>
          <w:p w14:paraId="0F46AB46">
            <w:pPr>
              <w:adjustRightInd w:val="0"/>
              <w:snapToGrid w:val="0"/>
              <w:spacing w:before="156" w:beforeLines="50" w:line="240" w:lineRule="auto"/>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投标报价</w:t>
            </w:r>
          </w:p>
        </w:tc>
        <w:tc>
          <w:tcPr>
            <w:tcW w:w="3735" w:type="dxa"/>
            <w:vAlign w:val="center"/>
          </w:tcPr>
          <w:p w14:paraId="2117954B">
            <w:pPr>
              <w:adjustRightInd w:val="0"/>
              <w:snapToGrid w:val="0"/>
              <w:spacing w:before="156" w:beforeLines="50" w:line="240" w:lineRule="auto"/>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报价未超过磋商文件中规定的预算金额或者最高限价</w:t>
            </w:r>
          </w:p>
        </w:tc>
        <w:tc>
          <w:tcPr>
            <w:tcW w:w="847" w:type="dxa"/>
            <w:vAlign w:val="center"/>
          </w:tcPr>
          <w:p w14:paraId="2FB7D877">
            <w:pPr>
              <w:adjustRightInd w:val="0"/>
              <w:snapToGrid w:val="0"/>
              <w:spacing w:before="156" w:beforeLines="50" w:line="360" w:lineRule="auto"/>
              <w:jc w:val="center"/>
              <w:rPr>
                <w:rFonts w:hint="eastAsia" w:ascii="宋体" w:hAnsi="宋体" w:eastAsia="宋体" w:cs="Times New Roman"/>
                <w:szCs w:val="21"/>
              </w:rPr>
            </w:pPr>
          </w:p>
        </w:tc>
        <w:tc>
          <w:tcPr>
            <w:tcW w:w="847" w:type="dxa"/>
            <w:vAlign w:val="center"/>
          </w:tcPr>
          <w:p w14:paraId="0ADED3AD">
            <w:pPr>
              <w:adjustRightInd w:val="0"/>
              <w:snapToGrid w:val="0"/>
              <w:spacing w:before="156" w:beforeLines="50" w:line="360" w:lineRule="auto"/>
              <w:jc w:val="center"/>
              <w:rPr>
                <w:rFonts w:hint="eastAsia" w:ascii="宋体" w:hAnsi="宋体" w:eastAsia="宋体" w:cs="Times New Roman"/>
                <w:szCs w:val="21"/>
              </w:rPr>
            </w:pPr>
          </w:p>
        </w:tc>
        <w:tc>
          <w:tcPr>
            <w:tcW w:w="849" w:type="dxa"/>
            <w:vAlign w:val="center"/>
          </w:tcPr>
          <w:p w14:paraId="43D92BD1">
            <w:pPr>
              <w:adjustRightInd w:val="0"/>
              <w:snapToGrid w:val="0"/>
              <w:spacing w:before="156" w:beforeLines="50" w:line="360" w:lineRule="auto"/>
              <w:jc w:val="center"/>
              <w:rPr>
                <w:rFonts w:hint="eastAsia" w:ascii="宋体" w:hAnsi="宋体" w:eastAsia="宋体" w:cs="Times New Roman"/>
                <w:szCs w:val="21"/>
              </w:rPr>
            </w:pPr>
          </w:p>
        </w:tc>
      </w:tr>
      <w:tr w14:paraId="366A9A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70" w:type="dxa"/>
            <w:vAlign w:val="center"/>
          </w:tcPr>
          <w:p w14:paraId="1A6EBA8F">
            <w:pPr>
              <w:adjustRightInd w:val="0"/>
              <w:snapToGrid w:val="0"/>
              <w:spacing w:before="156" w:beforeLines="50" w:line="360" w:lineRule="auto"/>
              <w:jc w:val="center"/>
              <w:rPr>
                <w:rFonts w:hint="eastAsia" w:ascii="宋体" w:hAnsi="宋体" w:eastAsia="宋体" w:cs="Times New Roman"/>
                <w:szCs w:val="21"/>
              </w:rPr>
            </w:pPr>
            <w:r>
              <w:rPr>
                <w:rFonts w:hint="eastAsia" w:ascii="宋体" w:hAnsi="宋体" w:eastAsia="宋体" w:cs="Times New Roman"/>
                <w:szCs w:val="21"/>
              </w:rPr>
              <w:t>5</w:t>
            </w:r>
          </w:p>
        </w:tc>
        <w:tc>
          <w:tcPr>
            <w:tcW w:w="2655" w:type="dxa"/>
            <w:vAlign w:val="center"/>
          </w:tcPr>
          <w:p w14:paraId="2A2E23B3">
            <w:pPr>
              <w:adjustRightInd w:val="0"/>
              <w:snapToGrid w:val="0"/>
              <w:spacing w:before="156" w:beforeLines="50" w:line="24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投标有效期</w:t>
            </w:r>
          </w:p>
        </w:tc>
        <w:tc>
          <w:tcPr>
            <w:tcW w:w="3735" w:type="dxa"/>
            <w:vAlign w:val="center"/>
          </w:tcPr>
          <w:p w14:paraId="54016655">
            <w:pPr>
              <w:adjustRightInd w:val="0"/>
              <w:snapToGrid w:val="0"/>
              <w:spacing w:before="156" w:beforeLines="50" w:line="240" w:lineRule="auto"/>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投标有效期符合磋商文件要求</w:t>
            </w:r>
          </w:p>
        </w:tc>
        <w:tc>
          <w:tcPr>
            <w:tcW w:w="847" w:type="dxa"/>
            <w:vAlign w:val="center"/>
          </w:tcPr>
          <w:p w14:paraId="4F6DCBA2">
            <w:pPr>
              <w:adjustRightInd w:val="0"/>
              <w:snapToGrid w:val="0"/>
              <w:spacing w:before="156" w:beforeLines="50" w:line="360" w:lineRule="auto"/>
              <w:jc w:val="center"/>
              <w:rPr>
                <w:rFonts w:hint="eastAsia" w:ascii="宋体" w:hAnsi="宋体" w:eastAsia="宋体" w:cs="Times New Roman"/>
                <w:szCs w:val="21"/>
              </w:rPr>
            </w:pPr>
          </w:p>
        </w:tc>
        <w:tc>
          <w:tcPr>
            <w:tcW w:w="847" w:type="dxa"/>
            <w:vAlign w:val="center"/>
          </w:tcPr>
          <w:p w14:paraId="0F633584">
            <w:pPr>
              <w:adjustRightInd w:val="0"/>
              <w:snapToGrid w:val="0"/>
              <w:spacing w:before="156" w:beforeLines="50" w:line="360" w:lineRule="auto"/>
              <w:jc w:val="center"/>
              <w:rPr>
                <w:rFonts w:hint="eastAsia" w:ascii="宋体" w:hAnsi="宋体" w:eastAsia="宋体" w:cs="Times New Roman"/>
                <w:szCs w:val="21"/>
              </w:rPr>
            </w:pPr>
          </w:p>
        </w:tc>
        <w:tc>
          <w:tcPr>
            <w:tcW w:w="849" w:type="dxa"/>
            <w:vAlign w:val="center"/>
          </w:tcPr>
          <w:p w14:paraId="27EFB563">
            <w:pPr>
              <w:adjustRightInd w:val="0"/>
              <w:snapToGrid w:val="0"/>
              <w:spacing w:before="156" w:beforeLines="50" w:line="360" w:lineRule="auto"/>
              <w:jc w:val="center"/>
              <w:rPr>
                <w:rFonts w:hint="eastAsia" w:ascii="宋体" w:hAnsi="宋体" w:eastAsia="宋体" w:cs="Times New Roman"/>
                <w:szCs w:val="21"/>
              </w:rPr>
            </w:pPr>
          </w:p>
        </w:tc>
      </w:tr>
      <w:tr w14:paraId="3F03A0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70" w:type="dxa"/>
            <w:vAlign w:val="center"/>
          </w:tcPr>
          <w:p w14:paraId="468AEBA9">
            <w:pPr>
              <w:adjustRightInd w:val="0"/>
              <w:snapToGrid w:val="0"/>
              <w:spacing w:before="156" w:beforeLines="50" w:line="360" w:lineRule="auto"/>
              <w:jc w:val="center"/>
              <w:rPr>
                <w:rFonts w:hint="eastAsia" w:ascii="宋体" w:hAnsi="宋体" w:eastAsia="宋体" w:cs="Times New Roman"/>
                <w:szCs w:val="21"/>
              </w:rPr>
            </w:pPr>
            <w:r>
              <w:rPr>
                <w:rFonts w:hint="eastAsia" w:ascii="宋体" w:hAnsi="宋体" w:eastAsia="宋体" w:cs="Times New Roman"/>
                <w:szCs w:val="21"/>
              </w:rPr>
              <w:t>6</w:t>
            </w:r>
          </w:p>
        </w:tc>
        <w:tc>
          <w:tcPr>
            <w:tcW w:w="2655" w:type="dxa"/>
            <w:vAlign w:val="center"/>
          </w:tcPr>
          <w:p w14:paraId="55BF35DB">
            <w:pPr>
              <w:adjustRightInd w:val="0"/>
              <w:snapToGrid w:val="0"/>
              <w:spacing w:before="156" w:beforeLines="50" w:line="240" w:lineRule="auto"/>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响应文件的附</w:t>
            </w:r>
          </w:p>
          <w:p w14:paraId="1C9B82EA">
            <w:pPr>
              <w:adjustRightInd w:val="0"/>
              <w:snapToGrid w:val="0"/>
              <w:spacing w:before="156" w:beforeLines="50" w:line="24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加条件的</w:t>
            </w:r>
          </w:p>
        </w:tc>
        <w:tc>
          <w:tcPr>
            <w:tcW w:w="3735" w:type="dxa"/>
            <w:vAlign w:val="center"/>
          </w:tcPr>
          <w:p w14:paraId="6CF1DE74">
            <w:pPr>
              <w:adjustRightInd w:val="0"/>
              <w:snapToGrid w:val="0"/>
              <w:spacing w:before="156" w:beforeLines="50" w:line="240" w:lineRule="auto"/>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响应文件不含有采购人</w:t>
            </w:r>
          </w:p>
          <w:p w14:paraId="1879698C">
            <w:pPr>
              <w:adjustRightInd w:val="0"/>
              <w:snapToGrid w:val="0"/>
              <w:spacing w:before="156" w:beforeLines="50" w:line="240" w:lineRule="auto"/>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不能接受的附加条件</w:t>
            </w:r>
          </w:p>
        </w:tc>
        <w:tc>
          <w:tcPr>
            <w:tcW w:w="847" w:type="dxa"/>
            <w:vAlign w:val="center"/>
          </w:tcPr>
          <w:p w14:paraId="53B2A174">
            <w:pPr>
              <w:adjustRightInd w:val="0"/>
              <w:snapToGrid w:val="0"/>
              <w:spacing w:before="156" w:beforeLines="50" w:line="360" w:lineRule="auto"/>
              <w:jc w:val="center"/>
              <w:rPr>
                <w:rFonts w:hint="eastAsia" w:ascii="宋体" w:hAnsi="宋体" w:eastAsia="宋体" w:cs="Times New Roman"/>
                <w:szCs w:val="21"/>
              </w:rPr>
            </w:pPr>
          </w:p>
        </w:tc>
        <w:tc>
          <w:tcPr>
            <w:tcW w:w="847" w:type="dxa"/>
            <w:vAlign w:val="center"/>
          </w:tcPr>
          <w:p w14:paraId="0B5E9AA3">
            <w:pPr>
              <w:adjustRightInd w:val="0"/>
              <w:snapToGrid w:val="0"/>
              <w:spacing w:before="156" w:beforeLines="50" w:line="360" w:lineRule="auto"/>
              <w:jc w:val="center"/>
              <w:rPr>
                <w:rFonts w:hint="eastAsia" w:ascii="宋体" w:hAnsi="宋体" w:eastAsia="宋体" w:cs="Times New Roman"/>
                <w:szCs w:val="21"/>
              </w:rPr>
            </w:pPr>
          </w:p>
        </w:tc>
        <w:tc>
          <w:tcPr>
            <w:tcW w:w="849" w:type="dxa"/>
            <w:vAlign w:val="center"/>
          </w:tcPr>
          <w:p w14:paraId="0F3BD0A2">
            <w:pPr>
              <w:adjustRightInd w:val="0"/>
              <w:snapToGrid w:val="0"/>
              <w:spacing w:before="156" w:beforeLines="50" w:line="360" w:lineRule="auto"/>
              <w:jc w:val="center"/>
              <w:rPr>
                <w:rFonts w:hint="eastAsia" w:ascii="宋体" w:hAnsi="宋体" w:eastAsia="宋体" w:cs="Times New Roman"/>
                <w:szCs w:val="21"/>
              </w:rPr>
            </w:pPr>
          </w:p>
        </w:tc>
      </w:tr>
      <w:tr w14:paraId="60C79D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70" w:type="dxa"/>
            <w:vAlign w:val="center"/>
          </w:tcPr>
          <w:p w14:paraId="0EAF6A6C">
            <w:pPr>
              <w:adjustRightInd w:val="0"/>
              <w:snapToGrid w:val="0"/>
              <w:spacing w:before="156" w:beforeLines="50"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7</w:t>
            </w:r>
          </w:p>
        </w:tc>
        <w:tc>
          <w:tcPr>
            <w:tcW w:w="2655" w:type="dxa"/>
            <w:vAlign w:val="center"/>
          </w:tcPr>
          <w:p w14:paraId="7CCC45EF">
            <w:pPr>
              <w:adjustRightInd w:val="0"/>
              <w:snapToGrid w:val="0"/>
              <w:spacing w:before="156" w:beforeLines="50" w:line="24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法律、法规和磋商文件规定的其他投标无效情形</w:t>
            </w:r>
          </w:p>
        </w:tc>
        <w:tc>
          <w:tcPr>
            <w:tcW w:w="3735" w:type="dxa"/>
            <w:vAlign w:val="center"/>
          </w:tcPr>
          <w:p w14:paraId="697820D5">
            <w:pPr>
              <w:adjustRightInd w:val="0"/>
              <w:snapToGrid w:val="0"/>
              <w:spacing w:before="156" w:beforeLines="50" w:line="240" w:lineRule="auto"/>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不存在法律、法规和磋商文件规定的其他投标无效情形</w:t>
            </w:r>
          </w:p>
        </w:tc>
        <w:tc>
          <w:tcPr>
            <w:tcW w:w="847" w:type="dxa"/>
            <w:vAlign w:val="center"/>
          </w:tcPr>
          <w:p w14:paraId="7E4715EA">
            <w:pPr>
              <w:adjustRightInd w:val="0"/>
              <w:snapToGrid w:val="0"/>
              <w:spacing w:before="156" w:beforeLines="50" w:line="360" w:lineRule="auto"/>
              <w:jc w:val="center"/>
              <w:rPr>
                <w:rFonts w:hint="eastAsia" w:ascii="宋体" w:hAnsi="宋体" w:eastAsia="宋体" w:cs="Times New Roman"/>
                <w:szCs w:val="21"/>
              </w:rPr>
            </w:pPr>
          </w:p>
        </w:tc>
        <w:tc>
          <w:tcPr>
            <w:tcW w:w="847" w:type="dxa"/>
            <w:vAlign w:val="center"/>
          </w:tcPr>
          <w:p w14:paraId="2A758674">
            <w:pPr>
              <w:adjustRightInd w:val="0"/>
              <w:snapToGrid w:val="0"/>
              <w:spacing w:before="156" w:beforeLines="50" w:line="360" w:lineRule="auto"/>
              <w:jc w:val="center"/>
              <w:rPr>
                <w:rFonts w:hint="eastAsia" w:ascii="宋体" w:hAnsi="宋体" w:eastAsia="宋体" w:cs="Times New Roman"/>
                <w:szCs w:val="21"/>
              </w:rPr>
            </w:pPr>
          </w:p>
        </w:tc>
        <w:tc>
          <w:tcPr>
            <w:tcW w:w="849" w:type="dxa"/>
            <w:vAlign w:val="center"/>
          </w:tcPr>
          <w:p w14:paraId="4748BECE">
            <w:pPr>
              <w:adjustRightInd w:val="0"/>
              <w:snapToGrid w:val="0"/>
              <w:spacing w:before="156" w:beforeLines="50" w:line="360" w:lineRule="auto"/>
              <w:jc w:val="center"/>
              <w:rPr>
                <w:rFonts w:hint="eastAsia" w:ascii="宋体" w:hAnsi="宋体" w:eastAsia="宋体" w:cs="Times New Roman"/>
                <w:szCs w:val="21"/>
              </w:rPr>
            </w:pPr>
          </w:p>
        </w:tc>
      </w:tr>
      <w:tr w14:paraId="534CBB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060" w:type="dxa"/>
            <w:gridSpan w:val="3"/>
            <w:vAlign w:val="center"/>
          </w:tcPr>
          <w:p w14:paraId="1854C3C4">
            <w:pPr>
              <w:adjustRightInd w:val="0"/>
              <w:snapToGrid w:val="0"/>
              <w:spacing w:before="156" w:beforeLines="50" w:line="360" w:lineRule="auto"/>
              <w:jc w:val="center"/>
              <w:rPr>
                <w:rFonts w:hint="eastAsia" w:ascii="宋体" w:hAnsi="宋体" w:eastAsia="宋体" w:cs="Times New Roman"/>
                <w:szCs w:val="21"/>
              </w:rPr>
            </w:pPr>
            <w:r>
              <w:rPr>
                <w:rFonts w:hint="eastAsia" w:ascii="宋体" w:hAnsi="宋体" w:eastAsia="宋体" w:cs="Times New Roman"/>
                <w:szCs w:val="21"/>
                <w:lang w:val="en-US" w:eastAsia="zh-CN"/>
              </w:rPr>
              <w:t>结论（合格或不合格）</w:t>
            </w:r>
          </w:p>
        </w:tc>
        <w:tc>
          <w:tcPr>
            <w:tcW w:w="847" w:type="dxa"/>
            <w:vAlign w:val="center"/>
          </w:tcPr>
          <w:p w14:paraId="4A32E8E5">
            <w:pPr>
              <w:adjustRightInd w:val="0"/>
              <w:snapToGrid w:val="0"/>
              <w:spacing w:before="156" w:beforeLines="50" w:line="360" w:lineRule="auto"/>
              <w:jc w:val="center"/>
              <w:rPr>
                <w:rFonts w:hint="eastAsia" w:ascii="宋体" w:hAnsi="宋体" w:eastAsia="宋体" w:cs="Times New Roman"/>
                <w:szCs w:val="21"/>
              </w:rPr>
            </w:pPr>
          </w:p>
        </w:tc>
        <w:tc>
          <w:tcPr>
            <w:tcW w:w="847" w:type="dxa"/>
            <w:vAlign w:val="center"/>
          </w:tcPr>
          <w:p w14:paraId="617E067B">
            <w:pPr>
              <w:adjustRightInd w:val="0"/>
              <w:snapToGrid w:val="0"/>
              <w:spacing w:before="156" w:beforeLines="50" w:line="360" w:lineRule="auto"/>
              <w:jc w:val="center"/>
              <w:rPr>
                <w:rFonts w:hint="eastAsia" w:ascii="宋体" w:hAnsi="宋体" w:eastAsia="宋体" w:cs="Times New Roman"/>
                <w:szCs w:val="21"/>
              </w:rPr>
            </w:pPr>
          </w:p>
        </w:tc>
        <w:tc>
          <w:tcPr>
            <w:tcW w:w="849" w:type="dxa"/>
            <w:vAlign w:val="center"/>
          </w:tcPr>
          <w:p w14:paraId="6EC7A8F2">
            <w:pPr>
              <w:adjustRightInd w:val="0"/>
              <w:snapToGrid w:val="0"/>
              <w:spacing w:before="156" w:beforeLines="50" w:line="360" w:lineRule="auto"/>
              <w:jc w:val="center"/>
              <w:rPr>
                <w:rFonts w:hint="eastAsia" w:ascii="宋体" w:hAnsi="宋体" w:eastAsia="宋体" w:cs="Times New Roman"/>
                <w:szCs w:val="21"/>
              </w:rPr>
            </w:pPr>
          </w:p>
        </w:tc>
      </w:tr>
    </w:tbl>
    <w:p w14:paraId="59565E63">
      <w:pPr>
        <w:spacing w:line="360" w:lineRule="auto"/>
        <w:rPr>
          <w:rFonts w:hint="eastAsia" w:ascii="新宋体" w:hAnsi="新宋体" w:eastAsia="新宋体" w:cs="新宋体"/>
          <w:color w:val="000000"/>
          <w:szCs w:val="21"/>
          <w:highlight w:val="yellow"/>
        </w:rPr>
      </w:pPr>
    </w:p>
    <w:p w14:paraId="329DD662">
      <w:pPr>
        <w:keepNext/>
        <w:jc w:val="center"/>
        <w:outlineLvl w:val="0"/>
        <w:rPr>
          <w:rFonts w:ascii="Times New Roman" w:hAnsi="Times New Roman" w:eastAsia="宋体" w:cs="Times New Roman"/>
          <w:b/>
          <w:bCs/>
          <w:sz w:val="24"/>
          <w:szCs w:val="20"/>
        </w:rPr>
      </w:pPr>
      <w:r>
        <w:rPr>
          <w:rFonts w:ascii="Times New Roman" w:hAnsi="Times New Roman" w:eastAsia="宋体" w:cs="Times New Roman"/>
          <w:b/>
          <w:bCs/>
          <w:sz w:val="24"/>
          <w:szCs w:val="20"/>
        </w:rPr>
        <w:br w:type="page"/>
      </w:r>
    </w:p>
    <w:p w14:paraId="4C174094">
      <w:pPr>
        <w:jc w:val="left"/>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eastAsia="zh-CN"/>
        </w:rPr>
        <w:t>附页</w:t>
      </w:r>
      <w:r>
        <w:rPr>
          <w:rFonts w:hint="eastAsia" w:ascii="宋体" w:hAnsi="宋体" w:eastAsia="宋体" w:cs="宋体"/>
          <w:b/>
          <w:sz w:val="21"/>
          <w:szCs w:val="21"/>
          <w:highlight w:val="none"/>
          <w:lang w:val="en-US" w:eastAsia="zh-CN"/>
        </w:rPr>
        <w:t>5</w:t>
      </w:r>
    </w:p>
    <w:p w14:paraId="2E016F76">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评审因素和标准</w:t>
      </w:r>
    </w:p>
    <w:tbl>
      <w:tblPr>
        <w:tblStyle w:val="29"/>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0"/>
        <w:gridCol w:w="4870"/>
      </w:tblGrid>
      <w:tr w14:paraId="178F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870" w:type="dxa"/>
            <w:noWrap w:val="0"/>
            <w:vAlign w:val="top"/>
          </w:tcPr>
          <w:p w14:paraId="2EEB572A">
            <w:pPr>
              <w:widowControl w:val="0"/>
              <w:spacing w:after="120" w:line="240" w:lineRule="auto"/>
              <w:ind w:left="0" w:leftChars="0" w:firstLine="0" w:firstLineChars="0"/>
              <w:jc w:val="center"/>
              <w:rPr>
                <w:rFonts w:hint="default" w:ascii="Times New Roman" w:hAnsi="Times New Roman" w:eastAsia="宋体" w:cs="Times New Roman"/>
                <w:b/>
                <w:bCs/>
                <w:kern w:val="2"/>
                <w:sz w:val="21"/>
                <w:szCs w:val="21"/>
                <w:highlight w:val="none"/>
                <w:vertAlign w:val="baseline"/>
                <w:lang w:val="en-US" w:eastAsia="zh-CN" w:bidi="ar-SA"/>
              </w:rPr>
            </w:pPr>
            <w:r>
              <w:rPr>
                <w:rFonts w:hint="eastAsia" w:ascii="Times New Roman" w:hAnsi="Times New Roman" w:eastAsia="宋体" w:cs="Times New Roman"/>
                <w:b/>
                <w:bCs/>
                <w:kern w:val="2"/>
                <w:sz w:val="21"/>
                <w:szCs w:val="21"/>
                <w:highlight w:val="none"/>
                <w:vertAlign w:val="baseline"/>
                <w:lang w:val="en-US" w:eastAsia="zh-CN" w:bidi="ar-SA"/>
              </w:rPr>
              <w:t>评审因素</w:t>
            </w:r>
          </w:p>
        </w:tc>
        <w:tc>
          <w:tcPr>
            <w:tcW w:w="4870" w:type="dxa"/>
            <w:noWrap w:val="0"/>
            <w:vAlign w:val="top"/>
          </w:tcPr>
          <w:p w14:paraId="026DEAC3">
            <w:pPr>
              <w:widowControl w:val="0"/>
              <w:spacing w:after="120" w:line="240" w:lineRule="auto"/>
              <w:ind w:left="0" w:leftChars="0" w:firstLine="0" w:firstLineChars="0"/>
              <w:jc w:val="center"/>
              <w:rPr>
                <w:rFonts w:hint="default" w:ascii="Times New Roman" w:hAnsi="Times New Roman" w:eastAsia="宋体" w:cs="Times New Roman"/>
                <w:b/>
                <w:bCs/>
                <w:kern w:val="2"/>
                <w:sz w:val="21"/>
                <w:szCs w:val="21"/>
                <w:highlight w:val="none"/>
                <w:vertAlign w:val="baseline"/>
                <w:lang w:val="en-US" w:eastAsia="zh-CN" w:bidi="ar-SA"/>
              </w:rPr>
            </w:pPr>
            <w:r>
              <w:rPr>
                <w:rFonts w:hint="eastAsia" w:ascii="Times New Roman" w:hAnsi="Times New Roman" w:eastAsia="宋体" w:cs="Times New Roman"/>
                <w:b/>
                <w:bCs/>
                <w:kern w:val="2"/>
                <w:sz w:val="21"/>
                <w:szCs w:val="21"/>
                <w:highlight w:val="none"/>
                <w:vertAlign w:val="baseline"/>
                <w:lang w:val="en-US" w:eastAsia="zh-CN" w:bidi="ar-SA"/>
              </w:rPr>
              <w:t>各项权重比率</w:t>
            </w:r>
          </w:p>
        </w:tc>
      </w:tr>
      <w:tr w14:paraId="3014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0" w:type="dxa"/>
            <w:noWrap w:val="0"/>
            <w:vAlign w:val="top"/>
          </w:tcPr>
          <w:p w14:paraId="5C797B61">
            <w:pPr>
              <w:widowControl w:val="0"/>
              <w:spacing w:after="120" w:line="240" w:lineRule="auto"/>
              <w:ind w:left="0" w:lef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eastAsia" w:ascii="Times New Roman" w:hAnsi="Times New Roman" w:eastAsia="宋体" w:cs="Times New Roman"/>
                <w:kern w:val="2"/>
                <w:sz w:val="21"/>
                <w:szCs w:val="21"/>
                <w:highlight w:val="none"/>
                <w:vertAlign w:val="baseline"/>
                <w:lang w:val="en-US" w:eastAsia="zh-CN" w:bidi="ar-SA"/>
              </w:rPr>
              <w:t>价格部分</w:t>
            </w:r>
          </w:p>
        </w:tc>
        <w:tc>
          <w:tcPr>
            <w:tcW w:w="4870" w:type="dxa"/>
            <w:noWrap w:val="0"/>
            <w:vAlign w:val="top"/>
          </w:tcPr>
          <w:p w14:paraId="5CBE0042">
            <w:pPr>
              <w:widowControl w:val="0"/>
              <w:spacing w:after="120" w:line="240" w:lineRule="auto"/>
              <w:ind w:left="0" w:lef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eastAsia" w:ascii="Times New Roman" w:hAnsi="Times New Roman" w:eastAsia="宋体" w:cs="Times New Roman"/>
                <w:kern w:val="2"/>
                <w:sz w:val="21"/>
                <w:szCs w:val="21"/>
                <w:highlight w:val="none"/>
                <w:vertAlign w:val="baseline"/>
                <w:lang w:val="en-US" w:eastAsia="zh-CN" w:bidi="ar-SA"/>
              </w:rPr>
              <w:t>20%</w:t>
            </w:r>
          </w:p>
        </w:tc>
      </w:tr>
      <w:tr w14:paraId="1BB9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870" w:type="dxa"/>
            <w:noWrap w:val="0"/>
            <w:vAlign w:val="top"/>
          </w:tcPr>
          <w:p w14:paraId="2FCCB75D">
            <w:pPr>
              <w:widowControl w:val="0"/>
              <w:spacing w:after="120" w:line="240" w:lineRule="auto"/>
              <w:ind w:left="0" w:lef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eastAsia" w:ascii="Times New Roman" w:hAnsi="Times New Roman" w:eastAsia="宋体" w:cs="Times New Roman"/>
                <w:kern w:val="2"/>
                <w:sz w:val="21"/>
                <w:szCs w:val="21"/>
                <w:highlight w:val="none"/>
                <w:vertAlign w:val="baseline"/>
                <w:lang w:val="en-US" w:eastAsia="zh-CN" w:bidi="ar-SA"/>
              </w:rPr>
              <w:t>技术部分</w:t>
            </w:r>
          </w:p>
        </w:tc>
        <w:tc>
          <w:tcPr>
            <w:tcW w:w="4870" w:type="dxa"/>
            <w:noWrap w:val="0"/>
            <w:vAlign w:val="top"/>
          </w:tcPr>
          <w:p w14:paraId="2D9F335E">
            <w:pPr>
              <w:widowControl w:val="0"/>
              <w:spacing w:after="120" w:line="240" w:lineRule="auto"/>
              <w:ind w:left="0" w:lef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eastAsia" w:ascii="Times New Roman" w:hAnsi="Times New Roman" w:eastAsia="宋体" w:cs="Times New Roman"/>
                <w:kern w:val="2"/>
                <w:sz w:val="21"/>
                <w:szCs w:val="21"/>
                <w:highlight w:val="none"/>
                <w:vertAlign w:val="baseline"/>
                <w:lang w:val="en-US" w:eastAsia="zh-CN" w:bidi="ar-SA"/>
              </w:rPr>
              <w:t>60%</w:t>
            </w:r>
          </w:p>
        </w:tc>
      </w:tr>
      <w:tr w14:paraId="1D44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870" w:type="dxa"/>
            <w:noWrap w:val="0"/>
            <w:vAlign w:val="top"/>
          </w:tcPr>
          <w:p w14:paraId="576448F1">
            <w:pPr>
              <w:widowControl w:val="0"/>
              <w:spacing w:after="120" w:line="240" w:lineRule="auto"/>
              <w:ind w:left="0" w:lef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eastAsia" w:ascii="Times New Roman" w:hAnsi="Times New Roman" w:eastAsia="宋体" w:cs="Times New Roman"/>
                <w:kern w:val="2"/>
                <w:sz w:val="21"/>
                <w:szCs w:val="21"/>
                <w:highlight w:val="none"/>
                <w:vertAlign w:val="baseline"/>
                <w:lang w:val="en-US" w:eastAsia="zh-CN" w:bidi="ar-SA"/>
              </w:rPr>
              <w:t>商务部分</w:t>
            </w:r>
          </w:p>
        </w:tc>
        <w:tc>
          <w:tcPr>
            <w:tcW w:w="4870" w:type="dxa"/>
            <w:noWrap w:val="0"/>
            <w:vAlign w:val="top"/>
          </w:tcPr>
          <w:p w14:paraId="4CB2D36A">
            <w:pPr>
              <w:widowControl w:val="0"/>
              <w:spacing w:after="120" w:line="240" w:lineRule="auto"/>
              <w:ind w:left="0" w:leftChars="0" w:firstLine="0" w:firstLineChars="0"/>
              <w:jc w:val="center"/>
              <w:rPr>
                <w:rFonts w:hint="default" w:ascii="Times New Roman" w:hAnsi="Times New Roman" w:eastAsia="宋体" w:cs="Times New Roman"/>
                <w:kern w:val="2"/>
                <w:sz w:val="21"/>
                <w:szCs w:val="21"/>
                <w:highlight w:val="none"/>
                <w:vertAlign w:val="baseline"/>
                <w:lang w:val="en-US" w:eastAsia="zh-CN" w:bidi="ar-SA"/>
              </w:rPr>
            </w:pPr>
            <w:r>
              <w:rPr>
                <w:rFonts w:hint="eastAsia" w:ascii="Times New Roman" w:hAnsi="Times New Roman" w:eastAsia="宋体" w:cs="Times New Roman"/>
                <w:kern w:val="2"/>
                <w:sz w:val="21"/>
                <w:szCs w:val="21"/>
                <w:highlight w:val="none"/>
                <w:vertAlign w:val="baseline"/>
                <w:lang w:val="en-US" w:eastAsia="zh-CN" w:bidi="ar-SA"/>
              </w:rPr>
              <w:t>20%</w:t>
            </w:r>
          </w:p>
        </w:tc>
      </w:tr>
    </w:tbl>
    <w:tbl>
      <w:tblPr>
        <w:tblStyle w:val="28"/>
        <w:tblW w:w="974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1033"/>
        <w:gridCol w:w="824"/>
        <w:gridCol w:w="6981"/>
      </w:tblGrid>
      <w:tr w14:paraId="4A0364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9740" w:type="dxa"/>
            <w:gridSpan w:val="4"/>
            <w:tcBorders>
              <w:tl2br w:val="nil"/>
              <w:tr2bl w:val="nil"/>
            </w:tcBorders>
            <w:noWrap w:val="0"/>
            <w:vAlign w:val="center"/>
          </w:tcPr>
          <w:p w14:paraId="0FB04947">
            <w:pPr>
              <w:adjustRightInd w:val="0"/>
              <w:snapToGrid w:val="0"/>
              <w:spacing w:line="240" w:lineRule="auto"/>
              <w:jc w:val="center"/>
              <w:rPr>
                <w:rFonts w:hint="eastAsia" w:ascii="宋体" w:hAnsi="宋体" w:eastAsia="宋体" w:cs="宋体"/>
                <w:b/>
                <w:sz w:val="21"/>
                <w:szCs w:val="21"/>
                <w:highlight w:val="none"/>
              </w:rPr>
            </w:pPr>
            <w:bookmarkStart w:id="71" w:name="OLE_LINK5" w:colFirst="0" w:colLast="3"/>
            <w:r>
              <w:rPr>
                <w:rFonts w:hint="eastAsia" w:ascii="宋体" w:hAnsi="宋体" w:eastAsia="宋体" w:cs="宋体"/>
                <w:b/>
                <w:bCs/>
                <w:sz w:val="21"/>
                <w:szCs w:val="21"/>
                <w:highlight w:val="none"/>
              </w:rPr>
              <w:t>评标方法及标准(综合评分法适用)</w:t>
            </w:r>
          </w:p>
        </w:tc>
      </w:tr>
      <w:tr w14:paraId="13A787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935" w:type="dxa"/>
            <w:gridSpan w:val="2"/>
            <w:tcBorders>
              <w:tl2br w:val="nil"/>
              <w:tr2bl w:val="nil"/>
            </w:tcBorders>
            <w:noWrap w:val="0"/>
            <w:vAlign w:val="center"/>
          </w:tcPr>
          <w:p w14:paraId="1380327E">
            <w:pPr>
              <w:adjustRightInd w:val="0"/>
              <w:snapToGrid w:val="0"/>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评审因素</w:t>
            </w:r>
          </w:p>
        </w:tc>
        <w:tc>
          <w:tcPr>
            <w:tcW w:w="824" w:type="dxa"/>
            <w:tcBorders>
              <w:tl2br w:val="nil"/>
              <w:tr2bl w:val="nil"/>
            </w:tcBorders>
            <w:noWrap w:val="0"/>
            <w:vAlign w:val="center"/>
          </w:tcPr>
          <w:p w14:paraId="63489D84">
            <w:pPr>
              <w:adjustRightInd w:val="0"/>
              <w:snapToGrid w:val="0"/>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分值</w:t>
            </w:r>
          </w:p>
        </w:tc>
        <w:tc>
          <w:tcPr>
            <w:tcW w:w="6981" w:type="dxa"/>
            <w:tcBorders>
              <w:tl2br w:val="nil"/>
              <w:tr2bl w:val="nil"/>
            </w:tcBorders>
            <w:noWrap w:val="0"/>
            <w:vAlign w:val="center"/>
          </w:tcPr>
          <w:p w14:paraId="67FB7219">
            <w:pPr>
              <w:adjustRightInd w:val="0"/>
              <w:snapToGrid w:val="0"/>
              <w:spacing w:line="24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评分标准</w:t>
            </w:r>
          </w:p>
        </w:tc>
      </w:tr>
      <w:tr w14:paraId="4E738C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6" w:hRule="atLeast"/>
          <w:jc w:val="center"/>
        </w:trPr>
        <w:tc>
          <w:tcPr>
            <w:tcW w:w="1935" w:type="dxa"/>
            <w:gridSpan w:val="2"/>
            <w:tcBorders>
              <w:tl2br w:val="nil"/>
              <w:tr2bl w:val="nil"/>
            </w:tcBorders>
            <w:noWrap w:val="0"/>
            <w:vAlign w:val="center"/>
          </w:tcPr>
          <w:p w14:paraId="25007D1D">
            <w:pPr>
              <w:adjustRightInd w:val="0"/>
              <w:snapToGrid w:val="0"/>
              <w:spacing w:before="156" w:beforeLines="50"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价格10</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w:t>
            </w:r>
          </w:p>
        </w:tc>
        <w:tc>
          <w:tcPr>
            <w:tcW w:w="824" w:type="dxa"/>
            <w:tcBorders>
              <w:tl2br w:val="nil"/>
              <w:tr2bl w:val="nil"/>
            </w:tcBorders>
            <w:noWrap w:val="0"/>
            <w:vAlign w:val="center"/>
          </w:tcPr>
          <w:p w14:paraId="124292B2">
            <w:pPr>
              <w:adjustRightInd w:val="0"/>
              <w:snapToGrid w:val="0"/>
              <w:spacing w:before="156" w:beforeLines="50" w:line="240" w:lineRule="auto"/>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10</w:t>
            </w:r>
            <w:r>
              <w:rPr>
                <w:rFonts w:hint="eastAsia" w:ascii="宋体" w:hAnsi="宋体" w:eastAsia="宋体" w:cs="宋体"/>
                <w:bCs/>
                <w:sz w:val="21"/>
                <w:szCs w:val="21"/>
                <w:highlight w:val="none"/>
                <w:lang w:val="en-US" w:eastAsia="zh-CN"/>
              </w:rPr>
              <w:t>0</w:t>
            </w:r>
            <w:r>
              <w:rPr>
                <w:rFonts w:hint="eastAsia" w:ascii="宋体" w:hAnsi="宋体" w:eastAsia="宋体" w:cs="宋体"/>
                <w:sz w:val="21"/>
                <w:szCs w:val="21"/>
                <w:highlight w:val="none"/>
              </w:rPr>
              <w:t>分</w:t>
            </w:r>
          </w:p>
        </w:tc>
        <w:tc>
          <w:tcPr>
            <w:tcW w:w="6981" w:type="dxa"/>
            <w:tcBorders>
              <w:tl2br w:val="nil"/>
              <w:tr2bl w:val="nil"/>
            </w:tcBorders>
            <w:noWrap w:val="0"/>
            <w:vAlign w:val="center"/>
          </w:tcPr>
          <w:p w14:paraId="2573D9D5">
            <w:pPr>
              <w:widowControl/>
              <w:spacing w:line="24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1、经磋商小组一致认定满足磋商文件要求且投标价格经过扣除以后最低的评标价格为磋商基准价,其价格得分计10</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分。其他有效投标人的价格得分统一按公式计算:磋商报价得分=(磋商基准价÷最后磋商价格</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价格权重（20%）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w:t>
            </w:r>
          </w:p>
          <w:p w14:paraId="5E995624">
            <w:pPr>
              <w:widowControl/>
              <w:spacing w:line="24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2、价格评审过程中，不得去掉最后报价中的最高报价和最低报价。投标人磋商报价超过最高限价为无效报价。</w:t>
            </w:r>
          </w:p>
          <w:p w14:paraId="47C463FF">
            <w:pPr>
              <w:widowControl/>
              <w:spacing w:line="24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3、政府采购报价评审中出现下列情形之一的，评审委员会应当启动异常低价投标（响应）审查程序： </w:t>
            </w:r>
          </w:p>
          <w:p w14:paraId="147ADEAB">
            <w:pPr>
              <w:widowControl/>
              <w:spacing w:line="24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（1）投标（响应）报价低于全部通过符合性审查供应商投标（响应）报价平均值65%的，即投标（响应）报价&lt;全部通过符合性审查供应商投标（响应）报价平均值×65%； </w:t>
            </w:r>
          </w:p>
          <w:p w14:paraId="3F452BA9">
            <w:pPr>
              <w:widowControl/>
              <w:spacing w:line="24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（2）投标（响应）报价低于通过符合性审查的次低报价供应商投标（响应）报价65%的，即投标（响应）报价&lt;通过符合性审查的次低报价供应商投标（响应）报价×65%； </w:t>
            </w:r>
          </w:p>
          <w:p w14:paraId="33F70FFD">
            <w:pPr>
              <w:widowControl/>
              <w:spacing w:line="24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（3）投标（响应）报价低于采购项目最高限价65%的，即投标（响应）报价&lt;采购项目最高限价×65%； </w:t>
            </w:r>
          </w:p>
          <w:p w14:paraId="6CDB8B0A">
            <w:pPr>
              <w:widowControl/>
              <w:spacing w:line="240" w:lineRule="auto"/>
              <w:jc w:val="left"/>
              <w:textAlignment w:val="center"/>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供应商参与评审的响应报价出现异常低价有可能影响服务质</w:t>
            </w:r>
            <w:r>
              <w:rPr>
                <w:rFonts w:hint="eastAsia" w:ascii="宋体" w:hAnsi="宋体" w:eastAsia="宋体" w:cs="宋体"/>
                <w:sz w:val="21"/>
                <w:szCs w:val="21"/>
                <w:highlight w:val="none"/>
              </w:rPr>
              <w:t>量或者不能诚信履约的，供应商在评审现场30分钟内对响应价格作出解释并提供项目具体成本测算等与报价合理性相关的书面说明及必要的证明材料，包括但不限于原材料成本、人工成本、制造费用等。供应商不能提供书面说明、证明材料，或者提供的书面说明、证明材料不能证明其报价合理性的，磋商小组将其作为响应无效处理。</w:t>
            </w:r>
          </w:p>
          <w:p w14:paraId="337657BD">
            <w:pPr>
              <w:widowControl/>
              <w:spacing w:line="24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、因落实政府采购政策进行价格调整的，以调整后的价格计算磋商评标基准价和磋商投标报价。</w:t>
            </w:r>
          </w:p>
        </w:tc>
      </w:tr>
      <w:tr w14:paraId="32BF8E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902" w:type="dxa"/>
            <w:vMerge w:val="restart"/>
            <w:tcBorders>
              <w:tl2br w:val="nil"/>
              <w:tr2bl w:val="nil"/>
            </w:tcBorders>
            <w:noWrap w:val="0"/>
            <w:vAlign w:val="center"/>
          </w:tcPr>
          <w:p w14:paraId="30C2030A">
            <w:pPr>
              <w:adjustRightInd w:val="0"/>
              <w:snapToGrid w:val="0"/>
              <w:spacing w:line="240" w:lineRule="auto"/>
              <w:jc w:val="center"/>
              <w:rPr>
                <w:rFonts w:hint="eastAsia" w:ascii="宋体" w:hAnsi="宋体" w:eastAsia="宋体" w:cs="宋体"/>
                <w:sz w:val="21"/>
                <w:szCs w:val="21"/>
                <w:highlight w:val="none"/>
              </w:rPr>
            </w:pPr>
          </w:p>
          <w:p w14:paraId="12D49C52">
            <w:pPr>
              <w:adjustRightInd w:val="0"/>
              <w:snapToGrid w:val="0"/>
              <w:spacing w:line="240" w:lineRule="auto"/>
              <w:jc w:val="center"/>
              <w:rPr>
                <w:rFonts w:hint="eastAsia" w:ascii="宋体" w:hAnsi="宋体" w:eastAsia="宋体" w:cs="宋体"/>
                <w:sz w:val="21"/>
                <w:szCs w:val="21"/>
                <w:highlight w:val="none"/>
              </w:rPr>
            </w:pPr>
          </w:p>
          <w:p w14:paraId="643010EA">
            <w:pPr>
              <w:adjustRightInd w:val="0"/>
              <w:snapToGrid w:val="0"/>
              <w:spacing w:line="240" w:lineRule="auto"/>
              <w:jc w:val="center"/>
              <w:rPr>
                <w:rFonts w:hint="eastAsia" w:ascii="宋体" w:hAnsi="宋体" w:eastAsia="宋体" w:cs="宋体"/>
                <w:sz w:val="21"/>
                <w:szCs w:val="21"/>
                <w:highlight w:val="none"/>
              </w:rPr>
            </w:pPr>
          </w:p>
          <w:p w14:paraId="20507E10">
            <w:pPr>
              <w:adjustRightInd w:val="0"/>
              <w:snapToGrid w:val="0"/>
              <w:spacing w:line="240" w:lineRule="auto"/>
              <w:jc w:val="center"/>
              <w:rPr>
                <w:rFonts w:hint="eastAsia" w:ascii="宋体" w:hAnsi="宋体" w:eastAsia="宋体" w:cs="宋体"/>
                <w:sz w:val="21"/>
                <w:szCs w:val="21"/>
                <w:highlight w:val="none"/>
              </w:rPr>
            </w:pPr>
          </w:p>
          <w:p w14:paraId="30BF4FCA">
            <w:pPr>
              <w:adjustRightInd w:val="0"/>
              <w:snapToGrid w:val="0"/>
              <w:spacing w:line="240" w:lineRule="auto"/>
              <w:jc w:val="center"/>
              <w:rPr>
                <w:rFonts w:hint="eastAsia" w:ascii="宋体" w:hAnsi="宋体" w:eastAsia="宋体" w:cs="宋体"/>
                <w:sz w:val="21"/>
                <w:szCs w:val="21"/>
                <w:highlight w:val="none"/>
              </w:rPr>
            </w:pPr>
          </w:p>
          <w:p w14:paraId="2EA12937">
            <w:pPr>
              <w:adjustRightInd w:val="0"/>
              <w:snapToGrid w:val="0"/>
              <w:spacing w:line="240" w:lineRule="auto"/>
              <w:jc w:val="center"/>
              <w:rPr>
                <w:rFonts w:hint="eastAsia" w:ascii="宋体" w:hAnsi="宋体" w:eastAsia="宋体" w:cs="宋体"/>
                <w:sz w:val="21"/>
                <w:szCs w:val="21"/>
                <w:highlight w:val="none"/>
              </w:rPr>
            </w:pPr>
          </w:p>
          <w:p w14:paraId="0B9BA9FB">
            <w:pPr>
              <w:adjustRightInd w:val="0"/>
              <w:snapToGrid w:val="0"/>
              <w:spacing w:line="240" w:lineRule="auto"/>
              <w:jc w:val="center"/>
              <w:rPr>
                <w:rFonts w:hint="eastAsia" w:ascii="宋体" w:hAnsi="宋体" w:eastAsia="宋体" w:cs="宋体"/>
                <w:sz w:val="21"/>
                <w:szCs w:val="21"/>
                <w:highlight w:val="none"/>
              </w:rPr>
            </w:pPr>
          </w:p>
          <w:p w14:paraId="243EC1E3">
            <w:pPr>
              <w:adjustRightInd w:val="0"/>
              <w:snapToGrid w:val="0"/>
              <w:spacing w:line="240" w:lineRule="auto"/>
              <w:jc w:val="center"/>
              <w:rPr>
                <w:rFonts w:hint="eastAsia" w:ascii="宋体" w:hAnsi="宋体" w:eastAsia="宋体" w:cs="宋体"/>
                <w:sz w:val="21"/>
                <w:szCs w:val="21"/>
                <w:highlight w:val="none"/>
              </w:rPr>
            </w:pPr>
          </w:p>
          <w:p w14:paraId="413CD933">
            <w:pPr>
              <w:adjustRightInd w:val="0"/>
              <w:snapToGrid w:val="0"/>
              <w:spacing w:line="240" w:lineRule="auto"/>
              <w:jc w:val="center"/>
              <w:rPr>
                <w:rFonts w:hint="eastAsia" w:ascii="宋体" w:hAnsi="宋体" w:eastAsia="宋体" w:cs="宋体"/>
                <w:sz w:val="21"/>
                <w:szCs w:val="21"/>
                <w:highlight w:val="none"/>
              </w:rPr>
            </w:pPr>
          </w:p>
          <w:p w14:paraId="07DBE44B">
            <w:pPr>
              <w:adjustRightInd w:val="0"/>
              <w:snapToGrid w:val="0"/>
              <w:spacing w:line="240" w:lineRule="auto"/>
              <w:jc w:val="center"/>
              <w:rPr>
                <w:rFonts w:hint="eastAsia" w:ascii="宋体" w:hAnsi="宋体" w:eastAsia="宋体" w:cs="宋体"/>
                <w:sz w:val="21"/>
                <w:szCs w:val="21"/>
                <w:highlight w:val="none"/>
              </w:rPr>
            </w:pPr>
          </w:p>
          <w:p w14:paraId="7A2112C6">
            <w:pPr>
              <w:adjustRightInd w:val="0"/>
              <w:snapToGrid w:val="0"/>
              <w:spacing w:line="240" w:lineRule="auto"/>
              <w:jc w:val="center"/>
              <w:rPr>
                <w:rFonts w:hint="eastAsia" w:ascii="宋体" w:hAnsi="宋体" w:eastAsia="宋体" w:cs="宋体"/>
                <w:sz w:val="21"/>
                <w:szCs w:val="21"/>
                <w:highlight w:val="none"/>
              </w:rPr>
            </w:pPr>
          </w:p>
          <w:p w14:paraId="482D6312">
            <w:pPr>
              <w:adjustRightInd w:val="0"/>
              <w:snapToGrid w:val="0"/>
              <w:spacing w:line="240" w:lineRule="auto"/>
              <w:jc w:val="center"/>
              <w:rPr>
                <w:rFonts w:hint="eastAsia" w:ascii="宋体" w:hAnsi="宋体" w:eastAsia="宋体" w:cs="宋体"/>
                <w:sz w:val="21"/>
                <w:szCs w:val="21"/>
                <w:highlight w:val="none"/>
              </w:rPr>
            </w:pPr>
          </w:p>
          <w:p w14:paraId="3EE6799B">
            <w:pPr>
              <w:adjustRightInd w:val="0"/>
              <w:snapToGrid w:val="0"/>
              <w:spacing w:line="240" w:lineRule="auto"/>
              <w:jc w:val="center"/>
              <w:rPr>
                <w:rFonts w:hint="eastAsia" w:ascii="宋体" w:hAnsi="宋体" w:eastAsia="宋体" w:cs="宋体"/>
                <w:sz w:val="21"/>
                <w:szCs w:val="21"/>
                <w:highlight w:val="none"/>
              </w:rPr>
            </w:pPr>
          </w:p>
          <w:p w14:paraId="3C6EC060">
            <w:pPr>
              <w:adjustRightInd w:val="0"/>
              <w:snapToGrid w:val="0"/>
              <w:spacing w:line="240" w:lineRule="auto"/>
              <w:jc w:val="center"/>
              <w:rPr>
                <w:rFonts w:hint="eastAsia" w:ascii="宋体" w:hAnsi="宋体" w:eastAsia="宋体" w:cs="宋体"/>
                <w:sz w:val="21"/>
                <w:szCs w:val="21"/>
                <w:highlight w:val="none"/>
              </w:rPr>
            </w:pPr>
          </w:p>
          <w:p w14:paraId="231921F7">
            <w:pPr>
              <w:adjustRightInd w:val="0"/>
              <w:snapToGrid w:val="0"/>
              <w:spacing w:line="240" w:lineRule="auto"/>
              <w:jc w:val="center"/>
              <w:rPr>
                <w:rFonts w:hint="eastAsia" w:ascii="宋体" w:hAnsi="宋体" w:eastAsia="宋体" w:cs="宋体"/>
                <w:sz w:val="21"/>
                <w:szCs w:val="21"/>
                <w:highlight w:val="none"/>
              </w:rPr>
            </w:pPr>
          </w:p>
          <w:p w14:paraId="547C7765">
            <w:pPr>
              <w:adjustRightInd w:val="0"/>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技术</w:t>
            </w:r>
          </w:p>
          <w:p w14:paraId="7B3C5E9F">
            <w:pPr>
              <w:adjustRightInd w:val="0"/>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100</w:t>
            </w:r>
            <w:r>
              <w:rPr>
                <w:rFonts w:hint="eastAsia" w:ascii="宋体" w:hAnsi="宋体" w:eastAsia="宋体" w:cs="宋体"/>
                <w:sz w:val="21"/>
                <w:szCs w:val="21"/>
                <w:highlight w:val="none"/>
              </w:rPr>
              <w:t>分</w:t>
            </w:r>
          </w:p>
        </w:tc>
        <w:tc>
          <w:tcPr>
            <w:tcW w:w="1033" w:type="dxa"/>
            <w:tcBorders>
              <w:tl2br w:val="nil"/>
              <w:tr2bl w:val="nil"/>
            </w:tcBorders>
            <w:noWrap w:val="0"/>
            <w:vAlign w:val="center"/>
          </w:tcPr>
          <w:p w14:paraId="744F3A6B">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整体服</w:t>
            </w:r>
          </w:p>
          <w:p w14:paraId="7E68F98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务方案</w:t>
            </w:r>
          </w:p>
        </w:tc>
        <w:tc>
          <w:tcPr>
            <w:tcW w:w="824" w:type="dxa"/>
            <w:tcBorders>
              <w:tl2br w:val="nil"/>
              <w:tr2bl w:val="nil"/>
            </w:tcBorders>
            <w:noWrap w:val="0"/>
            <w:vAlign w:val="center"/>
          </w:tcPr>
          <w:p w14:paraId="28A2658D">
            <w:pPr>
              <w:spacing w:line="240" w:lineRule="auto"/>
              <w:jc w:val="center"/>
              <w:rPr>
                <w:rFonts w:hint="eastAsia" w:ascii="宋体" w:hAnsi="宋体" w:eastAsia="宋体" w:cs="宋体"/>
                <w:sz w:val="21"/>
                <w:szCs w:val="21"/>
                <w:highlight w:val="none"/>
              </w:rPr>
            </w:pPr>
          </w:p>
          <w:p w14:paraId="00F784DD">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28分</w:t>
            </w:r>
          </w:p>
        </w:tc>
        <w:tc>
          <w:tcPr>
            <w:tcW w:w="6981" w:type="dxa"/>
            <w:tcBorders>
              <w:tl2br w:val="nil"/>
              <w:tr2bl w:val="nil"/>
            </w:tcBorders>
            <w:noWrap w:val="0"/>
            <w:vAlign w:val="center"/>
          </w:tcPr>
          <w:p w14:paraId="4756A82F">
            <w:pPr>
              <w:widowControl/>
              <w:spacing w:line="24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根据供应商提供的项目整体服务方案，包括但不限于：①对本项目特征描述、项目现状分析；②项目的整体服务内容、目标分析、服务思路阐述和工作任务的总体安排；③桥隧检测具体实施方案（实施检查和技术方法）；④CBMS数字化管养平台桥梁数据报送流程及要求等内容进行综合评审。</w:t>
            </w:r>
          </w:p>
          <w:p w14:paraId="610BE495">
            <w:pPr>
              <w:widowControl/>
              <w:spacing w:line="24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上述方案内容完整、思路清晰、针对性强、完全符合项目要求且表述清晰、内容全面的计28分；缺项、漏项每处扣7分；内容混乱、不合理、操作性差的每一处扣1分；扣完为止，未提供的不计分。</w:t>
            </w:r>
          </w:p>
        </w:tc>
      </w:tr>
      <w:tr w14:paraId="2B073C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902" w:type="dxa"/>
            <w:vMerge w:val="continue"/>
            <w:tcBorders>
              <w:tl2br w:val="nil"/>
              <w:tr2bl w:val="nil"/>
            </w:tcBorders>
            <w:noWrap w:val="0"/>
            <w:vAlign w:val="center"/>
          </w:tcPr>
          <w:p w14:paraId="58E2EF16">
            <w:pPr>
              <w:adjustRightInd w:val="0"/>
              <w:snapToGrid w:val="0"/>
              <w:spacing w:line="240" w:lineRule="auto"/>
              <w:jc w:val="center"/>
              <w:rPr>
                <w:rFonts w:hint="eastAsia" w:ascii="宋体" w:hAnsi="宋体" w:eastAsia="宋体" w:cs="宋体"/>
                <w:sz w:val="21"/>
                <w:szCs w:val="21"/>
                <w:highlight w:val="none"/>
              </w:rPr>
            </w:pPr>
          </w:p>
        </w:tc>
        <w:tc>
          <w:tcPr>
            <w:tcW w:w="1033" w:type="dxa"/>
            <w:tcBorders>
              <w:tl2br w:val="nil"/>
              <w:tr2bl w:val="nil"/>
            </w:tcBorders>
            <w:noWrap w:val="0"/>
            <w:vAlign w:val="center"/>
          </w:tcPr>
          <w:p w14:paraId="5DB57DB3">
            <w:pPr>
              <w:spacing w:line="240" w:lineRule="auto"/>
              <w:jc w:val="center"/>
              <w:rPr>
                <w:rFonts w:hint="eastAsia" w:ascii="新宋体" w:hAnsi="新宋体" w:eastAsia="新宋体" w:cs="新宋体"/>
                <w:bCs/>
                <w:kern w:val="0"/>
                <w:sz w:val="21"/>
                <w:szCs w:val="21"/>
                <w:highlight w:val="none"/>
              </w:rPr>
            </w:pPr>
            <w:r>
              <w:rPr>
                <w:rFonts w:hint="eastAsia" w:ascii="新宋体" w:hAnsi="新宋体" w:eastAsia="新宋体" w:cs="新宋体"/>
                <w:bCs/>
                <w:kern w:val="0"/>
                <w:sz w:val="21"/>
                <w:szCs w:val="21"/>
                <w:highlight w:val="none"/>
              </w:rPr>
              <w:t>桥隧定检技术实施方案</w:t>
            </w:r>
          </w:p>
        </w:tc>
        <w:tc>
          <w:tcPr>
            <w:tcW w:w="824" w:type="dxa"/>
            <w:tcBorders>
              <w:tl2br w:val="nil"/>
              <w:tr2bl w:val="nil"/>
            </w:tcBorders>
            <w:shd w:val="clear" w:color="auto" w:fill="auto"/>
            <w:noWrap w:val="0"/>
            <w:vAlign w:val="center"/>
          </w:tcPr>
          <w:p w14:paraId="0ABBEF4F">
            <w:pPr>
              <w:pStyle w:val="12"/>
              <w:spacing w:line="240" w:lineRule="auto"/>
              <w:ind w:left="0" w:leftChars="0" w:right="-86" w:rightChars="0" w:firstLine="0" w:firstLineChars="0"/>
              <w:jc w:val="center"/>
              <w:rPr>
                <w:rFonts w:hint="eastAsia" w:ascii="新宋体" w:hAnsi="新宋体" w:eastAsia="新宋体" w:cs="新宋体"/>
                <w:color w:val="auto"/>
                <w:kern w:val="2"/>
                <w:sz w:val="21"/>
                <w:szCs w:val="21"/>
                <w:highlight w:val="none"/>
                <w:lang w:val="en-US" w:eastAsia="zh-CN" w:bidi="ar-SA"/>
              </w:rPr>
            </w:pPr>
            <w:r>
              <w:rPr>
                <w:rFonts w:hint="eastAsia" w:ascii="新宋体" w:hAnsi="新宋体" w:eastAsia="新宋体" w:cs="新宋体"/>
                <w:color w:val="auto"/>
                <w:sz w:val="21"/>
                <w:szCs w:val="21"/>
                <w:lang w:val="en-US" w:eastAsia="zh-CN"/>
              </w:rPr>
              <w:t>20分</w:t>
            </w:r>
          </w:p>
        </w:tc>
        <w:tc>
          <w:tcPr>
            <w:tcW w:w="6981" w:type="dxa"/>
            <w:tcBorders>
              <w:tl2br w:val="nil"/>
              <w:tr2bl w:val="nil"/>
            </w:tcBorders>
            <w:shd w:val="clear" w:color="auto" w:fill="auto"/>
            <w:noWrap w:val="0"/>
            <w:vAlign w:val="top"/>
          </w:tcPr>
          <w:p w14:paraId="742AF88B">
            <w:pPr>
              <w:spacing w:line="240" w:lineRule="auto"/>
              <w:rPr>
                <w:rFonts w:hint="default" w:ascii="新宋体" w:hAnsi="新宋体" w:eastAsia="新宋体" w:cs="新宋体"/>
                <w:sz w:val="21"/>
                <w:szCs w:val="21"/>
                <w:lang w:val="en-US" w:eastAsia="zh-CN"/>
              </w:rPr>
            </w:pPr>
          </w:p>
          <w:p w14:paraId="458C42D1">
            <w:pPr>
              <w:widowControl/>
              <w:adjustRightInd w:val="0"/>
              <w:snapToGrid w:val="0"/>
              <w:spacing w:line="240" w:lineRule="auto"/>
              <w:jc w:val="left"/>
              <w:rPr>
                <w:rFonts w:hint="eastAsia" w:ascii="新宋体" w:hAnsi="新宋体" w:eastAsia="新宋体" w:cs="新宋体"/>
                <w:color w:val="auto"/>
                <w:kern w:val="2"/>
                <w:sz w:val="21"/>
                <w:szCs w:val="21"/>
                <w:highlight w:val="none"/>
                <w:lang w:val="en-US" w:eastAsia="zh-CN" w:bidi="ar-SA"/>
              </w:rPr>
            </w:pPr>
            <w:r>
              <w:rPr>
                <w:rFonts w:hint="eastAsia" w:ascii="宋体" w:hAnsi="宋体" w:eastAsia="宋体" w:cs="宋体"/>
                <w:color w:val="auto"/>
                <w:sz w:val="21"/>
                <w:szCs w:val="21"/>
              </w:rPr>
              <w:t>根</w:t>
            </w:r>
            <w:r>
              <w:rPr>
                <w:rFonts w:hint="eastAsia" w:ascii="新宋体" w:hAnsi="新宋体" w:eastAsia="新宋体" w:cs="新宋体"/>
                <w:color w:val="auto"/>
                <w:kern w:val="2"/>
                <w:sz w:val="21"/>
                <w:szCs w:val="21"/>
                <w:highlight w:val="none"/>
                <w:lang w:val="en-US" w:eastAsia="zh-CN" w:bidi="ar-SA"/>
              </w:rPr>
              <w:t>据供应商提供的桥隧定检技术实施方案，包括但不限于：①检测范围与工作内容；②桥梁专项检测技术方案；③隧道专项检测技术方案；④检测人员、设备及资源配置；⑤现场实施组织与进度计划等内容进行综合评审。</w:t>
            </w:r>
          </w:p>
          <w:p w14:paraId="6497BD08">
            <w:pPr>
              <w:widowControl/>
              <w:adjustRightInd w:val="0"/>
              <w:snapToGrid w:val="0"/>
              <w:spacing w:line="240" w:lineRule="auto"/>
              <w:jc w:val="left"/>
              <w:rPr>
                <w:rFonts w:hint="eastAsia" w:ascii="新宋体" w:hAnsi="新宋体" w:eastAsia="新宋体" w:cs="新宋体"/>
                <w:color w:val="auto"/>
                <w:kern w:val="2"/>
                <w:sz w:val="21"/>
                <w:szCs w:val="21"/>
                <w:highlight w:val="none"/>
                <w:lang w:val="en-US" w:eastAsia="zh-CN" w:bidi="ar-SA"/>
              </w:rPr>
            </w:pPr>
            <w:r>
              <w:rPr>
                <w:rFonts w:hint="eastAsia" w:ascii="新宋体" w:hAnsi="新宋体" w:eastAsia="新宋体" w:cs="新宋体"/>
                <w:color w:val="auto"/>
                <w:kern w:val="2"/>
                <w:sz w:val="21"/>
                <w:szCs w:val="21"/>
                <w:highlight w:val="none"/>
                <w:lang w:val="en-US" w:eastAsia="zh-CN" w:bidi="ar-SA"/>
              </w:rPr>
              <w:t>上述方案内容完整、思路清晰、针对性强、完全符合项目要求且表述清晰、内容全面的计20分；缺项、漏项每处扣4分；内容混乱、不合理、操作性差的每一处扣1分；扣完为止，未提供的不计分。</w:t>
            </w:r>
          </w:p>
        </w:tc>
      </w:tr>
      <w:tr w14:paraId="37D65B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902" w:type="dxa"/>
            <w:vMerge w:val="continue"/>
            <w:tcBorders>
              <w:tl2br w:val="nil"/>
              <w:tr2bl w:val="nil"/>
            </w:tcBorders>
            <w:noWrap w:val="0"/>
            <w:vAlign w:val="center"/>
          </w:tcPr>
          <w:p w14:paraId="326775CA">
            <w:pPr>
              <w:adjustRightInd w:val="0"/>
              <w:snapToGrid w:val="0"/>
              <w:spacing w:line="240" w:lineRule="auto"/>
              <w:jc w:val="center"/>
              <w:rPr>
                <w:rFonts w:hint="eastAsia" w:ascii="宋体" w:hAnsi="宋体" w:eastAsia="宋体" w:cs="宋体"/>
                <w:sz w:val="21"/>
                <w:szCs w:val="21"/>
                <w:highlight w:val="none"/>
              </w:rPr>
            </w:pPr>
          </w:p>
        </w:tc>
        <w:tc>
          <w:tcPr>
            <w:tcW w:w="1033" w:type="dxa"/>
            <w:tcBorders>
              <w:tl2br w:val="nil"/>
              <w:tr2bl w:val="nil"/>
            </w:tcBorders>
            <w:noWrap w:val="0"/>
            <w:vAlign w:val="center"/>
          </w:tcPr>
          <w:p w14:paraId="3A4E9850">
            <w:pPr>
              <w:pStyle w:val="12"/>
              <w:spacing w:line="240" w:lineRule="auto"/>
              <w:ind w:left="0" w:leftChars="0" w:right="-86" w:firstLine="0" w:firstLineChars="0"/>
              <w:jc w:val="center"/>
              <w:rPr>
                <w:rFonts w:hint="eastAsia" w:ascii="宋体" w:hAnsi="宋体" w:eastAsia="宋体" w:cs="宋体"/>
                <w:sz w:val="21"/>
                <w:szCs w:val="21"/>
                <w:highlight w:val="none"/>
              </w:rPr>
            </w:pPr>
            <w:r>
              <w:rPr>
                <w:rFonts w:hint="eastAsia" w:ascii="宋体" w:hAnsi="宋体" w:eastAsia="宋体" w:cs="宋体"/>
                <w:color w:val="auto"/>
                <w:sz w:val="21"/>
                <w:szCs w:val="21"/>
                <w:lang w:val="en-US" w:eastAsia="zh-CN"/>
              </w:rPr>
              <w:t>检测难点和重点</w:t>
            </w:r>
            <w:r>
              <w:rPr>
                <w:rFonts w:hint="eastAsia" w:ascii="宋体" w:hAnsi="宋体" w:cs="宋体"/>
                <w:color w:val="auto"/>
                <w:sz w:val="21"/>
                <w:szCs w:val="21"/>
                <w:lang w:val="en-US" w:eastAsia="zh-CN"/>
              </w:rPr>
              <w:t>技术</w:t>
            </w:r>
            <w:r>
              <w:rPr>
                <w:rFonts w:hint="eastAsia" w:ascii="宋体" w:hAnsi="宋体" w:eastAsia="宋体" w:cs="宋体"/>
                <w:color w:val="auto"/>
                <w:sz w:val="21"/>
                <w:szCs w:val="21"/>
                <w:lang w:val="en-US" w:eastAsia="zh-CN"/>
              </w:rPr>
              <w:t>建议及措施</w:t>
            </w:r>
          </w:p>
        </w:tc>
        <w:tc>
          <w:tcPr>
            <w:tcW w:w="824" w:type="dxa"/>
            <w:tcBorders>
              <w:tl2br w:val="nil"/>
              <w:tr2bl w:val="nil"/>
            </w:tcBorders>
            <w:shd w:val="clear" w:color="auto" w:fill="auto"/>
            <w:noWrap w:val="0"/>
            <w:vAlign w:val="center"/>
          </w:tcPr>
          <w:p w14:paraId="556736CF">
            <w:pPr>
              <w:pStyle w:val="12"/>
              <w:spacing w:line="240" w:lineRule="auto"/>
              <w:ind w:left="0" w:leftChars="0" w:right="-86" w:firstLine="0" w:firstLineChars="0"/>
              <w:jc w:val="center"/>
              <w:rPr>
                <w:rFonts w:hint="eastAsia" w:ascii="宋体" w:hAnsi="宋体" w:eastAsia="宋体" w:cs="宋体"/>
                <w:color w:val="auto"/>
                <w:sz w:val="21"/>
                <w:szCs w:val="21"/>
                <w:lang w:val="en-US" w:eastAsia="zh-CN"/>
              </w:rPr>
            </w:pPr>
          </w:p>
          <w:p w14:paraId="7C60F44B">
            <w:pPr>
              <w:pStyle w:val="12"/>
              <w:spacing w:line="240" w:lineRule="auto"/>
              <w:ind w:left="0" w:leftChars="0" w:right="-86" w:righ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10分</w:t>
            </w:r>
          </w:p>
        </w:tc>
        <w:tc>
          <w:tcPr>
            <w:tcW w:w="6981" w:type="dxa"/>
            <w:tcBorders>
              <w:tl2br w:val="nil"/>
              <w:tr2bl w:val="nil"/>
            </w:tcBorders>
            <w:shd w:val="clear" w:color="auto" w:fill="auto"/>
            <w:noWrap w:val="0"/>
            <w:vAlign w:val="top"/>
          </w:tcPr>
          <w:p w14:paraId="5169595B">
            <w:pPr>
              <w:widowControl/>
              <w:adjustRightInd w:val="0"/>
              <w:snapToGrid w:val="0"/>
              <w:spacing w:line="240" w:lineRule="auto"/>
              <w:ind w:left="0" w:leftChars="0" w:right="-86"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根据供应商提供的</w:t>
            </w:r>
            <w:r>
              <w:rPr>
                <w:rFonts w:hint="eastAsia" w:ascii="宋体" w:hAnsi="宋体" w:eastAsia="宋体" w:cs="宋体"/>
                <w:color w:val="auto"/>
                <w:sz w:val="21"/>
                <w:szCs w:val="21"/>
                <w:lang w:val="en-US" w:eastAsia="zh-CN"/>
              </w:rPr>
              <w:t>检测难点和重点技术</w:t>
            </w:r>
            <w:r>
              <w:rPr>
                <w:rFonts w:hint="eastAsia" w:ascii="宋体" w:hAnsi="宋体" w:eastAsia="宋体" w:cs="宋体"/>
                <w:color w:val="auto"/>
                <w:kern w:val="2"/>
                <w:sz w:val="21"/>
                <w:szCs w:val="21"/>
                <w:lang w:val="en-US" w:eastAsia="zh-CN" w:bidi="ar-SA"/>
              </w:rPr>
              <w:t>建议及措施，</w:t>
            </w:r>
            <w:r>
              <w:rPr>
                <w:rFonts w:hint="eastAsia" w:ascii="宋体" w:hAnsi="宋体" w:eastAsia="宋体" w:cs="宋体"/>
                <w:color w:val="auto"/>
                <w:sz w:val="21"/>
                <w:szCs w:val="21"/>
              </w:rPr>
              <w:t>包括但不限于：①针对项目的特点、难点、重点分析；②实施过程中可能遇到的现状及关键性技术问题的对策措施等内容进行综合评审。</w:t>
            </w:r>
          </w:p>
          <w:p w14:paraId="090794C4">
            <w:pPr>
              <w:spacing w:line="24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上述方案内容完整、思路清晰、针对性强、完全符合项目要求且表述清晰、内容全面</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计10分；缺项、漏项每处扣</w:t>
            </w:r>
            <w:r>
              <w:rPr>
                <w:rFonts w:hint="eastAsia" w:ascii="宋体" w:hAnsi="宋体" w:eastAsia="宋体" w:cs="宋体"/>
                <w:color w:val="auto"/>
                <w:sz w:val="21"/>
                <w:szCs w:val="21"/>
                <w:lang w:eastAsia="zh-CN"/>
              </w:rPr>
              <w:t>5</w:t>
            </w:r>
            <w:r>
              <w:rPr>
                <w:rFonts w:hint="eastAsia" w:ascii="宋体" w:hAnsi="宋体" w:eastAsia="宋体" w:cs="宋体"/>
                <w:color w:val="auto"/>
                <w:sz w:val="21"/>
                <w:szCs w:val="21"/>
              </w:rPr>
              <w:t>分；内容混乱、不合理、操作性差的每一处扣</w:t>
            </w: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rPr>
              <w:t>分；扣完为止，未提供的不计分。</w:t>
            </w:r>
          </w:p>
        </w:tc>
      </w:tr>
      <w:tr w14:paraId="5F4187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902" w:type="dxa"/>
            <w:vMerge w:val="continue"/>
            <w:tcBorders>
              <w:tl2br w:val="nil"/>
              <w:tr2bl w:val="nil"/>
            </w:tcBorders>
            <w:noWrap w:val="0"/>
            <w:vAlign w:val="center"/>
          </w:tcPr>
          <w:p w14:paraId="57187B66">
            <w:pPr>
              <w:adjustRightInd w:val="0"/>
              <w:snapToGrid w:val="0"/>
              <w:spacing w:line="240" w:lineRule="auto"/>
              <w:jc w:val="center"/>
              <w:rPr>
                <w:rFonts w:hint="eastAsia" w:ascii="宋体" w:hAnsi="宋体" w:eastAsia="宋体" w:cs="宋体"/>
                <w:sz w:val="21"/>
                <w:szCs w:val="21"/>
                <w:highlight w:val="none"/>
              </w:rPr>
            </w:pPr>
          </w:p>
        </w:tc>
        <w:tc>
          <w:tcPr>
            <w:tcW w:w="1033" w:type="dxa"/>
            <w:tcBorders>
              <w:tl2br w:val="nil"/>
              <w:tr2bl w:val="nil"/>
            </w:tcBorders>
            <w:noWrap w:val="0"/>
            <w:vAlign w:val="center"/>
          </w:tcPr>
          <w:p w14:paraId="7D8B74A1">
            <w:pPr>
              <w:spacing w:line="240" w:lineRule="auto"/>
              <w:jc w:val="center"/>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检测质量、安全保证措施</w:t>
            </w:r>
          </w:p>
        </w:tc>
        <w:tc>
          <w:tcPr>
            <w:tcW w:w="824" w:type="dxa"/>
            <w:tcBorders>
              <w:tl2br w:val="nil"/>
              <w:tr2bl w:val="nil"/>
            </w:tcBorders>
            <w:shd w:val="clear" w:color="auto" w:fill="auto"/>
            <w:noWrap w:val="0"/>
            <w:vAlign w:val="center"/>
          </w:tcPr>
          <w:p w14:paraId="0367EF8D">
            <w:pPr>
              <w:pStyle w:val="12"/>
              <w:spacing w:line="240" w:lineRule="auto"/>
              <w:ind w:left="0" w:leftChars="0" w:right="-86" w:righ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highlight w:val="none"/>
                <w:lang w:val="en-US" w:eastAsia="zh-CN"/>
              </w:rPr>
              <w:t>12分</w:t>
            </w:r>
          </w:p>
        </w:tc>
        <w:tc>
          <w:tcPr>
            <w:tcW w:w="6981" w:type="dxa"/>
            <w:tcBorders>
              <w:tl2br w:val="nil"/>
              <w:tr2bl w:val="nil"/>
            </w:tcBorders>
            <w:shd w:val="clear" w:color="auto" w:fill="auto"/>
            <w:noWrap w:val="0"/>
            <w:vAlign w:val="top"/>
          </w:tcPr>
          <w:p w14:paraId="214AE290">
            <w:pPr>
              <w:widowControl/>
              <w:adjustRightInd w:val="0"/>
              <w:snapToGrid w:val="0"/>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根据供应商提供的检测质量、安全保证措施，包括但不限于：①质量</w:t>
            </w:r>
            <w:r>
              <w:rPr>
                <w:rFonts w:hint="eastAsia" w:ascii="宋体" w:hAnsi="宋体" w:eastAsia="宋体" w:cs="宋体"/>
                <w:color w:val="auto"/>
                <w:sz w:val="21"/>
                <w:szCs w:val="21"/>
                <w:lang w:val="en-US" w:eastAsia="zh-CN"/>
              </w:rPr>
              <w:t>保证措施</w:t>
            </w:r>
            <w:r>
              <w:rPr>
                <w:rFonts w:hint="eastAsia" w:ascii="宋体" w:hAnsi="宋体" w:eastAsia="宋体" w:cs="宋体"/>
                <w:color w:val="auto"/>
                <w:sz w:val="21"/>
                <w:szCs w:val="21"/>
              </w:rPr>
              <w:t>；②安全保证措施等内容进行综合评审。</w:t>
            </w:r>
          </w:p>
          <w:p w14:paraId="1CE6E472">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rPr>
              <w:t>上述方案内容完整、思路清晰、针对性强、完全符合项目要求且表述清晰、内容全面的计1</w:t>
            </w:r>
            <w:r>
              <w:rPr>
                <w:rFonts w:hint="eastAsia" w:ascii="宋体" w:hAnsi="宋体" w:eastAsia="宋体" w:cs="宋体"/>
                <w:color w:val="auto"/>
                <w:sz w:val="21"/>
                <w:szCs w:val="21"/>
                <w:lang w:eastAsia="zh-CN"/>
              </w:rPr>
              <w:t>2</w:t>
            </w:r>
            <w:r>
              <w:rPr>
                <w:rFonts w:hint="eastAsia" w:ascii="宋体" w:hAnsi="宋体" w:eastAsia="宋体" w:cs="宋体"/>
                <w:color w:val="auto"/>
                <w:sz w:val="21"/>
                <w:szCs w:val="21"/>
              </w:rPr>
              <w:t>分；缺项、漏项每处扣</w:t>
            </w:r>
            <w:r>
              <w:rPr>
                <w:rFonts w:hint="eastAsia" w:ascii="宋体" w:hAnsi="宋体" w:eastAsia="宋体" w:cs="宋体"/>
                <w:color w:val="auto"/>
                <w:sz w:val="21"/>
                <w:szCs w:val="21"/>
                <w:lang w:eastAsia="zh-CN"/>
              </w:rPr>
              <w:t>6</w:t>
            </w:r>
            <w:r>
              <w:rPr>
                <w:rFonts w:hint="eastAsia" w:ascii="宋体" w:hAnsi="宋体" w:eastAsia="宋体" w:cs="宋体"/>
                <w:color w:val="auto"/>
                <w:sz w:val="21"/>
                <w:szCs w:val="21"/>
              </w:rPr>
              <w:t>分；内容混乱、不合理、操作性差的每一处扣1分；扣完为止，未提供的不计分。</w:t>
            </w:r>
          </w:p>
        </w:tc>
      </w:tr>
      <w:tr w14:paraId="29B1B5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902" w:type="dxa"/>
            <w:vMerge w:val="continue"/>
            <w:tcBorders>
              <w:tl2br w:val="nil"/>
              <w:tr2bl w:val="nil"/>
            </w:tcBorders>
            <w:noWrap w:val="0"/>
            <w:vAlign w:val="center"/>
          </w:tcPr>
          <w:p w14:paraId="57F31631">
            <w:pPr>
              <w:adjustRightInd w:val="0"/>
              <w:snapToGrid w:val="0"/>
              <w:spacing w:line="240" w:lineRule="auto"/>
              <w:jc w:val="center"/>
              <w:rPr>
                <w:rFonts w:hint="eastAsia" w:ascii="宋体" w:hAnsi="宋体" w:eastAsia="宋体" w:cs="宋体"/>
                <w:sz w:val="21"/>
                <w:szCs w:val="21"/>
                <w:highlight w:val="none"/>
              </w:rPr>
            </w:pPr>
          </w:p>
        </w:tc>
        <w:tc>
          <w:tcPr>
            <w:tcW w:w="1033" w:type="dxa"/>
            <w:tcBorders>
              <w:tl2br w:val="nil"/>
              <w:tr2bl w:val="nil"/>
            </w:tcBorders>
            <w:noWrap w:val="0"/>
            <w:vAlign w:val="center"/>
          </w:tcPr>
          <w:p w14:paraId="43D1D65F">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工作进度计划与措施</w:t>
            </w:r>
          </w:p>
        </w:tc>
        <w:tc>
          <w:tcPr>
            <w:tcW w:w="824" w:type="dxa"/>
            <w:tcBorders>
              <w:tl2br w:val="nil"/>
              <w:tr2bl w:val="nil"/>
            </w:tcBorders>
            <w:shd w:val="clear" w:color="auto" w:fill="auto"/>
            <w:noWrap w:val="0"/>
            <w:vAlign w:val="center"/>
          </w:tcPr>
          <w:p w14:paraId="781F5C3F">
            <w:pPr>
              <w:spacing w:line="240" w:lineRule="auto"/>
              <w:rPr>
                <w:rFonts w:hint="eastAsia" w:ascii="宋体" w:hAnsi="宋体" w:eastAsia="宋体" w:cs="宋体"/>
                <w:sz w:val="21"/>
                <w:szCs w:val="21"/>
              </w:rPr>
            </w:pPr>
          </w:p>
          <w:p w14:paraId="3690D735">
            <w:pPr>
              <w:spacing w:line="240" w:lineRule="auto"/>
              <w:rPr>
                <w:rFonts w:hint="eastAsia" w:ascii="宋体" w:hAnsi="宋体" w:eastAsia="宋体" w:cs="宋体"/>
                <w:sz w:val="21"/>
                <w:szCs w:val="21"/>
              </w:rPr>
            </w:pPr>
          </w:p>
          <w:p w14:paraId="73C5B3B7">
            <w:pPr>
              <w:pStyle w:val="12"/>
              <w:spacing w:line="240" w:lineRule="auto"/>
              <w:ind w:left="0" w:leftChars="0" w:right="-86" w:righ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15分</w:t>
            </w:r>
          </w:p>
        </w:tc>
        <w:tc>
          <w:tcPr>
            <w:tcW w:w="6981" w:type="dxa"/>
            <w:tcBorders>
              <w:tl2br w:val="nil"/>
              <w:tr2bl w:val="nil"/>
            </w:tcBorders>
            <w:shd w:val="clear" w:color="auto" w:fill="auto"/>
            <w:noWrap w:val="0"/>
            <w:vAlign w:val="top"/>
          </w:tcPr>
          <w:p w14:paraId="04D93E27">
            <w:pPr>
              <w:pStyle w:val="12"/>
              <w:spacing w:line="240" w:lineRule="auto"/>
              <w:ind w:left="0" w:leftChars="0" w:right="-86"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根据供应商提供的工作进度计划与措施，包括但不限于：①进度计划及进度保障措施；②服务响应时限等内容；③合理利用检测车、团队和政府技术标准，实施检测活动等内容进行综合评审。</w:t>
            </w:r>
          </w:p>
          <w:p w14:paraId="1AFC9BA6">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上述方案内容完整、思路清晰、针对性强、完全符合项目要求且表述清晰、内容全面的计1</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分；缺项、漏项每处扣5分；内容混乱、不合理、操作性差的每一处扣1分；扣完为止，未提供的不计分。</w:t>
            </w:r>
          </w:p>
        </w:tc>
      </w:tr>
      <w:tr w14:paraId="0FF28E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902" w:type="dxa"/>
            <w:vMerge w:val="continue"/>
            <w:tcBorders>
              <w:tl2br w:val="nil"/>
              <w:tr2bl w:val="nil"/>
            </w:tcBorders>
            <w:noWrap w:val="0"/>
            <w:vAlign w:val="center"/>
          </w:tcPr>
          <w:p w14:paraId="25F98E5C">
            <w:pPr>
              <w:adjustRightInd w:val="0"/>
              <w:snapToGrid w:val="0"/>
              <w:spacing w:line="240" w:lineRule="auto"/>
              <w:jc w:val="center"/>
              <w:rPr>
                <w:rFonts w:hint="eastAsia" w:ascii="宋体" w:hAnsi="宋体" w:eastAsia="宋体" w:cs="宋体"/>
                <w:sz w:val="21"/>
                <w:szCs w:val="21"/>
                <w:highlight w:val="none"/>
              </w:rPr>
            </w:pPr>
          </w:p>
        </w:tc>
        <w:tc>
          <w:tcPr>
            <w:tcW w:w="1033" w:type="dxa"/>
            <w:tcBorders>
              <w:tl2br w:val="nil"/>
              <w:tr2bl w:val="nil"/>
            </w:tcBorders>
            <w:noWrap w:val="0"/>
            <w:vAlign w:val="center"/>
          </w:tcPr>
          <w:p w14:paraId="63208694">
            <w:pPr>
              <w:spacing w:line="240" w:lineRule="auto"/>
              <w:jc w:val="center"/>
              <w:rPr>
                <w:rFonts w:hint="eastAsia" w:ascii="宋体" w:hAnsi="宋体" w:eastAsia="宋体" w:cs="宋体"/>
                <w:sz w:val="21"/>
                <w:szCs w:val="21"/>
                <w:highlight w:val="none"/>
              </w:rPr>
            </w:pPr>
            <w:r>
              <w:rPr>
                <w:rFonts w:hint="eastAsia" w:ascii="宋体" w:hAnsi="宋体" w:eastAsia="宋体" w:cs="宋体"/>
                <w:color w:val="auto"/>
                <w:kern w:val="0"/>
                <w:sz w:val="21"/>
                <w:szCs w:val="21"/>
                <w:lang w:val="en-US" w:eastAsia="zh-CN"/>
              </w:rPr>
              <w:t>突发事件响应</w:t>
            </w:r>
          </w:p>
        </w:tc>
        <w:tc>
          <w:tcPr>
            <w:tcW w:w="824" w:type="dxa"/>
            <w:tcBorders>
              <w:tl2br w:val="nil"/>
              <w:tr2bl w:val="nil"/>
            </w:tcBorders>
            <w:shd w:val="clear" w:color="auto" w:fill="auto"/>
            <w:noWrap w:val="0"/>
            <w:vAlign w:val="center"/>
          </w:tcPr>
          <w:p w14:paraId="4C9DC484">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15分</w:t>
            </w:r>
          </w:p>
        </w:tc>
        <w:tc>
          <w:tcPr>
            <w:tcW w:w="6981" w:type="dxa"/>
            <w:tcBorders>
              <w:tl2br w:val="nil"/>
              <w:tr2bl w:val="nil"/>
            </w:tcBorders>
            <w:shd w:val="clear" w:color="auto" w:fill="auto"/>
            <w:noWrap w:val="0"/>
            <w:vAlign w:val="center"/>
          </w:tcPr>
          <w:p w14:paraId="6DAF3CB2">
            <w:pPr>
              <w:keepNext w:val="0"/>
              <w:keepLines w:val="0"/>
              <w:suppressLineNumbers w:val="0"/>
              <w:adjustRightInd w:val="0"/>
              <w:snapToGrid w:val="0"/>
              <w:spacing w:before="0" w:beforeAutospacing="0" w:after="0" w:afterAutospacing="0" w:line="240" w:lineRule="auto"/>
              <w:ind w:left="0" w:right="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根据供应商提供的突发事件响应方案，包括但不限于：①交通安全类突发事件；②人员作业安全类突发事件；③设备仪器突发故障类事件</w:t>
            </w:r>
            <w:r>
              <w:rPr>
                <w:rFonts w:hint="eastAsia" w:ascii="宋体" w:hAnsi="宋体" w:eastAsia="宋体" w:cs="宋体"/>
                <w:color w:val="auto"/>
                <w:kern w:val="0"/>
                <w:sz w:val="21"/>
                <w:szCs w:val="21"/>
              </w:rPr>
              <w:t>等内容进行综合评审。</w:t>
            </w:r>
          </w:p>
          <w:p w14:paraId="1005FDD5">
            <w:pPr>
              <w:spacing w:line="240"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上述方案内容完整、思路清晰、针对性强、完全符合项目要求且表述清晰、内容全面的计1</w:t>
            </w:r>
            <w:r>
              <w:rPr>
                <w:rFonts w:hint="eastAsia" w:ascii="宋体" w:hAnsi="宋体" w:eastAsia="宋体" w:cs="宋体"/>
                <w:color w:val="auto"/>
                <w:kern w:val="0"/>
                <w:sz w:val="21"/>
                <w:szCs w:val="21"/>
                <w:lang w:eastAsia="zh-CN"/>
              </w:rPr>
              <w:t>5</w:t>
            </w:r>
            <w:r>
              <w:rPr>
                <w:rFonts w:hint="eastAsia" w:ascii="宋体" w:hAnsi="宋体" w:eastAsia="宋体" w:cs="宋体"/>
                <w:color w:val="auto"/>
                <w:kern w:val="0"/>
                <w:sz w:val="21"/>
                <w:szCs w:val="21"/>
              </w:rPr>
              <w:t>分；缺项、漏项每处扣5分；内容混乱、不合理、操作性差的每一处扣1分；扣完为止，未提供的不计分。</w:t>
            </w:r>
          </w:p>
        </w:tc>
      </w:tr>
      <w:tr w14:paraId="2BAC07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02" w:type="dxa"/>
            <w:vMerge w:val="restart"/>
            <w:tcBorders>
              <w:tl2br w:val="nil"/>
              <w:tr2bl w:val="nil"/>
            </w:tcBorders>
            <w:noWrap w:val="0"/>
            <w:vAlign w:val="center"/>
          </w:tcPr>
          <w:p w14:paraId="0594F518">
            <w:pPr>
              <w:adjustRightInd w:val="0"/>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商务</w:t>
            </w:r>
          </w:p>
          <w:p w14:paraId="2A648EFF">
            <w:pPr>
              <w:adjustRightInd w:val="0"/>
              <w:snapToGrid w:val="0"/>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100</w:t>
            </w:r>
            <w:r>
              <w:rPr>
                <w:rFonts w:hint="eastAsia" w:ascii="宋体" w:hAnsi="宋体" w:eastAsia="宋体" w:cs="宋体"/>
                <w:sz w:val="21"/>
                <w:szCs w:val="21"/>
                <w:highlight w:val="none"/>
              </w:rPr>
              <w:t>分</w:t>
            </w:r>
          </w:p>
        </w:tc>
        <w:tc>
          <w:tcPr>
            <w:tcW w:w="1033" w:type="dxa"/>
            <w:tcBorders>
              <w:tl2br w:val="nil"/>
              <w:tr2bl w:val="nil"/>
            </w:tcBorders>
            <w:noWrap w:val="0"/>
            <w:vAlign w:val="center"/>
          </w:tcPr>
          <w:p w14:paraId="01B94E15">
            <w:pPr>
              <w:pStyle w:val="12"/>
              <w:spacing w:line="240" w:lineRule="auto"/>
              <w:ind w:left="0" w:leftChars="0" w:right="-86" w:firstLine="0" w:firstLine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类似</w:t>
            </w:r>
          </w:p>
          <w:p w14:paraId="6CA8B4A3">
            <w:pPr>
              <w:pStyle w:val="12"/>
              <w:spacing w:line="240" w:lineRule="auto"/>
              <w:ind w:left="0" w:leftChars="0" w:right="-86" w:firstLine="0" w:firstLineChars="0"/>
              <w:jc w:val="center"/>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业绩</w:t>
            </w:r>
          </w:p>
          <w:p w14:paraId="4465B6B4">
            <w:pPr>
              <w:spacing w:line="240" w:lineRule="auto"/>
              <w:textAlignment w:val="baseline"/>
              <w:rPr>
                <w:rFonts w:hint="eastAsia" w:ascii="宋体" w:hAnsi="宋体" w:eastAsia="宋体" w:cs="宋体"/>
                <w:sz w:val="21"/>
                <w:szCs w:val="21"/>
                <w:highlight w:val="none"/>
              </w:rPr>
            </w:pPr>
          </w:p>
        </w:tc>
        <w:tc>
          <w:tcPr>
            <w:tcW w:w="824" w:type="dxa"/>
            <w:tcBorders>
              <w:tl2br w:val="nil"/>
              <w:tr2bl w:val="nil"/>
            </w:tcBorders>
            <w:shd w:val="clear" w:color="auto" w:fill="auto"/>
            <w:noWrap w:val="0"/>
            <w:vAlign w:val="center"/>
          </w:tcPr>
          <w:p w14:paraId="6A50984B">
            <w:pPr>
              <w:pStyle w:val="12"/>
              <w:spacing w:line="240" w:lineRule="auto"/>
              <w:ind w:left="0" w:leftChars="0" w:right="-86" w:rightChars="0" w:firstLine="0" w:firstLineChars="0"/>
              <w:jc w:val="center"/>
              <w:rPr>
                <w:rFonts w:hint="eastAsia" w:ascii="新宋体" w:hAnsi="新宋体" w:eastAsia="新宋体" w:cs="新宋体"/>
                <w:color w:val="auto"/>
                <w:kern w:val="2"/>
                <w:sz w:val="21"/>
                <w:szCs w:val="21"/>
                <w:lang w:val="en-US" w:eastAsia="zh-CN" w:bidi="ar-SA"/>
              </w:rPr>
            </w:pPr>
            <w:r>
              <w:rPr>
                <w:rFonts w:hint="eastAsia" w:ascii="新宋体" w:hAnsi="新宋体" w:eastAsia="新宋体" w:cs="新宋体"/>
                <w:color w:val="auto"/>
                <w:sz w:val="21"/>
                <w:szCs w:val="21"/>
                <w:lang w:val="en-US" w:eastAsia="zh-CN"/>
              </w:rPr>
              <w:t>65分</w:t>
            </w:r>
          </w:p>
        </w:tc>
        <w:tc>
          <w:tcPr>
            <w:tcW w:w="6981" w:type="dxa"/>
            <w:tcBorders>
              <w:tl2br w:val="nil"/>
              <w:tr2bl w:val="nil"/>
            </w:tcBorders>
            <w:shd w:val="clear" w:color="auto" w:fill="auto"/>
            <w:noWrap w:val="0"/>
            <w:vAlign w:val="top"/>
          </w:tcPr>
          <w:p w14:paraId="06EE5C05">
            <w:pPr>
              <w:pStyle w:val="12"/>
              <w:spacing w:line="240" w:lineRule="auto"/>
              <w:ind w:left="0" w:leftChars="0" w:right="-86" w:firstLine="0" w:firstLineChars="0"/>
              <w:jc w:val="left"/>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供应商自2023年7月以来（以合同签订时间为准）完成过类似业绩的，每提供1个计13分，最高计65分。</w:t>
            </w:r>
          </w:p>
          <w:p w14:paraId="674BC86A">
            <w:pPr>
              <w:pStyle w:val="12"/>
              <w:spacing w:line="240" w:lineRule="auto"/>
              <w:ind w:left="0" w:leftChars="0" w:right="-86" w:rightChars="0" w:firstLine="0" w:firstLineChars="0"/>
              <w:jc w:val="left"/>
              <w:rPr>
                <w:rFonts w:hint="eastAsia" w:ascii="新宋体" w:hAnsi="新宋体" w:eastAsia="新宋体" w:cs="新宋体"/>
                <w:color w:val="auto"/>
                <w:kern w:val="2"/>
                <w:sz w:val="21"/>
                <w:szCs w:val="21"/>
                <w:lang w:val="en-US" w:eastAsia="zh-CN" w:bidi="ar-SA"/>
              </w:rPr>
            </w:pPr>
            <w:r>
              <w:rPr>
                <w:rFonts w:hint="eastAsia" w:ascii="新宋体" w:hAnsi="新宋体" w:eastAsia="新宋体" w:cs="新宋体"/>
                <w:b/>
                <w:bCs/>
                <w:color w:val="auto"/>
                <w:sz w:val="21"/>
                <w:szCs w:val="21"/>
                <w:lang w:val="en-US" w:eastAsia="zh-CN"/>
              </w:rPr>
              <w:t>注：</w:t>
            </w:r>
            <w:r>
              <w:rPr>
                <w:rFonts w:hint="eastAsia" w:ascii="新宋体" w:hAnsi="新宋体" w:eastAsia="新宋体" w:cs="新宋体"/>
                <w:b/>
                <w:bCs/>
                <w:color w:val="auto"/>
                <w:sz w:val="21"/>
                <w:szCs w:val="21"/>
              </w:rPr>
              <w:t>提供中标（成交）通知书和合同复印件并加盖公章，日期以签订合同日期为准</w:t>
            </w:r>
            <w:r>
              <w:rPr>
                <w:rFonts w:hint="eastAsia" w:ascii="新宋体" w:hAnsi="新宋体" w:eastAsia="新宋体" w:cs="新宋体"/>
                <w:b/>
                <w:bCs/>
                <w:color w:val="auto"/>
                <w:sz w:val="21"/>
                <w:szCs w:val="21"/>
                <w:lang w:eastAsia="zh-CN"/>
              </w:rPr>
              <w:t>。</w:t>
            </w:r>
          </w:p>
        </w:tc>
      </w:tr>
      <w:tr w14:paraId="5018F9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29" w:hRule="atLeast"/>
          <w:jc w:val="center"/>
        </w:trPr>
        <w:tc>
          <w:tcPr>
            <w:tcW w:w="902" w:type="dxa"/>
            <w:vMerge w:val="continue"/>
            <w:tcBorders>
              <w:tl2br w:val="nil"/>
              <w:tr2bl w:val="nil"/>
            </w:tcBorders>
            <w:noWrap w:val="0"/>
            <w:vAlign w:val="center"/>
          </w:tcPr>
          <w:p w14:paraId="43E20ED5">
            <w:pPr>
              <w:adjustRightInd w:val="0"/>
              <w:snapToGrid w:val="0"/>
              <w:spacing w:line="240" w:lineRule="auto"/>
              <w:jc w:val="center"/>
              <w:rPr>
                <w:rFonts w:hint="eastAsia" w:ascii="宋体" w:hAnsi="宋体" w:eastAsia="宋体" w:cs="宋体"/>
                <w:sz w:val="21"/>
                <w:szCs w:val="21"/>
                <w:highlight w:val="none"/>
              </w:rPr>
            </w:pPr>
          </w:p>
        </w:tc>
        <w:tc>
          <w:tcPr>
            <w:tcW w:w="1033" w:type="dxa"/>
            <w:tcBorders>
              <w:tl2br w:val="nil"/>
              <w:tr2bl w:val="nil"/>
            </w:tcBorders>
            <w:noWrap w:val="0"/>
            <w:vAlign w:val="center"/>
          </w:tcPr>
          <w:p w14:paraId="74ED401E">
            <w:pPr>
              <w:spacing w:line="24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人员</w:t>
            </w:r>
          </w:p>
          <w:p w14:paraId="269D8C69">
            <w:pPr>
              <w:spacing w:line="240" w:lineRule="auto"/>
              <w:jc w:val="center"/>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力量</w:t>
            </w:r>
          </w:p>
        </w:tc>
        <w:tc>
          <w:tcPr>
            <w:tcW w:w="824" w:type="dxa"/>
            <w:tcBorders>
              <w:tl2br w:val="nil"/>
              <w:tr2bl w:val="nil"/>
            </w:tcBorders>
            <w:shd w:val="clear" w:color="auto" w:fill="auto"/>
            <w:noWrap w:val="0"/>
            <w:vAlign w:val="center"/>
          </w:tcPr>
          <w:p w14:paraId="24A9ED9C">
            <w:pPr>
              <w:spacing w:line="240" w:lineRule="auto"/>
              <w:rPr>
                <w:rFonts w:hint="eastAsia" w:ascii="新宋体" w:hAnsi="新宋体" w:eastAsia="新宋体" w:cs="新宋体"/>
                <w:sz w:val="21"/>
                <w:szCs w:val="21"/>
              </w:rPr>
            </w:pPr>
          </w:p>
          <w:p w14:paraId="0E4E8D67">
            <w:pPr>
              <w:pStyle w:val="12"/>
              <w:spacing w:line="240" w:lineRule="auto"/>
              <w:ind w:left="0" w:leftChars="0" w:right="-86" w:rightChars="0" w:firstLine="0" w:firstLineChars="0"/>
              <w:jc w:val="center"/>
              <w:rPr>
                <w:rFonts w:hint="eastAsia" w:ascii="新宋体" w:hAnsi="新宋体" w:eastAsia="新宋体" w:cs="新宋体"/>
                <w:color w:val="auto"/>
                <w:kern w:val="2"/>
                <w:sz w:val="21"/>
                <w:szCs w:val="21"/>
                <w:lang w:val="en-US" w:eastAsia="zh-CN" w:bidi="ar-SA"/>
              </w:rPr>
            </w:pPr>
            <w:r>
              <w:rPr>
                <w:rFonts w:hint="eastAsia" w:ascii="新宋体" w:hAnsi="新宋体" w:eastAsia="新宋体" w:cs="新宋体"/>
                <w:color w:val="auto"/>
                <w:sz w:val="21"/>
                <w:szCs w:val="21"/>
                <w:lang w:val="en-US" w:eastAsia="zh-CN"/>
              </w:rPr>
              <w:t>35分</w:t>
            </w:r>
          </w:p>
        </w:tc>
        <w:tc>
          <w:tcPr>
            <w:tcW w:w="6981" w:type="dxa"/>
            <w:tcBorders>
              <w:tl2br w:val="nil"/>
              <w:tr2bl w:val="nil"/>
            </w:tcBorders>
            <w:shd w:val="clear" w:color="auto" w:fill="auto"/>
            <w:noWrap w:val="0"/>
            <w:vAlign w:val="top"/>
          </w:tcPr>
          <w:p w14:paraId="7FD64238">
            <w:pPr>
              <w:pStyle w:val="12"/>
              <w:spacing w:line="240" w:lineRule="auto"/>
              <w:ind w:left="0" w:leftChars="0" w:right="-86" w:firstLine="0" w:firstLineChars="0"/>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1、拟投入本项目的项目负责人具有桥梁相关专业高级及以上职称的计</w:t>
            </w:r>
            <w:r>
              <w:rPr>
                <w:rFonts w:hint="eastAsia" w:ascii="新宋体" w:hAnsi="新宋体" w:eastAsia="新宋体" w:cs="新宋体"/>
                <w:sz w:val="21"/>
                <w:szCs w:val="21"/>
                <w:highlight w:val="none"/>
                <w:lang w:eastAsia="zh-CN"/>
              </w:rPr>
              <w:t>1</w:t>
            </w:r>
            <w:r>
              <w:rPr>
                <w:rFonts w:hint="eastAsia" w:ascii="新宋体" w:hAnsi="新宋体" w:eastAsia="新宋体" w:cs="新宋体"/>
                <w:sz w:val="21"/>
                <w:szCs w:val="21"/>
                <w:highlight w:val="none"/>
                <w:lang w:val="en-US" w:eastAsia="zh-CN"/>
              </w:rPr>
              <w:t>0</w:t>
            </w:r>
            <w:r>
              <w:rPr>
                <w:rFonts w:hint="eastAsia" w:ascii="新宋体" w:hAnsi="新宋体" w:eastAsia="新宋体" w:cs="新宋体"/>
                <w:sz w:val="21"/>
                <w:szCs w:val="21"/>
                <w:highlight w:val="none"/>
              </w:rPr>
              <w:t>分，中级职称的计</w:t>
            </w:r>
            <w:r>
              <w:rPr>
                <w:rFonts w:hint="eastAsia" w:ascii="新宋体" w:hAnsi="新宋体" w:eastAsia="新宋体" w:cs="新宋体"/>
                <w:sz w:val="21"/>
                <w:szCs w:val="21"/>
                <w:highlight w:val="none"/>
                <w:lang w:val="en-US" w:eastAsia="zh-CN"/>
              </w:rPr>
              <w:t>5</w:t>
            </w:r>
            <w:r>
              <w:rPr>
                <w:rFonts w:hint="eastAsia" w:ascii="新宋体" w:hAnsi="新宋体" w:eastAsia="新宋体" w:cs="新宋体"/>
                <w:sz w:val="21"/>
                <w:szCs w:val="21"/>
                <w:highlight w:val="none"/>
              </w:rPr>
              <w:t>分，本项最多计</w:t>
            </w:r>
            <w:r>
              <w:rPr>
                <w:rFonts w:hint="eastAsia" w:ascii="新宋体" w:hAnsi="新宋体" w:eastAsia="新宋体" w:cs="新宋体"/>
                <w:sz w:val="21"/>
                <w:szCs w:val="21"/>
                <w:highlight w:val="none"/>
                <w:lang w:val="en-US" w:eastAsia="zh-CN"/>
              </w:rPr>
              <w:t>10</w:t>
            </w:r>
            <w:r>
              <w:rPr>
                <w:rFonts w:hint="eastAsia" w:ascii="新宋体" w:hAnsi="新宋体" w:eastAsia="新宋体" w:cs="新宋体"/>
                <w:sz w:val="21"/>
                <w:szCs w:val="21"/>
                <w:highlight w:val="none"/>
              </w:rPr>
              <w:t>分。</w:t>
            </w:r>
          </w:p>
          <w:p w14:paraId="7EF781F6">
            <w:pPr>
              <w:pStyle w:val="12"/>
              <w:spacing w:line="240" w:lineRule="auto"/>
              <w:ind w:left="0" w:leftChars="0" w:right="-86" w:firstLine="0" w:firstLineChars="0"/>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2、拟投入本项目的技术负责人具有桥梁相关专业高级及以上职称的计</w:t>
            </w:r>
            <w:r>
              <w:rPr>
                <w:rFonts w:hint="eastAsia" w:ascii="新宋体" w:hAnsi="新宋体" w:eastAsia="新宋体" w:cs="新宋体"/>
                <w:sz w:val="21"/>
                <w:szCs w:val="21"/>
                <w:highlight w:val="none"/>
                <w:lang w:eastAsia="zh-CN"/>
              </w:rPr>
              <w:t>1</w:t>
            </w:r>
            <w:r>
              <w:rPr>
                <w:rFonts w:hint="eastAsia" w:ascii="新宋体" w:hAnsi="新宋体" w:eastAsia="新宋体" w:cs="新宋体"/>
                <w:sz w:val="21"/>
                <w:szCs w:val="21"/>
                <w:highlight w:val="none"/>
                <w:lang w:val="en-US" w:eastAsia="zh-CN"/>
              </w:rPr>
              <w:t>0</w:t>
            </w:r>
            <w:r>
              <w:rPr>
                <w:rFonts w:hint="eastAsia" w:ascii="新宋体" w:hAnsi="新宋体" w:eastAsia="新宋体" w:cs="新宋体"/>
                <w:sz w:val="21"/>
                <w:szCs w:val="21"/>
                <w:highlight w:val="none"/>
              </w:rPr>
              <w:t>分，中级职称的计</w:t>
            </w:r>
            <w:r>
              <w:rPr>
                <w:rFonts w:hint="eastAsia" w:ascii="新宋体" w:hAnsi="新宋体" w:eastAsia="新宋体" w:cs="新宋体"/>
                <w:sz w:val="21"/>
                <w:szCs w:val="21"/>
                <w:highlight w:val="none"/>
                <w:lang w:val="en-US" w:eastAsia="zh-CN"/>
              </w:rPr>
              <w:t>5</w:t>
            </w:r>
            <w:r>
              <w:rPr>
                <w:rFonts w:hint="eastAsia" w:ascii="新宋体" w:hAnsi="新宋体" w:eastAsia="新宋体" w:cs="新宋体"/>
                <w:sz w:val="21"/>
                <w:szCs w:val="21"/>
                <w:highlight w:val="none"/>
              </w:rPr>
              <w:t>分，本项最多计</w:t>
            </w:r>
            <w:r>
              <w:rPr>
                <w:rFonts w:hint="eastAsia" w:ascii="新宋体" w:hAnsi="新宋体" w:eastAsia="新宋体" w:cs="新宋体"/>
                <w:sz w:val="21"/>
                <w:szCs w:val="21"/>
                <w:highlight w:val="none"/>
                <w:lang w:val="en-US" w:eastAsia="zh-CN"/>
              </w:rPr>
              <w:t>10</w:t>
            </w:r>
            <w:r>
              <w:rPr>
                <w:rFonts w:hint="eastAsia" w:ascii="新宋体" w:hAnsi="新宋体" w:eastAsia="新宋体" w:cs="新宋体"/>
                <w:sz w:val="21"/>
                <w:szCs w:val="21"/>
                <w:highlight w:val="none"/>
              </w:rPr>
              <w:t>分。</w:t>
            </w:r>
          </w:p>
          <w:p w14:paraId="2EB9F09E">
            <w:pPr>
              <w:pStyle w:val="12"/>
              <w:spacing w:line="240" w:lineRule="auto"/>
              <w:ind w:left="0" w:leftChars="0" w:right="-86" w:firstLine="0" w:firstLineChars="0"/>
              <w:rPr>
                <w:rFonts w:hint="eastAsia" w:ascii="新宋体" w:hAnsi="新宋体" w:eastAsia="新宋体" w:cs="新宋体"/>
                <w:sz w:val="21"/>
                <w:szCs w:val="21"/>
                <w:highlight w:val="none"/>
              </w:rPr>
            </w:pPr>
            <w:r>
              <w:rPr>
                <w:rFonts w:hint="eastAsia" w:ascii="新宋体" w:hAnsi="新宋体" w:eastAsia="新宋体" w:cs="新宋体"/>
                <w:sz w:val="21"/>
                <w:szCs w:val="21"/>
                <w:highlight w:val="none"/>
              </w:rPr>
              <w:t>3 、拟投入本项目团队的</w:t>
            </w:r>
            <w:r>
              <w:rPr>
                <w:rFonts w:hint="eastAsia" w:ascii="新宋体" w:hAnsi="新宋体" w:eastAsia="新宋体" w:cs="新宋体"/>
                <w:kern w:val="0"/>
                <w:sz w:val="21"/>
                <w:szCs w:val="21"/>
                <w:highlight w:val="none"/>
                <w:u w:val="none"/>
                <w:lang w:val="en-US" w:eastAsia="zh-CN"/>
              </w:rPr>
              <w:t>桥梁或桥隧专</w:t>
            </w:r>
            <w:r>
              <w:rPr>
                <w:rFonts w:hint="eastAsia" w:ascii="新宋体" w:hAnsi="新宋体" w:eastAsia="新宋体" w:cs="新宋体"/>
                <w:sz w:val="21"/>
                <w:szCs w:val="21"/>
                <w:highlight w:val="none"/>
              </w:rPr>
              <w:t>业试验检测师（项目负责人和技术负责人除外），具有相关专业中级及以上职称，每人计</w:t>
            </w:r>
            <w:r>
              <w:rPr>
                <w:rFonts w:hint="eastAsia" w:ascii="新宋体" w:hAnsi="新宋体" w:eastAsia="新宋体" w:cs="新宋体"/>
                <w:sz w:val="21"/>
                <w:szCs w:val="21"/>
                <w:highlight w:val="none"/>
                <w:lang w:eastAsia="zh-CN"/>
              </w:rPr>
              <w:t>5</w:t>
            </w:r>
            <w:r>
              <w:rPr>
                <w:rFonts w:hint="eastAsia" w:ascii="新宋体" w:hAnsi="新宋体" w:eastAsia="新宋体" w:cs="新宋体"/>
                <w:sz w:val="21"/>
                <w:szCs w:val="21"/>
                <w:highlight w:val="none"/>
              </w:rPr>
              <w:t>分，最多计</w:t>
            </w:r>
            <w:r>
              <w:rPr>
                <w:rFonts w:hint="eastAsia" w:ascii="新宋体" w:hAnsi="新宋体" w:eastAsia="新宋体" w:cs="新宋体"/>
                <w:sz w:val="21"/>
                <w:szCs w:val="21"/>
                <w:highlight w:val="none"/>
                <w:lang w:eastAsia="zh-CN"/>
              </w:rPr>
              <w:t>1</w:t>
            </w:r>
            <w:r>
              <w:rPr>
                <w:rFonts w:hint="eastAsia" w:ascii="新宋体" w:hAnsi="新宋体" w:eastAsia="新宋体" w:cs="新宋体"/>
                <w:sz w:val="21"/>
                <w:szCs w:val="21"/>
                <w:highlight w:val="none"/>
                <w:lang w:val="en-US" w:eastAsia="zh-CN"/>
              </w:rPr>
              <w:t>5</w:t>
            </w:r>
            <w:r>
              <w:rPr>
                <w:rFonts w:hint="eastAsia" w:ascii="新宋体" w:hAnsi="新宋体" w:eastAsia="新宋体" w:cs="新宋体"/>
                <w:sz w:val="21"/>
                <w:szCs w:val="21"/>
                <w:highlight w:val="none"/>
              </w:rPr>
              <w:t>分；</w:t>
            </w:r>
          </w:p>
          <w:p w14:paraId="7CBE590F">
            <w:pPr>
              <w:spacing w:line="240" w:lineRule="auto"/>
              <w:rPr>
                <w:rFonts w:hint="eastAsia" w:ascii="新宋体" w:hAnsi="新宋体" w:eastAsia="新宋体" w:cs="新宋体"/>
                <w:color w:val="auto"/>
                <w:kern w:val="2"/>
                <w:sz w:val="21"/>
                <w:szCs w:val="21"/>
                <w:highlight w:val="yellow"/>
                <w:lang w:val="en-US" w:eastAsia="zh-CN" w:bidi="ar-SA"/>
              </w:rPr>
            </w:pPr>
            <w:r>
              <w:rPr>
                <w:rFonts w:hint="eastAsia" w:ascii="新宋体" w:hAnsi="新宋体" w:eastAsia="新宋体" w:cs="新宋体"/>
                <w:b/>
                <w:bCs/>
                <w:sz w:val="21"/>
                <w:szCs w:val="21"/>
                <w:highlight w:val="none"/>
                <w:lang w:val="en-US" w:eastAsia="zh-CN"/>
              </w:rPr>
              <w:t>注：</w:t>
            </w:r>
            <w:r>
              <w:rPr>
                <w:rFonts w:hint="eastAsia" w:ascii="新宋体" w:hAnsi="新宋体" w:eastAsia="新宋体" w:cs="新宋体"/>
                <w:b/>
                <w:bCs/>
                <w:sz w:val="21"/>
                <w:szCs w:val="21"/>
                <w:highlight w:val="none"/>
              </w:rPr>
              <w:t>提供的所有人员必须同时提供职称</w:t>
            </w:r>
            <w:r>
              <w:rPr>
                <w:rFonts w:hint="eastAsia" w:ascii="新宋体" w:hAnsi="新宋体" w:eastAsia="新宋体" w:cs="新宋体"/>
                <w:b/>
                <w:bCs/>
                <w:sz w:val="21"/>
                <w:szCs w:val="21"/>
                <w:highlight w:val="none"/>
                <w:lang w:val="en-US" w:eastAsia="zh-CN"/>
              </w:rPr>
              <w:t>证书</w:t>
            </w:r>
            <w:r>
              <w:rPr>
                <w:rFonts w:hint="eastAsia" w:ascii="新宋体" w:hAnsi="新宋体" w:eastAsia="新宋体" w:cs="新宋体"/>
                <w:b/>
                <w:bCs/>
                <w:sz w:val="21"/>
                <w:szCs w:val="21"/>
                <w:highlight w:val="none"/>
              </w:rPr>
              <w:t>、检师证及及对应人员在投标供应商近六个月（2026年2月-2026年7月）内任意一个月社保证明文件等扫描件并加盖投标供应商公章</w:t>
            </w:r>
            <w:r>
              <w:rPr>
                <w:rFonts w:hint="eastAsia" w:ascii="新宋体" w:hAnsi="新宋体" w:eastAsia="新宋体" w:cs="新宋体"/>
                <w:b/>
                <w:bCs/>
                <w:sz w:val="21"/>
                <w:szCs w:val="21"/>
                <w:highlight w:val="none"/>
                <w:lang w:eastAsia="zh-CN"/>
              </w:rPr>
              <w:t>，</w:t>
            </w:r>
            <w:r>
              <w:rPr>
                <w:rFonts w:hint="eastAsia" w:ascii="新宋体" w:hAnsi="新宋体" w:eastAsia="新宋体" w:cs="新宋体"/>
                <w:b/>
                <w:bCs/>
                <w:sz w:val="21"/>
                <w:szCs w:val="21"/>
                <w:highlight w:val="none"/>
              </w:rPr>
              <w:t>证书登记单位必须与供应商一致，否则不计分。</w:t>
            </w:r>
          </w:p>
        </w:tc>
      </w:tr>
      <w:tr w14:paraId="14520C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740" w:type="dxa"/>
            <w:gridSpan w:val="4"/>
            <w:tcBorders>
              <w:tl2br w:val="nil"/>
              <w:tr2bl w:val="nil"/>
            </w:tcBorders>
            <w:noWrap w:val="0"/>
            <w:vAlign w:val="center"/>
          </w:tcPr>
          <w:p w14:paraId="26BD12E0">
            <w:pPr>
              <w:widowControl/>
              <w:spacing w:line="240" w:lineRule="auto"/>
              <w:jc w:val="left"/>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eastAsia="zh-CN"/>
              </w:rPr>
              <w:t>评标总得分</w:t>
            </w:r>
            <w:r>
              <w:rPr>
                <w:rFonts w:hint="eastAsia" w:ascii="宋体" w:hAnsi="宋体" w:eastAsia="宋体" w:cs="Times New Roman"/>
                <w:sz w:val="21"/>
                <w:szCs w:val="21"/>
                <w:highlight w:val="none"/>
                <w:lang w:val="en-US" w:eastAsia="zh-CN"/>
              </w:rPr>
              <w:t>=投标报价得分+技术项得分+商务项得分</w:t>
            </w:r>
          </w:p>
        </w:tc>
      </w:tr>
      <w:bookmarkEnd w:id="71"/>
      <w:tr w14:paraId="5EC511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9740" w:type="dxa"/>
            <w:gridSpan w:val="4"/>
            <w:tcBorders>
              <w:tl2br w:val="nil"/>
              <w:tr2bl w:val="nil"/>
            </w:tcBorders>
            <w:noWrap w:val="0"/>
            <w:vAlign w:val="center"/>
          </w:tcPr>
          <w:p w14:paraId="2EB49D89">
            <w:pPr>
              <w:widowControl/>
              <w:spacing w:line="240" w:lineRule="auto"/>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提示：</w:t>
            </w:r>
          </w:p>
          <w:p w14:paraId="1F50DEEE">
            <w:pPr>
              <w:widowControl/>
              <w:spacing w:line="240" w:lineRule="auto"/>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缺漏项的是指：未在技术方案中体现或仅按需求或评分办法标题填写或直接复制项目需求未做修改的；内容有欠合理、欠完善是指：方案内容与项目实际情况、项目需求不一致、不符合或没有关联性的；方案内容与项目实际存在差异性的；方案内容空洞、语义表述不清，前后矛盾，逻辑不清晰；方案内容存在歧义、混乱、内容不充实。</w:t>
            </w:r>
          </w:p>
          <w:p w14:paraId="2C51399F">
            <w:pPr>
              <w:widowControl/>
              <w:spacing w:line="240" w:lineRule="auto"/>
              <w:jc w:val="left"/>
              <w:rPr>
                <w:rFonts w:hint="eastAsia" w:ascii="宋体" w:hAnsi="宋体" w:eastAsia="宋体" w:cs="宋体"/>
                <w:b/>
                <w:kern w:val="0"/>
                <w:sz w:val="21"/>
                <w:szCs w:val="21"/>
                <w:highlight w:val="none"/>
              </w:rPr>
            </w:pPr>
            <w:r>
              <w:rPr>
                <w:rFonts w:hint="eastAsia" w:ascii="宋体" w:hAnsi="宋体" w:eastAsia="宋体" w:cs="Times New Roman"/>
                <w:sz w:val="21"/>
                <w:szCs w:val="21"/>
                <w:highlight w:val="none"/>
              </w:rPr>
              <w:t>磋商文件中要求提交证明材料等应全部按要求提供（提供内容必须清晰可识别）如发现投标人伪造、篡改、提供虚假证明材料等行为，有关行政监督部门将依法给予行政处罚（处理），执行诚信不良行为记录联合惩戒措施，触犯法律的，将依法承担法律责任。</w:t>
            </w:r>
          </w:p>
        </w:tc>
      </w:tr>
    </w:tbl>
    <w:p w14:paraId="38521848">
      <w:pPr>
        <w:jc w:val="both"/>
        <w:rPr>
          <w:rFonts w:hint="eastAsia" w:ascii="宋体" w:hAnsi="宋体" w:eastAsia="宋体" w:cs="宋体"/>
          <w:b/>
          <w:sz w:val="28"/>
          <w:szCs w:val="28"/>
          <w:highlight w:val="yellow"/>
        </w:rPr>
      </w:pPr>
    </w:p>
    <w:p w14:paraId="64936452">
      <w:pPr>
        <w:pStyle w:val="8"/>
        <w:bidi w:val="0"/>
        <w:rPr>
          <w:rFonts w:hint="eastAsia"/>
          <w:lang w:val="en-US" w:eastAsia="zh-CN"/>
        </w:rPr>
      </w:pPr>
      <w:bookmarkStart w:id="72" w:name="_Toc26383"/>
      <w:r>
        <w:rPr>
          <w:rFonts w:hint="eastAsia"/>
          <w:lang w:val="en-US" w:eastAsia="zh-CN"/>
        </w:rPr>
        <w:br w:type="textWrapping"/>
      </w:r>
      <w:bookmarkEnd w:id="72"/>
    </w:p>
    <w:p w14:paraId="5DD447B3">
      <w:pPr>
        <w:pStyle w:val="8"/>
        <w:bidi w:val="0"/>
        <w:rPr>
          <w:rFonts w:hint="eastAsia"/>
          <w:lang w:val="en-US" w:eastAsia="zh-CN"/>
        </w:rPr>
      </w:pPr>
    </w:p>
    <w:p w14:paraId="3B721E08">
      <w:pPr>
        <w:pStyle w:val="8"/>
        <w:bidi w:val="0"/>
        <w:rPr>
          <w:rFonts w:hint="eastAsia"/>
          <w:lang w:val="en-US" w:eastAsia="zh-CN"/>
        </w:rPr>
      </w:pPr>
    </w:p>
    <w:p w14:paraId="102EEBD5">
      <w:pPr>
        <w:pStyle w:val="8"/>
        <w:bidi w:val="0"/>
        <w:rPr>
          <w:rFonts w:hint="eastAsia"/>
          <w:lang w:val="en-US" w:eastAsia="zh-CN"/>
        </w:rPr>
      </w:pPr>
    </w:p>
    <w:p w14:paraId="30751A95">
      <w:pPr>
        <w:pStyle w:val="8"/>
        <w:bidi w:val="0"/>
        <w:rPr>
          <w:rFonts w:hint="eastAsia"/>
          <w:lang w:val="en-US" w:eastAsia="zh-CN"/>
        </w:rPr>
      </w:pPr>
    </w:p>
    <w:p w14:paraId="224E272B">
      <w:pPr>
        <w:pStyle w:val="8"/>
        <w:bidi w:val="0"/>
        <w:rPr>
          <w:rFonts w:hint="eastAsia"/>
          <w:lang w:val="en-US" w:eastAsia="zh-CN"/>
        </w:rPr>
      </w:pPr>
    </w:p>
    <w:p w14:paraId="5D2EF590">
      <w:pPr>
        <w:pStyle w:val="8"/>
        <w:bidi w:val="0"/>
        <w:rPr>
          <w:rFonts w:hint="eastAsia"/>
          <w:lang w:val="en-US" w:eastAsia="zh-CN"/>
        </w:rPr>
      </w:pPr>
    </w:p>
    <w:p w14:paraId="47A5A856">
      <w:pPr>
        <w:pStyle w:val="8"/>
        <w:bidi w:val="0"/>
        <w:rPr>
          <w:rFonts w:hint="eastAsia"/>
          <w:lang w:val="en-US" w:eastAsia="zh-CN"/>
        </w:rPr>
      </w:pPr>
    </w:p>
    <w:p w14:paraId="43B7E034">
      <w:pPr>
        <w:pStyle w:val="8"/>
        <w:bidi w:val="0"/>
        <w:rPr>
          <w:rFonts w:hint="eastAsia"/>
          <w:lang w:val="en-US" w:eastAsia="zh-CN"/>
        </w:rPr>
      </w:pPr>
    </w:p>
    <w:p w14:paraId="30DC32C0">
      <w:pPr>
        <w:pStyle w:val="8"/>
        <w:bidi w:val="0"/>
        <w:rPr>
          <w:rFonts w:hint="eastAsia"/>
          <w:lang w:val="en-US" w:eastAsia="zh-CN"/>
        </w:rPr>
      </w:pPr>
    </w:p>
    <w:p w14:paraId="3E694FEB">
      <w:pPr>
        <w:pStyle w:val="8"/>
        <w:bidi w:val="0"/>
        <w:rPr>
          <w:rFonts w:hint="eastAsia"/>
          <w:lang w:val="en-US" w:eastAsia="zh-CN"/>
        </w:rPr>
      </w:pPr>
    </w:p>
    <w:p w14:paraId="5903A99D">
      <w:pPr>
        <w:pStyle w:val="8"/>
        <w:bidi w:val="0"/>
        <w:rPr>
          <w:rFonts w:hint="eastAsia"/>
          <w:lang w:val="en-US" w:eastAsia="zh-CN"/>
        </w:rPr>
      </w:pPr>
    </w:p>
    <w:p w14:paraId="46C877EB">
      <w:pPr>
        <w:pStyle w:val="8"/>
        <w:bidi w:val="0"/>
        <w:jc w:val="both"/>
        <w:rPr>
          <w:rFonts w:hint="eastAsia"/>
          <w:lang w:val="en-US" w:eastAsia="zh-CN"/>
        </w:rPr>
      </w:pPr>
    </w:p>
    <w:p w14:paraId="5EE20A8F">
      <w:pPr>
        <w:rPr>
          <w:rFonts w:hint="eastAsia"/>
          <w:lang w:val="en-US" w:eastAsia="zh-CN"/>
        </w:rPr>
      </w:pPr>
    </w:p>
    <w:p w14:paraId="304C1F50">
      <w:pPr>
        <w:pStyle w:val="2"/>
        <w:rPr>
          <w:rFonts w:hint="eastAsia"/>
          <w:lang w:val="en-US" w:eastAsia="zh-CN"/>
        </w:rPr>
      </w:pPr>
    </w:p>
    <w:p w14:paraId="377D5DCC">
      <w:pPr>
        <w:pStyle w:val="8"/>
        <w:bidi w:val="0"/>
      </w:pPr>
      <w:bookmarkStart w:id="73" w:name="_Toc19117"/>
      <w:r>
        <w:rPr>
          <w:rFonts w:hint="eastAsia"/>
          <w:lang w:val="en-US" w:eastAsia="zh-CN"/>
        </w:rPr>
        <w:t xml:space="preserve">第二节 </w:t>
      </w:r>
      <w:r>
        <w:rPr>
          <w:rFonts w:hint="eastAsia"/>
        </w:rPr>
        <w:t>磋商须知正文</w:t>
      </w:r>
      <w:bookmarkEnd w:id="73"/>
    </w:p>
    <w:p w14:paraId="5F843AB7">
      <w:pPr>
        <w:snapToGrid w:val="0"/>
        <w:spacing w:line="360" w:lineRule="auto"/>
        <w:jc w:val="center"/>
        <w:rPr>
          <w:rFonts w:ascii="Times New Roman" w:hAnsi="Times New Roman" w:eastAsia="宋体" w:cs="Times New Roman"/>
          <w:szCs w:val="24"/>
        </w:rPr>
      </w:pPr>
      <w:r>
        <w:rPr>
          <w:rFonts w:hint="eastAsia" w:ascii="黑体" w:hAnsi="黑体" w:eastAsia="黑体" w:cs="宋体"/>
          <w:sz w:val="24"/>
          <w:szCs w:val="24"/>
        </w:rPr>
        <w:t>一、说明</w:t>
      </w:r>
    </w:p>
    <w:p w14:paraId="6ECD75FD">
      <w:pPr>
        <w:snapToGrid w:val="0"/>
        <w:spacing w:line="360" w:lineRule="auto"/>
        <w:rPr>
          <w:rFonts w:ascii="Times New Roman" w:hAnsi="Times New Roman" w:eastAsia="宋体" w:cs="Times New Roman"/>
          <w:szCs w:val="24"/>
        </w:rPr>
      </w:pPr>
      <w:r>
        <w:rPr>
          <w:rFonts w:hint="eastAsia" w:ascii="宋体" w:hAnsi="宋体" w:eastAsia="宋体" w:cs="宋体"/>
          <w:b/>
          <w:bCs/>
          <w:szCs w:val="21"/>
        </w:rPr>
        <w:t>1.适用范围</w:t>
      </w:r>
    </w:p>
    <w:p w14:paraId="5B34603F">
      <w:pPr>
        <w:snapToGrid w:val="0"/>
        <w:spacing w:line="360" w:lineRule="auto"/>
        <w:ind w:firstLine="420"/>
        <w:rPr>
          <w:rFonts w:ascii="Times New Roman" w:hAnsi="Times New Roman" w:eastAsia="宋体" w:cs="Times New Roman"/>
          <w:szCs w:val="24"/>
        </w:rPr>
      </w:pPr>
      <w:r>
        <w:rPr>
          <w:rFonts w:hint="eastAsia" w:ascii="宋体" w:hAnsi="宋体" w:eastAsia="宋体" w:cs="宋体"/>
          <w:szCs w:val="21"/>
        </w:rPr>
        <w:t>1.1 本磋商文件仅适用于磋商须知前附表(以下简称</w:t>
      </w:r>
      <w:r>
        <w:rPr>
          <w:rFonts w:hint="eastAsia" w:ascii="宋体" w:hAnsi="宋体" w:eastAsia="宋体" w:cs="宋体"/>
          <w:b/>
          <w:szCs w:val="21"/>
        </w:rPr>
        <w:t>磋商须知前附表)</w:t>
      </w:r>
      <w:r>
        <w:rPr>
          <w:rFonts w:hint="eastAsia" w:ascii="宋体" w:hAnsi="宋体" w:eastAsia="宋体" w:cs="宋体"/>
          <w:szCs w:val="21"/>
        </w:rPr>
        <w:t>中所叙述的采购项目。</w:t>
      </w:r>
    </w:p>
    <w:p w14:paraId="035D3C1D">
      <w:pPr>
        <w:snapToGrid w:val="0"/>
        <w:spacing w:line="360" w:lineRule="auto"/>
        <w:rPr>
          <w:rFonts w:ascii="Times New Roman" w:hAnsi="Times New Roman" w:eastAsia="宋体" w:cs="Times New Roman"/>
          <w:szCs w:val="24"/>
        </w:rPr>
      </w:pPr>
      <w:r>
        <w:rPr>
          <w:rFonts w:hint="eastAsia" w:ascii="宋体" w:hAnsi="宋体" w:eastAsia="宋体" w:cs="宋体"/>
          <w:b/>
          <w:bCs/>
          <w:szCs w:val="21"/>
        </w:rPr>
        <w:t>2.定义</w:t>
      </w:r>
    </w:p>
    <w:p w14:paraId="2AD7D53D">
      <w:pPr>
        <w:snapToGrid w:val="0"/>
        <w:spacing w:line="360" w:lineRule="auto"/>
        <w:ind w:firstLine="420"/>
        <w:rPr>
          <w:rFonts w:ascii="Times New Roman" w:hAnsi="Times New Roman" w:eastAsia="宋体" w:cs="Times New Roman"/>
          <w:szCs w:val="24"/>
        </w:rPr>
      </w:pPr>
      <w:r>
        <w:rPr>
          <w:rFonts w:hint="eastAsia" w:ascii="宋体" w:hAnsi="宋体" w:eastAsia="宋体" w:cs="宋体"/>
          <w:szCs w:val="21"/>
        </w:rPr>
        <w:t>2.1 “采购人”是指依法进行政府采购的国家机关、事业单位、团体组织。本次政府采购的采购人名称、地址、电话、联系人见</w:t>
      </w:r>
      <w:r>
        <w:rPr>
          <w:rFonts w:hint="eastAsia" w:ascii="宋体" w:hAnsi="宋体" w:eastAsia="宋体" w:cs="宋体"/>
          <w:b/>
          <w:szCs w:val="21"/>
        </w:rPr>
        <w:t>磋商须知前附表</w:t>
      </w:r>
      <w:r>
        <w:rPr>
          <w:rFonts w:hint="eastAsia" w:ascii="宋体" w:hAnsi="宋体" w:eastAsia="宋体" w:cs="宋体"/>
          <w:szCs w:val="21"/>
        </w:rPr>
        <w:t>。</w:t>
      </w:r>
    </w:p>
    <w:p w14:paraId="351C618C">
      <w:pPr>
        <w:snapToGrid w:val="0"/>
        <w:spacing w:line="360" w:lineRule="auto"/>
        <w:ind w:firstLine="420"/>
        <w:rPr>
          <w:rFonts w:ascii="Times New Roman" w:hAnsi="Times New Roman" w:eastAsia="宋体" w:cs="Times New Roman"/>
          <w:szCs w:val="24"/>
        </w:rPr>
      </w:pPr>
      <w:r>
        <w:rPr>
          <w:rFonts w:hint="eastAsia" w:ascii="宋体" w:hAnsi="宋体" w:eastAsia="宋体" w:cs="宋体"/>
          <w:szCs w:val="21"/>
        </w:rPr>
        <w:t>2.2 “采购代理机构”是指接受采购人委托，代理采购项目的集中采购机构和其他采购代理机构。本次政府采购的采购代理机构名称、地址、电话、联系人见</w:t>
      </w:r>
      <w:r>
        <w:rPr>
          <w:rFonts w:hint="eastAsia" w:ascii="宋体" w:hAnsi="宋体" w:eastAsia="宋体" w:cs="宋体"/>
          <w:b/>
          <w:szCs w:val="21"/>
        </w:rPr>
        <w:t>磋商须知前附表。</w:t>
      </w:r>
    </w:p>
    <w:p w14:paraId="1CD71047">
      <w:pPr>
        <w:snapToGrid w:val="0"/>
        <w:spacing w:line="360" w:lineRule="auto"/>
        <w:ind w:firstLine="420"/>
        <w:rPr>
          <w:rFonts w:ascii="Times New Roman" w:hAnsi="Times New Roman" w:eastAsia="宋体" w:cs="Times New Roman"/>
          <w:szCs w:val="24"/>
        </w:rPr>
      </w:pPr>
      <w:r>
        <w:rPr>
          <w:rFonts w:hint="eastAsia" w:ascii="宋体" w:hAnsi="宋体" w:eastAsia="宋体" w:cs="宋体"/>
          <w:szCs w:val="21"/>
        </w:rPr>
        <w:t>2.3 “供应商”是指响应磋商文件要求、参加竞争性磋商采购的法人、其他组织或者自然人。本次政府采购项目</w:t>
      </w:r>
      <w:r>
        <w:rPr>
          <w:rFonts w:hint="eastAsia" w:ascii="宋体" w:hAnsi="宋体" w:eastAsia="宋体" w:cs="宋体"/>
          <w:kern w:val="0"/>
          <w:szCs w:val="21"/>
        </w:rPr>
        <w:t>邀请</w:t>
      </w:r>
      <w:r>
        <w:rPr>
          <w:rFonts w:hint="eastAsia" w:ascii="宋体" w:hAnsi="宋体" w:eastAsia="宋体" w:cs="宋体"/>
          <w:szCs w:val="21"/>
        </w:rPr>
        <w:t>的</w:t>
      </w:r>
      <w:r>
        <w:rPr>
          <w:rFonts w:hint="eastAsia" w:ascii="宋体" w:hAnsi="宋体" w:eastAsia="宋体" w:cs="宋体"/>
          <w:kern w:val="0"/>
          <w:szCs w:val="21"/>
        </w:rPr>
        <w:t>供应商通过</w:t>
      </w:r>
      <w:r>
        <w:rPr>
          <w:rFonts w:hint="eastAsia" w:ascii="宋体" w:hAnsi="宋体" w:eastAsia="宋体" w:cs="宋体"/>
          <w:b/>
          <w:szCs w:val="21"/>
        </w:rPr>
        <w:t>磋商须知前附表</w:t>
      </w:r>
      <w:r>
        <w:rPr>
          <w:rFonts w:hint="eastAsia" w:ascii="宋体" w:hAnsi="宋体" w:eastAsia="宋体" w:cs="宋体"/>
          <w:szCs w:val="21"/>
        </w:rPr>
        <w:t>所述方式</w:t>
      </w:r>
      <w:r>
        <w:rPr>
          <w:rFonts w:hint="eastAsia" w:ascii="宋体" w:hAnsi="宋体" w:eastAsia="宋体" w:cs="宋体"/>
          <w:kern w:val="0"/>
          <w:szCs w:val="21"/>
        </w:rPr>
        <w:t>，邀请符合资格条件的供应商提交响应文件（含资格证明资料），参与竞争性磋商采购活动。</w:t>
      </w:r>
    </w:p>
    <w:p w14:paraId="01983429">
      <w:pPr>
        <w:snapToGrid w:val="0"/>
        <w:spacing w:line="360" w:lineRule="auto"/>
        <w:ind w:firstLine="420"/>
        <w:rPr>
          <w:rFonts w:ascii="Times New Roman" w:hAnsi="Times New Roman" w:eastAsia="宋体" w:cs="Times New Roman"/>
          <w:szCs w:val="24"/>
        </w:rPr>
      </w:pPr>
      <w:r>
        <w:rPr>
          <w:rFonts w:hint="eastAsia" w:ascii="宋体" w:hAnsi="宋体" w:eastAsia="宋体" w:cs="宋体"/>
          <w:szCs w:val="21"/>
        </w:rPr>
        <w:t>2.4 “磋商小组”是指</w:t>
      </w:r>
      <w:r>
        <w:rPr>
          <w:rFonts w:hint="eastAsia" w:ascii="宋体" w:hAnsi="宋体" w:eastAsia="宋体" w:cs="宋体"/>
          <w:kern w:val="0"/>
          <w:szCs w:val="21"/>
        </w:rPr>
        <w:t>依据财政部</w:t>
      </w:r>
      <w:r>
        <w:rPr>
          <w:rFonts w:ascii="宋体" w:hAnsi="宋体" w:eastAsia="宋体" w:cs="宋体"/>
          <w:bCs/>
          <w:szCs w:val="21"/>
        </w:rPr>
        <w:t>《</w:t>
      </w:r>
      <w:r>
        <w:rPr>
          <w:rFonts w:hint="eastAsia" w:ascii="宋体" w:hAnsi="宋体" w:eastAsia="宋体" w:cs="宋体"/>
          <w:bCs/>
          <w:szCs w:val="21"/>
        </w:rPr>
        <w:t>政府采购竞争性磋商采购方式管理暂行办法</w:t>
      </w:r>
      <w:r>
        <w:rPr>
          <w:rFonts w:ascii="宋体" w:hAnsi="宋体" w:eastAsia="宋体" w:cs="宋体"/>
          <w:bCs/>
          <w:szCs w:val="21"/>
        </w:rPr>
        <w:t>》</w:t>
      </w:r>
      <w:r>
        <w:rPr>
          <w:rFonts w:hint="eastAsia" w:ascii="宋体" w:hAnsi="宋体" w:eastAsia="宋体" w:cs="宋体"/>
          <w:bCs/>
          <w:szCs w:val="21"/>
        </w:rPr>
        <w:t>有关规定组建，依法依规</w:t>
      </w:r>
      <w:r>
        <w:rPr>
          <w:rFonts w:hint="eastAsia" w:ascii="宋体" w:hAnsi="宋体" w:eastAsia="宋体" w:cs="宋体"/>
          <w:kern w:val="0"/>
          <w:szCs w:val="21"/>
        </w:rPr>
        <w:t>履行其职责和义务的机构。</w:t>
      </w:r>
    </w:p>
    <w:p w14:paraId="4715BD7E">
      <w:pPr>
        <w:snapToGrid w:val="0"/>
        <w:spacing w:line="360" w:lineRule="auto"/>
        <w:ind w:firstLine="420"/>
        <w:rPr>
          <w:rFonts w:ascii="Times New Roman" w:hAnsi="Times New Roman" w:eastAsia="宋体" w:cs="Times New Roman"/>
          <w:szCs w:val="24"/>
        </w:rPr>
      </w:pPr>
      <w:r>
        <w:rPr>
          <w:rFonts w:hint="eastAsia" w:ascii="宋体" w:hAnsi="宋体" w:eastAsia="宋体" w:cs="宋体"/>
          <w:szCs w:val="21"/>
        </w:rPr>
        <w:t>2.5 “货物”是指各种形态和种类的物品，包括原资料、燃料、设备、产品等，详见《政府采购品目分类目录》(</w:t>
      </w:r>
      <w:r>
        <w:rPr>
          <w:rFonts w:ascii="宋体" w:hAnsi="宋体" w:eastAsia="宋体" w:cs="宋体"/>
          <w:bCs/>
          <w:color w:val="000000"/>
          <w:szCs w:val="24"/>
        </w:rPr>
        <w:t>财库</w:t>
      </w:r>
      <w:r>
        <w:rPr>
          <w:rFonts w:hint="eastAsia" w:ascii="宋体" w:hAnsi="宋体" w:eastAsia="宋体" w:cs="宋体"/>
          <w:bCs/>
          <w:color w:val="000000"/>
          <w:szCs w:val="24"/>
        </w:rPr>
        <w:t>[</w:t>
      </w:r>
      <w:r>
        <w:rPr>
          <w:rFonts w:ascii="宋体" w:hAnsi="宋体" w:eastAsia="宋体" w:cs="宋体"/>
          <w:bCs/>
          <w:color w:val="000000"/>
          <w:szCs w:val="24"/>
        </w:rPr>
        <w:t>2013</w:t>
      </w:r>
      <w:r>
        <w:rPr>
          <w:rFonts w:hint="eastAsia" w:ascii="宋体" w:hAnsi="宋体" w:eastAsia="宋体" w:cs="宋体"/>
          <w:bCs/>
          <w:color w:val="000000"/>
          <w:szCs w:val="24"/>
        </w:rPr>
        <w:t>]</w:t>
      </w:r>
      <w:r>
        <w:rPr>
          <w:rFonts w:ascii="宋体" w:hAnsi="宋体" w:eastAsia="宋体" w:cs="宋体"/>
          <w:bCs/>
          <w:color w:val="000000"/>
          <w:szCs w:val="24"/>
        </w:rPr>
        <w:t>189号</w:t>
      </w:r>
      <w:r>
        <w:rPr>
          <w:rFonts w:hint="eastAsia" w:ascii="宋体" w:hAnsi="宋体" w:eastAsia="宋体" w:cs="宋体"/>
          <w:szCs w:val="21"/>
        </w:rPr>
        <w:t>)。</w:t>
      </w:r>
    </w:p>
    <w:p w14:paraId="2813783F">
      <w:pPr>
        <w:snapToGrid w:val="0"/>
        <w:spacing w:line="360" w:lineRule="auto"/>
        <w:ind w:firstLine="420"/>
        <w:rPr>
          <w:rFonts w:ascii="Times New Roman" w:hAnsi="Times New Roman" w:eastAsia="宋体" w:cs="Times New Roman"/>
          <w:szCs w:val="24"/>
        </w:rPr>
      </w:pPr>
      <w:r>
        <w:rPr>
          <w:rFonts w:hint="eastAsia" w:ascii="宋体" w:hAnsi="宋体" w:eastAsia="宋体" w:cs="宋体"/>
          <w:szCs w:val="21"/>
        </w:rPr>
        <w:t>2.6 “工程”是指建设工程，包括建筑物和构筑物的新建、改建、扩建、装修、拆除、修缮等，详见《政府采购品目分类目录》(</w:t>
      </w:r>
      <w:r>
        <w:rPr>
          <w:rFonts w:ascii="宋体" w:hAnsi="宋体" w:eastAsia="宋体" w:cs="宋体"/>
          <w:bCs/>
          <w:color w:val="000000"/>
          <w:szCs w:val="24"/>
        </w:rPr>
        <w:t>财库</w:t>
      </w:r>
      <w:r>
        <w:rPr>
          <w:rFonts w:hint="eastAsia" w:ascii="宋体" w:hAnsi="宋体" w:eastAsia="宋体" w:cs="宋体"/>
          <w:bCs/>
          <w:color w:val="000000"/>
          <w:szCs w:val="24"/>
        </w:rPr>
        <w:t>[</w:t>
      </w:r>
      <w:r>
        <w:rPr>
          <w:rFonts w:ascii="宋体" w:hAnsi="宋体" w:eastAsia="宋体" w:cs="宋体"/>
          <w:bCs/>
          <w:color w:val="000000"/>
          <w:szCs w:val="24"/>
        </w:rPr>
        <w:t>2013</w:t>
      </w:r>
      <w:r>
        <w:rPr>
          <w:rFonts w:hint="eastAsia" w:ascii="宋体" w:hAnsi="宋体" w:eastAsia="宋体" w:cs="宋体"/>
          <w:bCs/>
          <w:color w:val="000000"/>
          <w:szCs w:val="24"/>
        </w:rPr>
        <w:t>]</w:t>
      </w:r>
      <w:r>
        <w:rPr>
          <w:rFonts w:ascii="宋体" w:hAnsi="宋体" w:eastAsia="宋体" w:cs="宋体"/>
          <w:bCs/>
          <w:color w:val="000000"/>
          <w:szCs w:val="24"/>
        </w:rPr>
        <w:t>189号</w:t>
      </w:r>
      <w:r>
        <w:rPr>
          <w:rFonts w:hint="eastAsia" w:ascii="宋体" w:hAnsi="宋体" w:eastAsia="宋体" w:cs="宋体"/>
          <w:szCs w:val="21"/>
        </w:rPr>
        <w:t>)。</w:t>
      </w:r>
    </w:p>
    <w:p w14:paraId="0DF8D64B">
      <w:pPr>
        <w:snapToGrid w:val="0"/>
        <w:spacing w:line="360" w:lineRule="auto"/>
        <w:ind w:firstLine="420"/>
        <w:rPr>
          <w:rFonts w:ascii="Times New Roman" w:hAnsi="Times New Roman" w:eastAsia="宋体" w:cs="Times New Roman"/>
          <w:szCs w:val="24"/>
        </w:rPr>
      </w:pPr>
      <w:r>
        <w:rPr>
          <w:rFonts w:hint="eastAsia" w:ascii="宋体" w:hAnsi="宋体" w:eastAsia="宋体" w:cs="宋体"/>
          <w:szCs w:val="21"/>
        </w:rPr>
        <w:t>2.7 “服务”是指除货物和工程以外的其他政府采购对象，详见《政府采购品目分类目录》(</w:t>
      </w:r>
      <w:r>
        <w:rPr>
          <w:rFonts w:ascii="宋体" w:hAnsi="宋体" w:eastAsia="宋体" w:cs="宋体"/>
          <w:bCs/>
          <w:color w:val="000000"/>
          <w:szCs w:val="24"/>
        </w:rPr>
        <w:t>财库</w:t>
      </w:r>
      <w:r>
        <w:rPr>
          <w:rFonts w:hint="eastAsia" w:ascii="宋体" w:hAnsi="宋体" w:eastAsia="宋体" w:cs="宋体"/>
          <w:bCs/>
          <w:color w:val="000000"/>
          <w:szCs w:val="24"/>
        </w:rPr>
        <w:t>[</w:t>
      </w:r>
      <w:r>
        <w:rPr>
          <w:rFonts w:ascii="宋体" w:hAnsi="宋体" w:eastAsia="宋体" w:cs="宋体"/>
          <w:bCs/>
          <w:color w:val="000000"/>
          <w:szCs w:val="24"/>
        </w:rPr>
        <w:t>2013</w:t>
      </w:r>
      <w:r>
        <w:rPr>
          <w:rFonts w:hint="eastAsia" w:ascii="宋体" w:hAnsi="宋体" w:eastAsia="宋体" w:cs="宋体"/>
          <w:bCs/>
          <w:color w:val="000000"/>
          <w:szCs w:val="24"/>
        </w:rPr>
        <w:t>]</w:t>
      </w:r>
      <w:r>
        <w:rPr>
          <w:rFonts w:ascii="宋体" w:hAnsi="宋体" w:eastAsia="宋体" w:cs="宋体"/>
          <w:bCs/>
          <w:color w:val="000000"/>
          <w:szCs w:val="24"/>
        </w:rPr>
        <w:t>189号</w:t>
      </w:r>
      <w:r>
        <w:rPr>
          <w:rFonts w:hint="eastAsia" w:ascii="宋体" w:hAnsi="宋体" w:eastAsia="宋体" w:cs="宋体"/>
          <w:szCs w:val="21"/>
        </w:rPr>
        <w:t>)。</w:t>
      </w:r>
    </w:p>
    <w:p w14:paraId="1E41A0B6">
      <w:pPr>
        <w:snapToGrid w:val="0"/>
        <w:spacing w:line="360" w:lineRule="auto"/>
        <w:ind w:firstLine="420"/>
        <w:rPr>
          <w:rFonts w:ascii="Times New Roman" w:hAnsi="Times New Roman" w:eastAsia="宋体" w:cs="Times New Roman"/>
          <w:szCs w:val="24"/>
        </w:rPr>
      </w:pPr>
      <w:r>
        <w:rPr>
          <w:rFonts w:hint="eastAsia" w:ascii="宋体" w:hAnsi="宋体" w:eastAsia="宋体" w:cs="宋体"/>
          <w:color w:val="000000"/>
          <w:kern w:val="0"/>
          <w:szCs w:val="21"/>
        </w:rPr>
        <w:t>2.8</w:t>
      </w:r>
      <w:r>
        <w:rPr>
          <w:rFonts w:hint="eastAsia" w:ascii="宋体" w:hAnsi="宋体" w:eastAsia="宋体" w:cs="宋体"/>
          <w:szCs w:val="21"/>
        </w:rPr>
        <w:t xml:space="preserve"> “节能产品”或者“环保产品”是指财政部发布的《节能产品政府采购清单》或者《环境标志产品政府采购清单》的产品，“两型产品”是指湖南省财政厅发布的</w:t>
      </w:r>
      <w:r>
        <w:rPr>
          <w:rFonts w:ascii="宋体" w:hAnsi="宋体" w:eastAsia="宋体" w:cs="宋体"/>
          <w:szCs w:val="21"/>
        </w:rPr>
        <w:t>《湖南省两型产品政府采购目录》</w:t>
      </w:r>
      <w:r>
        <w:rPr>
          <w:rFonts w:hint="eastAsia" w:ascii="宋体" w:hAnsi="宋体" w:eastAsia="宋体" w:cs="宋体"/>
          <w:szCs w:val="21"/>
        </w:rPr>
        <w:t>的产品。</w:t>
      </w:r>
    </w:p>
    <w:p w14:paraId="56BF3910">
      <w:pPr>
        <w:snapToGrid w:val="0"/>
        <w:spacing w:line="360" w:lineRule="auto"/>
        <w:ind w:firstLine="420"/>
        <w:rPr>
          <w:rFonts w:ascii="Times New Roman" w:hAnsi="Times New Roman" w:eastAsia="宋体" w:cs="Times New Roman"/>
          <w:szCs w:val="24"/>
        </w:rPr>
      </w:pPr>
      <w:r>
        <w:rPr>
          <w:rFonts w:hint="eastAsia" w:ascii="宋体" w:hAnsi="宋体" w:eastAsia="宋体" w:cs="宋体"/>
          <w:szCs w:val="21"/>
        </w:rPr>
        <w:t>2.9</w:t>
      </w:r>
      <w:r>
        <w:rPr>
          <w:rFonts w:hint="eastAsia" w:ascii="宋体" w:hAnsi="宋体" w:eastAsia="宋体" w:cs="宋体"/>
          <w:color w:val="000000"/>
          <w:kern w:val="0"/>
          <w:szCs w:val="21"/>
        </w:rPr>
        <w:t xml:space="preserve"> “进口产品”是指通过中国海关报关验放进入中国境内且产自关境外的产品，详见《</w:t>
      </w:r>
      <w:r>
        <w:rPr>
          <w:rFonts w:ascii="宋体" w:hAnsi="宋体" w:eastAsia="宋体" w:cs="宋体"/>
          <w:kern w:val="0"/>
          <w:szCs w:val="21"/>
        </w:rPr>
        <w:t>关于政府采购进口产品管理有关问题的通知</w:t>
      </w:r>
      <w:r>
        <w:rPr>
          <w:rFonts w:hint="eastAsia" w:ascii="宋体" w:hAnsi="宋体" w:eastAsia="宋体" w:cs="宋体"/>
          <w:color w:val="000000"/>
          <w:kern w:val="0"/>
          <w:szCs w:val="21"/>
        </w:rPr>
        <w:t>》(财库[2007]119号)。</w:t>
      </w:r>
    </w:p>
    <w:p w14:paraId="00FCF794">
      <w:pPr>
        <w:snapToGrid w:val="0"/>
        <w:spacing w:line="360" w:lineRule="auto"/>
        <w:rPr>
          <w:rFonts w:ascii="Times New Roman" w:hAnsi="Times New Roman" w:eastAsia="宋体" w:cs="Times New Roman"/>
          <w:szCs w:val="24"/>
        </w:rPr>
      </w:pPr>
      <w:r>
        <w:rPr>
          <w:rFonts w:hint="eastAsia" w:ascii="宋体" w:hAnsi="宋体" w:eastAsia="宋体" w:cs="宋体"/>
          <w:b/>
          <w:bCs/>
          <w:szCs w:val="21"/>
        </w:rPr>
        <w:t>3.供应商的资格要求</w:t>
      </w:r>
    </w:p>
    <w:p w14:paraId="03B2974D">
      <w:pPr>
        <w:snapToGrid w:val="0"/>
        <w:spacing w:line="360" w:lineRule="auto"/>
        <w:ind w:firstLine="420"/>
        <w:rPr>
          <w:rFonts w:ascii="Times New Roman" w:hAnsi="Times New Roman" w:eastAsia="宋体" w:cs="Times New Roman"/>
          <w:szCs w:val="24"/>
        </w:rPr>
      </w:pPr>
      <w:r>
        <w:rPr>
          <w:rFonts w:hint="eastAsia" w:ascii="宋体" w:hAnsi="宋体" w:eastAsia="宋体" w:cs="宋体"/>
          <w:szCs w:val="21"/>
        </w:rPr>
        <w:t>3.1 供应商应当符合</w:t>
      </w:r>
      <w:r>
        <w:rPr>
          <w:rFonts w:hint="eastAsia" w:ascii="宋体" w:hAnsi="宋体" w:eastAsia="宋体" w:cs="宋体"/>
          <w:b/>
          <w:szCs w:val="21"/>
        </w:rPr>
        <w:t>磋商须知前附表</w:t>
      </w:r>
      <w:r>
        <w:rPr>
          <w:rFonts w:hint="eastAsia" w:ascii="宋体" w:hAnsi="宋体" w:eastAsia="宋体" w:cs="宋体"/>
          <w:szCs w:val="21"/>
        </w:rPr>
        <w:t>中规定的资格条件要求。</w:t>
      </w:r>
    </w:p>
    <w:p w14:paraId="756310BB">
      <w:pPr>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szCs w:val="21"/>
        </w:rPr>
        <w:t>3.2供应商</w:t>
      </w:r>
      <w:r>
        <w:rPr>
          <w:rFonts w:hint="eastAsia" w:ascii="Times New Roman" w:hAnsi="Times New Roman" w:eastAsia="宋体" w:cs="宋体"/>
          <w:szCs w:val="24"/>
        </w:rPr>
        <w:t>为联合体形式的</w:t>
      </w:r>
      <w:r>
        <w:rPr>
          <w:rFonts w:hint="eastAsia" w:ascii="宋体" w:hAnsi="宋体" w:eastAsia="宋体" w:cs="宋体"/>
          <w:szCs w:val="21"/>
        </w:rPr>
        <w:t xml:space="preserve">，除应满足本章第3.1款资格条件要求及第3.3款规定外，还应遵守以下规定： </w:t>
      </w:r>
    </w:p>
    <w:p w14:paraId="7485BE44">
      <w:pPr>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kern w:val="0"/>
          <w:szCs w:val="21"/>
          <w:lang w:val="zh-CN"/>
        </w:rPr>
        <w:t>（1）联合体各方应按磋商文件提供的格式签订联合体协议书，明确联合体牵头人和各方权利义务，如联合体牵头人项目推进不及预期，可由联合体其他成员负责实施；</w:t>
      </w:r>
    </w:p>
    <w:p w14:paraId="49E119AF">
      <w:pPr>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kern w:val="0"/>
          <w:szCs w:val="21"/>
          <w:lang w:val="zh-CN"/>
        </w:rPr>
        <w:t>（2）</w:t>
      </w:r>
      <w:r>
        <w:rPr>
          <w:rFonts w:hint="eastAsia" w:ascii="Times New Roman" w:hAnsi="Times New Roman" w:eastAsia="宋体" w:cs="Times New Roman"/>
          <w:szCs w:val="24"/>
        </w:rPr>
        <w:t>以联合体投标的投标人，相关评分以联合体牵头方的资质、业绩为准，但联合体各方均需要按照投标人资格要求提供资格材料，并满足投标人资格要求；</w:t>
      </w:r>
      <w:r>
        <w:rPr>
          <w:rFonts w:hint="eastAsia" w:ascii="宋体" w:hAnsi="宋体" w:eastAsia="宋体" w:cs="宋体"/>
          <w:kern w:val="0"/>
          <w:szCs w:val="21"/>
          <w:lang w:val="zh-CN"/>
        </w:rPr>
        <w:t>；</w:t>
      </w:r>
    </w:p>
    <w:p w14:paraId="5BA32677">
      <w:pPr>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color w:val="000000"/>
          <w:kern w:val="0"/>
          <w:szCs w:val="21"/>
          <w:lang w:val="zh-CN"/>
        </w:rPr>
        <w:t>（3）以联合体形式参加政府采购活动的，联合体各方不得再单独参加或者与其他供应商另外组成联合体参加同一合同项下的政府采购活动。</w:t>
      </w:r>
    </w:p>
    <w:p w14:paraId="1D077F8B">
      <w:pPr>
        <w:snapToGrid w:val="0"/>
        <w:spacing w:line="360" w:lineRule="auto"/>
        <w:ind w:firstLine="420"/>
        <w:rPr>
          <w:rFonts w:ascii="Times New Roman" w:hAnsi="Times New Roman" w:eastAsia="宋体" w:cs="Times New Roman"/>
          <w:szCs w:val="24"/>
        </w:rPr>
      </w:pPr>
      <w:r>
        <w:rPr>
          <w:rFonts w:hint="eastAsia" w:ascii="宋体" w:hAnsi="宋体" w:eastAsia="宋体" w:cs="宋体"/>
          <w:szCs w:val="21"/>
        </w:rPr>
        <w:t>3.3 供应商不得存在下列情形之一：</w:t>
      </w:r>
    </w:p>
    <w:p w14:paraId="43B4C8F1">
      <w:pPr>
        <w:snapToGrid w:val="0"/>
        <w:spacing w:line="360" w:lineRule="auto"/>
        <w:ind w:firstLine="420"/>
        <w:rPr>
          <w:rFonts w:ascii="Times New Roman" w:hAnsi="Times New Roman" w:eastAsia="宋体" w:cs="Times New Roman"/>
          <w:szCs w:val="24"/>
        </w:rPr>
      </w:pPr>
      <w:r>
        <w:rPr>
          <w:rFonts w:hint="eastAsia" w:ascii="宋体" w:hAnsi="宋体" w:eastAsia="宋体" w:cs="宋体"/>
          <w:szCs w:val="21"/>
        </w:rPr>
        <w:t>（l）与采购人、采购代理机构存在</w:t>
      </w:r>
      <w:r>
        <w:rPr>
          <w:rFonts w:hint="eastAsia" w:ascii="宋体" w:hAnsi="宋体" w:eastAsia="宋体" w:cs="宋体"/>
          <w:bCs/>
          <w:szCs w:val="21"/>
        </w:rPr>
        <w:t>隶属关系或者其他利害关系</w:t>
      </w:r>
      <w:r>
        <w:rPr>
          <w:rFonts w:hint="eastAsia" w:ascii="宋体" w:hAnsi="宋体" w:eastAsia="宋体" w:cs="宋体"/>
          <w:szCs w:val="21"/>
        </w:rPr>
        <w:t>。</w:t>
      </w:r>
    </w:p>
    <w:p w14:paraId="098DB067">
      <w:pPr>
        <w:snapToGrid w:val="0"/>
        <w:spacing w:line="360" w:lineRule="auto"/>
        <w:ind w:firstLine="420"/>
        <w:rPr>
          <w:rFonts w:ascii="Times New Roman" w:hAnsi="Times New Roman" w:eastAsia="宋体" w:cs="Times New Roman"/>
          <w:szCs w:val="24"/>
        </w:rPr>
      </w:pPr>
      <w:r>
        <w:rPr>
          <w:rFonts w:hint="eastAsia" w:ascii="宋体" w:hAnsi="宋体" w:eastAsia="宋体" w:cs="宋体"/>
          <w:szCs w:val="21"/>
        </w:rPr>
        <w:t>（2）与其他供应商的法定代表人（或者负责人）为同一人，或者与其他供应商存在直接控股、管理关系。</w:t>
      </w:r>
    </w:p>
    <w:p w14:paraId="1BB513A5">
      <w:pPr>
        <w:snapToGrid w:val="0"/>
        <w:spacing w:line="360" w:lineRule="auto"/>
        <w:ind w:firstLine="420"/>
        <w:rPr>
          <w:rFonts w:ascii="Times New Roman" w:hAnsi="Times New Roman" w:eastAsia="宋体" w:cs="Times New Roman"/>
          <w:szCs w:val="24"/>
        </w:rPr>
      </w:pPr>
      <w:r>
        <w:rPr>
          <w:rFonts w:hint="eastAsia" w:ascii="宋体" w:hAnsi="宋体" w:eastAsia="宋体" w:cs="宋体"/>
          <w:szCs w:val="21"/>
        </w:rPr>
        <w:t>（3）</w:t>
      </w:r>
      <w:r>
        <w:rPr>
          <w:rFonts w:hint="eastAsia" w:ascii="宋体" w:hAnsi="宋体" w:eastAsia="宋体" w:cs="宋体"/>
          <w:bCs/>
          <w:szCs w:val="21"/>
        </w:rPr>
        <w:t>受到刑事处罚，或者受到2万元以上的罚款、责令停产停业、在一至三年内禁止参加政府采购活动、暂扣或者吊销许可证、暂扣或者吊销执照等情形之一的行政处罚，或者存在</w:t>
      </w:r>
      <w:r>
        <w:rPr>
          <w:rFonts w:hint="eastAsia" w:ascii="宋体" w:hAnsi="宋体" w:eastAsia="宋体" w:cs="宋体"/>
          <w:szCs w:val="21"/>
        </w:rPr>
        <w:t>财政部门认定的其他重大违法记录。</w:t>
      </w:r>
    </w:p>
    <w:p w14:paraId="0CBF6B93">
      <w:pPr>
        <w:snapToGrid w:val="0"/>
        <w:spacing w:line="360" w:lineRule="auto"/>
        <w:rPr>
          <w:rFonts w:ascii="Times New Roman" w:hAnsi="Times New Roman" w:eastAsia="宋体" w:cs="Times New Roman"/>
          <w:szCs w:val="24"/>
        </w:rPr>
      </w:pPr>
      <w:r>
        <w:rPr>
          <w:rFonts w:hint="eastAsia" w:ascii="宋体" w:hAnsi="宋体" w:eastAsia="宋体" w:cs="宋体"/>
          <w:b/>
          <w:bCs/>
          <w:szCs w:val="21"/>
        </w:rPr>
        <w:t xml:space="preserve">4.参与磋商的费用 </w:t>
      </w:r>
    </w:p>
    <w:p w14:paraId="268E9695">
      <w:pPr>
        <w:snapToGrid w:val="0"/>
        <w:spacing w:line="360" w:lineRule="auto"/>
        <w:ind w:firstLine="420"/>
        <w:rPr>
          <w:rFonts w:ascii="Times New Roman" w:hAnsi="Times New Roman" w:eastAsia="宋体" w:cs="Times New Roman"/>
          <w:szCs w:val="24"/>
        </w:rPr>
      </w:pPr>
      <w:r>
        <w:rPr>
          <w:rFonts w:hint="eastAsia" w:ascii="宋体" w:hAnsi="宋体" w:eastAsia="宋体" w:cs="宋体"/>
          <w:szCs w:val="21"/>
        </w:rPr>
        <w:t>4.1 无论磋商的结果如何，供应商应自行承担所有与竞争性磋商采购活动有关的全部费用。</w:t>
      </w:r>
    </w:p>
    <w:p w14:paraId="4733A41A">
      <w:pPr>
        <w:snapToGrid w:val="0"/>
        <w:spacing w:line="360" w:lineRule="auto"/>
        <w:rPr>
          <w:rFonts w:hint="eastAsia" w:ascii="宋体" w:hAnsi="宋体" w:eastAsia="宋体" w:cs="Courier New"/>
          <w:szCs w:val="21"/>
        </w:rPr>
      </w:pPr>
      <w:r>
        <w:rPr>
          <w:rFonts w:hint="eastAsia" w:ascii="宋体" w:hAnsi="宋体" w:eastAsia="宋体" w:cs="宋体"/>
          <w:b/>
          <w:szCs w:val="21"/>
        </w:rPr>
        <w:t>5．</w:t>
      </w:r>
      <w:r>
        <w:rPr>
          <w:rFonts w:hint="eastAsia" w:ascii="宋体" w:hAnsi="宋体" w:eastAsia="宋体" w:cs="宋体"/>
          <w:b/>
          <w:bCs/>
          <w:szCs w:val="21"/>
        </w:rPr>
        <w:t>授权委托</w:t>
      </w:r>
    </w:p>
    <w:p w14:paraId="232B4859">
      <w:pPr>
        <w:snapToGrid w:val="0"/>
        <w:spacing w:line="360" w:lineRule="auto"/>
        <w:ind w:firstLine="420"/>
        <w:rPr>
          <w:rFonts w:hint="eastAsia" w:ascii="宋体" w:hAnsi="宋体" w:eastAsia="宋体" w:cs="Courier New"/>
          <w:szCs w:val="21"/>
        </w:rPr>
      </w:pPr>
      <w:r>
        <w:rPr>
          <w:rFonts w:hint="eastAsia" w:ascii="宋体" w:hAnsi="宋体" w:eastAsia="宋体" w:cs="宋体"/>
          <w:szCs w:val="21"/>
        </w:rPr>
        <w:t>5.1供应商代表为供应商法定代表人的，应具备法定代表人身份证明。供应商代表不是供应商法定代表人的，应具备法定代表人授权书，并附法定代表人身份证明。</w:t>
      </w:r>
    </w:p>
    <w:p w14:paraId="4E833C13">
      <w:pPr>
        <w:snapToGrid w:val="0"/>
        <w:spacing w:line="360" w:lineRule="auto"/>
        <w:rPr>
          <w:rFonts w:hint="eastAsia" w:ascii="宋体" w:hAnsi="宋体" w:eastAsia="宋体" w:cs="Courier New"/>
          <w:szCs w:val="21"/>
        </w:rPr>
      </w:pPr>
      <w:r>
        <w:rPr>
          <w:rFonts w:hint="eastAsia" w:ascii="宋体" w:hAnsi="宋体" w:eastAsia="宋体" w:cs="宋体"/>
          <w:b/>
          <w:szCs w:val="21"/>
        </w:rPr>
        <w:t>6．联合体形式</w:t>
      </w:r>
    </w:p>
    <w:p w14:paraId="1BA47228">
      <w:pPr>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szCs w:val="21"/>
        </w:rPr>
        <w:t>6.1供应商</w:t>
      </w:r>
      <w:r>
        <w:rPr>
          <w:rFonts w:hint="eastAsia" w:ascii="Times New Roman" w:hAnsi="Times New Roman" w:eastAsia="宋体" w:cs="宋体"/>
          <w:szCs w:val="24"/>
        </w:rPr>
        <w:t>为联合体形式的</w:t>
      </w:r>
      <w:r>
        <w:rPr>
          <w:rFonts w:hint="eastAsia" w:ascii="宋体" w:hAnsi="宋体" w:eastAsia="宋体" w:cs="宋体"/>
          <w:szCs w:val="21"/>
        </w:rPr>
        <w:t>，除应符合本章第3条规定外，还应遵守以下规定：</w:t>
      </w:r>
    </w:p>
    <w:p w14:paraId="0EBC266D">
      <w:pPr>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szCs w:val="21"/>
        </w:rPr>
        <w:t>（l）联合体各方必须签订联合体协议书，明确联合体牵头人和各方的义务、工作、合同工作量比例；</w:t>
      </w:r>
    </w:p>
    <w:p w14:paraId="631AD86C">
      <w:pPr>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szCs w:val="21"/>
        </w:rPr>
        <w:t>（2）联合体各方均应当符合本章第3.1</w:t>
      </w:r>
      <w:r>
        <w:rPr>
          <w:rFonts w:hint="eastAsia" w:ascii="宋体" w:hAnsi="宋体" w:eastAsia="宋体" w:cs="宋体"/>
          <w:kern w:val="0"/>
          <w:szCs w:val="21"/>
          <w:lang w:val="zh-CN"/>
        </w:rPr>
        <w:t>款</w:t>
      </w:r>
      <w:r>
        <w:rPr>
          <w:rFonts w:hint="eastAsia" w:ascii="宋体" w:hAnsi="宋体" w:eastAsia="宋体" w:cs="宋体"/>
          <w:szCs w:val="21"/>
        </w:rPr>
        <w:t>规定的供应商基本资格条件；</w:t>
      </w:r>
    </w:p>
    <w:p w14:paraId="17ED8340">
      <w:pPr>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szCs w:val="21"/>
        </w:rPr>
        <w:t>（3）</w:t>
      </w:r>
      <w:r>
        <w:rPr>
          <w:rFonts w:hint="eastAsia" w:ascii="宋体" w:hAnsi="宋体" w:eastAsia="宋体" w:cs="宋体"/>
          <w:szCs w:val="24"/>
        </w:rPr>
        <w:t>除</w:t>
      </w:r>
      <w:r>
        <w:rPr>
          <w:rFonts w:hint="eastAsia" w:ascii="宋体" w:hAnsi="宋体" w:eastAsia="宋体" w:cs="宋体"/>
          <w:b/>
          <w:szCs w:val="24"/>
        </w:rPr>
        <w:t>磋商须知前附表</w:t>
      </w:r>
      <w:r>
        <w:rPr>
          <w:rFonts w:hint="eastAsia" w:ascii="宋体" w:hAnsi="宋体" w:eastAsia="宋体" w:cs="宋体"/>
          <w:szCs w:val="24"/>
        </w:rPr>
        <w:t>中另有规定，</w:t>
      </w:r>
      <w:r>
        <w:rPr>
          <w:rFonts w:hint="eastAsia" w:ascii="宋体" w:hAnsi="宋体" w:eastAsia="宋体" w:cs="宋体"/>
          <w:szCs w:val="21"/>
        </w:rPr>
        <w:t>联合体各方中至少有一方应当符合本章第3.1</w:t>
      </w:r>
      <w:r>
        <w:rPr>
          <w:rFonts w:hint="eastAsia" w:ascii="宋体" w:hAnsi="宋体" w:eastAsia="宋体" w:cs="宋体"/>
          <w:kern w:val="0"/>
          <w:szCs w:val="21"/>
          <w:lang w:val="zh-CN"/>
        </w:rPr>
        <w:t>款</w:t>
      </w:r>
      <w:r>
        <w:rPr>
          <w:rFonts w:hint="eastAsia" w:ascii="宋体" w:hAnsi="宋体" w:eastAsia="宋体" w:cs="宋体"/>
          <w:szCs w:val="21"/>
        </w:rPr>
        <w:t>规定的供应商特定资格条件；</w:t>
      </w:r>
    </w:p>
    <w:p w14:paraId="0DD0E3D4">
      <w:pPr>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szCs w:val="21"/>
        </w:rPr>
        <w:t>（4）</w:t>
      </w:r>
      <w:r>
        <w:rPr>
          <w:rFonts w:hint="eastAsia" w:ascii="宋体" w:hAnsi="宋体" w:eastAsia="宋体" w:cs="宋体"/>
          <w:kern w:val="0"/>
          <w:szCs w:val="21"/>
          <w:lang w:val="zh-CN"/>
        </w:rPr>
        <w:t>联合体各方不得再单独或与其他供应商组成新的联合体参加同一项目的采购活动。</w:t>
      </w:r>
    </w:p>
    <w:p w14:paraId="21C0EAA0">
      <w:pPr>
        <w:snapToGrid w:val="0"/>
        <w:spacing w:line="360" w:lineRule="auto"/>
        <w:rPr>
          <w:rFonts w:ascii="Times New Roman" w:hAnsi="Times New Roman" w:eastAsia="宋体" w:cs="Times New Roman"/>
          <w:szCs w:val="24"/>
        </w:rPr>
      </w:pPr>
      <w:r>
        <w:rPr>
          <w:rFonts w:hint="eastAsia" w:ascii="宋体" w:hAnsi="宋体" w:eastAsia="宋体" w:cs="宋体"/>
          <w:b/>
          <w:szCs w:val="21"/>
        </w:rPr>
        <w:t>7.现场勘察</w:t>
      </w:r>
    </w:p>
    <w:p w14:paraId="00F5AEDB">
      <w:pPr>
        <w:snapToGrid w:val="0"/>
        <w:spacing w:line="360" w:lineRule="auto"/>
        <w:ind w:firstLine="420"/>
        <w:rPr>
          <w:rFonts w:ascii="Times New Roman" w:hAnsi="Times New Roman" w:eastAsia="宋体" w:cs="Times New Roman"/>
          <w:szCs w:val="24"/>
        </w:rPr>
      </w:pPr>
      <w:r>
        <w:rPr>
          <w:rFonts w:hint="eastAsia" w:ascii="宋体" w:hAnsi="宋体" w:eastAsia="宋体" w:cs="宋体"/>
          <w:szCs w:val="21"/>
        </w:rPr>
        <w:t>7.1供应商应按</w:t>
      </w:r>
      <w:r>
        <w:rPr>
          <w:rFonts w:hint="eastAsia" w:ascii="Times New Roman" w:hAnsi="Times New Roman" w:eastAsia="宋体" w:cs="宋体"/>
          <w:b/>
          <w:szCs w:val="24"/>
        </w:rPr>
        <w:t>磋商须知前附表</w:t>
      </w:r>
      <w:r>
        <w:rPr>
          <w:rFonts w:hint="eastAsia" w:ascii="Times New Roman" w:hAnsi="Times New Roman" w:eastAsia="宋体" w:cs="宋体"/>
          <w:szCs w:val="24"/>
        </w:rPr>
        <w:t>中规定</w:t>
      </w:r>
      <w:r>
        <w:rPr>
          <w:rFonts w:hint="eastAsia" w:ascii="宋体" w:hAnsi="宋体" w:eastAsia="宋体" w:cs="宋体"/>
          <w:szCs w:val="21"/>
        </w:rPr>
        <w:t>对采购项目现场和周围环境的现场考察。</w:t>
      </w:r>
    </w:p>
    <w:p w14:paraId="6C41B9E8">
      <w:pPr>
        <w:snapToGrid w:val="0"/>
        <w:spacing w:line="360" w:lineRule="auto"/>
        <w:ind w:firstLine="420"/>
        <w:rPr>
          <w:rFonts w:ascii="Times New Roman" w:hAnsi="Times New Roman" w:eastAsia="宋体" w:cs="Times New Roman"/>
          <w:szCs w:val="24"/>
        </w:rPr>
      </w:pPr>
      <w:r>
        <w:rPr>
          <w:rFonts w:hint="eastAsia" w:ascii="宋体" w:hAnsi="宋体" w:eastAsia="宋体" w:cs="宋体"/>
          <w:szCs w:val="21"/>
        </w:rPr>
        <w:t>7.2勘察现场的费用由供应商自己承担，勘察期间所发生的人身伤害及财产损失由供应商自己负责。</w:t>
      </w:r>
    </w:p>
    <w:p w14:paraId="3085FBE2">
      <w:pPr>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szCs w:val="21"/>
        </w:rPr>
        <w:t>7.3采购人不对供应商据此而做出的推论、理解和结论负责。一旦成交，供应商不得以任何借口，提出额外补偿，或延长合同期限的要求。</w:t>
      </w:r>
    </w:p>
    <w:p w14:paraId="1F1CE332">
      <w:pPr>
        <w:snapToGrid w:val="0"/>
        <w:spacing w:line="360" w:lineRule="auto"/>
        <w:jc w:val="left"/>
        <w:rPr>
          <w:rFonts w:ascii="Times New Roman" w:hAnsi="Times New Roman" w:eastAsia="宋体" w:cs="Times New Roman"/>
          <w:szCs w:val="24"/>
        </w:rPr>
      </w:pPr>
      <w:r>
        <w:rPr>
          <w:rFonts w:hint="eastAsia" w:ascii="宋体" w:hAnsi="宋体" w:eastAsia="宋体" w:cs="宋体"/>
          <w:b/>
          <w:szCs w:val="21"/>
        </w:rPr>
        <w:t>8.采购进口产品</w:t>
      </w:r>
    </w:p>
    <w:p w14:paraId="3244C3B1">
      <w:pPr>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szCs w:val="21"/>
        </w:rPr>
        <w:t>8.1除</w:t>
      </w:r>
      <w:r>
        <w:rPr>
          <w:rFonts w:hint="eastAsia" w:ascii="宋体" w:hAnsi="宋体" w:eastAsia="宋体" w:cs="宋体"/>
          <w:b/>
          <w:szCs w:val="21"/>
        </w:rPr>
        <w:t>磋商文件前附表</w:t>
      </w:r>
      <w:r>
        <w:rPr>
          <w:rFonts w:hint="eastAsia" w:ascii="宋体" w:hAnsi="宋体" w:eastAsia="宋体" w:cs="宋体"/>
          <w:szCs w:val="21"/>
        </w:rPr>
        <w:t>另有规定外，本项目</w:t>
      </w:r>
      <w:r>
        <w:rPr>
          <w:rFonts w:hint="eastAsia" w:ascii="宋体" w:hAnsi="宋体" w:eastAsia="宋体" w:cs="宋体"/>
          <w:kern w:val="0"/>
          <w:szCs w:val="21"/>
        </w:rPr>
        <w:t>拒绝进口产品参加</w:t>
      </w:r>
      <w:r>
        <w:rPr>
          <w:rFonts w:hint="eastAsia" w:ascii="宋体" w:hAnsi="宋体" w:eastAsia="宋体" w:cs="宋体"/>
          <w:szCs w:val="21"/>
        </w:rPr>
        <w:t>竞争性磋商采购活动</w:t>
      </w:r>
      <w:r>
        <w:rPr>
          <w:rFonts w:hint="eastAsia" w:ascii="宋体" w:hAnsi="宋体" w:eastAsia="宋体" w:cs="宋体"/>
          <w:kern w:val="0"/>
          <w:szCs w:val="21"/>
        </w:rPr>
        <w:t>。</w:t>
      </w:r>
    </w:p>
    <w:p w14:paraId="13141E91">
      <w:pPr>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kern w:val="0"/>
          <w:szCs w:val="21"/>
        </w:rPr>
        <w:t>8.2</w:t>
      </w:r>
      <w:r>
        <w:rPr>
          <w:rFonts w:hint="eastAsia" w:ascii="宋体" w:hAnsi="宋体" w:eastAsia="宋体" w:cs="宋体"/>
          <w:szCs w:val="21"/>
        </w:rPr>
        <w:t>本章第7.1</w:t>
      </w:r>
      <w:r>
        <w:rPr>
          <w:rFonts w:hint="eastAsia" w:ascii="宋体" w:hAnsi="宋体" w:eastAsia="宋体" w:cs="宋体"/>
          <w:kern w:val="0"/>
          <w:szCs w:val="21"/>
          <w:lang w:val="zh-CN"/>
        </w:rPr>
        <w:t>款</w:t>
      </w:r>
      <w:r>
        <w:rPr>
          <w:rFonts w:hint="eastAsia" w:ascii="宋体" w:hAnsi="宋体" w:eastAsia="宋体" w:cs="宋体"/>
          <w:szCs w:val="21"/>
        </w:rPr>
        <w:t>规定</w:t>
      </w:r>
      <w:r>
        <w:rPr>
          <w:rFonts w:ascii="宋体" w:hAnsi="宋体" w:eastAsia="宋体" w:cs="宋体"/>
          <w:kern w:val="0"/>
          <w:szCs w:val="21"/>
        </w:rPr>
        <w:t>同意购买进口产品的</w:t>
      </w:r>
      <w:r>
        <w:rPr>
          <w:rFonts w:hint="eastAsia" w:ascii="宋体" w:hAnsi="宋体" w:eastAsia="宋体" w:cs="宋体"/>
          <w:kern w:val="0"/>
          <w:szCs w:val="21"/>
        </w:rPr>
        <w:t>，</w:t>
      </w:r>
      <w:r>
        <w:rPr>
          <w:rFonts w:hint="eastAsia" w:ascii="宋体" w:hAnsi="宋体" w:eastAsia="宋体" w:cs="宋体"/>
          <w:szCs w:val="21"/>
        </w:rPr>
        <w:t>本项目</w:t>
      </w:r>
      <w:r>
        <w:rPr>
          <w:rFonts w:hint="eastAsia" w:ascii="宋体" w:hAnsi="宋体" w:eastAsia="宋体" w:cs="宋体"/>
          <w:kern w:val="0"/>
          <w:szCs w:val="21"/>
          <w:lang w:val="zh-CN"/>
        </w:rPr>
        <w:t>采购活动</w:t>
      </w:r>
      <w:r>
        <w:rPr>
          <w:rFonts w:hint="eastAsia" w:ascii="宋体" w:hAnsi="宋体" w:eastAsia="宋体" w:cs="宋体"/>
          <w:kern w:val="0"/>
          <w:szCs w:val="21"/>
        </w:rPr>
        <w:t>不</w:t>
      </w:r>
      <w:r>
        <w:rPr>
          <w:rFonts w:ascii="宋体" w:hAnsi="宋体" w:eastAsia="宋体" w:cs="宋体"/>
          <w:kern w:val="0"/>
          <w:szCs w:val="21"/>
        </w:rPr>
        <w:t>限制满足</w:t>
      </w:r>
      <w:r>
        <w:rPr>
          <w:rFonts w:hint="eastAsia" w:ascii="宋体" w:hAnsi="宋体" w:eastAsia="宋体" w:cs="宋体"/>
          <w:szCs w:val="21"/>
        </w:rPr>
        <w:t>磋商文件要求</w:t>
      </w:r>
      <w:r>
        <w:rPr>
          <w:rFonts w:ascii="宋体" w:hAnsi="宋体" w:eastAsia="宋体" w:cs="宋体"/>
          <w:kern w:val="0"/>
          <w:szCs w:val="21"/>
        </w:rPr>
        <w:t>的国内产品参与</w:t>
      </w:r>
      <w:r>
        <w:rPr>
          <w:rFonts w:hint="eastAsia" w:ascii="宋体" w:hAnsi="宋体" w:eastAsia="宋体" w:cs="宋体"/>
          <w:szCs w:val="21"/>
        </w:rPr>
        <w:t>竞争性磋商</w:t>
      </w:r>
      <w:r>
        <w:rPr>
          <w:rFonts w:ascii="宋体" w:hAnsi="宋体" w:eastAsia="宋体" w:cs="宋体"/>
          <w:kern w:val="0"/>
          <w:szCs w:val="21"/>
        </w:rPr>
        <w:t>。</w:t>
      </w:r>
    </w:p>
    <w:p w14:paraId="05E55C2C">
      <w:pPr>
        <w:snapToGrid w:val="0"/>
        <w:spacing w:line="360" w:lineRule="auto"/>
        <w:jc w:val="left"/>
        <w:rPr>
          <w:rFonts w:ascii="Times New Roman" w:hAnsi="Times New Roman" w:eastAsia="宋体" w:cs="Times New Roman"/>
          <w:szCs w:val="24"/>
        </w:rPr>
      </w:pPr>
      <w:r>
        <w:rPr>
          <w:rFonts w:hint="eastAsia" w:ascii="宋体" w:hAnsi="宋体" w:eastAsia="宋体" w:cs="宋体"/>
          <w:b/>
          <w:bCs/>
          <w:szCs w:val="21"/>
        </w:rPr>
        <w:t>9.</w:t>
      </w:r>
      <w:r>
        <w:rPr>
          <w:rFonts w:hint="eastAsia" w:ascii="宋体" w:hAnsi="宋体" w:eastAsia="宋体" w:cs="宋体"/>
          <w:b/>
          <w:szCs w:val="21"/>
        </w:rPr>
        <w:t xml:space="preserve"> 政府采购政策支持</w:t>
      </w:r>
    </w:p>
    <w:p w14:paraId="4B0DC000">
      <w:pPr>
        <w:snapToGrid w:val="0"/>
        <w:spacing w:line="360" w:lineRule="auto"/>
        <w:ind w:firstLine="420"/>
        <w:rPr>
          <w:rFonts w:ascii="Times New Roman" w:hAnsi="Times New Roman" w:eastAsia="宋体" w:cs="Times New Roman"/>
          <w:szCs w:val="24"/>
        </w:rPr>
      </w:pPr>
      <w:r>
        <w:rPr>
          <w:rFonts w:hint="eastAsia" w:ascii="宋体" w:hAnsi="宋体" w:eastAsia="宋体" w:cs="宋体"/>
          <w:color w:val="000000"/>
          <w:kern w:val="0"/>
          <w:szCs w:val="21"/>
        </w:rPr>
        <w:t>9.1对列入财政部、国家发展改革委发布的《节能产品政府采购品目清单》且属于应当“强制采购的节能产品”，按照规定实行强制采购。实行政府采购强制采购的节能产品见</w:t>
      </w:r>
      <w:r>
        <w:rPr>
          <w:rFonts w:hint="eastAsia" w:ascii="宋体" w:hAnsi="宋体" w:eastAsia="宋体" w:cs="宋体"/>
          <w:b/>
          <w:kern w:val="0"/>
          <w:szCs w:val="21"/>
        </w:rPr>
        <w:t>磋商文件前附表。</w:t>
      </w:r>
    </w:p>
    <w:p w14:paraId="698BACCB">
      <w:pPr>
        <w:snapToGrid w:val="0"/>
        <w:spacing w:line="360" w:lineRule="auto"/>
        <w:ind w:firstLine="420"/>
        <w:rPr>
          <w:rFonts w:hint="eastAsia" w:ascii="宋体" w:hAnsi="宋体" w:eastAsia="宋体" w:cs="Courier New"/>
          <w:szCs w:val="21"/>
        </w:rPr>
      </w:pPr>
      <w:r>
        <w:rPr>
          <w:rFonts w:hint="eastAsia" w:ascii="宋体" w:hAnsi="宋体" w:eastAsia="宋体" w:cs="宋体"/>
          <w:color w:val="000000"/>
          <w:kern w:val="0"/>
          <w:szCs w:val="21"/>
        </w:rPr>
        <w:t>9.2对列入财政部、国家发展改革委发布的《节能产品政府采购品目清单》的“非强制采购节能产品”，财政部、环境保护部发布的《环境标志产品政府采购品目清单》的“环境标志产品”，湖南省财政厅、湖南省科学技术厅、湖南省长株潭“两型社会”试验区建设管理委员会发布的《湖南省两型产品政府采购目录》的“两型产品”以及小微企业、福利和监狱企业，实行优先采购，按照省级以上财政部门有关政策规定，评审时进行价格扣除或加分。实行政府采购优先采购的优惠率见</w:t>
      </w:r>
      <w:r>
        <w:rPr>
          <w:rFonts w:hint="eastAsia" w:ascii="宋体" w:hAnsi="宋体" w:eastAsia="宋体" w:cs="宋体"/>
          <w:b/>
          <w:color w:val="000000"/>
          <w:kern w:val="0"/>
          <w:szCs w:val="21"/>
        </w:rPr>
        <w:t>磋商文件前附表。</w:t>
      </w:r>
    </w:p>
    <w:p w14:paraId="2E70DE0F">
      <w:pPr>
        <w:snapToGrid w:val="0"/>
        <w:spacing w:line="360" w:lineRule="auto"/>
        <w:ind w:firstLine="420"/>
        <w:rPr>
          <w:rFonts w:ascii="Times New Roman" w:hAnsi="Times New Roman" w:eastAsia="宋体" w:cs="Times New Roman"/>
          <w:szCs w:val="24"/>
        </w:rPr>
      </w:pPr>
      <w:r>
        <w:rPr>
          <w:rFonts w:hint="eastAsia" w:ascii="宋体" w:hAnsi="宋体" w:eastAsia="宋体" w:cs="宋体"/>
          <w:color w:val="000000"/>
          <w:kern w:val="0"/>
          <w:szCs w:val="21"/>
        </w:rPr>
        <w:t>9.3产品同时属于“非强制采购节能产品”、“环境标志产品”及“两型产品”的，评审时只有其中一项能享受优先待遇(供应商自行选择，并在报价文件中并填报相关信息及数据)；小微企业、福利和监狱企业可以与同时属于“非强制采购节能产品”、“环境标志产品”及“两型产品”中的一项重复计算。</w:t>
      </w:r>
    </w:p>
    <w:p w14:paraId="3B03B805">
      <w:pPr>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color w:val="000000"/>
          <w:szCs w:val="21"/>
        </w:rPr>
        <w:t>9.4同一项目中部分产品属于优先采购政策的，评审时只对该部分产品的报价实行价格扣除及加分。</w:t>
      </w:r>
    </w:p>
    <w:p w14:paraId="18B7781A">
      <w:pPr>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color w:val="000000"/>
          <w:szCs w:val="21"/>
        </w:rPr>
        <w:t>9.5符合本章第9.1</w:t>
      </w:r>
      <w:r>
        <w:rPr>
          <w:rFonts w:hint="eastAsia" w:ascii="宋体" w:hAnsi="宋体" w:eastAsia="宋体" w:cs="宋体"/>
          <w:color w:val="000000"/>
          <w:kern w:val="0"/>
          <w:szCs w:val="21"/>
          <w:lang w:val="zh-CN"/>
        </w:rPr>
        <w:t>款、</w:t>
      </w:r>
      <w:r>
        <w:rPr>
          <w:rFonts w:hint="eastAsia" w:ascii="宋体" w:hAnsi="宋体" w:eastAsia="宋体" w:cs="宋体"/>
          <w:color w:val="000000"/>
          <w:szCs w:val="21"/>
        </w:rPr>
        <w:t>第9.2</w:t>
      </w:r>
      <w:r>
        <w:rPr>
          <w:rFonts w:hint="eastAsia" w:ascii="宋体" w:hAnsi="宋体" w:eastAsia="宋体" w:cs="宋体"/>
          <w:color w:val="000000"/>
          <w:kern w:val="0"/>
          <w:szCs w:val="21"/>
          <w:lang w:val="zh-CN"/>
        </w:rPr>
        <w:t>款</w:t>
      </w:r>
      <w:r>
        <w:rPr>
          <w:rFonts w:hint="eastAsia" w:ascii="宋体" w:hAnsi="宋体" w:eastAsia="宋体" w:cs="宋体"/>
          <w:color w:val="000000"/>
          <w:szCs w:val="21"/>
        </w:rPr>
        <w:t>规定的，应提供相关证明资料。</w:t>
      </w:r>
    </w:p>
    <w:p w14:paraId="51874095">
      <w:pPr>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color w:val="000000"/>
          <w:szCs w:val="21"/>
        </w:rPr>
        <w:t>9.6供应商有融资、担保需求的，具体办理流程可向</w:t>
      </w:r>
      <w:r>
        <w:rPr>
          <w:rFonts w:hint="eastAsia" w:ascii="宋体" w:hAnsi="宋体" w:eastAsia="宋体" w:cs="宋体"/>
          <w:b/>
          <w:color w:val="000000"/>
          <w:szCs w:val="21"/>
        </w:rPr>
        <w:t>磋商须知前附表</w:t>
      </w:r>
      <w:r>
        <w:rPr>
          <w:rFonts w:hint="eastAsia" w:ascii="宋体" w:hAnsi="宋体" w:eastAsia="宋体" w:cs="宋体"/>
          <w:color w:val="000000"/>
          <w:szCs w:val="21"/>
        </w:rPr>
        <w:t>所列金融机构和担保机构询问。</w:t>
      </w:r>
    </w:p>
    <w:p w14:paraId="4CC56460">
      <w:pPr>
        <w:snapToGrid w:val="0"/>
        <w:spacing w:line="360" w:lineRule="auto"/>
        <w:ind w:left="902" w:hanging="902"/>
        <w:rPr>
          <w:rFonts w:ascii="Times New Roman" w:hAnsi="Times New Roman" w:eastAsia="宋体" w:cs="Times New Roman"/>
          <w:szCs w:val="24"/>
        </w:rPr>
      </w:pPr>
      <w:r>
        <w:rPr>
          <w:rFonts w:hint="eastAsia" w:ascii="黑体" w:hAnsi="黑体" w:eastAsia="黑体" w:cs="宋体"/>
          <w:color w:val="000000"/>
          <w:sz w:val="24"/>
          <w:szCs w:val="24"/>
        </w:rPr>
        <w:t>二、磋商文件</w:t>
      </w:r>
    </w:p>
    <w:p w14:paraId="4BA8A552">
      <w:pPr>
        <w:snapToGrid w:val="0"/>
        <w:spacing w:line="360" w:lineRule="auto"/>
        <w:rPr>
          <w:rFonts w:ascii="Times New Roman" w:hAnsi="Times New Roman" w:eastAsia="宋体" w:cs="Times New Roman"/>
          <w:szCs w:val="24"/>
        </w:rPr>
      </w:pPr>
      <w:r>
        <w:rPr>
          <w:rFonts w:hint="eastAsia" w:ascii="宋体" w:hAnsi="宋体" w:eastAsia="宋体" w:cs="宋体"/>
          <w:b/>
          <w:bCs/>
          <w:color w:val="000000"/>
          <w:szCs w:val="21"/>
        </w:rPr>
        <w:t>10．磋商文件的组成</w:t>
      </w:r>
    </w:p>
    <w:p w14:paraId="1FDB0A97">
      <w:pPr>
        <w:snapToGrid w:val="0"/>
        <w:spacing w:line="360" w:lineRule="auto"/>
        <w:ind w:firstLine="420"/>
        <w:rPr>
          <w:rFonts w:hint="eastAsia" w:ascii="宋体" w:hAnsi="宋体" w:eastAsia="宋体" w:cs="Courier New"/>
          <w:szCs w:val="21"/>
        </w:rPr>
      </w:pPr>
      <w:r>
        <w:rPr>
          <w:rFonts w:hint="eastAsia" w:ascii="宋体" w:hAnsi="宋体" w:eastAsia="宋体" w:cs="宋体"/>
          <w:color w:val="000000"/>
          <w:szCs w:val="21"/>
        </w:rPr>
        <w:t>10.1 磋商文件由下列文件组成：</w:t>
      </w:r>
    </w:p>
    <w:p w14:paraId="3132077E">
      <w:pPr>
        <w:snapToGrid w:val="0"/>
        <w:spacing w:line="360" w:lineRule="auto"/>
        <w:ind w:firstLine="420"/>
        <w:rPr>
          <w:rFonts w:hint="eastAsia" w:ascii="宋体" w:hAnsi="宋体" w:eastAsia="宋体" w:cs="Courier New"/>
          <w:szCs w:val="21"/>
        </w:rPr>
      </w:pPr>
      <w:r>
        <w:rPr>
          <w:rFonts w:hint="eastAsia" w:ascii="宋体" w:hAnsi="宋体" w:eastAsia="宋体" w:cs="宋体"/>
          <w:szCs w:val="21"/>
        </w:rPr>
        <w:t>第一章 磋商邀请</w:t>
      </w:r>
    </w:p>
    <w:p w14:paraId="67562EEF">
      <w:pPr>
        <w:snapToGrid w:val="0"/>
        <w:spacing w:line="360" w:lineRule="auto"/>
        <w:ind w:firstLine="420"/>
        <w:rPr>
          <w:rFonts w:hint="eastAsia" w:ascii="宋体" w:hAnsi="宋体" w:eastAsia="宋体" w:cs="Courier New"/>
          <w:szCs w:val="21"/>
        </w:rPr>
      </w:pPr>
      <w:r>
        <w:rPr>
          <w:rFonts w:hint="eastAsia" w:ascii="宋体" w:hAnsi="宋体" w:eastAsia="宋体" w:cs="宋体"/>
          <w:szCs w:val="21"/>
        </w:rPr>
        <w:t>第二章 磋商须知</w:t>
      </w:r>
    </w:p>
    <w:p w14:paraId="70536F92">
      <w:pPr>
        <w:snapToGrid w:val="0"/>
        <w:spacing w:line="360" w:lineRule="auto"/>
        <w:ind w:firstLine="420"/>
        <w:rPr>
          <w:rFonts w:hint="eastAsia" w:ascii="宋体" w:hAnsi="宋体" w:eastAsia="宋体" w:cs="Courier New"/>
          <w:szCs w:val="21"/>
        </w:rPr>
      </w:pPr>
      <w:r>
        <w:rPr>
          <w:rFonts w:hint="eastAsia" w:ascii="宋体" w:hAnsi="宋体" w:eastAsia="宋体" w:cs="宋体"/>
          <w:szCs w:val="21"/>
        </w:rPr>
        <w:t>第三章 政府采购合同格式条款</w:t>
      </w:r>
    </w:p>
    <w:p w14:paraId="4BEC31B2">
      <w:pPr>
        <w:snapToGrid w:val="0"/>
        <w:spacing w:line="360" w:lineRule="auto"/>
        <w:ind w:firstLine="420"/>
        <w:rPr>
          <w:rFonts w:hint="eastAsia" w:ascii="宋体" w:hAnsi="宋体" w:eastAsia="宋体" w:cs="Courier New"/>
          <w:szCs w:val="21"/>
        </w:rPr>
      </w:pPr>
      <w:r>
        <w:rPr>
          <w:rFonts w:hint="eastAsia" w:ascii="宋体" w:hAnsi="宋体" w:eastAsia="宋体" w:cs="宋体"/>
          <w:szCs w:val="21"/>
        </w:rPr>
        <w:t>第四章 采购需求</w:t>
      </w:r>
    </w:p>
    <w:p w14:paraId="3F3B44AB">
      <w:pPr>
        <w:snapToGrid w:val="0"/>
        <w:spacing w:line="360" w:lineRule="auto"/>
        <w:ind w:firstLine="420"/>
        <w:rPr>
          <w:rFonts w:hint="eastAsia" w:ascii="宋体" w:hAnsi="宋体" w:eastAsia="宋体" w:cs="Courier New"/>
          <w:szCs w:val="21"/>
        </w:rPr>
      </w:pPr>
      <w:r>
        <w:rPr>
          <w:rFonts w:hint="eastAsia" w:ascii="宋体" w:hAnsi="宋体" w:eastAsia="宋体" w:cs="宋体"/>
          <w:szCs w:val="21"/>
        </w:rPr>
        <w:t>第五章 响应文件组成</w:t>
      </w:r>
    </w:p>
    <w:p w14:paraId="5FC62724">
      <w:pPr>
        <w:snapToGrid w:val="0"/>
        <w:spacing w:line="360" w:lineRule="auto"/>
        <w:ind w:firstLine="420"/>
        <w:rPr>
          <w:rFonts w:hint="eastAsia" w:ascii="宋体" w:hAnsi="宋体" w:eastAsia="宋体" w:cs="Courier New"/>
          <w:szCs w:val="21"/>
        </w:rPr>
      </w:pPr>
      <w:r>
        <w:rPr>
          <w:rFonts w:hint="eastAsia" w:ascii="宋体" w:hAnsi="宋体" w:eastAsia="宋体" w:cs="Courier New"/>
          <w:szCs w:val="21"/>
        </w:rPr>
        <w:t>10.2</w:t>
      </w:r>
      <w:r>
        <w:rPr>
          <w:rFonts w:hint="eastAsia" w:ascii="宋体" w:hAnsi="宋体" w:eastAsia="宋体" w:cs="宋体"/>
          <w:kern w:val="0"/>
          <w:szCs w:val="21"/>
        </w:rPr>
        <w:t>磋商小组根据与供应商磋商情况可能实质性变动的内容，包括采购需求中的技术、服务要求以及合同条款，</w:t>
      </w:r>
      <w:r>
        <w:rPr>
          <w:rFonts w:hint="eastAsia" w:ascii="宋体" w:hAnsi="宋体" w:eastAsia="宋体" w:cs="Courier New"/>
          <w:szCs w:val="21"/>
        </w:rPr>
        <w:t>在</w:t>
      </w:r>
      <w:r>
        <w:rPr>
          <w:rFonts w:hint="eastAsia" w:ascii="宋体" w:hAnsi="宋体" w:eastAsia="宋体" w:cs="Courier New"/>
          <w:b/>
          <w:szCs w:val="21"/>
        </w:rPr>
        <w:t>磋商须知前附表</w:t>
      </w:r>
      <w:r>
        <w:rPr>
          <w:rFonts w:hint="eastAsia" w:ascii="宋体" w:hAnsi="宋体" w:eastAsia="宋体" w:cs="Courier New"/>
          <w:szCs w:val="21"/>
        </w:rPr>
        <w:t>中明确。</w:t>
      </w:r>
    </w:p>
    <w:p w14:paraId="4FD873CF">
      <w:pPr>
        <w:snapToGrid w:val="0"/>
        <w:spacing w:line="360" w:lineRule="auto"/>
        <w:ind w:firstLine="420"/>
        <w:rPr>
          <w:rFonts w:ascii="Times New Roman" w:hAnsi="Times New Roman" w:eastAsia="宋体" w:cs="Times New Roman"/>
          <w:szCs w:val="24"/>
        </w:rPr>
      </w:pPr>
      <w:r>
        <w:rPr>
          <w:rFonts w:hint="eastAsia" w:ascii="宋体" w:hAnsi="宋体" w:eastAsia="宋体" w:cs="宋体"/>
          <w:szCs w:val="24"/>
        </w:rPr>
        <w:t>10.3</w:t>
      </w:r>
      <w:r>
        <w:rPr>
          <w:rFonts w:hint="eastAsia" w:ascii="宋体" w:hAnsi="宋体" w:eastAsia="宋体" w:cs="宋体"/>
          <w:szCs w:val="21"/>
        </w:rPr>
        <w:t>供应商应仔细阅读</w:t>
      </w:r>
      <w:r>
        <w:rPr>
          <w:rFonts w:hint="eastAsia" w:ascii="宋体" w:hAnsi="宋体" w:eastAsia="宋体" w:cs="宋体"/>
          <w:bCs/>
          <w:szCs w:val="21"/>
        </w:rPr>
        <w:t>磋商</w:t>
      </w:r>
      <w:r>
        <w:rPr>
          <w:rFonts w:hint="eastAsia" w:ascii="宋体" w:hAnsi="宋体" w:eastAsia="宋体" w:cs="宋体"/>
          <w:szCs w:val="21"/>
        </w:rPr>
        <w:t>文件的全部内容，按照</w:t>
      </w:r>
      <w:r>
        <w:rPr>
          <w:rFonts w:hint="eastAsia" w:ascii="宋体" w:hAnsi="宋体" w:eastAsia="宋体" w:cs="宋体"/>
          <w:bCs/>
          <w:szCs w:val="21"/>
        </w:rPr>
        <w:t>磋商</w:t>
      </w:r>
      <w:r>
        <w:rPr>
          <w:rFonts w:hint="eastAsia" w:ascii="宋体" w:hAnsi="宋体" w:eastAsia="宋体" w:cs="宋体"/>
          <w:szCs w:val="21"/>
        </w:rPr>
        <w:t>文件要求编制</w:t>
      </w:r>
      <w:r>
        <w:rPr>
          <w:rFonts w:hint="eastAsia" w:ascii="Times New Roman" w:hAnsi="Times New Roman" w:eastAsia="宋体" w:cs="Times New Roman"/>
          <w:szCs w:val="21"/>
        </w:rPr>
        <w:t>响应</w:t>
      </w:r>
      <w:r>
        <w:rPr>
          <w:rFonts w:hint="eastAsia" w:ascii="宋体" w:hAnsi="宋体" w:eastAsia="宋体" w:cs="宋体"/>
          <w:szCs w:val="21"/>
        </w:rPr>
        <w:t>文件。任何对</w:t>
      </w:r>
      <w:r>
        <w:rPr>
          <w:rFonts w:hint="eastAsia" w:ascii="宋体" w:hAnsi="宋体" w:eastAsia="宋体" w:cs="宋体"/>
          <w:bCs/>
          <w:szCs w:val="21"/>
        </w:rPr>
        <w:t>磋商</w:t>
      </w:r>
      <w:r>
        <w:rPr>
          <w:rFonts w:hint="eastAsia" w:ascii="宋体" w:hAnsi="宋体" w:eastAsia="宋体" w:cs="宋体"/>
          <w:szCs w:val="21"/>
        </w:rPr>
        <w:t>文件的忽略或误解不能作为</w:t>
      </w:r>
      <w:r>
        <w:rPr>
          <w:rFonts w:hint="eastAsia" w:ascii="Times New Roman" w:hAnsi="Times New Roman" w:eastAsia="宋体" w:cs="Times New Roman"/>
          <w:szCs w:val="21"/>
        </w:rPr>
        <w:t>响应</w:t>
      </w:r>
      <w:r>
        <w:rPr>
          <w:rFonts w:hint="eastAsia" w:ascii="宋体" w:hAnsi="宋体" w:eastAsia="宋体" w:cs="宋体"/>
          <w:szCs w:val="21"/>
        </w:rPr>
        <w:t>文件存在缺陷或瑕疵的理由，其风险由供应商承担。</w:t>
      </w:r>
    </w:p>
    <w:p w14:paraId="3DDF9CF9">
      <w:pPr>
        <w:snapToGrid w:val="0"/>
        <w:spacing w:line="360" w:lineRule="auto"/>
        <w:rPr>
          <w:rFonts w:ascii="Times New Roman" w:hAnsi="Times New Roman" w:eastAsia="宋体" w:cs="Times New Roman"/>
          <w:szCs w:val="24"/>
        </w:rPr>
      </w:pPr>
      <w:r>
        <w:rPr>
          <w:rFonts w:hint="eastAsia" w:ascii="宋体" w:hAnsi="宋体" w:eastAsia="宋体" w:cs="宋体"/>
          <w:b/>
          <w:szCs w:val="21"/>
        </w:rPr>
        <w:t>11.</w:t>
      </w:r>
      <w:r>
        <w:rPr>
          <w:rFonts w:hint="eastAsia" w:ascii="Times New Roman" w:hAnsi="Times New Roman" w:eastAsia="宋体" w:cs="Times New Roman"/>
          <w:b/>
          <w:szCs w:val="24"/>
        </w:rPr>
        <w:t xml:space="preserve"> </w:t>
      </w:r>
      <w:r>
        <w:rPr>
          <w:rFonts w:hint="eastAsia" w:ascii="宋体" w:hAnsi="宋体" w:eastAsia="宋体" w:cs="宋体"/>
          <w:b/>
          <w:szCs w:val="21"/>
        </w:rPr>
        <w:t>磋商文件的提供期限</w:t>
      </w:r>
    </w:p>
    <w:p w14:paraId="4695CEF4">
      <w:pPr>
        <w:snapToGrid w:val="0"/>
        <w:spacing w:line="360" w:lineRule="auto"/>
        <w:ind w:firstLine="420"/>
        <w:rPr>
          <w:rFonts w:ascii="Times New Roman" w:hAnsi="Times New Roman" w:eastAsia="宋体" w:cs="Times New Roman"/>
          <w:szCs w:val="24"/>
        </w:rPr>
      </w:pPr>
      <w:r>
        <w:rPr>
          <w:rFonts w:hint="eastAsia" w:ascii="宋体" w:hAnsi="宋体" w:eastAsia="宋体" w:cs="宋体"/>
          <w:szCs w:val="21"/>
        </w:rPr>
        <w:t>11.1磋商文件的提供期限自开始发出之日起不得少于五个工作日。具体提供期限见</w:t>
      </w:r>
      <w:r>
        <w:rPr>
          <w:rFonts w:hint="eastAsia" w:ascii="宋体" w:hAnsi="宋体" w:eastAsia="宋体" w:cs="宋体"/>
          <w:b/>
          <w:szCs w:val="21"/>
        </w:rPr>
        <w:t>磋商文件前附表</w:t>
      </w:r>
      <w:r>
        <w:rPr>
          <w:rFonts w:hint="eastAsia" w:ascii="宋体" w:hAnsi="宋体" w:eastAsia="宋体" w:cs="宋体"/>
          <w:szCs w:val="21"/>
        </w:rPr>
        <w:t>。</w:t>
      </w:r>
    </w:p>
    <w:p w14:paraId="7C313FF4">
      <w:pPr>
        <w:snapToGrid w:val="0"/>
        <w:spacing w:line="360" w:lineRule="auto"/>
        <w:ind w:firstLine="420"/>
        <w:rPr>
          <w:rFonts w:ascii="Times New Roman" w:hAnsi="Times New Roman" w:eastAsia="宋体" w:cs="Times New Roman"/>
          <w:szCs w:val="24"/>
        </w:rPr>
      </w:pPr>
      <w:r>
        <w:rPr>
          <w:rFonts w:hint="eastAsia" w:ascii="宋体" w:hAnsi="宋体" w:eastAsia="宋体" w:cs="宋体"/>
          <w:szCs w:val="21"/>
        </w:rPr>
        <w:t>11.2供应商应持</w:t>
      </w:r>
      <w:r>
        <w:rPr>
          <w:rFonts w:hint="eastAsia" w:ascii="宋体" w:hAnsi="宋体" w:eastAsia="宋体" w:cs="宋体"/>
          <w:b/>
          <w:szCs w:val="21"/>
        </w:rPr>
        <w:t>磋商文件前附表</w:t>
      </w:r>
      <w:r>
        <w:rPr>
          <w:rFonts w:hint="eastAsia" w:ascii="宋体" w:hAnsi="宋体" w:eastAsia="宋体" w:cs="宋体"/>
          <w:szCs w:val="21"/>
        </w:rPr>
        <w:t>规定的资料领取或购买磋商文件。</w:t>
      </w:r>
    </w:p>
    <w:p w14:paraId="086F6144">
      <w:pPr>
        <w:snapToGrid w:val="0"/>
        <w:spacing w:line="360" w:lineRule="auto"/>
        <w:rPr>
          <w:rFonts w:hint="eastAsia" w:ascii="宋体" w:hAnsi="宋体" w:eastAsia="宋体" w:cs="Courier New"/>
          <w:szCs w:val="21"/>
        </w:rPr>
      </w:pPr>
      <w:r>
        <w:rPr>
          <w:rFonts w:hint="eastAsia" w:ascii="宋体" w:hAnsi="宋体" w:eastAsia="宋体" w:cs="宋体"/>
          <w:b/>
          <w:szCs w:val="21"/>
        </w:rPr>
        <w:t>12.</w:t>
      </w:r>
      <w:r>
        <w:rPr>
          <w:rFonts w:hint="eastAsia" w:ascii="宋体" w:hAnsi="宋体" w:eastAsia="宋体" w:cs="宋体"/>
          <w:b/>
          <w:kern w:val="0"/>
          <w:szCs w:val="21"/>
        </w:rPr>
        <w:t>提交首次响应文件</w:t>
      </w:r>
      <w:r>
        <w:rPr>
          <w:rFonts w:hint="eastAsia" w:ascii="宋体" w:hAnsi="宋体" w:eastAsia="宋体" w:cs="宋体"/>
          <w:b/>
          <w:szCs w:val="21"/>
        </w:rPr>
        <w:t>的</w:t>
      </w:r>
      <w:r>
        <w:rPr>
          <w:rFonts w:hint="eastAsia" w:ascii="宋体" w:hAnsi="宋体" w:eastAsia="宋体" w:cs="宋体"/>
          <w:b/>
          <w:kern w:val="0"/>
          <w:szCs w:val="21"/>
        </w:rPr>
        <w:t>截止</w:t>
      </w:r>
      <w:r>
        <w:rPr>
          <w:rFonts w:hint="eastAsia" w:ascii="宋体" w:hAnsi="宋体" w:eastAsia="宋体" w:cs="宋体"/>
          <w:b/>
          <w:szCs w:val="21"/>
        </w:rPr>
        <w:t>时间</w:t>
      </w:r>
    </w:p>
    <w:p w14:paraId="33F3174A">
      <w:pPr>
        <w:snapToGrid w:val="0"/>
        <w:spacing w:line="360" w:lineRule="auto"/>
        <w:ind w:firstLine="420"/>
        <w:rPr>
          <w:rFonts w:hint="eastAsia" w:ascii="宋体" w:hAnsi="宋体" w:eastAsia="宋体" w:cs="Courier New"/>
          <w:szCs w:val="21"/>
        </w:rPr>
      </w:pPr>
      <w:r>
        <w:rPr>
          <w:rFonts w:hint="eastAsia" w:ascii="宋体" w:hAnsi="宋体" w:eastAsia="宋体" w:cs="宋体"/>
          <w:szCs w:val="21"/>
        </w:rPr>
        <w:t>12.1</w:t>
      </w:r>
      <w:r>
        <w:rPr>
          <w:rFonts w:hint="eastAsia" w:ascii="宋体" w:hAnsi="宋体" w:eastAsia="宋体" w:cs="宋体"/>
          <w:kern w:val="0"/>
          <w:szCs w:val="21"/>
        </w:rPr>
        <w:t>供应商提交首次响应文件截止</w:t>
      </w:r>
      <w:r>
        <w:rPr>
          <w:rFonts w:hint="eastAsia" w:ascii="宋体" w:hAnsi="宋体" w:eastAsia="宋体" w:cs="宋体"/>
          <w:szCs w:val="21"/>
        </w:rPr>
        <w:t>时间见</w:t>
      </w:r>
      <w:r>
        <w:rPr>
          <w:rFonts w:hint="eastAsia" w:ascii="宋体" w:hAnsi="宋体" w:eastAsia="宋体" w:cs="宋体"/>
          <w:b/>
          <w:szCs w:val="21"/>
        </w:rPr>
        <w:t>磋商须知前附表</w:t>
      </w:r>
      <w:r>
        <w:rPr>
          <w:rFonts w:hint="eastAsia" w:ascii="宋体" w:hAnsi="宋体" w:eastAsia="宋体" w:cs="宋体"/>
          <w:szCs w:val="21"/>
        </w:rPr>
        <w:t>。</w:t>
      </w:r>
    </w:p>
    <w:p w14:paraId="0FD14475">
      <w:pPr>
        <w:snapToGrid w:val="0"/>
        <w:spacing w:line="360" w:lineRule="auto"/>
        <w:rPr>
          <w:rFonts w:ascii="Times New Roman" w:hAnsi="Times New Roman" w:eastAsia="宋体" w:cs="Times New Roman"/>
          <w:szCs w:val="24"/>
        </w:rPr>
      </w:pPr>
      <w:r>
        <w:rPr>
          <w:rFonts w:hint="eastAsia" w:ascii="宋体" w:hAnsi="宋体" w:eastAsia="宋体" w:cs="宋体"/>
          <w:b/>
          <w:bCs/>
          <w:szCs w:val="21"/>
        </w:rPr>
        <w:t>13.磋商文件的澄清</w:t>
      </w:r>
      <w:r>
        <w:rPr>
          <w:rFonts w:hint="eastAsia" w:ascii="宋体" w:hAnsi="宋体" w:eastAsia="宋体" w:cs="宋体"/>
          <w:b/>
          <w:kern w:val="0"/>
          <w:szCs w:val="21"/>
          <w:lang w:val="zh-CN"/>
        </w:rPr>
        <w:t>或者</w:t>
      </w:r>
      <w:r>
        <w:rPr>
          <w:rFonts w:hint="eastAsia" w:ascii="宋体" w:hAnsi="宋体" w:eastAsia="宋体" w:cs="宋体"/>
          <w:b/>
          <w:bCs/>
          <w:szCs w:val="21"/>
        </w:rPr>
        <w:t>修改</w:t>
      </w:r>
    </w:p>
    <w:p w14:paraId="6A3BF66C">
      <w:pPr>
        <w:snapToGrid w:val="0"/>
        <w:spacing w:line="360" w:lineRule="auto"/>
        <w:ind w:right="-105" w:firstLine="420"/>
        <w:rPr>
          <w:rFonts w:ascii="Times New Roman" w:hAnsi="Times New Roman" w:eastAsia="宋体" w:cs="Times New Roman"/>
          <w:szCs w:val="24"/>
        </w:rPr>
      </w:pPr>
      <w:r>
        <w:rPr>
          <w:rFonts w:hint="eastAsia" w:ascii="宋体" w:hAnsi="宋体" w:eastAsia="宋体" w:cs="宋体"/>
          <w:szCs w:val="21"/>
        </w:rPr>
        <w:t>13.1在</w:t>
      </w:r>
      <w:r>
        <w:rPr>
          <w:rFonts w:hint="eastAsia" w:ascii="宋体" w:hAnsi="宋体" w:eastAsia="宋体" w:cs="宋体"/>
          <w:kern w:val="0"/>
          <w:szCs w:val="21"/>
        </w:rPr>
        <w:t xml:space="preserve">提交首次响应文件截止之日前，采购人、采购代理机构可以对已发出的磋商文件进行必要的澄清或者修改。 </w:t>
      </w:r>
    </w:p>
    <w:p w14:paraId="196976BC">
      <w:pPr>
        <w:snapToGrid w:val="0"/>
        <w:spacing w:line="360" w:lineRule="auto"/>
        <w:ind w:right="-105" w:firstLine="420"/>
        <w:rPr>
          <w:rFonts w:ascii="Times New Roman" w:hAnsi="Times New Roman" w:eastAsia="宋体" w:cs="Times New Roman"/>
          <w:szCs w:val="24"/>
        </w:rPr>
      </w:pPr>
      <w:r>
        <w:rPr>
          <w:rFonts w:hint="eastAsia" w:ascii="宋体" w:hAnsi="宋体" w:eastAsia="宋体" w:cs="宋体"/>
          <w:szCs w:val="21"/>
        </w:rPr>
        <w:t>13.2</w:t>
      </w:r>
      <w:r>
        <w:rPr>
          <w:rFonts w:hint="eastAsia" w:ascii="宋体" w:hAnsi="宋体" w:eastAsia="宋体" w:cs="宋体"/>
          <w:kern w:val="0"/>
          <w:szCs w:val="21"/>
        </w:rPr>
        <w:t>澄清或者修改的内容可能影响响应文件编制的，采购人、采购代理机构应当在提交首次响应文件截止之日3个工作日前，以书面形式通知所有接收磋商文件的供应商，不足3个工作日的，顺延供应商提交首次响应文件截止时间。</w:t>
      </w:r>
    </w:p>
    <w:p w14:paraId="7DFCDA8B">
      <w:pPr>
        <w:snapToGrid w:val="0"/>
        <w:spacing w:line="360" w:lineRule="auto"/>
        <w:ind w:firstLine="420"/>
        <w:rPr>
          <w:rFonts w:hint="eastAsia" w:ascii="宋体" w:hAnsi="宋体" w:eastAsia="宋体" w:cs="Courier New"/>
          <w:szCs w:val="21"/>
        </w:rPr>
      </w:pPr>
      <w:r>
        <w:rPr>
          <w:rFonts w:hint="eastAsia" w:ascii="宋体" w:hAnsi="宋体" w:eastAsia="宋体" w:cs="Courier New"/>
          <w:szCs w:val="21"/>
        </w:rPr>
        <w:t>13.2</w:t>
      </w:r>
      <w:r>
        <w:rPr>
          <w:rFonts w:hint="eastAsia" w:ascii="宋体" w:hAnsi="宋体" w:eastAsia="宋体" w:cs="宋体"/>
          <w:kern w:val="0"/>
          <w:szCs w:val="21"/>
        </w:rPr>
        <w:t>提交首次响应文件截止时间前对磋商文件澄清或者修改内容，为磋商文件的组成部分。</w:t>
      </w:r>
    </w:p>
    <w:p w14:paraId="6858F4F0">
      <w:pPr>
        <w:snapToGrid w:val="0"/>
        <w:spacing w:line="360" w:lineRule="auto"/>
        <w:ind w:left="902" w:hanging="902"/>
        <w:rPr>
          <w:rFonts w:ascii="Times New Roman" w:hAnsi="Times New Roman" w:eastAsia="宋体" w:cs="Times New Roman"/>
          <w:szCs w:val="24"/>
        </w:rPr>
      </w:pPr>
      <w:r>
        <w:rPr>
          <w:rFonts w:hint="eastAsia" w:ascii="黑体" w:hAnsi="黑体" w:eastAsia="黑体" w:cs="宋体"/>
          <w:sz w:val="24"/>
          <w:szCs w:val="24"/>
        </w:rPr>
        <w:t>三、响应文件</w:t>
      </w:r>
    </w:p>
    <w:p w14:paraId="37B99180">
      <w:pPr>
        <w:snapToGrid w:val="0"/>
        <w:spacing w:line="360" w:lineRule="auto"/>
        <w:rPr>
          <w:rFonts w:ascii="Times New Roman" w:hAnsi="Times New Roman" w:eastAsia="宋体" w:cs="Times New Roman"/>
          <w:szCs w:val="24"/>
        </w:rPr>
      </w:pPr>
      <w:r>
        <w:rPr>
          <w:rFonts w:hint="eastAsia" w:ascii="宋体" w:hAnsi="宋体" w:eastAsia="宋体" w:cs="宋体"/>
          <w:b/>
          <w:bCs/>
          <w:szCs w:val="21"/>
        </w:rPr>
        <w:t>14.一般要求</w:t>
      </w:r>
    </w:p>
    <w:p w14:paraId="650FAE12">
      <w:pPr>
        <w:snapToGrid w:val="0"/>
        <w:spacing w:line="360" w:lineRule="auto"/>
        <w:ind w:firstLine="420"/>
        <w:rPr>
          <w:rFonts w:ascii="Times New Roman" w:hAnsi="Times New Roman" w:eastAsia="宋体" w:cs="Times New Roman"/>
          <w:szCs w:val="24"/>
        </w:rPr>
      </w:pPr>
      <w:r>
        <w:rPr>
          <w:rFonts w:hint="eastAsia" w:ascii="宋体" w:hAnsi="宋体" w:eastAsia="宋体" w:cs="宋体"/>
          <w:bCs/>
          <w:szCs w:val="21"/>
        </w:rPr>
        <w:t>14.1 供应商应仔细阅读磋商文件的所有内容，按磋商文件的要求编制响应文件，并保证所提供的全部资料的真实性，以使其响应文件对磋商文件做出实质性的响应。</w:t>
      </w:r>
    </w:p>
    <w:p w14:paraId="2595C8D3">
      <w:pPr>
        <w:snapToGrid w:val="0"/>
        <w:spacing w:line="360" w:lineRule="auto"/>
        <w:ind w:firstLine="420"/>
        <w:rPr>
          <w:rFonts w:ascii="Times New Roman" w:hAnsi="Times New Roman" w:eastAsia="宋体" w:cs="Times New Roman"/>
          <w:szCs w:val="24"/>
        </w:rPr>
      </w:pPr>
      <w:r>
        <w:rPr>
          <w:rFonts w:hint="eastAsia" w:ascii="宋体" w:hAnsi="宋体" w:eastAsia="宋体" w:cs="宋体"/>
          <w:bCs/>
          <w:szCs w:val="21"/>
        </w:rPr>
        <w:t xml:space="preserve">14.2 </w:t>
      </w:r>
      <w:r>
        <w:rPr>
          <w:rFonts w:hint="eastAsia" w:ascii="宋体" w:hAnsi="宋体" w:eastAsia="宋体" w:cs="宋体"/>
          <w:szCs w:val="21"/>
        </w:rPr>
        <w:t>供应商提交的响应文件及供应商与采购人或采购代理机构、磋商小组就有关磋商的所有来往函电均使用中文。供应商可以提交其它语言的资料，但应附中文注释，在有差异时以中文为准。</w:t>
      </w:r>
    </w:p>
    <w:p w14:paraId="7E4609C9">
      <w:pPr>
        <w:snapToGrid w:val="0"/>
        <w:spacing w:line="360" w:lineRule="auto"/>
        <w:ind w:firstLine="420"/>
        <w:rPr>
          <w:rFonts w:hint="eastAsia" w:ascii="宋体" w:hAnsi="宋体" w:eastAsia="宋体" w:cs="Courier New"/>
          <w:szCs w:val="21"/>
        </w:rPr>
      </w:pPr>
      <w:r>
        <w:rPr>
          <w:rFonts w:hint="eastAsia" w:ascii="宋体" w:hAnsi="宋体" w:eastAsia="宋体" w:cs="宋体"/>
          <w:bCs/>
          <w:szCs w:val="21"/>
        </w:rPr>
        <w:t xml:space="preserve">14.3 </w:t>
      </w:r>
      <w:r>
        <w:rPr>
          <w:rFonts w:hint="eastAsia" w:ascii="宋体" w:hAnsi="宋体" w:eastAsia="宋体" w:cs="宋体"/>
          <w:szCs w:val="21"/>
        </w:rPr>
        <w:t>计量单位应使用我国法定计量单位，未列明时应默认为我国法定计量单位。</w:t>
      </w:r>
    </w:p>
    <w:p w14:paraId="5FF25AA1">
      <w:pPr>
        <w:snapToGrid w:val="0"/>
        <w:spacing w:line="360" w:lineRule="auto"/>
        <w:ind w:firstLine="420"/>
        <w:rPr>
          <w:rFonts w:hint="eastAsia" w:ascii="宋体" w:hAnsi="宋体" w:eastAsia="宋体" w:cs="Courier New"/>
          <w:szCs w:val="21"/>
        </w:rPr>
      </w:pPr>
      <w:r>
        <w:rPr>
          <w:rFonts w:hint="eastAsia" w:ascii="宋体" w:hAnsi="宋体" w:eastAsia="宋体" w:cs="宋体"/>
          <w:szCs w:val="21"/>
        </w:rPr>
        <w:t>14.4 响应文件应采用书面形式，电报、传真、电子邮件形式的响应文件概不接受。</w:t>
      </w:r>
    </w:p>
    <w:p w14:paraId="6F8BC101">
      <w:pPr>
        <w:snapToGrid w:val="0"/>
        <w:spacing w:line="360" w:lineRule="auto"/>
        <w:ind w:firstLine="420"/>
        <w:rPr>
          <w:rFonts w:ascii="Times New Roman" w:hAnsi="Times New Roman" w:eastAsia="宋体" w:cs="Times New Roman"/>
          <w:szCs w:val="24"/>
        </w:rPr>
      </w:pPr>
      <w:r>
        <w:rPr>
          <w:rFonts w:hint="eastAsia" w:ascii="宋体" w:hAnsi="宋体" w:eastAsia="宋体" w:cs="宋体"/>
          <w:szCs w:val="21"/>
        </w:rPr>
        <w:t>14.5 供应商应按磋商文件中提供的响应文件格式填写。</w:t>
      </w:r>
    </w:p>
    <w:p w14:paraId="5F78407E">
      <w:pPr>
        <w:snapToGrid w:val="0"/>
        <w:spacing w:line="360" w:lineRule="auto"/>
        <w:rPr>
          <w:rFonts w:ascii="Times New Roman" w:hAnsi="Times New Roman" w:eastAsia="宋体" w:cs="Times New Roman"/>
          <w:szCs w:val="24"/>
        </w:rPr>
      </w:pPr>
      <w:r>
        <w:rPr>
          <w:rFonts w:hint="eastAsia" w:ascii="宋体" w:hAnsi="宋体" w:eastAsia="宋体" w:cs="宋体"/>
          <w:b/>
          <w:bCs/>
          <w:szCs w:val="21"/>
        </w:rPr>
        <w:t>15.</w:t>
      </w:r>
      <w:r>
        <w:rPr>
          <w:rFonts w:hint="eastAsia" w:ascii="宋体" w:hAnsi="宋体" w:eastAsia="宋体" w:cs="宋体"/>
          <w:b/>
          <w:szCs w:val="21"/>
        </w:rPr>
        <w:t>响应文件</w:t>
      </w:r>
      <w:r>
        <w:rPr>
          <w:rFonts w:hint="eastAsia" w:ascii="宋体" w:hAnsi="宋体" w:eastAsia="宋体" w:cs="宋体"/>
          <w:b/>
          <w:bCs/>
          <w:szCs w:val="21"/>
        </w:rPr>
        <w:t>的组成</w:t>
      </w:r>
    </w:p>
    <w:p w14:paraId="234F08CD">
      <w:pPr>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szCs w:val="24"/>
        </w:rPr>
        <w:t>15.1</w:t>
      </w:r>
      <w:r>
        <w:rPr>
          <w:rFonts w:hint="eastAsia" w:ascii="Times New Roman" w:hAnsi="Times New Roman" w:eastAsia="宋体" w:cs="宋体"/>
          <w:szCs w:val="24"/>
        </w:rPr>
        <w:t xml:space="preserve"> 响应文件包括下列内容：</w:t>
      </w:r>
      <w:r>
        <w:rPr>
          <w:rFonts w:hint="eastAsia" w:ascii="宋体" w:hAnsi="宋体" w:eastAsia="宋体" w:cs="宋体"/>
          <w:szCs w:val="21"/>
        </w:rPr>
        <w:t xml:space="preserve"> </w:t>
      </w:r>
    </w:p>
    <w:p w14:paraId="6854FED6">
      <w:pPr>
        <w:snapToGrid w:val="0"/>
        <w:spacing w:line="360" w:lineRule="auto"/>
        <w:ind w:firstLine="420"/>
        <w:rPr>
          <w:rFonts w:hint="eastAsia" w:ascii="宋体" w:hAnsi="宋体" w:eastAsia="宋体" w:cs="宋体"/>
          <w:szCs w:val="21"/>
        </w:rPr>
      </w:pPr>
      <w:r>
        <w:rPr>
          <w:rFonts w:hint="eastAsia" w:ascii="宋体" w:hAnsi="宋体" w:eastAsia="宋体" w:cs="宋体"/>
          <w:szCs w:val="21"/>
        </w:rPr>
        <w:t>一、磋商响应声明</w:t>
      </w:r>
    </w:p>
    <w:p w14:paraId="5F0E8E48">
      <w:pPr>
        <w:snapToGrid w:val="0"/>
        <w:spacing w:line="360" w:lineRule="auto"/>
        <w:ind w:firstLine="420"/>
        <w:rPr>
          <w:rFonts w:hint="eastAsia" w:ascii="宋体" w:hAnsi="宋体" w:eastAsia="宋体" w:cs="宋体"/>
          <w:szCs w:val="21"/>
        </w:rPr>
      </w:pPr>
      <w:r>
        <w:rPr>
          <w:rFonts w:hint="eastAsia" w:ascii="宋体" w:hAnsi="宋体" w:eastAsia="宋体" w:cs="宋体"/>
          <w:szCs w:val="21"/>
        </w:rPr>
        <w:t>二、法定代表人身份证明(法定代表人参加磋商)</w:t>
      </w:r>
    </w:p>
    <w:p w14:paraId="0ADEF288">
      <w:pPr>
        <w:snapToGrid w:val="0"/>
        <w:spacing w:line="360" w:lineRule="auto"/>
        <w:ind w:firstLine="420"/>
        <w:rPr>
          <w:rFonts w:hint="eastAsia" w:ascii="宋体" w:hAnsi="宋体" w:eastAsia="宋体" w:cs="宋体"/>
          <w:szCs w:val="21"/>
        </w:rPr>
      </w:pPr>
      <w:r>
        <w:rPr>
          <w:rFonts w:hint="eastAsia" w:ascii="宋体" w:hAnsi="宋体" w:eastAsia="宋体" w:cs="宋体"/>
          <w:szCs w:val="21"/>
        </w:rPr>
        <w:t>二、法定代表人授权书(委托代理人参加磋商)</w:t>
      </w:r>
    </w:p>
    <w:p w14:paraId="171B9623">
      <w:pPr>
        <w:snapToGrid w:val="0"/>
        <w:spacing w:line="360" w:lineRule="auto"/>
        <w:ind w:firstLine="420"/>
        <w:rPr>
          <w:rFonts w:hint="eastAsia" w:ascii="宋体" w:hAnsi="宋体" w:eastAsia="宋体" w:cs="宋体"/>
          <w:szCs w:val="21"/>
        </w:rPr>
      </w:pPr>
      <w:r>
        <w:rPr>
          <w:rFonts w:hint="eastAsia" w:ascii="宋体" w:hAnsi="宋体" w:eastAsia="宋体" w:cs="宋体"/>
          <w:szCs w:val="21"/>
        </w:rPr>
        <w:t>三、保证金缴纳及证明材料</w:t>
      </w:r>
    </w:p>
    <w:p w14:paraId="313D7434">
      <w:pPr>
        <w:snapToGrid w:val="0"/>
        <w:spacing w:line="360" w:lineRule="auto"/>
        <w:ind w:firstLine="420"/>
        <w:rPr>
          <w:rFonts w:hint="eastAsia" w:ascii="宋体" w:hAnsi="宋体" w:eastAsia="宋体" w:cs="宋体"/>
          <w:szCs w:val="21"/>
        </w:rPr>
      </w:pPr>
      <w:r>
        <w:rPr>
          <w:rFonts w:hint="eastAsia" w:ascii="宋体" w:hAnsi="宋体" w:eastAsia="宋体" w:cs="宋体"/>
          <w:szCs w:val="21"/>
        </w:rPr>
        <w:t>四、供应商的资格证明材料</w:t>
      </w:r>
    </w:p>
    <w:p w14:paraId="6F174584">
      <w:pPr>
        <w:snapToGrid w:val="0"/>
        <w:spacing w:line="360" w:lineRule="auto"/>
        <w:ind w:firstLine="420"/>
        <w:rPr>
          <w:rFonts w:hint="eastAsia" w:ascii="宋体" w:hAnsi="宋体" w:eastAsia="宋体" w:cs="宋体"/>
          <w:szCs w:val="21"/>
        </w:rPr>
      </w:pPr>
      <w:r>
        <w:rPr>
          <w:rFonts w:hint="eastAsia" w:ascii="宋体" w:hAnsi="宋体" w:eastAsia="宋体" w:cs="宋体"/>
          <w:szCs w:val="21"/>
        </w:rPr>
        <w:t>五、合同条款偏离表</w:t>
      </w:r>
    </w:p>
    <w:p w14:paraId="5B7D7625">
      <w:pPr>
        <w:snapToGrid w:val="0"/>
        <w:spacing w:line="360" w:lineRule="auto"/>
        <w:ind w:firstLine="420"/>
        <w:rPr>
          <w:rFonts w:hint="eastAsia" w:ascii="宋体" w:hAnsi="宋体" w:eastAsia="宋体" w:cs="宋体"/>
          <w:szCs w:val="21"/>
        </w:rPr>
      </w:pPr>
      <w:r>
        <w:rPr>
          <w:rFonts w:hint="eastAsia" w:ascii="宋体" w:hAnsi="宋体" w:eastAsia="宋体" w:cs="宋体"/>
          <w:szCs w:val="21"/>
        </w:rPr>
        <w:t>六、采购需求偏离表</w:t>
      </w:r>
    </w:p>
    <w:p w14:paraId="2C21C80B">
      <w:pPr>
        <w:snapToGrid w:val="0"/>
        <w:spacing w:line="360" w:lineRule="auto"/>
        <w:ind w:firstLine="420"/>
        <w:rPr>
          <w:rFonts w:hint="eastAsia" w:ascii="宋体" w:hAnsi="宋体" w:eastAsia="宋体" w:cs="宋体"/>
          <w:szCs w:val="21"/>
        </w:rPr>
      </w:pPr>
      <w:r>
        <w:rPr>
          <w:rFonts w:hint="eastAsia" w:ascii="宋体" w:hAnsi="宋体" w:eastAsia="宋体" w:cs="宋体"/>
          <w:szCs w:val="21"/>
        </w:rPr>
        <w:t>七、报价一览表</w:t>
      </w:r>
    </w:p>
    <w:p w14:paraId="6B26BADB">
      <w:pPr>
        <w:snapToGrid w:val="0"/>
        <w:spacing w:line="360" w:lineRule="auto"/>
        <w:ind w:firstLine="420"/>
        <w:rPr>
          <w:rFonts w:hint="eastAsia" w:ascii="宋体" w:hAnsi="宋体" w:eastAsia="宋体" w:cs="宋体"/>
          <w:szCs w:val="21"/>
        </w:rPr>
      </w:pPr>
      <w:r>
        <w:rPr>
          <w:rFonts w:hint="eastAsia" w:ascii="宋体" w:hAnsi="宋体" w:eastAsia="宋体" w:cs="宋体"/>
          <w:szCs w:val="21"/>
        </w:rPr>
        <w:t>八、服务方案</w:t>
      </w:r>
    </w:p>
    <w:p w14:paraId="3DD05F10">
      <w:pPr>
        <w:snapToGrid w:val="0"/>
        <w:spacing w:line="360" w:lineRule="auto"/>
        <w:ind w:firstLine="420"/>
        <w:rPr>
          <w:rFonts w:hint="eastAsia" w:ascii="宋体" w:hAnsi="宋体" w:eastAsia="宋体" w:cs="宋体"/>
          <w:szCs w:val="21"/>
        </w:rPr>
      </w:pPr>
      <w:r>
        <w:rPr>
          <w:rFonts w:hint="eastAsia" w:ascii="宋体" w:hAnsi="宋体" w:eastAsia="宋体" w:cs="宋体"/>
          <w:szCs w:val="21"/>
        </w:rPr>
        <w:t>九、享受政府采购政策优惠的证明材料</w:t>
      </w:r>
    </w:p>
    <w:p w14:paraId="713FD5FF">
      <w:pPr>
        <w:snapToGrid w:val="0"/>
        <w:spacing w:line="360" w:lineRule="auto"/>
        <w:ind w:firstLine="420"/>
        <w:rPr>
          <w:rFonts w:hint="eastAsia" w:ascii="宋体" w:hAnsi="宋体" w:eastAsia="宋体" w:cs="宋体"/>
          <w:szCs w:val="21"/>
        </w:rPr>
      </w:pPr>
      <w:r>
        <w:rPr>
          <w:rFonts w:hint="eastAsia" w:ascii="宋体" w:hAnsi="宋体" w:eastAsia="宋体" w:cs="宋体"/>
          <w:szCs w:val="21"/>
        </w:rPr>
        <w:t>十、供应商认为需提供的其它资料</w:t>
      </w:r>
    </w:p>
    <w:p w14:paraId="5B878B91">
      <w:pPr>
        <w:snapToGrid w:val="0"/>
        <w:spacing w:line="360" w:lineRule="auto"/>
        <w:ind w:firstLine="420"/>
        <w:rPr>
          <w:rFonts w:hint="eastAsia" w:ascii="宋体" w:hAnsi="宋体" w:eastAsia="宋体" w:cs="宋体"/>
          <w:szCs w:val="21"/>
        </w:rPr>
      </w:pPr>
      <w:r>
        <w:rPr>
          <w:rFonts w:hint="eastAsia" w:ascii="宋体" w:hAnsi="宋体" w:eastAsia="宋体" w:cs="宋体"/>
          <w:szCs w:val="21"/>
        </w:rPr>
        <w:t>十一、最后报价</w:t>
      </w:r>
    </w:p>
    <w:p w14:paraId="6463B64F">
      <w:pPr>
        <w:snapToGrid w:val="0"/>
        <w:spacing w:line="360" w:lineRule="auto"/>
        <w:ind w:firstLine="420"/>
        <w:rPr>
          <w:rFonts w:ascii="Times New Roman" w:hAnsi="Times New Roman" w:eastAsia="宋体" w:cs="Times New Roman"/>
          <w:szCs w:val="24"/>
        </w:rPr>
      </w:pPr>
      <w:r>
        <w:rPr>
          <w:rFonts w:hint="eastAsia" w:ascii="宋体" w:hAnsi="宋体" w:eastAsia="宋体" w:cs="宋体"/>
          <w:szCs w:val="24"/>
        </w:rPr>
        <w:t>15.2在磋商过程中，</w:t>
      </w:r>
      <w:r>
        <w:rPr>
          <w:rFonts w:hint="eastAsia" w:ascii="宋体" w:hAnsi="宋体" w:eastAsia="宋体" w:cs="宋体"/>
          <w:szCs w:val="21"/>
        </w:rPr>
        <w:t>供应商</w:t>
      </w:r>
      <w:r>
        <w:rPr>
          <w:rFonts w:hint="eastAsia" w:ascii="宋体" w:hAnsi="宋体" w:eastAsia="宋体" w:cs="宋体"/>
          <w:szCs w:val="24"/>
        </w:rPr>
        <w:t>根据</w:t>
      </w:r>
      <w:r>
        <w:rPr>
          <w:rFonts w:hint="eastAsia" w:ascii="宋体" w:hAnsi="宋体" w:eastAsia="宋体" w:cs="宋体"/>
          <w:kern w:val="0"/>
          <w:szCs w:val="21"/>
        </w:rPr>
        <w:t>磋商小组</w:t>
      </w:r>
      <w:r>
        <w:rPr>
          <w:rFonts w:hint="eastAsia" w:ascii="宋体" w:hAnsi="宋体" w:eastAsia="宋体" w:cs="宋体"/>
          <w:bCs/>
          <w:szCs w:val="21"/>
        </w:rPr>
        <w:t>书面形式要求</w:t>
      </w:r>
      <w:r>
        <w:rPr>
          <w:rFonts w:hint="eastAsia" w:ascii="宋体" w:hAnsi="宋体" w:eastAsia="宋体" w:cs="宋体"/>
          <w:kern w:val="0"/>
          <w:szCs w:val="21"/>
        </w:rPr>
        <w:t>提交的</w:t>
      </w:r>
      <w:r>
        <w:rPr>
          <w:rFonts w:hint="eastAsia" w:ascii="Times New Roman" w:hAnsi="Times New Roman" w:eastAsia="宋体" w:cs="宋体"/>
          <w:szCs w:val="24"/>
        </w:rPr>
        <w:t>最后报价(或者</w:t>
      </w:r>
      <w:r>
        <w:rPr>
          <w:rFonts w:hint="eastAsia" w:ascii="宋体" w:hAnsi="宋体" w:eastAsia="宋体" w:cs="宋体"/>
          <w:bCs/>
          <w:szCs w:val="21"/>
        </w:rPr>
        <w:t>重</w:t>
      </w:r>
      <w:r>
        <w:rPr>
          <w:rFonts w:hint="eastAsia" w:ascii="宋体" w:hAnsi="宋体" w:eastAsia="宋体" w:cs="宋体"/>
          <w:kern w:val="0"/>
          <w:szCs w:val="21"/>
        </w:rPr>
        <w:t>新提交的响应文件和</w:t>
      </w:r>
      <w:r>
        <w:rPr>
          <w:rFonts w:hint="eastAsia" w:ascii="Times New Roman" w:hAnsi="Times New Roman" w:eastAsia="宋体" w:cs="宋体"/>
          <w:szCs w:val="24"/>
        </w:rPr>
        <w:t>最后报价)是</w:t>
      </w:r>
      <w:r>
        <w:rPr>
          <w:rFonts w:hint="eastAsia" w:ascii="宋体" w:hAnsi="宋体" w:eastAsia="宋体" w:cs="宋体"/>
          <w:szCs w:val="21"/>
        </w:rPr>
        <w:t>响应文件</w:t>
      </w:r>
      <w:r>
        <w:rPr>
          <w:rFonts w:hint="eastAsia" w:ascii="Times New Roman" w:hAnsi="Times New Roman" w:eastAsia="宋体" w:cs="宋体"/>
          <w:szCs w:val="24"/>
        </w:rPr>
        <w:t>的有效组成部分。</w:t>
      </w:r>
    </w:p>
    <w:p w14:paraId="6055EFF4">
      <w:pPr>
        <w:snapToGrid w:val="0"/>
        <w:spacing w:line="360" w:lineRule="auto"/>
        <w:ind w:firstLine="420"/>
        <w:rPr>
          <w:rFonts w:ascii="Times New Roman" w:hAnsi="Times New Roman" w:eastAsia="宋体" w:cs="Times New Roman"/>
          <w:szCs w:val="24"/>
        </w:rPr>
      </w:pPr>
      <w:r>
        <w:rPr>
          <w:rFonts w:hint="eastAsia" w:ascii="宋体" w:hAnsi="宋体" w:eastAsia="宋体" w:cs="宋体"/>
          <w:szCs w:val="24"/>
        </w:rPr>
        <w:t>15.3</w:t>
      </w:r>
      <w:r>
        <w:rPr>
          <w:rFonts w:hint="eastAsia" w:ascii="宋体" w:hAnsi="宋体" w:eastAsia="宋体" w:cs="宋体"/>
          <w:kern w:val="0"/>
          <w:szCs w:val="21"/>
        </w:rPr>
        <w:t>磋商文件规定可能发生实质性变动的，供应商应当在</w:t>
      </w:r>
      <w:r>
        <w:rPr>
          <w:rFonts w:hint="eastAsia" w:ascii="Times New Roman" w:hAnsi="Times New Roman" w:eastAsia="宋体" w:cs="宋体"/>
          <w:szCs w:val="24"/>
        </w:rPr>
        <w:t>《技术/商务响应与偏离表》中对应内容注明。</w:t>
      </w:r>
    </w:p>
    <w:p w14:paraId="5BE35C20">
      <w:pPr>
        <w:snapToGrid w:val="0"/>
        <w:spacing w:line="360" w:lineRule="auto"/>
        <w:ind w:firstLine="420"/>
        <w:rPr>
          <w:rFonts w:ascii="Times New Roman" w:hAnsi="Times New Roman" w:eastAsia="宋体" w:cs="Times New Roman"/>
          <w:szCs w:val="24"/>
        </w:rPr>
      </w:pPr>
      <w:r>
        <w:rPr>
          <w:rFonts w:hint="eastAsia" w:ascii="宋体" w:hAnsi="宋体" w:eastAsia="宋体" w:cs="宋体"/>
          <w:szCs w:val="24"/>
        </w:rPr>
        <w:t>15.4</w:t>
      </w:r>
      <w:r>
        <w:rPr>
          <w:rFonts w:hint="eastAsia" w:ascii="宋体" w:hAnsi="宋体" w:eastAsia="宋体" w:cs="宋体"/>
          <w:szCs w:val="21"/>
        </w:rPr>
        <w:t>根据《政府采购法》第四十二条的规定，供应商无论成交与否，其响应文件不予退还。</w:t>
      </w:r>
    </w:p>
    <w:p w14:paraId="3C521476">
      <w:pPr>
        <w:snapToGrid w:val="0"/>
        <w:spacing w:line="360" w:lineRule="auto"/>
        <w:rPr>
          <w:rFonts w:ascii="Times New Roman" w:hAnsi="Times New Roman" w:eastAsia="宋体" w:cs="Times New Roman"/>
          <w:szCs w:val="24"/>
        </w:rPr>
      </w:pPr>
      <w:r>
        <w:rPr>
          <w:rFonts w:hint="eastAsia" w:ascii="宋体" w:hAnsi="宋体" w:eastAsia="宋体" w:cs="宋体"/>
          <w:b/>
          <w:bCs/>
          <w:szCs w:val="21"/>
        </w:rPr>
        <w:t>16.报价</w:t>
      </w:r>
    </w:p>
    <w:p w14:paraId="33E7CEBB">
      <w:pPr>
        <w:snapToGrid w:val="0"/>
        <w:spacing w:line="360" w:lineRule="auto"/>
        <w:ind w:firstLine="420"/>
        <w:rPr>
          <w:rFonts w:ascii="Times New Roman" w:hAnsi="Times New Roman" w:eastAsia="宋体" w:cs="Times New Roman"/>
          <w:szCs w:val="24"/>
        </w:rPr>
      </w:pPr>
      <w:r>
        <w:rPr>
          <w:rFonts w:hint="eastAsia" w:ascii="宋体" w:hAnsi="宋体" w:eastAsia="宋体" w:cs="宋体"/>
          <w:szCs w:val="21"/>
        </w:rPr>
        <w:t>16.1供应商应当根据磋商文件要求和范围，以</w:t>
      </w:r>
      <w:r>
        <w:rPr>
          <w:rFonts w:hint="eastAsia" w:ascii="宋体" w:hAnsi="宋体" w:eastAsia="宋体" w:cs="宋体"/>
          <w:bCs/>
          <w:szCs w:val="21"/>
        </w:rPr>
        <w:t>人民币</w:t>
      </w:r>
      <w:r>
        <w:rPr>
          <w:rFonts w:hint="eastAsia" w:ascii="宋体" w:hAnsi="宋体" w:eastAsia="宋体" w:cs="宋体"/>
          <w:szCs w:val="21"/>
        </w:rPr>
        <w:t>报价，以元为单位，保留小数点后两位。</w:t>
      </w:r>
    </w:p>
    <w:p w14:paraId="5EF2A9EF">
      <w:pPr>
        <w:widowControl/>
        <w:snapToGrid w:val="0"/>
        <w:spacing w:line="360" w:lineRule="auto"/>
        <w:ind w:firstLine="420"/>
        <w:rPr>
          <w:rFonts w:ascii="Times New Roman" w:hAnsi="Times New Roman" w:eastAsia="宋体" w:cs="Times New Roman"/>
          <w:kern w:val="0"/>
          <w:szCs w:val="21"/>
        </w:rPr>
      </w:pPr>
      <w:r>
        <w:rPr>
          <w:rFonts w:hint="eastAsia" w:ascii="宋体" w:hAnsi="宋体" w:eastAsia="宋体" w:cs="宋体"/>
          <w:kern w:val="0"/>
          <w:szCs w:val="21"/>
        </w:rPr>
        <w:t>16.2供应商应按第五章 响应文件组成格式填写。</w:t>
      </w:r>
    </w:p>
    <w:p w14:paraId="1E6E130A">
      <w:pPr>
        <w:snapToGrid w:val="0"/>
        <w:spacing w:line="360" w:lineRule="auto"/>
        <w:ind w:firstLine="420"/>
        <w:rPr>
          <w:rFonts w:hint="eastAsia" w:ascii="宋体" w:hAnsi="宋体" w:eastAsia="宋体" w:cs="Courier New"/>
          <w:szCs w:val="21"/>
        </w:rPr>
      </w:pPr>
      <w:r>
        <w:rPr>
          <w:rFonts w:hint="eastAsia" w:ascii="宋体" w:hAnsi="宋体" w:eastAsia="宋体" w:cs="宋体"/>
          <w:szCs w:val="21"/>
        </w:rPr>
        <w:t>16.3响应文件中标明的价格在合同执行过程中是固定不变的，不得以任何理由予以变更。以可变动价格提交的报价将被认为是非实质响应而被拒绝。</w:t>
      </w:r>
    </w:p>
    <w:p w14:paraId="7FDD189B">
      <w:pPr>
        <w:snapToGrid w:val="0"/>
        <w:spacing w:line="360" w:lineRule="auto"/>
        <w:ind w:firstLine="420"/>
        <w:rPr>
          <w:rFonts w:hint="eastAsia" w:ascii="宋体" w:hAnsi="宋体" w:eastAsia="宋体" w:cs="Courier New"/>
          <w:szCs w:val="21"/>
        </w:rPr>
      </w:pPr>
      <w:r>
        <w:rPr>
          <w:rFonts w:hint="eastAsia" w:ascii="宋体" w:hAnsi="宋体" w:eastAsia="宋体" w:cs="宋体"/>
          <w:szCs w:val="21"/>
        </w:rPr>
        <w:t>16.4</w:t>
      </w:r>
      <w:r>
        <w:rPr>
          <w:rFonts w:hint="eastAsia" w:ascii="宋体" w:hAnsi="宋体" w:eastAsia="宋体" w:cs="宋体"/>
          <w:kern w:val="0"/>
          <w:szCs w:val="21"/>
          <w:lang w:val="zh-CN"/>
        </w:rPr>
        <w:t>供应商</w:t>
      </w:r>
      <w:r>
        <w:rPr>
          <w:rFonts w:hint="eastAsia" w:ascii="宋体" w:hAnsi="宋体" w:eastAsia="宋体" w:cs="宋体"/>
          <w:szCs w:val="21"/>
        </w:rPr>
        <w:t>的报价不得超过采购项目预算，如项目设定了最高限价则不得超过最高限价。采购项目预算、项目最高限价或其计算方法见</w:t>
      </w:r>
      <w:r>
        <w:rPr>
          <w:rFonts w:hint="eastAsia" w:ascii="宋体" w:hAnsi="宋体" w:eastAsia="宋体" w:cs="宋体"/>
          <w:b/>
          <w:szCs w:val="21"/>
        </w:rPr>
        <w:t>磋商须知前附表</w:t>
      </w:r>
      <w:r>
        <w:rPr>
          <w:rFonts w:hint="eastAsia" w:ascii="宋体" w:hAnsi="宋体" w:eastAsia="宋体" w:cs="宋体"/>
          <w:szCs w:val="21"/>
        </w:rPr>
        <w:t>。</w:t>
      </w:r>
    </w:p>
    <w:p w14:paraId="6005F86E">
      <w:pPr>
        <w:snapToGrid w:val="0"/>
        <w:spacing w:line="360" w:lineRule="auto"/>
        <w:rPr>
          <w:rFonts w:hint="eastAsia" w:ascii="宋体" w:hAnsi="宋体" w:eastAsia="宋体" w:cs="Courier New"/>
          <w:szCs w:val="21"/>
        </w:rPr>
      </w:pPr>
      <w:r>
        <w:rPr>
          <w:rFonts w:hint="eastAsia" w:ascii="宋体" w:hAnsi="宋体" w:eastAsia="宋体" w:cs="Courier New"/>
          <w:b/>
          <w:szCs w:val="21"/>
        </w:rPr>
        <w:t>17.供应商符合磋商文件规定的证明文件</w:t>
      </w:r>
    </w:p>
    <w:p w14:paraId="60187331">
      <w:pPr>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szCs w:val="24"/>
        </w:rPr>
        <w:t>17.1供应商应提交满足本章第3.1款规定的资格条件要求的证明文件,该证明文件作为响应文件的一部分。</w:t>
      </w:r>
    </w:p>
    <w:p w14:paraId="250819D6">
      <w:pPr>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szCs w:val="24"/>
        </w:rPr>
        <w:t>17.2如果供应商为联合体，则应提交联合体各方资格证明文件、联合体协议。否则，在评审时将其视为无效响应。</w:t>
      </w:r>
    </w:p>
    <w:p w14:paraId="42D3E3F5">
      <w:pPr>
        <w:snapToGrid w:val="0"/>
        <w:spacing w:before="156" w:line="360" w:lineRule="auto"/>
        <w:ind w:firstLine="420"/>
        <w:jc w:val="left"/>
        <w:rPr>
          <w:rFonts w:ascii="Times New Roman" w:hAnsi="Times New Roman" w:eastAsia="宋体" w:cs="Times New Roman"/>
          <w:szCs w:val="24"/>
        </w:rPr>
      </w:pPr>
      <w:r>
        <w:rPr>
          <w:rFonts w:hint="eastAsia" w:ascii="宋体" w:hAnsi="宋体" w:eastAsia="宋体" w:cs="宋体"/>
          <w:szCs w:val="21"/>
        </w:rPr>
        <w:t>17.3 除</w:t>
      </w:r>
      <w:r>
        <w:rPr>
          <w:rFonts w:hint="eastAsia" w:ascii="宋体" w:hAnsi="宋体" w:eastAsia="宋体" w:cs="宋体"/>
          <w:b/>
          <w:szCs w:val="21"/>
        </w:rPr>
        <w:t>磋商须知前附表</w:t>
      </w:r>
      <w:r>
        <w:rPr>
          <w:rFonts w:hint="eastAsia" w:ascii="宋体" w:hAnsi="宋体" w:eastAsia="宋体" w:cs="宋体"/>
          <w:szCs w:val="21"/>
        </w:rPr>
        <w:t>另有规定外，供应商提供的货物及服务不是供应商制造或拥有的，则必须提供经销、或代理采购货物、或采购货物提供售后服务的证明文件。</w:t>
      </w:r>
    </w:p>
    <w:p w14:paraId="55DD1734">
      <w:pPr>
        <w:snapToGrid w:val="0"/>
        <w:spacing w:before="156" w:line="360" w:lineRule="auto"/>
        <w:jc w:val="left"/>
        <w:rPr>
          <w:rFonts w:ascii="Times New Roman" w:hAnsi="Times New Roman" w:eastAsia="宋体" w:cs="Times New Roman"/>
          <w:szCs w:val="24"/>
        </w:rPr>
      </w:pPr>
      <w:r>
        <w:rPr>
          <w:rFonts w:hint="eastAsia" w:ascii="宋体" w:hAnsi="宋体" w:eastAsia="宋体" w:cs="宋体"/>
          <w:b/>
          <w:szCs w:val="21"/>
        </w:rPr>
        <w:t>18．样品提供</w:t>
      </w:r>
    </w:p>
    <w:p w14:paraId="1DD000A2">
      <w:pPr>
        <w:snapToGrid w:val="0"/>
        <w:spacing w:before="156" w:line="360" w:lineRule="auto"/>
        <w:ind w:firstLine="420"/>
        <w:jc w:val="left"/>
        <w:rPr>
          <w:rFonts w:ascii="Times New Roman" w:hAnsi="Times New Roman" w:eastAsia="宋体" w:cs="Times New Roman"/>
          <w:szCs w:val="24"/>
        </w:rPr>
      </w:pPr>
      <w:r>
        <w:rPr>
          <w:rFonts w:hint="eastAsia" w:ascii="宋体" w:hAnsi="宋体" w:eastAsia="宋体" w:cs="宋体"/>
          <w:szCs w:val="21"/>
        </w:rPr>
        <w:t xml:space="preserve">18.1 </w:t>
      </w:r>
      <w:r>
        <w:rPr>
          <w:rFonts w:hint="eastAsia" w:ascii="宋体" w:hAnsi="宋体" w:eastAsia="宋体" w:cs="宋体"/>
          <w:b/>
          <w:color w:val="000000"/>
          <w:szCs w:val="24"/>
        </w:rPr>
        <w:t>磋商</w:t>
      </w:r>
      <w:r>
        <w:rPr>
          <w:rFonts w:hint="eastAsia" w:ascii="宋体" w:hAnsi="宋体" w:eastAsia="宋体" w:cs="宋体"/>
          <w:b/>
          <w:szCs w:val="24"/>
        </w:rPr>
        <w:t>须知前附表</w:t>
      </w:r>
      <w:r>
        <w:rPr>
          <w:rFonts w:hint="eastAsia" w:ascii="宋体" w:hAnsi="宋体" w:eastAsia="宋体" w:cs="宋体"/>
          <w:szCs w:val="21"/>
        </w:rPr>
        <w:t>规定</w:t>
      </w:r>
      <w:r>
        <w:rPr>
          <w:rFonts w:hint="eastAsia" w:ascii="宋体" w:hAnsi="宋体" w:eastAsia="宋体" w:cs="宋体"/>
          <w:bCs/>
          <w:color w:val="000000"/>
          <w:szCs w:val="24"/>
        </w:rPr>
        <w:t>供应商</w:t>
      </w:r>
      <w:r>
        <w:rPr>
          <w:rFonts w:hint="eastAsia" w:ascii="宋体" w:hAnsi="宋体" w:eastAsia="宋体" w:cs="宋体"/>
          <w:szCs w:val="21"/>
        </w:rPr>
        <w:t>在</w:t>
      </w:r>
      <w:r>
        <w:rPr>
          <w:rFonts w:hint="eastAsia" w:ascii="宋体" w:hAnsi="宋体" w:eastAsia="宋体" w:cs="宋体"/>
          <w:color w:val="000000"/>
          <w:szCs w:val="24"/>
        </w:rPr>
        <w:t>磋商</w:t>
      </w:r>
      <w:r>
        <w:rPr>
          <w:rFonts w:hint="eastAsia" w:ascii="宋体" w:hAnsi="宋体" w:eastAsia="宋体" w:cs="宋体"/>
          <w:szCs w:val="21"/>
        </w:rPr>
        <w:t>时提供样品的，</w:t>
      </w:r>
      <w:r>
        <w:rPr>
          <w:rFonts w:hint="eastAsia" w:ascii="宋体" w:hAnsi="宋体" w:eastAsia="宋体" w:cs="宋体"/>
          <w:bCs/>
          <w:color w:val="000000"/>
          <w:szCs w:val="24"/>
        </w:rPr>
        <w:t>供应商</w:t>
      </w:r>
      <w:r>
        <w:rPr>
          <w:rFonts w:ascii="宋体" w:hAnsi="宋体" w:eastAsia="宋体" w:cs="宋体"/>
          <w:szCs w:val="21"/>
        </w:rPr>
        <w:t>有以下情形之一的</w:t>
      </w:r>
      <w:r>
        <w:rPr>
          <w:rFonts w:hint="eastAsia" w:ascii="宋体" w:hAnsi="宋体" w:eastAsia="宋体" w:cs="宋体"/>
          <w:szCs w:val="21"/>
        </w:rPr>
        <w:t>，在评审时将其视为无效响应。</w:t>
      </w:r>
    </w:p>
    <w:p w14:paraId="4FB4F90E">
      <w:pPr>
        <w:snapToGrid w:val="0"/>
        <w:spacing w:before="156" w:line="360" w:lineRule="auto"/>
        <w:ind w:firstLine="420"/>
        <w:jc w:val="left"/>
        <w:rPr>
          <w:rFonts w:ascii="Times New Roman" w:hAnsi="Times New Roman" w:eastAsia="宋体" w:cs="Times New Roman"/>
          <w:szCs w:val="24"/>
        </w:rPr>
      </w:pPr>
      <w:r>
        <w:rPr>
          <w:rFonts w:hint="eastAsia" w:ascii="宋体" w:hAnsi="宋体" w:eastAsia="宋体" w:cs="宋体"/>
          <w:szCs w:val="21"/>
        </w:rPr>
        <w:t>（1）未在</w:t>
      </w:r>
      <w:r>
        <w:rPr>
          <w:rFonts w:hint="eastAsia" w:ascii="宋体" w:hAnsi="宋体" w:eastAsia="宋体" w:cs="宋体"/>
          <w:b/>
          <w:color w:val="000000"/>
          <w:szCs w:val="24"/>
        </w:rPr>
        <w:t>磋商</w:t>
      </w:r>
      <w:r>
        <w:rPr>
          <w:rFonts w:hint="eastAsia" w:ascii="宋体" w:hAnsi="宋体" w:eastAsia="宋体" w:cs="宋体"/>
          <w:b/>
          <w:szCs w:val="24"/>
        </w:rPr>
        <w:t>须知前附表</w:t>
      </w:r>
      <w:r>
        <w:rPr>
          <w:rFonts w:hint="eastAsia" w:ascii="宋体" w:hAnsi="宋体" w:eastAsia="宋体" w:cs="宋体"/>
          <w:szCs w:val="21"/>
        </w:rPr>
        <w:t>规定的提交时间、地点提交</w:t>
      </w:r>
      <w:r>
        <w:rPr>
          <w:rFonts w:ascii="宋体" w:hAnsi="宋体" w:eastAsia="宋体" w:cs="宋体"/>
          <w:szCs w:val="21"/>
        </w:rPr>
        <w:t>的</w:t>
      </w:r>
      <w:r>
        <w:rPr>
          <w:rFonts w:hint="eastAsia" w:ascii="宋体" w:hAnsi="宋体" w:eastAsia="宋体" w:cs="宋体"/>
          <w:szCs w:val="21"/>
        </w:rPr>
        <w:t>；</w:t>
      </w:r>
    </w:p>
    <w:p w14:paraId="6CC35C62">
      <w:pPr>
        <w:snapToGrid w:val="0"/>
        <w:spacing w:before="156" w:line="360" w:lineRule="auto"/>
        <w:ind w:firstLine="420"/>
        <w:jc w:val="left"/>
        <w:rPr>
          <w:rFonts w:ascii="Times New Roman" w:hAnsi="Times New Roman" w:eastAsia="宋体" w:cs="Times New Roman"/>
          <w:szCs w:val="24"/>
        </w:rPr>
      </w:pPr>
      <w:r>
        <w:rPr>
          <w:rFonts w:hint="eastAsia" w:ascii="宋体" w:hAnsi="宋体" w:eastAsia="宋体" w:cs="宋体"/>
          <w:szCs w:val="21"/>
        </w:rPr>
        <w:t>（2）</w:t>
      </w:r>
      <w:r>
        <w:rPr>
          <w:rFonts w:hint="eastAsia" w:ascii="宋体" w:hAnsi="宋体" w:eastAsia="宋体" w:cs="宋体"/>
          <w:bCs/>
          <w:color w:val="000000"/>
          <w:szCs w:val="24"/>
        </w:rPr>
        <w:t>供应商</w:t>
      </w:r>
      <w:r>
        <w:rPr>
          <w:rFonts w:hint="eastAsia" w:ascii="宋体" w:hAnsi="宋体" w:eastAsia="宋体" w:cs="宋体"/>
          <w:szCs w:val="21"/>
        </w:rPr>
        <w:t>提供的样品与响应文件中提供样品的型号、规格不一致</w:t>
      </w:r>
      <w:r>
        <w:rPr>
          <w:rFonts w:ascii="宋体" w:hAnsi="宋体" w:eastAsia="宋体" w:cs="宋体"/>
          <w:szCs w:val="21"/>
        </w:rPr>
        <w:t>的</w:t>
      </w:r>
      <w:r>
        <w:rPr>
          <w:rFonts w:hint="eastAsia" w:ascii="宋体" w:hAnsi="宋体" w:eastAsia="宋体" w:cs="宋体"/>
          <w:szCs w:val="21"/>
        </w:rPr>
        <w:t>。</w:t>
      </w:r>
    </w:p>
    <w:p w14:paraId="1DBC14B0">
      <w:pPr>
        <w:snapToGrid w:val="0"/>
        <w:spacing w:line="360" w:lineRule="auto"/>
        <w:rPr>
          <w:rFonts w:ascii="Times New Roman" w:hAnsi="Times New Roman" w:eastAsia="宋体" w:cs="Times New Roman"/>
          <w:szCs w:val="24"/>
        </w:rPr>
      </w:pPr>
      <w:r>
        <w:rPr>
          <w:rFonts w:hint="eastAsia" w:ascii="宋体" w:hAnsi="宋体" w:eastAsia="宋体" w:cs="宋体"/>
          <w:b/>
          <w:bCs/>
          <w:szCs w:val="21"/>
        </w:rPr>
        <w:t>20.</w:t>
      </w:r>
      <w:r>
        <w:rPr>
          <w:rFonts w:hint="eastAsia" w:ascii="宋体" w:hAnsi="宋体" w:eastAsia="宋体" w:cs="宋体"/>
          <w:szCs w:val="21"/>
        </w:rPr>
        <w:t xml:space="preserve"> </w:t>
      </w:r>
      <w:r>
        <w:rPr>
          <w:rFonts w:hint="eastAsia" w:ascii="Times New Roman" w:hAnsi="Times New Roman" w:eastAsia="宋体" w:cs="宋体"/>
          <w:b/>
          <w:szCs w:val="24"/>
        </w:rPr>
        <w:t>响应文件</w:t>
      </w:r>
      <w:r>
        <w:rPr>
          <w:rFonts w:hint="eastAsia" w:ascii="宋体" w:hAnsi="宋体" w:eastAsia="宋体" w:cs="宋体"/>
          <w:b/>
          <w:szCs w:val="21"/>
        </w:rPr>
        <w:t>有效期</w:t>
      </w:r>
    </w:p>
    <w:p w14:paraId="53726BCB">
      <w:pPr>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szCs w:val="24"/>
        </w:rPr>
        <w:t>20.1响应文件</w:t>
      </w:r>
      <w:r>
        <w:rPr>
          <w:rFonts w:hint="eastAsia" w:ascii="宋体" w:hAnsi="宋体" w:eastAsia="宋体" w:cs="宋体"/>
          <w:szCs w:val="21"/>
        </w:rPr>
        <w:t>有效期见</w:t>
      </w:r>
      <w:r>
        <w:rPr>
          <w:rFonts w:hint="eastAsia" w:ascii="宋体" w:hAnsi="宋体" w:eastAsia="宋体" w:cs="宋体"/>
          <w:b/>
          <w:szCs w:val="24"/>
        </w:rPr>
        <w:t>磋商须知前附表</w:t>
      </w:r>
      <w:r>
        <w:rPr>
          <w:rFonts w:hint="eastAsia" w:ascii="宋体" w:hAnsi="宋体" w:eastAsia="宋体" w:cs="宋体"/>
          <w:szCs w:val="21"/>
        </w:rPr>
        <w:t>，在此期间</w:t>
      </w:r>
      <w:r>
        <w:rPr>
          <w:rFonts w:hint="eastAsia" w:ascii="宋体" w:hAnsi="宋体" w:eastAsia="宋体" w:cs="宋体"/>
          <w:szCs w:val="24"/>
        </w:rPr>
        <w:t>响应</w:t>
      </w:r>
      <w:r>
        <w:rPr>
          <w:rFonts w:hint="eastAsia" w:ascii="宋体" w:hAnsi="宋体" w:eastAsia="宋体" w:cs="宋体"/>
          <w:szCs w:val="21"/>
        </w:rPr>
        <w:t>文件对供应商具有法律约束力，</w:t>
      </w:r>
      <w:r>
        <w:rPr>
          <w:rFonts w:hint="eastAsia" w:ascii="宋体" w:hAnsi="宋体" w:eastAsia="宋体" w:cs="Arial"/>
          <w:szCs w:val="24"/>
        </w:rPr>
        <w:t>从</w:t>
      </w:r>
      <w:r>
        <w:rPr>
          <w:rFonts w:hint="eastAsia" w:ascii="宋体" w:hAnsi="宋体" w:eastAsia="宋体" w:cs="宋体"/>
          <w:kern w:val="0"/>
          <w:szCs w:val="21"/>
        </w:rPr>
        <w:t>提交首次响应文件截止时间</w:t>
      </w:r>
      <w:r>
        <w:rPr>
          <w:rFonts w:hint="eastAsia" w:ascii="Times New Roman" w:hAnsi="Times New Roman" w:eastAsia="宋体" w:cs="宋体"/>
          <w:szCs w:val="24"/>
        </w:rPr>
        <w:t>之日</w:t>
      </w:r>
      <w:r>
        <w:rPr>
          <w:rFonts w:hint="eastAsia" w:ascii="Times New Roman" w:hAnsi="Times New Roman" w:eastAsia="宋体" w:cs="Arial"/>
          <w:szCs w:val="24"/>
        </w:rPr>
        <w:t>起计算。</w:t>
      </w:r>
      <w:r>
        <w:rPr>
          <w:rFonts w:hint="eastAsia" w:ascii="Times New Roman" w:hAnsi="Times New Roman" w:eastAsia="宋体" w:cs="宋体"/>
          <w:szCs w:val="24"/>
        </w:rPr>
        <w:t>响应文件有效期不足的将被视为无效响应。</w:t>
      </w:r>
    </w:p>
    <w:p w14:paraId="679E2C00">
      <w:pPr>
        <w:snapToGrid w:val="0"/>
        <w:spacing w:line="360" w:lineRule="auto"/>
        <w:rPr>
          <w:rFonts w:ascii="Times New Roman" w:hAnsi="Times New Roman" w:eastAsia="宋体" w:cs="Times New Roman"/>
          <w:szCs w:val="24"/>
        </w:rPr>
      </w:pPr>
      <w:r>
        <w:rPr>
          <w:rFonts w:hint="eastAsia" w:ascii="宋体" w:hAnsi="宋体" w:eastAsia="宋体" w:cs="宋体"/>
          <w:b/>
          <w:bCs/>
          <w:szCs w:val="21"/>
        </w:rPr>
        <w:t>21.响应文件的签署及规定</w:t>
      </w:r>
    </w:p>
    <w:p w14:paraId="3A0AF35D">
      <w:pPr>
        <w:snapToGrid w:val="0"/>
        <w:spacing w:line="360" w:lineRule="auto"/>
        <w:ind w:firstLine="420"/>
        <w:rPr>
          <w:rFonts w:hint="eastAsia" w:ascii="宋体" w:hAnsi="宋体" w:eastAsia="宋体" w:cs="Courier New"/>
          <w:szCs w:val="21"/>
        </w:rPr>
      </w:pPr>
      <w:r>
        <w:rPr>
          <w:rFonts w:hint="eastAsia" w:ascii="宋体" w:hAnsi="宋体" w:eastAsia="宋体" w:cs="宋体"/>
          <w:szCs w:val="21"/>
        </w:rPr>
        <w:t>21.1响应文件的正本和副本应装订成册，正本一份，副本份数见</w:t>
      </w:r>
      <w:r>
        <w:rPr>
          <w:rFonts w:hint="eastAsia" w:ascii="宋体" w:hAnsi="宋体" w:eastAsia="宋体" w:cs="宋体"/>
          <w:b/>
          <w:szCs w:val="21"/>
        </w:rPr>
        <w:t>磋商须知前附表</w:t>
      </w:r>
      <w:r>
        <w:rPr>
          <w:rFonts w:hint="eastAsia" w:ascii="宋体" w:hAnsi="宋体" w:eastAsia="宋体" w:cs="宋体"/>
          <w:szCs w:val="21"/>
        </w:rPr>
        <w:t>。正本和副本的封面上应标记“正本”或“副本”的字样，当正本和副本有差异时，以正本为准。</w:t>
      </w:r>
    </w:p>
    <w:p w14:paraId="5126F7D2">
      <w:pPr>
        <w:snapToGrid w:val="0"/>
        <w:spacing w:line="360" w:lineRule="auto"/>
        <w:ind w:firstLine="420"/>
        <w:rPr>
          <w:rFonts w:hint="eastAsia" w:ascii="宋体" w:hAnsi="宋体" w:eastAsia="宋体" w:cs="Courier New"/>
          <w:szCs w:val="21"/>
        </w:rPr>
      </w:pPr>
      <w:r>
        <w:rPr>
          <w:rFonts w:hint="eastAsia" w:ascii="宋体" w:hAnsi="宋体" w:eastAsia="宋体" w:cs="宋体"/>
          <w:szCs w:val="21"/>
        </w:rPr>
        <w:t>21.2 响应文件正本和副本应按磋商文件要求签章处盖单位章和由法定代表人或其委托代理人签字或签章；任何加行、涂改、增删，应有法定代表人或其委托代理人在旁边签字。否则，将导致响应文件无效。</w:t>
      </w:r>
    </w:p>
    <w:p w14:paraId="5EFE269A">
      <w:pPr>
        <w:snapToGrid w:val="0"/>
        <w:spacing w:line="360" w:lineRule="auto"/>
        <w:ind w:firstLine="420"/>
        <w:rPr>
          <w:rFonts w:hint="eastAsia" w:ascii="宋体" w:hAnsi="宋体" w:eastAsia="宋体" w:cs="Courier New"/>
          <w:szCs w:val="21"/>
        </w:rPr>
      </w:pPr>
      <w:r>
        <w:rPr>
          <w:rFonts w:hint="eastAsia" w:ascii="宋体" w:hAnsi="宋体" w:eastAsia="宋体" w:cs="宋体"/>
          <w:szCs w:val="21"/>
        </w:rPr>
        <w:t>21.3 在磋商过程中，供应商按磋商文件规定和磋商小组要求</w:t>
      </w:r>
      <w:r>
        <w:rPr>
          <w:rFonts w:hint="eastAsia" w:ascii="宋体" w:hAnsi="宋体" w:eastAsia="宋体" w:cs="宋体"/>
          <w:kern w:val="0"/>
          <w:szCs w:val="21"/>
        </w:rPr>
        <w:t>提交的</w:t>
      </w:r>
      <w:r>
        <w:rPr>
          <w:rFonts w:hint="eastAsia" w:ascii="宋体" w:hAnsi="宋体" w:eastAsia="宋体" w:cs="宋体"/>
          <w:szCs w:val="21"/>
        </w:rPr>
        <w:t>最后报价(或者</w:t>
      </w:r>
      <w:r>
        <w:rPr>
          <w:rFonts w:hint="eastAsia" w:ascii="宋体" w:hAnsi="宋体" w:eastAsia="宋体" w:cs="宋体"/>
          <w:bCs/>
          <w:szCs w:val="21"/>
        </w:rPr>
        <w:t>重</w:t>
      </w:r>
      <w:r>
        <w:rPr>
          <w:rFonts w:hint="eastAsia" w:ascii="宋体" w:hAnsi="宋体" w:eastAsia="宋体" w:cs="宋体"/>
          <w:kern w:val="0"/>
          <w:szCs w:val="21"/>
        </w:rPr>
        <w:t>新提交的响应文件和</w:t>
      </w:r>
      <w:r>
        <w:rPr>
          <w:rFonts w:hint="eastAsia" w:ascii="宋体" w:hAnsi="宋体" w:eastAsia="宋体" w:cs="宋体"/>
          <w:szCs w:val="21"/>
        </w:rPr>
        <w:t>最后报价)，一式两份，可打印或用不退色墨水书写，但需经法定代表人或其委托代理人签字，</w:t>
      </w:r>
      <w:r>
        <w:rPr>
          <w:rFonts w:hint="eastAsia" w:ascii="宋体" w:hAnsi="宋体" w:eastAsia="宋体" w:cs="宋体"/>
          <w:kern w:val="0"/>
          <w:szCs w:val="21"/>
        </w:rPr>
        <w:t>或者加盖供应商单位章</w:t>
      </w:r>
      <w:r>
        <w:rPr>
          <w:rFonts w:hint="eastAsia" w:ascii="宋体" w:hAnsi="宋体" w:eastAsia="宋体" w:cs="宋体"/>
          <w:szCs w:val="21"/>
        </w:rPr>
        <w:t>。否则，将导致响应文件无效。</w:t>
      </w:r>
    </w:p>
    <w:p w14:paraId="571BD0B0">
      <w:pPr>
        <w:snapToGrid w:val="0"/>
        <w:spacing w:line="360" w:lineRule="auto"/>
        <w:rPr>
          <w:rFonts w:ascii="Times New Roman" w:hAnsi="Times New Roman" w:eastAsia="宋体" w:cs="Times New Roman"/>
          <w:szCs w:val="24"/>
        </w:rPr>
      </w:pPr>
      <w:r>
        <w:rPr>
          <w:rFonts w:hint="eastAsia" w:ascii="黑体" w:hAnsi="黑体" w:eastAsia="黑体" w:cs="宋体"/>
          <w:sz w:val="24"/>
          <w:szCs w:val="24"/>
        </w:rPr>
        <w:t>四、响应文件的递交</w:t>
      </w:r>
    </w:p>
    <w:p w14:paraId="6121DB9C">
      <w:pPr>
        <w:snapToGrid w:val="0"/>
        <w:spacing w:line="360" w:lineRule="auto"/>
        <w:rPr>
          <w:rFonts w:ascii="Times New Roman" w:hAnsi="Times New Roman" w:eastAsia="宋体" w:cs="Times New Roman"/>
          <w:szCs w:val="24"/>
        </w:rPr>
      </w:pPr>
      <w:r>
        <w:rPr>
          <w:rFonts w:hint="eastAsia" w:ascii="宋体" w:hAnsi="宋体" w:eastAsia="宋体" w:cs="宋体"/>
          <w:b/>
          <w:bCs/>
          <w:szCs w:val="21"/>
        </w:rPr>
        <w:t>22.</w:t>
      </w:r>
      <w:r>
        <w:rPr>
          <w:rFonts w:hint="eastAsia" w:ascii="宋体" w:hAnsi="宋体" w:eastAsia="宋体" w:cs="宋体"/>
          <w:b/>
          <w:szCs w:val="21"/>
        </w:rPr>
        <w:t>响应文件</w:t>
      </w:r>
      <w:r>
        <w:rPr>
          <w:rFonts w:hint="eastAsia" w:ascii="宋体" w:hAnsi="宋体" w:eastAsia="宋体" w:cs="宋体"/>
          <w:b/>
          <w:bCs/>
          <w:szCs w:val="21"/>
        </w:rPr>
        <w:t>的密封和标记</w:t>
      </w:r>
    </w:p>
    <w:p w14:paraId="6AF2CA2F">
      <w:pPr>
        <w:snapToGrid w:val="0"/>
        <w:spacing w:line="360" w:lineRule="auto"/>
        <w:ind w:firstLine="420"/>
        <w:rPr>
          <w:rFonts w:hint="eastAsia" w:ascii="宋体" w:hAnsi="宋体" w:eastAsia="宋体" w:cs="Courier New"/>
          <w:szCs w:val="21"/>
        </w:rPr>
      </w:pPr>
      <w:r>
        <w:rPr>
          <w:rFonts w:hint="eastAsia" w:ascii="宋体" w:hAnsi="宋体" w:eastAsia="宋体" w:cs="宋体"/>
          <w:szCs w:val="21"/>
        </w:rPr>
        <w:t>22.1响应文件应密封包装，加贴封条，并在封套的封口处盖供应商单位章或者由法定代表人或其委托代理人签字或签章。</w:t>
      </w:r>
    </w:p>
    <w:p w14:paraId="7F435718">
      <w:pPr>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szCs w:val="21"/>
        </w:rPr>
        <w:t>22.2响应文件封套上应写明的内容见</w:t>
      </w:r>
      <w:r>
        <w:rPr>
          <w:rFonts w:hint="eastAsia" w:ascii="宋体" w:hAnsi="宋体" w:eastAsia="宋体" w:cs="宋体"/>
          <w:b/>
          <w:szCs w:val="21"/>
        </w:rPr>
        <w:t>磋商须知前附表。</w:t>
      </w:r>
    </w:p>
    <w:p w14:paraId="557134D2">
      <w:pPr>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szCs w:val="21"/>
        </w:rPr>
        <w:t>22.3响应文件如果未按上述规定密封和加写标记，采购人或采购代理机构将拒绝接收。</w:t>
      </w:r>
    </w:p>
    <w:p w14:paraId="730434ED">
      <w:pPr>
        <w:snapToGrid w:val="0"/>
        <w:spacing w:line="360" w:lineRule="auto"/>
        <w:rPr>
          <w:rFonts w:ascii="Times New Roman" w:hAnsi="Times New Roman" w:eastAsia="宋体" w:cs="Times New Roman"/>
          <w:szCs w:val="24"/>
        </w:rPr>
      </w:pPr>
      <w:r>
        <w:rPr>
          <w:rFonts w:hint="eastAsia" w:ascii="宋体" w:hAnsi="宋体" w:eastAsia="宋体" w:cs="宋体"/>
          <w:b/>
          <w:bCs/>
          <w:szCs w:val="21"/>
        </w:rPr>
        <w:t>23.响应文件的</w:t>
      </w:r>
      <w:r>
        <w:rPr>
          <w:rFonts w:hint="eastAsia" w:ascii="宋体" w:hAnsi="宋体" w:eastAsia="宋体" w:cs="宋体"/>
          <w:b/>
          <w:kern w:val="0"/>
          <w:szCs w:val="21"/>
          <w:lang w:val="zh-CN"/>
        </w:rPr>
        <w:t>补充、修改或者撤回</w:t>
      </w:r>
    </w:p>
    <w:p w14:paraId="036F63BC">
      <w:pPr>
        <w:snapToGrid w:val="0"/>
        <w:spacing w:line="360" w:lineRule="auto"/>
        <w:ind w:firstLine="420"/>
        <w:rPr>
          <w:rFonts w:hint="eastAsia" w:ascii="宋体" w:hAnsi="宋体" w:eastAsia="宋体" w:cs="Courier New"/>
          <w:szCs w:val="21"/>
        </w:rPr>
      </w:pPr>
      <w:r>
        <w:rPr>
          <w:rFonts w:hint="eastAsia" w:ascii="宋体" w:hAnsi="宋体" w:eastAsia="宋体" w:cs="宋体"/>
          <w:szCs w:val="21"/>
        </w:rPr>
        <w:t>23.1</w:t>
      </w:r>
      <w:r>
        <w:rPr>
          <w:rFonts w:hint="eastAsia" w:ascii="宋体" w:hAnsi="宋体" w:eastAsia="宋体" w:cs="宋体"/>
          <w:kern w:val="0"/>
          <w:szCs w:val="21"/>
        </w:rPr>
        <w:t>供应商在提交首次响应文件截止时间前，可以对所提交的首次响应文件进行补充、修改或者撤回，并书面通知采购人、采购代理机构。</w:t>
      </w:r>
      <w:r>
        <w:rPr>
          <w:rFonts w:hint="eastAsia" w:ascii="宋体" w:hAnsi="宋体" w:eastAsia="宋体" w:cs="宋体"/>
          <w:szCs w:val="21"/>
        </w:rPr>
        <w:t>该通知应有供应商法定代表人或其委托代理人签字。</w:t>
      </w:r>
    </w:p>
    <w:p w14:paraId="6351CBAE">
      <w:pPr>
        <w:snapToGrid w:val="0"/>
        <w:spacing w:line="360" w:lineRule="auto"/>
        <w:ind w:firstLine="420"/>
        <w:rPr>
          <w:rFonts w:hint="eastAsia" w:ascii="宋体" w:hAnsi="宋体" w:eastAsia="宋体" w:cs="Courier New"/>
          <w:szCs w:val="21"/>
        </w:rPr>
      </w:pPr>
      <w:r>
        <w:rPr>
          <w:rFonts w:hint="eastAsia" w:ascii="宋体" w:hAnsi="宋体" w:eastAsia="宋体" w:cs="宋体"/>
          <w:szCs w:val="21"/>
        </w:rPr>
        <w:t>23.2</w:t>
      </w:r>
      <w:r>
        <w:rPr>
          <w:rFonts w:hint="eastAsia" w:ascii="宋体" w:hAnsi="宋体" w:eastAsia="宋体" w:cs="宋体"/>
          <w:kern w:val="0"/>
          <w:szCs w:val="21"/>
          <w:lang w:val="zh-CN"/>
        </w:rPr>
        <w:t>补充、修改的内容与响应文件不一致时，以补充、修改的内容为准。</w:t>
      </w:r>
    </w:p>
    <w:p w14:paraId="53FFCEBE">
      <w:pPr>
        <w:snapToGrid w:val="0"/>
        <w:spacing w:line="360" w:lineRule="auto"/>
        <w:rPr>
          <w:rFonts w:ascii="Times New Roman" w:hAnsi="Times New Roman" w:eastAsia="宋体" w:cs="Times New Roman"/>
          <w:szCs w:val="24"/>
        </w:rPr>
      </w:pPr>
      <w:r>
        <w:rPr>
          <w:rFonts w:hint="eastAsia" w:ascii="宋体" w:hAnsi="宋体" w:eastAsia="宋体" w:cs="宋体"/>
          <w:b/>
          <w:bCs/>
          <w:szCs w:val="21"/>
        </w:rPr>
        <w:t>24.响应文件的递交与接收</w:t>
      </w:r>
    </w:p>
    <w:p w14:paraId="17AB2485">
      <w:pPr>
        <w:snapToGrid w:val="0"/>
        <w:spacing w:line="360" w:lineRule="auto"/>
        <w:ind w:firstLine="420"/>
        <w:rPr>
          <w:rFonts w:ascii="Times New Roman" w:hAnsi="Times New Roman" w:eastAsia="宋体" w:cs="Times New Roman"/>
          <w:szCs w:val="24"/>
        </w:rPr>
      </w:pPr>
      <w:r>
        <w:rPr>
          <w:rFonts w:hint="eastAsia" w:ascii="宋体" w:hAnsi="宋体" w:eastAsia="宋体" w:cs="宋体"/>
          <w:szCs w:val="21"/>
        </w:rPr>
        <w:t>24.1 供应商应在</w:t>
      </w:r>
      <w:r>
        <w:rPr>
          <w:rFonts w:hint="eastAsia" w:ascii="宋体" w:hAnsi="宋体" w:eastAsia="宋体" w:cs="宋体"/>
          <w:kern w:val="0"/>
          <w:szCs w:val="21"/>
        </w:rPr>
        <w:t>提交首次响应文件截止时间</w:t>
      </w:r>
      <w:r>
        <w:rPr>
          <w:rFonts w:hint="eastAsia" w:ascii="宋体" w:hAnsi="宋体" w:eastAsia="宋体" w:cs="宋体"/>
          <w:szCs w:val="21"/>
        </w:rPr>
        <w:t>前，将响应文件送</w:t>
      </w:r>
      <w:r>
        <w:rPr>
          <w:rFonts w:hint="eastAsia" w:ascii="宋体" w:hAnsi="宋体" w:eastAsia="宋体" w:cs="Arial"/>
          <w:szCs w:val="21"/>
        </w:rPr>
        <w:t>达</w:t>
      </w:r>
      <w:r>
        <w:rPr>
          <w:rFonts w:hint="eastAsia" w:ascii="宋体" w:hAnsi="宋体" w:eastAsia="宋体" w:cs="宋体"/>
          <w:b/>
          <w:szCs w:val="21"/>
        </w:rPr>
        <w:t>磋商须知前附表</w:t>
      </w:r>
      <w:r>
        <w:rPr>
          <w:rFonts w:hint="eastAsia" w:ascii="宋体" w:hAnsi="宋体" w:eastAsia="宋体" w:cs="宋体"/>
          <w:szCs w:val="21"/>
        </w:rPr>
        <w:t>中指定的地点。</w:t>
      </w:r>
      <w:r>
        <w:rPr>
          <w:rFonts w:hint="eastAsia" w:ascii="Times New Roman" w:hAnsi="Times New Roman" w:eastAsia="宋体" w:cs="宋体"/>
          <w:kern w:val="0"/>
          <w:szCs w:val="24"/>
        </w:rPr>
        <w:t>在截止时间后送达的响应文件，采购人、采购代理机构或者磋商小组应当拒收。</w:t>
      </w:r>
    </w:p>
    <w:p w14:paraId="1BA4BF76">
      <w:pPr>
        <w:snapToGrid w:val="0"/>
        <w:spacing w:line="360" w:lineRule="auto"/>
        <w:ind w:firstLine="420"/>
        <w:rPr>
          <w:rFonts w:hint="eastAsia" w:ascii="宋体" w:hAnsi="宋体" w:eastAsia="宋体" w:cs="Courier New"/>
          <w:szCs w:val="21"/>
        </w:rPr>
      </w:pPr>
      <w:r>
        <w:rPr>
          <w:rFonts w:hint="eastAsia" w:ascii="宋体" w:hAnsi="宋体" w:eastAsia="宋体" w:cs="宋体"/>
          <w:szCs w:val="21"/>
        </w:rPr>
        <w:t>24.2</w:t>
      </w:r>
      <w:r>
        <w:rPr>
          <w:rFonts w:hint="eastAsia" w:ascii="宋体" w:hAnsi="宋体" w:eastAsia="宋体" w:cs="宋体"/>
          <w:kern w:val="0"/>
          <w:szCs w:val="21"/>
        </w:rPr>
        <w:t>在提交首次响应文件截止时间后，</w:t>
      </w:r>
      <w:r>
        <w:rPr>
          <w:rFonts w:hint="eastAsia" w:ascii="宋体" w:hAnsi="宋体" w:eastAsia="宋体" w:cs="宋体"/>
          <w:szCs w:val="21"/>
        </w:rPr>
        <w:t>由</w:t>
      </w:r>
      <w:r>
        <w:rPr>
          <w:rFonts w:hint="eastAsia" w:ascii="宋体" w:hAnsi="宋体" w:eastAsia="宋体" w:cs="宋体"/>
          <w:bCs/>
          <w:szCs w:val="21"/>
        </w:rPr>
        <w:t>供应商代表</w:t>
      </w:r>
      <w:r>
        <w:rPr>
          <w:rFonts w:hint="eastAsia" w:ascii="宋体" w:hAnsi="宋体" w:eastAsia="宋体" w:cs="宋体"/>
          <w:szCs w:val="21"/>
        </w:rPr>
        <w:t>当场查验</w:t>
      </w:r>
      <w:r>
        <w:rPr>
          <w:rFonts w:hint="eastAsia" w:ascii="宋体" w:hAnsi="宋体" w:eastAsia="宋体" w:cs="宋体"/>
          <w:bCs/>
          <w:szCs w:val="21"/>
        </w:rPr>
        <w:t>响应文件</w:t>
      </w:r>
      <w:r>
        <w:rPr>
          <w:rFonts w:hint="eastAsia" w:ascii="宋体" w:hAnsi="宋体" w:eastAsia="宋体" w:cs="宋体"/>
          <w:szCs w:val="21"/>
        </w:rPr>
        <w:t>的密封状况，采购人或</w:t>
      </w:r>
      <w:r>
        <w:rPr>
          <w:rFonts w:hint="eastAsia" w:ascii="宋体" w:hAnsi="宋体" w:eastAsia="宋体" w:cs="宋体"/>
          <w:bCs/>
          <w:szCs w:val="21"/>
        </w:rPr>
        <w:t>采购代理机构</w:t>
      </w:r>
      <w:r>
        <w:rPr>
          <w:rFonts w:hint="eastAsia" w:ascii="宋体" w:hAnsi="宋体" w:eastAsia="宋体" w:cs="宋体"/>
          <w:szCs w:val="21"/>
        </w:rPr>
        <w:t>不当场拆封</w:t>
      </w:r>
      <w:r>
        <w:rPr>
          <w:rFonts w:hint="eastAsia" w:ascii="宋体" w:hAnsi="宋体" w:eastAsia="宋体" w:cs="宋体"/>
          <w:bCs/>
          <w:szCs w:val="21"/>
        </w:rPr>
        <w:t>响应文件</w:t>
      </w:r>
      <w:r>
        <w:rPr>
          <w:rFonts w:hint="eastAsia" w:ascii="宋体" w:hAnsi="宋体" w:eastAsia="宋体" w:cs="宋体"/>
          <w:szCs w:val="21"/>
        </w:rPr>
        <w:t>。</w:t>
      </w:r>
    </w:p>
    <w:p w14:paraId="1A51CDBD">
      <w:pPr>
        <w:snapToGrid w:val="0"/>
        <w:spacing w:line="360" w:lineRule="auto"/>
        <w:rPr>
          <w:rFonts w:ascii="Times New Roman" w:hAnsi="Times New Roman" w:eastAsia="宋体" w:cs="Times New Roman"/>
          <w:szCs w:val="24"/>
        </w:rPr>
      </w:pPr>
      <w:r>
        <w:rPr>
          <w:rFonts w:hint="eastAsia" w:ascii="黑体" w:hAnsi="黑体" w:eastAsia="黑体" w:cs="宋体"/>
          <w:sz w:val="24"/>
          <w:szCs w:val="24"/>
        </w:rPr>
        <w:t>五、响应文件的磋商与评审</w:t>
      </w:r>
    </w:p>
    <w:p w14:paraId="4F4E8428">
      <w:pPr>
        <w:tabs>
          <w:tab w:val="left" w:pos="0"/>
        </w:tabs>
        <w:snapToGrid w:val="0"/>
        <w:spacing w:line="360" w:lineRule="auto"/>
        <w:rPr>
          <w:rFonts w:ascii="Times New Roman" w:hAnsi="Times New Roman" w:eastAsia="宋体" w:cs="Times New Roman"/>
          <w:szCs w:val="24"/>
        </w:rPr>
      </w:pPr>
      <w:r>
        <w:rPr>
          <w:rFonts w:hint="eastAsia" w:ascii="宋体" w:hAnsi="宋体" w:eastAsia="宋体" w:cs="宋体"/>
          <w:b/>
          <w:bCs/>
          <w:szCs w:val="21"/>
        </w:rPr>
        <w:t>25.磋商程序</w:t>
      </w:r>
    </w:p>
    <w:p w14:paraId="1230CABA">
      <w:pPr>
        <w:widowControl/>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kern w:val="0"/>
          <w:szCs w:val="21"/>
        </w:rPr>
        <w:t>25.1磋商程序：响应文件审查、磋商（包括澄清）、响应文件评审、</w:t>
      </w:r>
      <w:r>
        <w:rPr>
          <w:rFonts w:hint="eastAsia" w:ascii="宋体" w:hAnsi="宋体" w:eastAsia="宋体" w:cs="宋体"/>
          <w:bCs/>
          <w:szCs w:val="21"/>
        </w:rPr>
        <w:t>提出成交供应商。其中，</w:t>
      </w:r>
      <w:r>
        <w:rPr>
          <w:rFonts w:hint="eastAsia" w:ascii="宋体" w:hAnsi="宋体" w:eastAsia="宋体" w:cs="宋体"/>
          <w:kern w:val="0"/>
          <w:szCs w:val="21"/>
        </w:rPr>
        <w:t>磋商按</w:t>
      </w:r>
      <w:r>
        <w:rPr>
          <w:rFonts w:hint="eastAsia" w:ascii="宋体" w:hAnsi="宋体" w:eastAsia="宋体" w:cs="宋体"/>
          <w:szCs w:val="21"/>
        </w:rPr>
        <w:t>本章</w:t>
      </w:r>
      <w:r>
        <w:rPr>
          <w:rFonts w:hint="eastAsia" w:ascii="Times New Roman" w:hAnsi="Times New Roman" w:eastAsia="宋体" w:cs="宋体"/>
          <w:szCs w:val="24"/>
        </w:rPr>
        <w:t>第</w:t>
      </w:r>
      <w:r>
        <w:rPr>
          <w:rFonts w:hint="eastAsia" w:ascii="宋体" w:hAnsi="宋体" w:eastAsia="宋体" w:cs="宋体"/>
          <w:szCs w:val="24"/>
        </w:rPr>
        <w:t>30.1</w:t>
      </w:r>
      <w:r>
        <w:rPr>
          <w:rFonts w:hint="eastAsia" w:ascii="宋体" w:hAnsi="宋体" w:eastAsia="宋体" w:cs="宋体"/>
          <w:kern w:val="0"/>
          <w:szCs w:val="21"/>
          <w:lang w:val="zh-CN"/>
        </w:rPr>
        <w:t>款或者</w:t>
      </w:r>
      <w:r>
        <w:rPr>
          <w:rFonts w:hint="eastAsia" w:ascii="宋体" w:hAnsi="宋体" w:eastAsia="宋体" w:cs="宋体"/>
          <w:szCs w:val="24"/>
        </w:rPr>
        <w:t>第30.2</w:t>
      </w:r>
      <w:r>
        <w:rPr>
          <w:rFonts w:hint="eastAsia" w:ascii="宋体" w:hAnsi="宋体" w:eastAsia="宋体" w:cs="宋体"/>
          <w:kern w:val="0"/>
          <w:szCs w:val="21"/>
          <w:lang w:val="zh-CN"/>
        </w:rPr>
        <w:t>款</w:t>
      </w:r>
      <w:r>
        <w:rPr>
          <w:rFonts w:hint="eastAsia" w:ascii="Times New Roman" w:hAnsi="Times New Roman" w:eastAsia="宋体" w:cs="宋体"/>
          <w:szCs w:val="24"/>
        </w:rPr>
        <w:t>情形</w:t>
      </w:r>
      <w:r>
        <w:rPr>
          <w:rFonts w:hint="eastAsia" w:ascii="宋体" w:hAnsi="宋体" w:eastAsia="宋体" w:cs="宋体"/>
          <w:bCs/>
          <w:szCs w:val="21"/>
        </w:rPr>
        <w:t>进行。</w:t>
      </w:r>
    </w:p>
    <w:p w14:paraId="74DDED07">
      <w:pPr>
        <w:widowControl/>
        <w:snapToGrid w:val="0"/>
        <w:spacing w:line="360" w:lineRule="auto"/>
        <w:rPr>
          <w:rFonts w:ascii="Times New Roman" w:hAnsi="Times New Roman" w:eastAsia="宋体" w:cs="Times New Roman"/>
          <w:szCs w:val="24"/>
        </w:rPr>
      </w:pPr>
      <w:r>
        <w:rPr>
          <w:rFonts w:hint="eastAsia" w:ascii="宋体" w:hAnsi="宋体" w:eastAsia="宋体" w:cs="宋体"/>
          <w:b/>
          <w:kern w:val="0"/>
          <w:szCs w:val="21"/>
        </w:rPr>
        <w:t>26.</w:t>
      </w:r>
      <w:r>
        <w:rPr>
          <w:rFonts w:hint="eastAsia" w:ascii="Times New Roman" w:hAnsi="Times New Roman" w:eastAsia="宋体" w:cs="Times New Roman"/>
          <w:szCs w:val="24"/>
        </w:rPr>
        <w:t xml:space="preserve"> </w:t>
      </w:r>
      <w:r>
        <w:rPr>
          <w:rFonts w:hint="eastAsia" w:ascii="宋体" w:hAnsi="宋体" w:eastAsia="宋体" w:cs="宋体"/>
          <w:b/>
          <w:kern w:val="0"/>
          <w:szCs w:val="21"/>
        </w:rPr>
        <w:t>响应文件审查</w:t>
      </w:r>
      <w:r>
        <w:rPr>
          <w:rFonts w:hint="eastAsia" w:ascii="宋体" w:hAnsi="宋体" w:eastAsia="宋体" w:cs="宋体"/>
          <w:b/>
          <w:szCs w:val="21"/>
        </w:rPr>
        <w:t xml:space="preserve"> </w:t>
      </w:r>
    </w:p>
    <w:p w14:paraId="00DB0CE0">
      <w:pPr>
        <w:snapToGrid w:val="0"/>
        <w:spacing w:before="156" w:line="360" w:lineRule="auto"/>
        <w:ind w:firstLine="420"/>
        <w:rPr>
          <w:rFonts w:ascii="Times New Roman" w:hAnsi="Times New Roman" w:eastAsia="宋体" w:cs="Times New Roman"/>
          <w:szCs w:val="24"/>
        </w:rPr>
      </w:pPr>
      <w:r>
        <w:rPr>
          <w:rFonts w:hint="eastAsia" w:ascii="宋体" w:hAnsi="宋体" w:eastAsia="宋体" w:cs="宋体"/>
          <w:szCs w:val="21"/>
        </w:rPr>
        <w:t>26.1 资格性审查：根据本章第3.1项规定的供应商资格条件要求，对</w:t>
      </w:r>
      <w:r>
        <w:rPr>
          <w:rFonts w:hint="eastAsia" w:ascii="宋体" w:hAnsi="宋体" w:eastAsia="宋体" w:cs="宋体"/>
          <w:szCs w:val="24"/>
        </w:rPr>
        <w:t>响应</w:t>
      </w:r>
      <w:r>
        <w:rPr>
          <w:rFonts w:hint="eastAsia" w:ascii="宋体" w:hAnsi="宋体" w:eastAsia="宋体" w:cs="宋体"/>
          <w:szCs w:val="21"/>
        </w:rPr>
        <w:t>文件的资格证明等进行审查，以确定供应商是否具备磋商资格条件。</w:t>
      </w:r>
    </w:p>
    <w:p w14:paraId="6E898D11">
      <w:pPr>
        <w:snapToGrid w:val="0"/>
        <w:spacing w:line="360" w:lineRule="auto"/>
        <w:ind w:firstLine="420"/>
        <w:rPr>
          <w:rFonts w:ascii="Times New Roman" w:hAnsi="Times New Roman" w:eastAsia="宋体" w:cs="Times New Roman"/>
          <w:szCs w:val="24"/>
        </w:rPr>
      </w:pPr>
      <w:r>
        <w:rPr>
          <w:rFonts w:hint="eastAsia" w:ascii="宋体" w:hAnsi="宋体" w:eastAsia="宋体" w:cs="宋体"/>
          <w:szCs w:val="21"/>
        </w:rPr>
        <w:t>26.2符合性审查: 对响应文件(包括首次提交的响应文件、重新提交的响应文件)的有效性、完整性和响应程度进行审查，以确定是否对磋商文件的实质性要求作出响应。</w:t>
      </w:r>
    </w:p>
    <w:p w14:paraId="2DF5BF03">
      <w:pPr>
        <w:snapToGrid w:val="0"/>
        <w:spacing w:line="360" w:lineRule="auto"/>
        <w:ind w:firstLine="420"/>
        <w:rPr>
          <w:rFonts w:ascii="Times New Roman" w:hAnsi="Times New Roman" w:eastAsia="宋体" w:cs="Times New Roman"/>
          <w:szCs w:val="24"/>
        </w:rPr>
      </w:pPr>
      <w:r>
        <w:rPr>
          <w:rFonts w:hint="eastAsia" w:ascii="宋体" w:hAnsi="宋体" w:eastAsia="宋体" w:cs="宋体"/>
          <w:szCs w:val="21"/>
        </w:rPr>
        <w:t>26.3响应文件审查结束后，磋商小组所有成员集中与单一供应商分别进行磋商，并给予所有参加磋商的供应商平等的磋商机会。供应商应派其法定代表人或委托代理人参加磋商。</w:t>
      </w:r>
    </w:p>
    <w:p w14:paraId="47ADA271">
      <w:pPr>
        <w:snapToGrid w:val="0"/>
        <w:spacing w:line="360" w:lineRule="auto"/>
        <w:rPr>
          <w:rFonts w:hint="eastAsia" w:ascii="宋体" w:hAnsi="宋体" w:eastAsia="宋体" w:cs="Courier New"/>
          <w:szCs w:val="21"/>
        </w:rPr>
      </w:pPr>
      <w:r>
        <w:rPr>
          <w:rFonts w:hint="eastAsia" w:ascii="宋体" w:hAnsi="宋体" w:eastAsia="宋体" w:cs="宋体"/>
          <w:b/>
          <w:kern w:val="0"/>
          <w:szCs w:val="21"/>
        </w:rPr>
        <w:t>27.实质性响应</w:t>
      </w:r>
    </w:p>
    <w:p w14:paraId="6B3DA669">
      <w:pPr>
        <w:snapToGrid w:val="0"/>
        <w:spacing w:line="360" w:lineRule="auto"/>
        <w:ind w:firstLine="420"/>
        <w:rPr>
          <w:rFonts w:hint="eastAsia" w:ascii="宋体" w:hAnsi="宋体" w:eastAsia="宋体" w:cs="Courier New"/>
          <w:szCs w:val="21"/>
        </w:rPr>
      </w:pPr>
      <w:r>
        <w:rPr>
          <w:rFonts w:hint="eastAsia" w:ascii="宋体" w:hAnsi="宋体" w:eastAsia="宋体" w:cs="宋体"/>
          <w:kern w:val="0"/>
          <w:szCs w:val="21"/>
        </w:rPr>
        <w:t>27.1</w:t>
      </w:r>
      <w:r>
        <w:rPr>
          <w:rFonts w:hint="eastAsia" w:ascii="宋体" w:hAnsi="宋体" w:eastAsia="宋体" w:cs="宋体"/>
          <w:szCs w:val="21"/>
        </w:rPr>
        <w:t>实质性响应是指响应文件(包括首次响应文件、重新提交的响应文件)与磋商文件要求的所有条款、条件和规格相符，没有偏离。偏离</w:t>
      </w:r>
      <w:r>
        <w:rPr>
          <w:rFonts w:hint="eastAsia" w:ascii="宋体" w:hAnsi="宋体" w:eastAsia="宋体" w:cs="Courier New"/>
          <w:szCs w:val="21"/>
        </w:rPr>
        <w:t>指不满足、或不响应</w:t>
      </w:r>
      <w:r>
        <w:rPr>
          <w:rFonts w:hint="eastAsia" w:ascii="宋体" w:hAnsi="宋体" w:eastAsia="宋体" w:cs="宋体"/>
          <w:szCs w:val="21"/>
        </w:rPr>
        <w:t>磋商文件</w:t>
      </w:r>
      <w:r>
        <w:rPr>
          <w:rFonts w:hint="eastAsia" w:ascii="宋体" w:hAnsi="宋体" w:eastAsia="宋体" w:cs="Courier New"/>
          <w:szCs w:val="21"/>
        </w:rPr>
        <w:t>的要求。</w:t>
      </w:r>
    </w:p>
    <w:p w14:paraId="3725F06C">
      <w:pPr>
        <w:tabs>
          <w:tab w:val="left" w:pos="0"/>
          <w:tab w:val="left" w:pos="7560"/>
          <w:tab w:val="left" w:pos="7740"/>
          <w:tab w:val="left" w:pos="7920"/>
        </w:tabs>
        <w:snapToGrid w:val="0"/>
        <w:spacing w:line="360" w:lineRule="auto"/>
        <w:ind w:right="23" w:firstLine="420"/>
        <w:rPr>
          <w:rFonts w:ascii="Times New Roman" w:hAnsi="Times New Roman" w:eastAsia="宋体" w:cs="Times New Roman"/>
          <w:szCs w:val="24"/>
        </w:rPr>
      </w:pPr>
      <w:r>
        <w:rPr>
          <w:rFonts w:hint="eastAsia" w:ascii="宋体" w:hAnsi="宋体" w:eastAsia="宋体" w:cs="宋体"/>
          <w:szCs w:val="21"/>
        </w:rPr>
        <w:t>27.2</w:t>
      </w:r>
      <w:r>
        <w:rPr>
          <w:rFonts w:hint="eastAsia" w:ascii="宋体" w:hAnsi="宋体" w:eastAsia="宋体" w:cs="宋体"/>
          <w:szCs w:val="24"/>
        </w:rPr>
        <w:t>响应文件是否实质性响应磋商文件要求由磋商小组依据磋商文件规定认定。</w:t>
      </w:r>
      <w:r>
        <w:rPr>
          <w:rFonts w:hint="eastAsia" w:ascii="宋体" w:hAnsi="宋体" w:eastAsia="宋体" w:cs="宋体"/>
          <w:kern w:val="0"/>
          <w:szCs w:val="21"/>
        </w:rPr>
        <w:t>磋商小组</w:t>
      </w:r>
      <w:r>
        <w:rPr>
          <w:rFonts w:hint="eastAsia" w:ascii="宋体" w:hAnsi="宋体" w:eastAsia="宋体" w:cs="宋体"/>
          <w:szCs w:val="21"/>
        </w:rPr>
        <w:t>决定</w:t>
      </w:r>
      <w:r>
        <w:rPr>
          <w:rFonts w:hint="eastAsia" w:ascii="宋体" w:hAnsi="宋体" w:eastAsia="宋体" w:cs="宋体"/>
          <w:szCs w:val="24"/>
        </w:rPr>
        <w:t>响应文件</w:t>
      </w:r>
      <w:r>
        <w:rPr>
          <w:rFonts w:hint="eastAsia" w:ascii="宋体" w:hAnsi="宋体" w:eastAsia="宋体" w:cs="宋体"/>
          <w:szCs w:val="21"/>
        </w:rPr>
        <w:t>的响应性只根据</w:t>
      </w:r>
      <w:r>
        <w:rPr>
          <w:rFonts w:hint="eastAsia" w:ascii="宋体" w:hAnsi="宋体" w:eastAsia="宋体" w:cs="宋体"/>
          <w:szCs w:val="24"/>
        </w:rPr>
        <w:t>响应文件</w:t>
      </w:r>
      <w:r>
        <w:rPr>
          <w:rFonts w:hint="eastAsia" w:ascii="宋体" w:hAnsi="宋体" w:eastAsia="宋体" w:cs="宋体"/>
          <w:szCs w:val="21"/>
        </w:rPr>
        <w:t>本身的真实无误的内容，而不依据外部的证据。</w:t>
      </w:r>
    </w:p>
    <w:p w14:paraId="458536D3">
      <w:pPr>
        <w:snapToGrid w:val="0"/>
        <w:spacing w:line="360" w:lineRule="auto"/>
        <w:rPr>
          <w:rFonts w:hint="eastAsia" w:ascii="宋体" w:hAnsi="宋体" w:eastAsia="宋体" w:cs="Courier New"/>
          <w:szCs w:val="21"/>
        </w:rPr>
      </w:pPr>
      <w:r>
        <w:rPr>
          <w:rFonts w:hint="eastAsia" w:ascii="宋体" w:hAnsi="宋体" w:eastAsia="宋体" w:cs="宋体"/>
          <w:b/>
          <w:kern w:val="0"/>
          <w:szCs w:val="21"/>
        </w:rPr>
        <w:t xml:space="preserve">28.无效响应 </w:t>
      </w:r>
    </w:p>
    <w:p w14:paraId="22952375">
      <w:pPr>
        <w:snapToGrid w:val="0"/>
        <w:spacing w:line="360" w:lineRule="auto"/>
        <w:ind w:firstLine="411"/>
        <w:rPr>
          <w:rFonts w:hint="eastAsia" w:ascii="宋体" w:hAnsi="宋体" w:eastAsia="宋体" w:cs="Courier New"/>
          <w:szCs w:val="21"/>
        </w:rPr>
      </w:pPr>
      <w:r>
        <w:rPr>
          <w:rFonts w:hint="eastAsia" w:ascii="宋体" w:hAnsi="宋体" w:eastAsia="宋体" w:cs="宋体"/>
          <w:kern w:val="0"/>
          <w:szCs w:val="21"/>
        </w:rPr>
        <w:t>28.1</w:t>
      </w:r>
      <w:r>
        <w:rPr>
          <w:rFonts w:hint="eastAsia" w:ascii="宋体" w:hAnsi="宋体" w:eastAsia="宋体" w:cs="Courier New"/>
          <w:szCs w:val="21"/>
        </w:rPr>
        <w:t>磋商小组在对资格性和符合性进行审查时，有下列情况之一的，属无效响应，</w:t>
      </w:r>
      <w:r>
        <w:rPr>
          <w:rFonts w:hint="eastAsia" w:ascii="宋体" w:hAnsi="宋体" w:eastAsia="宋体" w:cs="宋体"/>
          <w:kern w:val="0"/>
          <w:szCs w:val="21"/>
        </w:rPr>
        <w:t>磋商小组应当告知有关供应商</w:t>
      </w:r>
      <w:r>
        <w:rPr>
          <w:rFonts w:hint="eastAsia" w:ascii="宋体" w:hAnsi="宋体" w:eastAsia="宋体" w:cs="Courier New"/>
          <w:szCs w:val="21"/>
        </w:rPr>
        <w:t>：</w:t>
      </w:r>
    </w:p>
    <w:p w14:paraId="4E7DFB12">
      <w:pPr>
        <w:snapToGrid w:val="0"/>
        <w:spacing w:line="360" w:lineRule="auto"/>
        <w:ind w:firstLine="420"/>
        <w:rPr>
          <w:rFonts w:ascii="Times New Roman" w:hAnsi="Times New Roman" w:eastAsia="宋体" w:cs="Times New Roman"/>
          <w:szCs w:val="24"/>
        </w:rPr>
      </w:pPr>
      <w:r>
        <w:rPr>
          <w:rFonts w:hint="eastAsia" w:ascii="宋体" w:hAnsi="宋体" w:eastAsia="宋体" w:cs="宋体"/>
          <w:szCs w:val="21"/>
        </w:rPr>
        <w:t>（1）供应商不具备本章第3.1款规定的供应商资格条件要求，或存在本章第3.3款情形的；</w:t>
      </w:r>
    </w:p>
    <w:p w14:paraId="5215CAE3">
      <w:pPr>
        <w:snapToGrid w:val="0"/>
        <w:spacing w:line="360" w:lineRule="auto"/>
        <w:ind w:firstLine="420"/>
        <w:rPr>
          <w:rFonts w:ascii="Times New Roman" w:hAnsi="Times New Roman" w:eastAsia="宋体" w:cs="Times New Roman"/>
          <w:szCs w:val="24"/>
        </w:rPr>
      </w:pPr>
      <w:r>
        <w:rPr>
          <w:rFonts w:hint="eastAsia" w:ascii="宋体" w:hAnsi="宋体" w:eastAsia="宋体" w:cs="宋体"/>
          <w:szCs w:val="21"/>
        </w:rPr>
        <w:t>（2）联合体不符合本章第3.2款规定的；</w:t>
      </w:r>
    </w:p>
    <w:p w14:paraId="29154F24">
      <w:pPr>
        <w:snapToGrid w:val="0"/>
        <w:spacing w:line="360" w:lineRule="auto"/>
        <w:ind w:firstLine="420"/>
        <w:rPr>
          <w:rFonts w:ascii="Times New Roman" w:hAnsi="Times New Roman" w:eastAsia="宋体" w:cs="Times New Roman"/>
          <w:szCs w:val="24"/>
        </w:rPr>
      </w:pPr>
      <w:r>
        <w:rPr>
          <w:rFonts w:hint="eastAsia" w:ascii="宋体" w:hAnsi="宋体" w:eastAsia="宋体" w:cs="宋体"/>
          <w:szCs w:val="21"/>
        </w:rPr>
        <w:t>（3）响应文件未按照磋商文件要求签署、盖章的；</w:t>
      </w:r>
    </w:p>
    <w:p w14:paraId="3189E867">
      <w:pPr>
        <w:snapToGrid w:val="0"/>
        <w:spacing w:line="360" w:lineRule="auto"/>
        <w:ind w:firstLine="420"/>
        <w:rPr>
          <w:rFonts w:ascii="Times New Roman" w:hAnsi="Times New Roman" w:eastAsia="宋体" w:cs="Times New Roman"/>
          <w:szCs w:val="24"/>
        </w:rPr>
      </w:pPr>
      <w:r>
        <w:rPr>
          <w:rFonts w:hint="eastAsia" w:ascii="宋体" w:hAnsi="宋体" w:eastAsia="宋体" w:cs="宋体"/>
          <w:szCs w:val="21"/>
        </w:rPr>
        <w:t>（4）响应文件不满足本章第27.1款规定的实质性要求的；</w:t>
      </w:r>
    </w:p>
    <w:p w14:paraId="12A58678">
      <w:pPr>
        <w:snapToGrid w:val="0"/>
        <w:spacing w:line="360" w:lineRule="auto"/>
        <w:ind w:firstLine="420"/>
        <w:rPr>
          <w:rFonts w:ascii="Times New Roman" w:hAnsi="Times New Roman" w:eastAsia="宋体" w:cs="Times New Roman"/>
          <w:szCs w:val="24"/>
        </w:rPr>
      </w:pPr>
      <w:r>
        <w:rPr>
          <w:rFonts w:hint="eastAsia" w:ascii="宋体" w:hAnsi="宋体" w:eastAsia="宋体" w:cs="宋体"/>
          <w:szCs w:val="21"/>
        </w:rPr>
        <w:t>（5）报价超过采购项目预算的；</w:t>
      </w:r>
    </w:p>
    <w:p w14:paraId="73247545">
      <w:pPr>
        <w:snapToGrid w:val="0"/>
        <w:spacing w:line="360" w:lineRule="auto"/>
        <w:ind w:firstLine="420"/>
        <w:rPr>
          <w:rFonts w:ascii="Times New Roman" w:hAnsi="Times New Roman" w:eastAsia="宋体" w:cs="Times New Roman"/>
          <w:szCs w:val="24"/>
        </w:rPr>
      </w:pPr>
      <w:r>
        <w:rPr>
          <w:rFonts w:hint="eastAsia" w:ascii="宋体" w:hAnsi="宋体" w:eastAsia="宋体" w:cs="宋体"/>
          <w:szCs w:val="21"/>
        </w:rPr>
        <w:t>（6）响应文件有效期不足的；</w:t>
      </w:r>
    </w:p>
    <w:p w14:paraId="58B3C370">
      <w:pPr>
        <w:snapToGrid w:val="0"/>
        <w:spacing w:line="360" w:lineRule="auto"/>
        <w:ind w:firstLine="420"/>
        <w:rPr>
          <w:rFonts w:ascii="Times New Roman" w:hAnsi="Times New Roman" w:eastAsia="宋体" w:cs="Times New Roman"/>
          <w:szCs w:val="24"/>
        </w:rPr>
      </w:pPr>
      <w:r>
        <w:rPr>
          <w:rFonts w:hint="eastAsia" w:ascii="宋体" w:hAnsi="宋体" w:eastAsia="宋体" w:cs="宋体"/>
          <w:szCs w:val="21"/>
        </w:rPr>
        <w:t>（7）响应文件不符合法律、规章、规范性文件和磋商文件规定及要求的。</w:t>
      </w:r>
    </w:p>
    <w:p w14:paraId="035D84C5">
      <w:pPr>
        <w:widowControl/>
        <w:snapToGrid w:val="0"/>
        <w:spacing w:line="360" w:lineRule="auto"/>
        <w:jc w:val="left"/>
        <w:rPr>
          <w:rFonts w:ascii="Times New Roman" w:hAnsi="Times New Roman" w:eastAsia="宋体" w:cs="Times New Roman"/>
          <w:szCs w:val="24"/>
        </w:rPr>
      </w:pPr>
      <w:r>
        <w:rPr>
          <w:rFonts w:hint="eastAsia" w:ascii="宋体" w:hAnsi="宋体" w:eastAsia="宋体" w:cs="宋体"/>
          <w:b/>
          <w:kern w:val="0"/>
          <w:szCs w:val="21"/>
        </w:rPr>
        <w:t>29.澄清</w:t>
      </w:r>
    </w:p>
    <w:p w14:paraId="35BB2E51">
      <w:pPr>
        <w:widowControl/>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kern w:val="0"/>
          <w:szCs w:val="21"/>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68ECAE78">
      <w:pPr>
        <w:widowControl/>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kern w:val="0"/>
          <w:szCs w:val="21"/>
        </w:rPr>
        <w:t>29.2 最后报价计算错误修正的原则：最后报价</w:t>
      </w:r>
      <w:r>
        <w:rPr>
          <w:rFonts w:hint="eastAsia" w:ascii="宋体" w:hAnsi="宋体" w:eastAsia="宋体" w:cs="Arial"/>
          <w:kern w:val="0"/>
          <w:szCs w:val="21"/>
        </w:rPr>
        <w:t>的大写金额和小写金额不一致的，以大写金额为准；总价金额与按分项报价汇总金额不一致的，以分项报价金额计算结果为准；分项报价金额小数点有明显错位的，应以总价为准，并修改分项报价。</w:t>
      </w:r>
    </w:p>
    <w:p w14:paraId="5AEE11A7">
      <w:pPr>
        <w:widowControl/>
        <w:snapToGrid w:val="0"/>
        <w:spacing w:line="360" w:lineRule="auto"/>
        <w:jc w:val="left"/>
        <w:rPr>
          <w:rFonts w:ascii="Times New Roman" w:hAnsi="Times New Roman" w:eastAsia="宋体" w:cs="Times New Roman"/>
          <w:szCs w:val="24"/>
        </w:rPr>
      </w:pPr>
      <w:r>
        <w:rPr>
          <w:rFonts w:hint="eastAsia" w:ascii="宋体" w:hAnsi="宋体" w:eastAsia="宋体" w:cs="宋体"/>
          <w:b/>
          <w:kern w:val="0"/>
          <w:szCs w:val="21"/>
        </w:rPr>
        <w:t>30.磋商</w:t>
      </w:r>
    </w:p>
    <w:p w14:paraId="7A280842">
      <w:pPr>
        <w:widowControl/>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color w:val="000000"/>
          <w:kern w:val="0"/>
          <w:szCs w:val="21"/>
        </w:rPr>
        <w:t>30.1</w:t>
      </w:r>
      <w:r>
        <w:rPr>
          <w:rFonts w:hint="eastAsia" w:ascii="宋体" w:hAnsi="宋体" w:eastAsia="宋体" w:cs="宋体"/>
          <w:color w:val="000000"/>
          <w:szCs w:val="24"/>
        </w:rPr>
        <w:t>本章第</w:t>
      </w:r>
      <w:r>
        <w:rPr>
          <w:rFonts w:hint="eastAsia" w:ascii="宋体" w:hAnsi="宋体" w:eastAsia="宋体" w:cs="宋体"/>
          <w:szCs w:val="24"/>
        </w:rPr>
        <w:t>10.2</w:t>
      </w:r>
      <w:r>
        <w:rPr>
          <w:rFonts w:hint="eastAsia" w:ascii="宋体" w:hAnsi="宋体" w:eastAsia="宋体" w:cs="宋体"/>
          <w:color w:val="000000"/>
          <w:szCs w:val="24"/>
        </w:rPr>
        <w:t>项</w:t>
      </w:r>
      <w:r>
        <w:rPr>
          <w:rFonts w:hint="eastAsia" w:ascii="宋体" w:hAnsi="宋体" w:eastAsia="宋体" w:cs="宋体"/>
          <w:color w:val="000000"/>
          <w:kern w:val="0"/>
          <w:szCs w:val="21"/>
        </w:rPr>
        <w:t>未明确磋商文件实质性变动内容的，或者磋商文件明确了可能发生实质性变动内容，但在磋商过程中，</w:t>
      </w:r>
      <w:r>
        <w:rPr>
          <w:rFonts w:hint="eastAsia" w:ascii="宋体" w:hAnsi="宋体" w:eastAsia="宋体" w:cs="宋体"/>
          <w:bCs/>
          <w:color w:val="000000"/>
          <w:szCs w:val="21"/>
        </w:rPr>
        <w:t>磋商小组</w:t>
      </w:r>
      <w:r>
        <w:rPr>
          <w:rFonts w:hint="eastAsia" w:ascii="宋体" w:hAnsi="宋体" w:eastAsia="宋体" w:cs="Arial"/>
          <w:color w:val="000000"/>
          <w:kern w:val="0"/>
          <w:szCs w:val="21"/>
        </w:rPr>
        <w:t>根据</w:t>
      </w:r>
      <w:r>
        <w:rPr>
          <w:rFonts w:hint="eastAsia" w:ascii="宋体" w:hAnsi="宋体" w:eastAsia="宋体" w:cs="宋体"/>
          <w:color w:val="000000"/>
          <w:kern w:val="0"/>
          <w:szCs w:val="21"/>
        </w:rPr>
        <w:t>磋商情况</w:t>
      </w:r>
      <w:r>
        <w:rPr>
          <w:rFonts w:hint="eastAsia" w:ascii="宋体" w:hAnsi="宋体" w:eastAsia="宋体" w:cs="宋体"/>
          <w:bCs/>
          <w:color w:val="000000"/>
          <w:szCs w:val="21"/>
        </w:rPr>
        <w:t>认为</w:t>
      </w:r>
      <w:r>
        <w:rPr>
          <w:rFonts w:hint="eastAsia" w:ascii="宋体" w:hAnsi="宋体" w:eastAsia="宋体" w:cs="宋体"/>
          <w:color w:val="000000"/>
          <w:kern w:val="0"/>
          <w:szCs w:val="21"/>
        </w:rPr>
        <w:t>磋商文件无需发生实质性变动的，</w:t>
      </w:r>
      <w:r>
        <w:rPr>
          <w:rFonts w:hint="eastAsia" w:ascii="宋体" w:hAnsi="宋体" w:eastAsia="宋体" w:cs="宋体"/>
          <w:kern w:val="0"/>
          <w:szCs w:val="21"/>
        </w:rPr>
        <w:t>磋商小组应当直接与响应文件审查合格的供应商就价格组织多轮磋商。</w:t>
      </w:r>
    </w:p>
    <w:p w14:paraId="6CD1CEF3">
      <w:pPr>
        <w:widowControl/>
        <w:tabs>
          <w:tab w:val="left" w:pos="1080"/>
          <w:tab w:val="left" w:pos="1260"/>
        </w:tabs>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kern w:val="0"/>
          <w:szCs w:val="21"/>
        </w:rPr>
        <w:t>（1）磋商结束后，磋商小组应当要求所有继续参加磋商的供应商在磋商小组规定时间内提交最后报价。</w:t>
      </w:r>
    </w:p>
    <w:p w14:paraId="47FD2D99">
      <w:pPr>
        <w:widowControl/>
        <w:tabs>
          <w:tab w:val="left" w:pos="1080"/>
          <w:tab w:val="left" w:pos="1260"/>
        </w:tabs>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kern w:val="0"/>
          <w:szCs w:val="21"/>
        </w:rPr>
        <w:t>（2）磋商文件明确可能发生实质性变动，但在磋商过程中</w:t>
      </w:r>
      <w:r>
        <w:rPr>
          <w:rFonts w:hint="eastAsia" w:ascii="宋体" w:hAnsi="宋体" w:eastAsia="宋体" w:cs="宋体"/>
          <w:bCs/>
          <w:szCs w:val="21"/>
        </w:rPr>
        <w:t>磋商小组</w:t>
      </w:r>
      <w:r>
        <w:rPr>
          <w:rFonts w:hint="eastAsia" w:ascii="宋体" w:hAnsi="宋体" w:eastAsia="宋体" w:cs="Arial"/>
          <w:kern w:val="0"/>
          <w:szCs w:val="21"/>
        </w:rPr>
        <w:t>根据</w:t>
      </w:r>
      <w:r>
        <w:rPr>
          <w:rFonts w:hint="eastAsia" w:ascii="宋体" w:hAnsi="宋体" w:eastAsia="宋体" w:cs="宋体"/>
          <w:kern w:val="0"/>
          <w:szCs w:val="21"/>
        </w:rPr>
        <w:t>磋商情况</w:t>
      </w:r>
      <w:r>
        <w:rPr>
          <w:rFonts w:hint="eastAsia" w:ascii="宋体" w:hAnsi="宋体" w:eastAsia="宋体" w:cs="宋体"/>
          <w:bCs/>
          <w:szCs w:val="21"/>
        </w:rPr>
        <w:t>认为</w:t>
      </w:r>
      <w:r>
        <w:rPr>
          <w:rFonts w:hint="eastAsia" w:ascii="宋体" w:hAnsi="宋体" w:eastAsia="宋体" w:cs="宋体"/>
          <w:kern w:val="0"/>
          <w:szCs w:val="21"/>
        </w:rPr>
        <w:t>磋商文件无需发生实质性变动的，磋商小组不另行通知。</w:t>
      </w:r>
    </w:p>
    <w:p w14:paraId="56CB2105">
      <w:pPr>
        <w:widowControl/>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color w:val="000000"/>
          <w:kern w:val="0"/>
          <w:szCs w:val="21"/>
        </w:rPr>
        <w:t>30.2</w:t>
      </w:r>
      <w:r>
        <w:rPr>
          <w:rFonts w:hint="eastAsia" w:ascii="宋体" w:hAnsi="宋体" w:eastAsia="宋体" w:cs="宋体"/>
          <w:color w:val="000000"/>
          <w:szCs w:val="24"/>
        </w:rPr>
        <w:t>本章第10.2</w:t>
      </w:r>
      <w:r>
        <w:rPr>
          <w:rFonts w:hint="eastAsia" w:ascii="宋体" w:hAnsi="宋体" w:eastAsia="宋体" w:cs="宋体"/>
          <w:color w:val="000000"/>
          <w:kern w:val="0"/>
          <w:szCs w:val="21"/>
          <w:lang w:val="zh-CN"/>
        </w:rPr>
        <w:t>款</w:t>
      </w:r>
      <w:r>
        <w:rPr>
          <w:rFonts w:hint="eastAsia" w:ascii="宋体" w:hAnsi="宋体" w:eastAsia="宋体" w:cs="宋体"/>
          <w:color w:val="000000"/>
          <w:kern w:val="0"/>
          <w:szCs w:val="21"/>
        </w:rPr>
        <w:t>明确磋商文件实质性变动内容的，</w:t>
      </w:r>
      <w:r>
        <w:rPr>
          <w:rFonts w:hint="eastAsia" w:ascii="宋体" w:hAnsi="宋体" w:eastAsia="宋体" w:cs="宋体"/>
          <w:bCs/>
          <w:color w:val="000000"/>
          <w:szCs w:val="21"/>
        </w:rPr>
        <w:t>磋商</w:t>
      </w:r>
      <w:r>
        <w:rPr>
          <w:rFonts w:hint="eastAsia" w:ascii="宋体" w:hAnsi="宋体" w:eastAsia="宋体" w:cs="宋体"/>
          <w:bCs/>
          <w:szCs w:val="21"/>
        </w:rPr>
        <w:t>小组</w:t>
      </w:r>
      <w:r>
        <w:rPr>
          <w:rFonts w:hint="eastAsia" w:ascii="宋体" w:hAnsi="宋体" w:eastAsia="宋体" w:cs="宋体"/>
          <w:kern w:val="0"/>
          <w:szCs w:val="21"/>
        </w:rPr>
        <w:t>可以组织多轮磋商。</w:t>
      </w:r>
      <w:r>
        <w:rPr>
          <w:rFonts w:hint="eastAsia" w:ascii="宋体" w:hAnsi="宋体" w:eastAsia="宋体" w:cs="宋体"/>
          <w:bCs/>
          <w:szCs w:val="21"/>
        </w:rPr>
        <w:t>在每一轮磋商中，磋商小组</w:t>
      </w:r>
      <w:r>
        <w:rPr>
          <w:rFonts w:hint="eastAsia" w:ascii="宋体" w:hAnsi="宋体" w:eastAsia="宋体" w:cs="宋体"/>
          <w:kern w:val="0"/>
          <w:szCs w:val="21"/>
        </w:rPr>
        <w:t>可以</w:t>
      </w:r>
      <w:r>
        <w:rPr>
          <w:rFonts w:hint="eastAsia" w:ascii="宋体" w:hAnsi="宋体" w:eastAsia="宋体" w:cs="Arial"/>
          <w:kern w:val="0"/>
          <w:szCs w:val="21"/>
        </w:rPr>
        <w:t>根据</w:t>
      </w:r>
      <w:r>
        <w:rPr>
          <w:rFonts w:hint="eastAsia" w:ascii="宋体" w:hAnsi="宋体" w:eastAsia="宋体" w:cs="宋体"/>
          <w:kern w:val="0"/>
          <w:szCs w:val="21"/>
        </w:rPr>
        <w:t>磋商文件规定和磋商情况，</w:t>
      </w:r>
      <w:r>
        <w:rPr>
          <w:rFonts w:hint="eastAsia" w:ascii="宋体" w:hAnsi="宋体" w:eastAsia="宋体" w:cs="宋体"/>
          <w:bCs/>
          <w:szCs w:val="21"/>
        </w:rPr>
        <w:t>对磋商文件的</w:t>
      </w:r>
      <w:r>
        <w:rPr>
          <w:rFonts w:hint="eastAsia" w:ascii="宋体" w:hAnsi="宋体" w:eastAsia="宋体" w:cs="宋体"/>
          <w:kern w:val="0"/>
          <w:szCs w:val="21"/>
        </w:rPr>
        <w:t>采购需求中的技术、服务要求以及合同草案条款</w:t>
      </w:r>
      <w:r>
        <w:rPr>
          <w:rFonts w:hint="eastAsia" w:ascii="宋体" w:hAnsi="宋体" w:eastAsia="宋体" w:cs="宋体"/>
          <w:bCs/>
          <w:szCs w:val="21"/>
        </w:rPr>
        <w:t>作实质性变动(磋商文件的实质性变动内容为磋商文件的组成部分)，并以书面形式要求</w:t>
      </w:r>
      <w:r>
        <w:rPr>
          <w:rFonts w:hint="eastAsia" w:ascii="宋体" w:hAnsi="宋体" w:eastAsia="宋体" w:cs="宋体"/>
          <w:kern w:val="0"/>
          <w:szCs w:val="21"/>
        </w:rPr>
        <w:t>响应文件审查合格</w:t>
      </w:r>
      <w:r>
        <w:rPr>
          <w:rFonts w:hint="eastAsia" w:ascii="宋体" w:hAnsi="宋体" w:eastAsia="宋体" w:cs="宋体"/>
          <w:bCs/>
          <w:szCs w:val="21"/>
        </w:rPr>
        <w:t>的供应商，在规定的</w:t>
      </w:r>
      <w:r>
        <w:rPr>
          <w:rFonts w:hint="eastAsia" w:ascii="宋体" w:hAnsi="宋体" w:eastAsia="宋体" w:cs="宋体"/>
          <w:kern w:val="0"/>
          <w:szCs w:val="21"/>
        </w:rPr>
        <w:t>截止时间前</w:t>
      </w:r>
      <w:r>
        <w:rPr>
          <w:rFonts w:hint="eastAsia" w:ascii="宋体" w:hAnsi="宋体" w:eastAsia="宋体" w:cs="宋体"/>
          <w:bCs/>
          <w:szCs w:val="21"/>
        </w:rPr>
        <w:t>重</w:t>
      </w:r>
      <w:r>
        <w:rPr>
          <w:rFonts w:hint="eastAsia" w:ascii="宋体" w:hAnsi="宋体" w:eastAsia="宋体" w:cs="宋体"/>
          <w:kern w:val="0"/>
          <w:szCs w:val="21"/>
        </w:rPr>
        <w:t>新提交响应文件</w:t>
      </w:r>
      <w:r>
        <w:rPr>
          <w:rFonts w:hint="eastAsia" w:ascii="宋体" w:hAnsi="宋体" w:eastAsia="宋体" w:cs="宋体"/>
          <w:bCs/>
          <w:szCs w:val="21"/>
        </w:rPr>
        <w:t>。</w:t>
      </w:r>
      <w:r>
        <w:rPr>
          <w:rFonts w:hint="eastAsia" w:ascii="宋体" w:hAnsi="宋体" w:eastAsia="宋体" w:cs="宋体"/>
          <w:kern w:val="0"/>
          <w:szCs w:val="21"/>
        </w:rPr>
        <w:t>磋商小组应当</w:t>
      </w:r>
      <w:r>
        <w:rPr>
          <w:rFonts w:hint="eastAsia" w:ascii="宋体" w:hAnsi="宋体" w:eastAsia="宋体" w:cs="宋体"/>
          <w:szCs w:val="21"/>
        </w:rPr>
        <w:t>根据本章第26.2</w:t>
      </w:r>
      <w:r>
        <w:rPr>
          <w:rFonts w:hint="eastAsia" w:ascii="宋体" w:hAnsi="宋体" w:eastAsia="宋体" w:cs="宋体"/>
          <w:kern w:val="0"/>
          <w:szCs w:val="21"/>
          <w:lang w:val="zh-CN"/>
        </w:rPr>
        <w:t>款</w:t>
      </w:r>
      <w:r>
        <w:rPr>
          <w:rFonts w:hint="eastAsia" w:ascii="宋体" w:hAnsi="宋体" w:eastAsia="宋体" w:cs="宋体"/>
          <w:szCs w:val="21"/>
        </w:rPr>
        <w:t>规定</w:t>
      </w:r>
      <w:r>
        <w:rPr>
          <w:rFonts w:hint="eastAsia" w:ascii="宋体" w:hAnsi="宋体" w:eastAsia="宋体" w:cs="宋体"/>
          <w:kern w:val="0"/>
          <w:szCs w:val="21"/>
        </w:rPr>
        <w:t>对供应商重新提交的响应文件进行审查。供应商重新提交的响应文件审查不合格的，不得进入下一轮磋商，也不得要求提交最后报价。</w:t>
      </w:r>
    </w:p>
    <w:p w14:paraId="49BE9FDF">
      <w:pPr>
        <w:snapToGrid w:val="0"/>
        <w:spacing w:line="360" w:lineRule="auto"/>
        <w:ind w:firstLine="420"/>
        <w:rPr>
          <w:rFonts w:ascii="Times New Roman" w:hAnsi="Times New Roman" w:eastAsia="宋体" w:cs="Times New Roman"/>
          <w:szCs w:val="24"/>
        </w:rPr>
      </w:pPr>
      <w:r>
        <w:rPr>
          <w:rFonts w:hint="eastAsia" w:ascii="宋体" w:hAnsi="宋体" w:eastAsia="宋体" w:cs="宋体"/>
          <w:kern w:val="0"/>
          <w:szCs w:val="21"/>
        </w:rPr>
        <w:t>（1）磋商文件能够详细列明采购需求的技术、服务要求的，磋商结束后，磋商小组应当要求所有继续参加磋商的供应商在规定时间内提交最后报价。</w:t>
      </w:r>
    </w:p>
    <w:p w14:paraId="31080CCC">
      <w:pPr>
        <w:widowControl/>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kern w:val="0"/>
          <w:szCs w:val="21"/>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1CDFBF56">
      <w:pPr>
        <w:widowControl/>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bCs/>
          <w:szCs w:val="21"/>
        </w:rPr>
        <w:t>30.3</w:t>
      </w:r>
      <w:r>
        <w:rPr>
          <w:rFonts w:hint="eastAsia" w:ascii="宋体" w:hAnsi="宋体" w:eastAsia="宋体" w:cs="宋体"/>
          <w:szCs w:val="24"/>
        </w:rPr>
        <w:t xml:space="preserve"> </w:t>
      </w:r>
      <w:r>
        <w:rPr>
          <w:rFonts w:hint="eastAsia" w:ascii="宋体" w:hAnsi="宋体" w:eastAsia="宋体" w:cs="宋体"/>
          <w:bCs/>
          <w:szCs w:val="24"/>
        </w:rPr>
        <w:t>重</w:t>
      </w:r>
      <w:r>
        <w:rPr>
          <w:rFonts w:hint="eastAsia" w:ascii="宋体" w:hAnsi="宋体" w:eastAsia="宋体" w:cs="宋体"/>
          <w:kern w:val="0"/>
          <w:szCs w:val="24"/>
        </w:rPr>
        <w:t>新提交的响应文件</w:t>
      </w:r>
      <w:r>
        <w:rPr>
          <w:rFonts w:hint="eastAsia" w:ascii="宋体" w:hAnsi="宋体" w:eastAsia="宋体" w:cs="宋体"/>
          <w:szCs w:val="24"/>
        </w:rPr>
        <w:t>或者最后报价应按</w:t>
      </w:r>
      <w:r>
        <w:rPr>
          <w:rFonts w:hint="eastAsia" w:ascii="宋体" w:hAnsi="宋体" w:eastAsia="宋体" w:cs="宋体"/>
          <w:kern w:val="0"/>
          <w:szCs w:val="21"/>
        </w:rPr>
        <w:t>本章第</w:t>
      </w:r>
      <w:r>
        <w:rPr>
          <w:rFonts w:hint="eastAsia" w:ascii="宋体" w:hAnsi="宋体" w:eastAsia="宋体" w:cs="宋体"/>
          <w:szCs w:val="24"/>
        </w:rPr>
        <w:t>21.3</w:t>
      </w:r>
      <w:r>
        <w:rPr>
          <w:rFonts w:hint="eastAsia" w:ascii="宋体" w:hAnsi="宋体" w:eastAsia="宋体" w:cs="宋体"/>
          <w:kern w:val="0"/>
          <w:szCs w:val="21"/>
          <w:lang w:val="zh-CN"/>
        </w:rPr>
        <w:t>款</w:t>
      </w:r>
      <w:r>
        <w:rPr>
          <w:rFonts w:hint="eastAsia" w:ascii="宋体" w:hAnsi="宋体" w:eastAsia="宋体" w:cs="宋体"/>
          <w:szCs w:val="24"/>
        </w:rPr>
        <w:t>规定，</w:t>
      </w:r>
      <w:r>
        <w:rPr>
          <w:rFonts w:hint="eastAsia" w:ascii="宋体" w:hAnsi="宋体" w:eastAsia="宋体" w:cs="宋体"/>
          <w:kern w:val="0"/>
          <w:szCs w:val="21"/>
        </w:rPr>
        <w:t>由其法定代表人或其委托代理人签字或者加盖</w:t>
      </w:r>
      <w:r>
        <w:rPr>
          <w:rFonts w:hint="eastAsia" w:ascii="宋体" w:hAnsi="宋体" w:eastAsia="宋体" w:cs="宋体"/>
          <w:kern w:val="0"/>
          <w:szCs w:val="24"/>
        </w:rPr>
        <w:t>供应商单位</w:t>
      </w:r>
      <w:r>
        <w:rPr>
          <w:rFonts w:hint="eastAsia" w:ascii="宋体" w:hAnsi="宋体" w:eastAsia="宋体" w:cs="宋体"/>
          <w:kern w:val="0"/>
          <w:szCs w:val="21"/>
        </w:rPr>
        <w:t>章，在规定时间内密封递交给磋商小组</w:t>
      </w:r>
      <w:r>
        <w:rPr>
          <w:rFonts w:hint="eastAsia" w:ascii="宋体" w:hAnsi="宋体" w:eastAsia="宋体" w:cs="宋体"/>
          <w:bCs/>
          <w:szCs w:val="21"/>
        </w:rPr>
        <w:t>。</w:t>
      </w:r>
    </w:p>
    <w:p w14:paraId="4EBBF5D2">
      <w:pPr>
        <w:widowControl/>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kern w:val="0"/>
          <w:szCs w:val="21"/>
        </w:rPr>
        <w:t>30.4</w:t>
      </w:r>
      <w:r>
        <w:rPr>
          <w:rFonts w:hint="eastAsia" w:ascii="宋体" w:hAnsi="宋体" w:eastAsia="宋体" w:cs="宋体"/>
          <w:kern w:val="0"/>
          <w:szCs w:val="21"/>
          <w:lang w:val="zh-CN"/>
        </w:rPr>
        <w:t>供应商的</w:t>
      </w:r>
      <w:r>
        <w:rPr>
          <w:rFonts w:hint="eastAsia" w:ascii="宋体" w:hAnsi="宋体" w:eastAsia="宋体" w:cs="宋体"/>
          <w:bCs/>
          <w:szCs w:val="21"/>
        </w:rPr>
        <w:t>最</w:t>
      </w:r>
      <w:r>
        <w:rPr>
          <w:rFonts w:hint="eastAsia" w:ascii="宋体" w:hAnsi="宋体" w:eastAsia="宋体" w:cs="宋体"/>
          <w:kern w:val="0"/>
          <w:szCs w:val="21"/>
          <w:lang w:val="zh-CN"/>
        </w:rPr>
        <w:t>后</w:t>
      </w:r>
      <w:r>
        <w:rPr>
          <w:rFonts w:hint="eastAsia" w:ascii="宋体" w:hAnsi="宋体" w:eastAsia="宋体" w:cs="宋体"/>
          <w:bCs/>
          <w:szCs w:val="21"/>
        </w:rPr>
        <w:t>报价及</w:t>
      </w:r>
      <w:r>
        <w:rPr>
          <w:rFonts w:hint="eastAsia" w:ascii="宋体" w:hAnsi="宋体" w:eastAsia="宋体" w:cs="宋体"/>
          <w:kern w:val="0"/>
          <w:szCs w:val="21"/>
        </w:rPr>
        <w:t>政府采购政策规定的价格扣除情况，磋商小组应召集所有参加最后报价的供应商当场开封</w:t>
      </w:r>
      <w:r>
        <w:rPr>
          <w:rFonts w:hint="eastAsia" w:ascii="宋体" w:hAnsi="宋体" w:eastAsia="宋体" w:cs="宋体"/>
          <w:bCs/>
          <w:szCs w:val="21"/>
        </w:rPr>
        <w:t>公布，并由供应商代表签字确认。</w:t>
      </w:r>
    </w:p>
    <w:p w14:paraId="1BD2603E">
      <w:pPr>
        <w:widowControl/>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kern w:val="0"/>
          <w:szCs w:val="21"/>
        </w:rPr>
        <w:t>30.5提交首次响应文件的供应商，在提交最后报价之前，可以根据磋商情况退出磋商，</w:t>
      </w:r>
      <w:r>
        <w:rPr>
          <w:rFonts w:hint="eastAsia" w:ascii="宋体" w:hAnsi="宋体" w:eastAsia="宋体" w:cs="宋体"/>
          <w:kern w:val="0"/>
          <w:szCs w:val="24"/>
        </w:rPr>
        <w:t>并书面通知采购代理机构或者磋商小组。</w:t>
      </w:r>
      <w:r>
        <w:rPr>
          <w:rFonts w:hint="eastAsia" w:ascii="宋体" w:hAnsi="宋体" w:eastAsia="宋体" w:cs="宋体"/>
          <w:szCs w:val="24"/>
        </w:rPr>
        <w:t>该通知由供应商法定代表人或其委托代理人签字。</w:t>
      </w:r>
    </w:p>
    <w:p w14:paraId="70C2F407">
      <w:pPr>
        <w:snapToGrid w:val="0"/>
        <w:spacing w:line="360" w:lineRule="auto"/>
        <w:ind w:firstLine="420"/>
        <w:rPr>
          <w:rFonts w:ascii="Times New Roman" w:hAnsi="Times New Roman" w:eastAsia="宋体" w:cs="Times New Roman"/>
          <w:szCs w:val="24"/>
        </w:rPr>
      </w:pPr>
      <w:r>
        <w:rPr>
          <w:rFonts w:hint="eastAsia" w:ascii="宋体" w:hAnsi="宋体" w:eastAsia="宋体" w:cs="宋体"/>
          <w:bCs/>
          <w:szCs w:val="21"/>
        </w:rPr>
        <w:t>30.6</w:t>
      </w:r>
      <w:r>
        <w:rPr>
          <w:rFonts w:hint="eastAsia" w:ascii="宋体" w:hAnsi="宋体" w:eastAsia="宋体" w:cs="宋体"/>
          <w:kern w:val="0"/>
          <w:szCs w:val="21"/>
        </w:rPr>
        <w:t>提交首次响应文件的供应商，未按磋商文件规定及磋商小组要求提交最后报价(或者</w:t>
      </w:r>
      <w:r>
        <w:rPr>
          <w:rFonts w:hint="eastAsia" w:ascii="宋体" w:hAnsi="宋体" w:eastAsia="宋体" w:cs="宋体"/>
          <w:bCs/>
          <w:szCs w:val="21"/>
        </w:rPr>
        <w:t>重</w:t>
      </w:r>
      <w:r>
        <w:rPr>
          <w:rFonts w:hint="eastAsia" w:ascii="宋体" w:hAnsi="宋体" w:eastAsia="宋体" w:cs="宋体"/>
          <w:kern w:val="0"/>
          <w:szCs w:val="21"/>
        </w:rPr>
        <w:t>新提交的响应文件和最后报价)，且又</w:t>
      </w:r>
      <w:r>
        <w:rPr>
          <w:rFonts w:hint="eastAsia" w:ascii="宋体" w:hAnsi="宋体" w:eastAsia="宋体" w:cs="宋体"/>
          <w:kern w:val="0"/>
          <w:szCs w:val="24"/>
        </w:rPr>
        <w:t>未按</w:t>
      </w:r>
      <w:r>
        <w:rPr>
          <w:rFonts w:hint="eastAsia" w:ascii="宋体" w:hAnsi="宋体" w:eastAsia="宋体" w:cs="宋体"/>
          <w:kern w:val="0"/>
          <w:szCs w:val="21"/>
        </w:rPr>
        <w:t>本章第</w:t>
      </w:r>
      <w:r>
        <w:rPr>
          <w:rFonts w:hint="eastAsia" w:ascii="宋体" w:hAnsi="宋体" w:eastAsia="宋体" w:cs="宋体"/>
          <w:szCs w:val="24"/>
        </w:rPr>
        <w:t>30.5</w:t>
      </w:r>
      <w:r>
        <w:rPr>
          <w:rFonts w:hint="eastAsia" w:ascii="宋体" w:hAnsi="宋体" w:eastAsia="宋体" w:cs="宋体"/>
          <w:kern w:val="0"/>
          <w:szCs w:val="21"/>
          <w:lang w:val="zh-CN"/>
        </w:rPr>
        <w:t>款</w:t>
      </w:r>
      <w:r>
        <w:rPr>
          <w:rFonts w:hint="eastAsia" w:ascii="宋体" w:hAnsi="宋体" w:eastAsia="宋体" w:cs="宋体"/>
          <w:szCs w:val="24"/>
        </w:rPr>
        <w:t>规定</w:t>
      </w:r>
      <w:r>
        <w:rPr>
          <w:rFonts w:hint="eastAsia" w:ascii="宋体" w:hAnsi="宋体" w:eastAsia="宋体" w:cs="宋体"/>
          <w:kern w:val="0"/>
          <w:szCs w:val="21"/>
        </w:rPr>
        <w:t>退出磋商的，供应商的磋商保证金不予退还。</w:t>
      </w:r>
    </w:p>
    <w:p w14:paraId="021891A7">
      <w:pPr>
        <w:snapToGrid w:val="0"/>
        <w:spacing w:line="360" w:lineRule="auto"/>
        <w:ind w:firstLine="420"/>
        <w:rPr>
          <w:rFonts w:ascii="Times New Roman" w:hAnsi="Times New Roman" w:eastAsia="宋体" w:cs="Times New Roman"/>
          <w:szCs w:val="24"/>
        </w:rPr>
      </w:pPr>
      <w:r>
        <w:rPr>
          <w:rFonts w:hint="eastAsia" w:ascii="宋体" w:hAnsi="宋体" w:eastAsia="宋体" w:cs="宋体"/>
          <w:kern w:val="0"/>
          <w:szCs w:val="21"/>
        </w:rPr>
        <w:t>30.7磋商文件在磋商过程中未发生实质性变动的，参加磋商供应商的次轮报价不得高于上轮报价，否则视为无效响应。</w:t>
      </w:r>
    </w:p>
    <w:p w14:paraId="039876BC">
      <w:pPr>
        <w:widowControl/>
        <w:snapToGrid w:val="0"/>
        <w:spacing w:line="360" w:lineRule="auto"/>
        <w:jc w:val="left"/>
        <w:rPr>
          <w:rFonts w:ascii="Times New Roman" w:hAnsi="Times New Roman" w:eastAsia="宋体" w:cs="Times New Roman"/>
          <w:szCs w:val="24"/>
        </w:rPr>
      </w:pPr>
      <w:r>
        <w:rPr>
          <w:rFonts w:hint="eastAsia" w:ascii="宋体" w:hAnsi="宋体" w:eastAsia="宋体" w:cs="宋体"/>
          <w:b/>
          <w:kern w:val="0"/>
          <w:szCs w:val="21"/>
        </w:rPr>
        <w:t>31.响应文件评审</w:t>
      </w:r>
    </w:p>
    <w:p w14:paraId="0B0FAD38">
      <w:pPr>
        <w:widowControl/>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bCs/>
          <w:szCs w:val="21"/>
        </w:rPr>
        <w:t>31.1经磋商确定最终采购需求和提交最后报价的供应商后，由磋商小组采用综合评分法对提交最后报价的供应商的响应文件和最后报价进行综合评价。</w:t>
      </w:r>
    </w:p>
    <w:p w14:paraId="7374FA2C">
      <w:pPr>
        <w:widowControl/>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bCs/>
          <w:szCs w:val="21"/>
        </w:rPr>
        <w:t>31.2综合评分法，是指响应文件满足磋商文件全部实质性要求且按评审因素的量化指标评审得分最高的供应商为成交候选供应商的评审方法。本采购项目的评审因素和标准见</w:t>
      </w:r>
      <w:r>
        <w:rPr>
          <w:rFonts w:hint="eastAsia" w:ascii="宋体" w:hAnsi="宋体" w:eastAsia="宋体" w:cs="宋体"/>
          <w:b/>
          <w:bCs/>
          <w:szCs w:val="21"/>
        </w:rPr>
        <w:t>磋商须知前附表。</w:t>
      </w:r>
    </w:p>
    <w:p w14:paraId="69AE6DCF">
      <w:pPr>
        <w:widowControl/>
        <w:snapToGrid w:val="0"/>
        <w:spacing w:before="156" w:line="360" w:lineRule="auto"/>
        <w:ind w:firstLine="420"/>
        <w:jc w:val="left"/>
        <w:rPr>
          <w:rFonts w:ascii="Times New Roman" w:hAnsi="Times New Roman" w:eastAsia="宋体" w:cs="Times New Roman"/>
          <w:szCs w:val="24"/>
        </w:rPr>
      </w:pPr>
      <w:r>
        <w:rPr>
          <w:rFonts w:hint="eastAsia" w:ascii="宋体" w:hAnsi="宋体" w:eastAsia="宋体" w:cs="宋体"/>
          <w:kern w:val="0"/>
          <w:szCs w:val="21"/>
        </w:rPr>
        <w:t>31.3</w:t>
      </w:r>
      <w:r>
        <w:rPr>
          <w:rFonts w:hint="eastAsia" w:ascii="宋体" w:hAnsi="宋体" w:eastAsia="宋体" w:cs="宋体"/>
          <w:szCs w:val="21"/>
        </w:rPr>
        <w:t>最后报价调整。磋商小组以各供应商最后报价为基础，按照符合政府采购支持小微企业、福利和监狱企业发展的相应条件，对供应商的最后报价进行价格扣除，用扣除后的最后报价计算价格得分，具体价格扣除比例见</w:t>
      </w:r>
      <w:r>
        <w:rPr>
          <w:rFonts w:hint="eastAsia" w:ascii="宋体" w:hAnsi="宋体" w:eastAsia="宋体" w:cs="宋体"/>
          <w:b/>
          <w:szCs w:val="21"/>
        </w:rPr>
        <w:t>磋商须知前附表</w:t>
      </w:r>
      <w:r>
        <w:rPr>
          <w:rFonts w:hint="eastAsia" w:ascii="宋体" w:hAnsi="宋体" w:eastAsia="宋体" w:cs="宋体"/>
          <w:szCs w:val="21"/>
        </w:rPr>
        <w:t>。</w:t>
      </w:r>
    </w:p>
    <w:p w14:paraId="63B792DC">
      <w:pPr>
        <w:widowControl/>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kern w:val="0"/>
          <w:szCs w:val="21"/>
        </w:rPr>
        <w:t>31.4综合评分法中的价格分采用低价优先法计算，即满足磋商文件要求且经调整后的最后报价最低的供应商的价格为磋商基准价，其价格分为满分。其他供应商的价格分按照下列公式计算：</w:t>
      </w:r>
    </w:p>
    <w:p w14:paraId="1489FB02">
      <w:pPr>
        <w:widowControl/>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kern w:val="0"/>
          <w:szCs w:val="21"/>
        </w:rPr>
        <w:t>磋商报价得分=（磋商基准价/最后磋商报价）×价格权值×100</w:t>
      </w:r>
    </w:p>
    <w:p w14:paraId="0C6F4396">
      <w:pPr>
        <w:widowControl/>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kern w:val="0"/>
          <w:szCs w:val="21"/>
        </w:rPr>
        <w:t>项目评审过程中，不得去掉最后报价中的最高报价和最低报价。</w:t>
      </w:r>
    </w:p>
    <w:p w14:paraId="23808C63">
      <w:pPr>
        <w:widowControl/>
        <w:snapToGrid w:val="0"/>
        <w:spacing w:before="156" w:line="360" w:lineRule="auto"/>
        <w:ind w:firstLine="420"/>
        <w:jc w:val="left"/>
        <w:rPr>
          <w:rFonts w:ascii="Times New Roman" w:hAnsi="Times New Roman" w:eastAsia="宋体" w:cs="Times New Roman"/>
          <w:szCs w:val="24"/>
        </w:rPr>
      </w:pPr>
      <w:r>
        <w:rPr>
          <w:rFonts w:hint="eastAsia" w:ascii="宋体" w:hAnsi="宋体" w:eastAsia="宋体" w:cs="宋体"/>
          <w:bCs/>
          <w:szCs w:val="21"/>
        </w:rPr>
        <w:t>31.5</w:t>
      </w:r>
      <w:r>
        <w:rPr>
          <w:rFonts w:hint="eastAsia" w:ascii="宋体" w:hAnsi="宋体" w:eastAsia="宋体" w:cs="宋体"/>
          <w:szCs w:val="21"/>
        </w:rPr>
        <w:t>涉及政府采购政策优惠对供应商分值进行调整的，</w:t>
      </w:r>
      <w:r>
        <w:rPr>
          <w:rFonts w:hint="eastAsia" w:ascii="宋体" w:hAnsi="宋体" w:eastAsia="宋体" w:cs="宋体"/>
          <w:bCs/>
          <w:szCs w:val="21"/>
        </w:rPr>
        <w:t>按</w:t>
      </w:r>
      <w:r>
        <w:rPr>
          <w:rFonts w:hint="eastAsia" w:ascii="宋体" w:hAnsi="宋体" w:eastAsia="宋体" w:cs="宋体"/>
          <w:b/>
          <w:szCs w:val="21"/>
        </w:rPr>
        <w:t>磋商须知前附表</w:t>
      </w:r>
      <w:r>
        <w:rPr>
          <w:rFonts w:hint="eastAsia" w:ascii="宋体" w:hAnsi="宋体" w:eastAsia="宋体" w:cs="宋体"/>
          <w:bCs/>
          <w:szCs w:val="21"/>
        </w:rPr>
        <w:t>规定</w:t>
      </w:r>
      <w:r>
        <w:rPr>
          <w:rFonts w:hint="eastAsia" w:ascii="宋体" w:hAnsi="宋体" w:eastAsia="宋体" w:cs="宋体"/>
          <w:szCs w:val="21"/>
        </w:rPr>
        <w:t>调整供应商的技术、商务、价格</w:t>
      </w:r>
      <w:r>
        <w:rPr>
          <w:rFonts w:hint="eastAsia" w:ascii="宋体" w:hAnsi="宋体" w:eastAsia="宋体" w:cs="宋体"/>
          <w:kern w:val="0"/>
          <w:szCs w:val="21"/>
        </w:rPr>
        <w:t>得分或总得分</w:t>
      </w:r>
      <w:r>
        <w:rPr>
          <w:rFonts w:hint="eastAsia" w:ascii="宋体" w:hAnsi="宋体" w:eastAsia="宋体" w:cs="宋体"/>
          <w:szCs w:val="21"/>
        </w:rPr>
        <w:t>。</w:t>
      </w:r>
    </w:p>
    <w:p w14:paraId="159682F7">
      <w:pPr>
        <w:snapToGrid w:val="0"/>
        <w:spacing w:before="156" w:line="360" w:lineRule="auto"/>
        <w:ind w:firstLine="420"/>
        <w:rPr>
          <w:rFonts w:ascii="Times New Roman" w:hAnsi="Times New Roman" w:eastAsia="宋体" w:cs="Times New Roman"/>
          <w:szCs w:val="24"/>
        </w:rPr>
      </w:pPr>
      <w:r>
        <w:rPr>
          <w:rFonts w:hint="eastAsia" w:ascii="宋体" w:hAnsi="宋体" w:eastAsia="宋体" w:cs="宋体"/>
          <w:szCs w:val="21"/>
        </w:rPr>
        <w:t>31.6涉及多处或部分获得政府采购政策优惠的，其多处或部分享受政府采购优惠政策的计算方法见</w:t>
      </w:r>
      <w:r>
        <w:rPr>
          <w:rFonts w:hint="eastAsia" w:ascii="宋体" w:hAnsi="宋体" w:eastAsia="宋体" w:cs="宋体"/>
          <w:b/>
          <w:szCs w:val="21"/>
        </w:rPr>
        <w:t>磋商须知前附表</w:t>
      </w:r>
      <w:r>
        <w:rPr>
          <w:rFonts w:hint="eastAsia" w:ascii="宋体" w:hAnsi="宋体" w:eastAsia="宋体" w:cs="宋体"/>
          <w:szCs w:val="21"/>
        </w:rPr>
        <w:t>相关规定。</w:t>
      </w:r>
    </w:p>
    <w:p w14:paraId="4A2AFEC5">
      <w:pPr>
        <w:widowControl/>
        <w:snapToGrid w:val="0"/>
        <w:spacing w:before="156" w:line="360" w:lineRule="auto"/>
        <w:ind w:firstLine="420"/>
        <w:jc w:val="left"/>
        <w:rPr>
          <w:rFonts w:ascii="Times New Roman" w:hAnsi="Times New Roman" w:eastAsia="宋体" w:cs="Times New Roman"/>
          <w:szCs w:val="24"/>
        </w:rPr>
      </w:pPr>
      <w:r>
        <w:rPr>
          <w:rFonts w:hint="eastAsia" w:ascii="宋体" w:hAnsi="宋体" w:eastAsia="宋体" w:cs="宋体"/>
          <w:color w:val="000000"/>
          <w:kern w:val="0"/>
          <w:szCs w:val="21"/>
        </w:rPr>
        <w:t>31.7</w:t>
      </w:r>
      <w:r>
        <w:rPr>
          <w:rFonts w:hint="eastAsia" w:ascii="宋体" w:hAnsi="宋体" w:eastAsia="宋体" w:cs="宋体"/>
          <w:szCs w:val="21"/>
        </w:rPr>
        <w:t>评审时，磋商小组各成员应当独立对每个供应商的</w:t>
      </w:r>
      <w:r>
        <w:rPr>
          <w:rFonts w:hint="eastAsia" w:ascii="宋体" w:hAnsi="宋体" w:eastAsia="宋体" w:cs="宋体"/>
          <w:bCs/>
          <w:szCs w:val="21"/>
        </w:rPr>
        <w:t>响应文件</w:t>
      </w:r>
      <w:r>
        <w:rPr>
          <w:rFonts w:hint="eastAsia" w:ascii="宋体" w:hAnsi="宋体" w:eastAsia="宋体" w:cs="宋体"/>
          <w:szCs w:val="21"/>
        </w:rPr>
        <w:t>进行评价、评分，并按照政府采购优惠政策对最后报价进行价格扣除和技术、商务、价格加分后，汇总各供应商的总得分。</w:t>
      </w:r>
    </w:p>
    <w:p w14:paraId="6E7C9884">
      <w:pPr>
        <w:widowControl/>
        <w:snapToGrid w:val="0"/>
        <w:spacing w:line="360" w:lineRule="auto"/>
        <w:jc w:val="left"/>
        <w:rPr>
          <w:rFonts w:ascii="Times New Roman" w:hAnsi="Times New Roman" w:eastAsia="宋体" w:cs="Times New Roman"/>
          <w:szCs w:val="24"/>
        </w:rPr>
      </w:pPr>
      <w:r>
        <w:rPr>
          <w:rFonts w:hint="eastAsia" w:ascii="宋体" w:hAnsi="宋体" w:eastAsia="宋体" w:cs="宋体"/>
          <w:b/>
          <w:bCs/>
          <w:szCs w:val="21"/>
        </w:rPr>
        <w:t>32</w:t>
      </w:r>
      <w:r>
        <w:rPr>
          <w:rFonts w:hint="eastAsia" w:ascii="宋体" w:hAnsi="宋体" w:eastAsia="宋体" w:cs="宋体"/>
          <w:b/>
          <w:kern w:val="0"/>
          <w:szCs w:val="21"/>
        </w:rPr>
        <w:t>.</w:t>
      </w:r>
      <w:r>
        <w:rPr>
          <w:rFonts w:hint="eastAsia" w:ascii="宋体" w:hAnsi="宋体" w:eastAsia="宋体" w:cs="宋体"/>
          <w:b/>
          <w:bCs/>
          <w:szCs w:val="21"/>
        </w:rPr>
        <w:t>提出成交供应商</w:t>
      </w:r>
    </w:p>
    <w:p w14:paraId="3F621386">
      <w:pPr>
        <w:widowControl/>
        <w:spacing w:line="420" w:lineRule="atLeast"/>
        <w:ind w:firstLine="420"/>
        <w:jc w:val="center"/>
        <w:rPr>
          <w:rFonts w:hint="eastAsia" w:ascii="宋体" w:hAnsi="宋体" w:eastAsia="宋体" w:cs="宋体"/>
          <w:bCs/>
          <w:szCs w:val="21"/>
        </w:rPr>
      </w:pPr>
      <w:r>
        <w:rPr>
          <w:rFonts w:hint="eastAsia" w:ascii="宋体" w:hAnsi="宋体" w:eastAsia="宋体" w:cs="宋体"/>
          <w:kern w:val="0"/>
          <w:szCs w:val="21"/>
        </w:rPr>
        <w:t>32.1</w:t>
      </w:r>
      <w:r>
        <w:rPr>
          <w:rFonts w:hint="eastAsia" w:ascii="宋体" w:hAnsi="宋体" w:eastAsia="宋体" w:cs="宋体"/>
          <w:bCs/>
          <w:szCs w:val="21"/>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符合《政府采购竞争性磋商采购方式管理暂行办</w:t>
      </w:r>
    </w:p>
    <w:p w14:paraId="75190E7C">
      <w:pPr>
        <w:widowControl/>
        <w:spacing w:line="420" w:lineRule="atLeast"/>
        <w:jc w:val="both"/>
        <w:rPr>
          <w:rFonts w:ascii="Times New Roman" w:hAnsi="Times New Roman" w:eastAsia="宋体" w:cs="Times New Roman"/>
          <w:szCs w:val="24"/>
        </w:rPr>
      </w:pPr>
      <w:r>
        <w:rPr>
          <w:rFonts w:hint="eastAsia" w:ascii="宋体" w:hAnsi="宋体" w:eastAsia="宋体" w:cs="宋体"/>
          <w:bCs/>
          <w:szCs w:val="21"/>
        </w:rPr>
        <w:t>法》(财库〔2014〕214号)</w:t>
      </w:r>
      <w:r>
        <w:rPr>
          <w:rFonts w:hint="eastAsia" w:ascii="宋体" w:hAnsi="宋体" w:eastAsia="宋体" w:cs="宋体"/>
          <w:color w:val="000000"/>
          <w:kern w:val="0"/>
          <w:szCs w:val="21"/>
        </w:rPr>
        <w:t>和《财政部关于政府采购竞争性磋商采购方式管理暂行办法有关问题的补充通知》（财库〔2015〕124号）所列“政府购买服务项目（含政府和社会资本合作项目）、市场竞争不充分的科研项目以及需要扶持的科技成果转化项目”情形的，</w:t>
      </w:r>
      <w:r>
        <w:rPr>
          <w:rFonts w:hint="eastAsia" w:ascii="宋体" w:hAnsi="宋体" w:eastAsia="宋体" w:cs="宋体"/>
          <w:bCs/>
          <w:szCs w:val="21"/>
        </w:rPr>
        <w:t>可以推荐2家成交候选供应商。</w:t>
      </w:r>
    </w:p>
    <w:p w14:paraId="5D4D937F">
      <w:pPr>
        <w:widowControl/>
        <w:spacing w:line="420" w:lineRule="atLeast"/>
        <w:rPr>
          <w:rFonts w:hint="eastAsia" w:ascii="宋体" w:hAnsi="宋体" w:eastAsia="宋体" w:cs="宋体"/>
          <w:bCs/>
          <w:color w:val="000000"/>
          <w:kern w:val="0"/>
          <w:szCs w:val="21"/>
        </w:rPr>
      </w:pPr>
    </w:p>
    <w:p w14:paraId="04205112">
      <w:pPr>
        <w:tabs>
          <w:tab w:val="left" w:pos="0"/>
        </w:tabs>
        <w:snapToGrid w:val="0"/>
        <w:spacing w:line="360" w:lineRule="auto"/>
        <w:rPr>
          <w:rFonts w:ascii="Times New Roman" w:hAnsi="Times New Roman" w:eastAsia="宋体" w:cs="Times New Roman"/>
          <w:szCs w:val="24"/>
        </w:rPr>
      </w:pPr>
      <w:r>
        <w:rPr>
          <w:rFonts w:hint="eastAsia" w:ascii="宋体" w:hAnsi="宋体" w:eastAsia="宋体" w:cs="宋体"/>
          <w:b/>
          <w:bCs/>
          <w:szCs w:val="21"/>
        </w:rPr>
        <w:t>33.确定成交供应商</w:t>
      </w:r>
    </w:p>
    <w:p w14:paraId="66D2E286">
      <w:pPr>
        <w:widowControl/>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kern w:val="0"/>
          <w:szCs w:val="21"/>
        </w:rPr>
        <w:t>33.1采购代理机构应当在评审结束后2个工作日内将评审报告送采购人确认。</w:t>
      </w:r>
    </w:p>
    <w:p w14:paraId="4349175B">
      <w:pPr>
        <w:widowControl/>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kern w:val="0"/>
          <w:szCs w:val="21"/>
        </w:rPr>
        <w:t>33.2采购人应当在收到评审报告后5个工作日内，从评审报告提出的成交候选供应商中，按照排序由高到低的原则确定成交供应商，也可以书面授权磋商小组直接确定成交供应商。</w:t>
      </w:r>
    </w:p>
    <w:p w14:paraId="6611CE61">
      <w:pPr>
        <w:snapToGrid w:val="0"/>
        <w:spacing w:line="360" w:lineRule="auto"/>
        <w:ind w:left="632" w:hanging="632"/>
        <w:rPr>
          <w:rFonts w:hint="eastAsia" w:ascii="宋体" w:hAnsi="宋体" w:eastAsia="宋体" w:cs="Courier New"/>
          <w:szCs w:val="21"/>
        </w:rPr>
      </w:pPr>
      <w:r>
        <w:rPr>
          <w:rFonts w:hint="eastAsia" w:ascii="宋体" w:hAnsi="宋体" w:eastAsia="宋体" w:cs="宋体"/>
          <w:b/>
          <w:szCs w:val="21"/>
        </w:rPr>
        <w:t>34.磋商终止</w:t>
      </w:r>
    </w:p>
    <w:p w14:paraId="542754A6">
      <w:pPr>
        <w:widowControl/>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bCs/>
          <w:szCs w:val="21"/>
        </w:rPr>
        <w:t>34.1</w:t>
      </w:r>
      <w:r>
        <w:rPr>
          <w:rFonts w:hint="eastAsia" w:ascii="宋体" w:hAnsi="宋体" w:eastAsia="宋体" w:cs="宋体"/>
          <w:kern w:val="0"/>
          <w:szCs w:val="21"/>
        </w:rPr>
        <w:t>出现下列情形之一的，采购人或者采购代理机构应当终止竞争性磋商采购活动，</w:t>
      </w:r>
      <w:r>
        <w:rPr>
          <w:rFonts w:hint="eastAsia" w:ascii="宋体" w:hAnsi="宋体" w:eastAsia="宋体" w:cs="宋体"/>
          <w:szCs w:val="24"/>
        </w:rPr>
        <w:t>在本章第37.1款指定的媒体上</w:t>
      </w:r>
      <w:r>
        <w:rPr>
          <w:rFonts w:hint="eastAsia" w:ascii="宋体" w:hAnsi="宋体" w:eastAsia="宋体" w:cs="宋体"/>
          <w:kern w:val="0"/>
          <w:szCs w:val="21"/>
        </w:rPr>
        <w:t xml:space="preserve">发布项目终止公告并说明原因，重新开展采购活动： </w:t>
      </w:r>
    </w:p>
    <w:p w14:paraId="03E75659">
      <w:pPr>
        <w:widowControl/>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kern w:val="0"/>
          <w:szCs w:val="21"/>
        </w:rPr>
        <w:t>（1）因情况变化，不再符合规定的竞争性磋商采购方式适用情形的；</w:t>
      </w:r>
    </w:p>
    <w:p w14:paraId="5CE85957">
      <w:pPr>
        <w:widowControl/>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kern w:val="0"/>
          <w:szCs w:val="21"/>
        </w:rPr>
        <w:t>（2）出现影响采购公正的违法、违规行为的；</w:t>
      </w:r>
    </w:p>
    <w:p w14:paraId="58B8439C">
      <w:pPr>
        <w:widowControl/>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kern w:val="0"/>
          <w:szCs w:val="21"/>
        </w:rPr>
        <w:t>（3）</w:t>
      </w:r>
      <w:r>
        <w:rPr>
          <w:rFonts w:hint="eastAsia" w:ascii="宋体" w:hAnsi="宋体" w:eastAsia="宋体" w:cs="宋体"/>
          <w:bCs/>
          <w:szCs w:val="21"/>
        </w:rPr>
        <w:t>除《政府采购竞争性磋商采购方式管理暂行办法》(财库〔2014〕214号)</w:t>
      </w:r>
      <w:r>
        <w:rPr>
          <w:rFonts w:hint="eastAsia" w:ascii="宋体" w:hAnsi="宋体" w:eastAsia="宋体" w:cs="宋体"/>
          <w:color w:val="000000"/>
          <w:kern w:val="0"/>
          <w:szCs w:val="21"/>
        </w:rPr>
        <w:t xml:space="preserve"> 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宋体" w:hAnsi="宋体" w:eastAsia="宋体" w:cs="宋体"/>
          <w:bCs/>
          <w:szCs w:val="21"/>
        </w:rPr>
        <w:t>情形外，在采购过程中符合要求的供应商或者报价未超过采购预算的供应商不足3家的；</w:t>
      </w:r>
    </w:p>
    <w:p w14:paraId="30068BD1">
      <w:pPr>
        <w:widowControl/>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kern w:val="0"/>
          <w:szCs w:val="21"/>
        </w:rPr>
        <w:t>（4）因重大变故，采购任务取消的。</w:t>
      </w:r>
    </w:p>
    <w:p w14:paraId="062EAA18">
      <w:pPr>
        <w:widowControl/>
        <w:snapToGrid w:val="0"/>
        <w:spacing w:line="360" w:lineRule="auto"/>
        <w:jc w:val="left"/>
        <w:rPr>
          <w:rFonts w:ascii="Times New Roman" w:hAnsi="Times New Roman" w:eastAsia="宋体" w:cs="Times New Roman"/>
          <w:szCs w:val="24"/>
        </w:rPr>
      </w:pPr>
      <w:r>
        <w:rPr>
          <w:rFonts w:hint="eastAsia" w:ascii="宋体" w:hAnsi="宋体" w:eastAsia="宋体" w:cs="宋体"/>
          <w:b/>
          <w:kern w:val="0"/>
          <w:szCs w:val="21"/>
        </w:rPr>
        <w:t>35．重新评审</w:t>
      </w:r>
    </w:p>
    <w:p w14:paraId="4740140A">
      <w:pPr>
        <w:widowControl/>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kern w:val="0"/>
          <w:szCs w:val="21"/>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004D9BC1">
      <w:pPr>
        <w:snapToGrid w:val="0"/>
        <w:spacing w:line="360" w:lineRule="auto"/>
        <w:rPr>
          <w:rFonts w:ascii="Times New Roman" w:hAnsi="Times New Roman" w:eastAsia="宋体" w:cs="Times New Roman"/>
          <w:szCs w:val="24"/>
        </w:rPr>
      </w:pPr>
      <w:r>
        <w:rPr>
          <w:rFonts w:hint="eastAsia" w:ascii="宋体" w:hAnsi="宋体" w:eastAsia="宋体" w:cs="宋体"/>
          <w:b/>
          <w:bCs/>
          <w:szCs w:val="21"/>
        </w:rPr>
        <w:t>36.保密及串通行为</w:t>
      </w:r>
    </w:p>
    <w:p w14:paraId="3C5CDF9B">
      <w:pPr>
        <w:snapToGrid w:val="0"/>
        <w:spacing w:line="360" w:lineRule="auto"/>
        <w:ind w:firstLine="420"/>
        <w:rPr>
          <w:rFonts w:ascii="Times New Roman" w:hAnsi="Times New Roman" w:eastAsia="宋体" w:cs="Times New Roman"/>
          <w:szCs w:val="24"/>
        </w:rPr>
      </w:pPr>
      <w:r>
        <w:rPr>
          <w:rFonts w:hint="eastAsia" w:ascii="宋体" w:hAnsi="宋体" w:eastAsia="宋体" w:cs="宋体"/>
          <w:szCs w:val="24"/>
        </w:rPr>
        <w:t>36.1磋商小组成员以及与评审工作有关的人员不得泄露评审情况以及评审过程中获悉的国家秘密、商业秘密。</w:t>
      </w:r>
    </w:p>
    <w:p w14:paraId="51FB0265">
      <w:pPr>
        <w:snapToGrid w:val="0"/>
        <w:spacing w:line="360" w:lineRule="auto"/>
        <w:ind w:firstLine="420"/>
        <w:rPr>
          <w:rFonts w:ascii="Times New Roman" w:hAnsi="Times New Roman" w:eastAsia="宋体" w:cs="Times New Roman"/>
          <w:szCs w:val="24"/>
        </w:rPr>
      </w:pPr>
      <w:r>
        <w:rPr>
          <w:rFonts w:hint="eastAsia" w:ascii="宋体" w:hAnsi="宋体" w:eastAsia="宋体" w:cs="宋体"/>
          <w:szCs w:val="21"/>
        </w:rPr>
        <w:t>36.2</w:t>
      </w:r>
      <w:r>
        <w:rPr>
          <w:rFonts w:hint="eastAsia" w:ascii="宋体" w:hAnsi="宋体" w:eastAsia="宋体" w:cs="宋体"/>
          <w:kern w:val="0"/>
          <w:szCs w:val="21"/>
        </w:rPr>
        <w:t>供应商</w:t>
      </w:r>
      <w:r>
        <w:rPr>
          <w:rFonts w:hint="eastAsia" w:ascii="宋体" w:hAnsi="宋体" w:eastAsia="宋体" w:cs="宋体"/>
          <w:szCs w:val="21"/>
        </w:rPr>
        <w:t>不得与</w:t>
      </w:r>
      <w:r>
        <w:rPr>
          <w:rFonts w:hint="eastAsia" w:ascii="宋体" w:hAnsi="宋体" w:eastAsia="宋体" w:cs="宋体"/>
          <w:kern w:val="0"/>
          <w:szCs w:val="21"/>
        </w:rPr>
        <w:t>采购人、采购代理机构、其他供应商恶意</w:t>
      </w:r>
      <w:r>
        <w:rPr>
          <w:rFonts w:hint="eastAsia" w:ascii="宋体" w:hAnsi="宋体" w:eastAsia="宋体" w:cs="宋体"/>
          <w:szCs w:val="21"/>
        </w:rPr>
        <w:t>串通；不得向</w:t>
      </w:r>
      <w:r>
        <w:rPr>
          <w:rFonts w:hint="eastAsia" w:ascii="宋体" w:hAnsi="宋体" w:eastAsia="宋体" w:cs="宋体"/>
          <w:kern w:val="0"/>
          <w:szCs w:val="21"/>
        </w:rPr>
        <w:t>采购人、采购代理机构</w:t>
      </w:r>
      <w:r>
        <w:rPr>
          <w:rFonts w:hint="eastAsia" w:ascii="宋体" w:hAnsi="宋体" w:eastAsia="宋体" w:cs="宋体"/>
          <w:szCs w:val="21"/>
        </w:rPr>
        <w:t>或者磋商小组成员行贿或者提供其他不正当利益；不得提供虚假资料谋取成交；不得以任何方式干扰、影响采购工作。</w:t>
      </w:r>
    </w:p>
    <w:p w14:paraId="2597B0B0">
      <w:pPr>
        <w:widowControl/>
        <w:snapToGrid w:val="0"/>
        <w:spacing w:line="360" w:lineRule="auto"/>
        <w:ind w:firstLine="420"/>
        <w:jc w:val="left"/>
        <w:rPr>
          <w:rFonts w:hint="eastAsia" w:ascii="宋体" w:hAnsi="宋体" w:eastAsia="宋体" w:cs="宋体"/>
          <w:kern w:val="0"/>
          <w:sz w:val="24"/>
          <w:szCs w:val="24"/>
        </w:rPr>
      </w:pPr>
      <w:r>
        <w:rPr>
          <w:rFonts w:hint="eastAsia" w:ascii="宋体" w:hAnsi="宋体" w:eastAsia="宋体" w:cs="Arial"/>
          <w:kern w:val="0"/>
          <w:szCs w:val="21"/>
        </w:rPr>
        <w:t>36.3</w:t>
      </w:r>
      <w:r>
        <w:rPr>
          <w:rFonts w:hint="eastAsia" w:ascii="宋体" w:hAnsi="宋体" w:eastAsia="宋体" w:cs="宋体"/>
          <w:kern w:val="0"/>
          <w:szCs w:val="21"/>
          <w:lang w:val="zh-CN"/>
        </w:rPr>
        <w:t>有下列情形之一的，属于恶意串通，对供应商依照政府采购法第七十七条第一款的规定追究法律责任：</w:t>
      </w:r>
    </w:p>
    <w:p w14:paraId="47621B2A">
      <w:pPr>
        <w:widowControl/>
        <w:snapToGrid w:val="0"/>
        <w:spacing w:line="360" w:lineRule="auto"/>
        <w:ind w:firstLine="420"/>
        <w:jc w:val="left"/>
        <w:rPr>
          <w:rFonts w:hint="eastAsia" w:ascii="宋体" w:hAnsi="宋体" w:eastAsia="宋体" w:cs="宋体"/>
          <w:kern w:val="0"/>
          <w:sz w:val="24"/>
          <w:szCs w:val="24"/>
        </w:rPr>
      </w:pPr>
      <w:r>
        <w:rPr>
          <w:rFonts w:hint="eastAsia" w:ascii="宋体" w:hAnsi="宋体" w:eastAsia="宋体" w:cs="宋体"/>
          <w:kern w:val="0"/>
          <w:szCs w:val="21"/>
          <w:lang w:val="zh-CN"/>
        </w:rPr>
        <w:t>（一）供应商直接或者间接从采购人或者采购代理机构处获得其他供应商的相关情况并修改其投标文件或者响应文件；</w:t>
      </w:r>
    </w:p>
    <w:p w14:paraId="19B90230">
      <w:pPr>
        <w:widowControl/>
        <w:snapToGrid w:val="0"/>
        <w:spacing w:line="360" w:lineRule="auto"/>
        <w:ind w:firstLine="420"/>
        <w:jc w:val="left"/>
        <w:rPr>
          <w:rFonts w:hint="eastAsia" w:ascii="宋体" w:hAnsi="宋体" w:eastAsia="宋体" w:cs="宋体"/>
          <w:kern w:val="0"/>
          <w:sz w:val="24"/>
          <w:szCs w:val="24"/>
        </w:rPr>
      </w:pPr>
      <w:r>
        <w:rPr>
          <w:rFonts w:hint="eastAsia" w:ascii="宋体" w:hAnsi="宋体" w:eastAsia="宋体" w:cs="宋体"/>
          <w:kern w:val="0"/>
          <w:szCs w:val="21"/>
          <w:lang w:val="zh-CN"/>
        </w:rPr>
        <w:t>（二）供应商按照采购人或者采购代理机构的授意撤换、修改投标文件或者响应文件；</w:t>
      </w:r>
    </w:p>
    <w:p w14:paraId="69959C70">
      <w:pPr>
        <w:widowControl/>
        <w:snapToGrid w:val="0"/>
        <w:spacing w:line="360" w:lineRule="auto"/>
        <w:ind w:firstLine="420"/>
        <w:jc w:val="left"/>
        <w:rPr>
          <w:rFonts w:hint="eastAsia" w:ascii="宋体" w:hAnsi="宋体" w:eastAsia="宋体" w:cs="宋体"/>
          <w:kern w:val="0"/>
          <w:sz w:val="24"/>
          <w:szCs w:val="24"/>
        </w:rPr>
      </w:pPr>
      <w:r>
        <w:rPr>
          <w:rFonts w:hint="eastAsia" w:ascii="宋体" w:hAnsi="宋体" w:eastAsia="宋体" w:cs="宋体"/>
          <w:kern w:val="0"/>
          <w:szCs w:val="21"/>
          <w:lang w:val="zh-CN"/>
        </w:rPr>
        <w:t>（三）供应商之间协商报价、技术方案等投标文件或者响应文件的实质性内容；</w:t>
      </w:r>
    </w:p>
    <w:p w14:paraId="2B9F6CF3">
      <w:pPr>
        <w:widowControl/>
        <w:snapToGrid w:val="0"/>
        <w:spacing w:line="360" w:lineRule="auto"/>
        <w:ind w:firstLine="420"/>
        <w:jc w:val="left"/>
        <w:rPr>
          <w:rFonts w:hint="eastAsia" w:ascii="宋体" w:hAnsi="宋体" w:eastAsia="宋体" w:cs="宋体"/>
          <w:kern w:val="0"/>
          <w:sz w:val="24"/>
          <w:szCs w:val="24"/>
        </w:rPr>
      </w:pPr>
      <w:r>
        <w:rPr>
          <w:rFonts w:hint="eastAsia" w:ascii="宋体" w:hAnsi="宋体" w:eastAsia="宋体" w:cs="宋体"/>
          <w:kern w:val="0"/>
          <w:szCs w:val="21"/>
          <w:lang w:val="zh-CN"/>
        </w:rPr>
        <w:t>（四）属于同一集团、协会、商会等组织成员的供应商按照该组织要求协同参加政府采购活动；</w:t>
      </w:r>
    </w:p>
    <w:p w14:paraId="1E236E36">
      <w:pPr>
        <w:widowControl/>
        <w:snapToGrid w:val="0"/>
        <w:spacing w:line="360" w:lineRule="auto"/>
        <w:ind w:firstLine="420"/>
        <w:jc w:val="left"/>
        <w:rPr>
          <w:rFonts w:hint="eastAsia" w:ascii="宋体" w:hAnsi="宋体" w:eastAsia="宋体" w:cs="宋体"/>
          <w:kern w:val="0"/>
          <w:sz w:val="24"/>
          <w:szCs w:val="24"/>
        </w:rPr>
      </w:pPr>
      <w:r>
        <w:rPr>
          <w:rFonts w:hint="eastAsia" w:ascii="宋体" w:hAnsi="宋体" w:eastAsia="宋体" w:cs="宋体"/>
          <w:kern w:val="0"/>
          <w:szCs w:val="21"/>
          <w:lang w:val="zh-CN"/>
        </w:rPr>
        <w:t>（五）供应商之间事先约定由某一特定供应商成交；</w:t>
      </w:r>
    </w:p>
    <w:p w14:paraId="5047CF7A">
      <w:pPr>
        <w:widowControl/>
        <w:snapToGrid w:val="0"/>
        <w:spacing w:line="360" w:lineRule="auto"/>
        <w:ind w:firstLine="420"/>
        <w:jc w:val="left"/>
        <w:rPr>
          <w:rFonts w:hint="eastAsia" w:ascii="宋体" w:hAnsi="宋体" w:eastAsia="宋体" w:cs="宋体"/>
          <w:kern w:val="0"/>
          <w:sz w:val="24"/>
          <w:szCs w:val="24"/>
        </w:rPr>
      </w:pPr>
      <w:r>
        <w:rPr>
          <w:rFonts w:hint="eastAsia" w:ascii="宋体" w:hAnsi="宋体" w:eastAsia="宋体" w:cs="宋体"/>
          <w:kern w:val="0"/>
          <w:szCs w:val="21"/>
          <w:lang w:val="zh-CN"/>
        </w:rPr>
        <w:t>（六）供应商之间商定部分供应商放弃参加政府采购活动或者放弃成交；</w:t>
      </w:r>
    </w:p>
    <w:p w14:paraId="6DEF6E8F">
      <w:pPr>
        <w:widowControl/>
        <w:snapToGrid w:val="0"/>
        <w:spacing w:line="360" w:lineRule="auto"/>
        <w:ind w:firstLine="420"/>
        <w:jc w:val="left"/>
        <w:rPr>
          <w:rFonts w:hint="eastAsia" w:ascii="宋体" w:hAnsi="宋体" w:eastAsia="宋体" w:cs="宋体"/>
          <w:kern w:val="0"/>
          <w:sz w:val="24"/>
          <w:szCs w:val="24"/>
        </w:rPr>
      </w:pPr>
      <w:r>
        <w:rPr>
          <w:rFonts w:hint="eastAsia" w:ascii="宋体" w:hAnsi="宋体" w:eastAsia="宋体" w:cs="宋体"/>
          <w:kern w:val="0"/>
          <w:szCs w:val="21"/>
          <w:lang w:val="zh-CN"/>
        </w:rPr>
        <w:t>（七）供应商与采购人或者采购代理机构之间、供应商相互之间，为谋求特定供应商成交或者排斥其他供应商的其他串通行为。</w:t>
      </w:r>
    </w:p>
    <w:p w14:paraId="15714BBA">
      <w:pPr>
        <w:snapToGrid w:val="0"/>
        <w:spacing w:line="360" w:lineRule="auto"/>
        <w:rPr>
          <w:rFonts w:ascii="Times New Roman" w:hAnsi="Times New Roman" w:eastAsia="宋体" w:cs="Times New Roman"/>
          <w:szCs w:val="24"/>
        </w:rPr>
      </w:pPr>
      <w:r>
        <w:rPr>
          <w:rFonts w:hint="eastAsia" w:ascii="黑体" w:hAnsi="黑体" w:eastAsia="黑体" w:cs="宋体"/>
          <w:sz w:val="24"/>
          <w:szCs w:val="24"/>
        </w:rPr>
        <w:t>六、成交结果信息公布与授予合同</w:t>
      </w:r>
    </w:p>
    <w:p w14:paraId="3672E813">
      <w:pPr>
        <w:snapToGrid w:val="0"/>
        <w:spacing w:line="360" w:lineRule="auto"/>
        <w:rPr>
          <w:rFonts w:ascii="Times New Roman" w:hAnsi="Times New Roman" w:eastAsia="宋体" w:cs="Times New Roman"/>
          <w:szCs w:val="24"/>
        </w:rPr>
      </w:pPr>
      <w:r>
        <w:rPr>
          <w:rFonts w:hint="eastAsia" w:ascii="宋体" w:hAnsi="宋体" w:eastAsia="宋体" w:cs="宋体"/>
          <w:b/>
          <w:bCs/>
          <w:szCs w:val="21"/>
        </w:rPr>
        <w:t>37.成交信息的公布</w:t>
      </w:r>
    </w:p>
    <w:p w14:paraId="713E0202">
      <w:pPr>
        <w:snapToGrid w:val="0"/>
        <w:spacing w:line="360" w:lineRule="auto"/>
        <w:ind w:firstLine="420"/>
        <w:rPr>
          <w:rFonts w:hint="eastAsia" w:ascii="宋体" w:hAnsi="宋体" w:eastAsia="宋体" w:cs="Courier New"/>
          <w:szCs w:val="21"/>
        </w:rPr>
      </w:pPr>
      <w:r>
        <w:rPr>
          <w:rFonts w:hint="eastAsia" w:ascii="宋体" w:hAnsi="宋体" w:eastAsia="宋体" w:cs="宋体"/>
          <w:szCs w:val="21"/>
        </w:rPr>
        <w:t>37.1成交供应商确定后2个工作日内，成交结果信息将在</w:t>
      </w:r>
      <w:r>
        <w:rPr>
          <w:rFonts w:hint="eastAsia" w:ascii="宋体" w:hAnsi="宋体" w:eastAsia="宋体" w:cs="宋体"/>
          <w:b/>
          <w:szCs w:val="21"/>
        </w:rPr>
        <w:t>磋商须知前附表</w:t>
      </w:r>
      <w:r>
        <w:rPr>
          <w:rFonts w:hint="eastAsia" w:ascii="宋体" w:hAnsi="宋体" w:eastAsia="宋体" w:cs="宋体"/>
          <w:szCs w:val="21"/>
        </w:rPr>
        <w:t>指定的媒体上公布。</w:t>
      </w:r>
    </w:p>
    <w:p w14:paraId="72DFF026">
      <w:pPr>
        <w:snapToGrid w:val="0"/>
        <w:spacing w:line="360" w:lineRule="auto"/>
        <w:rPr>
          <w:rFonts w:ascii="Times New Roman" w:hAnsi="Times New Roman" w:eastAsia="宋体" w:cs="Times New Roman"/>
          <w:szCs w:val="24"/>
        </w:rPr>
      </w:pPr>
      <w:r>
        <w:rPr>
          <w:rFonts w:hint="eastAsia" w:ascii="宋体" w:hAnsi="宋体" w:eastAsia="宋体" w:cs="宋体"/>
          <w:b/>
          <w:bCs/>
          <w:szCs w:val="21"/>
        </w:rPr>
        <w:t>38.询问及质疑</w:t>
      </w:r>
    </w:p>
    <w:p w14:paraId="140CD187">
      <w:pPr>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szCs w:val="21"/>
        </w:rPr>
        <w:t>38.1供应商对政府采购活动事项有疑问的，可以向采购人或采购代理机构提出询问。</w:t>
      </w:r>
    </w:p>
    <w:p w14:paraId="4ACED4ED">
      <w:pPr>
        <w:snapToGrid w:val="0"/>
        <w:spacing w:line="360" w:lineRule="auto"/>
        <w:ind w:firstLine="420"/>
        <w:jc w:val="left"/>
        <w:rPr>
          <w:rFonts w:ascii="Times New Roman" w:hAnsi="Times New Roman" w:eastAsia="宋体" w:cs="Times New Roman"/>
          <w:szCs w:val="24"/>
        </w:rPr>
      </w:pPr>
      <w:r>
        <w:rPr>
          <w:rFonts w:hint="eastAsia" w:ascii="宋体" w:hAnsi="宋体" w:eastAsia="宋体" w:cs="宋体"/>
          <w:szCs w:val="21"/>
        </w:rPr>
        <w:t>38.2供应商若认为磋商文件、采购过程和成交结果使自己的权益受到损害，可以按法律、行政法规及湖南省财政厅规范性文件规定向采购人或采购代理机构提出质疑。</w:t>
      </w:r>
    </w:p>
    <w:p w14:paraId="7BCB5A5E">
      <w:pPr>
        <w:snapToGrid w:val="0"/>
        <w:spacing w:line="360" w:lineRule="auto"/>
        <w:rPr>
          <w:rFonts w:ascii="Times New Roman" w:hAnsi="Times New Roman" w:eastAsia="宋体" w:cs="Times New Roman"/>
          <w:szCs w:val="24"/>
        </w:rPr>
      </w:pPr>
      <w:r>
        <w:rPr>
          <w:rFonts w:hint="eastAsia" w:ascii="宋体" w:hAnsi="宋体" w:eastAsia="宋体" w:cs="宋体"/>
          <w:b/>
          <w:bCs/>
          <w:szCs w:val="21"/>
        </w:rPr>
        <w:t>39.成交通知</w:t>
      </w:r>
    </w:p>
    <w:p w14:paraId="4356B2EC">
      <w:pPr>
        <w:snapToGrid w:val="0"/>
        <w:spacing w:line="360" w:lineRule="auto"/>
        <w:ind w:firstLine="420"/>
        <w:rPr>
          <w:rFonts w:hint="eastAsia" w:ascii="宋体" w:hAnsi="宋体" w:eastAsia="宋体" w:cs="Courier New"/>
          <w:szCs w:val="21"/>
        </w:rPr>
      </w:pPr>
      <w:r>
        <w:rPr>
          <w:rFonts w:hint="eastAsia" w:ascii="宋体" w:hAnsi="宋体" w:eastAsia="宋体" w:cs="宋体"/>
          <w:szCs w:val="21"/>
        </w:rPr>
        <w:t>39.1成交供应商确定后，采购人或采购代理机构将以书面形式向成交供应商发出成交通知书。成交通知书对采购人和成交供应商具有同等法律效力。</w:t>
      </w:r>
    </w:p>
    <w:p w14:paraId="701ADB6D">
      <w:pPr>
        <w:snapToGrid w:val="0"/>
        <w:spacing w:line="360" w:lineRule="auto"/>
        <w:ind w:firstLine="420"/>
        <w:rPr>
          <w:rFonts w:hint="eastAsia" w:ascii="宋体" w:hAnsi="宋体" w:eastAsia="宋体" w:cs="Courier New"/>
          <w:szCs w:val="21"/>
        </w:rPr>
      </w:pPr>
      <w:r>
        <w:rPr>
          <w:rFonts w:hint="eastAsia" w:ascii="宋体" w:hAnsi="宋体" w:eastAsia="宋体" w:cs="宋体"/>
          <w:szCs w:val="21"/>
        </w:rPr>
        <w:t>39.2 成交通知书是合同文件的组成部分。</w:t>
      </w:r>
    </w:p>
    <w:p w14:paraId="5160E0AE">
      <w:pPr>
        <w:snapToGrid w:val="0"/>
        <w:spacing w:line="360" w:lineRule="auto"/>
        <w:rPr>
          <w:rFonts w:ascii="Times New Roman" w:hAnsi="Times New Roman" w:eastAsia="宋体" w:cs="Times New Roman"/>
          <w:szCs w:val="24"/>
        </w:rPr>
      </w:pPr>
      <w:r>
        <w:rPr>
          <w:rFonts w:hint="eastAsia" w:ascii="宋体" w:hAnsi="宋体" w:eastAsia="宋体" w:cs="宋体"/>
          <w:b/>
          <w:bCs/>
          <w:szCs w:val="21"/>
        </w:rPr>
        <w:t>40.签订合同</w:t>
      </w:r>
    </w:p>
    <w:p w14:paraId="0C984543">
      <w:pPr>
        <w:snapToGrid w:val="0"/>
        <w:spacing w:line="360" w:lineRule="auto"/>
        <w:ind w:firstLine="420"/>
        <w:rPr>
          <w:rFonts w:hint="eastAsia" w:ascii="宋体" w:hAnsi="宋体" w:eastAsia="宋体" w:cs="Courier New"/>
          <w:szCs w:val="21"/>
        </w:rPr>
      </w:pPr>
      <w:r>
        <w:rPr>
          <w:rFonts w:hint="eastAsia" w:ascii="宋体" w:hAnsi="宋体" w:eastAsia="宋体" w:cs="宋体"/>
          <w:szCs w:val="21"/>
        </w:rPr>
        <w:t>40.1成交供应商应当在成交通知书发出之日起30日内与采购人签订政府采购合同。</w:t>
      </w:r>
    </w:p>
    <w:p w14:paraId="48A5CAD8">
      <w:pPr>
        <w:snapToGrid w:val="0"/>
        <w:spacing w:line="360" w:lineRule="auto"/>
        <w:ind w:firstLine="420"/>
        <w:rPr>
          <w:rFonts w:hint="eastAsia" w:ascii="宋体" w:hAnsi="宋体" w:eastAsia="宋体" w:cs="Courier New"/>
          <w:szCs w:val="21"/>
        </w:rPr>
      </w:pPr>
      <w:r>
        <w:rPr>
          <w:rFonts w:hint="eastAsia" w:ascii="宋体" w:hAnsi="宋体" w:eastAsia="宋体" w:cs="宋体"/>
          <w:szCs w:val="21"/>
        </w:rPr>
        <w:t>40.2磋商文件、成交供应商的响应文件等均为签订政府采购合同的依据。</w:t>
      </w:r>
    </w:p>
    <w:p w14:paraId="1B63A074">
      <w:pPr>
        <w:snapToGrid w:val="0"/>
        <w:spacing w:line="360" w:lineRule="auto"/>
        <w:ind w:firstLine="420"/>
        <w:rPr>
          <w:rFonts w:hint="eastAsia" w:ascii="宋体" w:hAnsi="宋体" w:eastAsia="宋体" w:cs="Courier New"/>
          <w:szCs w:val="21"/>
        </w:rPr>
      </w:pPr>
      <w:r>
        <w:rPr>
          <w:rFonts w:hint="eastAsia" w:ascii="宋体" w:hAnsi="宋体" w:eastAsia="宋体" w:cs="宋体"/>
          <w:szCs w:val="21"/>
        </w:rPr>
        <w:t>40.3 成交供应商应当按照合同约定履行义务。成交供应商不得向他人转让成交项目，也不得将成交项目分包后分别向他人转让。</w:t>
      </w:r>
    </w:p>
    <w:p w14:paraId="580F4FC4">
      <w:pPr>
        <w:snapToGrid w:val="0"/>
        <w:spacing w:line="360" w:lineRule="auto"/>
        <w:ind w:firstLine="420"/>
        <w:rPr>
          <w:rFonts w:hint="eastAsia" w:ascii="宋体" w:hAnsi="宋体" w:eastAsia="宋体" w:cs="Courier New"/>
          <w:szCs w:val="21"/>
        </w:rPr>
      </w:pPr>
      <w:r>
        <w:rPr>
          <w:rFonts w:hint="eastAsia" w:ascii="宋体" w:hAnsi="宋体" w:eastAsia="宋体" w:cs="宋体"/>
          <w:szCs w:val="21"/>
        </w:rPr>
        <w:t>40.4 成交供应商有下列情形之一的，责令限期改正，情节严重的，列入不良行为记录名单，在1至3年内禁止参加政府采购活动，并予以通报：</w:t>
      </w:r>
    </w:p>
    <w:p w14:paraId="5E73F2EF">
      <w:pPr>
        <w:snapToGrid w:val="0"/>
        <w:spacing w:line="360" w:lineRule="auto"/>
        <w:ind w:firstLine="420"/>
        <w:rPr>
          <w:rFonts w:hint="eastAsia" w:ascii="宋体" w:hAnsi="宋体" w:eastAsia="宋体" w:cs="Courier New"/>
          <w:szCs w:val="21"/>
        </w:rPr>
      </w:pPr>
      <w:r>
        <w:rPr>
          <w:rFonts w:hint="eastAsia" w:ascii="宋体" w:hAnsi="宋体" w:eastAsia="宋体" w:cs="宋体"/>
          <w:szCs w:val="21"/>
        </w:rPr>
        <w:t>（一）成交后无正当理由不与采购人签订合同的；</w:t>
      </w:r>
    </w:p>
    <w:p w14:paraId="213BA7C6">
      <w:pPr>
        <w:snapToGrid w:val="0"/>
        <w:spacing w:line="360" w:lineRule="auto"/>
        <w:ind w:firstLine="420"/>
        <w:rPr>
          <w:rFonts w:hint="eastAsia" w:ascii="宋体" w:hAnsi="宋体" w:eastAsia="宋体" w:cs="Courier New"/>
          <w:szCs w:val="21"/>
        </w:rPr>
      </w:pPr>
      <w:r>
        <w:rPr>
          <w:rFonts w:hint="eastAsia" w:ascii="宋体" w:hAnsi="宋体" w:eastAsia="宋体" w:cs="宋体"/>
          <w:szCs w:val="21"/>
        </w:rPr>
        <w:t>（二）未按照采购文件确定的事项签订政府采购合同，或者与采购人另行订立背离合同实质性内容的协议的；</w:t>
      </w:r>
    </w:p>
    <w:p w14:paraId="08A00E75">
      <w:pPr>
        <w:snapToGrid w:val="0"/>
        <w:spacing w:line="360" w:lineRule="auto"/>
        <w:ind w:firstLine="420"/>
        <w:rPr>
          <w:rFonts w:hint="eastAsia" w:ascii="宋体" w:hAnsi="宋体" w:eastAsia="宋体" w:cs="Courier New"/>
          <w:szCs w:val="21"/>
        </w:rPr>
      </w:pPr>
      <w:r>
        <w:rPr>
          <w:rFonts w:hint="eastAsia" w:ascii="宋体" w:hAnsi="宋体" w:eastAsia="宋体" w:cs="宋体"/>
          <w:szCs w:val="21"/>
        </w:rPr>
        <w:t>（三）拒绝履行合同义务的；</w:t>
      </w:r>
    </w:p>
    <w:p w14:paraId="7F574277">
      <w:pPr>
        <w:snapToGrid w:val="0"/>
        <w:spacing w:line="360" w:lineRule="auto"/>
        <w:ind w:firstLine="420"/>
        <w:rPr>
          <w:rFonts w:hint="eastAsia" w:ascii="宋体" w:hAnsi="宋体" w:eastAsia="宋体" w:cs="Courier New"/>
          <w:szCs w:val="21"/>
        </w:rPr>
      </w:pPr>
      <w:r>
        <w:rPr>
          <w:rFonts w:hint="eastAsia" w:ascii="宋体" w:hAnsi="宋体" w:eastAsia="宋体" w:cs="宋体"/>
          <w:szCs w:val="21"/>
        </w:rPr>
        <w:t>（四）</w:t>
      </w:r>
      <w:r>
        <w:rPr>
          <w:rFonts w:hint="eastAsia" w:ascii="宋体" w:hAnsi="宋体" w:eastAsia="宋体" w:cs="宋体"/>
          <w:kern w:val="0"/>
          <w:szCs w:val="21"/>
        </w:rPr>
        <w:t>违反法律、规章、规范性文件规定的。</w:t>
      </w:r>
    </w:p>
    <w:p w14:paraId="519DD6A0">
      <w:pPr>
        <w:snapToGrid w:val="0"/>
        <w:spacing w:line="360" w:lineRule="auto"/>
        <w:rPr>
          <w:rFonts w:ascii="Times New Roman" w:hAnsi="Times New Roman" w:eastAsia="宋体" w:cs="Times New Roman"/>
          <w:szCs w:val="24"/>
        </w:rPr>
      </w:pPr>
      <w:r>
        <w:rPr>
          <w:rFonts w:hint="eastAsia" w:ascii="黑体" w:hAnsi="黑体" w:eastAsia="黑体" w:cs="宋体"/>
          <w:sz w:val="24"/>
          <w:szCs w:val="24"/>
        </w:rPr>
        <w:t>七、其他规定</w:t>
      </w:r>
    </w:p>
    <w:p w14:paraId="2F3F9AA8">
      <w:pPr>
        <w:snapToGrid w:val="0"/>
        <w:spacing w:line="360" w:lineRule="auto"/>
        <w:jc w:val="left"/>
        <w:rPr>
          <w:rFonts w:ascii="Times New Roman" w:hAnsi="Times New Roman" w:eastAsia="宋体" w:cs="Times New Roman"/>
          <w:szCs w:val="24"/>
        </w:rPr>
      </w:pPr>
      <w:r>
        <w:rPr>
          <w:rFonts w:hint="eastAsia" w:ascii="宋体" w:hAnsi="宋体" w:eastAsia="宋体" w:cs="宋体"/>
          <w:b/>
          <w:szCs w:val="21"/>
        </w:rPr>
        <w:t>41.1采购代理服务费</w:t>
      </w:r>
    </w:p>
    <w:p w14:paraId="361CF367">
      <w:pPr>
        <w:tabs>
          <w:tab w:val="left" w:pos="420"/>
          <w:tab w:val="left" w:pos="7560"/>
          <w:tab w:val="left" w:pos="7740"/>
          <w:tab w:val="left" w:pos="7920"/>
        </w:tabs>
        <w:snapToGrid w:val="0"/>
        <w:spacing w:line="360" w:lineRule="auto"/>
        <w:ind w:firstLine="420"/>
        <w:rPr>
          <w:rFonts w:ascii="Times New Roman" w:hAnsi="Times New Roman" w:eastAsia="宋体" w:cs="Times New Roman"/>
          <w:szCs w:val="24"/>
        </w:rPr>
      </w:pPr>
      <w:r>
        <w:rPr>
          <w:rFonts w:hint="eastAsia" w:ascii="宋体" w:hAnsi="宋体" w:eastAsia="宋体" w:cs="宋体"/>
          <w:szCs w:val="21"/>
        </w:rPr>
        <w:t>41.1采购代理机构应按</w:t>
      </w:r>
      <w:r>
        <w:rPr>
          <w:rFonts w:hint="eastAsia" w:ascii="宋体" w:hAnsi="宋体" w:eastAsia="宋体" w:cs="宋体"/>
          <w:b/>
          <w:szCs w:val="21"/>
        </w:rPr>
        <w:t>磋商须知前附表</w:t>
      </w:r>
      <w:r>
        <w:rPr>
          <w:rFonts w:hint="eastAsia" w:ascii="宋体" w:hAnsi="宋体" w:eastAsia="宋体" w:cs="宋体"/>
          <w:szCs w:val="21"/>
        </w:rPr>
        <w:t>规定收取采购代理服务费。</w:t>
      </w:r>
    </w:p>
    <w:p w14:paraId="0FB27E21">
      <w:pPr>
        <w:tabs>
          <w:tab w:val="left" w:pos="420"/>
          <w:tab w:val="left" w:pos="7560"/>
          <w:tab w:val="left" w:pos="7740"/>
          <w:tab w:val="left" w:pos="7920"/>
        </w:tabs>
        <w:snapToGrid w:val="0"/>
        <w:spacing w:line="360" w:lineRule="auto"/>
        <w:ind w:firstLine="420"/>
        <w:rPr>
          <w:rFonts w:ascii="Times New Roman" w:hAnsi="Times New Roman" w:eastAsia="宋体" w:cs="Times New Roman"/>
          <w:szCs w:val="24"/>
        </w:rPr>
      </w:pPr>
      <w:r>
        <w:rPr>
          <w:rFonts w:hint="eastAsia" w:ascii="宋体" w:hAnsi="宋体" w:eastAsia="宋体" w:cs="宋体"/>
          <w:szCs w:val="21"/>
        </w:rPr>
        <w:t>41.2集中采购机构不得收取采购代理服务费。</w:t>
      </w:r>
    </w:p>
    <w:p w14:paraId="4D9D64F2">
      <w:pPr>
        <w:tabs>
          <w:tab w:val="left" w:pos="420"/>
          <w:tab w:val="left" w:pos="7560"/>
          <w:tab w:val="left" w:pos="7740"/>
          <w:tab w:val="left" w:pos="7920"/>
        </w:tabs>
        <w:snapToGrid w:val="0"/>
        <w:spacing w:line="360" w:lineRule="auto"/>
        <w:rPr>
          <w:rFonts w:ascii="Times New Roman" w:hAnsi="Times New Roman" w:eastAsia="宋体" w:cs="Times New Roman"/>
          <w:szCs w:val="24"/>
        </w:rPr>
      </w:pPr>
      <w:r>
        <w:rPr>
          <w:rFonts w:hint="eastAsia" w:ascii="宋体" w:hAnsi="宋体" w:eastAsia="宋体" w:cs="宋体"/>
          <w:b/>
          <w:szCs w:val="21"/>
        </w:rPr>
        <w:t>42.</w:t>
      </w:r>
      <w:r>
        <w:rPr>
          <w:rFonts w:hint="eastAsia" w:ascii="Times New Roman" w:hAnsi="Times New Roman" w:eastAsia="宋体" w:cs="宋体"/>
          <w:b/>
          <w:szCs w:val="24"/>
        </w:rPr>
        <w:t xml:space="preserve"> 其他规定</w:t>
      </w:r>
    </w:p>
    <w:p w14:paraId="2A367128">
      <w:pPr>
        <w:tabs>
          <w:tab w:val="left" w:pos="420"/>
          <w:tab w:val="left" w:pos="7560"/>
          <w:tab w:val="left" w:pos="7740"/>
          <w:tab w:val="left" w:pos="7920"/>
        </w:tabs>
        <w:snapToGrid w:val="0"/>
        <w:spacing w:line="360" w:lineRule="auto"/>
        <w:ind w:firstLine="420"/>
        <w:rPr>
          <w:rFonts w:ascii="Times New Roman" w:hAnsi="Times New Roman" w:eastAsia="宋体" w:cs="Times New Roman"/>
          <w:szCs w:val="24"/>
        </w:rPr>
      </w:pPr>
      <w:r>
        <w:rPr>
          <w:rFonts w:hint="eastAsia" w:ascii="宋体" w:hAnsi="宋体" w:eastAsia="宋体" w:cs="宋体"/>
          <w:szCs w:val="24"/>
        </w:rPr>
        <w:t>42.1</w:t>
      </w:r>
      <w:r>
        <w:rPr>
          <w:rFonts w:hint="eastAsia" w:ascii="宋体" w:hAnsi="宋体" w:eastAsia="宋体" w:cs="宋体"/>
          <w:szCs w:val="21"/>
        </w:rPr>
        <w:t>磋商文件</w:t>
      </w:r>
      <w:r>
        <w:rPr>
          <w:rFonts w:hint="eastAsia" w:ascii="Times New Roman" w:hAnsi="Times New Roman" w:eastAsia="宋体" w:cs="宋体"/>
          <w:szCs w:val="24"/>
        </w:rPr>
        <w:t>的其他规定</w:t>
      </w:r>
      <w:r>
        <w:rPr>
          <w:rFonts w:hint="eastAsia" w:ascii="宋体" w:hAnsi="宋体" w:eastAsia="宋体" w:cs="宋体"/>
          <w:szCs w:val="21"/>
        </w:rPr>
        <w:t>见</w:t>
      </w:r>
      <w:r>
        <w:rPr>
          <w:rFonts w:hint="eastAsia" w:ascii="宋体" w:hAnsi="宋体" w:eastAsia="宋体" w:cs="宋体"/>
          <w:b/>
          <w:szCs w:val="21"/>
        </w:rPr>
        <w:t>磋商须知前附表</w:t>
      </w:r>
      <w:r>
        <w:rPr>
          <w:rFonts w:hint="eastAsia" w:ascii="宋体" w:hAnsi="宋体" w:eastAsia="宋体" w:cs="宋体"/>
          <w:szCs w:val="21"/>
        </w:rPr>
        <w:t>。</w:t>
      </w:r>
    </w:p>
    <w:p w14:paraId="059FCBD3">
      <w:pPr>
        <w:snapToGrid w:val="0"/>
        <w:spacing w:before="156" w:line="360" w:lineRule="auto"/>
        <w:jc w:val="center"/>
        <w:rPr>
          <w:rFonts w:hint="eastAsia" w:ascii="黑体" w:hAnsi="黑体" w:eastAsia="黑体" w:cs="黑体"/>
          <w:b/>
          <w:sz w:val="32"/>
          <w:szCs w:val="32"/>
        </w:rPr>
      </w:pPr>
    </w:p>
    <w:p w14:paraId="5E5B0B48">
      <w:pPr>
        <w:snapToGrid w:val="0"/>
        <w:spacing w:before="156" w:line="360" w:lineRule="auto"/>
        <w:jc w:val="center"/>
        <w:rPr>
          <w:rFonts w:hint="eastAsia" w:ascii="黑体" w:hAnsi="黑体" w:eastAsia="黑体" w:cs="黑体"/>
          <w:b/>
          <w:sz w:val="32"/>
          <w:szCs w:val="32"/>
        </w:rPr>
      </w:pPr>
    </w:p>
    <w:p w14:paraId="7A25194F">
      <w:pPr>
        <w:pStyle w:val="7"/>
        <w:bidi w:val="0"/>
        <w:jc w:val="center"/>
      </w:pPr>
      <w:bookmarkStart w:id="74" w:name="_Toc32081"/>
      <w:r>
        <w:rPr>
          <w:rFonts w:hint="eastAsia"/>
        </w:rPr>
        <w:t>第三章  政府采购合同格式</w:t>
      </w:r>
      <w:bookmarkEnd w:id="74"/>
    </w:p>
    <w:p w14:paraId="37AA538C">
      <w:pPr>
        <w:pStyle w:val="8"/>
        <w:bidi w:val="0"/>
        <w:rPr>
          <w:rFonts w:hint="eastAsia"/>
          <w:lang w:val="en-US" w:eastAsia="zh-CN"/>
        </w:rPr>
      </w:pPr>
      <w:bookmarkStart w:id="75" w:name="_Toc16285"/>
      <w:r>
        <w:rPr>
          <w:rFonts w:hint="eastAsia"/>
          <w:lang w:eastAsia="zh-CN"/>
        </w:rPr>
        <w:t>第一节、政府采购合同协议书</w:t>
      </w:r>
      <w:bookmarkEnd w:id="75"/>
    </w:p>
    <w:p w14:paraId="61509D05">
      <w:pPr>
        <w:pStyle w:val="76"/>
        <w:keepNext w:val="0"/>
        <w:keepLines w:val="0"/>
        <w:pageBreakBefore w:val="0"/>
        <w:widowControl w:val="0"/>
        <w:shd w:val="clear" w:color="auto" w:fill="auto"/>
        <w:tabs>
          <w:tab w:val="left" w:pos="4947"/>
        </w:tabs>
        <w:kinsoku/>
        <w:wordWrap/>
        <w:overflowPunct/>
        <w:topLinePunct w:val="0"/>
        <w:autoSpaceDE/>
        <w:autoSpaceDN/>
        <w:bidi w:val="0"/>
        <w:adjustRightInd/>
        <w:snapToGrid/>
        <w:spacing w:before="0" w:after="0" w:line="240" w:lineRule="auto"/>
        <w:ind w:left="0" w:right="0" w:firstLine="440"/>
        <w:jc w:val="left"/>
        <w:textAlignment w:val="auto"/>
        <w:rPr>
          <w:rFonts w:hint="eastAsia" w:ascii="仿宋" w:hAnsi="仿宋" w:eastAsia="仿宋" w:cs="仿宋"/>
          <w:color w:val="000000"/>
          <w:spacing w:val="0"/>
          <w:w w:val="100"/>
          <w:position w:val="0"/>
          <w:sz w:val="28"/>
          <w:szCs w:val="28"/>
          <w:highlight w:val="none"/>
        </w:rPr>
      </w:pPr>
    </w:p>
    <w:p w14:paraId="593D059D">
      <w:pPr>
        <w:pStyle w:val="76"/>
        <w:keepNext w:val="0"/>
        <w:keepLines w:val="0"/>
        <w:pageBreakBefore w:val="0"/>
        <w:widowControl w:val="0"/>
        <w:shd w:val="clear" w:color="auto" w:fill="auto"/>
        <w:tabs>
          <w:tab w:val="left" w:pos="4947"/>
        </w:tabs>
        <w:kinsoku/>
        <w:wordWrap/>
        <w:overflowPunct/>
        <w:topLinePunct w:val="0"/>
        <w:autoSpaceDE/>
        <w:autoSpaceDN/>
        <w:bidi w:val="0"/>
        <w:adjustRightInd/>
        <w:snapToGrid/>
        <w:spacing w:before="0" w:after="0" w:line="240" w:lineRule="auto"/>
        <w:ind w:left="0" w:right="0" w:firstLine="440"/>
        <w:jc w:val="left"/>
        <w:textAlignment w:val="auto"/>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采购人（发包人）：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eastAsia="zh-CN"/>
        </w:rPr>
        <w:t>临湘市农村公路服务所</w:t>
      </w:r>
      <w:r>
        <w:rPr>
          <w:rFonts w:hint="eastAsia" w:ascii="宋体" w:hAnsi="宋体" w:eastAsia="宋体" w:cs="宋体"/>
          <w:sz w:val="21"/>
          <w:szCs w:val="21"/>
          <w:highlight w:val="none"/>
          <w:u w:val="single"/>
        </w:rPr>
        <w:tab/>
      </w:r>
      <w:r>
        <w:rPr>
          <w:rFonts w:hint="eastAsia" w:ascii="宋体" w:hAnsi="宋体" w:eastAsia="宋体" w:cs="宋体"/>
          <w:color w:val="000000"/>
          <w:spacing w:val="0"/>
          <w:w w:val="100"/>
          <w:position w:val="0"/>
          <w:sz w:val="21"/>
          <w:szCs w:val="21"/>
          <w:highlight w:val="none"/>
        </w:rPr>
        <w:t>（甲方）</w:t>
      </w:r>
    </w:p>
    <w:p w14:paraId="1BF96381">
      <w:pPr>
        <w:pStyle w:val="76"/>
        <w:keepNext w:val="0"/>
        <w:keepLines w:val="0"/>
        <w:pageBreakBefore w:val="0"/>
        <w:widowControl w:val="0"/>
        <w:shd w:val="clear" w:color="auto" w:fill="auto"/>
        <w:tabs>
          <w:tab w:val="left" w:pos="4947"/>
        </w:tabs>
        <w:kinsoku/>
        <w:wordWrap/>
        <w:overflowPunct/>
        <w:topLinePunct w:val="0"/>
        <w:autoSpaceDE/>
        <w:autoSpaceDN/>
        <w:bidi w:val="0"/>
        <w:adjustRightInd/>
        <w:snapToGrid/>
        <w:spacing w:before="0" w:after="0" w:line="240" w:lineRule="auto"/>
        <w:ind w:left="0" w:right="0" w:firstLine="440"/>
        <w:jc w:val="left"/>
        <w:textAlignment w:val="auto"/>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供应商（承包人）：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rPr>
        <w:tab/>
      </w:r>
      <w:r>
        <w:rPr>
          <w:rFonts w:hint="eastAsia" w:ascii="宋体" w:hAnsi="宋体" w:eastAsia="宋体" w:cs="宋体"/>
          <w:color w:val="000000"/>
          <w:spacing w:val="0"/>
          <w:w w:val="100"/>
          <w:position w:val="0"/>
          <w:sz w:val="21"/>
          <w:szCs w:val="21"/>
          <w:highlight w:val="none"/>
        </w:rPr>
        <w:t>（乙方）</w:t>
      </w:r>
    </w:p>
    <w:p w14:paraId="0D9B6CA9">
      <w:pPr>
        <w:pStyle w:val="76"/>
        <w:keepNext w:val="0"/>
        <w:keepLines w:val="0"/>
        <w:widowControl w:val="0"/>
        <w:shd w:val="clear" w:color="auto" w:fill="auto"/>
        <w:bidi w:val="0"/>
        <w:spacing w:before="0" w:after="0" w:line="413" w:lineRule="exact"/>
        <w:ind w:left="0" w:right="0" w:firstLine="440"/>
        <w:jc w:val="left"/>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依据《中华人民共和国</w:t>
      </w:r>
      <w:r>
        <w:rPr>
          <w:rFonts w:hint="eastAsia" w:ascii="宋体" w:hAnsi="宋体" w:eastAsia="宋体" w:cs="宋体"/>
          <w:color w:val="000000"/>
          <w:spacing w:val="0"/>
          <w:w w:val="100"/>
          <w:position w:val="0"/>
          <w:sz w:val="21"/>
          <w:szCs w:val="21"/>
          <w:highlight w:val="none"/>
          <w:lang w:eastAsia="zh-CN"/>
        </w:rPr>
        <w:t>民法典</w:t>
      </w:r>
      <w:r>
        <w:rPr>
          <w:rFonts w:hint="eastAsia" w:ascii="宋体" w:hAnsi="宋体" w:eastAsia="宋体" w:cs="宋体"/>
          <w:color w:val="000000"/>
          <w:spacing w:val="0"/>
          <w:w w:val="100"/>
          <w:position w:val="0"/>
          <w:sz w:val="21"/>
          <w:szCs w:val="21"/>
          <w:highlight w:val="none"/>
        </w:rPr>
        <w:t>》、《中华人民共和国政府采购法》及其他有关法律、行政法规，遵循平等、自愿、公平和诚实信用的原则，双方就本建设工程施工事项协商一致，订立本协议书。</w:t>
      </w:r>
    </w:p>
    <w:p w14:paraId="1C99DA05">
      <w:pPr>
        <w:pStyle w:val="77"/>
        <w:keepNext/>
        <w:keepLines/>
        <w:widowControl w:val="0"/>
        <w:shd w:val="clear" w:color="auto" w:fill="auto"/>
        <w:tabs>
          <w:tab w:val="left" w:pos="363"/>
        </w:tabs>
        <w:bidi w:val="0"/>
        <w:spacing w:before="0" w:after="0" w:line="413" w:lineRule="exact"/>
        <w:ind w:left="0" w:right="0" w:firstLine="0"/>
        <w:jc w:val="left"/>
        <w:rPr>
          <w:rFonts w:hint="eastAsia" w:ascii="宋体" w:hAnsi="宋体" w:eastAsia="宋体" w:cs="宋体"/>
          <w:sz w:val="21"/>
          <w:szCs w:val="21"/>
          <w:highlight w:val="none"/>
        </w:rPr>
      </w:pPr>
      <w:bookmarkStart w:id="76" w:name="bookmark425"/>
      <w:bookmarkStart w:id="77" w:name="bookmark426"/>
      <w:bookmarkStart w:id="78" w:name="bookmark423"/>
      <w:bookmarkStart w:id="79" w:name="bookmark424"/>
      <w:bookmarkStart w:id="80" w:name="_Toc20989"/>
      <w:r>
        <w:rPr>
          <w:rFonts w:hint="eastAsia" w:ascii="宋体" w:hAnsi="宋体" w:eastAsia="宋体" w:cs="宋体"/>
          <w:color w:val="000000"/>
          <w:spacing w:val="0"/>
          <w:w w:val="100"/>
          <w:position w:val="0"/>
          <w:sz w:val="21"/>
          <w:szCs w:val="21"/>
          <w:highlight w:val="none"/>
        </w:rPr>
        <w:t>1</w:t>
      </w:r>
      <w:bookmarkEnd w:id="76"/>
      <w:r>
        <w:rPr>
          <w:rFonts w:hint="eastAsia" w:ascii="宋体" w:hAnsi="宋体" w:eastAsia="宋体" w:cs="宋体"/>
          <w:color w:val="000000"/>
          <w:spacing w:val="0"/>
          <w:w w:val="100"/>
          <w:position w:val="0"/>
          <w:sz w:val="21"/>
          <w:szCs w:val="21"/>
          <w:highlight w:val="none"/>
        </w:rPr>
        <w:t>、项目信息</w:t>
      </w:r>
      <w:bookmarkEnd w:id="77"/>
      <w:bookmarkEnd w:id="78"/>
      <w:bookmarkEnd w:id="79"/>
      <w:bookmarkEnd w:id="80"/>
    </w:p>
    <w:p w14:paraId="01335116">
      <w:pPr>
        <w:pStyle w:val="76"/>
        <w:keepNext w:val="0"/>
        <w:keepLines w:val="0"/>
        <w:widowControl w:val="0"/>
        <w:shd w:val="clear" w:color="auto" w:fill="auto"/>
        <w:bidi w:val="0"/>
        <w:spacing w:before="0" w:after="0" w:line="413" w:lineRule="exact"/>
        <w:ind w:left="0" w:right="0" w:firstLine="0"/>
        <w:jc w:val="left"/>
        <w:rPr>
          <w:rFonts w:hint="eastAsia" w:ascii="宋体" w:hAnsi="宋体" w:eastAsia="宋体" w:cs="宋体"/>
          <w:color w:val="000000"/>
          <w:spacing w:val="0"/>
          <w:w w:val="100"/>
          <w:position w:val="0"/>
          <w:sz w:val="21"/>
          <w:szCs w:val="21"/>
          <w:highlight w:val="none"/>
          <w:lang w:val="en-US" w:eastAsia="zh-CN"/>
        </w:rPr>
      </w:pPr>
      <w:r>
        <w:rPr>
          <w:rFonts w:hint="eastAsia" w:ascii="宋体" w:hAnsi="宋体" w:eastAsia="宋体" w:cs="宋体"/>
          <w:color w:val="000000"/>
          <w:spacing w:val="0"/>
          <w:w w:val="100"/>
          <w:position w:val="0"/>
          <w:sz w:val="21"/>
          <w:szCs w:val="21"/>
          <w:highlight w:val="none"/>
        </w:rPr>
        <w:t>采购项目名称：</w:t>
      </w:r>
      <w:r>
        <w:rPr>
          <w:rFonts w:hint="eastAsia" w:ascii="宋体" w:hAnsi="宋体" w:eastAsia="宋体" w:cs="宋体"/>
          <w:color w:val="000000"/>
          <w:spacing w:val="0"/>
          <w:w w:val="100"/>
          <w:position w:val="0"/>
          <w:sz w:val="21"/>
          <w:szCs w:val="21"/>
          <w:highlight w:val="none"/>
          <w:lang w:val="en-US" w:eastAsia="zh-CN"/>
        </w:rPr>
        <w:t>2026年临湘市农村公路桥隧技术状况检测评定服务费</w:t>
      </w:r>
    </w:p>
    <w:p w14:paraId="38BEBD43">
      <w:pPr>
        <w:pStyle w:val="76"/>
        <w:keepNext w:val="0"/>
        <w:keepLines w:val="0"/>
        <w:widowControl w:val="0"/>
        <w:shd w:val="clear" w:color="auto" w:fill="auto"/>
        <w:bidi w:val="0"/>
        <w:spacing w:before="0" w:after="0" w:line="413" w:lineRule="exact"/>
        <w:ind w:left="0" w:right="0" w:firstLine="0"/>
        <w:jc w:val="left"/>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采购计划编号：</w:t>
      </w:r>
    </w:p>
    <w:p w14:paraId="69537B9A">
      <w:pPr>
        <w:pStyle w:val="76"/>
        <w:keepNext w:val="0"/>
        <w:keepLines w:val="0"/>
        <w:widowControl w:val="0"/>
        <w:shd w:val="clear" w:color="auto" w:fill="auto"/>
        <w:bidi w:val="0"/>
        <w:spacing w:before="0" w:after="0" w:line="413" w:lineRule="exact"/>
        <w:ind w:left="0" w:right="0" w:firstLine="0"/>
        <w:jc w:val="left"/>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项目内容：</w:t>
      </w:r>
    </w:p>
    <w:p w14:paraId="59300F90">
      <w:pPr>
        <w:pStyle w:val="77"/>
        <w:keepNext/>
        <w:keepLines/>
        <w:widowControl w:val="0"/>
        <w:shd w:val="clear" w:color="auto" w:fill="auto"/>
        <w:tabs>
          <w:tab w:val="left" w:pos="378"/>
        </w:tabs>
        <w:bidi w:val="0"/>
        <w:spacing w:before="0" w:after="0" w:line="410" w:lineRule="exact"/>
        <w:ind w:left="0" w:right="0" w:firstLine="0"/>
        <w:jc w:val="left"/>
        <w:rPr>
          <w:rFonts w:hint="eastAsia" w:ascii="宋体" w:hAnsi="宋体" w:eastAsia="宋体" w:cs="宋体"/>
          <w:sz w:val="21"/>
          <w:szCs w:val="21"/>
          <w:highlight w:val="none"/>
        </w:rPr>
      </w:pPr>
      <w:bookmarkStart w:id="81" w:name="bookmark429"/>
      <w:bookmarkStart w:id="82" w:name="bookmark428"/>
      <w:bookmarkStart w:id="83" w:name="bookmark430"/>
      <w:bookmarkStart w:id="84" w:name="bookmark427"/>
      <w:bookmarkStart w:id="85" w:name="_Toc5952"/>
      <w:r>
        <w:rPr>
          <w:rFonts w:hint="eastAsia" w:ascii="宋体" w:hAnsi="宋体" w:eastAsia="宋体" w:cs="宋体"/>
          <w:color w:val="000000"/>
          <w:spacing w:val="0"/>
          <w:w w:val="100"/>
          <w:position w:val="0"/>
          <w:sz w:val="21"/>
          <w:szCs w:val="21"/>
          <w:highlight w:val="none"/>
        </w:rPr>
        <w:t>2</w:t>
      </w:r>
      <w:bookmarkEnd w:id="81"/>
      <w:r>
        <w:rPr>
          <w:rFonts w:hint="eastAsia" w:ascii="宋体" w:hAnsi="宋体" w:eastAsia="宋体" w:cs="宋体"/>
          <w:color w:val="000000"/>
          <w:spacing w:val="0"/>
          <w:w w:val="100"/>
          <w:position w:val="0"/>
          <w:sz w:val="21"/>
          <w:szCs w:val="21"/>
          <w:highlight w:val="none"/>
        </w:rPr>
        <w:t>、工程概况</w:t>
      </w:r>
      <w:bookmarkEnd w:id="82"/>
      <w:bookmarkEnd w:id="83"/>
      <w:bookmarkEnd w:id="84"/>
      <w:bookmarkEnd w:id="85"/>
    </w:p>
    <w:p w14:paraId="3A1C24FD">
      <w:pPr>
        <w:pStyle w:val="76"/>
        <w:keepNext w:val="0"/>
        <w:keepLines w:val="0"/>
        <w:widowControl w:val="0"/>
        <w:shd w:val="clear" w:color="auto" w:fill="auto"/>
        <w:bidi w:val="0"/>
        <w:spacing w:before="0" w:after="0" w:line="410" w:lineRule="exact"/>
        <w:ind w:left="0" w:right="0" w:firstLine="0"/>
        <w:jc w:val="left"/>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工程名称：</w:t>
      </w:r>
    </w:p>
    <w:p w14:paraId="3FFAB4C4">
      <w:pPr>
        <w:pStyle w:val="76"/>
        <w:keepNext w:val="0"/>
        <w:keepLines w:val="0"/>
        <w:widowControl w:val="0"/>
        <w:shd w:val="clear" w:color="auto" w:fill="auto"/>
        <w:bidi w:val="0"/>
        <w:spacing w:before="0" w:after="0" w:line="410" w:lineRule="exact"/>
        <w:ind w:left="0" w:right="0" w:firstLine="0"/>
        <w:jc w:val="left"/>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工程地点：</w:t>
      </w:r>
    </w:p>
    <w:p w14:paraId="45C43D43">
      <w:pPr>
        <w:pStyle w:val="76"/>
        <w:keepNext w:val="0"/>
        <w:keepLines w:val="0"/>
        <w:widowControl w:val="0"/>
        <w:shd w:val="clear" w:color="auto" w:fill="auto"/>
        <w:bidi w:val="0"/>
        <w:spacing w:before="0" w:after="0" w:line="410" w:lineRule="exact"/>
        <w:ind w:left="0" w:right="0" w:firstLine="0"/>
        <w:jc w:val="left"/>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工程内容：</w:t>
      </w:r>
    </w:p>
    <w:p w14:paraId="59F57ED1">
      <w:pPr>
        <w:pStyle w:val="76"/>
        <w:keepNext w:val="0"/>
        <w:keepLines w:val="0"/>
        <w:widowControl w:val="0"/>
        <w:shd w:val="clear" w:color="auto" w:fill="auto"/>
        <w:bidi w:val="0"/>
        <w:spacing w:before="0" w:after="0" w:line="410" w:lineRule="exact"/>
        <w:ind w:left="0" w:right="0" w:firstLine="0"/>
        <w:jc w:val="left"/>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群体工程应附承包人承揽工程项目一览表；</w:t>
      </w:r>
    </w:p>
    <w:p w14:paraId="6699FDC5">
      <w:pPr>
        <w:pStyle w:val="77"/>
        <w:keepNext/>
        <w:keepLines/>
        <w:widowControl w:val="0"/>
        <w:shd w:val="clear" w:color="auto" w:fill="auto"/>
        <w:tabs>
          <w:tab w:val="left" w:pos="378"/>
        </w:tabs>
        <w:bidi w:val="0"/>
        <w:spacing w:before="0" w:after="0" w:line="410" w:lineRule="exact"/>
        <w:ind w:left="0" w:right="0" w:firstLine="0"/>
        <w:jc w:val="left"/>
        <w:rPr>
          <w:rFonts w:hint="eastAsia" w:ascii="宋体" w:hAnsi="宋体" w:eastAsia="宋体" w:cs="宋体"/>
          <w:sz w:val="21"/>
          <w:szCs w:val="21"/>
          <w:highlight w:val="none"/>
        </w:rPr>
      </w:pPr>
      <w:bookmarkStart w:id="86" w:name="bookmark433"/>
      <w:bookmarkStart w:id="87" w:name="_Toc31167"/>
      <w:bookmarkStart w:id="88" w:name="bookmark434"/>
      <w:bookmarkStart w:id="89" w:name="bookmark431"/>
      <w:bookmarkStart w:id="90" w:name="bookmark432"/>
      <w:r>
        <w:rPr>
          <w:rFonts w:hint="eastAsia" w:ascii="宋体" w:hAnsi="宋体" w:eastAsia="宋体" w:cs="宋体"/>
          <w:color w:val="000000"/>
          <w:spacing w:val="0"/>
          <w:w w:val="100"/>
          <w:position w:val="0"/>
          <w:sz w:val="21"/>
          <w:szCs w:val="21"/>
          <w:highlight w:val="none"/>
        </w:rPr>
        <w:t>3</w:t>
      </w:r>
      <w:bookmarkEnd w:id="86"/>
      <w:r>
        <w:rPr>
          <w:rFonts w:hint="eastAsia" w:ascii="宋体" w:hAnsi="宋体" w:eastAsia="宋体" w:cs="宋体"/>
          <w:color w:val="000000"/>
          <w:spacing w:val="0"/>
          <w:w w:val="100"/>
          <w:position w:val="0"/>
          <w:sz w:val="21"/>
          <w:szCs w:val="21"/>
          <w:highlight w:val="none"/>
        </w:rPr>
        <w:t>、工程承包范围：</w:t>
      </w:r>
      <w:bookmarkEnd w:id="87"/>
      <w:bookmarkEnd w:id="88"/>
    </w:p>
    <w:p w14:paraId="280CF90A">
      <w:pPr>
        <w:pStyle w:val="77"/>
        <w:keepNext/>
        <w:keepLines/>
        <w:widowControl w:val="0"/>
        <w:shd w:val="clear" w:color="auto" w:fill="auto"/>
        <w:tabs>
          <w:tab w:val="left" w:pos="378"/>
        </w:tabs>
        <w:bidi w:val="0"/>
        <w:spacing w:before="0" w:after="0" w:line="410" w:lineRule="exact"/>
        <w:ind w:left="0" w:right="0" w:firstLine="0"/>
        <w:jc w:val="left"/>
        <w:rPr>
          <w:rFonts w:hint="eastAsia" w:ascii="宋体" w:hAnsi="宋体" w:eastAsia="宋体" w:cs="宋体"/>
          <w:sz w:val="21"/>
          <w:szCs w:val="21"/>
          <w:highlight w:val="none"/>
        </w:rPr>
      </w:pPr>
      <w:bookmarkStart w:id="91" w:name="bookmark435"/>
      <w:bookmarkStart w:id="92" w:name="_Toc1311"/>
      <w:bookmarkStart w:id="93" w:name="bookmark436"/>
      <w:r>
        <w:rPr>
          <w:rFonts w:hint="eastAsia" w:ascii="宋体" w:hAnsi="宋体" w:eastAsia="宋体" w:cs="宋体"/>
          <w:color w:val="000000"/>
          <w:spacing w:val="0"/>
          <w:w w:val="100"/>
          <w:position w:val="0"/>
          <w:sz w:val="21"/>
          <w:szCs w:val="21"/>
          <w:highlight w:val="none"/>
        </w:rPr>
        <w:t>4</w:t>
      </w:r>
      <w:bookmarkEnd w:id="91"/>
      <w:r>
        <w:rPr>
          <w:rFonts w:hint="eastAsia" w:ascii="宋体" w:hAnsi="宋体" w:eastAsia="宋体" w:cs="宋体"/>
          <w:color w:val="000000"/>
          <w:spacing w:val="0"/>
          <w:w w:val="100"/>
          <w:position w:val="0"/>
          <w:sz w:val="21"/>
          <w:szCs w:val="21"/>
          <w:highlight w:val="none"/>
        </w:rPr>
        <w:t>、合同工期</w:t>
      </w:r>
      <w:bookmarkEnd w:id="89"/>
      <w:bookmarkEnd w:id="90"/>
      <w:bookmarkEnd w:id="92"/>
      <w:bookmarkEnd w:id="93"/>
    </w:p>
    <w:p w14:paraId="1496547B">
      <w:pPr>
        <w:pStyle w:val="76"/>
        <w:keepNext w:val="0"/>
        <w:keepLines w:val="0"/>
        <w:widowControl w:val="0"/>
        <w:shd w:val="clear" w:color="auto" w:fill="auto"/>
        <w:bidi w:val="0"/>
        <w:spacing w:before="0" w:after="0" w:line="410" w:lineRule="exact"/>
        <w:ind w:left="0" w:right="0" w:firstLine="0"/>
        <w:jc w:val="left"/>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开工日期：</w:t>
      </w:r>
    </w:p>
    <w:p w14:paraId="780A30EF">
      <w:pPr>
        <w:pStyle w:val="76"/>
        <w:keepNext w:val="0"/>
        <w:keepLines w:val="0"/>
        <w:widowControl w:val="0"/>
        <w:shd w:val="clear" w:color="auto" w:fill="auto"/>
        <w:bidi w:val="0"/>
        <w:spacing w:before="0" w:after="0" w:line="410" w:lineRule="exact"/>
        <w:ind w:left="0" w:right="0" w:firstLine="0"/>
        <w:jc w:val="left"/>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竣工日期：</w:t>
      </w:r>
    </w:p>
    <w:p w14:paraId="329A4737">
      <w:pPr>
        <w:pStyle w:val="76"/>
        <w:keepNext w:val="0"/>
        <w:keepLines w:val="0"/>
        <w:widowControl w:val="0"/>
        <w:shd w:val="clear" w:color="auto" w:fill="auto"/>
        <w:tabs>
          <w:tab w:val="left" w:pos="2410"/>
        </w:tabs>
        <w:bidi w:val="0"/>
        <w:spacing w:before="0" w:after="0" w:line="410" w:lineRule="exact"/>
        <w:ind w:left="0" w:right="0" w:firstLine="0"/>
        <w:jc w:val="left"/>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合同工期总日历天数</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40</w:t>
      </w:r>
      <w:r>
        <w:rPr>
          <w:rFonts w:hint="eastAsia" w:ascii="宋体" w:hAnsi="宋体" w:eastAsia="宋体" w:cs="宋体"/>
          <w:color w:val="000000"/>
          <w:spacing w:val="0"/>
          <w:w w:val="100"/>
          <w:position w:val="0"/>
          <w:sz w:val="21"/>
          <w:szCs w:val="21"/>
          <w:highlight w:val="none"/>
        </w:rPr>
        <w:t>天。</w:t>
      </w:r>
    </w:p>
    <w:p w14:paraId="57DB5B11">
      <w:pPr>
        <w:pStyle w:val="77"/>
        <w:keepNext/>
        <w:keepLines/>
        <w:widowControl w:val="0"/>
        <w:shd w:val="clear" w:color="auto" w:fill="auto"/>
        <w:tabs>
          <w:tab w:val="left" w:pos="378"/>
        </w:tabs>
        <w:bidi w:val="0"/>
        <w:spacing w:before="0" w:after="0" w:line="410" w:lineRule="exact"/>
        <w:ind w:left="0" w:right="0" w:firstLine="0"/>
        <w:jc w:val="left"/>
        <w:rPr>
          <w:rFonts w:hint="eastAsia" w:ascii="宋体" w:hAnsi="宋体" w:eastAsia="宋体" w:cs="宋体"/>
          <w:sz w:val="21"/>
          <w:szCs w:val="21"/>
          <w:highlight w:val="none"/>
        </w:rPr>
      </w:pPr>
      <w:bookmarkStart w:id="94" w:name="bookmark439"/>
      <w:bookmarkStart w:id="95" w:name="bookmark438"/>
      <w:bookmarkStart w:id="96" w:name="bookmark440"/>
      <w:bookmarkStart w:id="97" w:name="_Toc11611"/>
      <w:bookmarkStart w:id="98" w:name="bookmark437"/>
      <w:r>
        <w:rPr>
          <w:rFonts w:hint="eastAsia" w:ascii="宋体" w:hAnsi="宋体" w:eastAsia="宋体" w:cs="宋体"/>
          <w:color w:val="000000"/>
          <w:spacing w:val="0"/>
          <w:w w:val="100"/>
          <w:position w:val="0"/>
          <w:sz w:val="21"/>
          <w:szCs w:val="21"/>
          <w:highlight w:val="none"/>
        </w:rPr>
        <w:t>5</w:t>
      </w:r>
      <w:bookmarkEnd w:id="94"/>
      <w:r>
        <w:rPr>
          <w:rFonts w:hint="eastAsia" w:ascii="宋体" w:hAnsi="宋体" w:eastAsia="宋体" w:cs="宋体"/>
          <w:color w:val="000000"/>
          <w:spacing w:val="0"/>
          <w:w w:val="100"/>
          <w:position w:val="0"/>
          <w:sz w:val="21"/>
          <w:szCs w:val="21"/>
          <w:highlight w:val="none"/>
        </w:rPr>
        <w:t>、质量标准</w:t>
      </w:r>
      <w:bookmarkEnd w:id="95"/>
      <w:bookmarkEnd w:id="96"/>
      <w:bookmarkEnd w:id="97"/>
      <w:bookmarkEnd w:id="98"/>
    </w:p>
    <w:p w14:paraId="3FD8369F">
      <w:pPr>
        <w:pStyle w:val="76"/>
        <w:keepNext w:val="0"/>
        <w:keepLines w:val="0"/>
        <w:widowControl w:val="0"/>
        <w:shd w:val="clear" w:color="auto" w:fill="auto"/>
        <w:bidi w:val="0"/>
        <w:spacing w:before="0" w:after="0" w:line="410" w:lineRule="exact"/>
        <w:ind w:left="0" w:right="0" w:firstLine="0"/>
        <w:jc w:val="left"/>
        <w:rPr>
          <w:rFonts w:hint="eastAsia" w:ascii="宋体" w:hAnsi="宋体" w:eastAsia="宋体" w:cs="宋体"/>
          <w:sz w:val="21"/>
          <w:szCs w:val="21"/>
          <w:highlight w:val="none"/>
          <w:lang w:eastAsia="zh-CN"/>
        </w:rPr>
      </w:pPr>
      <w:r>
        <w:rPr>
          <w:rFonts w:hint="eastAsia" w:ascii="宋体" w:hAnsi="宋体" w:eastAsia="宋体" w:cs="宋体"/>
          <w:color w:val="000000"/>
          <w:spacing w:val="0"/>
          <w:w w:val="100"/>
          <w:position w:val="0"/>
          <w:sz w:val="21"/>
          <w:szCs w:val="21"/>
          <w:highlight w:val="none"/>
        </w:rPr>
        <w:t>质量标准：</w:t>
      </w:r>
      <w:r>
        <w:rPr>
          <w:rFonts w:hint="eastAsia" w:ascii="宋体" w:hAnsi="宋体" w:eastAsia="宋体" w:cs="宋体"/>
          <w:color w:val="000000"/>
          <w:spacing w:val="0"/>
          <w:w w:val="100"/>
          <w:position w:val="0"/>
          <w:sz w:val="21"/>
          <w:szCs w:val="21"/>
          <w:highlight w:val="none"/>
          <w:lang w:eastAsia="zh-CN"/>
        </w:rPr>
        <w:t>路况检测评定文件的内容和深度应符合和达到国家规定要求。</w:t>
      </w:r>
    </w:p>
    <w:p w14:paraId="4E14B1B2">
      <w:pPr>
        <w:pStyle w:val="77"/>
        <w:keepNext/>
        <w:keepLines/>
        <w:widowControl w:val="0"/>
        <w:shd w:val="clear" w:color="auto" w:fill="auto"/>
        <w:tabs>
          <w:tab w:val="left" w:pos="378"/>
        </w:tabs>
        <w:bidi w:val="0"/>
        <w:spacing w:before="0" w:after="0" w:line="410" w:lineRule="exact"/>
        <w:ind w:left="0" w:right="0" w:firstLine="0"/>
        <w:jc w:val="left"/>
        <w:rPr>
          <w:rFonts w:hint="eastAsia" w:ascii="宋体" w:hAnsi="宋体" w:eastAsia="宋体" w:cs="宋体"/>
          <w:b w:val="0"/>
          <w:bCs w:val="0"/>
          <w:color w:val="000000"/>
          <w:spacing w:val="0"/>
          <w:w w:val="100"/>
          <w:kern w:val="2"/>
          <w:position w:val="0"/>
          <w:sz w:val="21"/>
          <w:szCs w:val="21"/>
          <w:highlight w:val="none"/>
          <w:u w:val="single"/>
          <w:shd w:val="clear" w:color="auto" w:fill="auto"/>
          <w:lang w:val="zh-TW" w:eastAsia="zh-CN" w:bidi="zh-TW"/>
        </w:rPr>
      </w:pPr>
      <w:bookmarkStart w:id="99" w:name="bookmark443"/>
      <w:bookmarkStart w:id="100" w:name="bookmark441"/>
      <w:bookmarkStart w:id="101" w:name="bookmark442"/>
      <w:bookmarkStart w:id="102" w:name="bookmark444"/>
      <w:bookmarkStart w:id="103" w:name="_Toc27842"/>
      <w:r>
        <w:rPr>
          <w:rFonts w:hint="eastAsia" w:ascii="宋体" w:hAnsi="宋体" w:eastAsia="宋体" w:cs="宋体"/>
          <w:color w:val="000000"/>
          <w:spacing w:val="0"/>
          <w:w w:val="100"/>
          <w:position w:val="0"/>
          <w:sz w:val="21"/>
          <w:szCs w:val="21"/>
          <w:highlight w:val="none"/>
        </w:rPr>
        <w:t>6</w:t>
      </w:r>
      <w:bookmarkEnd w:id="99"/>
      <w:r>
        <w:rPr>
          <w:rFonts w:hint="eastAsia" w:ascii="宋体" w:hAnsi="宋体" w:eastAsia="宋体" w:cs="宋体"/>
          <w:color w:val="000000"/>
          <w:spacing w:val="0"/>
          <w:w w:val="100"/>
          <w:position w:val="0"/>
          <w:sz w:val="21"/>
          <w:szCs w:val="21"/>
          <w:highlight w:val="none"/>
        </w:rPr>
        <w:t>、合同价款</w:t>
      </w:r>
      <w:bookmarkEnd w:id="100"/>
      <w:bookmarkEnd w:id="101"/>
      <w:bookmarkEnd w:id="102"/>
      <w:r>
        <w:rPr>
          <w:rFonts w:hint="eastAsia" w:ascii="宋体" w:hAnsi="宋体" w:eastAsia="宋体" w:cs="宋体"/>
          <w:color w:val="000000"/>
          <w:spacing w:val="0"/>
          <w:w w:val="100"/>
          <w:position w:val="0"/>
          <w:sz w:val="21"/>
          <w:szCs w:val="21"/>
          <w:highlight w:val="none"/>
          <w:lang w:eastAsia="zh-CN"/>
        </w:rPr>
        <w:t>：</w:t>
      </w:r>
      <w:r>
        <w:rPr>
          <w:rFonts w:hint="eastAsia" w:ascii="宋体" w:hAnsi="宋体" w:eastAsia="宋体" w:cs="宋体"/>
          <w:b w:val="0"/>
          <w:bCs w:val="0"/>
          <w:color w:val="000000"/>
          <w:spacing w:val="0"/>
          <w:w w:val="100"/>
          <w:kern w:val="2"/>
          <w:position w:val="0"/>
          <w:sz w:val="21"/>
          <w:szCs w:val="21"/>
          <w:highlight w:val="none"/>
          <w:u w:val="none"/>
          <w:shd w:val="clear" w:color="auto" w:fill="auto"/>
          <w:lang w:val="zh-TW" w:eastAsia="zh-CN" w:bidi="zh-TW"/>
        </w:rPr>
        <w:t>总价包干，金额（大写）：</w:t>
      </w:r>
      <w:r>
        <w:rPr>
          <w:rFonts w:hint="eastAsia" w:ascii="宋体" w:hAnsi="宋体" w:eastAsia="宋体" w:cs="宋体"/>
          <w:b w:val="0"/>
          <w:bCs w:val="0"/>
          <w:color w:val="000000"/>
          <w:spacing w:val="0"/>
          <w:w w:val="100"/>
          <w:kern w:val="2"/>
          <w:position w:val="0"/>
          <w:sz w:val="21"/>
          <w:szCs w:val="21"/>
          <w:highlight w:val="none"/>
          <w:u w:val="single"/>
          <w:shd w:val="clear" w:color="auto" w:fill="auto"/>
          <w:lang w:val="zh-TW" w:eastAsia="zh-CN" w:bidi="zh-TW"/>
        </w:rPr>
        <w:t xml:space="preserve"> </w:t>
      </w:r>
      <w:r>
        <w:rPr>
          <w:rFonts w:hint="eastAsia" w:ascii="宋体" w:hAnsi="宋体" w:eastAsia="宋体" w:cs="宋体"/>
          <w:b w:val="0"/>
          <w:bCs w:val="0"/>
          <w:color w:val="000000"/>
          <w:spacing w:val="0"/>
          <w:w w:val="100"/>
          <w:kern w:val="2"/>
          <w:position w:val="0"/>
          <w:sz w:val="21"/>
          <w:szCs w:val="21"/>
          <w:highlight w:val="none"/>
          <w:u w:val="single"/>
          <w:shd w:val="clear" w:color="auto" w:fill="auto"/>
          <w:lang w:val="en-US" w:eastAsia="zh-CN" w:bidi="zh-TW"/>
        </w:rPr>
        <w:t xml:space="preserve">    </w:t>
      </w:r>
      <w:r>
        <w:rPr>
          <w:rFonts w:hint="eastAsia" w:ascii="宋体" w:hAnsi="宋体" w:eastAsia="宋体" w:cs="宋体"/>
          <w:b w:val="0"/>
          <w:bCs w:val="0"/>
          <w:color w:val="000000"/>
          <w:spacing w:val="0"/>
          <w:w w:val="100"/>
          <w:kern w:val="2"/>
          <w:position w:val="0"/>
          <w:sz w:val="21"/>
          <w:szCs w:val="21"/>
          <w:highlight w:val="none"/>
          <w:u w:val="none"/>
          <w:shd w:val="clear" w:color="auto" w:fill="auto"/>
          <w:lang w:val="zh-TW" w:eastAsia="zh-CN" w:bidi="zh-TW"/>
        </w:rPr>
        <w:t>元（人民币）¥：</w:t>
      </w:r>
      <w:r>
        <w:rPr>
          <w:rFonts w:hint="eastAsia" w:ascii="宋体" w:hAnsi="宋体" w:eastAsia="宋体" w:cs="宋体"/>
          <w:b w:val="0"/>
          <w:bCs w:val="0"/>
          <w:color w:val="000000"/>
          <w:spacing w:val="0"/>
          <w:w w:val="100"/>
          <w:kern w:val="2"/>
          <w:position w:val="0"/>
          <w:sz w:val="21"/>
          <w:szCs w:val="21"/>
          <w:highlight w:val="none"/>
          <w:u w:val="single"/>
          <w:shd w:val="clear" w:color="auto" w:fill="auto"/>
          <w:lang w:val="zh-TW" w:eastAsia="zh-CN" w:bidi="zh-TW"/>
        </w:rPr>
        <w:t xml:space="preserve">  </w:t>
      </w:r>
      <w:r>
        <w:rPr>
          <w:rFonts w:hint="eastAsia" w:ascii="宋体" w:hAnsi="宋体" w:eastAsia="宋体" w:cs="宋体"/>
          <w:b w:val="0"/>
          <w:bCs w:val="0"/>
          <w:color w:val="000000"/>
          <w:spacing w:val="0"/>
          <w:w w:val="100"/>
          <w:kern w:val="2"/>
          <w:position w:val="0"/>
          <w:sz w:val="21"/>
          <w:szCs w:val="21"/>
          <w:highlight w:val="none"/>
          <w:u w:val="single"/>
          <w:shd w:val="clear" w:color="auto" w:fill="auto"/>
          <w:lang w:val="en-US" w:eastAsia="zh-CN" w:bidi="zh-TW"/>
        </w:rPr>
        <w:t xml:space="preserve">    </w:t>
      </w:r>
      <w:r>
        <w:rPr>
          <w:rFonts w:hint="eastAsia" w:ascii="宋体" w:hAnsi="宋体" w:eastAsia="宋体" w:cs="宋体"/>
          <w:b w:val="0"/>
          <w:bCs w:val="0"/>
          <w:color w:val="000000"/>
          <w:spacing w:val="0"/>
          <w:w w:val="100"/>
          <w:kern w:val="2"/>
          <w:position w:val="0"/>
          <w:sz w:val="21"/>
          <w:szCs w:val="21"/>
          <w:highlight w:val="none"/>
          <w:u w:val="single"/>
          <w:shd w:val="clear" w:color="auto" w:fill="auto"/>
          <w:lang w:val="zh-TW" w:eastAsia="zh-CN" w:bidi="zh-TW"/>
        </w:rPr>
        <w:t>元</w:t>
      </w:r>
      <w:bookmarkEnd w:id="103"/>
    </w:p>
    <w:p w14:paraId="28F43E8F">
      <w:pPr>
        <w:widowControl/>
        <w:spacing w:line="600" w:lineRule="exact"/>
        <w:rPr>
          <w:rFonts w:hint="default" w:ascii="宋体" w:hAnsi="宋体" w:eastAsia="宋体" w:cs="宋体"/>
          <w:color w:val="000000"/>
          <w:spacing w:val="0"/>
          <w:w w:val="100"/>
          <w:position w:val="0"/>
          <w:sz w:val="21"/>
          <w:szCs w:val="21"/>
          <w:highlight w:val="none"/>
          <w:lang w:val="en-US" w:eastAsia="zh-CN"/>
        </w:rPr>
      </w:pPr>
      <w:bookmarkStart w:id="104" w:name="bookmark447"/>
      <w:bookmarkStart w:id="105" w:name="bookmark448"/>
      <w:bookmarkStart w:id="106" w:name="bookmark445"/>
      <w:bookmarkStart w:id="107" w:name="bookmark446"/>
      <w:r>
        <w:rPr>
          <w:rFonts w:hint="eastAsia" w:ascii="宋体" w:hAnsi="宋体" w:eastAsia="宋体" w:cs="宋体"/>
          <w:b/>
          <w:bCs/>
          <w:color w:val="000000"/>
          <w:spacing w:val="0"/>
          <w:w w:val="100"/>
          <w:position w:val="0"/>
          <w:sz w:val="21"/>
          <w:szCs w:val="21"/>
          <w:highlight w:val="none"/>
        </w:rPr>
        <w:t>7</w:t>
      </w:r>
      <w:bookmarkEnd w:id="104"/>
      <w:r>
        <w:rPr>
          <w:rFonts w:hint="eastAsia" w:ascii="宋体" w:hAnsi="宋体" w:eastAsia="宋体" w:cs="宋体"/>
          <w:b/>
          <w:bCs/>
          <w:color w:val="000000"/>
          <w:spacing w:val="0"/>
          <w:w w:val="100"/>
          <w:position w:val="0"/>
          <w:sz w:val="21"/>
          <w:szCs w:val="21"/>
          <w:highlight w:val="none"/>
        </w:rPr>
        <w:t>、付款人及付款方式</w:t>
      </w:r>
      <w:r>
        <w:rPr>
          <w:rFonts w:hint="eastAsia" w:ascii="宋体" w:hAnsi="宋体" w:eastAsia="宋体" w:cs="宋体"/>
          <w:color w:val="000000"/>
          <w:spacing w:val="0"/>
          <w:w w:val="100"/>
          <w:position w:val="0"/>
          <w:sz w:val="21"/>
          <w:szCs w:val="21"/>
          <w:highlight w:val="none"/>
        </w:rPr>
        <w:t>：</w:t>
      </w:r>
      <w:bookmarkEnd w:id="105"/>
      <w:r>
        <w:rPr>
          <w:rFonts w:hint="eastAsia" w:ascii="宋体" w:hAnsi="宋体" w:eastAsia="宋体" w:cs="宋体"/>
          <w:color w:val="000000"/>
          <w:spacing w:val="0"/>
          <w:w w:val="100"/>
          <w:position w:val="0"/>
          <w:sz w:val="21"/>
          <w:szCs w:val="21"/>
          <w:highlight w:val="none"/>
          <w:lang w:eastAsia="zh-CN"/>
        </w:rPr>
        <w:t>付款人：临湘市农村公路服务所。</w:t>
      </w:r>
      <w:r>
        <w:rPr>
          <w:rFonts w:hint="eastAsia" w:ascii="宋体" w:hAnsi="宋体" w:eastAsia="宋体" w:cs="宋体"/>
          <w:color w:val="000000"/>
          <w:spacing w:val="0"/>
          <w:w w:val="100"/>
          <w:position w:val="0"/>
          <w:sz w:val="21"/>
          <w:szCs w:val="21"/>
          <w:highlight w:val="none"/>
          <w:lang w:val="en-US" w:eastAsia="zh-CN"/>
        </w:rPr>
        <w:t xml:space="preserve"> </w:t>
      </w:r>
    </w:p>
    <w:p w14:paraId="5F4C68C3">
      <w:pPr>
        <w:widowControl/>
        <w:spacing w:line="600" w:lineRule="exact"/>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lang w:eastAsia="zh-CN"/>
        </w:rPr>
        <w:t>付款方式：</w:t>
      </w:r>
      <w:r>
        <w:rPr>
          <w:rFonts w:hint="eastAsia" w:ascii="宋体" w:hAnsi="宋体" w:eastAsia="宋体" w:cs="宋体"/>
          <w:color w:val="000000"/>
          <w:spacing w:val="0"/>
          <w:w w:val="100"/>
          <w:kern w:val="2"/>
          <w:position w:val="0"/>
          <w:sz w:val="21"/>
          <w:szCs w:val="21"/>
          <w:highlight w:val="none"/>
          <w:u w:val="none"/>
          <w:shd w:val="clear" w:color="auto" w:fill="auto"/>
          <w:lang w:val="en-US" w:eastAsia="zh-CN" w:bidi="zh-TW"/>
        </w:rPr>
        <w:t>在上级补助资金到位的前提下，第一年支付合同价款的80%，第二年付清。</w:t>
      </w:r>
    </w:p>
    <w:p w14:paraId="464036DF">
      <w:pPr>
        <w:pStyle w:val="77"/>
        <w:keepNext/>
        <w:keepLines/>
        <w:widowControl w:val="0"/>
        <w:shd w:val="clear" w:color="auto" w:fill="auto"/>
        <w:tabs>
          <w:tab w:val="left" w:pos="378"/>
        </w:tabs>
        <w:bidi w:val="0"/>
        <w:spacing w:before="0" w:after="0" w:line="410" w:lineRule="exact"/>
        <w:ind w:left="0" w:right="0" w:firstLine="0"/>
        <w:jc w:val="left"/>
        <w:rPr>
          <w:rFonts w:hint="eastAsia" w:ascii="宋体" w:hAnsi="宋体" w:eastAsia="宋体" w:cs="宋体"/>
          <w:sz w:val="21"/>
          <w:szCs w:val="21"/>
          <w:highlight w:val="none"/>
        </w:rPr>
      </w:pPr>
      <w:bookmarkStart w:id="108" w:name="bookmark449"/>
      <w:bookmarkStart w:id="109" w:name="bookmark450"/>
      <w:bookmarkStart w:id="110" w:name="_Toc169"/>
      <w:r>
        <w:rPr>
          <w:rFonts w:hint="eastAsia" w:ascii="宋体" w:hAnsi="宋体" w:eastAsia="宋体" w:cs="宋体"/>
          <w:color w:val="000000"/>
          <w:spacing w:val="0"/>
          <w:w w:val="100"/>
          <w:position w:val="0"/>
          <w:sz w:val="21"/>
          <w:szCs w:val="21"/>
          <w:highlight w:val="none"/>
        </w:rPr>
        <w:t>8</w:t>
      </w:r>
      <w:bookmarkEnd w:id="108"/>
      <w:r>
        <w:rPr>
          <w:rFonts w:hint="eastAsia" w:ascii="宋体" w:hAnsi="宋体" w:eastAsia="宋体" w:cs="宋体"/>
          <w:color w:val="000000"/>
          <w:spacing w:val="0"/>
          <w:w w:val="100"/>
          <w:position w:val="0"/>
          <w:sz w:val="21"/>
          <w:szCs w:val="21"/>
          <w:highlight w:val="none"/>
        </w:rPr>
        <w:t>、解决合同纠纷方式</w:t>
      </w:r>
      <w:bookmarkEnd w:id="106"/>
      <w:bookmarkEnd w:id="107"/>
      <w:bookmarkEnd w:id="109"/>
      <w:bookmarkEnd w:id="110"/>
    </w:p>
    <w:p w14:paraId="5830099A">
      <w:pPr>
        <w:pStyle w:val="76"/>
        <w:keepNext w:val="0"/>
        <w:keepLines w:val="0"/>
        <w:widowControl w:val="0"/>
        <w:shd w:val="clear" w:color="auto" w:fill="auto"/>
        <w:bidi w:val="0"/>
        <w:spacing w:before="0" w:after="0" w:line="410" w:lineRule="exact"/>
        <w:ind w:left="0" w:right="0" w:firstLine="0"/>
        <w:jc w:val="left"/>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首先通过双方协商解决，协商解决不成，则通过以下途径之一解决纠纷：</w:t>
      </w:r>
    </w:p>
    <w:p w14:paraId="194E3228">
      <w:pPr>
        <w:pStyle w:val="77"/>
        <w:keepNext/>
        <w:keepLines/>
        <w:widowControl w:val="0"/>
        <w:shd w:val="clear" w:color="auto" w:fill="auto"/>
        <w:tabs>
          <w:tab w:val="left" w:pos="378"/>
        </w:tabs>
        <w:bidi w:val="0"/>
        <w:spacing w:before="0" w:after="160" w:line="240" w:lineRule="auto"/>
        <w:ind w:left="0" w:right="0" w:firstLine="0"/>
        <w:jc w:val="left"/>
        <w:rPr>
          <w:rFonts w:hint="eastAsia" w:ascii="宋体" w:hAnsi="宋体" w:eastAsia="宋体" w:cs="宋体"/>
          <w:sz w:val="21"/>
          <w:szCs w:val="21"/>
          <w:highlight w:val="none"/>
        </w:rPr>
      </w:pPr>
      <w:bookmarkStart w:id="111" w:name="bookmark453"/>
      <w:bookmarkStart w:id="112" w:name="bookmark452"/>
      <w:bookmarkStart w:id="113" w:name="bookmark451"/>
      <w:bookmarkStart w:id="114" w:name="_Toc8015"/>
      <w:bookmarkStart w:id="115" w:name="bookmark454"/>
      <w:r>
        <w:rPr>
          <w:rFonts w:hint="eastAsia" w:ascii="宋体" w:hAnsi="宋体" w:eastAsia="宋体" w:cs="宋体"/>
          <w:color w:val="000000"/>
          <w:spacing w:val="0"/>
          <w:w w:val="100"/>
          <w:position w:val="0"/>
          <w:sz w:val="21"/>
          <w:szCs w:val="21"/>
          <w:highlight w:val="none"/>
          <w:lang w:val="zh-CN" w:eastAsia="zh-CN" w:bidi="zh-CN"/>
        </w:rPr>
        <w:t>9</w:t>
      </w:r>
      <w:bookmarkEnd w:id="111"/>
      <w:r>
        <w:rPr>
          <w:rFonts w:hint="eastAsia" w:ascii="宋体" w:hAnsi="宋体" w:eastAsia="宋体" w:cs="宋体"/>
          <w:color w:val="000000"/>
          <w:spacing w:val="0"/>
          <w:w w:val="100"/>
          <w:position w:val="0"/>
          <w:sz w:val="21"/>
          <w:szCs w:val="21"/>
          <w:highlight w:val="none"/>
          <w:lang w:val="zh-CN" w:eastAsia="zh-CN" w:bidi="zh-CN"/>
        </w:rPr>
        <w:t>、</w:t>
      </w:r>
      <w:r>
        <w:rPr>
          <w:rFonts w:hint="eastAsia" w:ascii="宋体" w:hAnsi="宋体" w:eastAsia="宋体" w:cs="宋体"/>
          <w:color w:val="000000"/>
          <w:spacing w:val="0"/>
          <w:w w:val="100"/>
          <w:position w:val="0"/>
          <w:sz w:val="21"/>
          <w:szCs w:val="21"/>
          <w:highlight w:val="none"/>
        </w:rPr>
        <w:t>组成合同的文件</w:t>
      </w:r>
      <w:bookmarkEnd w:id="112"/>
      <w:bookmarkEnd w:id="113"/>
      <w:bookmarkEnd w:id="114"/>
      <w:bookmarkEnd w:id="115"/>
    </w:p>
    <w:p w14:paraId="76F4B411">
      <w:pPr>
        <w:pStyle w:val="76"/>
        <w:keepNext w:val="0"/>
        <w:keepLines w:val="0"/>
        <w:widowControl w:val="0"/>
        <w:shd w:val="clear" w:color="auto" w:fill="auto"/>
        <w:bidi w:val="0"/>
        <w:spacing w:before="0" w:after="160" w:line="240" w:lineRule="auto"/>
        <w:ind w:left="0" w:right="0" w:firstLine="0"/>
        <w:jc w:val="left"/>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组成本合同的文件包括：</w:t>
      </w:r>
    </w:p>
    <w:p w14:paraId="406667E5">
      <w:pPr>
        <w:pStyle w:val="76"/>
        <w:keepNext w:val="0"/>
        <w:keepLines w:val="0"/>
        <w:widowControl w:val="0"/>
        <w:shd w:val="clear" w:color="auto" w:fill="auto"/>
        <w:bidi w:val="0"/>
        <w:spacing w:before="0" w:after="160" w:line="240" w:lineRule="auto"/>
        <w:ind w:left="0" w:right="0" w:firstLine="0"/>
        <w:jc w:val="left"/>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(1)本合同协议书</w:t>
      </w:r>
    </w:p>
    <w:p w14:paraId="4AEA4633">
      <w:pPr>
        <w:pStyle w:val="76"/>
        <w:keepNext w:val="0"/>
        <w:keepLines w:val="0"/>
        <w:widowControl w:val="0"/>
        <w:shd w:val="clear" w:color="auto" w:fill="auto"/>
        <w:bidi w:val="0"/>
        <w:spacing w:before="0" w:after="160" w:line="240" w:lineRule="auto"/>
        <w:ind w:left="0" w:right="0" w:firstLine="0"/>
        <w:jc w:val="left"/>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⑵中标通知书</w:t>
      </w:r>
    </w:p>
    <w:p w14:paraId="15D740E3">
      <w:pPr>
        <w:pStyle w:val="76"/>
        <w:keepNext w:val="0"/>
        <w:keepLines w:val="0"/>
        <w:widowControl w:val="0"/>
        <w:numPr>
          <w:ilvl w:val="0"/>
          <w:numId w:val="6"/>
        </w:numPr>
        <w:shd w:val="clear" w:color="auto" w:fill="auto"/>
        <w:tabs>
          <w:tab w:val="left" w:pos="426"/>
        </w:tabs>
        <w:bidi w:val="0"/>
        <w:spacing w:before="0" w:after="160" w:line="240" w:lineRule="auto"/>
        <w:ind w:left="0" w:right="0" w:firstLine="0"/>
        <w:jc w:val="left"/>
        <w:rPr>
          <w:rFonts w:hint="eastAsia" w:ascii="宋体" w:hAnsi="宋体" w:eastAsia="宋体" w:cs="宋体"/>
          <w:sz w:val="21"/>
          <w:szCs w:val="21"/>
          <w:highlight w:val="none"/>
        </w:rPr>
      </w:pPr>
      <w:bookmarkStart w:id="116" w:name="bookmark455"/>
      <w:bookmarkEnd w:id="116"/>
      <w:r>
        <w:rPr>
          <w:rFonts w:hint="eastAsia" w:ascii="宋体" w:hAnsi="宋体" w:eastAsia="宋体" w:cs="宋体"/>
          <w:color w:val="000000"/>
          <w:spacing w:val="0"/>
          <w:w w:val="100"/>
          <w:position w:val="0"/>
          <w:sz w:val="21"/>
          <w:szCs w:val="21"/>
          <w:highlight w:val="none"/>
          <w:lang w:eastAsia="zh-CN"/>
        </w:rPr>
        <w:t>磋商文件</w:t>
      </w:r>
      <w:r>
        <w:rPr>
          <w:rFonts w:hint="eastAsia" w:ascii="宋体" w:hAnsi="宋体" w:eastAsia="宋体" w:cs="宋体"/>
          <w:color w:val="000000"/>
          <w:spacing w:val="0"/>
          <w:w w:val="100"/>
          <w:position w:val="0"/>
          <w:sz w:val="21"/>
          <w:szCs w:val="21"/>
          <w:highlight w:val="none"/>
        </w:rPr>
        <w:t>及其附件</w:t>
      </w:r>
    </w:p>
    <w:p w14:paraId="661CCC35">
      <w:pPr>
        <w:pStyle w:val="76"/>
        <w:keepNext w:val="0"/>
        <w:keepLines w:val="0"/>
        <w:widowControl w:val="0"/>
        <w:numPr>
          <w:ilvl w:val="0"/>
          <w:numId w:val="6"/>
        </w:numPr>
        <w:shd w:val="clear" w:color="auto" w:fill="auto"/>
        <w:tabs>
          <w:tab w:val="left" w:pos="426"/>
        </w:tabs>
        <w:bidi w:val="0"/>
        <w:spacing w:before="0" w:after="160" w:line="240" w:lineRule="auto"/>
        <w:ind w:left="0" w:right="0" w:firstLine="0"/>
        <w:jc w:val="left"/>
        <w:rPr>
          <w:rFonts w:hint="eastAsia" w:ascii="宋体" w:hAnsi="宋体" w:eastAsia="宋体" w:cs="宋体"/>
          <w:sz w:val="21"/>
          <w:szCs w:val="21"/>
          <w:highlight w:val="none"/>
        </w:rPr>
      </w:pPr>
      <w:bookmarkStart w:id="117" w:name="bookmark456"/>
      <w:bookmarkEnd w:id="117"/>
      <w:r>
        <w:rPr>
          <w:rFonts w:hint="eastAsia" w:ascii="宋体" w:hAnsi="宋体" w:eastAsia="宋体" w:cs="宋体"/>
          <w:color w:val="000000"/>
          <w:spacing w:val="0"/>
          <w:w w:val="100"/>
          <w:position w:val="0"/>
          <w:sz w:val="21"/>
          <w:szCs w:val="21"/>
          <w:highlight w:val="none"/>
        </w:rPr>
        <w:t>本合同专用条款</w:t>
      </w:r>
    </w:p>
    <w:p w14:paraId="274599EC">
      <w:pPr>
        <w:pStyle w:val="76"/>
        <w:keepNext w:val="0"/>
        <w:keepLines w:val="0"/>
        <w:widowControl w:val="0"/>
        <w:numPr>
          <w:ilvl w:val="0"/>
          <w:numId w:val="6"/>
        </w:numPr>
        <w:shd w:val="clear" w:color="auto" w:fill="auto"/>
        <w:tabs>
          <w:tab w:val="left" w:pos="426"/>
        </w:tabs>
        <w:bidi w:val="0"/>
        <w:spacing w:before="0" w:after="160" w:line="240" w:lineRule="auto"/>
        <w:ind w:left="0" w:right="0" w:firstLine="0"/>
        <w:jc w:val="left"/>
        <w:rPr>
          <w:rFonts w:hint="eastAsia" w:ascii="宋体" w:hAnsi="宋体" w:eastAsia="宋体" w:cs="宋体"/>
          <w:sz w:val="21"/>
          <w:szCs w:val="21"/>
          <w:highlight w:val="none"/>
        </w:rPr>
      </w:pPr>
      <w:bookmarkStart w:id="118" w:name="bookmark457"/>
      <w:bookmarkEnd w:id="118"/>
      <w:r>
        <w:rPr>
          <w:rFonts w:hint="eastAsia" w:ascii="宋体" w:hAnsi="宋体" w:eastAsia="宋体" w:cs="宋体"/>
          <w:color w:val="000000"/>
          <w:spacing w:val="0"/>
          <w:w w:val="100"/>
          <w:position w:val="0"/>
          <w:sz w:val="21"/>
          <w:szCs w:val="21"/>
          <w:highlight w:val="none"/>
        </w:rPr>
        <w:t>本合同通用条款</w:t>
      </w:r>
    </w:p>
    <w:p w14:paraId="23DBFF0A">
      <w:pPr>
        <w:pStyle w:val="76"/>
        <w:keepNext w:val="0"/>
        <w:keepLines w:val="0"/>
        <w:widowControl w:val="0"/>
        <w:numPr>
          <w:ilvl w:val="0"/>
          <w:numId w:val="6"/>
        </w:numPr>
        <w:shd w:val="clear" w:color="auto" w:fill="auto"/>
        <w:tabs>
          <w:tab w:val="left" w:pos="426"/>
        </w:tabs>
        <w:bidi w:val="0"/>
        <w:spacing w:before="0" w:after="160" w:line="240" w:lineRule="auto"/>
        <w:ind w:left="0" w:right="0" w:firstLine="0"/>
        <w:jc w:val="left"/>
        <w:rPr>
          <w:rFonts w:hint="eastAsia" w:ascii="宋体" w:hAnsi="宋体" w:eastAsia="宋体" w:cs="宋体"/>
          <w:sz w:val="21"/>
          <w:szCs w:val="21"/>
          <w:highlight w:val="none"/>
        </w:rPr>
      </w:pPr>
      <w:bookmarkStart w:id="119" w:name="bookmark458"/>
      <w:bookmarkEnd w:id="119"/>
      <w:r>
        <w:rPr>
          <w:rFonts w:hint="eastAsia" w:ascii="宋体" w:hAnsi="宋体" w:eastAsia="宋体" w:cs="宋体"/>
          <w:color w:val="000000"/>
          <w:spacing w:val="0"/>
          <w:w w:val="100"/>
          <w:position w:val="0"/>
          <w:sz w:val="21"/>
          <w:szCs w:val="21"/>
          <w:highlight w:val="none"/>
        </w:rPr>
        <w:t>标准、规范及有关技术文件</w:t>
      </w:r>
    </w:p>
    <w:p w14:paraId="5E52D14D">
      <w:pPr>
        <w:pStyle w:val="76"/>
        <w:keepNext w:val="0"/>
        <w:keepLines w:val="0"/>
        <w:widowControl w:val="0"/>
        <w:shd w:val="clear" w:color="auto" w:fill="auto"/>
        <w:bidi w:val="0"/>
        <w:spacing w:before="0" w:after="160" w:line="240" w:lineRule="auto"/>
        <w:ind w:left="0" w:right="0" w:firstLine="0"/>
        <w:jc w:val="left"/>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⑺图纸</w:t>
      </w:r>
    </w:p>
    <w:p w14:paraId="610EB8CF">
      <w:pPr>
        <w:pStyle w:val="76"/>
        <w:keepNext w:val="0"/>
        <w:keepLines w:val="0"/>
        <w:widowControl w:val="0"/>
        <w:shd w:val="clear" w:color="auto" w:fill="auto"/>
        <w:bidi w:val="0"/>
        <w:spacing w:before="0" w:after="160" w:line="240" w:lineRule="auto"/>
        <w:ind w:left="0" w:right="0" w:firstLine="0"/>
        <w:jc w:val="left"/>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(8)工程报价单或预算书。</w:t>
      </w:r>
    </w:p>
    <w:p w14:paraId="539D4488">
      <w:pPr>
        <w:pStyle w:val="76"/>
        <w:keepNext w:val="0"/>
        <w:keepLines w:val="0"/>
        <w:widowControl w:val="0"/>
        <w:shd w:val="clear" w:color="auto" w:fill="auto"/>
        <w:bidi w:val="0"/>
        <w:spacing w:before="0" w:after="160" w:line="240" w:lineRule="auto"/>
        <w:ind w:left="0" w:right="0" w:firstLine="0"/>
        <w:jc w:val="left"/>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双方有关工程的洽商、变更等书面协议或文件均视为本合同的组成部分。</w:t>
      </w:r>
    </w:p>
    <w:p w14:paraId="0E2FA873">
      <w:pPr>
        <w:pStyle w:val="76"/>
        <w:keepNext w:val="0"/>
        <w:keepLines w:val="0"/>
        <w:widowControl w:val="0"/>
        <w:shd w:val="clear" w:color="auto" w:fill="auto"/>
        <w:tabs>
          <w:tab w:val="left" w:pos="464"/>
        </w:tabs>
        <w:bidi w:val="0"/>
        <w:spacing w:before="0" w:after="160" w:line="240" w:lineRule="auto"/>
        <w:ind w:left="0" w:right="0" w:firstLine="0"/>
        <w:jc w:val="left"/>
        <w:rPr>
          <w:rFonts w:hint="eastAsia" w:ascii="宋体" w:hAnsi="宋体" w:eastAsia="宋体" w:cs="宋体"/>
          <w:sz w:val="21"/>
          <w:szCs w:val="21"/>
          <w:highlight w:val="none"/>
        </w:rPr>
      </w:pPr>
      <w:bookmarkStart w:id="120" w:name="bookmark459"/>
      <w:r>
        <w:rPr>
          <w:rFonts w:hint="eastAsia" w:ascii="宋体" w:hAnsi="宋体" w:eastAsia="宋体" w:cs="宋体"/>
          <w:b/>
          <w:bCs/>
          <w:color w:val="000000"/>
          <w:spacing w:val="0"/>
          <w:w w:val="100"/>
          <w:position w:val="0"/>
          <w:sz w:val="21"/>
          <w:szCs w:val="21"/>
          <w:highlight w:val="none"/>
        </w:rPr>
        <w:t>1</w:t>
      </w:r>
      <w:bookmarkEnd w:id="120"/>
      <w:r>
        <w:rPr>
          <w:rFonts w:hint="eastAsia" w:ascii="宋体" w:hAnsi="宋体" w:eastAsia="宋体" w:cs="宋体"/>
          <w:b/>
          <w:bCs/>
          <w:color w:val="000000"/>
          <w:spacing w:val="0"/>
          <w:w w:val="100"/>
          <w:position w:val="0"/>
          <w:sz w:val="21"/>
          <w:szCs w:val="21"/>
          <w:highlight w:val="none"/>
        </w:rPr>
        <w:t>0</w:t>
      </w:r>
      <w:r>
        <w:rPr>
          <w:rFonts w:hint="eastAsia" w:ascii="宋体" w:hAnsi="宋体" w:eastAsia="宋体" w:cs="宋体"/>
          <w:color w:val="000000"/>
          <w:spacing w:val="0"/>
          <w:w w:val="100"/>
          <w:position w:val="0"/>
          <w:sz w:val="21"/>
          <w:szCs w:val="21"/>
          <w:highlight w:val="none"/>
        </w:rPr>
        <w:t>、本协议书中有关词语含义与本合同第二部分《通用条款》中分别赋予它们的定义相同。</w:t>
      </w:r>
    </w:p>
    <w:p w14:paraId="504250A1">
      <w:pPr>
        <w:pStyle w:val="76"/>
        <w:keepNext w:val="0"/>
        <w:keepLines w:val="0"/>
        <w:widowControl w:val="0"/>
        <w:shd w:val="clear" w:color="auto" w:fill="auto"/>
        <w:tabs>
          <w:tab w:val="left" w:pos="464"/>
        </w:tabs>
        <w:bidi w:val="0"/>
        <w:spacing w:before="0" w:after="160" w:line="240" w:lineRule="auto"/>
        <w:ind w:left="0" w:right="0" w:firstLine="0"/>
        <w:jc w:val="left"/>
        <w:rPr>
          <w:rFonts w:hint="eastAsia" w:ascii="宋体" w:hAnsi="宋体" w:eastAsia="宋体" w:cs="宋体"/>
          <w:sz w:val="21"/>
          <w:szCs w:val="21"/>
          <w:highlight w:val="none"/>
        </w:rPr>
      </w:pPr>
      <w:bookmarkStart w:id="121" w:name="bookmark460"/>
      <w:r>
        <w:rPr>
          <w:rFonts w:hint="eastAsia" w:ascii="宋体" w:hAnsi="宋体" w:eastAsia="宋体" w:cs="宋体"/>
          <w:b/>
          <w:bCs/>
          <w:color w:val="000000"/>
          <w:spacing w:val="0"/>
          <w:w w:val="100"/>
          <w:position w:val="0"/>
          <w:sz w:val="21"/>
          <w:szCs w:val="21"/>
          <w:highlight w:val="none"/>
        </w:rPr>
        <w:t>1</w:t>
      </w:r>
      <w:bookmarkEnd w:id="121"/>
      <w:r>
        <w:rPr>
          <w:rFonts w:hint="eastAsia" w:ascii="宋体" w:hAnsi="宋体" w:eastAsia="宋体" w:cs="宋体"/>
          <w:b/>
          <w:bCs/>
          <w:color w:val="000000"/>
          <w:spacing w:val="0"/>
          <w:w w:val="100"/>
          <w:position w:val="0"/>
          <w:sz w:val="21"/>
          <w:szCs w:val="21"/>
          <w:highlight w:val="none"/>
        </w:rPr>
        <w:t>1</w:t>
      </w:r>
      <w:r>
        <w:rPr>
          <w:rFonts w:hint="eastAsia" w:ascii="宋体" w:hAnsi="宋体" w:eastAsia="宋体" w:cs="宋体"/>
          <w:color w:val="000000"/>
          <w:spacing w:val="0"/>
          <w:w w:val="100"/>
          <w:position w:val="0"/>
          <w:sz w:val="21"/>
          <w:szCs w:val="21"/>
          <w:highlight w:val="none"/>
        </w:rPr>
        <w:t>、</w:t>
      </w:r>
      <w:r>
        <w:rPr>
          <w:rFonts w:hint="eastAsia" w:ascii="宋体" w:hAnsi="宋体" w:eastAsia="宋体" w:cs="宋体"/>
          <w:color w:val="000000"/>
          <w:spacing w:val="0"/>
          <w:w w:val="100"/>
          <w:position w:val="0"/>
          <w:sz w:val="21"/>
          <w:szCs w:val="21"/>
          <w:highlight w:val="none"/>
          <w:lang w:eastAsia="zh-CN"/>
        </w:rPr>
        <w:t>供应商</w:t>
      </w:r>
      <w:r>
        <w:rPr>
          <w:rFonts w:hint="eastAsia" w:ascii="宋体" w:hAnsi="宋体" w:eastAsia="宋体" w:cs="宋体"/>
          <w:color w:val="000000"/>
          <w:spacing w:val="0"/>
          <w:w w:val="100"/>
          <w:position w:val="0"/>
          <w:sz w:val="21"/>
          <w:szCs w:val="21"/>
          <w:highlight w:val="none"/>
        </w:rPr>
        <w:t>向</w:t>
      </w:r>
      <w:r>
        <w:rPr>
          <w:rFonts w:hint="eastAsia" w:ascii="宋体" w:hAnsi="宋体" w:eastAsia="宋体" w:cs="宋体"/>
          <w:color w:val="000000"/>
          <w:spacing w:val="0"/>
          <w:w w:val="100"/>
          <w:position w:val="0"/>
          <w:sz w:val="21"/>
          <w:szCs w:val="21"/>
          <w:highlight w:val="none"/>
          <w:lang w:eastAsia="zh-CN"/>
        </w:rPr>
        <w:t>采购</w:t>
      </w:r>
      <w:r>
        <w:rPr>
          <w:rFonts w:hint="eastAsia" w:ascii="宋体" w:hAnsi="宋体" w:eastAsia="宋体" w:cs="宋体"/>
          <w:color w:val="000000"/>
          <w:spacing w:val="0"/>
          <w:w w:val="100"/>
          <w:position w:val="0"/>
          <w:sz w:val="21"/>
          <w:szCs w:val="21"/>
          <w:highlight w:val="none"/>
        </w:rPr>
        <w:t>人承诺按照合同约定</w:t>
      </w:r>
      <w:r>
        <w:rPr>
          <w:rFonts w:hint="eastAsia" w:ascii="宋体" w:hAnsi="宋体" w:eastAsia="宋体" w:cs="宋体"/>
          <w:color w:val="000000"/>
          <w:spacing w:val="0"/>
          <w:w w:val="100"/>
          <w:position w:val="0"/>
          <w:sz w:val="21"/>
          <w:szCs w:val="21"/>
          <w:highlight w:val="none"/>
          <w:lang w:eastAsia="zh-CN"/>
        </w:rPr>
        <w:t>提供技术服务，承担</w:t>
      </w:r>
      <w:r>
        <w:rPr>
          <w:rFonts w:hint="eastAsia" w:ascii="宋体" w:hAnsi="宋体" w:eastAsia="宋体" w:cs="宋体"/>
          <w:color w:val="000000"/>
          <w:spacing w:val="0"/>
          <w:w w:val="100"/>
          <w:position w:val="0"/>
          <w:sz w:val="21"/>
          <w:szCs w:val="21"/>
          <w:highlight w:val="none"/>
        </w:rPr>
        <w:t>质量责任。</w:t>
      </w:r>
    </w:p>
    <w:p w14:paraId="72AE9ADB">
      <w:pPr>
        <w:pStyle w:val="76"/>
        <w:keepNext w:val="0"/>
        <w:keepLines w:val="0"/>
        <w:widowControl w:val="0"/>
        <w:shd w:val="clear" w:color="auto" w:fill="auto"/>
        <w:tabs>
          <w:tab w:val="left" w:pos="464"/>
        </w:tabs>
        <w:bidi w:val="0"/>
        <w:spacing w:before="0" w:after="160" w:line="240" w:lineRule="auto"/>
        <w:ind w:left="0" w:right="0" w:firstLine="0"/>
        <w:jc w:val="left"/>
        <w:rPr>
          <w:rFonts w:hint="eastAsia" w:ascii="宋体" w:hAnsi="宋体" w:eastAsia="宋体" w:cs="宋体"/>
          <w:sz w:val="21"/>
          <w:szCs w:val="21"/>
          <w:highlight w:val="none"/>
        </w:rPr>
      </w:pPr>
      <w:r>
        <w:rPr>
          <w:rFonts w:hint="eastAsia" w:ascii="宋体" w:hAnsi="宋体" w:eastAsia="宋体" w:cs="宋体"/>
          <w:b/>
          <w:bCs/>
          <w:color w:val="000000"/>
          <w:spacing w:val="0"/>
          <w:w w:val="100"/>
          <w:position w:val="0"/>
          <w:sz w:val="21"/>
          <w:szCs w:val="21"/>
          <w:highlight w:val="none"/>
        </w:rPr>
        <w:t>12</w:t>
      </w:r>
      <w:r>
        <w:rPr>
          <w:rFonts w:hint="eastAsia" w:ascii="宋体" w:hAnsi="宋体" w:eastAsia="宋体" w:cs="宋体"/>
          <w:color w:val="000000"/>
          <w:spacing w:val="0"/>
          <w:w w:val="100"/>
          <w:position w:val="0"/>
          <w:sz w:val="21"/>
          <w:szCs w:val="21"/>
          <w:highlight w:val="none"/>
        </w:rPr>
        <w:t>、</w:t>
      </w:r>
      <w:r>
        <w:rPr>
          <w:rFonts w:hint="eastAsia" w:ascii="宋体" w:hAnsi="宋体" w:eastAsia="宋体" w:cs="宋体"/>
          <w:color w:val="000000"/>
          <w:spacing w:val="0"/>
          <w:w w:val="100"/>
          <w:position w:val="0"/>
          <w:sz w:val="21"/>
          <w:szCs w:val="21"/>
          <w:highlight w:val="none"/>
          <w:lang w:eastAsia="zh-CN"/>
        </w:rPr>
        <w:t>采购</w:t>
      </w:r>
      <w:r>
        <w:rPr>
          <w:rFonts w:hint="eastAsia" w:ascii="宋体" w:hAnsi="宋体" w:eastAsia="宋体" w:cs="宋体"/>
          <w:color w:val="000000"/>
          <w:spacing w:val="0"/>
          <w:w w:val="100"/>
          <w:position w:val="0"/>
          <w:sz w:val="21"/>
          <w:szCs w:val="21"/>
          <w:highlight w:val="none"/>
        </w:rPr>
        <w:t>人向</w:t>
      </w:r>
      <w:r>
        <w:rPr>
          <w:rFonts w:hint="eastAsia" w:ascii="宋体" w:hAnsi="宋体" w:eastAsia="宋体" w:cs="宋体"/>
          <w:color w:val="000000"/>
          <w:spacing w:val="0"/>
          <w:w w:val="100"/>
          <w:position w:val="0"/>
          <w:sz w:val="21"/>
          <w:szCs w:val="21"/>
          <w:highlight w:val="none"/>
          <w:lang w:eastAsia="zh-CN"/>
        </w:rPr>
        <w:t>供应商</w:t>
      </w:r>
      <w:r>
        <w:rPr>
          <w:rFonts w:hint="eastAsia" w:ascii="宋体" w:hAnsi="宋体" w:eastAsia="宋体" w:cs="宋体"/>
          <w:color w:val="000000"/>
          <w:spacing w:val="0"/>
          <w:w w:val="100"/>
          <w:position w:val="0"/>
          <w:sz w:val="21"/>
          <w:szCs w:val="21"/>
          <w:highlight w:val="none"/>
        </w:rPr>
        <w:t>承诺按照合同约定的期限和方式支付</w:t>
      </w:r>
      <w:r>
        <w:rPr>
          <w:rFonts w:hint="eastAsia" w:ascii="宋体" w:hAnsi="宋体" w:eastAsia="宋体" w:cs="宋体"/>
          <w:color w:val="000000"/>
          <w:spacing w:val="0"/>
          <w:w w:val="100"/>
          <w:position w:val="0"/>
          <w:sz w:val="21"/>
          <w:szCs w:val="21"/>
          <w:highlight w:val="none"/>
          <w:lang w:eastAsia="zh-CN"/>
        </w:rPr>
        <w:t>技术服务费</w:t>
      </w:r>
    </w:p>
    <w:p w14:paraId="2709B8E7">
      <w:pPr>
        <w:pStyle w:val="76"/>
        <w:keepNext w:val="0"/>
        <w:keepLines w:val="0"/>
        <w:widowControl w:val="0"/>
        <w:shd w:val="clear" w:color="auto" w:fill="auto"/>
        <w:tabs>
          <w:tab w:val="left" w:pos="464"/>
        </w:tabs>
        <w:bidi w:val="0"/>
        <w:spacing w:before="0" w:after="160" w:line="240" w:lineRule="auto"/>
        <w:ind w:left="0" w:right="0" w:firstLine="0"/>
        <w:jc w:val="left"/>
        <w:rPr>
          <w:rFonts w:hint="eastAsia" w:ascii="宋体" w:hAnsi="宋体" w:eastAsia="宋体" w:cs="宋体"/>
          <w:sz w:val="21"/>
          <w:szCs w:val="21"/>
          <w:highlight w:val="none"/>
        </w:rPr>
      </w:pPr>
      <w:bookmarkStart w:id="122" w:name="bookmark462"/>
      <w:r>
        <w:rPr>
          <w:rFonts w:hint="eastAsia" w:ascii="宋体" w:hAnsi="宋体" w:eastAsia="宋体" w:cs="宋体"/>
          <w:b/>
          <w:bCs/>
          <w:color w:val="000000"/>
          <w:spacing w:val="0"/>
          <w:w w:val="100"/>
          <w:position w:val="0"/>
          <w:sz w:val="21"/>
          <w:szCs w:val="21"/>
          <w:highlight w:val="none"/>
        </w:rPr>
        <w:t>1</w:t>
      </w:r>
      <w:bookmarkEnd w:id="122"/>
      <w:r>
        <w:rPr>
          <w:rFonts w:hint="eastAsia" w:ascii="宋体" w:hAnsi="宋体" w:eastAsia="宋体" w:cs="宋体"/>
          <w:b/>
          <w:bCs/>
          <w:color w:val="000000"/>
          <w:spacing w:val="0"/>
          <w:w w:val="100"/>
          <w:position w:val="0"/>
          <w:sz w:val="21"/>
          <w:szCs w:val="21"/>
          <w:highlight w:val="none"/>
        </w:rPr>
        <w:t>3</w:t>
      </w:r>
      <w:r>
        <w:rPr>
          <w:rFonts w:hint="eastAsia" w:ascii="宋体" w:hAnsi="宋体" w:eastAsia="宋体" w:cs="宋体"/>
          <w:color w:val="000000"/>
          <w:spacing w:val="0"/>
          <w:w w:val="100"/>
          <w:position w:val="0"/>
          <w:sz w:val="21"/>
          <w:szCs w:val="21"/>
          <w:highlight w:val="none"/>
        </w:rPr>
        <w:t>、合同生效(发包人收到承包人履约保证金后生效。)</w:t>
      </w:r>
    </w:p>
    <w:p w14:paraId="68ABDD96">
      <w:pPr>
        <w:pStyle w:val="77"/>
        <w:keepNext/>
        <w:keepLines/>
        <w:widowControl w:val="0"/>
        <w:shd w:val="clear" w:color="auto" w:fill="auto"/>
        <w:tabs>
          <w:tab w:val="left" w:pos="469"/>
        </w:tabs>
        <w:bidi w:val="0"/>
        <w:spacing w:before="0" w:after="160" w:line="240" w:lineRule="auto"/>
        <w:ind w:left="0" w:right="0" w:firstLine="0"/>
        <w:jc w:val="left"/>
        <w:rPr>
          <w:rFonts w:hint="eastAsia" w:ascii="宋体" w:hAnsi="宋体" w:eastAsia="宋体" w:cs="宋体"/>
          <w:sz w:val="21"/>
          <w:szCs w:val="21"/>
          <w:highlight w:val="none"/>
        </w:rPr>
      </w:pPr>
      <w:bookmarkStart w:id="123" w:name="bookmark465"/>
      <w:bookmarkStart w:id="124" w:name="bookmark463"/>
      <w:bookmarkStart w:id="125" w:name="bookmark464"/>
      <w:bookmarkStart w:id="126" w:name="_Toc573"/>
      <w:bookmarkStart w:id="127" w:name="bookmark466"/>
      <w:r>
        <w:rPr>
          <w:rFonts w:hint="eastAsia" w:ascii="宋体" w:hAnsi="宋体" w:eastAsia="宋体" w:cs="宋体"/>
          <w:color w:val="000000"/>
          <w:spacing w:val="0"/>
          <w:w w:val="100"/>
          <w:position w:val="0"/>
          <w:sz w:val="21"/>
          <w:szCs w:val="21"/>
          <w:highlight w:val="none"/>
        </w:rPr>
        <w:t>1</w:t>
      </w:r>
      <w:bookmarkEnd w:id="123"/>
      <w:r>
        <w:rPr>
          <w:rFonts w:hint="eastAsia" w:ascii="宋体" w:hAnsi="宋体" w:eastAsia="宋体" w:cs="宋体"/>
          <w:color w:val="000000"/>
          <w:spacing w:val="0"/>
          <w:w w:val="100"/>
          <w:position w:val="0"/>
          <w:sz w:val="21"/>
          <w:szCs w:val="21"/>
          <w:highlight w:val="none"/>
        </w:rPr>
        <w:t>4、合同份数</w:t>
      </w:r>
      <w:bookmarkEnd w:id="124"/>
      <w:bookmarkEnd w:id="125"/>
      <w:bookmarkEnd w:id="126"/>
      <w:bookmarkEnd w:id="127"/>
    </w:p>
    <w:p w14:paraId="06F0BB52">
      <w:pPr>
        <w:pStyle w:val="76"/>
        <w:keepNext w:val="0"/>
        <w:keepLines w:val="0"/>
        <w:pageBreakBefore w:val="0"/>
        <w:widowControl w:val="0"/>
        <w:shd w:val="clear" w:color="auto" w:fill="auto"/>
        <w:tabs>
          <w:tab w:val="left" w:pos="4930"/>
        </w:tabs>
        <w:kinsoku/>
        <w:wordWrap/>
        <w:overflowPunct/>
        <w:topLinePunct w:val="0"/>
        <w:autoSpaceDE/>
        <w:autoSpaceDN/>
        <w:bidi w:val="0"/>
        <w:adjustRightInd/>
        <w:snapToGrid/>
        <w:spacing w:before="0" w:after="560" w:line="240" w:lineRule="atLeast"/>
        <w:ind w:left="0"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本合同一式</w:t>
      </w:r>
      <w:r>
        <w:rPr>
          <w:rFonts w:hint="eastAsia" w:ascii="宋体" w:hAnsi="宋体" w:eastAsia="宋体" w:cs="宋体"/>
          <w:color w:val="000000"/>
          <w:spacing w:val="0"/>
          <w:w w:val="100"/>
          <w:position w:val="0"/>
          <w:sz w:val="21"/>
          <w:szCs w:val="21"/>
          <w:highlight w:val="none"/>
          <w:lang w:eastAsia="zh-CN"/>
        </w:rPr>
        <w:t>四</w:t>
      </w:r>
      <w:r>
        <w:rPr>
          <w:rFonts w:hint="eastAsia" w:ascii="宋体" w:hAnsi="宋体" w:eastAsia="宋体" w:cs="宋体"/>
          <w:color w:val="000000"/>
          <w:spacing w:val="0"/>
          <w:w w:val="100"/>
          <w:position w:val="0"/>
          <w:sz w:val="21"/>
          <w:szCs w:val="21"/>
          <w:highlight w:val="none"/>
        </w:rPr>
        <w:t>份，</w:t>
      </w:r>
      <w:r>
        <w:rPr>
          <w:rFonts w:hint="eastAsia" w:ascii="宋体" w:hAnsi="宋体" w:eastAsia="宋体" w:cs="宋体"/>
          <w:color w:val="000000"/>
          <w:spacing w:val="0"/>
          <w:w w:val="100"/>
          <w:position w:val="0"/>
          <w:sz w:val="21"/>
          <w:szCs w:val="21"/>
          <w:highlight w:val="none"/>
          <w:lang w:eastAsia="zh-CN"/>
        </w:rPr>
        <w:t>双方各执两</w:t>
      </w:r>
      <w:r>
        <w:rPr>
          <w:rFonts w:hint="eastAsia" w:ascii="宋体" w:hAnsi="宋体" w:eastAsia="宋体" w:cs="宋体"/>
          <w:color w:val="000000"/>
          <w:spacing w:val="0"/>
          <w:w w:val="100"/>
          <w:position w:val="0"/>
          <w:sz w:val="21"/>
          <w:szCs w:val="21"/>
          <w:highlight w:val="none"/>
        </w:rPr>
        <w:t>份，均具有同等法律效力。</w:t>
      </w:r>
    </w:p>
    <w:p w14:paraId="29C07CDB">
      <w:pPr>
        <w:pStyle w:val="76"/>
        <w:keepNext w:val="0"/>
        <w:keepLines w:val="0"/>
        <w:pageBreakBefore w:val="0"/>
        <w:widowControl w:val="0"/>
        <w:shd w:val="clear" w:color="auto" w:fill="auto"/>
        <w:tabs>
          <w:tab w:val="left" w:pos="2410"/>
          <w:tab w:val="left" w:pos="3250"/>
          <w:tab w:val="left" w:pos="4090"/>
        </w:tabs>
        <w:kinsoku/>
        <w:wordWrap/>
        <w:overflowPunct/>
        <w:topLinePunct w:val="0"/>
        <w:autoSpaceDE/>
        <w:autoSpaceDN/>
        <w:bidi w:val="0"/>
        <w:adjustRightInd/>
        <w:snapToGrid/>
        <w:spacing w:before="0" w:after="160" w:line="240" w:lineRule="atLeast"/>
        <w:ind w:left="0"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000000"/>
          <w:spacing w:val="0"/>
          <w:w w:val="100"/>
          <w:position w:val="0"/>
          <w:sz w:val="21"/>
          <w:szCs w:val="21"/>
          <w:highlight w:val="none"/>
        </w:rPr>
        <w:t>合同订立时间：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rPr>
        <w:tab/>
      </w:r>
      <w:r>
        <w:rPr>
          <w:rFonts w:hint="eastAsia" w:ascii="宋体" w:hAnsi="宋体" w:eastAsia="宋体" w:cs="宋体"/>
          <w:color w:val="000000"/>
          <w:spacing w:val="0"/>
          <w:w w:val="100"/>
          <w:position w:val="0"/>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rPr>
        <w:tab/>
      </w:r>
      <w:r>
        <w:rPr>
          <w:rFonts w:hint="eastAsia" w:ascii="宋体" w:hAnsi="宋体" w:eastAsia="宋体" w:cs="宋体"/>
          <w:color w:val="000000"/>
          <w:spacing w:val="0"/>
          <w:w w:val="100"/>
          <w:position w:val="0"/>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rPr>
        <w:tab/>
      </w:r>
      <w:r>
        <w:rPr>
          <w:rFonts w:hint="eastAsia" w:ascii="宋体" w:hAnsi="宋体" w:eastAsia="宋体" w:cs="宋体"/>
          <w:color w:val="000000"/>
          <w:spacing w:val="0"/>
          <w:w w:val="100"/>
          <w:position w:val="0"/>
          <w:sz w:val="21"/>
          <w:szCs w:val="21"/>
          <w:highlight w:val="none"/>
        </w:rPr>
        <w:t>日</w:t>
      </w:r>
    </w:p>
    <w:p w14:paraId="24C0F162">
      <w:pPr>
        <w:pStyle w:val="76"/>
        <w:keepNext w:val="0"/>
        <w:keepLines w:val="0"/>
        <w:widowControl w:val="0"/>
        <w:shd w:val="clear" w:color="auto" w:fill="auto"/>
        <w:bidi w:val="0"/>
        <w:spacing w:before="0" w:after="160" w:line="240" w:lineRule="auto"/>
        <w:ind w:left="0" w:right="0" w:firstLine="0"/>
        <w:jc w:val="left"/>
        <w:rPr>
          <w:rFonts w:hint="eastAsia" w:ascii="宋体" w:hAnsi="宋体" w:eastAsia="宋体" w:cs="宋体"/>
          <w:color w:val="000000"/>
          <w:spacing w:val="0"/>
          <w:w w:val="100"/>
          <w:position w:val="0"/>
          <w:sz w:val="21"/>
          <w:szCs w:val="21"/>
          <w:highlight w:val="none"/>
        </w:rPr>
      </w:pPr>
      <w:r>
        <w:rPr>
          <w:rFonts w:hint="eastAsia" w:ascii="宋体" w:hAnsi="宋体" w:eastAsia="宋体" w:cs="宋体"/>
          <w:color w:val="000000"/>
          <w:spacing w:val="0"/>
          <w:w w:val="100"/>
          <w:position w:val="0"/>
          <w:sz w:val="21"/>
          <w:szCs w:val="21"/>
          <w:highlight w:val="none"/>
        </w:rPr>
        <w:t>合同订立地点：</w:t>
      </w:r>
    </w:p>
    <w:p w14:paraId="3965D93A">
      <w:pPr>
        <w:pStyle w:val="76"/>
        <w:keepNext w:val="0"/>
        <w:keepLines w:val="0"/>
        <w:widowControl w:val="0"/>
        <w:shd w:val="clear" w:color="auto" w:fill="auto"/>
        <w:bidi w:val="0"/>
        <w:spacing w:before="0" w:after="160" w:line="240" w:lineRule="auto"/>
        <w:ind w:left="0" w:right="0" w:firstLine="0"/>
        <w:jc w:val="left"/>
        <w:rPr>
          <w:rFonts w:hint="eastAsia" w:ascii="宋体" w:hAnsi="宋体" w:eastAsia="宋体" w:cs="宋体"/>
          <w:color w:val="000000"/>
          <w:spacing w:val="0"/>
          <w:w w:val="100"/>
          <w:position w:val="0"/>
          <w:sz w:val="21"/>
          <w:szCs w:val="21"/>
          <w:highlight w:val="none"/>
        </w:rPr>
      </w:pPr>
      <w:r>
        <w:rPr>
          <w:rFonts w:hint="eastAsia" w:ascii="宋体" w:hAnsi="宋体" w:eastAsia="宋体" w:cs="宋体"/>
          <w:color w:val="000000"/>
          <w:spacing w:val="0"/>
          <w:w w:val="100"/>
          <w:position w:val="0"/>
          <w:sz w:val="21"/>
          <w:szCs w:val="21"/>
          <w:highlight w:val="none"/>
          <w:lang w:eastAsia="zh-CN"/>
        </w:rPr>
        <w:t>采</w:t>
      </w:r>
      <w:r>
        <w:rPr>
          <w:rFonts w:hint="eastAsia" w:ascii="宋体" w:hAnsi="宋体" w:eastAsia="宋体" w:cs="宋体"/>
          <w:color w:val="000000"/>
          <w:spacing w:val="0"/>
          <w:w w:val="100"/>
          <w:position w:val="0"/>
          <w:sz w:val="21"/>
          <w:szCs w:val="21"/>
          <w:highlight w:val="none"/>
          <w:lang w:val="en-US" w:eastAsia="zh-CN"/>
        </w:rPr>
        <w:t xml:space="preserve">   </w:t>
      </w:r>
      <w:r>
        <w:rPr>
          <w:rFonts w:hint="eastAsia" w:ascii="宋体" w:hAnsi="宋体" w:eastAsia="宋体" w:cs="宋体"/>
          <w:color w:val="000000"/>
          <w:spacing w:val="0"/>
          <w:w w:val="100"/>
          <w:position w:val="0"/>
          <w:sz w:val="21"/>
          <w:szCs w:val="21"/>
          <w:highlight w:val="none"/>
          <w:lang w:eastAsia="zh-CN"/>
        </w:rPr>
        <w:t>购</w:t>
      </w:r>
      <w:r>
        <w:rPr>
          <w:rFonts w:hint="eastAsia" w:ascii="宋体" w:hAnsi="宋体" w:eastAsia="宋体" w:cs="宋体"/>
          <w:color w:val="000000"/>
          <w:spacing w:val="0"/>
          <w:w w:val="100"/>
          <w:position w:val="0"/>
          <w:sz w:val="21"/>
          <w:szCs w:val="21"/>
          <w:highlight w:val="none"/>
          <w:lang w:val="en-US" w:eastAsia="zh-CN"/>
        </w:rPr>
        <w:t xml:space="preserve">  </w:t>
      </w:r>
      <w:r>
        <w:rPr>
          <w:rFonts w:hint="eastAsia" w:ascii="宋体" w:hAnsi="宋体" w:eastAsia="宋体" w:cs="宋体"/>
          <w:color w:val="000000"/>
          <w:spacing w:val="0"/>
          <w:w w:val="100"/>
          <w:position w:val="0"/>
          <w:sz w:val="21"/>
          <w:szCs w:val="21"/>
          <w:highlight w:val="none"/>
          <w:lang w:eastAsia="zh-CN"/>
        </w:rPr>
        <w:t>人</w:t>
      </w:r>
      <w:r>
        <w:rPr>
          <w:rFonts w:hint="eastAsia" w:ascii="宋体" w:hAnsi="宋体" w:eastAsia="宋体" w:cs="宋体"/>
          <w:color w:val="000000"/>
          <w:spacing w:val="0"/>
          <w:w w:val="100"/>
          <w:position w:val="0"/>
          <w:sz w:val="21"/>
          <w:szCs w:val="21"/>
          <w:highlight w:val="none"/>
        </w:rPr>
        <w:t xml:space="preserve">：（公章）               </w:t>
      </w:r>
      <w:r>
        <w:rPr>
          <w:rFonts w:hint="eastAsia" w:ascii="宋体" w:hAnsi="宋体" w:eastAsia="宋体" w:cs="宋体"/>
          <w:color w:val="000000"/>
          <w:spacing w:val="0"/>
          <w:w w:val="100"/>
          <w:position w:val="0"/>
          <w:sz w:val="21"/>
          <w:szCs w:val="21"/>
          <w:highlight w:val="none"/>
          <w:lang w:val="en-US" w:eastAsia="zh-CN"/>
        </w:rPr>
        <w:t xml:space="preserve">   </w:t>
      </w:r>
      <w:r>
        <w:rPr>
          <w:rFonts w:hint="eastAsia" w:ascii="宋体" w:hAnsi="宋体" w:eastAsia="宋体" w:cs="宋体"/>
          <w:color w:val="000000"/>
          <w:spacing w:val="0"/>
          <w:w w:val="100"/>
          <w:position w:val="0"/>
          <w:sz w:val="21"/>
          <w:szCs w:val="21"/>
          <w:highlight w:val="none"/>
          <w:lang w:eastAsia="zh-CN"/>
        </w:rPr>
        <w:t>供</w:t>
      </w:r>
      <w:r>
        <w:rPr>
          <w:rFonts w:hint="eastAsia" w:ascii="宋体" w:hAnsi="宋体" w:eastAsia="宋体" w:cs="宋体"/>
          <w:color w:val="000000"/>
          <w:spacing w:val="0"/>
          <w:w w:val="100"/>
          <w:position w:val="0"/>
          <w:sz w:val="21"/>
          <w:szCs w:val="21"/>
          <w:highlight w:val="none"/>
          <w:lang w:val="en-US" w:eastAsia="zh-CN"/>
        </w:rPr>
        <w:t xml:space="preserve">  </w:t>
      </w:r>
      <w:r>
        <w:rPr>
          <w:rFonts w:hint="eastAsia" w:ascii="宋体" w:hAnsi="宋体" w:eastAsia="宋体" w:cs="宋体"/>
          <w:color w:val="000000"/>
          <w:spacing w:val="0"/>
          <w:w w:val="100"/>
          <w:position w:val="0"/>
          <w:sz w:val="21"/>
          <w:szCs w:val="21"/>
          <w:highlight w:val="none"/>
          <w:lang w:eastAsia="zh-CN"/>
        </w:rPr>
        <w:t>应</w:t>
      </w:r>
      <w:r>
        <w:rPr>
          <w:rFonts w:hint="eastAsia" w:ascii="宋体" w:hAnsi="宋体" w:eastAsia="宋体" w:cs="宋体"/>
          <w:color w:val="000000"/>
          <w:spacing w:val="0"/>
          <w:w w:val="100"/>
          <w:position w:val="0"/>
          <w:sz w:val="21"/>
          <w:szCs w:val="21"/>
          <w:highlight w:val="none"/>
          <w:lang w:val="en-US" w:eastAsia="zh-CN"/>
        </w:rPr>
        <w:t xml:space="preserve">  </w:t>
      </w:r>
      <w:r>
        <w:rPr>
          <w:rFonts w:hint="eastAsia" w:ascii="宋体" w:hAnsi="宋体" w:eastAsia="宋体" w:cs="宋体"/>
          <w:color w:val="000000"/>
          <w:spacing w:val="0"/>
          <w:w w:val="100"/>
          <w:position w:val="0"/>
          <w:sz w:val="21"/>
          <w:szCs w:val="21"/>
          <w:highlight w:val="none"/>
          <w:lang w:eastAsia="zh-CN"/>
        </w:rPr>
        <w:t>商</w:t>
      </w:r>
      <w:r>
        <w:rPr>
          <w:rFonts w:hint="eastAsia" w:ascii="宋体" w:hAnsi="宋体" w:eastAsia="宋体" w:cs="宋体"/>
          <w:color w:val="000000"/>
          <w:spacing w:val="0"/>
          <w:w w:val="100"/>
          <w:position w:val="0"/>
          <w:sz w:val="21"/>
          <w:szCs w:val="21"/>
          <w:highlight w:val="none"/>
        </w:rPr>
        <w:t>：（公章）</w:t>
      </w:r>
    </w:p>
    <w:p w14:paraId="12E5CAFA">
      <w:pPr>
        <w:pStyle w:val="76"/>
        <w:keepNext w:val="0"/>
        <w:keepLines w:val="0"/>
        <w:widowControl w:val="0"/>
        <w:shd w:val="clear" w:color="auto" w:fill="auto"/>
        <w:bidi w:val="0"/>
        <w:spacing w:before="0" w:after="160" w:line="240" w:lineRule="auto"/>
        <w:ind w:left="0" w:right="0" w:firstLine="0"/>
        <w:jc w:val="left"/>
        <w:rPr>
          <w:rFonts w:hint="eastAsia" w:ascii="宋体" w:hAnsi="宋体" w:eastAsia="宋体" w:cs="宋体"/>
          <w:color w:val="000000"/>
          <w:spacing w:val="0"/>
          <w:w w:val="100"/>
          <w:position w:val="0"/>
          <w:sz w:val="21"/>
          <w:szCs w:val="21"/>
          <w:highlight w:val="none"/>
        </w:rPr>
      </w:pPr>
      <w:r>
        <w:rPr>
          <w:rFonts w:hint="eastAsia" w:ascii="宋体" w:hAnsi="宋体" w:eastAsia="宋体" w:cs="宋体"/>
          <w:color w:val="000000"/>
          <w:spacing w:val="0"/>
          <w:w w:val="100"/>
          <w:position w:val="0"/>
          <w:sz w:val="21"/>
          <w:szCs w:val="21"/>
          <w:highlight w:val="none"/>
        </w:rPr>
        <w:t xml:space="preserve">法定代表人：                            法定代表人：                   </w:t>
      </w:r>
    </w:p>
    <w:p w14:paraId="28E30A45">
      <w:pPr>
        <w:pStyle w:val="76"/>
        <w:keepNext w:val="0"/>
        <w:keepLines w:val="0"/>
        <w:widowControl w:val="0"/>
        <w:shd w:val="clear" w:color="auto" w:fill="auto"/>
        <w:bidi w:val="0"/>
        <w:spacing w:before="0" w:after="160" w:line="240" w:lineRule="auto"/>
        <w:ind w:left="0" w:right="0" w:firstLine="0"/>
        <w:jc w:val="left"/>
        <w:rPr>
          <w:rFonts w:hint="eastAsia" w:ascii="宋体" w:hAnsi="宋体" w:eastAsia="宋体" w:cs="宋体"/>
          <w:color w:val="000000"/>
          <w:spacing w:val="0"/>
          <w:w w:val="100"/>
          <w:position w:val="0"/>
          <w:sz w:val="21"/>
          <w:szCs w:val="21"/>
          <w:highlight w:val="none"/>
        </w:rPr>
      </w:pPr>
      <w:r>
        <w:rPr>
          <w:rFonts w:hint="eastAsia" w:ascii="宋体" w:hAnsi="宋体" w:eastAsia="宋体" w:cs="宋体"/>
          <w:color w:val="000000"/>
          <w:spacing w:val="0"/>
          <w:w w:val="100"/>
          <w:position w:val="0"/>
          <w:sz w:val="21"/>
          <w:szCs w:val="21"/>
          <w:highlight w:val="none"/>
        </w:rPr>
        <w:t xml:space="preserve">委托代理人：                            委托代理人：                   </w:t>
      </w:r>
    </w:p>
    <w:p w14:paraId="6081ED4D">
      <w:pPr>
        <w:pStyle w:val="76"/>
        <w:keepNext w:val="0"/>
        <w:keepLines w:val="0"/>
        <w:widowControl w:val="0"/>
        <w:shd w:val="clear" w:color="auto" w:fill="auto"/>
        <w:bidi w:val="0"/>
        <w:spacing w:before="0" w:after="160" w:line="240" w:lineRule="auto"/>
        <w:ind w:left="0" w:right="0" w:firstLine="0"/>
        <w:jc w:val="left"/>
        <w:rPr>
          <w:rFonts w:hint="eastAsia" w:ascii="宋体" w:hAnsi="宋体" w:eastAsia="宋体" w:cs="宋体"/>
          <w:color w:val="000000"/>
          <w:spacing w:val="0"/>
          <w:w w:val="100"/>
          <w:position w:val="0"/>
          <w:sz w:val="21"/>
          <w:szCs w:val="21"/>
          <w:highlight w:val="none"/>
        </w:rPr>
      </w:pPr>
      <w:r>
        <w:rPr>
          <w:rFonts w:hint="eastAsia" w:ascii="宋体" w:hAnsi="宋体" w:eastAsia="宋体" w:cs="宋体"/>
          <w:color w:val="000000"/>
          <w:spacing w:val="0"/>
          <w:w w:val="100"/>
          <w:position w:val="0"/>
          <w:sz w:val="21"/>
          <w:szCs w:val="21"/>
          <w:highlight w:val="none"/>
        </w:rPr>
        <w:t xml:space="preserve">电      话：                            电      话：                   </w:t>
      </w:r>
    </w:p>
    <w:p w14:paraId="1810E222">
      <w:pPr>
        <w:pStyle w:val="76"/>
        <w:keepNext w:val="0"/>
        <w:keepLines w:val="0"/>
        <w:widowControl w:val="0"/>
        <w:shd w:val="clear" w:color="auto" w:fill="auto"/>
        <w:bidi w:val="0"/>
        <w:spacing w:before="0" w:after="160" w:line="240" w:lineRule="auto"/>
        <w:ind w:left="0" w:right="0" w:firstLine="0"/>
        <w:jc w:val="left"/>
        <w:rPr>
          <w:rFonts w:hint="eastAsia" w:ascii="宋体" w:hAnsi="宋体" w:eastAsia="宋体" w:cs="宋体"/>
          <w:color w:val="000000"/>
          <w:spacing w:val="0"/>
          <w:w w:val="100"/>
          <w:position w:val="0"/>
          <w:sz w:val="21"/>
          <w:szCs w:val="21"/>
          <w:highlight w:val="none"/>
        </w:rPr>
      </w:pPr>
      <w:r>
        <w:rPr>
          <w:rFonts w:hint="eastAsia" w:ascii="宋体" w:hAnsi="宋体" w:eastAsia="宋体" w:cs="宋体"/>
          <w:color w:val="000000"/>
          <w:spacing w:val="0"/>
          <w:w w:val="100"/>
          <w:position w:val="0"/>
          <w:sz w:val="21"/>
          <w:szCs w:val="21"/>
          <w:highlight w:val="none"/>
        </w:rPr>
        <w:t xml:space="preserve">传      真：                            传      真：                   </w:t>
      </w:r>
    </w:p>
    <w:p w14:paraId="2C2ACBDB">
      <w:pPr>
        <w:pStyle w:val="76"/>
        <w:keepNext w:val="0"/>
        <w:keepLines w:val="0"/>
        <w:widowControl w:val="0"/>
        <w:shd w:val="clear" w:color="auto" w:fill="auto"/>
        <w:bidi w:val="0"/>
        <w:spacing w:before="0" w:after="160" w:line="240" w:lineRule="auto"/>
        <w:ind w:left="0" w:right="0" w:firstLine="0"/>
        <w:jc w:val="left"/>
        <w:rPr>
          <w:rFonts w:hint="eastAsia" w:ascii="宋体" w:hAnsi="宋体" w:eastAsia="宋体" w:cs="宋体"/>
          <w:color w:val="000000"/>
          <w:spacing w:val="0"/>
          <w:w w:val="100"/>
          <w:position w:val="0"/>
          <w:sz w:val="21"/>
          <w:szCs w:val="21"/>
          <w:highlight w:val="none"/>
        </w:rPr>
      </w:pPr>
      <w:r>
        <w:rPr>
          <w:rFonts w:hint="eastAsia" w:ascii="宋体" w:hAnsi="宋体" w:eastAsia="宋体" w:cs="宋体"/>
          <w:color w:val="000000"/>
          <w:spacing w:val="0"/>
          <w:w w:val="100"/>
          <w:position w:val="0"/>
          <w:sz w:val="21"/>
          <w:szCs w:val="21"/>
          <w:highlight w:val="none"/>
        </w:rPr>
        <w:t xml:space="preserve">                                   </w:t>
      </w:r>
      <w:r>
        <w:rPr>
          <w:rFonts w:hint="eastAsia" w:cs="宋体"/>
          <w:color w:val="000000"/>
          <w:spacing w:val="0"/>
          <w:w w:val="100"/>
          <w:position w:val="0"/>
          <w:sz w:val="21"/>
          <w:szCs w:val="21"/>
          <w:highlight w:val="none"/>
          <w:lang w:val="en-US" w:eastAsia="zh-CN"/>
        </w:rPr>
        <w:t xml:space="preserve">   </w:t>
      </w:r>
      <w:r>
        <w:rPr>
          <w:rFonts w:hint="eastAsia" w:ascii="宋体" w:hAnsi="宋体" w:eastAsia="宋体" w:cs="宋体"/>
          <w:color w:val="000000"/>
          <w:spacing w:val="0"/>
          <w:w w:val="100"/>
          <w:position w:val="0"/>
          <w:sz w:val="21"/>
          <w:szCs w:val="21"/>
          <w:highlight w:val="none"/>
        </w:rPr>
        <w:t xml:space="preserve"> 开 户 银 行：                   </w:t>
      </w:r>
    </w:p>
    <w:p w14:paraId="15E411F2">
      <w:pPr>
        <w:pStyle w:val="76"/>
        <w:keepNext w:val="0"/>
        <w:keepLines w:val="0"/>
        <w:widowControl w:val="0"/>
        <w:shd w:val="clear" w:color="auto" w:fill="auto"/>
        <w:bidi w:val="0"/>
        <w:spacing w:before="0" w:after="160" w:line="240" w:lineRule="auto"/>
        <w:ind w:left="0" w:right="0" w:firstLine="0"/>
        <w:jc w:val="left"/>
        <w:rPr>
          <w:rFonts w:hint="eastAsia" w:ascii="宋体" w:hAnsi="宋体" w:eastAsia="宋体" w:cs="宋体"/>
          <w:color w:val="000000"/>
          <w:spacing w:val="0"/>
          <w:w w:val="100"/>
          <w:position w:val="0"/>
          <w:sz w:val="21"/>
          <w:szCs w:val="21"/>
          <w:highlight w:val="none"/>
        </w:rPr>
      </w:pPr>
      <w:r>
        <w:rPr>
          <w:rFonts w:hint="eastAsia" w:ascii="宋体" w:hAnsi="宋体" w:eastAsia="宋体" w:cs="宋体"/>
          <w:color w:val="000000"/>
          <w:spacing w:val="0"/>
          <w:w w:val="100"/>
          <w:position w:val="0"/>
          <w:sz w:val="21"/>
          <w:szCs w:val="21"/>
          <w:highlight w:val="none"/>
        </w:rPr>
        <w:t xml:space="preserve">       </w:t>
      </w:r>
      <w:r>
        <w:rPr>
          <w:rFonts w:hint="eastAsia" w:ascii="宋体" w:hAnsi="宋体" w:eastAsia="宋体" w:cs="宋体"/>
          <w:color w:val="000000"/>
          <w:spacing w:val="0"/>
          <w:w w:val="100"/>
          <w:position w:val="0"/>
          <w:sz w:val="21"/>
          <w:szCs w:val="21"/>
          <w:highlight w:val="none"/>
          <w:lang w:val="en-US" w:eastAsia="zh-CN"/>
        </w:rPr>
        <w:t xml:space="preserve">                                </w:t>
      </w:r>
      <w:r>
        <w:rPr>
          <w:rFonts w:hint="eastAsia" w:ascii="宋体" w:hAnsi="宋体" w:eastAsia="宋体" w:cs="宋体"/>
          <w:color w:val="000000"/>
          <w:spacing w:val="0"/>
          <w:w w:val="100"/>
          <w:position w:val="0"/>
          <w:sz w:val="21"/>
          <w:szCs w:val="21"/>
          <w:highlight w:val="none"/>
        </w:rPr>
        <w:t xml:space="preserve">帐 号：                </w:t>
      </w:r>
    </w:p>
    <w:p w14:paraId="3466B3EA">
      <w:pPr>
        <w:pStyle w:val="76"/>
        <w:keepNext w:val="0"/>
        <w:keepLines w:val="0"/>
        <w:widowControl w:val="0"/>
        <w:shd w:val="clear" w:color="auto" w:fill="auto"/>
        <w:bidi w:val="0"/>
        <w:spacing w:before="0" w:after="160" w:line="240" w:lineRule="auto"/>
        <w:ind w:left="0" w:right="0" w:firstLine="0"/>
        <w:jc w:val="left"/>
        <w:rPr>
          <w:rFonts w:hint="eastAsia" w:ascii="宋体" w:hAnsi="宋体" w:eastAsia="宋体" w:cs="宋体"/>
          <w:color w:val="000000"/>
          <w:spacing w:val="0"/>
          <w:w w:val="100"/>
          <w:position w:val="0"/>
          <w:sz w:val="21"/>
          <w:szCs w:val="21"/>
          <w:highlight w:val="none"/>
        </w:rPr>
      </w:pPr>
    </w:p>
    <w:p w14:paraId="6310D513">
      <w:pPr>
        <w:snapToGrid w:val="0"/>
        <w:spacing w:line="360" w:lineRule="auto"/>
        <w:jc w:val="center"/>
        <w:rPr>
          <w:rFonts w:hint="eastAsia" w:ascii="宋体" w:hAnsi="宋体" w:eastAsia="宋体" w:cs="宋体"/>
          <w:b/>
          <w:sz w:val="21"/>
          <w:szCs w:val="21"/>
          <w:highlight w:val="none"/>
        </w:rPr>
      </w:pPr>
    </w:p>
    <w:p w14:paraId="46C53A0C">
      <w:pPr>
        <w:pStyle w:val="8"/>
        <w:numPr>
          <w:ilvl w:val="0"/>
          <w:numId w:val="0"/>
        </w:numPr>
        <w:bidi w:val="0"/>
        <w:jc w:val="center"/>
        <w:rPr>
          <w:rFonts w:hint="eastAsia"/>
          <w:lang w:val="en-US" w:eastAsia="zh-CN"/>
        </w:rPr>
      </w:pPr>
      <w:bookmarkStart w:id="128" w:name="_Toc29442"/>
    </w:p>
    <w:p w14:paraId="4E08548D">
      <w:pPr>
        <w:pStyle w:val="8"/>
        <w:numPr>
          <w:ilvl w:val="0"/>
          <w:numId w:val="0"/>
        </w:numPr>
        <w:bidi w:val="0"/>
        <w:jc w:val="both"/>
        <w:rPr>
          <w:rFonts w:hint="eastAsia"/>
          <w:lang w:val="en-US" w:eastAsia="zh-CN"/>
        </w:rPr>
      </w:pPr>
    </w:p>
    <w:p w14:paraId="564B58F5">
      <w:pPr>
        <w:pStyle w:val="8"/>
        <w:numPr>
          <w:ilvl w:val="0"/>
          <w:numId w:val="0"/>
        </w:numPr>
        <w:bidi w:val="0"/>
        <w:jc w:val="center"/>
        <w:rPr>
          <w:rFonts w:hint="eastAsia"/>
          <w:lang w:val="en-US" w:eastAsia="zh-CN"/>
        </w:rPr>
      </w:pPr>
      <w:r>
        <w:rPr>
          <w:rFonts w:hint="eastAsia"/>
          <w:lang w:val="en-US" w:eastAsia="zh-CN"/>
        </w:rPr>
        <w:t>第二节 政府采购合同专用条款</w:t>
      </w:r>
      <w:bookmarkEnd w:id="128"/>
    </w:p>
    <w:p w14:paraId="1DDF2466">
      <w:pPr>
        <w:pStyle w:val="2"/>
        <w:numPr>
          <w:ilvl w:val="0"/>
          <w:numId w:val="0"/>
        </w:numPr>
        <w:rPr>
          <w:rFonts w:hint="default"/>
          <w:lang w:val="en-US" w:eastAsia="zh-CN"/>
        </w:rPr>
      </w:pPr>
    </w:p>
    <w:tbl>
      <w:tblPr>
        <w:tblStyle w:val="28"/>
        <w:tblW w:w="9858"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1715"/>
        <w:gridCol w:w="6442"/>
      </w:tblGrid>
      <w:tr w14:paraId="77C1F8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noWrap w:val="0"/>
            <w:vAlign w:val="center"/>
          </w:tcPr>
          <w:p w14:paraId="49E18BB8">
            <w:pPr>
              <w:adjustRightInd w:val="0"/>
              <w:snapToGrid w:val="0"/>
              <w:spacing w:line="360" w:lineRule="auto"/>
              <w:jc w:val="center"/>
              <w:rPr>
                <w:rFonts w:hint="eastAsia" w:ascii="新宋体" w:hAnsi="新宋体" w:eastAsia="新宋体" w:cs="新宋体"/>
                <w:szCs w:val="21"/>
                <w:highlight w:val="none"/>
              </w:rPr>
            </w:pPr>
            <w:r>
              <w:rPr>
                <w:rFonts w:hint="eastAsia" w:ascii="新宋体" w:hAnsi="新宋体" w:eastAsia="新宋体" w:cs="新宋体"/>
                <w:szCs w:val="21"/>
                <w:highlight w:val="none"/>
              </w:rPr>
              <w:t>本章第二节</w:t>
            </w:r>
          </w:p>
          <w:p w14:paraId="505F8728">
            <w:pPr>
              <w:adjustRightInd w:val="0"/>
              <w:snapToGrid w:val="0"/>
              <w:spacing w:line="360" w:lineRule="auto"/>
              <w:jc w:val="center"/>
              <w:rPr>
                <w:rFonts w:hint="eastAsia" w:ascii="新宋体" w:hAnsi="新宋体" w:eastAsia="新宋体" w:cs="新宋体"/>
                <w:szCs w:val="21"/>
                <w:highlight w:val="none"/>
              </w:rPr>
            </w:pPr>
            <w:r>
              <w:rPr>
                <w:rFonts w:hint="eastAsia" w:ascii="新宋体" w:hAnsi="新宋体" w:eastAsia="新宋体" w:cs="新宋体"/>
                <w:szCs w:val="21"/>
                <w:highlight w:val="none"/>
              </w:rPr>
              <w:t>第1.1款</w:t>
            </w:r>
          </w:p>
        </w:tc>
        <w:tc>
          <w:tcPr>
            <w:tcW w:w="1715" w:type="dxa"/>
            <w:noWrap w:val="0"/>
            <w:vAlign w:val="center"/>
          </w:tcPr>
          <w:p w14:paraId="75B79A65">
            <w:pPr>
              <w:adjustRightInd w:val="0"/>
              <w:snapToGrid w:val="0"/>
              <w:spacing w:line="360" w:lineRule="auto"/>
              <w:jc w:val="center"/>
              <w:rPr>
                <w:rFonts w:hint="eastAsia" w:ascii="新宋体" w:hAnsi="新宋体" w:eastAsia="新宋体" w:cs="新宋体"/>
                <w:szCs w:val="21"/>
                <w:highlight w:val="none"/>
              </w:rPr>
            </w:pPr>
            <w:r>
              <w:rPr>
                <w:rFonts w:hint="eastAsia" w:ascii="新宋体" w:hAnsi="新宋体" w:eastAsia="新宋体" w:cs="新宋体"/>
                <w:szCs w:val="21"/>
                <w:highlight w:val="none"/>
              </w:rPr>
              <w:t>甲方名称、地址</w:t>
            </w:r>
          </w:p>
        </w:tc>
        <w:tc>
          <w:tcPr>
            <w:tcW w:w="6442" w:type="dxa"/>
            <w:noWrap w:val="0"/>
            <w:vAlign w:val="center"/>
          </w:tcPr>
          <w:p w14:paraId="39D74536">
            <w:pPr>
              <w:adjustRightInd w:val="0"/>
              <w:snapToGrid w:val="0"/>
              <w:spacing w:line="360" w:lineRule="auto"/>
              <w:jc w:val="left"/>
              <w:rPr>
                <w:rFonts w:hint="eastAsia" w:ascii="新宋体" w:hAnsi="新宋体" w:eastAsia="新宋体" w:cs="新宋体"/>
                <w:color w:val="000000"/>
                <w:highlight w:val="none"/>
                <w:lang w:val="en-US" w:eastAsia="zh-CN"/>
              </w:rPr>
            </w:pPr>
          </w:p>
          <w:p w14:paraId="0BEB9457">
            <w:pPr>
              <w:adjustRightInd w:val="0"/>
              <w:snapToGrid w:val="0"/>
              <w:spacing w:line="360" w:lineRule="auto"/>
              <w:jc w:val="left"/>
              <w:rPr>
                <w:rFonts w:hint="eastAsia" w:ascii="新宋体" w:hAnsi="新宋体" w:eastAsia="新宋体" w:cs="新宋体"/>
                <w:color w:val="000000"/>
                <w:highlight w:val="none"/>
                <w:lang w:val="en-US" w:eastAsia="zh-CN"/>
              </w:rPr>
            </w:pPr>
            <w:r>
              <w:rPr>
                <w:rFonts w:hint="eastAsia" w:ascii="新宋体" w:hAnsi="新宋体" w:eastAsia="新宋体" w:cs="新宋体"/>
                <w:color w:val="000000"/>
                <w:highlight w:val="none"/>
                <w:lang w:val="en-US" w:eastAsia="zh-CN"/>
              </w:rPr>
              <w:t>采购人名称：临湘市农村公路服务所</w:t>
            </w:r>
          </w:p>
          <w:p w14:paraId="408EF60C">
            <w:pPr>
              <w:adjustRightInd w:val="0"/>
              <w:snapToGrid w:val="0"/>
              <w:spacing w:line="360" w:lineRule="auto"/>
              <w:jc w:val="left"/>
              <w:rPr>
                <w:rFonts w:hint="eastAsia" w:ascii="新宋体" w:hAnsi="新宋体" w:eastAsia="新宋体" w:cs="新宋体"/>
                <w:szCs w:val="21"/>
                <w:highlight w:val="none"/>
                <w:lang w:eastAsia="zh-CN"/>
              </w:rPr>
            </w:pPr>
            <w:r>
              <w:rPr>
                <w:rFonts w:hint="eastAsia" w:ascii="新宋体" w:hAnsi="新宋体" w:eastAsia="新宋体" w:cs="新宋体"/>
                <w:color w:val="000000"/>
                <w:highlight w:val="none"/>
                <w:lang w:val="en-US" w:eastAsia="zh-CN"/>
              </w:rPr>
              <w:t>单位地址：</w:t>
            </w:r>
            <w:r>
              <w:rPr>
                <w:rFonts w:hint="eastAsia" w:ascii="新宋体" w:hAnsi="新宋体" w:eastAsia="新宋体" w:cs="新宋体"/>
                <w:szCs w:val="21"/>
                <w:highlight w:val="none"/>
                <w:lang w:eastAsia="zh-CN"/>
              </w:rPr>
              <w:t>临湘市</w:t>
            </w:r>
          </w:p>
        </w:tc>
      </w:tr>
      <w:tr w14:paraId="6A77DD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noWrap w:val="0"/>
            <w:vAlign w:val="center"/>
          </w:tcPr>
          <w:p w14:paraId="4F8868DD">
            <w:pPr>
              <w:adjustRightInd w:val="0"/>
              <w:snapToGrid w:val="0"/>
              <w:spacing w:line="360" w:lineRule="auto"/>
              <w:jc w:val="center"/>
              <w:rPr>
                <w:rFonts w:hint="eastAsia" w:ascii="新宋体" w:hAnsi="新宋体" w:eastAsia="新宋体" w:cs="新宋体"/>
                <w:szCs w:val="21"/>
                <w:highlight w:val="none"/>
              </w:rPr>
            </w:pPr>
            <w:r>
              <w:rPr>
                <w:rFonts w:hint="eastAsia" w:ascii="新宋体" w:hAnsi="新宋体" w:eastAsia="新宋体" w:cs="新宋体"/>
                <w:szCs w:val="21"/>
                <w:highlight w:val="none"/>
              </w:rPr>
              <w:t>本章第二节</w:t>
            </w:r>
          </w:p>
          <w:p w14:paraId="20320CC7">
            <w:pPr>
              <w:adjustRightInd w:val="0"/>
              <w:snapToGrid w:val="0"/>
              <w:spacing w:line="360" w:lineRule="auto"/>
              <w:jc w:val="center"/>
              <w:rPr>
                <w:rFonts w:hint="eastAsia" w:ascii="新宋体" w:hAnsi="新宋体" w:eastAsia="新宋体" w:cs="新宋体"/>
                <w:szCs w:val="21"/>
                <w:highlight w:val="none"/>
              </w:rPr>
            </w:pPr>
            <w:r>
              <w:rPr>
                <w:rFonts w:hint="eastAsia" w:ascii="新宋体" w:hAnsi="新宋体" w:eastAsia="新宋体" w:cs="新宋体"/>
                <w:szCs w:val="21"/>
                <w:highlight w:val="none"/>
              </w:rPr>
              <w:t>第1.2（6）项</w:t>
            </w:r>
          </w:p>
        </w:tc>
        <w:tc>
          <w:tcPr>
            <w:tcW w:w="1715" w:type="dxa"/>
            <w:noWrap w:val="0"/>
            <w:vAlign w:val="center"/>
          </w:tcPr>
          <w:p w14:paraId="47110327">
            <w:pPr>
              <w:adjustRightInd w:val="0"/>
              <w:snapToGrid w:val="0"/>
              <w:spacing w:line="360" w:lineRule="auto"/>
              <w:jc w:val="center"/>
              <w:rPr>
                <w:rFonts w:hint="eastAsia" w:ascii="新宋体" w:hAnsi="新宋体" w:eastAsia="新宋体" w:cs="新宋体"/>
                <w:szCs w:val="21"/>
                <w:highlight w:val="none"/>
              </w:rPr>
            </w:pPr>
            <w:r>
              <w:rPr>
                <w:rFonts w:hint="eastAsia" w:ascii="新宋体" w:hAnsi="新宋体" w:eastAsia="新宋体" w:cs="新宋体"/>
                <w:szCs w:val="21"/>
                <w:highlight w:val="none"/>
              </w:rPr>
              <w:t>项目现场</w:t>
            </w:r>
          </w:p>
        </w:tc>
        <w:tc>
          <w:tcPr>
            <w:tcW w:w="6442" w:type="dxa"/>
            <w:noWrap w:val="0"/>
            <w:vAlign w:val="center"/>
          </w:tcPr>
          <w:p w14:paraId="4065A918">
            <w:pPr>
              <w:adjustRightInd w:val="0"/>
              <w:snapToGrid w:val="0"/>
              <w:spacing w:line="360" w:lineRule="auto"/>
              <w:jc w:val="left"/>
              <w:rPr>
                <w:rFonts w:hint="eastAsia" w:ascii="新宋体" w:hAnsi="新宋体" w:eastAsia="新宋体" w:cs="新宋体"/>
                <w:szCs w:val="21"/>
                <w:highlight w:val="none"/>
                <w:u w:val="single"/>
                <w:lang w:eastAsia="zh-CN"/>
              </w:rPr>
            </w:pPr>
            <w:r>
              <w:rPr>
                <w:rFonts w:hint="eastAsia" w:ascii="新宋体" w:hAnsi="新宋体" w:eastAsia="新宋体" w:cs="新宋体"/>
                <w:szCs w:val="21"/>
                <w:highlight w:val="none"/>
                <w:u w:val="single"/>
                <w:lang w:eastAsia="zh-CN"/>
              </w:rPr>
              <w:t>临湘市</w:t>
            </w:r>
          </w:p>
        </w:tc>
      </w:tr>
      <w:tr w14:paraId="074ABF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noWrap w:val="0"/>
            <w:vAlign w:val="center"/>
          </w:tcPr>
          <w:p w14:paraId="4CBF1DF2">
            <w:pPr>
              <w:adjustRightInd w:val="0"/>
              <w:snapToGrid w:val="0"/>
              <w:spacing w:line="360" w:lineRule="auto"/>
              <w:jc w:val="center"/>
              <w:rPr>
                <w:rFonts w:hint="eastAsia" w:ascii="新宋体" w:hAnsi="新宋体" w:eastAsia="新宋体" w:cs="新宋体"/>
                <w:szCs w:val="21"/>
                <w:highlight w:val="none"/>
              </w:rPr>
            </w:pPr>
            <w:r>
              <w:rPr>
                <w:rFonts w:hint="eastAsia" w:ascii="新宋体" w:hAnsi="新宋体" w:eastAsia="新宋体" w:cs="新宋体"/>
                <w:szCs w:val="21"/>
                <w:highlight w:val="none"/>
              </w:rPr>
              <w:t>本章第二节</w:t>
            </w:r>
          </w:p>
          <w:p w14:paraId="30F749CB">
            <w:pPr>
              <w:adjustRightInd w:val="0"/>
              <w:snapToGrid w:val="0"/>
              <w:spacing w:line="360" w:lineRule="auto"/>
              <w:jc w:val="center"/>
              <w:rPr>
                <w:rFonts w:hint="eastAsia" w:ascii="新宋体" w:hAnsi="新宋体" w:eastAsia="新宋体" w:cs="新宋体"/>
                <w:szCs w:val="21"/>
                <w:highlight w:val="none"/>
              </w:rPr>
            </w:pPr>
            <w:r>
              <w:rPr>
                <w:rFonts w:hint="eastAsia" w:ascii="新宋体" w:hAnsi="新宋体" w:eastAsia="新宋体" w:cs="新宋体"/>
                <w:szCs w:val="21"/>
                <w:highlight w:val="none"/>
              </w:rPr>
              <w:t>第9.2（1）项</w:t>
            </w:r>
          </w:p>
        </w:tc>
        <w:tc>
          <w:tcPr>
            <w:tcW w:w="1715" w:type="dxa"/>
            <w:noWrap w:val="0"/>
            <w:vAlign w:val="center"/>
          </w:tcPr>
          <w:p w14:paraId="66A21788">
            <w:pPr>
              <w:adjustRightInd w:val="0"/>
              <w:snapToGrid w:val="0"/>
              <w:spacing w:line="360" w:lineRule="auto"/>
              <w:jc w:val="center"/>
              <w:rPr>
                <w:rFonts w:hint="eastAsia" w:ascii="新宋体" w:hAnsi="新宋体" w:eastAsia="新宋体" w:cs="新宋体"/>
                <w:color w:val="000000"/>
                <w:kern w:val="2"/>
                <w:sz w:val="21"/>
                <w:szCs w:val="21"/>
                <w:highlight w:val="none"/>
                <w:lang w:val="en-US" w:eastAsia="zh-CN" w:bidi="ar-SA"/>
              </w:rPr>
            </w:pPr>
            <w:r>
              <w:rPr>
                <w:rFonts w:hint="eastAsia" w:ascii="新宋体" w:hAnsi="新宋体" w:eastAsia="新宋体" w:cs="新宋体"/>
                <w:color w:val="000000"/>
                <w:szCs w:val="21"/>
                <w:highlight w:val="none"/>
              </w:rPr>
              <w:t>履行合同的</w:t>
            </w:r>
            <w:r>
              <w:rPr>
                <w:rFonts w:hint="eastAsia" w:ascii="新宋体" w:hAnsi="新宋体" w:eastAsia="新宋体" w:cs="新宋体"/>
                <w:color w:val="000000"/>
                <w:szCs w:val="21"/>
                <w:highlight w:val="none"/>
                <w:lang w:eastAsia="zh-CN"/>
              </w:rPr>
              <w:t>期限</w:t>
            </w:r>
            <w:r>
              <w:rPr>
                <w:rFonts w:hint="eastAsia" w:ascii="新宋体" w:hAnsi="新宋体" w:eastAsia="新宋体" w:cs="新宋体"/>
                <w:color w:val="000000"/>
                <w:szCs w:val="21"/>
                <w:highlight w:val="none"/>
              </w:rPr>
              <w:t>、地点及方式</w:t>
            </w:r>
          </w:p>
        </w:tc>
        <w:tc>
          <w:tcPr>
            <w:tcW w:w="6442" w:type="dxa"/>
            <w:noWrap w:val="0"/>
            <w:vAlign w:val="center"/>
          </w:tcPr>
          <w:p w14:paraId="0A2E4C31">
            <w:pPr>
              <w:adjustRightInd w:val="0"/>
              <w:snapToGrid w:val="0"/>
              <w:spacing w:line="360" w:lineRule="auto"/>
              <w:jc w:val="left"/>
              <w:rPr>
                <w:rFonts w:hint="eastAsia" w:ascii="新宋体" w:hAnsi="新宋体" w:eastAsia="新宋体" w:cs="新宋体"/>
                <w:color w:val="000000"/>
                <w:kern w:val="2"/>
                <w:sz w:val="21"/>
                <w:szCs w:val="21"/>
                <w:highlight w:val="none"/>
                <w:lang w:val="en-US" w:eastAsia="zh-CN" w:bidi="ar-SA"/>
              </w:rPr>
            </w:pPr>
            <w:r>
              <w:rPr>
                <w:rFonts w:hint="eastAsia" w:ascii="新宋体" w:hAnsi="新宋体" w:eastAsia="新宋体" w:cs="新宋体"/>
                <w:highlight w:val="none"/>
              </w:rPr>
              <w:t>详见第</w:t>
            </w:r>
            <w:r>
              <w:rPr>
                <w:rFonts w:hint="eastAsia" w:ascii="新宋体" w:hAnsi="新宋体" w:eastAsia="新宋体" w:cs="新宋体"/>
                <w:highlight w:val="none"/>
                <w:lang w:eastAsia="zh-CN"/>
              </w:rPr>
              <w:t>四</w:t>
            </w:r>
            <w:r>
              <w:rPr>
                <w:rFonts w:hint="eastAsia" w:ascii="新宋体" w:hAnsi="新宋体" w:eastAsia="新宋体" w:cs="新宋体"/>
                <w:highlight w:val="none"/>
              </w:rPr>
              <w:t>章采购需</w:t>
            </w:r>
            <w:r>
              <w:rPr>
                <w:rFonts w:hint="eastAsia" w:ascii="新宋体" w:hAnsi="新宋体" w:eastAsia="新宋体" w:cs="新宋体"/>
                <w:highlight w:val="none"/>
                <w:lang w:eastAsia="zh-CN"/>
              </w:rPr>
              <w:t>求</w:t>
            </w:r>
          </w:p>
        </w:tc>
      </w:tr>
      <w:tr w14:paraId="4204B9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noWrap w:val="0"/>
            <w:vAlign w:val="center"/>
          </w:tcPr>
          <w:p w14:paraId="442E2CF9">
            <w:pPr>
              <w:adjustRightInd w:val="0"/>
              <w:snapToGrid w:val="0"/>
              <w:spacing w:line="360" w:lineRule="auto"/>
              <w:jc w:val="center"/>
              <w:rPr>
                <w:rFonts w:hint="eastAsia" w:ascii="新宋体" w:hAnsi="新宋体" w:eastAsia="新宋体" w:cs="新宋体"/>
                <w:szCs w:val="21"/>
                <w:highlight w:val="none"/>
              </w:rPr>
            </w:pPr>
            <w:r>
              <w:rPr>
                <w:rFonts w:hint="eastAsia" w:ascii="新宋体" w:hAnsi="新宋体" w:eastAsia="新宋体" w:cs="新宋体"/>
                <w:szCs w:val="21"/>
                <w:highlight w:val="none"/>
              </w:rPr>
              <w:t>本章第二节</w:t>
            </w:r>
          </w:p>
          <w:p w14:paraId="7BF5C3CE">
            <w:pPr>
              <w:adjustRightInd w:val="0"/>
              <w:snapToGrid w:val="0"/>
              <w:spacing w:line="360" w:lineRule="auto"/>
              <w:jc w:val="center"/>
              <w:rPr>
                <w:rFonts w:hint="eastAsia" w:ascii="新宋体" w:hAnsi="新宋体" w:eastAsia="新宋体" w:cs="新宋体"/>
                <w:szCs w:val="21"/>
                <w:highlight w:val="none"/>
              </w:rPr>
            </w:pPr>
            <w:r>
              <w:rPr>
                <w:rFonts w:hint="eastAsia" w:ascii="新宋体" w:hAnsi="新宋体" w:eastAsia="新宋体" w:cs="新宋体"/>
                <w:szCs w:val="21"/>
                <w:highlight w:val="none"/>
              </w:rPr>
              <w:t>第9.2（3）项</w:t>
            </w:r>
          </w:p>
        </w:tc>
        <w:tc>
          <w:tcPr>
            <w:tcW w:w="1715" w:type="dxa"/>
            <w:noWrap w:val="0"/>
            <w:vAlign w:val="center"/>
          </w:tcPr>
          <w:p w14:paraId="24538F06">
            <w:pPr>
              <w:adjustRightInd w:val="0"/>
              <w:snapToGrid w:val="0"/>
              <w:spacing w:line="360" w:lineRule="auto"/>
              <w:jc w:val="center"/>
              <w:rPr>
                <w:rFonts w:hint="eastAsia" w:ascii="新宋体" w:hAnsi="新宋体" w:eastAsia="新宋体" w:cs="新宋体"/>
                <w:color w:val="000000"/>
                <w:szCs w:val="21"/>
                <w:highlight w:val="none"/>
              </w:rPr>
            </w:pPr>
            <w:r>
              <w:rPr>
                <w:rFonts w:hint="eastAsia" w:ascii="新宋体" w:hAnsi="新宋体" w:eastAsia="新宋体" w:cs="新宋体"/>
                <w:color w:val="000000"/>
                <w:szCs w:val="21"/>
                <w:highlight w:val="none"/>
              </w:rPr>
              <w:t>响应时间</w:t>
            </w:r>
          </w:p>
        </w:tc>
        <w:tc>
          <w:tcPr>
            <w:tcW w:w="6442" w:type="dxa"/>
            <w:noWrap w:val="0"/>
            <w:vAlign w:val="center"/>
          </w:tcPr>
          <w:p w14:paraId="1C91AB32">
            <w:pPr>
              <w:adjustRightInd w:val="0"/>
              <w:snapToGrid w:val="0"/>
              <w:spacing w:line="360" w:lineRule="auto"/>
              <w:jc w:val="left"/>
              <w:rPr>
                <w:rFonts w:hint="eastAsia" w:ascii="新宋体" w:hAnsi="新宋体" w:eastAsia="新宋体" w:cs="新宋体"/>
                <w:highlight w:val="none"/>
                <w:lang w:val="en-US" w:eastAsia="zh-CN"/>
              </w:rPr>
            </w:pPr>
            <w:r>
              <w:rPr>
                <w:rFonts w:hint="eastAsia" w:ascii="新宋体" w:hAnsi="新宋体" w:eastAsia="新宋体" w:cs="新宋体"/>
                <w:highlight w:val="none"/>
                <w:lang w:val="en-US" w:eastAsia="zh-CN"/>
              </w:rPr>
              <w:t>90天</w:t>
            </w:r>
          </w:p>
        </w:tc>
      </w:tr>
      <w:tr w14:paraId="106DF6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83" w:hRule="atLeast"/>
        </w:trPr>
        <w:tc>
          <w:tcPr>
            <w:tcW w:w="1701" w:type="dxa"/>
            <w:noWrap w:val="0"/>
            <w:vAlign w:val="center"/>
          </w:tcPr>
          <w:p w14:paraId="10EC776C">
            <w:pPr>
              <w:adjustRightInd w:val="0"/>
              <w:snapToGrid w:val="0"/>
              <w:spacing w:line="360" w:lineRule="auto"/>
              <w:jc w:val="center"/>
              <w:rPr>
                <w:rFonts w:hint="eastAsia" w:ascii="新宋体" w:hAnsi="新宋体" w:eastAsia="新宋体" w:cs="新宋体"/>
                <w:szCs w:val="21"/>
                <w:highlight w:val="none"/>
              </w:rPr>
            </w:pPr>
            <w:r>
              <w:rPr>
                <w:rFonts w:hint="eastAsia" w:ascii="新宋体" w:hAnsi="新宋体" w:eastAsia="新宋体" w:cs="新宋体"/>
                <w:szCs w:val="21"/>
                <w:highlight w:val="none"/>
              </w:rPr>
              <w:t>本章第二节</w:t>
            </w:r>
          </w:p>
          <w:p w14:paraId="5BCDE15D">
            <w:pPr>
              <w:adjustRightInd w:val="0"/>
              <w:snapToGrid w:val="0"/>
              <w:spacing w:line="360" w:lineRule="auto"/>
              <w:jc w:val="center"/>
              <w:rPr>
                <w:rFonts w:hint="eastAsia" w:ascii="新宋体" w:hAnsi="新宋体" w:eastAsia="新宋体" w:cs="新宋体"/>
                <w:szCs w:val="21"/>
                <w:highlight w:val="none"/>
              </w:rPr>
            </w:pPr>
            <w:r>
              <w:rPr>
                <w:rFonts w:hint="eastAsia" w:ascii="新宋体" w:hAnsi="新宋体" w:eastAsia="新宋体" w:cs="新宋体"/>
                <w:szCs w:val="21"/>
                <w:highlight w:val="none"/>
              </w:rPr>
              <w:t>第13.5款</w:t>
            </w:r>
          </w:p>
        </w:tc>
        <w:tc>
          <w:tcPr>
            <w:tcW w:w="1715" w:type="dxa"/>
            <w:noWrap w:val="0"/>
            <w:vAlign w:val="center"/>
          </w:tcPr>
          <w:p w14:paraId="6CF7FE90">
            <w:pPr>
              <w:adjustRightInd w:val="0"/>
              <w:snapToGrid w:val="0"/>
              <w:spacing w:line="360" w:lineRule="auto"/>
              <w:jc w:val="center"/>
              <w:rPr>
                <w:rFonts w:hint="eastAsia" w:ascii="新宋体" w:hAnsi="新宋体" w:eastAsia="新宋体" w:cs="新宋体"/>
                <w:color w:val="000000"/>
                <w:szCs w:val="21"/>
                <w:highlight w:val="none"/>
              </w:rPr>
            </w:pPr>
            <w:r>
              <w:rPr>
                <w:rFonts w:hint="eastAsia" w:ascii="新宋体" w:hAnsi="新宋体" w:eastAsia="新宋体" w:cs="新宋体"/>
                <w:color w:val="000000"/>
                <w:szCs w:val="21"/>
                <w:highlight w:val="none"/>
              </w:rPr>
              <w:t>合同价款支付方式</w:t>
            </w:r>
            <w:r>
              <w:rPr>
                <w:rFonts w:hint="eastAsia" w:ascii="新宋体" w:hAnsi="新宋体" w:eastAsia="新宋体" w:cs="新宋体"/>
                <w:bCs/>
                <w:color w:val="000000"/>
                <w:szCs w:val="21"/>
                <w:highlight w:val="none"/>
              </w:rPr>
              <w:t>和条件</w:t>
            </w:r>
          </w:p>
        </w:tc>
        <w:tc>
          <w:tcPr>
            <w:tcW w:w="6442" w:type="dxa"/>
            <w:noWrap w:val="0"/>
            <w:vAlign w:val="center"/>
          </w:tcPr>
          <w:p w14:paraId="5D932033">
            <w:pPr>
              <w:adjustRightInd w:val="0"/>
              <w:snapToGrid w:val="0"/>
              <w:spacing w:line="360" w:lineRule="auto"/>
              <w:jc w:val="left"/>
              <w:rPr>
                <w:rFonts w:hint="eastAsia" w:ascii="新宋体" w:hAnsi="新宋体" w:eastAsia="新宋体" w:cs="新宋体"/>
                <w:color w:val="000000"/>
                <w:highlight w:val="none"/>
                <w:lang w:val="en-US" w:eastAsia="zh-CN"/>
              </w:rPr>
            </w:pPr>
            <w:r>
              <w:rPr>
                <w:rFonts w:hint="eastAsia" w:ascii="新宋体" w:hAnsi="新宋体" w:eastAsia="新宋体" w:cs="新宋体"/>
                <w:color w:val="000000"/>
                <w:highlight w:val="none"/>
                <w:lang w:val="en-US" w:eastAsia="zh-CN"/>
              </w:rPr>
              <w:t>支付方式：采购人支付。</w:t>
            </w:r>
          </w:p>
          <w:p w14:paraId="218BC639">
            <w:pPr>
              <w:numPr>
                <w:ilvl w:val="0"/>
                <w:numId w:val="0"/>
              </w:numPr>
              <w:spacing w:line="360" w:lineRule="auto"/>
              <w:jc w:val="left"/>
              <w:rPr>
                <w:rFonts w:hint="eastAsia" w:ascii="新宋体" w:hAnsi="新宋体" w:eastAsia="新宋体" w:cs="新宋体"/>
                <w:color w:val="000000"/>
                <w:highlight w:val="none"/>
                <w:lang w:val="en-US" w:eastAsia="zh-CN"/>
              </w:rPr>
            </w:pPr>
            <w:r>
              <w:rPr>
                <w:rFonts w:hint="eastAsia" w:ascii="新宋体" w:hAnsi="新宋体" w:eastAsia="新宋体" w:cs="新宋体"/>
                <w:color w:val="000000"/>
                <w:highlight w:val="none"/>
                <w:lang w:val="en-US" w:eastAsia="zh-CN"/>
              </w:rPr>
              <w:t>支付条件：供应商提交检测评定报告经采购人验收后，上级补助资金到位的前提下，第一年支付合同价款的80%，第二年付清。</w:t>
            </w:r>
          </w:p>
        </w:tc>
      </w:tr>
      <w:tr w14:paraId="360860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noWrap w:val="0"/>
            <w:vAlign w:val="center"/>
          </w:tcPr>
          <w:p w14:paraId="3DA95ADA">
            <w:pPr>
              <w:adjustRightInd w:val="0"/>
              <w:snapToGrid w:val="0"/>
              <w:spacing w:line="360" w:lineRule="auto"/>
              <w:jc w:val="center"/>
              <w:rPr>
                <w:rFonts w:hint="eastAsia" w:ascii="新宋体" w:hAnsi="新宋体" w:eastAsia="新宋体" w:cs="新宋体"/>
                <w:szCs w:val="21"/>
                <w:highlight w:val="none"/>
              </w:rPr>
            </w:pPr>
            <w:r>
              <w:rPr>
                <w:rFonts w:hint="eastAsia" w:ascii="新宋体" w:hAnsi="新宋体" w:eastAsia="新宋体" w:cs="新宋体"/>
                <w:szCs w:val="21"/>
                <w:highlight w:val="none"/>
              </w:rPr>
              <w:t>本章第二节</w:t>
            </w:r>
          </w:p>
          <w:p w14:paraId="023C8409">
            <w:pPr>
              <w:adjustRightInd w:val="0"/>
              <w:snapToGrid w:val="0"/>
              <w:spacing w:line="360" w:lineRule="auto"/>
              <w:jc w:val="center"/>
              <w:rPr>
                <w:rFonts w:hint="eastAsia" w:ascii="新宋体" w:hAnsi="新宋体" w:eastAsia="新宋体" w:cs="新宋体"/>
                <w:szCs w:val="21"/>
                <w:highlight w:val="none"/>
              </w:rPr>
            </w:pPr>
            <w:r>
              <w:rPr>
                <w:rFonts w:hint="eastAsia" w:ascii="新宋体" w:hAnsi="新宋体" w:eastAsia="新宋体" w:cs="新宋体"/>
                <w:szCs w:val="21"/>
                <w:highlight w:val="none"/>
              </w:rPr>
              <w:t>第14.2（6）项</w:t>
            </w:r>
          </w:p>
        </w:tc>
        <w:tc>
          <w:tcPr>
            <w:tcW w:w="1715" w:type="dxa"/>
            <w:noWrap w:val="0"/>
            <w:vAlign w:val="center"/>
          </w:tcPr>
          <w:p w14:paraId="4E7A9195">
            <w:pPr>
              <w:adjustRightInd w:val="0"/>
              <w:snapToGrid w:val="0"/>
              <w:spacing w:line="360" w:lineRule="auto"/>
              <w:jc w:val="center"/>
              <w:rPr>
                <w:rFonts w:hint="eastAsia" w:ascii="新宋体" w:hAnsi="新宋体" w:eastAsia="新宋体" w:cs="新宋体"/>
                <w:szCs w:val="21"/>
                <w:highlight w:val="none"/>
              </w:rPr>
            </w:pPr>
            <w:r>
              <w:rPr>
                <w:rFonts w:hint="eastAsia" w:ascii="新宋体" w:hAnsi="新宋体" w:eastAsia="新宋体" w:cs="新宋体"/>
                <w:szCs w:val="21"/>
                <w:highlight w:val="none"/>
              </w:rPr>
              <w:t>乙方提供的其他服务</w:t>
            </w:r>
          </w:p>
        </w:tc>
        <w:tc>
          <w:tcPr>
            <w:tcW w:w="6442" w:type="dxa"/>
            <w:noWrap w:val="0"/>
            <w:vAlign w:val="center"/>
          </w:tcPr>
          <w:p w14:paraId="654D945E">
            <w:pPr>
              <w:adjustRightInd w:val="0"/>
              <w:snapToGrid w:val="0"/>
              <w:spacing w:line="360" w:lineRule="auto"/>
              <w:jc w:val="left"/>
              <w:rPr>
                <w:rFonts w:hint="eastAsia" w:ascii="新宋体" w:hAnsi="新宋体" w:eastAsia="新宋体" w:cs="新宋体"/>
                <w:szCs w:val="21"/>
                <w:highlight w:val="none"/>
              </w:rPr>
            </w:pPr>
            <w:r>
              <w:rPr>
                <w:rFonts w:hint="eastAsia" w:ascii="新宋体" w:hAnsi="新宋体" w:eastAsia="新宋体" w:cs="新宋体"/>
                <w:highlight w:val="none"/>
              </w:rPr>
              <w:t>详见第</w:t>
            </w:r>
            <w:r>
              <w:rPr>
                <w:rFonts w:hint="eastAsia" w:ascii="新宋体" w:hAnsi="新宋体" w:eastAsia="新宋体" w:cs="新宋体"/>
                <w:highlight w:val="none"/>
                <w:lang w:eastAsia="zh-CN"/>
              </w:rPr>
              <w:t>四</w:t>
            </w:r>
            <w:r>
              <w:rPr>
                <w:rFonts w:hint="eastAsia" w:ascii="新宋体" w:hAnsi="新宋体" w:eastAsia="新宋体" w:cs="新宋体"/>
                <w:highlight w:val="none"/>
              </w:rPr>
              <w:t>章采购需求</w:t>
            </w:r>
          </w:p>
        </w:tc>
      </w:tr>
      <w:tr w14:paraId="612480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noWrap w:val="0"/>
            <w:vAlign w:val="center"/>
          </w:tcPr>
          <w:p w14:paraId="2DED8747">
            <w:pPr>
              <w:adjustRightInd w:val="0"/>
              <w:snapToGrid w:val="0"/>
              <w:spacing w:line="360" w:lineRule="auto"/>
              <w:jc w:val="center"/>
              <w:rPr>
                <w:rFonts w:hint="eastAsia" w:ascii="新宋体" w:hAnsi="新宋体" w:eastAsia="新宋体" w:cs="新宋体"/>
                <w:szCs w:val="21"/>
              </w:rPr>
            </w:pPr>
            <w:r>
              <w:rPr>
                <w:rFonts w:hint="eastAsia" w:ascii="新宋体" w:hAnsi="新宋体" w:eastAsia="新宋体" w:cs="新宋体"/>
                <w:szCs w:val="21"/>
              </w:rPr>
              <w:t>本章第二节</w:t>
            </w:r>
          </w:p>
          <w:p w14:paraId="318656AE">
            <w:pPr>
              <w:adjustRightInd w:val="0"/>
              <w:snapToGrid w:val="0"/>
              <w:spacing w:line="360" w:lineRule="auto"/>
              <w:jc w:val="center"/>
              <w:rPr>
                <w:rFonts w:hint="eastAsia" w:ascii="新宋体" w:hAnsi="新宋体" w:eastAsia="新宋体" w:cs="新宋体"/>
                <w:bCs/>
                <w:szCs w:val="21"/>
              </w:rPr>
            </w:pPr>
            <w:r>
              <w:rPr>
                <w:rFonts w:hint="eastAsia" w:ascii="新宋体" w:hAnsi="新宋体" w:eastAsia="新宋体" w:cs="新宋体"/>
                <w:szCs w:val="21"/>
              </w:rPr>
              <w:t>第20.2款</w:t>
            </w:r>
          </w:p>
        </w:tc>
        <w:tc>
          <w:tcPr>
            <w:tcW w:w="1715" w:type="dxa"/>
            <w:noWrap w:val="0"/>
            <w:vAlign w:val="center"/>
          </w:tcPr>
          <w:p w14:paraId="5C34C74B">
            <w:pPr>
              <w:adjustRightInd w:val="0"/>
              <w:snapToGrid w:val="0"/>
              <w:spacing w:line="360" w:lineRule="auto"/>
              <w:jc w:val="center"/>
              <w:rPr>
                <w:rFonts w:hint="eastAsia" w:ascii="新宋体" w:hAnsi="新宋体" w:eastAsia="新宋体" w:cs="新宋体"/>
                <w:bCs/>
                <w:szCs w:val="21"/>
              </w:rPr>
            </w:pPr>
            <w:r>
              <w:rPr>
                <w:rFonts w:hint="eastAsia" w:ascii="新宋体" w:hAnsi="新宋体" w:eastAsia="新宋体" w:cs="新宋体"/>
                <w:szCs w:val="21"/>
              </w:rPr>
              <w:t>解决争议的方式</w:t>
            </w:r>
          </w:p>
        </w:tc>
        <w:tc>
          <w:tcPr>
            <w:tcW w:w="6442" w:type="dxa"/>
            <w:noWrap w:val="0"/>
            <w:vAlign w:val="center"/>
          </w:tcPr>
          <w:p w14:paraId="3D933FA3">
            <w:pPr>
              <w:adjustRightInd w:val="0"/>
              <w:snapToGrid w:val="0"/>
              <w:spacing w:line="360" w:lineRule="auto"/>
              <w:jc w:val="left"/>
              <w:rPr>
                <w:rFonts w:hint="eastAsia" w:ascii="新宋体" w:hAnsi="新宋体" w:eastAsia="新宋体" w:cs="新宋体"/>
                <w:szCs w:val="21"/>
              </w:rPr>
            </w:pPr>
            <w:r>
              <w:rPr>
                <w:rFonts w:hint="eastAsia" w:ascii="新宋体" w:hAnsi="新宋体" w:eastAsia="新宋体" w:cs="新宋体"/>
                <w:szCs w:val="21"/>
              </w:rPr>
              <w:t>□ 诉讼</w:t>
            </w:r>
          </w:p>
          <w:p w14:paraId="67BAED2A">
            <w:pPr>
              <w:adjustRightInd w:val="0"/>
              <w:snapToGrid w:val="0"/>
              <w:spacing w:line="360" w:lineRule="auto"/>
              <w:jc w:val="left"/>
              <w:rPr>
                <w:rFonts w:hint="eastAsia" w:ascii="新宋体" w:hAnsi="新宋体" w:eastAsia="新宋体" w:cs="新宋体"/>
                <w:szCs w:val="21"/>
              </w:rPr>
            </w:pPr>
            <w:r>
              <w:rPr>
                <w:rFonts w:hint="eastAsia" w:ascii="新宋体" w:hAnsi="新宋体" w:eastAsia="新宋体" w:cs="新宋体"/>
                <w:szCs w:val="21"/>
              </w:rPr>
              <w:t>☑ 仲裁</w:t>
            </w:r>
          </w:p>
        </w:tc>
      </w:tr>
      <w:tr w14:paraId="3D8AE0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noWrap w:val="0"/>
            <w:vAlign w:val="center"/>
          </w:tcPr>
          <w:p w14:paraId="258741B6">
            <w:pPr>
              <w:adjustRightInd w:val="0"/>
              <w:snapToGrid w:val="0"/>
              <w:spacing w:line="360" w:lineRule="auto"/>
              <w:jc w:val="center"/>
              <w:rPr>
                <w:rFonts w:hint="eastAsia" w:ascii="新宋体" w:hAnsi="新宋体" w:eastAsia="新宋体" w:cs="新宋体"/>
                <w:szCs w:val="21"/>
                <w:highlight w:val="none"/>
              </w:rPr>
            </w:pPr>
            <w:r>
              <w:rPr>
                <w:rFonts w:hint="eastAsia" w:ascii="新宋体" w:hAnsi="新宋体" w:eastAsia="新宋体" w:cs="新宋体"/>
                <w:szCs w:val="21"/>
                <w:highlight w:val="none"/>
              </w:rPr>
              <w:t>本章第二节</w:t>
            </w:r>
          </w:p>
          <w:p w14:paraId="598A68D8">
            <w:pPr>
              <w:adjustRightInd w:val="0"/>
              <w:snapToGrid w:val="0"/>
              <w:spacing w:line="360" w:lineRule="auto"/>
              <w:jc w:val="center"/>
              <w:rPr>
                <w:rFonts w:hint="eastAsia" w:ascii="新宋体" w:hAnsi="新宋体" w:eastAsia="新宋体" w:cs="新宋体"/>
                <w:szCs w:val="21"/>
                <w:highlight w:val="none"/>
              </w:rPr>
            </w:pPr>
            <w:r>
              <w:rPr>
                <w:rFonts w:hint="eastAsia" w:ascii="新宋体" w:hAnsi="新宋体" w:eastAsia="新宋体" w:cs="新宋体"/>
                <w:szCs w:val="21"/>
                <w:highlight w:val="none"/>
              </w:rPr>
              <w:t>第23.1款</w:t>
            </w:r>
          </w:p>
        </w:tc>
        <w:tc>
          <w:tcPr>
            <w:tcW w:w="1715" w:type="dxa"/>
            <w:noWrap w:val="0"/>
            <w:vAlign w:val="center"/>
          </w:tcPr>
          <w:p w14:paraId="23E733F6">
            <w:pPr>
              <w:adjustRightInd w:val="0"/>
              <w:snapToGrid w:val="0"/>
              <w:spacing w:line="360" w:lineRule="auto"/>
              <w:jc w:val="center"/>
              <w:rPr>
                <w:rFonts w:hint="eastAsia" w:ascii="新宋体" w:hAnsi="新宋体" w:eastAsia="新宋体" w:cs="新宋体"/>
                <w:szCs w:val="21"/>
                <w:highlight w:val="none"/>
              </w:rPr>
            </w:pPr>
            <w:r>
              <w:rPr>
                <w:rFonts w:hint="eastAsia" w:ascii="新宋体" w:hAnsi="新宋体" w:eastAsia="新宋体" w:cs="新宋体"/>
                <w:bCs/>
                <w:szCs w:val="21"/>
                <w:highlight w:val="none"/>
              </w:rPr>
              <w:t>合同未尽事项</w:t>
            </w:r>
          </w:p>
        </w:tc>
        <w:tc>
          <w:tcPr>
            <w:tcW w:w="6442" w:type="dxa"/>
            <w:noWrap w:val="0"/>
            <w:vAlign w:val="center"/>
          </w:tcPr>
          <w:p w14:paraId="3784E034">
            <w:pPr>
              <w:adjustRightInd w:val="0"/>
              <w:snapToGrid w:val="0"/>
              <w:spacing w:line="360" w:lineRule="auto"/>
              <w:jc w:val="both"/>
              <w:rPr>
                <w:rFonts w:hint="eastAsia" w:ascii="新宋体" w:hAnsi="新宋体" w:eastAsia="新宋体" w:cs="新宋体"/>
                <w:szCs w:val="21"/>
                <w:highlight w:val="none"/>
                <w:u w:val="single"/>
              </w:rPr>
            </w:pPr>
            <w:r>
              <w:rPr>
                <w:rFonts w:hint="eastAsia" w:ascii="新宋体" w:hAnsi="新宋体" w:eastAsia="新宋体" w:cs="新宋体"/>
                <w:szCs w:val="21"/>
                <w:highlight w:val="none"/>
              </w:rPr>
              <w:t>双方另行协商。</w:t>
            </w:r>
          </w:p>
        </w:tc>
      </w:tr>
    </w:tbl>
    <w:p w14:paraId="3EE34E15">
      <w:pPr>
        <w:snapToGrid w:val="0"/>
        <w:spacing w:after="120"/>
        <w:rPr>
          <w:rFonts w:hint="eastAsia" w:ascii="宋体" w:hAnsi="宋体" w:eastAsia="宋体" w:cs="宋体"/>
          <w:bCs/>
          <w:szCs w:val="21"/>
        </w:rPr>
      </w:pPr>
    </w:p>
    <w:p w14:paraId="59054346">
      <w:pPr>
        <w:snapToGrid w:val="0"/>
        <w:spacing w:after="120"/>
        <w:rPr>
          <w:rFonts w:hint="eastAsia" w:ascii="宋体" w:hAnsi="宋体" w:eastAsia="宋体" w:cs="宋体"/>
          <w:bCs/>
          <w:szCs w:val="21"/>
        </w:rPr>
      </w:pPr>
    </w:p>
    <w:p w14:paraId="39F2C2E0">
      <w:pPr>
        <w:snapToGrid w:val="0"/>
        <w:spacing w:after="120"/>
        <w:ind w:left="105"/>
        <w:rPr>
          <w:rFonts w:hint="eastAsia" w:ascii="宋体" w:hAnsi="宋体" w:eastAsia="宋体" w:cs="宋体"/>
          <w:bCs/>
          <w:szCs w:val="21"/>
        </w:rPr>
      </w:pPr>
    </w:p>
    <w:p w14:paraId="312ADB2D">
      <w:pPr>
        <w:snapToGrid w:val="0"/>
        <w:spacing w:after="120"/>
        <w:ind w:left="105"/>
        <w:rPr>
          <w:rFonts w:hint="eastAsia" w:ascii="宋体" w:hAnsi="宋体" w:eastAsia="宋体" w:cs="宋体"/>
          <w:bCs/>
          <w:szCs w:val="21"/>
        </w:rPr>
      </w:pPr>
    </w:p>
    <w:p w14:paraId="542711FB">
      <w:pPr>
        <w:snapToGrid w:val="0"/>
        <w:spacing w:after="120"/>
        <w:ind w:left="105"/>
        <w:rPr>
          <w:rFonts w:hint="eastAsia" w:ascii="宋体" w:hAnsi="宋体" w:eastAsia="宋体" w:cs="宋体"/>
          <w:bCs/>
          <w:szCs w:val="21"/>
        </w:rPr>
      </w:pPr>
    </w:p>
    <w:p w14:paraId="79E9B2B5">
      <w:pPr>
        <w:snapToGrid w:val="0"/>
        <w:spacing w:after="120"/>
        <w:ind w:left="105"/>
        <w:rPr>
          <w:rFonts w:hint="eastAsia" w:ascii="宋体" w:hAnsi="宋体" w:eastAsia="宋体" w:cs="宋体"/>
          <w:bCs/>
          <w:szCs w:val="21"/>
        </w:rPr>
      </w:pPr>
    </w:p>
    <w:p w14:paraId="1579B282">
      <w:pPr>
        <w:snapToGrid w:val="0"/>
        <w:spacing w:after="120"/>
        <w:ind w:left="105"/>
        <w:rPr>
          <w:rFonts w:hint="eastAsia" w:ascii="宋体" w:hAnsi="宋体" w:eastAsia="宋体" w:cs="宋体"/>
          <w:bCs/>
          <w:szCs w:val="21"/>
        </w:rPr>
      </w:pPr>
    </w:p>
    <w:p w14:paraId="78C1D64D">
      <w:pPr>
        <w:snapToGrid w:val="0"/>
        <w:spacing w:after="120"/>
        <w:ind w:left="105"/>
        <w:rPr>
          <w:rFonts w:hint="eastAsia" w:ascii="宋体" w:hAnsi="宋体" w:eastAsia="宋体" w:cs="宋体"/>
          <w:bCs/>
          <w:szCs w:val="21"/>
        </w:rPr>
      </w:pPr>
    </w:p>
    <w:p w14:paraId="3F474734">
      <w:pPr>
        <w:snapToGrid w:val="0"/>
        <w:spacing w:after="120"/>
        <w:ind w:left="105"/>
        <w:rPr>
          <w:rFonts w:hint="eastAsia" w:ascii="宋体" w:hAnsi="宋体" w:eastAsia="宋体" w:cs="宋体"/>
          <w:bCs/>
          <w:szCs w:val="21"/>
        </w:rPr>
      </w:pPr>
    </w:p>
    <w:p w14:paraId="49B828D5">
      <w:pPr>
        <w:pStyle w:val="7"/>
        <w:bidi w:val="0"/>
        <w:jc w:val="center"/>
      </w:pPr>
      <w:bookmarkStart w:id="129" w:name="_Toc4466"/>
      <w:bookmarkStart w:id="231" w:name="_GoBack"/>
      <w:r>
        <w:rPr>
          <w:rFonts w:hint="eastAsia"/>
        </w:rPr>
        <w:t>第四章 采购需求</w:t>
      </w:r>
      <w:bookmarkEnd w:id="129"/>
    </w:p>
    <w:p w14:paraId="111389AF">
      <w:pPr>
        <w:numPr>
          <w:ilvl w:val="0"/>
          <w:numId w:val="0"/>
        </w:numPr>
        <w:spacing w:line="360" w:lineRule="auto"/>
        <w:ind w:firstLine="221" w:firstLineChars="100"/>
        <w:rPr>
          <w:rFonts w:hint="eastAsia" w:ascii="新宋体" w:hAnsi="新宋体" w:eastAsia="新宋体" w:cs="新宋体"/>
          <w:b/>
          <w:bCs/>
          <w:kern w:val="0"/>
          <w:sz w:val="22"/>
          <w:szCs w:val="22"/>
          <w:highlight w:val="none"/>
          <w:u w:val="none"/>
          <w:lang w:val="en-US" w:eastAsia="zh-CN"/>
        </w:rPr>
      </w:pPr>
      <w:bookmarkStart w:id="130" w:name="_Toc529804703"/>
    </w:p>
    <w:p w14:paraId="49F405C7">
      <w:pPr>
        <w:numPr>
          <w:ilvl w:val="0"/>
          <w:numId w:val="0"/>
        </w:numPr>
        <w:spacing w:line="360" w:lineRule="auto"/>
        <w:ind w:firstLine="221" w:firstLineChars="100"/>
        <w:rPr>
          <w:rFonts w:hint="eastAsia" w:ascii="新宋体" w:hAnsi="新宋体" w:eastAsia="新宋体" w:cs="新宋体"/>
          <w:b/>
          <w:bCs/>
          <w:kern w:val="0"/>
          <w:sz w:val="22"/>
          <w:szCs w:val="22"/>
          <w:highlight w:val="none"/>
          <w:u w:val="none"/>
          <w:lang w:val="en-US" w:eastAsia="zh-CN"/>
        </w:rPr>
      </w:pPr>
      <w:r>
        <w:rPr>
          <w:rFonts w:hint="eastAsia" w:ascii="新宋体" w:hAnsi="新宋体" w:eastAsia="新宋体" w:cs="新宋体"/>
          <w:b/>
          <w:bCs/>
          <w:kern w:val="0"/>
          <w:sz w:val="22"/>
          <w:szCs w:val="22"/>
          <w:highlight w:val="none"/>
          <w:u w:val="none"/>
          <w:lang w:val="en-US" w:eastAsia="zh-CN"/>
        </w:rPr>
        <w:t>1、检测完成时间</w:t>
      </w:r>
    </w:p>
    <w:p w14:paraId="40846588">
      <w:pPr>
        <w:numPr>
          <w:ilvl w:val="0"/>
          <w:numId w:val="0"/>
        </w:numPr>
        <w:spacing w:line="360" w:lineRule="auto"/>
        <w:ind w:firstLine="440" w:firstLineChars="2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桥梁技术状况评定外业检测须在合同签订后30天内完成（具体时间以采购人通知为准），成果报告须在外业完成后10个工作日内按采购人和上级文件要求递交。</w:t>
      </w:r>
    </w:p>
    <w:p w14:paraId="7F818DD7">
      <w:pPr>
        <w:numPr>
          <w:ilvl w:val="0"/>
          <w:numId w:val="0"/>
        </w:numPr>
        <w:spacing w:line="360" w:lineRule="auto"/>
        <w:ind w:firstLine="221"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b/>
          <w:bCs/>
          <w:kern w:val="0"/>
          <w:sz w:val="22"/>
          <w:szCs w:val="22"/>
          <w:highlight w:val="none"/>
          <w:u w:val="none"/>
          <w:lang w:val="en-US" w:eastAsia="zh-CN"/>
        </w:rPr>
        <w:t>2、检测内容</w:t>
      </w:r>
    </w:p>
    <w:p w14:paraId="762A66FF">
      <w:pPr>
        <w:numPr>
          <w:ilvl w:val="0"/>
          <w:numId w:val="0"/>
        </w:numPr>
        <w:spacing w:line="360" w:lineRule="auto"/>
        <w:ind w:firstLine="440" w:firstLineChars="2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将桥梁分成翼墙、护坡、墩台身、墩台基础、墩台帽（梁）、支座、上部承重构件、上部一般构件、防护工程、河床变化、桥面铺装、伸缩缝、护栏、防（排）水、桥头跳车、行车安全性等十六个部件进行调查。按照《公路桥涵养护规范》和《公路桥梁技术状况评定标准》对桥梁的层次评价模型、桥梁的状态及技术等级等进行技术评定。同时对病害的特征及发展程度进行调查，发现桥梁病害特征显著或存在安全隐患时，补充基本的专项检查建议和理由。</w:t>
      </w:r>
    </w:p>
    <w:p w14:paraId="704FFF07">
      <w:pPr>
        <w:numPr>
          <w:ilvl w:val="0"/>
          <w:numId w:val="0"/>
        </w:numPr>
        <w:spacing w:line="360" w:lineRule="auto"/>
        <w:ind w:firstLine="221"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b/>
          <w:bCs/>
          <w:kern w:val="0"/>
          <w:sz w:val="22"/>
          <w:szCs w:val="22"/>
          <w:highlight w:val="none"/>
          <w:u w:val="none"/>
          <w:lang w:val="en-US" w:eastAsia="zh-CN"/>
        </w:rPr>
        <w:t>3、检测成果</w:t>
      </w:r>
    </w:p>
    <w:p w14:paraId="276489BD">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（1）典型缺损和病害的照片和说明。缺损状况的描述应采用专业标准术语，说明缺损的部位、类型、性质、范围、数量和程度等。以桥梁为单位进行病害汇总；</w:t>
      </w:r>
    </w:p>
    <w:p w14:paraId="79037791">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（2）三张总体照片。</w:t>
      </w:r>
    </w:p>
    <w:p w14:paraId="5C5D850E">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（3）检测桥梁清单；</w:t>
      </w:r>
    </w:p>
    <w:p w14:paraId="5E5C2E8A">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（4）定期检查报告。该报告应包括下列内容：除包括以上项内容外，还应说明整个检测过程的实施方案、检测程序、评定过程和评定结果，并提出：</w:t>
      </w:r>
    </w:p>
    <w:p w14:paraId="4834F51D">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①桥梁养护建议及措施；</w:t>
      </w:r>
    </w:p>
    <w:p w14:paraId="7AD3A999">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②要求进行特殊检查桥梁报告，说明检验的项目及理由；</w:t>
      </w:r>
    </w:p>
    <w:p w14:paraId="0A6432E4">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③需限制桥梁交通的建议报告；</w:t>
      </w:r>
    </w:p>
    <w:p w14:paraId="10B270FF">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（5）人员配备要求</w:t>
      </w:r>
    </w:p>
    <w:tbl>
      <w:tblPr>
        <w:tblStyle w:val="28"/>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1541"/>
        <w:gridCol w:w="1951"/>
        <w:gridCol w:w="3352"/>
        <w:gridCol w:w="1067"/>
        <w:gridCol w:w="964"/>
      </w:tblGrid>
      <w:tr w14:paraId="112E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31" w:type="pct"/>
            <w:noWrap w:val="0"/>
            <w:vAlign w:val="center"/>
          </w:tcPr>
          <w:p w14:paraId="19BAABC5">
            <w:pPr>
              <w:numPr>
                <w:ilvl w:val="0"/>
                <w:numId w:val="0"/>
              </w:numPr>
              <w:spacing w:line="360" w:lineRule="auto"/>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序号</w:t>
            </w:r>
          </w:p>
        </w:tc>
        <w:tc>
          <w:tcPr>
            <w:tcW w:w="793" w:type="pct"/>
            <w:noWrap w:val="0"/>
            <w:vAlign w:val="center"/>
          </w:tcPr>
          <w:p w14:paraId="6525B083">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拟任职务</w:t>
            </w:r>
          </w:p>
        </w:tc>
        <w:tc>
          <w:tcPr>
            <w:tcW w:w="1004" w:type="pct"/>
            <w:noWrap w:val="0"/>
            <w:vAlign w:val="center"/>
          </w:tcPr>
          <w:p w14:paraId="695307D4">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职称要求</w:t>
            </w:r>
          </w:p>
        </w:tc>
        <w:tc>
          <w:tcPr>
            <w:tcW w:w="1725" w:type="pct"/>
            <w:noWrap w:val="0"/>
            <w:vAlign w:val="center"/>
          </w:tcPr>
          <w:p w14:paraId="7A9BE0BA">
            <w:pPr>
              <w:numPr>
                <w:ilvl w:val="0"/>
                <w:numId w:val="0"/>
              </w:numPr>
              <w:spacing w:line="360" w:lineRule="auto"/>
              <w:ind w:firstLine="880" w:firstLineChars="4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上岗资格</w:t>
            </w:r>
          </w:p>
        </w:tc>
        <w:tc>
          <w:tcPr>
            <w:tcW w:w="549" w:type="pct"/>
            <w:noWrap w:val="0"/>
            <w:vAlign w:val="center"/>
          </w:tcPr>
          <w:p w14:paraId="7E284753">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人数</w:t>
            </w:r>
          </w:p>
        </w:tc>
        <w:tc>
          <w:tcPr>
            <w:tcW w:w="496" w:type="pct"/>
            <w:noWrap w:val="0"/>
            <w:vAlign w:val="center"/>
          </w:tcPr>
          <w:p w14:paraId="2033BE53">
            <w:pPr>
              <w:numPr>
                <w:ilvl w:val="0"/>
                <w:numId w:val="0"/>
              </w:numPr>
              <w:spacing w:line="360" w:lineRule="auto"/>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备注</w:t>
            </w:r>
          </w:p>
        </w:tc>
      </w:tr>
      <w:tr w14:paraId="1FBEA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31" w:type="pct"/>
            <w:noWrap w:val="0"/>
            <w:vAlign w:val="center"/>
          </w:tcPr>
          <w:p w14:paraId="14918EF9">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1</w:t>
            </w:r>
          </w:p>
        </w:tc>
        <w:tc>
          <w:tcPr>
            <w:tcW w:w="793" w:type="pct"/>
            <w:noWrap w:val="0"/>
            <w:vAlign w:val="center"/>
          </w:tcPr>
          <w:p w14:paraId="3384F5E9">
            <w:pPr>
              <w:numPr>
                <w:ilvl w:val="0"/>
                <w:numId w:val="0"/>
              </w:numPr>
              <w:spacing w:line="360" w:lineRule="auto"/>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项目负责人</w:t>
            </w:r>
          </w:p>
        </w:tc>
        <w:tc>
          <w:tcPr>
            <w:tcW w:w="1004" w:type="pct"/>
            <w:noWrap w:val="0"/>
            <w:vAlign w:val="center"/>
          </w:tcPr>
          <w:p w14:paraId="54B9C3C9">
            <w:pPr>
              <w:numPr>
                <w:ilvl w:val="0"/>
                <w:numId w:val="0"/>
              </w:numPr>
              <w:spacing w:line="360" w:lineRule="auto"/>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中级及以上职称</w:t>
            </w:r>
          </w:p>
        </w:tc>
        <w:tc>
          <w:tcPr>
            <w:tcW w:w="1725" w:type="pct"/>
            <w:noWrap w:val="0"/>
            <w:vAlign w:val="center"/>
          </w:tcPr>
          <w:p w14:paraId="45B7352F">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试验检测工程师资格证书</w:t>
            </w:r>
          </w:p>
          <w:p w14:paraId="104342A5">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（桥梁专业或桥隧专业）</w:t>
            </w:r>
          </w:p>
        </w:tc>
        <w:tc>
          <w:tcPr>
            <w:tcW w:w="549" w:type="pct"/>
            <w:noWrap w:val="0"/>
            <w:vAlign w:val="center"/>
          </w:tcPr>
          <w:p w14:paraId="5C15FD81">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1名</w:t>
            </w:r>
          </w:p>
        </w:tc>
        <w:tc>
          <w:tcPr>
            <w:tcW w:w="496" w:type="pct"/>
            <w:noWrap w:val="0"/>
            <w:vAlign w:val="center"/>
          </w:tcPr>
          <w:p w14:paraId="43DD78A7">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p>
        </w:tc>
      </w:tr>
      <w:tr w14:paraId="6F2F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31" w:type="pct"/>
            <w:noWrap w:val="0"/>
            <w:vAlign w:val="center"/>
          </w:tcPr>
          <w:p w14:paraId="50AB3AEF">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2</w:t>
            </w:r>
          </w:p>
        </w:tc>
        <w:tc>
          <w:tcPr>
            <w:tcW w:w="793" w:type="pct"/>
            <w:noWrap w:val="0"/>
            <w:vAlign w:val="center"/>
          </w:tcPr>
          <w:p w14:paraId="2F378064">
            <w:pPr>
              <w:numPr>
                <w:ilvl w:val="0"/>
                <w:numId w:val="0"/>
              </w:numPr>
              <w:spacing w:line="360" w:lineRule="auto"/>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技术负责人</w:t>
            </w:r>
          </w:p>
        </w:tc>
        <w:tc>
          <w:tcPr>
            <w:tcW w:w="1004" w:type="pct"/>
            <w:noWrap w:val="0"/>
            <w:vAlign w:val="center"/>
          </w:tcPr>
          <w:p w14:paraId="38A65FBB">
            <w:pPr>
              <w:numPr>
                <w:ilvl w:val="0"/>
                <w:numId w:val="0"/>
              </w:numPr>
              <w:spacing w:line="360" w:lineRule="auto"/>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中级及以上职称</w:t>
            </w:r>
          </w:p>
        </w:tc>
        <w:tc>
          <w:tcPr>
            <w:tcW w:w="1725" w:type="pct"/>
            <w:noWrap w:val="0"/>
            <w:vAlign w:val="center"/>
          </w:tcPr>
          <w:p w14:paraId="6561CD14">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试验检测工程师资格证书</w:t>
            </w:r>
          </w:p>
          <w:p w14:paraId="4756A7B5">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（桥梁专业或桥隧专业）</w:t>
            </w:r>
          </w:p>
        </w:tc>
        <w:tc>
          <w:tcPr>
            <w:tcW w:w="549" w:type="pct"/>
            <w:noWrap w:val="0"/>
            <w:vAlign w:val="center"/>
          </w:tcPr>
          <w:p w14:paraId="656ADE97">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1名</w:t>
            </w:r>
          </w:p>
        </w:tc>
        <w:tc>
          <w:tcPr>
            <w:tcW w:w="496" w:type="pct"/>
            <w:noWrap w:val="0"/>
            <w:vAlign w:val="center"/>
          </w:tcPr>
          <w:p w14:paraId="1AEA4C55">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p>
        </w:tc>
      </w:tr>
      <w:tr w14:paraId="6E4F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31" w:type="pct"/>
            <w:noWrap w:val="0"/>
            <w:vAlign w:val="center"/>
          </w:tcPr>
          <w:p w14:paraId="786AABF1">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3</w:t>
            </w:r>
          </w:p>
        </w:tc>
        <w:tc>
          <w:tcPr>
            <w:tcW w:w="793" w:type="pct"/>
            <w:noWrap w:val="0"/>
            <w:vAlign w:val="center"/>
          </w:tcPr>
          <w:p w14:paraId="45B1CD19">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技术员</w:t>
            </w:r>
          </w:p>
        </w:tc>
        <w:tc>
          <w:tcPr>
            <w:tcW w:w="1004" w:type="pct"/>
            <w:noWrap w:val="0"/>
            <w:vAlign w:val="center"/>
          </w:tcPr>
          <w:p w14:paraId="23E4F545">
            <w:pPr>
              <w:numPr>
                <w:ilvl w:val="0"/>
                <w:numId w:val="0"/>
              </w:numPr>
              <w:spacing w:line="360" w:lineRule="auto"/>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初级及以上职称</w:t>
            </w:r>
          </w:p>
        </w:tc>
        <w:tc>
          <w:tcPr>
            <w:tcW w:w="1725" w:type="pct"/>
            <w:noWrap w:val="0"/>
            <w:vAlign w:val="center"/>
          </w:tcPr>
          <w:p w14:paraId="7C4919E1">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试验检测员资格证书</w:t>
            </w:r>
          </w:p>
          <w:p w14:paraId="130FE9FD">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（桥梁专业或桥隧专业）</w:t>
            </w:r>
          </w:p>
        </w:tc>
        <w:tc>
          <w:tcPr>
            <w:tcW w:w="549" w:type="pct"/>
            <w:noWrap w:val="0"/>
            <w:vAlign w:val="center"/>
          </w:tcPr>
          <w:p w14:paraId="18928B4C">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3名</w:t>
            </w:r>
          </w:p>
        </w:tc>
        <w:tc>
          <w:tcPr>
            <w:tcW w:w="496" w:type="pct"/>
            <w:noWrap w:val="0"/>
            <w:vAlign w:val="center"/>
          </w:tcPr>
          <w:p w14:paraId="49F3E4C6">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p>
        </w:tc>
      </w:tr>
    </w:tbl>
    <w:p w14:paraId="5719F19F">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备注：提供以上人员资质证明资料；供应商应根据项目实际情况，予以增加技术人员；</w:t>
      </w:r>
    </w:p>
    <w:p w14:paraId="4EE7F728">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（6）仪器设备要求</w:t>
      </w:r>
    </w:p>
    <w:p w14:paraId="611E2335">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设备一览表</w:t>
      </w:r>
    </w:p>
    <w:tbl>
      <w:tblPr>
        <w:tblStyle w:val="28"/>
        <w:tblW w:w="4988" w:type="pct"/>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autofit"/>
        <w:tblCellMar>
          <w:top w:w="0" w:type="dxa"/>
          <w:left w:w="0" w:type="dxa"/>
          <w:bottom w:w="0" w:type="dxa"/>
          <w:right w:w="0" w:type="dxa"/>
        </w:tblCellMar>
      </w:tblPr>
      <w:tblGrid>
        <w:gridCol w:w="954"/>
        <w:gridCol w:w="3456"/>
        <w:gridCol w:w="2383"/>
        <w:gridCol w:w="2920"/>
      </w:tblGrid>
      <w:tr w14:paraId="1C71325D">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340" w:hRule="atLeast"/>
          <w:tblHeader/>
          <w:jc w:val="center"/>
        </w:trPr>
        <w:tc>
          <w:tcPr>
            <w:tcW w:w="491" w:type="pct"/>
            <w:noWrap w:val="0"/>
            <w:vAlign w:val="center"/>
          </w:tcPr>
          <w:p w14:paraId="5A48E4FE">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序号</w:t>
            </w:r>
          </w:p>
        </w:tc>
        <w:tc>
          <w:tcPr>
            <w:tcW w:w="1778" w:type="pct"/>
            <w:noWrap w:val="0"/>
            <w:vAlign w:val="center"/>
          </w:tcPr>
          <w:p w14:paraId="793BBCEE">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仪器设备名称</w:t>
            </w:r>
          </w:p>
        </w:tc>
        <w:tc>
          <w:tcPr>
            <w:tcW w:w="1226" w:type="pct"/>
            <w:noWrap w:val="0"/>
            <w:vAlign w:val="center"/>
          </w:tcPr>
          <w:p w14:paraId="62C76223">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型号/数量</w:t>
            </w:r>
          </w:p>
        </w:tc>
        <w:tc>
          <w:tcPr>
            <w:tcW w:w="1502" w:type="pct"/>
            <w:noWrap w:val="0"/>
            <w:vAlign w:val="center"/>
          </w:tcPr>
          <w:p w14:paraId="588CAF42">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单位</w:t>
            </w:r>
          </w:p>
        </w:tc>
      </w:tr>
      <w:tr w14:paraId="4B8C395F">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491" w:type="pct"/>
            <w:noWrap w:val="0"/>
            <w:vAlign w:val="center"/>
          </w:tcPr>
          <w:p w14:paraId="433103AD">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1</w:t>
            </w:r>
          </w:p>
        </w:tc>
        <w:tc>
          <w:tcPr>
            <w:tcW w:w="1778" w:type="pct"/>
            <w:noWrap w:val="0"/>
            <w:vAlign w:val="center"/>
          </w:tcPr>
          <w:p w14:paraId="1DACB482">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裂缝测试综合仪</w:t>
            </w:r>
          </w:p>
        </w:tc>
        <w:tc>
          <w:tcPr>
            <w:tcW w:w="1226" w:type="pct"/>
            <w:noWrap w:val="0"/>
            <w:vAlign w:val="center"/>
          </w:tcPr>
          <w:p w14:paraId="3A5C971E">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1</w:t>
            </w:r>
          </w:p>
        </w:tc>
        <w:tc>
          <w:tcPr>
            <w:tcW w:w="1502" w:type="pct"/>
            <w:noWrap w:val="0"/>
            <w:vAlign w:val="center"/>
          </w:tcPr>
          <w:p w14:paraId="7ECF7A8A">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台</w:t>
            </w:r>
          </w:p>
        </w:tc>
      </w:tr>
      <w:tr w14:paraId="0A62BE9D">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491" w:type="pct"/>
            <w:noWrap w:val="0"/>
            <w:vAlign w:val="center"/>
          </w:tcPr>
          <w:p w14:paraId="46AE79D0">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2</w:t>
            </w:r>
          </w:p>
        </w:tc>
        <w:tc>
          <w:tcPr>
            <w:tcW w:w="1778" w:type="pct"/>
            <w:noWrap w:val="0"/>
            <w:vAlign w:val="center"/>
          </w:tcPr>
          <w:p w14:paraId="0D46855D">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回弹仪</w:t>
            </w:r>
          </w:p>
        </w:tc>
        <w:tc>
          <w:tcPr>
            <w:tcW w:w="1226" w:type="pct"/>
            <w:noWrap w:val="0"/>
            <w:vAlign w:val="center"/>
          </w:tcPr>
          <w:p w14:paraId="5A3741BC">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1</w:t>
            </w:r>
          </w:p>
        </w:tc>
        <w:tc>
          <w:tcPr>
            <w:tcW w:w="1502" w:type="pct"/>
            <w:noWrap w:val="0"/>
            <w:vAlign w:val="center"/>
          </w:tcPr>
          <w:p w14:paraId="0BDE35F4">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台</w:t>
            </w:r>
          </w:p>
        </w:tc>
      </w:tr>
      <w:tr w14:paraId="66DD7FB3">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491" w:type="pct"/>
            <w:noWrap w:val="0"/>
            <w:vAlign w:val="center"/>
          </w:tcPr>
          <w:p w14:paraId="3F7E79AE">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3</w:t>
            </w:r>
          </w:p>
        </w:tc>
        <w:tc>
          <w:tcPr>
            <w:tcW w:w="1778" w:type="pct"/>
            <w:noWrap w:val="0"/>
            <w:vAlign w:val="center"/>
          </w:tcPr>
          <w:p w14:paraId="4B0C5E6E">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碳化尺</w:t>
            </w:r>
          </w:p>
        </w:tc>
        <w:tc>
          <w:tcPr>
            <w:tcW w:w="1226" w:type="pct"/>
            <w:noWrap w:val="0"/>
            <w:vAlign w:val="center"/>
          </w:tcPr>
          <w:p w14:paraId="62D5BAD0">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1</w:t>
            </w:r>
          </w:p>
        </w:tc>
        <w:tc>
          <w:tcPr>
            <w:tcW w:w="1502" w:type="pct"/>
            <w:noWrap w:val="0"/>
            <w:vAlign w:val="center"/>
          </w:tcPr>
          <w:p w14:paraId="471E471D">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台</w:t>
            </w:r>
          </w:p>
        </w:tc>
      </w:tr>
      <w:tr w14:paraId="4777B230">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491" w:type="pct"/>
            <w:noWrap w:val="0"/>
            <w:vAlign w:val="center"/>
          </w:tcPr>
          <w:p w14:paraId="74C240C8">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4</w:t>
            </w:r>
          </w:p>
        </w:tc>
        <w:tc>
          <w:tcPr>
            <w:tcW w:w="1778" w:type="pct"/>
            <w:noWrap w:val="0"/>
            <w:vAlign w:val="center"/>
          </w:tcPr>
          <w:p w14:paraId="179A30AC">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钢筋保护层厚度测试仪</w:t>
            </w:r>
          </w:p>
        </w:tc>
        <w:tc>
          <w:tcPr>
            <w:tcW w:w="1226" w:type="pct"/>
            <w:noWrap w:val="0"/>
            <w:vAlign w:val="center"/>
          </w:tcPr>
          <w:p w14:paraId="7485F360">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1</w:t>
            </w:r>
          </w:p>
        </w:tc>
        <w:tc>
          <w:tcPr>
            <w:tcW w:w="1502" w:type="pct"/>
            <w:noWrap w:val="0"/>
            <w:vAlign w:val="center"/>
          </w:tcPr>
          <w:p w14:paraId="60175DFB">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台</w:t>
            </w:r>
          </w:p>
        </w:tc>
      </w:tr>
      <w:tr w14:paraId="3529BC50">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491" w:type="pct"/>
            <w:noWrap w:val="0"/>
            <w:vAlign w:val="center"/>
          </w:tcPr>
          <w:p w14:paraId="2624010C">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5</w:t>
            </w:r>
          </w:p>
        </w:tc>
        <w:tc>
          <w:tcPr>
            <w:tcW w:w="1778" w:type="pct"/>
            <w:noWrap w:val="0"/>
            <w:vAlign w:val="center"/>
          </w:tcPr>
          <w:p w14:paraId="25A9C2F3">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钢卷尺</w:t>
            </w:r>
          </w:p>
        </w:tc>
        <w:tc>
          <w:tcPr>
            <w:tcW w:w="1226" w:type="pct"/>
            <w:noWrap w:val="0"/>
            <w:vAlign w:val="center"/>
          </w:tcPr>
          <w:p w14:paraId="327FBB10">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2</w:t>
            </w:r>
          </w:p>
        </w:tc>
        <w:tc>
          <w:tcPr>
            <w:tcW w:w="1502" w:type="pct"/>
            <w:noWrap w:val="0"/>
            <w:vAlign w:val="center"/>
          </w:tcPr>
          <w:p w14:paraId="063A242D">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把</w:t>
            </w:r>
          </w:p>
        </w:tc>
      </w:tr>
      <w:tr w14:paraId="74B4F1F4">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491" w:type="pct"/>
            <w:noWrap w:val="0"/>
            <w:vAlign w:val="center"/>
          </w:tcPr>
          <w:p w14:paraId="48853A7F">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6</w:t>
            </w:r>
          </w:p>
        </w:tc>
        <w:tc>
          <w:tcPr>
            <w:tcW w:w="1778" w:type="pct"/>
            <w:noWrap w:val="0"/>
            <w:vAlign w:val="center"/>
          </w:tcPr>
          <w:p w14:paraId="3E278017">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测距仪</w:t>
            </w:r>
          </w:p>
        </w:tc>
        <w:tc>
          <w:tcPr>
            <w:tcW w:w="1226" w:type="pct"/>
            <w:noWrap w:val="0"/>
            <w:vAlign w:val="center"/>
          </w:tcPr>
          <w:p w14:paraId="67AD8CB1">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2</w:t>
            </w:r>
          </w:p>
        </w:tc>
        <w:tc>
          <w:tcPr>
            <w:tcW w:w="1502" w:type="pct"/>
            <w:noWrap w:val="0"/>
            <w:vAlign w:val="center"/>
          </w:tcPr>
          <w:p w14:paraId="4A84008A">
            <w:pPr>
              <w:numPr>
                <w:ilvl w:val="0"/>
                <w:numId w:val="0"/>
              </w:numPr>
              <w:spacing w:line="360" w:lineRule="auto"/>
              <w:ind w:firstLine="220" w:firstLineChars="100"/>
              <w:jc w:val="center"/>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台</w:t>
            </w:r>
          </w:p>
        </w:tc>
      </w:tr>
    </w:tbl>
    <w:p w14:paraId="63D181A0">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供应商应根据项目实际情况，予以增加相应设备；</w:t>
      </w:r>
    </w:p>
    <w:p w14:paraId="404BAAA2">
      <w:pPr>
        <w:numPr>
          <w:ilvl w:val="0"/>
          <w:numId w:val="0"/>
        </w:numPr>
        <w:spacing w:line="360" w:lineRule="auto"/>
        <w:ind w:firstLine="221" w:firstLineChars="100"/>
        <w:rPr>
          <w:rFonts w:hint="eastAsia" w:ascii="新宋体" w:hAnsi="新宋体" w:eastAsia="新宋体" w:cs="新宋体"/>
          <w:b/>
          <w:bCs/>
          <w:kern w:val="0"/>
          <w:sz w:val="22"/>
          <w:szCs w:val="22"/>
          <w:highlight w:val="none"/>
          <w:u w:val="none"/>
          <w:lang w:val="en-US" w:eastAsia="zh-CN"/>
        </w:rPr>
      </w:pPr>
      <w:r>
        <w:rPr>
          <w:rFonts w:hint="eastAsia" w:ascii="新宋体" w:hAnsi="新宋体" w:eastAsia="新宋体" w:cs="新宋体"/>
          <w:b/>
          <w:bCs/>
          <w:kern w:val="0"/>
          <w:sz w:val="22"/>
          <w:szCs w:val="22"/>
          <w:highlight w:val="none"/>
          <w:u w:val="none"/>
          <w:lang w:val="en-US" w:eastAsia="zh-CN"/>
        </w:rPr>
        <w:t>4、验收要求</w:t>
      </w:r>
    </w:p>
    <w:p w14:paraId="11D5D77B">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(1) 本项目采用一般程序验收。</w:t>
      </w:r>
    </w:p>
    <w:p w14:paraId="19B072BD">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(2) 供应商负责提交的检测报告必须满足国家标准和相关行业规范标准的要求。</w:t>
      </w:r>
    </w:p>
    <w:p w14:paraId="5F1D9EA2">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(3)</w:t>
      </w:r>
      <w:r>
        <w:rPr>
          <w:rFonts w:hint="eastAsia" w:ascii="新宋体" w:hAnsi="新宋体" w:eastAsia="新宋体" w:cs="新宋体"/>
          <w:kern w:val="0"/>
          <w:sz w:val="22"/>
          <w:szCs w:val="22"/>
          <w:highlight w:val="none"/>
          <w:u w:val="none"/>
          <w:lang w:val="en-US" w:eastAsia="zh-CN"/>
        </w:rPr>
        <w:tab/>
      </w:r>
      <w:r>
        <w:rPr>
          <w:rFonts w:hint="eastAsia" w:ascii="新宋体" w:hAnsi="新宋体" w:eastAsia="新宋体" w:cs="新宋体"/>
          <w:kern w:val="0"/>
          <w:sz w:val="22"/>
          <w:szCs w:val="22"/>
          <w:highlight w:val="none"/>
          <w:u w:val="none"/>
          <w:lang w:val="en-US" w:eastAsia="zh-CN"/>
        </w:rPr>
        <w:t>项目验收国家有强制性规定的，按国家规定执行，验收费用由供应商承担，验收报告作为申请付款的凭证之一。</w:t>
      </w:r>
    </w:p>
    <w:p w14:paraId="0FBAFF41">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(4)验收过程中产生纠纷的，由质量技术监督部门认定的检测机构检测,如为供应商原因造成的，由供应商承担检测费用；否则，由采购人承担。</w:t>
      </w:r>
    </w:p>
    <w:p w14:paraId="4703C835">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(5)项目验收不合格，由供应商返工直至合格，有关返工、再行验收，以及给采购人造成的损失等费用由供应商承担。连续两次项目验收不合格的，采购人可终止合同，另行按规定选择其他供应商采购，由此带来的一切损失由供应商承担。</w:t>
      </w:r>
    </w:p>
    <w:p w14:paraId="60B29B18">
      <w:pPr>
        <w:numPr>
          <w:ilvl w:val="0"/>
          <w:numId w:val="0"/>
        </w:numPr>
        <w:spacing w:line="360" w:lineRule="auto"/>
        <w:ind w:firstLine="221" w:firstLineChars="100"/>
        <w:rPr>
          <w:rFonts w:hint="eastAsia" w:ascii="新宋体" w:hAnsi="新宋体" w:eastAsia="新宋体" w:cs="新宋体"/>
          <w:b/>
          <w:bCs/>
          <w:kern w:val="0"/>
          <w:sz w:val="22"/>
          <w:szCs w:val="22"/>
          <w:highlight w:val="none"/>
          <w:u w:val="none"/>
          <w:lang w:val="en-US" w:eastAsia="zh-CN"/>
        </w:rPr>
      </w:pPr>
      <w:bookmarkStart w:id="131" w:name="_Toc211917819"/>
      <w:bookmarkStart w:id="132" w:name="_Toc227463270"/>
      <w:bookmarkStart w:id="133" w:name="_Toc256000023"/>
      <w:bookmarkStart w:id="134" w:name="_Toc228255653"/>
      <w:bookmarkStart w:id="135" w:name="_Toc8067"/>
      <w:bookmarkStart w:id="136" w:name="_Toc11902"/>
      <w:r>
        <w:rPr>
          <w:rFonts w:hint="eastAsia" w:ascii="新宋体" w:hAnsi="新宋体" w:eastAsia="新宋体" w:cs="新宋体"/>
          <w:b/>
          <w:bCs/>
          <w:kern w:val="0"/>
          <w:sz w:val="22"/>
          <w:szCs w:val="22"/>
          <w:highlight w:val="none"/>
          <w:u w:val="none"/>
          <w:lang w:val="en-US" w:eastAsia="zh-CN"/>
        </w:rPr>
        <w:t>5、项目其他要求及说明</w:t>
      </w:r>
      <w:bookmarkEnd w:id="131"/>
      <w:bookmarkEnd w:id="132"/>
      <w:bookmarkEnd w:id="133"/>
      <w:bookmarkEnd w:id="134"/>
      <w:bookmarkEnd w:id="135"/>
      <w:bookmarkEnd w:id="136"/>
    </w:p>
    <w:p w14:paraId="5A26B998">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1）本项目采用固定总价方式，供应商应根据项目要求和现场情况，详细列明项目所需的设备及材料购置，以及培训、人工、管理、财务等所有费用，如一旦中标，在项目实施中出现任何遗漏，均由供应商免费提供，采购人不再支付任何费用。</w:t>
      </w:r>
    </w:p>
    <w:p w14:paraId="6503A402">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（2）项目验收即供应商提供检测报告、经业主组织验收，检测报告作为申请付款的凭证之一。</w:t>
      </w:r>
    </w:p>
    <w:p w14:paraId="20A3471E">
      <w:pPr>
        <w:numPr>
          <w:ilvl w:val="0"/>
          <w:numId w:val="0"/>
        </w:numPr>
        <w:spacing w:line="360" w:lineRule="auto"/>
        <w:ind w:firstLine="220" w:firstLineChars="100"/>
        <w:rPr>
          <w:rFonts w:hint="eastAsia" w:ascii="新宋体" w:hAnsi="新宋体" w:eastAsia="新宋体" w:cs="新宋体"/>
          <w:kern w:val="0"/>
          <w:sz w:val="22"/>
          <w:szCs w:val="22"/>
          <w:highlight w:val="none"/>
          <w:u w:val="none"/>
          <w:lang w:val="en-US" w:eastAsia="zh-CN"/>
        </w:rPr>
      </w:pPr>
      <w:r>
        <w:rPr>
          <w:rFonts w:hint="eastAsia" w:ascii="新宋体" w:hAnsi="新宋体" w:eastAsia="新宋体" w:cs="新宋体"/>
          <w:kern w:val="0"/>
          <w:sz w:val="22"/>
          <w:szCs w:val="22"/>
          <w:highlight w:val="none"/>
          <w:u w:val="none"/>
          <w:lang w:val="en-US" w:eastAsia="zh-CN"/>
        </w:rPr>
        <w:t>（3）供应商需承诺所提供的检测报告未经采购人允许，不得泄露给第三方或另作他用，泄密造成不良后果的，依法追究法律责任，提供承诺书复印件并加盖供应商公章。</w:t>
      </w:r>
    </w:p>
    <w:p w14:paraId="6590109C">
      <w:pPr>
        <w:widowControl w:val="0"/>
        <w:spacing w:after="120" w:line="360" w:lineRule="auto"/>
        <w:ind w:left="0" w:leftChars="0" w:firstLine="0" w:firstLineChars="0"/>
        <w:jc w:val="both"/>
        <w:rPr>
          <w:rFonts w:hint="eastAsia" w:ascii="新宋体" w:hAnsi="新宋体" w:eastAsia="新宋体" w:cs="新宋体"/>
          <w:kern w:val="2"/>
          <w:sz w:val="22"/>
          <w:szCs w:val="22"/>
          <w:highlight w:val="none"/>
          <w:lang w:val="en-US" w:eastAsia="zh-CN" w:bidi="ar-SA"/>
        </w:rPr>
      </w:pPr>
      <w:r>
        <w:rPr>
          <w:rFonts w:hint="eastAsia" w:ascii="新宋体" w:hAnsi="新宋体" w:eastAsia="新宋体" w:cs="新宋体"/>
          <w:kern w:val="0"/>
          <w:sz w:val="22"/>
          <w:szCs w:val="22"/>
          <w:highlight w:val="none"/>
          <w:u w:val="none"/>
          <w:lang w:val="en-US" w:eastAsia="zh-CN" w:bidi="ar-SA"/>
        </w:rPr>
        <w:t xml:space="preserve">  （4）本次桥隧技术状况检测评定共计126座，其中小桥78座、中桥47座、隧道1座。</w:t>
      </w:r>
    </w:p>
    <w:p w14:paraId="5A109FC4">
      <w:pPr>
        <w:numPr>
          <w:ilvl w:val="0"/>
          <w:numId w:val="0"/>
        </w:numPr>
        <w:spacing w:line="360" w:lineRule="auto"/>
        <w:ind w:firstLine="221" w:firstLineChars="100"/>
        <w:rPr>
          <w:rFonts w:hint="eastAsia"/>
          <w:lang w:val="en-US" w:eastAsia="zh-CN"/>
        </w:rPr>
      </w:pPr>
      <w:r>
        <w:rPr>
          <w:rFonts w:hint="eastAsia" w:ascii="新宋体" w:hAnsi="新宋体" w:eastAsia="新宋体" w:cs="新宋体"/>
          <w:b/>
          <w:bCs/>
          <w:kern w:val="0"/>
          <w:sz w:val="22"/>
          <w:szCs w:val="22"/>
          <w:highlight w:val="none"/>
          <w:u w:val="none"/>
          <w:lang w:val="en-US" w:eastAsia="zh-CN"/>
        </w:rPr>
        <w:t>6、付款方式：</w:t>
      </w:r>
      <w:r>
        <w:rPr>
          <w:rFonts w:hint="eastAsia" w:ascii="新宋体" w:hAnsi="新宋体" w:eastAsia="新宋体" w:cs="新宋体"/>
          <w:i w:val="0"/>
          <w:iCs/>
          <w:color w:val="auto"/>
          <w:kern w:val="0"/>
          <w:sz w:val="22"/>
          <w:szCs w:val="22"/>
          <w:highlight w:val="none"/>
          <w:u w:val="none"/>
          <w:lang w:val="en-US" w:eastAsia="zh-CN"/>
        </w:rPr>
        <w:t>在上级补助资金到位的前提下，第一年支付合同价款的80%，第二年付清。</w:t>
      </w:r>
      <w:bookmarkEnd w:id="130"/>
    </w:p>
    <w:p w14:paraId="6301508F">
      <w:pPr>
        <w:pStyle w:val="7"/>
        <w:bidi w:val="0"/>
        <w:rPr>
          <w:rFonts w:hint="eastAsia"/>
          <w:lang w:val="en-US" w:eastAsia="zh-CN"/>
        </w:rPr>
      </w:pPr>
    </w:p>
    <w:p w14:paraId="50C1B7E4">
      <w:pPr>
        <w:pStyle w:val="7"/>
        <w:bidi w:val="0"/>
        <w:rPr>
          <w:rFonts w:hint="eastAsia"/>
          <w:lang w:val="en-US" w:eastAsia="zh-CN"/>
        </w:rPr>
      </w:pPr>
    </w:p>
    <w:bookmarkEnd w:id="231"/>
    <w:p w14:paraId="21148678">
      <w:pPr>
        <w:pStyle w:val="7"/>
        <w:bidi w:val="0"/>
        <w:rPr>
          <w:rFonts w:hint="eastAsia"/>
          <w:lang w:val="en-US" w:eastAsia="zh-CN"/>
        </w:rPr>
      </w:pPr>
    </w:p>
    <w:p w14:paraId="4BAF3F84">
      <w:pPr>
        <w:pStyle w:val="7"/>
        <w:bidi w:val="0"/>
        <w:rPr>
          <w:rFonts w:hint="eastAsia"/>
          <w:lang w:val="en-US" w:eastAsia="zh-CN"/>
        </w:rPr>
      </w:pPr>
    </w:p>
    <w:p w14:paraId="0FEFF10F">
      <w:pPr>
        <w:pStyle w:val="7"/>
        <w:bidi w:val="0"/>
        <w:rPr>
          <w:rFonts w:hint="eastAsia"/>
          <w:lang w:val="en-US" w:eastAsia="zh-CN"/>
        </w:rPr>
      </w:pPr>
    </w:p>
    <w:p w14:paraId="5200179D">
      <w:pPr>
        <w:pStyle w:val="7"/>
        <w:bidi w:val="0"/>
        <w:rPr>
          <w:rFonts w:hint="eastAsia"/>
          <w:lang w:val="en-US" w:eastAsia="zh-CN"/>
        </w:rPr>
      </w:pPr>
    </w:p>
    <w:p w14:paraId="6CEDC7B9">
      <w:pPr>
        <w:pStyle w:val="7"/>
        <w:bidi w:val="0"/>
        <w:rPr>
          <w:rFonts w:hint="eastAsia"/>
          <w:lang w:val="en-US" w:eastAsia="zh-CN"/>
        </w:rPr>
      </w:pPr>
    </w:p>
    <w:p w14:paraId="1130846F">
      <w:pPr>
        <w:pStyle w:val="7"/>
        <w:bidi w:val="0"/>
        <w:rPr>
          <w:rFonts w:hint="eastAsia"/>
          <w:lang w:val="en-US" w:eastAsia="zh-CN"/>
        </w:rPr>
      </w:pPr>
    </w:p>
    <w:p w14:paraId="2D9B27B3">
      <w:pPr>
        <w:pStyle w:val="7"/>
        <w:bidi w:val="0"/>
        <w:jc w:val="both"/>
        <w:rPr>
          <w:rFonts w:hint="eastAsia"/>
          <w:lang w:val="en-US" w:eastAsia="zh-CN"/>
        </w:rPr>
      </w:pPr>
    </w:p>
    <w:p w14:paraId="04E07C27">
      <w:pPr>
        <w:rPr>
          <w:rFonts w:hint="eastAsia"/>
          <w:lang w:val="en-US" w:eastAsia="zh-CN"/>
        </w:rPr>
      </w:pPr>
    </w:p>
    <w:p w14:paraId="793704D6">
      <w:pPr>
        <w:pStyle w:val="2"/>
        <w:rPr>
          <w:rFonts w:hint="eastAsia"/>
          <w:lang w:val="en-US" w:eastAsia="zh-CN"/>
        </w:rPr>
      </w:pPr>
    </w:p>
    <w:p w14:paraId="0A648EDF">
      <w:pPr>
        <w:pStyle w:val="6"/>
        <w:rPr>
          <w:rFonts w:hint="eastAsia"/>
          <w:lang w:val="en-US" w:eastAsia="zh-CN"/>
        </w:rPr>
      </w:pPr>
    </w:p>
    <w:p w14:paraId="711425B7">
      <w:pPr>
        <w:pStyle w:val="6"/>
        <w:rPr>
          <w:rFonts w:hint="eastAsia"/>
          <w:lang w:val="en-US" w:eastAsia="zh-CN"/>
        </w:rPr>
      </w:pPr>
    </w:p>
    <w:p w14:paraId="577280E3">
      <w:pPr>
        <w:pStyle w:val="6"/>
        <w:rPr>
          <w:rFonts w:hint="eastAsia"/>
          <w:lang w:val="en-US" w:eastAsia="zh-CN"/>
        </w:rPr>
      </w:pPr>
    </w:p>
    <w:p w14:paraId="15CF5A13">
      <w:pPr>
        <w:pStyle w:val="6"/>
        <w:rPr>
          <w:rFonts w:hint="eastAsia"/>
          <w:lang w:val="en-US" w:eastAsia="zh-CN"/>
        </w:rPr>
      </w:pPr>
    </w:p>
    <w:p w14:paraId="5B70DABC">
      <w:pPr>
        <w:pStyle w:val="6"/>
        <w:rPr>
          <w:rFonts w:hint="eastAsia"/>
          <w:lang w:val="en-US" w:eastAsia="zh-CN"/>
        </w:rPr>
      </w:pPr>
    </w:p>
    <w:p w14:paraId="0C666D95">
      <w:pPr>
        <w:pStyle w:val="6"/>
        <w:rPr>
          <w:rFonts w:hint="eastAsia"/>
          <w:lang w:val="en-US" w:eastAsia="zh-CN"/>
        </w:rPr>
      </w:pPr>
    </w:p>
    <w:p w14:paraId="24A8F518">
      <w:pPr>
        <w:pStyle w:val="6"/>
        <w:rPr>
          <w:rFonts w:hint="eastAsia"/>
          <w:lang w:val="en-US" w:eastAsia="zh-CN"/>
        </w:rPr>
      </w:pPr>
    </w:p>
    <w:p w14:paraId="4FDF35F0">
      <w:pPr>
        <w:pStyle w:val="6"/>
        <w:rPr>
          <w:rFonts w:hint="eastAsia"/>
          <w:lang w:val="en-US" w:eastAsia="zh-CN"/>
        </w:rPr>
      </w:pPr>
    </w:p>
    <w:p w14:paraId="4C351422">
      <w:pPr>
        <w:pStyle w:val="6"/>
        <w:rPr>
          <w:rFonts w:hint="eastAsia"/>
          <w:lang w:val="en-US" w:eastAsia="zh-CN"/>
        </w:rPr>
      </w:pPr>
    </w:p>
    <w:p w14:paraId="117499CD">
      <w:pPr>
        <w:pStyle w:val="6"/>
        <w:rPr>
          <w:rFonts w:hint="eastAsia"/>
          <w:lang w:val="en-US" w:eastAsia="zh-CN"/>
        </w:rPr>
      </w:pPr>
    </w:p>
    <w:p w14:paraId="4BA8E5DA">
      <w:pPr>
        <w:pStyle w:val="6"/>
        <w:rPr>
          <w:rFonts w:hint="eastAsia"/>
          <w:lang w:val="en-US" w:eastAsia="zh-CN"/>
        </w:rPr>
      </w:pPr>
    </w:p>
    <w:p w14:paraId="55C778BF">
      <w:pPr>
        <w:pStyle w:val="6"/>
        <w:rPr>
          <w:rFonts w:hint="eastAsia"/>
          <w:lang w:val="en-US" w:eastAsia="zh-CN"/>
        </w:rPr>
      </w:pPr>
    </w:p>
    <w:p w14:paraId="09B74251">
      <w:pPr>
        <w:pStyle w:val="6"/>
        <w:ind w:left="0" w:leftChars="0" w:firstLine="0" w:firstLineChars="0"/>
        <w:rPr>
          <w:rFonts w:hint="eastAsia"/>
          <w:lang w:val="en-US" w:eastAsia="zh-CN"/>
        </w:rPr>
      </w:pPr>
    </w:p>
    <w:p w14:paraId="7F3B6718">
      <w:pPr>
        <w:pStyle w:val="7"/>
        <w:bidi w:val="0"/>
        <w:rPr>
          <w:rFonts w:hint="eastAsia"/>
          <w:lang w:val="en-US" w:eastAsia="zh-CN"/>
        </w:rPr>
      </w:pPr>
    </w:p>
    <w:p w14:paraId="0CCB883E">
      <w:pPr>
        <w:pStyle w:val="7"/>
        <w:bidi w:val="0"/>
      </w:pPr>
      <w:r>
        <w:rPr>
          <w:rFonts w:hint="eastAsia"/>
          <w:lang w:val="en-US" w:eastAsia="zh-CN"/>
        </w:rPr>
        <w:t xml:space="preserve"> </w:t>
      </w:r>
      <w:bookmarkStart w:id="137" w:name="_Toc23805"/>
      <w:bookmarkStart w:id="138" w:name="_Toc27545"/>
      <w:r>
        <w:rPr>
          <w:rFonts w:hint="eastAsia"/>
        </w:rPr>
        <w:t>第五章 响应文件组成</w:t>
      </w:r>
      <w:bookmarkEnd w:id="137"/>
      <w:bookmarkEnd w:id="138"/>
    </w:p>
    <w:p w14:paraId="78344FD5">
      <w:pPr>
        <w:shd w:val="clear" w:color="auto" w:fill="auto"/>
        <w:spacing w:line="360" w:lineRule="exact"/>
        <w:rPr>
          <w:rFonts w:hint="eastAsia" w:ascii="宋体" w:hAnsi="宋体" w:cs="宋体"/>
          <w:color w:val="000000"/>
        </w:rPr>
      </w:pPr>
    </w:p>
    <w:p w14:paraId="7AA5F983">
      <w:pPr>
        <w:shd w:val="clear" w:color="auto" w:fill="auto"/>
        <w:spacing w:line="360" w:lineRule="exact"/>
        <w:rPr>
          <w:rFonts w:hint="eastAsia" w:ascii="新宋体" w:hAnsi="新宋体" w:eastAsia="新宋体" w:cs="新宋体"/>
          <w:color w:val="auto"/>
          <w:szCs w:val="21"/>
          <w:highlight w:val="none"/>
        </w:rPr>
      </w:pPr>
      <w:r>
        <w:rPr>
          <w:rFonts w:hint="eastAsia" w:ascii="新宋体" w:hAnsi="新宋体" w:eastAsia="新宋体" w:cs="新宋体"/>
          <w:color w:val="000000"/>
        </w:rPr>
        <w:t>供应商的响应文件应包含以下十</w:t>
      </w:r>
      <w:r>
        <w:rPr>
          <w:rFonts w:hint="eastAsia" w:ascii="新宋体" w:hAnsi="新宋体" w:eastAsia="新宋体" w:cs="新宋体"/>
          <w:color w:val="000000"/>
          <w:lang w:val="en-US" w:eastAsia="zh-CN"/>
        </w:rPr>
        <w:t>一</w:t>
      </w:r>
      <w:r>
        <w:rPr>
          <w:rFonts w:hint="eastAsia" w:ascii="新宋体" w:hAnsi="新宋体" w:eastAsia="新宋体" w:cs="新宋体"/>
          <w:color w:val="000000"/>
        </w:rPr>
        <w:t>个部分</w:t>
      </w:r>
      <w:r>
        <w:rPr>
          <w:rFonts w:hint="eastAsia" w:ascii="新宋体" w:hAnsi="新宋体" w:eastAsia="新宋体" w:cs="新宋体"/>
          <w:color w:val="auto"/>
          <w:szCs w:val="21"/>
          <w:highlight w:val="none"/>
        </w:rPr>
        <w:t>：</w:t>
      </w:r>
    </w:p>
    <w:p w14:paraId="5369D67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jc w:val="left"/>
        <w:textAlignment w:val="auto"/>
        <w:outlineLvl w:val="9"/>
        <w:rPr>
          <w:rFonts w:hint="eastAsia" w:ascii="新宋体" w:hAnsi="新宋体" w:eastAsia="新宋体" w:cs="新宋体"/>
          <w:b/>
          <w:color w:val="auto"/>
          <w:szCs w:val="21"/>
          <w:highlight w:val="none"/>
        </w:rPr>
      </w:pPr>
    </w:p>
    <w:p w14:paraId="13FA1E1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jc w:val="left"/>
        <w:textAlignment w:val="auto"/>
        <w:outlineLvl w:val="9"/>
        <w:rPr>
          <w:rFonts w:hint="eastAsia"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一、磋商响应声明</w:t>
      </w:r>
    </w:p>
    <w:p w14:paraId="2BDDC08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jc w:val="left"/>
        <w:textAlignment w:val="auto"/>
        <w:outlineLvl w:val="9"/>
        <w:rPr>
          <w:rFonts w:hint="eastAsia" w:ascii="新宋体" w:hAnsi="新宋体" w:eastAsia="新宋体" w:cs="新宋体"/>
          <w:b/>
          <w:color w:val="auto"/>
          <w:szCs w:val="21"/>
          <w:highlight w:val="none"/>
        </w:rPr>
      </w:pPr>
      <w:r>
        <w:rPr>
          <w:rFonts w:hint="eastAsia" w:ascii="新宋体" w:hAnsi="新宋体" w:eastAsia="新宋体" w:cs="新宋体"/>
          <w:b/>
          <w:color w:val="auto"/>
          <w:szCs w:val="21"/>
          <w:highlight w:val="none"/>
          <w:lang w:eastAsia="zh-CN"/>
        </w:rPr>
        <w:t>二、</w:t>
      </w:r>
      <w:r>
        <w:rPr>
          <w:rFonts w:hint="eastAsia" w:ascii="新宋体" w:hAnsi="新宋体" w:eastAsia="新宋体" w:cs="新宋体"/>
          <w:b/>
          <w:color w:val="auto"/>
          <w:szCs w:val="21"/>
          <w:highlight w:val="none"/>
        </w:rPr>
        <w:t>法定代表人身份证明(法定代表人参加磋商)</w:t>
      </w:r>
    </w:p>
    <w:p w14:paraId="44CEAA2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jc w:val="left"/>
        <w:textAlignment w:val="auto"/>
        <w:outlineLvl w:val="9"/>
        <w:rPr>
          <w:rFonts w:hint="eastAsia" w:ascii="新宋体" w:hAnsi="新宋体" w:eastAsia="新宋体" w:cs="新宋体"/>
          <w:b/>
          <w:color w:val="auto"/>
          <w:szCs w:val="21"/>
          <w:highlight w:val="none"/>
        </w:rPr>
      </w:pPr>
      <w:r>
        <w:rPr>
          <w:rFonts w:hint="eastAsia" w:ascii="新宋体" w:hAnsi="新宋体" w:eastAsia="新宋体" w:cs="新宋体"/>
          <w:b/>
          <w:color w:val="auto"/>
          <w:szCs w:val="21"/>
          <w:highlight w:val="none"/>
          <w:lang w:eastAsia="zh-CN"/>
        </w:rPr>
        <w:t>二、</w:t>
      </w:r>
      <w:r>
        <w:rPr>
          <w:rFonts w:hint="eastAsia" w:ascii="新宋体" w:hAnsi="新宋体" w:eastAsia="新宋体" w:cs="新宋体"/>
          <w:b/>
          <w:color w:val="auto"/>
          <w:szCs w:val="21"/>
          <w:highlight w:val="none"/>
        </w:rPr>
        <w:t>法定代表人授权书(委托代理人参加磋商)</w:t>
      </w:r>
    </w:p>
    <w:p w14:paraId="226F055E">
      <w:pPr>
        <w:pStyle w:val="2"/>
        <w:ind w:left="0" w:leftChars="0" w:firstLine="0" w:firstLineChars="0"/>
        <w:rPr>
          <w:rFonts w:hint="eastAsia" w:ascii="新宋体" w:hAnsi="新宋体" w:eastAsia="新宋体" w:cs="新宋体"/>
          <w:lang w:val="en-US" w:eastAsia="zh-CN"/>
        </w:rPr>
      </w:pPr>
      <w:r>
        <w:rPr>
          <w:rFonts w:hint="eastAsia" w:ascii="新宋体" w:hAnsi="新宋体" w:eastAsia="新宋体" w:cs="新宋体"/>
          <w:b/>
          <w:color w:val="auto"/>
          <w:szCs w:val="21"/>
          <w:highlight w:val="none"/>
          <w:lang w:val="en-US" w:eastAsia="zh-CN"/>
        </w:rPr>
        <w:t>三、保证金缴纳及证明材料</w:t>
      </w:r>
    </w:p>
    <w:p w14:paraId="1021AA3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jc w:val="left"/>
        <w:textAlignment w:val="auto"/>
        <w:outlineLvl w:val="9"/>
        <w:rPr>
          <w:rFonts w:hint="eastAsia" w:ascii="新宋体" w:hAnsi="新宋体" w:eastAsia="新宋体" w:cs="新宋体"/>
          <w:b/>
          <w:color w:val="auto"/>
          <w:szCs w:val="21"/>
          <w:highlight w:val="none"/>
        </w:rPr>
      </w:pPr>
      <w:r>
        <w:rPr>
          <w:rFonts w:hint="eastAsia" w:ascii="新宋体" w:hAnsi="新宋体" w:eastAsia="新宋体" w:cs="新宋体"/>
          <w:b/>
          <w:color w:val="auto"/>
          <w:szCs w:val="21"/>
          <w:highlight w:val="none"/>
          <w:lang w:val="en-US" w:eastAsia="zh-CN"/>
        </w:rPr>
        <w:t>四、</w:t>
      </w:r>
      <w:r>
        <w:rPr>
          <w:rFonts w:hint="eastAsia" w:ascii="新宋体" w:hAnsi="新宋体" w:eastAsia="新宋体" w:cs="新宋体"/>
          <w:b/>
          <w:color w:val="auto"/>
          <w:szCs w:val="21"/>
          <w:highlight w:val="none"/>
        </w:rPr>
        <w:t>供应商的资格证明材料</w:t>
      </w:r>
    </w:p>
    <w:p w14:paraId="1217F3BB">
      <w:pPr>
        <w:pStyle w:val="15"/>
        <w:adjustRightInd w:val="0"/>
        <w:snapToGrid w:val="0"/>
        <w:spacing w:line="360" w:lineRule="auto"/>
        <w:ind w:right="21" w:rightChars="10"/>
        <w:rPr>
          <w:rFonts w:hint="eastAsia" w:ascii="新宋体" w:hAnsi="新宋体" w:eastAsia="新宋体" w:cs="新宋体"/>
          <w:b/>
        </w:rPr>
      </w:pPr>
      <w:r>
        <w:rPr>
          <w:rFonts w:hint="eastAsia" w:ascii="新宋体" w:hAnsi="新宋体" w:eastAsia="新宋体" w:cs="新宋体"/>
          <w:b/>
          <w:color w:val="auto"/>
          <w:sz w:val="21"/>
          <w:highlight w:val="none"/>
        </w:rPr>
        <w:t>五、</w:t>
      </w:r>
      <w:r>
        <w:rPr>
          <w:rFonts w:hint="eastAsia" w:ascii="新宋体" w:hAnsi="新宋体" w:eastAsia="新宋体" w:cs="新宋体"/>
          <w:b/>
        </w:rPr>
        <w:t>合同条款偏离表</w:t>
      </w:r>
    </w:p>
    <w:p w14:paraId="2D74214C">
      <w:pPr>
        <w:pStyle w:val="15"/>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outlineLvl w:val="9"/>
        <w:rPr>
          <w:rFonts w:hint="eastAsia" w:ascii="新宋体" w:hAnsi="新宋体" w:eastAsia="新宋体" w:cs="新宋体"/>
          <w:b/>
          <w:color w:val="auto"/>
          <w:sz w:val="21"/>
          <w:highlight w:val="none"/>
          <w:lang w:val="en-US" w:eastAsia="zh-CN"/>
        </w:rPr>
      </w:pPr>
      <w:r>
        <w:rPr>
          <w:rFonts w:hint="eastAsia" w:ascii="新宋体" w:hAnsi="新宋体" w:eastAsia="新宋体" w:cs="新宋体"/>
          <w:b/>
          <w:color w:val="auto"/>
          <w:sz w:val="21"/>
          <w:highlight w:val="none"/>
          <w:lang w:eastAsia="zh-CN"/>
        </w:rPr>
        <w:t>六</w:t>
      </w:r>
      <w:r>
        <w:rPr>
          <w:rFonts w:hint="eastAsia" w:ascii="新宋体" w:hAnsi="新宋体" w:eastAsia="新宋体" w:cs="新宋体"/>
          <w:b/>
          <w:color w:val="auto"/>
          <w:sz w:val="21"/>
          <w:highlight w:val="none"/>
        </w:rPr>
        <w:t>、</w:t>
      </w:r>
      <w:r>
        <w:rPr>
          <w:rFonts w:hint="eastAsia" w:ascii="新宋体" w:hAnsi="新宋体" w:eastAsia="新宋体" w:cs="新宋体"/>
          <w:b/>
          <w:color w:val="auto"/>
          <w:sz w:val="21"/>
          <w:highlight w:val="none"/>
          <w:lang w:val="en-US" w:eastAsia="zh-CN"/>
        </w:rPr>
        <w:t>采购需求偏离表</w:t>
      </w:r>
    </w:p>
    <w:p w14:paraId="5066597F">
      <w:pPr>
        <w:pStyle w:val="15"/>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outlineLvl w:val="9"/>
        <w:rPr>
          <w:rFonts w:hint="eastAsia" w:ascii="新宋体" w:hAnsi="新宋体" w:eastAsia="新宋体" w:cs="新宋体"/>
          <w:b/>
          <w:color w:val="auto"/>
          <w:sz w:val="21"/>
          <w:highlight w:val="none"/>
        </w:rPr>
      </w:pPr>
      <w:r>
        <w:rPr>
          <w:rFonts w:hint="eastAsia" w:ascii="新宋体" w:hAnsi="新宋体" w:eastAsia="新宋体" w:cs="新宋体"/>
          <w:b/>
          <w:color w:val="auto"/>
          <w:sz w:val="21"/>
          <w:highlight w:val="none"/>
          <w:lang w:val="en-US" w:eastAsia="zh-CN"/>
        </w:rPr>
        <w:t>七、</w:t>
      </w:r>
      <w:r>
        <w:rPr>
          <w:rFonts w:hint="eastAsia" w:ascii="新宋体" w:hAnsi="新宋体" w:eastAsia="新宋体" w:cs="新宋体"/>
          <w:b/>
          <w:color w:val="auto"/>
          <w:sz w:val="21"/>
          <w:highlight w:val="none"/>
        </w:rPr>
        <w:t>报价一览表</w:t>
      </w:r>
    </w:p>
    <w:p w14:paraId="3A88199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outlineLvl w:val="9"/>
        <w:rPr>
          <w:rFonts w:hint="eastAsia" w:ascii="新宋体" w:hAnsi="新宋体" w:eastAsia="新宋体" w:cs="新宋体"/>
          <w:b/>
          <w:color w:val="auto"/>
          <w:sz w:val="22"/>
          <w:szCs w:val="22"/>
          <w:highlight w:val="none"/>
          <w:lang w:val="en-US" w:eastAsia="zh-CN"/>
        </w:rPr>
      </w:pPr>
      <w:r>
        <w:rPr>
          <w:rFonts w:hint="eastAsia" w:ascii="新宋体" w:hAnsi="新宋体" w:eastAsia="新宋体" w:cs="新宋体"/>
          <w:b/>
          <w:color w:val="auto"/>
          <w:highlight w:val="none"/>
          <w:lang w:val="en-US" w:eastAsia="zh-CN"/>
        </w:rPr>
        <w:t>八</w:t>
      </w:r>
      <w:r>
        <w:rPr>
          <w:rFonts w:hint="eastAsia" w:ascii="新宋体" w:hAnsi="新宋体" w:eastAsia="新宋体" w:cs="新宋体"/>
          <w:b/>
          <w:color w:val="auto"/>
          <w:highlight w:val="none"/>
        </w:rPr>
        <w:t>、</w:t>
      </w:r>
      <w:r>
        <w:rPr>
          <w:rFonts w:hint="eastAsia" w:ascii="新宋体" w:hAnsi="新宋体" w:eastAsia="新宋体" w:cs="新宋体"/>
          <w:b/>
          <w:color w:val="auto"/>
          <w:sz w:val="22"/>
          <w:szCs w:val="22"/>
          <w:highlight w:val="none"/>
          <w:lang w:val="en-US" w:eastAsia="zh-CN"/>
        </w:rPr>
        <w:t>服务方案</w:t>
      </w:r>
    </w:p>
    <w:p w14:paraId="6ABB095F">
      <w:pPr>
        <w:pStyle w:val="15"/>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outlineLvl w:val="9"/>
        <w:rPr>
          <w:rFonts w:hint="eastAsia" w:ascii="新宋体" w:hAnsi="新宋体" w:eastAsia="新宋体" w:cs="新宋体"/>
          <w:b/>
          <w:color w:val="auto"/>
          <w:sz w:val="21"/>
          <w:highlight w:val="none"/>
        </w:rPr>
      </w:pPr>
      <w:r>
        <w:rPr>
          <w:rFonts w:hint="eastAsia" w:ascii="新宋体" w:hAnsi="新宋体" w:eastAsia="新宋体" w:cs="新宋体"/>
          <w:b/>
          <w:color w:val="auto"/>
          <w:sz w:val="21"/>
          <w:highlight w:val="none"/>
          <w:lang w:val="en-US" w:eastAsia="zh-CN"/>
        </w:rPr>
        <w:t>九</w:t>
      </w:r>
      <w:r>
        <w:rPr>
          <w:rFonts w:hint="eastAsia" w:ascii="新宋体" w:hAnsi="新宋体" w:eastAsia="新宋体" w:cs="新宋体"/>
          <w:b/>
          <w:color w:val="auto"/>
          <w:sz w:val="21"/>
          <w:highlight w:val="none"/>
        </w:rPr>
        <w:t>、</w:t>
      </w:r>
      <w:r>
        <w:rPr>
          <w:rFonts w:hint="eastAsia" w:ascii="新宋体" w:hAnsi="新宋体" w:eastAsia="新宋体" w:cs="新宋体"/>
          <w:b/>
          <w:color w:val="auto"/>
          <w:sz w:val="21"/>
          <w:highlight w:val="none"/>
          <w:lang w:eastAsia="zh-CN"/>
        </w:rPr>
        <w:t>享受</w:t>
      </w:r>
      <w:r>
        <w:rPr>
          <w:rFonts w:hint="eastAsia" w:ascii="新宋体" w:hAnsi="新宋体" w:eastAsia="新宋体" w:cs="新宋体"/>
          <w:b/>
          <w:color w:val="auto"/>
          <w:sz w:val="21"/>
          <w:highlight w:val="none"/>
        </w:rPr>
        <w:t>政府采购政策</w:t>
      </w:r>
      <w:r>
        <w:rPr>
          <w:rFonts w:hint="eastAsia" w:ascii="新宋体" w:hAnsi="新宋体" w:eastAsia="新宋体" w:cs="新宋体"/>
          <w:b/>
          <w:color w:val="auto"/>
          <w:sz w:val="21"/>
          <w:highlight w:val="none"/>
          <w:lang w:eastAsia="zh-CN"/>
        </w:rPr>
        <w:t>优惠的</w:t>
      </w:r>
      <w:r>
        <w:rPr>
          <w:rFonts w:hint="eastAsia" w:ascii="新宋体" w:hAnsi="新宋体" w:eastAsia="新宋体" w:cs="新宋体"/>
          <w:b/>
          <w:color w:val="auto"/>
          <w:sz w:val="21"/>
          <w:highlight w:val="none"/>
        </w:rPr>
        <w:t>证明材料</w:t>
      </w:r>
    </w:p>
    <w:p w14:paraId="5F996239">
      <w:pPr>
        <w:pStyle w:val="15"/>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outlineLvl w:val="9"/>
        <w:rPr>
          <w:rFonts w:hint="eastAsia" w:ascii="新宋体" w:hAnsi="新宋体" w:eastAsia="新宋体" w:cs="新宋体"/>
          <w:b/>
          <w:color w:val="auto"/>
          <w:sz w:val="21"/>
          <w:highlight w:val="none"/>
        </w:rPr>
      </w:pPr>
      <w:r>
        <w:rPr>
          <w:rFonts w:hint="eastAsia" w:ascii="新宋体" w:hAnsi="新宋体" w:eastAsia="新宋体" w:cs="新宋体"/>
          <w:b/>
          <w:color w:val="auto"/>
          <w:sz w:val="21"/>
          <w:highlight w:val="none"/>
          <w:lang w:val="en-US" w:eastAsia="zh-CN"/>
        </w:rPr>
        <w:t>十</w:t>
      </w:r>
      <w:r>
        <w:rPr>
          <w:rFonts w:hint="eastAsia" w:ascii="新宋体" w:hAnsi="新宋体" w:eastAsia="新宋体" w:cs="新宋体"/>
          <w:b/>
          <w:color w:val="auto"/>
          <w:sz w:val="21"/>
          <w:highlight w:val="none"/>
        </w:rPr>
        <w:t>、供应商认为需提供的其它资料</w:t>
      </w:r>
    </w:p>
    <w:p w14:paraId="4377505C">
      <w:pPr>
        <w:pStyle w:val="15"/>
        <w:keepNext w:val="0"/>
        <w:keepLines w:val="0"/>
        <w:pageBreakBefore w:val="0"/>
        <w:widowControl w:val="0"/>
        <w:shd w:val="clear" w:color="auto" w:fill="auto"/>
        <w:kinsoku/>
        <w:wordWrap/>
        <w:overflowPunct/>
        <w:topLinePunct w:val="0"/>
        <w:autoSpaceDE/>
        <w:autoSpaceDN/>
        <w:bidi w:val="0"/>
        <w:adjustRightInd w:val="0"/>
        <w:snapToGrid w:val="0"/>
        <w:spacing w:line="360" w:lineRule="auto"/>
        <w:textAlignment w:val="auto"/>
        <w:outlineLvl w:val="9"/>
        <w:rPr>
          <w:rFonts w:hint="eastAsia" w:ascii="新宋体" w:hAnsi="新宋体" w:eastAsia="新宋体" w:cs="新宋体"/>
          <w:b/>
          <w:color w:val="auto"/>
          <w:sz w:val="21"/>
          <w:highlight w:val="none"/>
          <w:lang w:val="en-US" w:eastAsia="zh-CN"/>
        </w:rPr>
      </w:pPr>
      <w:r>
        <w:rPr>
          <w:rFonts w:hint="eastAsia" w:ascii="新宋体" w:hAnsi="新宋体" w:eastAsia="新宋体" w:cs="新宋体"/>
          <w:b/>
          <w:color w:val="auto"/>
          <w:sz w:val="21"/>
          <w:highlight w:val="none"/>
          <w:lang w:val="en-US" w:eastAsia="zh-CN"/>
        </w:rPr>
        <w:t>十一、最后报价</w:t>
      </w:r>
    </w:p>
    <w:p w14:paraId="2FCE5887">
      <w:pPr>
        <w:pStyle w:val="15"/>
        <w:adjustRightInd w:val="0"/>
        <w:snapToGrid w:val="0"/>
        <w:spacing w:line="360" w:lineRule="auto"/>
        <w:ind w:right="21" w:rightChars="10"/>
        <w:rPr>
          <w:rFonts w:hint="eastAsia" w:ascii="新宋体" w:hAnsi="新宋体" w:eastAsia="新宋体" w:cs="新宋体"/>
          <w:b/>
        </w:rPr>
      </w:pPr>
    </w:p>
    <w:p w14:paraId="1E141E71">
      <w:pPr>
        <w:pStyle w:val="15"/>
        <w:adjustRightInd w:val="0"/>
        <w:snapToGrid w:val="0"/>
        <w:spacing w:line="360" w:lineRule="auto"/>
        <w:ind w:right="21" w:rightChars="10"/>
        <w:rPr>
          <w:rFonts w:hAnsi="宋体" w:cs="宋体"/>
          <w:b/>
        </w:rPr>
      </w:pPr>
    </w:p>
    <w:p w14:paraId="57E23B89">
      <w:pPr>
        <w:pStyle w:val="15"/>
        <w:shd w:val="clear" w:color="auto" w:fill="auto"/>
        <w:adjustRightInd w:val="0"/>
        <w:snapToGrid w:val="0"/>
        <w:spacing w:line="360" w:lineRule="auto"/>
        <w:jc w:val="center"/>
        <w:rPr>
          <w:rFonts w:hint="eastAsia" w:ascii="宋体" w:hAnsi="宋体" w:eastAsia="宋体"/>
          <w:b/>
          <w:bCs/>
          <w:color w:val="auto"/>
          <w:sz w:val="72"/>
          <w:szCs w:val="72"/>
          <w:highlight w:val="none"/>
          <w:lang w:eastAsia="zh-CN"/>
        </w:rPr>
      </w:pPr>
    </w:p>
    <w:p w14:paraId="3CF1A6AF">
      <w:pPr>
        <w:pStyle w:val="15"/>
        <w:shd w:val="clear" w:color="auto" w:fill="auto"/>
        <w:adjustRightInd w:val="0"/>
        <w:snapToGrid w:val="0"/>
        <w:spacing w:line="360" w:lineRule="auto"/>
        <w:jc w:val="center"/>
        <w:rPr>
          <w:rFonts w:hint="eastAsia" w:ascii="宋体" w:hAnsi="宋体" w:eastAsia="宋体"/>
          <w:b/>
          <w:bCs/>
          <w:color w:val="auto"/>
          <w:sz w:val="72"/>
          <w:szCs w:val="72"/>
          <w:highlight w:val="none"/>
          <w:lang w:eastAsia="zh-CN"/>
        </w:rPr>
      </w:pPr>
    </w:p>
    <w:p w14:paraId="31CC322D">
      <w:pPr>
        <w:pStyle w:val="15"/>
        <w:shd w:val="clear" w:color="auto" w:fill="auto"/>
        <w:adjustRightInd w:val="0"/>
        <w:snapToGrid w:val="0"/>
        <w:spacing w:line="360" w:lineRule="auto"/>
        <w:jc w:val="center"/>
        <w:rPr>
          <w:rFonts w:hint="eastAsia" w:ascii="宋体" w:hAnsi="宋体" w:eastAsia="宋体" w:cs="宋体"/>
          <w:b/>
          <w:bCs/>
          <w:color w:val="auto"/>
          <w:sz w:val="72"/>
          <w:szCs w:val="72"/>
          <w:highlight w:val="none"/>
          <w:lang w:eastAsia="zh-CN"/>
        </w:rPr>
      </w:pPr>
    </w:p>
    <w:p w14:paraId="7F0864E5">
      <w:pPr>
        <w:pStyle w:val="15"/>
        <w:shd w:val="clear" w:color="auto" w:fill="auto"/>
        <w:adjustRightInd w:val="0"/>
        <w:snapToGrid w:val="0"/>
        <w:spacing w:line="360" w:lineRule="auto"/>
        <w:jc w:val="center"/>
        <w:rPr>
          <w:rFonts w:hint="eastAsia" w:ascii="宋体" w:hAnsi="宋体" w:eastAsia="宋体" w:cs="宋体"/>
          <w:b/>
          <w:bCs/>
          <w:color w:val="auto"/>
          <w:sz w:val="72"/>
          <w:szCs w:val="72"/>
          <w:highlight w:val="none"/>
          <w:lang w:eastAsia="zh-CN"/>
        </w:rPr>
      </w:pPr>
    </w:p>
    <w:p w14:paraId="69187AC7">
      <w:pPr>
        <w:pStyle w:val="15"/>
        <w:shd w:val="clear" w:color="auto" w:fill="auto"/>
        <w:adjustRightInd w:val="0"/>
        <w:snapToGrid w:val="0"/>
        <w:spacing w:line="360" w:lineRule="auto"/>
        <w:jc w:val="center"/>
        <w:rPr>
          <w:rFonts w:hint="eastAsia" w:ascii="宋体" w:hAnsi="宋体" w:eastAsia="宋体" w:cs="宋体"/>
          <w:b/>
          <w:bCs/>
          <w:color w:val="auto"/>
          <w:sz w:val="72"/>
          <w:szCs w:val="72"/>
          <w:highlight w:val="none"/>
          <w:lang w:eastAsia="zh-CN"/>
        </w:rPr>
      </w:pPr>
    </w:p>
    <w:p w14:paraId="0D5D8C0D">
      <w:pPr>
        <w:pStyle w:val="15"/>
        <w:shd w:val="clear" w:color="auto" w:fill="auto"/>
        <w:adjustRightInd w:val="0"/>
        <w:snapToGrid w:val="0"/>
        <w:spacing w:line="360" w:lineRule="auto"/>
        <w:jc w:val="center"/>
        <w:rPr>
          <w:rFonts w:hint="eastAsia" w:ascii="宋体" w:hAnsi="宋体" w:eastAsia="宋体" w:cs="宋体"/>
          <w:b/>
          <w:bCs/>
          <w:color w:val="auto"/>
          <w:sz w:val="72"/>
          <w:szCs w:val="72"/>
          <w:highlight w:val="none"/>
          <w:lang w:eastAsia="zh-CN"/>
        </w:rPr>
      </w:pPr>
      <w:r>
        <w:rPr>
          <w:rFonts w:hint="eastAsia" w:ascii="宋体" w:hAnsi="宋体" w:eastAsia="宋体" w:cs="宋体"/>
          <w:b/>
          <w:bCs/>
          <w:color w:val="auto"/>
          <w:sz w:val="72"/>
          <w:szCs w:val="72"/>
          <w:highlight w:val="none"/>
          <w:lang w:eastAsia="zh-CN"/>
        </w:rPr>
        <w:t>竞争性磋商</w:t>
      </w:r>
    </w:p>
    <w:p w14:paraId="4A1EC5B5">
      <w:pPr>
        <w:shd w:val="clear" w:color="auto" w:fill="auto"/>
        <w:adjustRightInd w:val="0"/>
        <w:snapToGrid w:val="0"/>
        <w:spacing w:line="360" w:lineRule="auto"/>
        <w:jc w:val="center"/>
        <w:rPr>
          <w:rFonts w:hint="eastAsia" w:ascii="宋体" w:hAnsi="宋体" w:eastAsia="宋体" w:cs="宋体"/>
          <w:b/>
          <w:bCs/>
          <w:color w:val="auto"/>
          <w:sz w:val="32"/>
          <w:szCs w:val="32"/>
          <w:highlight w:val="none"/>
          <w:lang w:eastAsia="zh-CN"/>
        </w:rPr>
      </w:pPr>
    </w:p>
    <w:p w14:paraId="01FCD965">
      <w:pPr>
        <w:shd w:val="clear" w:color="auto" w:fill="auto"/>
        <w:adjustRightInd w:val="0"/>
        <w:snapToGrid w:val="0"/>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lang w:eastAsia="zh-CN"/>
        </w:rPr>
        <w:t>响</w:t>
      </w:r>
      <w:r>
        <w:rPr>
          <w:rFonts w:hint="eastAsia" w:ascii="宋体" w:hAnsi="宋体" w:eastAsia="宋体" w:cs="宋体"/>
          <w:b/>
          <w:bCs/>
          <w:color w:val="auto"/>
          <w:sz w:val="72"/>
          <w:szCs w:val="72"/>
          <w:highlight w:val="none"/>
          <w:lang w:val="en-US" w:eastAsia="zh-CN"/>
        </w:rPr>
        <w:t xml:space="preserve"> </w:t>
      </w:r>
      <w:r>
        <w:rPr>
          <w:rFonts w:hint="eastAsia" w:ascii="宋体" w:hAnsi="宋体" w:eastAsia="宋体" w:cs="宋体"/>
          <w:b/>
          <w:bCs/>
          <w:color w:val="auto"/>
          <w:sz w:val="72"/>
          <w:szCs w:val="72"/>
          <w:highlight w:val="none"/>
          <w:lang w:eastAsia="zh-CN"/>
        </w:rPr>
        <w:t>应</w:t>
      </w:r>
      <w:r>
        <w:rPr>
          <w:rFonts w:hint="eastAsia" w:ascii="宋体" w:hAnsi="宋体" w:eastAsia="宋体" w:cs="宋体"/>
          <w:b/>
          <w:bCs/>
          <w:color w:val="auto"/>
          <w:sz w:val="72"/>
          <w:szCs w:val="72"/>
          <w:highlight w:val="none"/>
        </w:rPr>
        <w:t xml:space="preserve"> 文 件</w:t>
      </w:r>
    </w:p>
    <w:p w14:paraId="03F9FEC0">
      <w:pPr>
        <w:keepNext/>
        <w:keepLines/>
        <w:pageBreakBefore w:val="0"/>
        <w:widowControl w:val="0"/>
        <w:shd w:val="clear" w:color="auto" w:fill="auto"/>
        <w:kinsoku/>
        <w:wordWrap/>
        <w:overflowPunct/>
        <w:topLinePunct w:val="0"/>
        <w:autoSpaceDE/>
        <w:autoSpaceDN/>
        <w:bidi w:val="0"/>
        <w:adjustRightInd w:val="0"/>
        <w:snapToGrid w:val="0"/>
        <w:jc w:val="center"/>
        <w:textAlignment w:val="auto"/>
        <w:outlineLvl w:val="9"/>
        <w:rPr>
          <w:rFonts w:hint="eastAsia" w:ascii="宋体" w:hAnsi="宋体" w:eastAsia="宋体" w:cs="宋体"/>
          <w:color w:val="auto"/>
          <w:sz w:val="44"/>
          <w:szCs w:val="44"/>
          <w:highlight w:val="none"/>
        </w:rPr>
      </w:pPr>
      <w:bookmarkStart w:id="139" w:name="_Toc27017"/>
      <w:bookmarkStart w:id="140" w:name="_Toc19633"/>
    </w:p>
    <w:bookmarkEnd w:id="139"/>
    <w:bookmarkEnd w:id="140"/>
    <w:p w14:paraId="28535336">
      <w:pPr>
        <w:shd w:val="clear" w:color="auto" w:fill="auto"/>
        <w:adjustRightInd w:val="0"/>
        <w:snapToGrid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32"/>
          <w:szCs w:val="32"/>
          <w:highlight w:val="none"/>
        </w:rPr>
        <w:t xml:space="preserve">                     </w:t>
      </w:r>
    </w:p>
    <w:p w14:paraId="37642B4D">
      <w:pPr>
        <w:pStyle w:val="15"/>
        <w:shd w:val="clear" w:color="auto" w:fill="auto"/>
        <w:adjustRightInd w:val="0"/>
        <w:snapToGrid w:val="0"/>
        <w:spacing w:line="360" w:lineRule="auto"/>
        <w:ind w:firstLine="1855" w:firstLineChars="660"/>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采购项目名称:</w:t>
      </w:r>
      <w:r>
        <w:rPr>
          <w:rFonts w:hint="eastAsia" w:ascii="宋体" w:hAnsi="宋体" w:eastAsia="宋体" w:cs="宋体"/>
          <w:b/>
          <w:bCs/>
          <w:color w:val="auto"/>
          <w:sz w:val="28"/>
          <w:szCs w:val="28"/>
          <w:highlight w:val="none"/>
          <w:u w:val="single"/>
        </w:rPr>
        <w:t xml:space="preserve">                       </w:t>
      </w:r>
    </w:p>
    <w:p w14:paraId="707F62FA">
      <w:pPr>
        <w:pStyle w:val="15"/>
        <w:shd w:val="clear" w:color="auto" w:fill="auto"/>
        <w:adjustRightInd w:val="0"/>
        <w:snapToGrid w:val="0"/>
        <w:spacing w:line="360" w:lineRule="auto"/>
        <w:ind w:firstLine="1855" w:firstLineChars="66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采   购   人：</w:t>
      </w:r>
      <w:r>
        <w:rPr>
          <w:rFonts w:hint="eastAsia" w:ascii="宋体" w:hAnsi="宋体" w:eastAsia="宋体" w:cs="宋体"/>
          <w:b/>
          <w:bCs/>
          <w:color w:val="auto"/>
          <w:sz w:val="28"/>
          <w:szCs w:val="28"/>
          <w:highlight w:val="none"/>
          <w:u w:val="single"/>
        </w:rPr>
        <w:t xml:space="preserve">                       </w:t>
      </w:r>
    </w:p>
    <w:p w14:paraId="598876B5">
      <w:pPr>
        <w:pStyle w:val="15"/>
        <w:shd w:val="clear" w:color="auto" w:fill="auto"/>
        <w:adjustRightInd w:val="0"/>
        <w:snapToGrid w:val="0"/>
        <w:spacing w:line="360" w:lineRule="auto"/>
        <w:ind w:firstLine="1855" w:firstLineChars="660"/>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政府采购编号:</w:t>
      </w:r>
      <w:r>
        <w:rPr>
          <w:rFonts w:hint="eastAsia" w:ascii="宋体" w:hAnsi="宋体" w:eastAsia="宋体" w:cs="宋体"/>
          <w:b/>
          <w:bCs/>
          <w:color w:val="auto"/>
          <w:sz w:val="28"/>
          <w:szCs w:val="28"/>
          <w:highlight w:val="none"/>
          <w:u w:val="single"/>
        </w:rPr>
        <w:t xml:space="preserve">                       </w:t>
      </w:r>
    </w:p>
    <w:p w14:paraId="00B3AAED">
      <w:pPr>
        <w:pStyle w:val="15"/>
        <w:shd w:val="clear" w:color="auto" w:fill="auto"/>
        <w:adjustRightInd w:val="0"/>
        <w:snapToGrid w:val="0"/>
        <w:spacing w:line="360" w:lineRule="auto"/>
        <w:ind w:firstLine="1855" w:firstLineChars="660"/>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采购代理编号:</w:t>
      </w:r>
      <w:r>
        <w:rPr>
          <w:rFonts w:hint="eastAsia" w:ascii="宋体" w:hAnsi="宋体" w:eastAsia="宋体" w:cs="宋体"/>
          <w:b/>
          <w:bCs/>
          <w:color w:val="auto"/>
          <w:sz w:val="28"/>
          <w:szCs w:val="28"/>
          <w:highlight w:val="none"/>
          <w:u w:val="single"/>
        </w:rPr>
        <w:t xml:space="preserve">                       </w:t>
      </w:r>
    </w:p>
    <w:p w14:paraId="6F272E6A">
      <w:pPr>
        <w:pStyle w:val="15"/>
        <w:shd w:val="clear" w:color="auto" w:fill="auto"/>
        <w:adjustRightInd w:val="0"/>
        <w:snapToGrid w:val="0"/>
        <w:spacing w:line="360" w:lineRule="auto"/>
        <w:ind w:firstLine="1855" w:firstLineChars="660"/>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采购代理机构：</w:t>
      </w:r>
      <w:r>
        <w:rPr>
          <w:rFonts w:hint="eastAsia" w:ascii="宋体" w:hAnsi="宋体" w:eastAsia="宋体" w:cs="宋体"/>
          <w:b/>
          <w:bCs/>
          <w:color w:val="auto"/>
          <w:sz w:val="28"/>
          <w:szCs w:val="28"/>
          <w:highlight w:val="none"/>
          <w:u w:val="single"/>
        </w:rPr>
        <w:t xml:space="preserve">                      </w:t>
      </w:r>
    </w:p>
    <w:p w14:paraId="64FBAF6B">
      <w:pPr>
        <w:shd w:val="clear" w:color="auto" w:fill="auto"/>
        <w:adjustRightInd w:val="0"/>
        <w:snapToGrid w:val="0"/>
        <w:spacing w:line="360" w:lineRule="auto"/>
        <w:rPr>
          <w:rFonts w:hint="eastAsia" w:ascii="宋体" w:hAnsi="宋体" w:eastAsia="宋体" w:cs="宋体"/>
          <w:color w:val="auto"/>
          <w:sz w:val="28"/>
          <w:szCs w:val="28"/>
          <w:highlight w:val="none"/>
        </w:rPr>
      </w:pPr>
    </w:p>
    <w:p w14:paraId="035992EE">
      <w:pPr>
        <w:shd w:val="clear" w:color="auto" w:fill="auto"/>
        <w:adjustRightInd w:val="0"/>
        <w:snapToGrid w:val="0"/>
        <w:spacing w:line="360" w:lineRule="auto"/>
        <w:rPr>
          <w:rFonts w:hint="eastAsia" w:ascii="宋体" w:hAnsi="宋体" w:eastAsia="宋体" w:cs="宋体"/>
          <w:color w:val="auto"/>
          <w:sz w:val="28"/>
          <w:szCs w:val="28"/>
          <w:highlight w:val="none"/>
        </w:rPr>
      </w:pPr>
    </w:p>
    <w:p w14:paraId="6F98116E">
      <w:pPr>
        <w:shd w:val="clear" w:color="auto" w:fill="auto"/>
        <w:adjustRightInd w:val="0"/>
        <w:snapToGrid w:val="0"/>
        <w:spacing w:line="360" w:lineRule="auto"/>
        <w:rPr>
          <w:rFonts w:hint="eastAsia" w:ascii="宋体" w:hAnsi="宋体" w:eastAsia="宋体" w:cs="宋体"/>
          <w:color w:val="auto"/>
          <w:sz w:val="28"/>
          <w:szCs w:val="28"/>
          <w:highlight w:val="none"/>
        </w:rPr>
      </w:pPr>
    </w:p>
    <w:p w14:paraId="1759C8B1">
      <w:pPr>
        <w:shd w:val="clear" w:color="auto" w:fill="auto"/>
        <w:adjustRightInd w:val="0"/>
        <w:snapToGrid w:val="0"/>
        <w:spacing w:line="360" w:lineRule="auto"/>
        <w:ind w:firstLine="1984" w:firstLineChars="62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lang w:eastAsia="zh-CN"/>
        </w:rPr>
        <w:t>供应商</w:t>
      </w:r>
      <w:r>
        <w:rPr>
          <w:rFonts w:hint="eastAsia" w:ascii="宋体" w:hAnsi="宋体" w:eastAsia="宋体" w:cs="宋体"/>
          <w:color w:val="auto"/>
          <w:sz w:val="32"/>
          <w:szCs w:val="32"/>
          <w:highlight w:val="none"/>
          <w:u w:val="single"/>
        </w:rPr>
        <w:t xml:space="preserve">                         </w:t>
      </w:r>
    </w:p>
    <w:p w14:paraId="6718CDDD">
      <w:pPr>
        <w:keepNext/>
        <w:keepLines/>
        <w:pageBreakBefore w:val="0"/>
        <w:widowControl w:val="0"/>
        <w:shd w:val="clear" w:color="auto" w:fill="auto"/>
        <w:kinsoku/>
        <w:wordWrap/>
        <w:overflowPunct/>
        <w:topLinePunct w:val="0"/>
        <w:autoSpaceDE/>
        <w:autoSpaceDN/>
        <w:bidi w:val="0"/>
        <w:adjustRightInd w:val="0"/>
        <w:snapToGrid w:val="0"/>
        <w:spacing w:beforeLines="50" w:after="0" w:line="360" w:lineRule="auto"/>
        <w:jc w:val="center"/>
        <w:textAlignment w:val="auto"/>
        <w:outlineLvl w:val="9"/>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年  月  日</w:t>
      </w:r>
    </w:p>
    <w:p w14:paraId="212E3BFC">
      <w:pPr>
        <w:adjustRightInd w:val="0"/>
        <w:snapToGrid w:val="0"/>
        <w:spacing w:line="360" w:lineRule="auto"/>
        <w:rPr>
          <w:rFonts w:hint="eastAsia" w:ascii="宋体" w:hAnsi="宋体" w:eastAsia="宋体" w:cs="宋体"/>
          <w:color w:val="000000"/>
          <w:kern w:val="0"/>
          <w:sz w:val="21"/>
          <w:szCs w:val="21"/>
        </w:rPr>
        <w:sectPr>
          <w:headerReference r:id="rId5" w:type="default"/>
          <w:footerReference r:id="rId6"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550C89AD">
      <w:pPr>
        <w:pStyle w:val="10"/>
        <w:adjustRightInd w:val="0"/>
        <w:snapToGrid w:val="0"/>
        <w:spacing w:before="156" w:beforeLines="50" w:after="0" w:line="360" w:lineRule="auto"/>
        <w:jc w:val="left"/>
        <w:rPr>
          <w:rFonts w:hint="eastAsia" w:ascii="宋体" w:hAnsi="宋体" w:eastAsia="宋体" w:cs="宋体"/>
          <w:b w:val="0"/>
          <w:sz w:val="21"/>
          <w:szCs w:val="21"/>
          <w:lang w:val="en-US" w:eastAsia="zh-CN"/>
        </w:rPr>
      </w:pPr>
      <w:bookmarkStart w:id="141" w:name="_Toc26480205"/>
      <w:r>
        <w:rPr>
          <w:rFonts w:hint="eastAsia" w:ascii="宋体" w:hAnsi="宋体" w:eastAsia="宋体" w:cs="宋体"/>
          <w:b w:val="0"/>
          <w:sz w:val="21"/>
          <w:szCs w:val="21"/>
        </w:rPr>
        <w:t>评标索引表</w:t>
      </w:r>
      <w:bookmarkEnd w:id="141"/>
      <w:r>
        <w:rPr>
          <w:rFonts w:hint="eastAsia" w:ascii="宋体" w:hAnsi="宋体" w:eastAsia="宋体" w:cs="宋体"/>
          <w:b w:val="0"/>
          <w:sz w:val="21"/>
          <w:szCs w:val="21"/>
          <w:lang w:val="en-US" w:eastAsia="zh-CN"/>
        </w:rPr>
        <w:t>1</w:t>
      </w:r>
    </w:p>
    <w:p w14:paraId="25C3F63C">
      <w:pPr>
        <w:adjustRightInd w:val="0"/>
        <w:snapToGrid w:val="0"/>
        <w:spacing w:before="156" w:beforeLines="50" w:line="360" w:lineRule="auto"/>
        <w:jc w:val="center"/>
        <w:outlineLvl w:val="1"/>
        <w:rPr>
          <w:rFonts w:ascii="宋体" w:hAnsi="宋体" w:cs="宋体"/>
          <w:b/>
          <w:sz w:val="32"/>
          <w:szCs w:val="32"/>
        </w:rPr>
      </w:pPr>
      <w:bookmarkStart w:id="142" w:name="_Toc8167"/>
      <w:bookmarkStart w:id="143" w:name="_Toc28003"/>
      <w:bookmarkStart w:id="144" w:name="_Toc26036"/>
      <w:bookmarkStart w:id="145" w:name="_Toc72751781"/>
      <w:bookmarkStart w:id="146" w:name="_Toc24436"/>
      <w:r>
        <w:rPr>
          <w:rFonts w:hint="eastAsia" w:ascii="宋体" w:hAnsi="宋体" w:cs="宋体"/>
          <w:b/>
          <w:sz w:val="32"/>
          <w:szCs w:val="32"/>
        </w:rPr>
        <w:t>评标索引表</w:t>
      </w:r>
      <w:bookmarkEnd w:id="142"/>
      <w:bookmarkEnd w:id="143"/>
      <w:bookmarkEnd w:id="144"/>
      <w:bookmarkEnd w:id="145"/>
      <w:bookmarkEnd w:id="146"/>
    </w:p>
    <w:tbl>
      <w:tblPr>
        <w:tblStyle w:val="28"/>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5"/>
        <w:gridCol w:w="1701"/>
        <w:gridCol w:w="1134"/>
        <w:gridCol w:w="1418"/>
        <w:gridCol w:w="2410"/>
        <w:gridCol w:w="1722"/>
      </w:tblGrid>
      <w:tr w14:paraId="364192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vAlign w:val="center"/>
          </w:tcPr>
          <w:p w14:paraId="60A3F625">
            <w:pPr>
              <w:adjustRightInd w:val="0"/>
              <w:snapToGrid w:val="0"/>
              <w:spacing w:before="156" w:beforeLines="50" w:line="360" w:lineRule="auto"/>
              <w:jc w:val="center"/>
              <w:rPr>
                <w:rFonts w:ascii="宋体" w:hAnsi="宋体" w:cs="宋体"/>
                <w:b/>
                <w:kern w:val="0"/>
                <w:szCs w:val="21"/>
              </w:rPr>
            </w:pPr>
            <w:r>
              <w:rPr>
                <w:rFonts w:hint="eastAsia" w:ascii="宋体" w:hAnsi="宋体" w:cs="宋体"/>
                <w:b/>
                <w:kern w:val="0"/>
                <w:szCs w:val="21"/>
              </w:rPr>
              <w:t>序号</w:t>
            </w:r>
          </w:p>
        </w:tc>
        <w:tc>
          <w:tcPr>
            <w:tcW w:w="1701" w:type="dxa"/>
            <w:tcBorders>
              <w:right w:val="single" w:color="auto" w:sz="4" w:space="0"/>
            </w:tcBorders>
            <w:vAlign w:val="center"/>
          </w:tcPr>
          <w:p w14:paraId="2A99CB3C">
            <w:pPr>
              <w:adjustRightInd w:val="0"/>
              <w:snapToGrid w:val="0"/>
              <w:spacing w:before="156" w:beforeLines="50" w:line="360" w:lineRule="auto"/>
              <w:jc w:val="center"/>
              <w:rPr>
                <w:rFonts w:ascii="宋体" w:hAnsi="宋体" w:cs="宋体"/>
                <w:b/>
                <w:kern w:val="0"/>
                <w:szCs w:val="21"/>
              </w:rPr>
            </w:pPr>
            <w:r>
              <w:rPr>
                <w:rFonts w:hint="eastAsia" w:ascii="宋体" w:hAnsi="宋体" w:cs="宋体"/>
                <w:b/>
                <w:kern w:val="0"/>
                <w:sz w:val="20"/>
                <w:szCs w:val="21"/>
              </w:rPr>
              <w:t>磋商文件</w:t>
            </w:r>
            <w:r>
              <w:rPr>
                <w:rFonts w:hint="eastAsia" w:ascii="宋体" w:hAnsi="宋体" w:cs="宋体"/>
                <w:b/>
                <w:kern w:val="0"/>
                <w:szCs w:val="21"/>
              </w:rPr>
              <w:t>条款号</w:t>
            </w:r>
          </w:p>
        </w:tc>
        <w:tc>
          <w:tcPr>
            <w:tcW w:w="1134" w:type="dxa"/>
            <w:tcBorders>
              <w:left w:val="single" w:color="auto" w:sz="4" w:space="0"/>
              <w:right w:val="single" w:color="auto" w:sz="4" w:space="0"/>
            </w:tcBorders>
            <w:vAlign w:val="center"/>
          </w:tcPr>
          <w:p w14:paraId="1A7080CF">
            <w:pPr>
              <w:adjustRightInd w:val="0"/>
              <w:snapToGrid w:val="0"/>
              <w:spacing w:before="156" w:beforeLines="50" w:line="360" w:lineRule="auto"/>
              <w:jc w:val="center"/>
              <w:rPr>
                <w:rFonts w:ascii="宋体" w:hAnsi="宋体" w:cs="宋体"/>
                <w:b/>
                <w:kern w:val="0"/>
                <w:szCs w:val="21"/>
              </w:rPr>
            </w:pPr>
            <w:r>
              <w:rPr>
                <w:rFonts w:hint="eastAsia" w:ascii="宋体" w:hAnsi="宋体" w:cs="宋体"/>
                <w:b/>
                <w:kern w:val="0"/>
                <w:szCs w:val="21"/>
              </w:rPr>
              <w:t>评审因素</w:t>
            </w:r>
          </w:p>
        </w:tc>
        <w:tc>
          <w:tcPr>
            <w:tcW w:w="1418" w:type="dxa"/>
            <w:tcBorders>
              <w:left w:val="single" w:color="auto" w:sz="4" w:space="0"/>
            </w:tcBorders>
            <w:vAlign w:val="center"/>
          </w:tcPr>
          <w:p w14:paraId="72F4481A">
            <w:pPr>
              <w:adjustRightInd w:val="0"/>
              <w:snapToGrid w:val="0"/>
              <w:spacing w:before="156" w:beforeLines="50" w:line="360" w:lineRule="auto"/>
              <w:jc w:val="center"/>
              <w:rPr>
                <w:rFonts w:ascii="宋体" w:hAnsi="宋体" w:cs="宋体"/>
                <w:b/>
                <w:kern w:val="0"/>
                <w:szCs w:val="21"/>
              </w:rPr>
            </w:pPr>
            <w:r>
              <w:rPr>
                <w:rFonts w:hint="eastAsia" w:ascii="宋体" w:hAnsi="宋体" w:cs="宋体"/>
                <w:b/>
                <w:kern w:val="0"/>
                <w:szCs w:val="21"/>
              </w:rPr>
              <w:t>评标标准</w:t>
            </w:r>
          </w:p>
        </w:tc>
        <w:tc>
          <w:tcPr>
            <w:tcW w:w="2410" w:type="dxa"/>
            <w:vAlign w:val="center"/>
          </w:tcPr>
          <w:p w14:paraId="4C7FEE01">
            <w:pPr>
              <w:adjustRightInd w:val="0"/>
              <w:snapToGrid w:val="0"/>
              <w:spacing w:before="156" w:beforeLines="50" w:line="360" w:lineRule="auto"/>
              <w:jc w:val="center"/>
              <w:rPr>
                <w:rFonts w:ascii="宋体" w:hAnsi="宋体" w:cs="宋体"/>
                <w:b/>
                <w:kern w:val="0"/>
                <w:szCs w:val="21"/>
              </w:rPr>
            </w:pPr>
            <w:r>
              <w:rPr>
                <w:rFonts w:hint="eastAsia" w:ascii="宋体" w:hAnsi="宋体" w:cs="宋体"/>
                <w:b/>
                <w:kern w:val="0"/>
                <w:szCs w:val="21"/>
                <w:lang w:val="en-US" w:eastAsia="zh-CN"/>
              </w:rPr>
              <w:t>磋商</w:t>
            </w:r>
            <w:r>
              <w:rPr>
                <w:rFonts w:hint="eastAsia" w:ascii="宋体" w:hAnsi="宋体" w:cs="宋体"/>
                <w:b/>
                <w:kern w:val="0"/>
                <w:szCs w:val="21"/>
              </w:rPr>
              <w:t>响应及证明材料</w:t>
            </w:r>
          </w:p>
        </w:tc>
        <w:tc>
          <w:tcPr>
            <w:tcW w:w="1722" w:type="dxa"/>
            <w:vAlign w:val="center"/>
          </w:tcPr>
          <w:p w14:paraId="3BC0EB3E">
            <w:pPr>
              <w:adjustRightInd w:val="0"/>
              <w:snapToGrid w:val="0"/>
              <w:spacing w:before="156" w:beforeLines="50" w:line="360" w:lineRule="auto"/>
              <w:jc w:val="center"/>
              <w:rPr>
                <w:rFonts w:ascii="宋体" w:hAnsi="宋体" w:cs="宋体"/>
                <w:b/>
                <w:kern w:val="0"/>
                <w:szCs w:val="21"/>
              </w:rPr>
            </w:pPr>
            <w:r>
              <w:rPr>
                <w:rFonts w:hint="eastAsia" w:ascii="宋体" w:hAnsi="宋体" w:cs="宋体"/>
                <w:b/>
                <w:kern w:val="0"/>
                <w:szCs w:val="21"/>
                <w:lang w:val="en-US" w:eastAsia="zh-CN"/>
              </w:rPr>
              <w:t>响应</w:t>
            </w:r>
            <w:r>
              <w:rPr>
                <w:rFonts w:hint="eastAsia" w:ascii="宋体" w:hAnsi="宋体" w:cs="宋体"/>
                <w:b/>
                <w:kern w:val="0"/>
                <w:szCs w:val="21"/>
              </w:rPr>
              <w:t>文件对应内容的册及页码</w:t>
            </w:r>
          </w:p>
        </w:tc>
      </w:tr>
      <w:tr w14:paraId="335B4E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14:paraId="18ECE525">
            <w:pPr>
              <w:adjustRightInd w:val="0"/>
              <w:snapToGrid w:val="0"/>
              <w:spacing w:before="156" w:beforeLines="50" w:line="360" w:lineRule="auto"/>
              <w:jc w:val="center"/>
              <w:rPr>
                <w:rFonts w:ascii="宋体" w:hAnsi="宋体" w:cs="宋体"/>
                <w:kern w:val="0"/>
                <w:szCs w:val="21"/>
              </w:rPr>
            </w:pPr>
          </w:p>
        </w:tc>
        <w:tc>
          <w:tcPr>
            <w:tcW w:w="1701" w:type="dxa"/>
            <w:tcBorders>
              <w:right w:val="single" w:color="auto" w:sz="4" w:space="0"/>
            </w:tcBorders>
          </w:tcPr>
          <w:p w14:paraId="3F2645BF">
            <w:pPr>
              <w:adjustRightInd w:val="0"/>
              <w:snapToGrid w:val="0"/>
              <w:spacing w:before="156" w:beforeLines="50" w:line="360" w:lineRule="auto"/>
              <w:jc w:val="center"/>
              <w:rPr>
                <w:rFonts w:ascii="宋体" w:hAnsi="宋体" w:cs="宋体"/>
                <w:kern w:val="0"/>
                <w:szCs w:val="21"/>
              </w:rPr>
            </w:pPr>
          </w:p>
        </w:tc>
        <w:tc>
          <w:tcPr>
            <w:tcW w:w="1134" w:type="dxa"/>
            <w:tcBorders>
              <w:left w:val="single" w:color="auto" w:sz="4" w:space="0"/>
              <w:right w:val="single" w:color="auto" w:sz="4" w:space="0"/>
            </w:tcBorders>
          </w:tcPr>
          <w:p w14:paraId="14BB186B">
            <w:pPr>
              <w:adjustRightInd w:val="0"/>
              <w:snapToGrid w:val="0"/>
              <w:spacing w:before="156" w:beforeLines="50" w:line="360" w:lineRule="auto"/>
              <w:jc w:val="center"/>
              <w:rPr>
                <w:rFonts w:ascii="宋体" w:hAnsi="宋体" w:cs="宋体"/>
                <w:kern w:val="0"/>
                <w:szCs w:val="21"/>
              </w:rPr>
            </w:pPr>
          </w:p>
        </w:tc>
        <w:tc>
          <w:tcPr>
            <w:tcW w:w="1418" w:type="dxa"/>
            <w:tcBorders>
              <w:left w:val="single" w:color="auto" w:sz="4" w:space="0"/>
            </w:tcBorders>
          </w:tcPr>
          <w:p w14:paraId="3498B544">
            <w:pPr>
              <w:adjustRightInd w:val="0"/>
              <w:snapToGrid w:val="0"/>
              <w:spacing w:before="156" w:beforeLines="50" w:line="360" w:lineRule="auto"/>
              <w:jc w:val="center"/>
              <w:rPr>
                <w:rFonts w:ascii="宋体" w:hAnsi="宋体" w:cs="宋体"/>
                <w:kern w:val="0"/>
                <w:szCs w:val="21"/>
              </w:rPr>
            </w:pPr>
          </w:p>
        </w:tc>
        <w:tc>
          <w:tcPr>
            <w:tcW w:w="2410" w:type="dxa"/>
          </w:tcPr>
          <w:p w14:paraId="415F2A5A">
            <w:pPr>
              <w:adjustRightInd w:val="0"/>
              <w:snapToGrid w:val="0"/>
              <w:spacing w:before="156" w:beforeLines="50" w:line="360" w:lineRule="auto"/>
              <w:jc w:val="center"/>
              <w:rPr>
                <w:rFonts w:ascii="宋体" w:hAnsi="宋体" w:cs="宋体"/>
                <w:kern w:val="0"/>
                <w:szCs w:val="21"/>
              </w:rPr>
            </w:pPr>
          </w:p>
        </w:tc>
        <w:tc>
          <w:tcPr>
            <w:tcW w:w="1722" w:type="dxa"/>
          </w:tcPr>
          <w:p w14:paraId="1E29411A">
            <w:pPr>
              <w:adjustRightInd w:val="0"/>
              <w:snapToGrid w:val="0"/>
              <w:spacing w:before="156" w:beforeLines="50" w:line="360" w:lineRule="auto"/>
              <w:jc w:val="center"/>
              <w:rPr>
                <w:rFonts w:ascii="宋体" w:hAnsi="宋体" w:cs="宋体"/>
                <w:kern w:val="0"/>
                <w:szCs w:val="21"/>
              </w:rPr>
            </w:pPr>
          </w:p>
        </w:tc>
      </w:tr>
      <w:tr w14:paraId="741E1D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14:paraId="3736E92C">
            <w:pPr>
              <w:adjustRightInd w:val="0"/>
              <w:snapToGrid w:val="0"/>
              <w:spacing w:before="156" w:beforeLines="50" w:line="360" w:lineRule="auto"/>
              <w:jc w:val="center"/>
              <w:rPr>
                <w:rFonts w:ascii="宋体" w:hAnsi="宋体" w:cs="宋体"/>
                <w:kern w:val="0"/>
                <w:szCs w:val="21"/>
              </w:rPr>
            </w:pPr>
          </w:p>
        </w:tc>
        <w:tc>
          <w:tcPr>
            <w:tcW w:w="1701" w:type="dxa"/>
            <w:tcBorders>
              <w:right w:val="single" w:color="auto" w:sz="4" w:space="0"/>
            </w:tcBorders>
          </w:tcPr>
          <w:p w14:paraId="468627C4">
            <w:pPr>
              <w:adjustRightInd w:val="0"/>
              <w:snapToGrid w:val="0"/>
              <w:spacing w:before="156" w:beforeLines="50" w:line="360" w:lineRule="auto"/>
              <w:jc w:val="center"/>
              <w:rPr>
                <w:rFonts w:ascii="宋体" w:hAnsi="宋体" w:cs="宋体"/>
                <w:kern w:val="0"/>
                <w:szCs w:val="21"/>
              </w:rPr>
            </w:pPr>
          </w:p>
        </w:tc>
        <w:tc>
          <w:tcPr>
            <w:tcW w:w="1134" w:type="dxa"/>
            <w:tcBorders>
              <w:left w:val="single" w:color="auto" w:sz="4" w:space="0"/>
              <w:right w:val="single" w:color="auto" w:sz="4" w:space="0"/>
            </w:tcBorders>
          </w:tcPr>
          <w:p w14:paraId="1B090265">
            <w:pPr>
              <w:adjustRightInd w:val="0"/>
              <w:snapToGrid w:val="0"/>
              <w:spacing w:before="156" w:beforeLines="50" w:line="360" w:lineRule="auto"/>
              <w:jc w:val="center"/>
              <w:rPr>
                <w:rFonts w:ascii="宋体" w:hAnsi="宋体" w:cs="宋体"/>
                <w:kern w:val="0"/>
                <w:szCs w:val="21"/>
              </w:rPr>
            </w:pPr>
          </w:p>
        </w:tc>
        <w:tc>
          <w:tcPr>
            <w:tcW w:w="1418" w:type="dxa"/>
            <w:tcBorders>
              <w:left w:val="single" w:color="auto" w:sz="4" w:space="0"/>
            </w:tcBorders>
          </w:tcPr>
          <w:p w14:paraId="3D7CE790">
            <w:pPr>
              <w:adjustRightInd w:val="0"/>
              <w:snapToGrid w:val="0"/>
              <w:spacing w:before="156" w:beforeLines="50" w:line="360" w:lineRule="auto"/>
              <w:jc w:val="center"/>
              <w:rPr>
                <w:rFonts w:ascii="宋体" w:hAnsi="宋体" w:cs="宋体"/>
                <w:kern w:val="0"/>
                <w:szCs w:val="21"/>
              </w:rPr>
            </w:pPr>
          </w:p>
        </w:tc>
        <w:tc>
          <w:tcPr>
            <w:tcW w:w="2410" w:type="dxa"/>
          </w:tcPr>
          <w:p w14:paraId="4C9AC75D">
            <w:pPr>
              <w:adjustRightInd w:val="0"/>
              <w:snapToGrid w:val="0"/>
              <w:spacing w:before="156" w:beforeLines="50" w:line="360" w:lineRule="auto"/>
              <w:jc w:val="center"/>
              <w:rPr>
                <w:rFonts w:ascii="宋体" w:hAnsi="宋体" w:cs="宋体"/>
                <w:kern w:val="0"/>
                <w:szCs w:val="21"/>
              </w:rPr>
            </w:pPr>
          </w:p>
        </w:tc>
        <w:tc>
          <w:tcPr>
            <w:tcW w:w="1722" w:type="dxa"/>
          </w:tcPr>
          <w:p w14:paraId="6755D7F2">
            <w:pPr>
              <w:adjustRightInd w:val="0"/>
              <w:snapToGrid w:val="0"/>
              <w:spacing w:before="156" w:beforeLines="50" w:line="360" w:lineRule="auto"/>
              <w:jc w:val="center"/>
              <w:rPr>
                <w:rFonts w:ascii="宋体" w:hAnsi="宋体" w:cs="宋体"/>
                <w:kern w:val="0"/>
                <w:szCs w:val="21"/>
              </w:rPr>
            </w:pPr>
          </w:p>
        </w:tc>
      </w:tr>
      <w:tr w14:paraId="42648F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14:paraId="65C20B7D">
            <w:pPr>
              <w:adjustRightInd w:val="0"/>
              <w:snapToGrid w:val="0"/>
              <w:spacing w:before="156" w:beforeLines="50" w:line="360" w:lineRule="auto"/>
              <w:jc w:val="center"/>
              <w:rPr>
                <w:rFonts w:ascii="宋体" w:hAnsi="宋体" w:cs="宋体"/>
                <w:kern w:val="0"/>
                <w:szCs w:val="21"/>
              </w:rPr>
            </w:pPr>
          </w:p>
        </w:tc>
        <w:tc>
          <w:tcPr>
            <w:tcW w:w="1701" w:type="dxa"/>
            <w:tcBorders>
              <w:right w:val="single" w:color="auto" w:sz="4" w:space="0"/>
            </w:tcBorders>
          </w:tcPr>
          <w:p w14:paraId="21FD68D8">
            <w:pPr>
              <w:adjustRightInd w:val="0"/>
              <w:snapToGrid w:val="0"/>
              <w:spacing w:before="156" w:beforeLines="50" w:line="360" w:lineRule="auto"/>
              <w:jc w:val="center"/>
              <w:rPr>
                <w:rFonts w:ascii="宋体" w:hAnsi="宋体" w:cs="宋体"/>
                <w:kern w:val="0"/>
                <w:szCs w:val="21"/>
              </w:rPr>
            </w:pPr>
          </w:p>
        </w:tc>
        <w:tc>
          <w:tcPr>
            <w:tcW w:w="1134" w:type="dxa"/>
            <w:tcBorders>
              <w:left w:val="single" w:color="auto" w:sz="4" w:space="0"/>
              <w:right w:val="single" w:color="auto" w:sz="4" w:space="0"/>
            </w:tcBorders>
          </w:tcPr>
          <w:p w14:paraId="7036CFD7">
            <w:pPr>
              <w:adjustRightInd w:val="0"/>
              <w:snapToGrid w:val="0"/>
              <w:spacing w:before="156" w:beforeLines="50" w:line="360" w:lineRule="auto"/>
              <w:jc w:val="center"/>
              <w:rPr>
                <w:rFonts w:ascii="宋体" w:hAnsi="宋体" w:cs="宋体"/>
                <w:kern w:val="0"/>
                <w:szCs w:val="21"/>
              </w:rPr>
            </w:pPr>
          </w:p>
        </w:tc>
        <w:tc>
          <w:tcPr>
            <w:tcW w:w="1418" w:type="dxa"/>
            <w:tcBorders>
              <w:left w:val="single" w:color="auto" w:sz="4" w:space="0"/>
            </w:tcBorders>
          </w:tcPr>
          <w:p w14:paraId="27AE0E62">
            <w:pPr>
              <w:adjustRightInd w:val="0"/>
              <w:snapToGrid w:val="0"/>
              <w:spacing w:before="156" w:beforeLines="50" w:line="360" w:lineRule="auto"/>
              <w:jc w:val="center"/>
              <w:rPr>
                <w:rFonts w:ascii="宋体" w:hAnsi="宋体" w:cs="宋体"/>
                <w:kern w:val="0"/>
                <w:szCs w:val="21"/>
              </w:rPr>
            </w:pPr>
          </w:p>
        </w:tc>
        <w:tc>
          <w:tcPr>
            <w:tcW w:w="2410" w:type="dxa"/>
          </w:tcPr>
          <w:p w14:paraId="4419ED91">
            <w:pPr>
              <w:adjustRightInd w:val="0"/>
              <w:snapToGrid w:val="0"/>
              <w:spacing w:before="156" w:beforeLines="50" w:line="360" w:lineRule="auto"/>
              <w:jc w:val="center"/>
              <w:rPr>
                <w:rFonts w:ascii="宋体" w:hAnsi="宋体" w:cs="宋体"/>
                <w:kern w:val="0"/>
                <w:szCs w:val="21"/>
              </w:rPr>
            </w:pPr>
          </w:p>
        </w:tc>
        <w:tc>
          <w:tcPr>
            <w:tcW w:w="1722" w:type="dxa"/>
          </w:tcPr>
          <w:p w14:paraId="01EC7861">
            <w:pPr>
              <w:adjustRightInd w:val="0"/>
              <w:snapToGrid w:val="0"/>
              <w:spacing w:before="156" w:beforeLines="50" w:line="360" w:lineRule="auto"/>
              <w:jc w:val="center"/>
              <w:rPr>
                <w:rFonts w:ascii="宋体" w:hAnsi="宋体" w:cs="宋体"/>
                <w:kern w:val="0"/>
                <w:szCs w:val="21"/>
              </w:rPr>
            </w:pPr>
          </w:p>
        </w:tc>
      </w:tr>
      <w:tr w14:paraId="67E7E1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14:paraId="2225CB97">
            <w:pPr>
              <w:adjustRightInd w:val="0"/>
              <w:snapToGrid w:val="0"/>
              <w:spacing w:before="156" w:beforeLines="50" w:line="360" w:lineRule="auto"/>
              <w:jc w:val="center"/>
              <w:rPr>
                <w:rFonts w:ascii="宋体" w:hAnsi="宋体" w:cs="宋体"/>
                <w:kern w:val="0"/>
                <w:szCs w:val="21"/>
              </w:rPr>
            </w:pPr>
          </w:p>
        </w:tc>
        <w:tc>
          <w:tcPr>
            <w:tcW w:w="1701" w:type="dxa"/>
            <w:tcBorders>
              <w:right w:val="single" w:color="auto" w:sz="4" w:space="0"/>
            </w:tcBorders>
          </w:tcPr>
          <w:p w14:paraId="76BB262C">
            <w:pPr>
              <w:adjustRightInd w:val="0"/>
              <w:snapToGrid w:val="0"/>
              <w:spacing w:before="156" w:beforeLines="50" w:line="360" w:lineRule="auto"/>
              <w:jc w:val="center"/>
              <w:rPr>
                <w:rFonts w:ascii="宋体" w:hAnsi="宋体" w:cs="宋体"/>
                <w:kern w:val="0"/>
                <w:szCs w:val="21"/>
              </w:rPr>
            </w:pPr>
          </w:p>
        </w:tc>
        <w:tc>
          <w:tcPr>
            <w:tcW w:w="1134" w:type="dxa"/>
            <w:tcBorders>
              <w:left w:val="single" w:color="auto" w:sz="4" w:space="0"/>
              <w:right w:val="single" w:color="auto" w:sz="4" w:space="0"/>
            </w:tcBorders>
          </w:tcPr>
          <w:p w14:paraId="3BAB686E">
            <w:pPr>
              <w:adjustRightInd w:val="0"/>
              <w:snapToGrid w:val="0"/>
              <w:spacing w:before="156" w:beforeLines="50" w:line="360" w:lineRule="auto"/>
              <w:jc w:val="center"/>
              <w:rPr>
                <w:rFonts w:ascii="宋体" w:hAnsi="宋体" w:cs="宋体"/>
                <w:kern w:val="0"/>
                <w:szCs w:val="21"/>
              </w:rPr>
            </w:pPr>
          </w:p>
        </w:tc>
        <w:tc>
          <w:tcPr>
            <w:tcW w:w="1418" w:type="dxa"/>
            <w:tcBorders>
              <w:left w:val="single" w:color="auto" w:sz="4" w:space="0"/>
            </w:tcBorders>
          </w:tcPr>
          <w:p w14:paraId="3BC9D1AB">
            <w:pPr>
              <w:adjustRightInd w:val="0"/>
              <w:snapToGrid w:val="0"/>
              <w:spacing w:before="156" w:beforeLines="50" w:line="360" w:lineRule="auto"/>
              <w:jc w:val="center"/>
              <w:rPr>
                <w:rFonts w:ascii="宋体" w:hAnsi="宋体" w:cs="宋体"/>
                <w:kern w:val="0"/>
                <w:szCs w:val="21"/>
              </w:rPr>
            </w:pPr>
          </w:p>
        </w:tc>
        <w:tc>
          <w:tcPr>
            <w:tcW w:w="2410" w:type="dxa"/>
          </w:tcPr>
          <w:p w14:paraId="1D9152C0">
            <w:pPr>
              <w:adjustRightInd w:val="0"/>
              <w:snapToGrid w:val="0"/>
              <w:spacing w:before="156" w:beforeLines="50" w:line="360" w:lineRule="auto"/>
              <w:jc w:val="center"/>
              <w:rPr>
                <w:rFonts w:ascii="宋体" w:hAnsi="宋体" w:cs="宋体"/>
                <w:kern w:val="0"/>
                <w:szCs w:val="21"/>
              </w:rPr>
            </w:pPr>
          </w:p>
        </w:tc>
        <w:tc>
          <w:tcPr>
            <w:tcW w:w="1722" w:type="dxa"/>
          </w:tcPr>
          <w:p w14:paraId="4057ABC4">
            <w:pPr>
              <w:adjustRightInd w:val="0"/>
              <w:snapToGrid w:val="0"/>
              <w:spacing w:before="156" w:beforeLines="50" w:line="360" w:lineRule="auto"/>
              <w:jc w:val="center"/>
              <w:rPr>
                <w:rFonts w:ascii="宋体" w:hAnsi="宋体" w:cs="宋体"/>
                <w:kern w:val="0"/>
                <w:szCs w:val="21"/>
              </w:rPr>
            </w:pPr>
          </w:p>
        </w:tc>
      </w:tr>
      <w:tr w14:paraId="5F34CE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14:paraId="613CC759">
            <w:pPr>
              <w:adjustRightInd w:val="0"/>
              <w:snapToGrid w:val="0"/>
              <w:spacing w:before="156" w:beforeLines="50" w:line="360" w:lineRule="auto"/>
              <w:jc w:val="center"/>
              <w:rPr>
                <w:rFonts w:ascii="宋体" w:hAnsi="宋体" w:cs="宋体"/>
                <w:kern w:val="0"/>
                <w:szCs w:val="21"/>
              </w:rPr>
            </w:pPr>
          </w:p>
        </w:tc>
        <w:tc>
          <w:tcPr>
            <w:tcW w:w="1701" w:type="dxa"/>
            <w:tcBorders>
              <w:right w:val="single" w:color="auto" w:sz="4" w:space="0"/>
            </w:tcBorders>
          </w:tcPr>
          <w:p w14:paraId="0E898DE2">
            <w:pPr>
              <w:adjustRightInd w:val="0"/>
              <w:snapToGrid w:val="0"/>
              <w:spacing w:before="156" w:beforeLines="50" w:line="360" w:lineRule="auto"/>
              <w:jc w:val="center"/>
              <w:rPr>
                <w:rFonts w:ascii="宋体" w:hAnsi="宋体" w:cs="宋体"/>
                <w:kern w:val="0"/>
                <w:szCs w:val="21"/>
              </w:rPr>
            </w:pPr>
          </w:p>
        </w:tc>
        <w:tc>
          <w:tcPr>
            <w:tcW w:w="1134" w:type="dxa"/>
            <w:tcBorders>
              <w:left w:val="single" w:color="auto" w:sz="4" w:space="0"/>
              <w:right w:val="single" w:color="auto" w:sz="4" w:space="0"/>
            </w:tcBorders>
          </w:tcPr>
          <w:p w14:paraId="402DCE78">
            <w:pPr>
              <w:adjustRightInd w:val="0"/>
              <w:snapToGrid w:val="0"/>
              <w:spacing w:before="156" w:beforeLines="50" w:line="360" w:lineRule="auto"/>
              <w:jc w:val="center"/>
              <w:rPr>
                <w:rFonts w:ascii="宋体" w:hAnsi="宋体" w:cs="宋体"/>
                <w:kern w:val="0"/>
                <w:szCs w:val="21"/>
              </w:rPr>
            </w:pPr>
          </w:p>
        </w:tc>
        <w:tc>
          <w:tcPr>
            <w:tcW w:w="1418" w:type="dxa"/>
            <w:tcBorders>
              <w:left w:val="single" w:color="auto" w:sz="4" w:space="0"/>
            </w:tcBorders>
          </w:tcPr>
          <w:p w14:paraId="1D95929B">
            <w:pPr>
              <w:adjustRightInd w:val="0"/>
              <w:snapToGrid w:val="0"/>
              <w:spacing w:before="156" w:beforeLines="50" w:line="360" w:lineRule="auto"/>
              <w:jc w:val="center"/>
              <w:rPr>
                <w:rFonts w:ascii="宋体" w:hAnsi="宋体" w:cs="宋体"/>
                <w:kern w:val="0"/>
                <w:szCs w:val="21"/>
              </w:rPr>
            </w:pPr>
          </w:p>
        </w:tc>
        <w:tc>
          <w:tcPr>
            <w:tcW w:w="2410" w:type="dxa"/>
          </w:tcPr>
          <w:p w14:paraId="076D5EE0">
            <w:pPr>
              <w:adjustRightInd w:val="0"/>
              <w:snapToGrid w:val="0"/>
              <w:spacing w:before="156" w:beforeLines="50" w:line="360" w:lineRule="auto"/>
              <w:jc w:val="center"/>
              <w:rPr>
                <w:rFonts w:ascii="宋体" w:hAnsi="宋体" w:cs="宋体"/>
                <w:kern w:val="0"/>
                <w:szCs w:val="21"/>
              </w:rPr>
            </w:pPr>
          </w:p>
        </w:tc>
        <w:tc>
          <w:tcPr>
            <w:tcW w:w="1722" w:type="dxa"/>
          </w:tcPr>
          <w:p w14:paraId="6D7E266E">
            <w:pPr>
              <w:adjustRightInd w:val="0"/>
              <w:snapToGrid w:val="0"/>
              <w:spacing w:before="156" w:beforeLines="50" w:line="360" w:lineRule="auto"/>
              <w:jc w:val="center"/>
              <w:rPr>
                <w:rFonts w:ascii="宋体" w:hAnsi="宋体" w:cs="宋体"/>
                <w:kern w:val="0"/>
                <w:szCs w:val="21"/>
              </w:rPr>
            </w:pPr>
          </w:p>
        </w:tc>
      </w:tr>
      <w:tr w14:paraId="70E920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14:paraId="64F3967B">
            <w:pPr>
              <w:adjustRightInd w:val="0"/>
              <w:snapToGrid w:val="0"/>
              <w:spacing w:before="156" w:beforeLines="50" w:line="360" w:lineRule="auto"/>
              <w:jc w:val="center"/>
              <w:rPr>
                <w:rFonts w:ascii="宋体" w:hAnsi="宋体" w:cs="宋体"/>
                <w:kern w:val="0"/>
                <w:szCs w:val="21"/>
              </w:rPr>
            </w:pPr>
          </w:p>
        </w:tc>
        <w:tc>
          <w:tcPr>
            <w:tcW w:w="1701" w:type="dxa"/>
            <w:tcBorders>
              <w:right w:val="single" w:color="auto" w:sz="4" w:space="0"/>
            </w:tcBorders>
          </w:tcPr>
          <w:p w14:paraId="7CBD2AD3">
            <w:pPr>
              <w:adjustRightInd w:val="0"/>
              <w:snapToGrid w:val="0"/>
              <w:spacing w:before="156" w:beforeLines="50" w:line="360" w:lineRule="auto"/>
              <w:jc w:val="center"/>
              <w:rPr>
                <w:rFonts w:ascii="宋体" w:hAnsi="宋体" w:cs="宋体"/>
                <w:kern w:val="0"/>
                <w:szCs w:val="21"/>
              </w:rPr>
            </w:pPr>
          </w:p>
        </w:tc>
        <w:tc>
          <w:tcPr>
            <w:tcW w:w="1134" w:type="dxa"/>
            <w:tcBorders>
              <w:left w:val="single" w:color="auto" w:sz="4" w:space="0"/>
              <w:right w:val="single" w:color="auto" w:sz="4" w:space="0"/>
            </w:tcBorders>
          </w:tcPr>
          <w:p w14:paraId="3E32926C">
            <w:pPr>
              <w:adjustRightInd w:val="0"/>
              <w:snapToGrid w:val="0"/>
              <w:spacing w:before="156" w:beforeLines="50" w:line="360" w:lineRule="auto"/>
              <w:jc w:val="center"/>
              <w:rPr>
                <w:rFonts w:ascii="宋体" w:hAnsi="宋体" w:cs="宋体"/>
                <w:kern w:val="0"/>
                <w:szCs w:val="21"/>
              </w:rPr>
            </w:pPr>
          </w:p>
        </w:tc>
        <w:tc>
          <w:tcPr>
            <w:tcW w:w="1418" w:type="dxa"/>
            <w:tcBorders>
              <w:left w:val="single" w:color="auto" w:sz="4" w:space="0"/>
            </w:tcBorders>
          </w:tcPr>
          <w:p w14:paraId="63998CB5">
            <w:pPr>
              <w:adjustRightInd w:val="0"/>
              <w:snapToGrid w:val="0"/>
              <w:spacing w:before="156" w:beforeLines="50" w:line="360" w:lineRule="auto"/>
              <w:jc w:val="center"/>
              <w:rPr>
                <w:rFonts w:ascii="宋体" w:hAnsi="宋体" w:cs="宋体"/>
                <w:kern w:val="0"/>
                <w:szCs w:val="21"/>
              </w:rPr>
            </w:pPr>
          </w:p>
        </w:tc>
        <w:tc>
          <w:tcPr>
            <w:tcW w:w="2410" w:type="dxa"/>
          </w:tcPr>
          <w:p w14:paraId="0DBEAFE2">
            <w:pPr>
              <w:adjustRightInd w:val="0"/>
              <w:snapToGrid w:val="0"/>
              <w:spacing w:before="156" w:beforeLines="50" w:line="360" w:lineRule="auto"/>
              <w:jc w:val="center"/>
              <w:rPr>
                <w:rFonts w:ascii="宋体" w:hAnsi="宋体" w:cs="宋体"/>
                <w:kern w:val="0"/>
                <w:szCs w:val="21"/>
              </w:rPr>
            </w:pPr>
          </w:p>
        </w:tc>
        <w:tc>
          <w:tcPr>
            <w:tcW w:w="1722" w:type="dxa"/>
          </w:tcPr>
          <w:p w14:paraId="05AD2240">
            <w:pPr>
              <w:adjustRightInd w:val="0"/>
              <w:snapToGrid w:val="0"/>
              <w:spacing w:before="156" w:beforeLines="50" w:line="360" w:lineRule="auto"/>
              <w:jc w:val="center"/>
              <w:rPr>
                <w:rFonts w:ascii="宋体" w:hAnsi="宋体" w:cs="宋体"/>
                <w:kern w:val="0"/>
                <w:szCs w:val="21"/>
              </w:rPr>
            </w:pPr>
          </w:p>
        </w:tc>
      </w:tr>
      <w:tr w14:paraId="2BA8F2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14:paraId="4B2C0F5A">
            <w:pPr>
              <w:adjustRightInd w:val="0"/>
              <w:snapToGrid w:val="0"/>
              <w:spacing w:before="156" w:beforeLines="50" w:line="360" w:lineRule="auto"/>
              <w:jc w:val="center"/>
              <w:rPr>
                <w:rFonts w:ascii="宋体" w:hAnsi="宋体" w:cs="宋体"/>
                <w:kern w:val="0"/>
                <w:szCs w:val="21"/>
              </w:rPr>
            </w:pPr>
          </w:p>
        </w:tc>
        <w:tc>
          <w:tcPr>
            <w:tcW w:w="1701" w:type="dxa"/>
            <w:tcBorders>
              <w:right w:val="single" w:color="auto" w:sz="4" w:space="0"/>
            </w:tcBorders>
          </w:tcPr>
          <w:p w14:paraId="7CE20A39">
            <w:pPr>
              <w:adjustRightInd w:val="0"/>
              <w:snapToGrid w:val="0"/>
              <w:spacing w:before="156" w:beforeLines="50" w:line="360" w:lineRule="auto"/>
              <w:jc w:val="center"/>
              <w:rPr>
                <w:rFonts w:ascii="宋体" w:hAnsi="宋体" w:cs="宋体"/>
                <w:kern w:val="0"/>
                <w:szCs w:val="21"/>
              </w:rPr>
            </w:pPr>
          </w:p>
        </w:tc>
        <w:tc>
          <w:tcPr>
            <w:tcW w:w="1134" w:type="dxa"/>
            <w:tcBorders>
              <w:left w:val="single" w:color="auto" w:sz="4" w:space="0"/>
              <w:right w:val="single" w:color="auto" w:sz="4" w:space="0"/>
            </w:tcBorders>
          </w:tcPr>
          <w:p w14:paraId="11B8775A">
            <w:pPr>
              <w:adjustRightInd w:val="0"/>
              <w:snapToGrid w:val="0"/>
              <w:spacing w:before="156" w:beforeLines="50" w:line="360" w:lineRule="auto"/>
              <w:jc w:val="center"/>
              <w:rPr>
                <w:rFonts w:ascii="宋体" w:hAnsi="宋体" w:cs="宋体"/>
                <w:kern w:val="0"/>
                <w:szCs w:val="21"/>
              </w:rPr>
            </w:pPr>
          </w:p>
        </w:tc>
        <w:tc>
          <w:tcPr>
            <w:tcW w:w="1418" w:type="dxa"/>
            <w:tcBorders>
              <w:left w:val="single" w:color="auto" w:sz="4" w:space="0"/>
            </w:tcBorders>
          </w:tcPr>
          <w:p w14:paraId="4D0A3B04">
            <w:pPr>
              <w:adjustRightInd w:val="0"/>
              <w:snapToGrid w:val="0"/>
              <w:spacing w:before="156" w:beforeLines="50" w:line="360" w:lineRule="auto"/>
              <w:jc w:val="center"/>
              <w:rPr>
                <w:rFonts w:ascii="宋体" w:hAnsi="宋体" w:cs="宋体"/>
                <w:kern w:val="0"/>
                <w:szCs w:val="21"/>
              </w:rPr>
            </w:pPr>
          </w:p>
        </w:tc>
        <w:tc>
          <w:tcPr>
            <w:tcW w:w="2410" w:type="dxa"/>
          </w:tcPr>
          <w:p w14:paraId="004C383F">
            <w:pPr>
              <w:adjustRightInd w:val="0"/>
              <w:snapToGrid w:val="0"/>
              <w:spacing w:before="156" w:beforeLines="50" w:line="360" w:lineRule="auto"/>
              <w:jc w:val="center"/>
              <w:rPr>
                <w:rFonts w:ascii="宋体" w:hAnsi="宋体" w:cs="宋体"/>
                <w:kern w:val="0"/>
                <w:szCs w:val="21"/>
              </w:rPr>
            </w:pPr>
          </w:p>
        </w:tc>
        <w:tc>
          <w:tcPr>
            <w:tcW w:w="1722" w:type="dxa"/>
          </w:tcPr>
          <w:p w14:paraId="5FCE17F3">
            <w:pPr>
              <w:adjustRightInd w:val="0"/>
              <w:snapToGrid w:val="0"/>
              <w:spacing w:before="156" w:beforeLines="50" w:line="360" w:lineRule="auto"/>
              <w:jc w:val="center"/>
              <w:rPr>
                <w:rFonts w:ascii="宋体" w:hAnsi="宋体" w:cs="宋体"/>
                <w:kern w:val="0"/>
                <w:szCs w:val="21"/>
              </w:rPr>
            </w:pPr>
          </w:p>
        </w:tc>
      </w:tr>
      <w:tr w14:paraId="2AFF28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14:paraId="55FAABF7">
            <w:pPr>
              <w:adjustRightInd w:val="0"/>
              <w:snapToGrid w:val="0"/>
              <w:spacing w:before="156" w:beforeLines="50" w:line="360" w:lineRule="auto"/>
              <w:jc w:val="center"/>
              <w:rPr>
                <w:rFonts w:ascii="宋体" w:hAnsi="宋体" w:cs="宋体"/>
                <w:kern w:val="0"/>
                <w:szCs w:val="21"/>
              </w:rPr>
            </w:pPr>
          </w:p>
        </w:tc>
        <w:tc>
          <w:tcPr>
            <w:tcW w:w="1701" w:type="dxa"/>
            <w:tcBorders>
              <w:right w:val="single" w:color="auto" w:sz="4" w:space="0"/>
            </w:tcBorders>
          </w:tcPr>
          <w:p w14:paraId="5DCC89FE">
            <w:pPr>
              <w:adjustRightInd w:val="0"/>
              <w:snapToGrid w:val="0"/>
              <w:spacing w:before="156" w:beforeLines="50" w:line="360" w:lineRule="auto"/>
              <w:jc w:val="center"/>
              <w:rPr>
                <w:rFonts w:ascii="宋体" w:hAnsi="宋体" w:cs="宋体"/>
                <w:kern w:val="0"/>
                <w:szCs w:val="21"/>
              </w:rPr>
            </w:pPr>
          </w:p>
        </w:tc>
        <w:tc>
          <w:tcPr>
            <w:tcW w:w="1134" w:type="dxa"/>
            <w:tcBorders>
              <w:left w:val="single" w:color="auto" w:sz="4" w:space="0"/>
              <w:right w:val="single" w:color="auto" w:sz="4" w:space="0"/>
            </w:tcBorders>
          </w:tcPr>
          <w:p w14:paraId="54C114F7">
            <w:pPr>
              <w:adjustRightInd w:val="0"/>
              <w:snapToGrid w:val="0"/>
              <w:spacing w:before="156" w:beforeLines="50" w:line="360" w:lineRule="auto"/>
              <w:jc w:val="center"/>
              <w:rPr>
                <w:rFonts w:ascii="宋体" w:hAnsi="宋体" w:cs="宋体"/>
                <w:kern w:val="0"/>
                <w:szCs w:val="21"/>
              </w:rPr>
            </w:pPr>
          </w:p>
        </w:tc>
        <w:tc>
          <w:tcPr>
            <w:tcW w:w="1418" w:type="dxa"/>
            <w:tcBorders>
              <w:left w:val="single" w:color="auto" w:sz="4" w:space="0"/>
            </w:tcBorders>
          </w:tcPr>
          <w:p w14:paraId="3EB1A7B1">
            <w:pPr>
              <w:adjustRightInd w:val="0"/>
              <w:snapToGrid w:val="0"/>
              <w:spacing w:before="156" w:beforeLines="50" w:line="360" w:lineRule="auto"/>
              <w:jc w:val="center"/>
              <w:rPr>
                <w:rFonts w:ascii="宋体" w:hAnsi="宋体" w:cs="宋体"/>
                <w:kern w:val="0"/>
                <w:szCs w:val="21"/>
              </w:rPr>
            </w:pPr>
          </w:p>
        </w:tc>
        <w:tc>
          <w:tcPr>
            <w:tcW w:w="2410" w:type="dxa"/>
          </w:tcPr>
          <w:p w14:paraId="7A383166">
            <w:pPr>
              <w:adjustRightInd w:val="0"/>
              <w:snapToGrid w:val="0"/>
              <w:spacing w:before="156" w:beforeLines="50" w:line="360" w:lineRule="auto"/>
              <w:jc w:val="center"/>
              <w:rPr>
                <w:rFonts w:ascii="宋体" w:hAnsi="宋体" w:cs="宋体"/>
                <w:kern w:val="0"/>
                <w:szCs w:val="21"/>
              </w:rPr>
            </w:pPr>
          </w:p>
        </w:tc>
        <w:tc>
          <w:tcPr>
            <w:tcW w:w="1722" w:type="dxa"/>
          </w:tcPr>
          <w:p w14:paraId="08FA1217">
            <w:pPr>
              <w:adjustRightInd w:val="0"/>
              <w:snapToGrid w:val="0"/>
              <w:spacing w:before="156" w:beforeLines="50" w:line="360" w:lineRule="auto"/>
              <w:jc w:val="center"/>
              <w:rPr>
                <w:rFonts w:ascii="宋体" w:hAnsi="宋体" w:cs="宋体"/>
                <w:kern w:val="0"/>
                <w:szCs w:val="21"/>
              </w:rPr>
            </w:pPr>
          </w:p>
        </w:tc>
      </w:tr>
      <w:tr w14:paraId="524682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14:paraId="14EA7A58">
            <w:pPr>
              <w:adjustRightInd w:val="0"/>
              <w:snapToGrid w:val="0"/>
              <w:spacing w:before="156" w:beforeLines="50" w:line="360" w:lineRule="auto"/>
              <w:jc w:val="center"/>
              <w:rPr>
                <w:rFonts w:ascii="宋体" w:hAnsi="宋体" w:cs="宋体"/>
                <w:kern w:val="0"/>
                <w:szCs w:val="21"/>
              </w:rPr>
            </w:pPr>
          </w:p>
        </w:tc>
        <w:tc>
          <w:tcPr>
            <w:tcW w:w="1701" w:type="dxa"/>
            <w:tcBorders>
              <w:right w:val="single" w:color="auto" w:sz="4" w:space="0"/>
            </w:tcBorders>
          </w:tcPr>
          <w:p w14:paraId="600AAAB2">
            <w:pPr>
              <w:adjustRightInd w:val="0"/>
              <w:snapToGrid w:val="0"/>
              <w:spacing w:before="156" w:beforeLines="50" w:line="360" w:lineRule="auto"/>
              <w:jc w:val="center"/>
              <w:rPr>
                <w:rFonts w:ascii="宋体" w:hAnsi="宋体" w:cs="宋体"/>
                <w:kern w:val="0"/>
                <w:szCs w:val="21"/>
              </w:rPr>
            </w:pPr>
          </w:p>
        </w:tc>
        <w:tc>
          <w:tcPr>
            <w:tcW w:w="1134" w:type="dxa"/>
            <w:tcBorders>
              <w:left w:val="single" w:color="auto" w:sz="4" w:space="0"/>
              <w:right w:val="single" w:color="auto" w:sz="4" w:space="0"/>
            </w:tcBorders>
          </w:tcPr>
          <w:p w14:paraId="2C998324">
            <w:pPr>
              <w:adjustRightInd w:val="0"/>
              <w:snapToGrid w:val="0"/>
              <w:spacing w:before="156" w:beforeLines="50" w:line="360" w:lineRule="auto"/>
              <w:jc w:val="center"/>
              <w:rPr>
                <w:rFonts w:ascii="宋体" w:hAnsi="宋体" w:cs="宋体"/>
                <w:kern w:val="0"/>
                <w:szCs w:val="21"/>
              </w:rPr>
            </w:pPr>
          </w:p>
        </w:tc>
        <w:tc>
          <w:tcPr>
            <w:tcW w:w="1418" w:type="dxa"/>
            <w:tcBorders>
              <w:left w:val="single" w:color="auto" w:sz="4" w:space="0"/>
            </w:tcBorders>
          </w:tcPr>
          <w:p w14:paraId="5C4CDAF6">
            <w:pPr>
              <w:adjustRightInd w:val="0"/>
              <w:snapToGrid w:val="0"/>
              <w:spacing w:before="156" w:beforeLines="50" w:line="360" w:lineRule="auto"/>
              <w:jc w:val="center"/>
              <w:rPr>
                <w:rFonts w:ascii="宋体" w:hAnsi="宋体" w:cs="宋体"/>
                <w:kern w:val="0"/>
                <w:szCs w:val="21"/>
              </w:rPr>
            </w:pPr>
          </w:p>
        </w:tc>
        <w:tc>
          <w:tcPr>
            <w:tcW w:w="2410" w:type="dxa"/>
          </w:tcPr>
          <w:p w14:paraId="72EC3667">
            <w:pPr>
              <w:adjustRightInd w:val="0"/>
              <w:snapToGrid w:val="0"/>
              <w:spacing w:before="156" w:beforeLines="50" w:line="360" w:lineRule="auto"/>
              <w:jc w:val="center"/>
              <w:rPr>
                <w:rFonts w:ascii="宋体" w:hAnsi="宋体" w:cs="宋体"/>
                <w:kern w:val="0"/>
                <w:szCs w:val="21"/>
              </w:rPr>
            </w:pPr>
          </w:p>
        </w:tc>
        <w:tc>
          <w:tcPr>
            <w:tcW w:w="1722" w:type="dxa"/>
          </w:tcPr>
          <w:p w14:paraId="505AFF6C">
            <w:pPr>
              <w:adjustRightInd w:val="0"/>
              <w:snapToGrid w:val="0"/>
              <w:spacing w:before="156" w:beforeLines="50" w:line="360" w:lineRule="auto"/>
              <w:jc w:val="center"/>
              <w:rPr>
                <w:rFonts w:ascii="宋体" w:hAnsi="宋体" w:cs="宋体"/>
                <w:kern w:val="0"/>
                <w:szCs w:val="21"/>
              </w:rPr>
            </w:pPr>
          </w:p>
        </w:tc>
      </w:tr>
      <w:tr w14:paraId="670CBA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14:paraId="5F998BAD">
            <w:pPr>
              <w:adjustRightInd w:val="0"/>
              <w:snapToGrid w:val="0"/>
              <w:spacing w:before="156" w:beforeLines="50" w:line="360" w:lineRule="auto"/>
              <w:jc w:val="center"/>
              <w:rPr>
                <w:rFonts w:ascii="宋体" w:hAnsi="宋体" w:cs="宋体"/>
                <w:kern w:val="0"/>
                <w:szCs w:val="21"/>
              </w:rPr>
            </w:pPr>
          </w:p>
        </w:tc>
        <w:tc>
          <w:tcPr>
            <w:tcW w:w="1701" w:type="dxa"/>
            <w:tcBorders>
              <w:right w:val="single" w:color="auto" w:sz="4" w:space="0"/>
            </w:tcBorders>
          </w:tcPr>
          <w:p w14:paraId="724D6F4C">
            <w:pPr>
              <w:adjustRightInd w:val="0"/>
              <w:snapToGrid w:val="0"/>
              <w:spacing w:before="156" w:beforeLines="50" w:line="360" w:lineRule="auto"/>
              <w:jc w:val="center"/>
              <w:rPr>
                <w:rFonts w:ascii="宋体" w:hAnsi="宋体" w:cs="宋体"/>
                <w:kern w:val="0"/>
                <w:szCs w:val="21"/>
              </w:rPr>
            </w:pPr>
          </w:p>
        </w:tc>
        <w:tc>
          <w:tcPr>
            <w:tcW w:w="1134" w:type="dxa"/>
            <w:tcBorders>
              <w:left w:val="single" w:color="auto" w:sz="4" w:space="0"/>
              <w:right w:val="single" w:color="auto" w:sz="4" w:space="0"/>
            </w:tcBorders>
          </w:tcPr>
          <w:p w14:paraId="0FAA372D">
            <w:pPr>
              <w:adjustRightInd w:val="0"/>
              <w:snapToGrid w:val="0"/>
              <w:spacing w:before="156" w:beforeLines="50" w:line="360" w:lineRule="auto"/>
              <w:jc w:val="center"/>
              <w:rPr>
                <w:rFonts w:ascii="宋体" w:hAnsi="宋体" w:cs="宋体"/>
                <w:kern w:val="0"/>
                <w:szCs w:val="21"/>
              </w:rPr>
            </w:pPr>
          </w:p>
        </w:tc>
        <w:tc>
          <w:tcPr>
            <w:tcW w:w="1418" w:type="dxa"/>
            <w:tcBorders>
              <w:left w:val="single" w:color="auto" w:sz="4" w:space="0"/>
            </w:tcBorders>
          </w:tcPr>
          <w:p w14:paraId="7236466E">
            <w:pPr>
              <w:adjustRightInd w:val="0"/>
              <w:snapToGrid w:val="0"/>
              <w:spacing w:before="156" w:beforeLines="50" w:line="360" w:lineRule="auto"/>
              <w:jc w:val="center"/>
              <w:rPr>
                <w:rFonts w:ascii="宋体" w:hAnsi="宋体" w:cs="宋体"/>
                <w:kern w:val="0"/>
                <w:szCs w:val="21"/>
              </w:rPr>
            </w:pPr>
          </w:p>
        </w:tc>
        <w:tc>
          <w:tcPr>
            <w:tcW w:w="2410" w:type="dxa"/>
          </w:tcPr>
          <w:p w14:paraId="3ABFD8E1">
            <w:pPr>
              <w:adjustRightInd w:val="0"/>
              <w:snapToGrid w:val="0"/>
              <w:spacing w:before="156" w:beforeLines="50" w:line="360" w:lineRule="auto"/>
              <w:jc w:val="center"/>
              <w:rPr>
                <w:rFonts w:ascii="宋体" w:hAnsi="宋体" w:cs="宋体"/>
                <w:kern w:val="0"/>
                <w:szCs w:val="21"/>
              </w:rPr>
            </w:pPr>
          </w:p>
        </w:tc>
        <w:tc>
          <w:tcPr>
            <w:tcW w:w="1722" w:type="dxa"/>
          </w:tcPr>
          <w:p w14:paraId="731DB25A">
            <w:pPr>
              <w:adjustRightInd w:val="0"/>
              <w:snapToGrid w:val="0"/>
              <w:spacing w:before="156" w:beforeLines="50" w:line="360" w:lineRule="auto"/>
              <w:jc w:val="center"/>
              <w:rPr>
                <w:rFonts w:ascii="宋体" w:hAnsi="宋体" w:cs="宋体"/>
                <w:kern w:val="0"/>
                <w:szCs w:val="21"/>
              </w:rPr>
            </w:pPr>
          </w:p>
        </w:tc>
      </w:tr>
      <w:tr w14:paraId="385F18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675" w:type="dxa"/>
          </w:tcPr>
          <w:p w14:paraId="5EF77D74">
            <w:pPr>
              <w:adjustRightInd w:val="0"/>
              <w:snapToGrid w:val="0"/>
              <w:spacing w:before="156" w:beforeLines="50" w:line="360" w:lineRule="auto"/>
              <w:jc w:val="center"/>
              <w:rPr>
                <w:rFonts w:ascii="宋体" w:hAnsi="宋体" w:cs="宋体"/>
                <w:kern w:val="0"/>
                <w:szCs w:val="21"/>
              </w:rPr>
            </w:pPr>
          </w:p>
        </w:tc>
        <w:tc>
          <w:tcPr>
            <w:tcW w:w="1701" w:type="dxa"/>
            <w:tcBorders>
              <w:right w:val="single" w:color="auto" w:sz="4" w:space="0"/>
            </w:tcBorders>
          </w:tcPr>
          <w:p w14:paraId="0B84B69C">
            <w:pPr>
              <w:adjustRightInd w:val="0"/>
              <w:snapToGrid w:val="0"/>
              <w:spacing w:before="156" w:beforeLines="50" w:line="360" w:lineRule="auto"/>
              <w:jc w:val="center"/>
              <w:rPr>
                <w:rFonts w:ascii="宋体" w:hAnsi="宋体" w:cs="宋体"/>
                <w:kern w:val="0"/>
                <w:szCs w:val="21"/>
              </w:rPr>
            </w:pPr>
          </w:p>
        </w:tc>
        <w:tc>
          <w:tcPr>
            <w:tcW w:w="1134" w:type="dxa"/>
            <w:tcBorders>
              <w:left w:val="single" w:color="auto" w:sz="4" w:space="0"/>
              <w:right w:val="single" w:color="auto" w:sz="4" w:space="0"/>
            </w:tcBorders>
          </w:tcPr>
          <w:p w14:paraId="13C3B4F7">
            <w:pPr>
              <w:adjustRightInd w:val="0"/>
              <w:snapToGrid w:val="0"/>
              <w:spacing w:before="156" w:beforeLines="50" w:line="360" w:lineRule="auto"/>
              <w:jc w:val="center"/>
              <w:rPr>
                <w:rFonts w:ascii="宋体" w:hAnsi="宋体" w:cs="宋体"/>
                <w:kern w:val="0"/>
                <w:szCs w:val="21"/>
              </w:rPr>
            </w:pPr>
          </w:p>
        </w:tc>
        <w:tc>
          <w:tcPr>
            <w:tcW w:w="1418" w:type="dxa"/>
            <w:tcBorders>
              <w:left w:val="single" w:color="auto" w:sz="4" w:space="0"/>
            </w:tcBorders>
          </w:tcPr>
          <w:p w14:paraId="59CF1EA7">
            <w:pPr>
              <w:adjustRightInd w:val="0"/>
              <w:snapToGrid w:val="0"/>
              <w:spacing w:before="156" w:beforeLines="50" w:line="360" w:lineRule="auto"/>
              <w:jc w:val="center"/>
              <w:rPr>
                <w:rFonts w:ascii="宋体" w:hAnsi="宋体" w:cs="宋体"/>
                <w:kern w:val="0"/>
                <w:szCs w:val="21"/>
              </w:rPr>
            </w:pPr>
          </w:p>
        </w:tc>
        <w:tc>
          <w:tcPr>
            <w:tcW w:w="2410" w:type="dxa"/>
          </w:tcPr>
          <w:p w14:paraId="68F7D5E4">
            <w:pPr>
              <w:adjustRightInd w:val="0"/>
              <w:snapToGrid w:val="0"/>
              <w:spacing w:before="156" w:beforeLines="50" w:line="360" w:lineRule="auto"/>
              <w:jc w:val="center"/>
              <w:rPr>
                <w:rFonts w:ascii="宋体" w:hAnsi="宋体" w:cs="宋体"/>
                <w:kern w:val="0"/>
                <w:szCs w:val="21"/>
              </w:rPr>
            </w:pPr>
          </w:p>
        </w:tc>
        <w:tc>
          <w:tcPr>
            <w:tcW w:w="1722" w:type="dxa"/>
          </w:tcPr>
          <w:p w14:paraId="13DCD06D">
            <w:pPr>
              <w:adjustRightInd w:val="0"/>
              <w:snapToGrid w:val="0"/>
              <w:spacing w:before="156" w:beforeLines="50" w:line="360" w:lineRule="auto"/>
              <w:jc w:val="center"/>
              <w:rPr>
                <w:rFonts w:ascii="宋体" w:hAnsi="宋体" w:cs="宋体"/>
                <w:kern w:val="0"/>
                <w:szCs w:val="21"/>
              </w:rPr>
            </w:pPr>
          </w:p>
        </w:tc>
      </w:tr>
    </w:tbl>
    <w:p w14:paraId="3B867399">
      <w:pPr>
        <w:widowControl/>
        <w:jc w:val="center"/>
        <w:rPr>
          <w:rFonts w:ascii="宋体" w:hAnsi="宋体" w:cs="宋体"/>
          <w:b/>
          <w:sz w:val="32"/>
          <w:szCs w:val="32"/>
        </w:rPr>
      </w:pPr>
    </w:p>
    <w:p w14:paraId="5185AD65">
      <w:pPr>
        <w:widowControl/>
        <w:jc w:val="center"/>
        <w:rPr>
          <w:rFonts w:ascii="宋体" w:hAnsi="宋体" w:cs="宋体"/>
          <w:b/>
          <w:sz w:val="32"/>
          <w:szCs w:val="32"/>
        </w:rPr>
      </w:pPr>
    </w:p>
    <w:p w14:paraId="15B48893">
      <w:pPr>
        <w:adjustRightInd w:val="0"/>
        <w:snapToGrid w:val="0"/>
        <w:spacing w:line="360" w:lineRule="auto"/>
        <w:rPr>
          <w:rFonts w:ascii="宋体" w:hAnsi="宋体" w:cs="宋体"/>
          <w:color w:val="000000"/>
          <w:kern w:val="0"/>
          <w:szCs w:val="21"/>
        </w:rPr>
      </w:pPr>
    </w:p>
    <w:p w14:paraId="7DE57F80">
      <w:pPr>
        <w:pStyle w:val="2"/>
        <w:rPr>
          <w:rFonts w:ascii="宋体" w:hAnsi="宋体" w:cs="宋体"/>
          <w:color w:val="000000"/>
          <w:kern w:val="0"/>
          <w:szCs w:val="21"/>
        </w:rPr>
      </w:pPr>
    </w:p>
    <w:p w14:paraId="0B767659">
      <w:pPr>
        <w:pStyle w:val="2"/>
        <w:rPr>
          <w:rFonts w:ascii="宋体" w:hAnsi="宋体" w:cs="宋体"/>
          <w:color w:val="000000"/>
          <w:kern w:val="0"/>
          <w:szCs w:val="21"/>
        </w:rPr>
      </w:pPr>
    </w:p>
    <w:p w14:paraId="3CCE8F31">
      <w:pPr>
        <w:pStyle w:val="2"/>
        <w:rPr>
          <w:rFonts w:ascii="宋体" w:hAnsi="宋体" w:cs="宋体"/>
          <w:color w:val="000000"/>
          <w:kern w:val="0"/>
          <w:szCs w:val="21"/>
        </w:rPr>
      </w:pPr>
    </w:p>
    <w:p w14:paraId="39F70997">
      <w:pPr>
        <w:pStyle w:val="2"/>
        <w:rPr>
          <w:rFonts w:ascii="宋体" w:hAnsi="宋体" w:cs="宋体"/>
          <w:color w:val="000000"/>
          <w:kern w:val="0"/>
          <w:szCs w:val="21"/>
        </w:rPr>
      </w:pPr>
    </w:p>
    <w:p w14:paraId="3C08D712">
      <w:pPr>
        <w:pStyle w:val="2"/>
        <w:rPr>
          <w:rFonts w:ascii="宋体" w:hAnsi="宋体" w:cs="宋体"/>
          <w:color w:val="000000"/>
          <w:kern w:val="0"/>
          <w:szCs w:val="21"/>
        </w:rPr>
      </w:pPr>
    </w:p>
    <w:p w14:paraId="0998A24C">
      <w:pPr>
        <w:pStyle w:val="6"/>
        <w:rPr>
          <w:rFonts w:ascii="宋体" w:hAnsi="宋体" w:cs="宋体"/>
          <w:color w:val="000000"/>
          <w:szCs w:val="21"/>
        </w:rPr>
      </w:pPr>
    </w:p>
    <w:p w14:paraId="0C7F745F">
      <w:pPr>
        <w:pStyle w:val="6"/>
        <w:rPr>
          <w:rFonts w:ascii="宋体" w:hAnsi="宋体" w:cs="宋体"/>
          <w:color w:val="000000"/>
          <w:szCs w:val="21"/>
        </w:rPr>
      </w:pPr>
    </w:p>
    <w:p w14:paraId="39DFAFE2">
      <w:pPr>
        <w:pStyle w:val="6"/>
        <w:rPr>
          <w:rFonts w:ascii="宋体" w:hAnsi="宋体" w:cs="宋体"/>
          <w:color w:val="000000"/>
          <w:szCs w:val="21"/>
        </w:rPr>
      </w:pPr>
    </w:p>
    <w:p w14:paraId="7BD31D53">
      <w:pPr>
        <w:spacing w:line="360" w:lineRule="exact"/>
        <w:jc w:val="center"/>
        <w:rPr>
          <w:rFonts w:ascii="宋体" w:hAnsi="宋体" w:cs="宋体"/>
          <w:b/>
          <w:sz w:val="32"/>
          <w:szCs w:val="32"/>
        </w:rPr>
      </w:pPr>
      <w:bookmarkStart w:id="147" w:name="_Toc3075"/>
    </w:p>
    <w:p w14:paraId="4EDCC4DD">
      <w:pPr>
        <w:adjustRightInd w:val="0"/>
        <w:snapToGrid w:val="0"/>
        <w:spacing w:before="156" w:beforeLines="50" w:line="360" w:lineRule="auto"/>
        <w:jc w:val="center"/>
        <w:outlineLvl w:val="1"/>
        <w:rPr>
          <w:rFonts w:ascii="宋体" w:hAnsi="宋体" w:cs="宋体"/>
          <w:b/>
          <w:sz w:val="32"/>
          <w:szCs w:val="32"/>
        </w:rPr>
      </w:pPr>
      <w:bookmarkStart w:id="148" w:name="_Toc23217"/>
      <w:bookmarkStart w:id="149" w:name="_Toc8932"/>
      <w:bookmarkStart w:id="150" w:name="_Toc72751782"/>
      <w:bookmarkStart w:id="151" w:name="_Toc13121"/>
      <w:bookmarkStart w:id="152" w:name="_Toc18389"/>
      <w:r>
        <w:rPr>
          <w:rFonts w:hint="eastAsia" w:ascii="宋体" w:hAnsi="宋体" w:cs="宋体"/>
          <w:b/>
          <w:sz w:val="32"/>
          <w:szCs w:val="32"/>
          <w:lang w:val="en-US" w:eastAsia="zh-CN"/>
        </w:rPr>
        <w:t>一</w:t>
      </w:r>
      <w:r>
        <w:rPr>
          <w:rFonts w:hint="eastAsia" w:ascii="宋体" w:hAnsi="宋体" w:cs="宋体"/>
          <w:b/>
          <w:sz w:val="32"/>
          <w:szCs w:val="32"/>
        </w:rPr>
        <w:t>、磋商响应声明</w:t>
      </w:r>
      <w:bookmarkEnd w:id="148"/>
      <w:bookmarkEnd w:id="149"/>
      <w:bookmarkEnd w:id="150"/>
      <w:bookmarkEnd w:id="151"/>
      <w:bookmarkEnd w:id="152"/>
    </w:p>
    <w:p w14:paraId="065486CA">
      <w:pPr>
        <w:adjustRightInd w:val="0"/>
        <w:snapToGrid w:val="0"/>
        <w:spacing w:line="360" w:lineRule="auto"/>
        <w:rPr>
          <w:rFonts w:ascii="宋体" w:hAnsi="宋体" w:eastAsia="宋体" w:cs="宋体"/>
          <w:szCs w:val="21"/>
        </w:rPr>
      </w:pPr>
      <w:r>
        <w:rPr>
          <w:rFonts w:hint="eastAsia" w:ascii="宋体" w:hAnsi="宋体" w:eastAsia="宋体" w:cs="宋体"/>
          <w:szCs w:val="21"/>
        </w:rPr>
        <w:t>致</w:t>
      </w:r>
      <w:r>
        <w:rPr>
          <w:rFonts w:hint="eastAsia" w:ascii="宋体" w:hAnsi="宋体" w:eastAsia="宋体" w:cs="宋体"/>
          <w:szCs w:val="21"/>
          <w:u w:val="single"/>
        </w:rPr>
        <w:t xml:space="preserve">            </w:t>
      </w:r>
      <w:r>
        <w:rPr>
          <w:rFonts w:hint="eastAsia" w:ascii="宋体" w:hAnsi="宋体" w:eastAsia="宋体" w:cs="宋体"/>
          <w:szCs w:val="21"/>
        </w:rPr>
        <w:t xml:space="preserve"> (采购人或采购代理机构)：</w:t>
      </w:r>
    </w:p>
    <w:p w14:paraId="68D09BD7">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我方已仔细研究了</w:t>
      </w:r>
      <w:r>
        <w:rPr>
          <w:rFonts w:hint="eastAsia" w:ascii="宋体" w:hAnsi="宋体" w:eastAsia="宋体" w:cs="宋体"/>
          <w:szCs w:val="21"/>
          <w:u w:val="single"/>
        </w:rPr>
        <w:t xml:space="preserve">                 (</w:t>
      </w:r>
      <w:r>
        <w:rPr>
          <w:rFonts w:hint="eastAsia" w:ascii="宋体" w:hAnsi="宋体" w:eastAsia="宋体" w:cs="宋体"/>
          <w:szCs w:val="21"/>
        </w:rPr>
        <w:t>项目名称)的竞争性磋商文件（政府采购编号：</w:t>
      </w:r>
      <w:r>
        <w:rPr>
          <w:rFonts w:hint="eastAsia" w:ascii="宋体" w:hAnsi="宋体" w:eastAsia="宋体" w:cs="宋体"/>
          <w:szCs w:val="21"/>
          <w:u w:val="single"/>
        </w:rPr>
        <w:t xml:space="preserve">     </w:t>
      </w:r>
      <w:r>
        <w:rPr>
          <w:rFonts w:hint="eastAsia" w:ascii="宋体" w:hAnsi="宋体" w:eastAsia="宋体" w:cs="宋体"/>
          <w:szCs w:val="21"/>
        </w:rPr>
        <w:t>采购代理编号：</w:t>
      </w:r>
      <w:r>
        <w:rPr>
          <w:rFonts w:hint="eastAsia" w:ascii="宋体" w:hAnsi="宋体" w:eastAsia="宋体" w:cs="宋体"/>
          <w:szCs w:val="21"/>
          <w:u w:val="single"/>
        </w:rPr>
        <w:t xml:space="preserve">      </w:t>
      </w:r>
      <w:r>
        <w:rPr>
          <w:rFonts w:hint="eastAsia" w:ascii="宋体" w:hAnsi="宋体" w:eastAsia="宋体" w:cs="宋体"/>
          <w:szCs w:val="21"/>
        </w:rPr>
        <w:t>）的全部内容，知悉参加竞争性磋商的风险，我方承诺接受磋商文件的全部条款且无任何异议。</w:t>
      </w:r>
    </w:p>
    <w:p w14:paraId="59D9CAC6">
      <w:pPr>
        <w:widowControl w:val="0"/>
        <w:adjustRightInd w:val="0"/>
        <w:snapToGrid w:val="0"/>
        <w:spacing w:line="360" w:lineRule="auto"/>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一、我方同意在磋商文件中规定的提交首次响应文件截止时间起</w:t>
      </w:r>
      <w:r>
        <w:rPr>
          <w:rFonts w:hint="eastAsia" w:ascii="宋体" w:hAnsi="宋体" w:eastAsia="宋体" w:cs="宋体"/>
          <w:kern w:val="2"/>
          <w:sz w:val="21"/>
          <w:szCs w:val="21"/>
          <w:u w:val="single"/>
          <w:lang w:val="en-US" w:eastAsia="zh-CN" w:bidi="ar-SA"/>
        </w:rPr>
        <w:t xml:space="preserve">    </w:t>
      </w:r>
      <w:r>
        <w:rPr>
          <w:rFonts w:hint="eastAsia" w:ascii="宋体" w:hAnsi="宋体" w:eastAsia="宋体" w:cs="宋体"/>
          <w:kern w:val="2"/>
          <w:sz w:val="21"/>
          <w:szCs w:val="21"/>
          <w:lang w:val="en-US" w:eastAsia="zh-CN" w:bidi="ar-SA"/>
        </w:rPr>
        <w:t>日内(响应文件有效期)遵守本响应文件中的承诺且在此期限期满之前均具有法律约束力。</w:t>
      </w:r>
    </w:p>
    <w:p w14:paraId="528F1E4D">
      <w:pPr>
        <w:widowControl w:val="0"/>
        <w:adjustRightInd w:val="0"/>
        <w:snapToGrid w:val="0"/>
        <w:spacing w:line="360" w:lineRule="auto"/>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二、我方提交响应文件正本一份和副本一式</w:t>
      </w:r>
      <w:r>
        <w:rPr>
          <w:rFonts w:hint="eastAsia" w:ascii="宋体" w:hAnsi="宋体" w:eastAsia="宋体" w:cs="宋体"/>
          <w:kern w:val="2"/>
          <w:sz w:val="21"/>
          <w:szCs w:val="21"/>
          <w:u w:val="single"/>
          <w:lang w:val="en-US" w:eastAsia="zh-CN" w:bidi="ar-SA"/>
        </w:rPr>
        <w:t xml:space="preserve">     </w:t>
      </w:r>
      <w:r>
        <w:rPr>
          <w:rFonts w:hint="eastAsia" w:ascii="宋体" w:hAnsi="宋体" w:eastAsia="宋体" w:cs="宋体"/>
          <w:kern w:val="2"/>
          <w:sz w:val="21"/>
          <w:szCs w:val="21"/>
          <w:lang w:val="en-US" w:eastAsia="zh-CN" w:bidi="ar-SA"/>
        </w:rPr>
        <w:t>份，并保证响应文件提供的数据和资料全部内容真实、合法、准确和完整，我们对此负责，并愿承担由此引起的法律责任。</w:t>
      </w:r>
    </w:p>
    <w:p w14:paraId="5C97A18B">
      <w:pPr>
        <w:widowControl w:val="0"/>
        <w:adjustRightInd w:val="0"/>
        <w:snapToGrid w:val="0"/>
        <w:spacing w:line="360" w:lineRule="auto"/>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三、我方愿意向贵方提供任何与本项采购有关的数据、情况和技术资料。若贵方需要，我方愿意提供我方作出的一切承诺的证明资料。</w:t>
      </w:r>
    </w:p>
    <w:p w14:paraId="147E568B">
      <w:pPr>
        <w:widowControl w:val="0"/>
        <w:adjustRightInd w:val="0"/>
        <w:snapToGrid w:val="0"/>
        <w:spacing w:line="360" w:lineRule="auto"/>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四、我方愿意按磋商文件规定和磋商小组要求重新提交响应文件和最后报价。</w:t>
      </w:r>
    </w:p>
    <w:p w14:paraId="78117C7C">
      <w:pPr>
        <w:widowControl w:val="0"/>
        <w:adjustRightInd w:val="0"/>
        <w:snapToGrid w:val="0"/>
        <w:spacing w:line="360" w:lineRule="auto"/>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五、我方承诺遵守《中华人民共和国政府采购法》的有关规定，保证在获得成交资格后，按照磋商文件确定的事项签订政府采购合同，履行双方所签订的合同，并承担合同规定的责任和义务。</w:t>
      </w:r>
    </w:p>
    <w:p w14:paraId="524773B6">
      <w:pPr>
        <w:widowControl w:val="0"/>
        <w:adjustRightInd w:val="0"/>
        <w:snapToGrid w:val="0"/>
        <w:spacing w:line="360" w:lineRule="auto"/>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六、我方在此声明： </w:t>
      </w:r>
    </w:p>
    <w:p w14:paraId="48F2ACCC">
      <w:pPr>
        <w:widowControl w:val="0"/>
        <w:adjustRightInd w:val="0"/>
        <w:snapToGrid w:val="0"/>
        <w:spacing w:line="360" w:lineRule="auto"/>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（一）我方与采购人或采购代理机构不存在隶属关系或者其他利害关系。</w:t>
      </w:r>
    </w:p>
    <w:p w14:paraId="271998B6">
      <w:pPr>
        <w:widowControl w:val="0"/>
        <w:adjustRightInd w:val="0"/>
        <w:snapToGrid w:val="0"/>
        <w:spacing w:line="360" w:lineRule="auto"/>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（二）我方与参加本项目的其他供应商不存在直接控股、管理关系，或者与其他供应商法定代表人（或者负责人）为同一人。</w:t>
      </w:r>
    </w:p>
    <w:p w14:paraId="412FD84D">
      <w:pPr>
        <w:widowControl w:val="0"/>
        <w:adjustRightInd w:val="0"/>
        <w:snapToGrid w:val="0"/>
        <w:spacing w:line="360" w:lineRule="auto"/>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（三）我方未为本项目前期准备提供设计或咨询服务。</w:t>
      </w:r>
    </w:p>
    <w:p w14:paraId="3C48B7BD">
      <w:pPr>
        <w:widowControl w:val="0"/>
        <w:adjustRightInd w:val="0"/>
        <w:snapToGrid w:val="0"/>
        <w:spacing w:line="360" w:lineRule="auto"/>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（四）我方承诺（承诺期：成立三年以上的，为提交首次响应文件截止时间前三年内；成立不足三年的，为实际时间）：</w:t>
      </w:r>
    </w:p>
    <w:p w14:paraId="3564347A">
      <w:pPr>
        <w:widowControl w:val="0"/>
        <w:adjustRightInd w:val="0"/>
        <w:snapToGrid w:val="0"/>
        <w:spacing w:line="360" w:lineRule="auto"/>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1、我方依法缴纳了各项税费及各项社会保障资金，没有偷税、漏税及欠缴行为。</w:t>
      </w:r>
    </w:p>
    <w:p w14:paraId="2C2BC9B6">
      <w:pPr>
        <w:widowControl w:val="0"/>
        <w:adjustRightInd w:val="0"/>
        <w:snapToGrid w:val="0"/>
        <w:spacing w:line="360" w:lineRule="auto"/>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2、我方在经营活动中没有存在下列重大违法记录：</w:t>
      </w:r>
    </w:p>
    <w:p w14:paraId="56E9C2A4">
      <w:pPr>
        <w:widowControl w:val="0"/>
        <w:adjustRightInd w:val="0"/>
        <w:snapToGrid w:val="0"/>
        <w:spacing w:line="360" w:lineRule="auto"/>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(1)受到刑事处罚；</w:t>
      </w:r>
    </w:p>
    <w:p w14:paraId="7D87ED28">
      <w:pPr>
        <w:widowControl w:val="0"/>
        <w:adjustRightInd w:val="0"/>
        <w:snapToGrid w:val="0"/>
        <w:spacing w:line="360" w:lineRule="auto"/>
        <w:ind w:firstLine="420" w:firstLineChars="200"/>
        <w:jc w:val="both"/>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(2)受到较大数额的罚款、责令停产停业、在一至三年内禁止参加政府采购活动、暂扣或者吊销许可证、暂扣或者吊销执照的行政处罚。</w:t>
      </w:r>
    </w:p>
    <w:p w14:paraId="79E16FC4">
      <w:pPr>
        <w:pStyle w:val="15"/>
        <w:adjustRightInd w:val="0"/>
        <w:snapToGrid w:val="0"/>
        <w:spacing w:line="360" w:lineRule="exact"/>
        <w:ind w:right="23" w:rightChars="11"/>
        <w:rPr>
          <w:rFonts w:hint="eastAsia" w:ascii="新宋体" w:hAnsi="新宋体" w:eastAsia="新宋体" w:cs="新宋体"/>
        </w:rPr>
      </w:pPr>
    </w:p>
    <w:p w14:paraId="0EAA71F8">
      <w:pPr>
        <w:pStyle w:val="15"/>
        <w:adjustRightInd w:val="0"/>
        <w:snapToGrid w:val="0"/>
        <w:spacing w:line="360" w:lineRule="exact"/>
        <w:ind w:right="23" w:rightChars="11"/>
        <w:rPr>
          <w:rFonts w:hint="eastAsia" w:ascii="新宋体" w:hAnsi="新宋体" w:eastAsia="新宋体" w:cs="新宋体"/>
        </w:rPr>
      </w:pPr>
      <w:r>
        <w:rPr>
          <w:rFonts w:hint="eastAsia" w:ascii="新宋体" w:hAnsi="新宋体" w:eastAsia="新宋体" w:cs="新宋体"/>
        </w:rPr>
        <w:t>供应商名称(盖单位章)：</w:t>
      </w:r>
    </w:p>
    <w:p w14:paraId="4213AB23">
      <w:pPr>
        <w:adjustRightInd w:val="0"/>
        <w:snapToGrid w:val="0"/>
        <w:spacing w:line="360" w:lineRule="exact"/>
        <w:ind w:right="23" w:rightChars="11"/>
        <w:rPr>
          <w:rFonts w:hint="eastAsia" w:ascii="新宋体" w:hAnsi="新宋体" w:eastAsia="新宋体" w:cs="新宋体"/>
          <w:szCs w:val="21"/>
        </w:rPr>
      </w:pPr>
      <w:r>
        <w:rPr>
          <w:rFonts w:hint="eastAsia" w:ascii="新宋体" w:hAnsi="新宋体" w:eastAsia="新宋体" w:cs="新宋体"/>
          <w:szCs w:val="21"/>
        </w:rPr>
        <w:t>法定代表人或其委托代理人 (签字)：</w:t>
      </w:r>
      <w:r>
        <w:rPr>
          <w:rFonts w:hint="eastAsia" w:ascii="新宋体" w:hAnsi="新宋体" w:eastAsia="新宋体" w:cs="新宋体"/>
          <w:szCs w:val="21"/>
          <w:u w:val="single"/>
        </w:rPr>
        <w:t xml:space="preserve">               </w:t>
      </w:r>
    </w:p>
    <w:p w14:paraId="3B1D0C38">
      <w:pPr>
        <w:adjustRightInd w:val="0"/>
        <w:snapToGrid w:val="0"/>
        <w:spacing w:line="360" w:lineRule="exact"/>
        <w:ind w:right="23" w:rightChars="11"/>
        <w:rPr>
          <w:rFonts w:hint="eastAsia" w:ascii="新宋体" w:hAnsi="新宋体" w:eastAsia="新宋体" w:cs="新宋体"/>
          <w:bCs/>
          <w:sz w:val="24"/>
        </w:rPr>
        <w:sectPr>
          <w:footerReference r:id="rId7" w:type="default"/>
          <w:pgSz w:w="11906" w:h="16838"/>
          <w:pgMar w:top="1474" w:right="1474" w:bottom="232"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新宋体" w:hAnsi="新宋体" w:eastAsia="新宋体" w:cs="新宋体"/>
          <w:szCs w:val="21"/>
        </w:rPr>
        <w:t>日期：</w:t>
      </w:r>
      <w:r>
        <w:rPr>
          <w:rFonts w:hint="eastAsia" w:ascii="新宋体" w:hAnsi="新宋体" w:eastAsia="新宋体" w:cs="新宋体"/>
          <w:szCs w:val="21"/>
          <w:u w:val="single"/>
        </w:rPr>
        <w:t xml:space="preserve">      </w:t>
      </w:r>
      <w:r>
        <w:rPr>
          <w:rFonts w:hint="eastAsia" w:ascii="新宋体" w:hAnsi="新宋体" w:eastAsia="新宋体" w:cs="新宋体"/>
          <w:szCs w:val="21"/>
        </w:rPr>
        <w:t>年</w:t>
      </w:r>
      <w:r>
        <w:rPr>
          <w:rFonts w:hint="eastAsia" w:ascii="新宋体" w:hAnsi="新宋体" w:eastAsia="新宋体" w:cs="新宋体"/>
          <w:szCs w:val="21"/>
          <w:u w:val="single"/>
        </w:rPr>
        <w:t xml:space="preserve">      </w:t>
      </w:r>
      <w:r>
        <w:rPr>
          <w:rFonts w:hint="eastAsia" w:ascii="新宋体" w:hAnsi="新宋体" w:eastAsia="新宋体" w:cs="新宋体"/>
          <w:szCs w:val="21"/>
        </w:rPr>
        <w:t>月</w:t>
      </w:r>
      <w:r>
        <w:rPr>
          <w:rFonts w:hint="eastAsia" w:ascii="新宋体" w:hAnsi="新宋体" w:eastAsia="新宋体" w:cs="新宋体"/>
          <w:szCs w:val="21"/>
          <w:u w:val="single"/>
        </w:rPr>
        <w:t xml:space="preserve">      </w:t>
      </w:r>
      <w:r>
        <w:rPr>
          <w:rFonts w:hint="eastAsia" w:ascii="新宋体" w:hAnsi="新宋体" w:eastAsia="新宋体" w:cs="新宋体"/>
          <w:szCs w:val="21"/>
        </w:rPr>
        <w:t>日</w:t>
      </w:r>
    </w:p>
    <w:p w14:paraId="7C4DD619">
      <w:pPr>
        <w:adjustRightInd w:val="0"/>
        <w:snapToGrid w:val="0"/>
        <w:spacing w:line="360" w:lineRule="auto"/>
        <w:ind w:right="23" w:rightChars="11"/>
        <w:rPr>
          <w:rFonts w:ascii="宋体" w:hAnsi="宋体" w:cs="宋体"/>
          <w:bCs/>
          <w:sz w:val="24"/>
        </w:rPr>
      </w:pPr>
    </w:p>
    <w:p w14:paraId="0B2C4A64">
      <w:pPr>
        <w:pStyle w:val="8"/>
        <w:bidi w:val="0"/>
        <w:rPr>
          <w:rFonts w:hint="eastAsia"/>
          <w:lang w:val="en-US" w:eastAsia="zh-CN"/>
        </w:rPr>
      </w:pPr>
      <w:bookmarkStart w:id="153" w:name="_Toc16340"/>
      <w:bookmarkStart w:id="154" w:name="_Toc22846"/>
      <w:bookmarkStart w:id="155" w:name="_Toc28757"/>
      <w:r>
        <w:rPr>
          <w:rFonts w:hint="eastAsia"/>
          <w:lang w:val="en-US" w:eastAsia="zh-CN"/>
        </w:rPr>
        <w:t>二、法定代表人身份证明</w:t>
      </w:r>
      <w:bookmarkEnd w:id="153"/>
      <w:bookmarkEnd w:id="154"/>
      <w:bookmarkEnd w:id="155"/>
    </w:p>
    <w:p w14:paraId="65B58E80">
      <w:pPr>
        <w:autoSpaceDE w:val="0"/>
        <w:autoSpaceDN w:val="0"/>
        <w:adjustRightInd w:val="0"/>
        <w:snapToGrid w:val="0"/>
        <w:spacing w:before="156" w:beforeLines="50" w:line="360" w:lineRule="auto"/>
        <w:ind w:right="23" w:rightChars="11"/>
        <w:jc w:val="left"/>
        <w:rPr>
          <w:rFonts w:hint="eastAsia" w:ascii="新宋体" w:hAnsi="新宋体" w:eastAsia="新宋体" w:cs="新宋体"/>
          <w:kern w:val="0"/>
          <w:szCs w:val="21"/>
        </w:rPr>
      </w:pPr>
      <w:r>
        <w:rPr>
          <w:rFonts w:hint="eastAsia" w:ascii="新宋体" w:hAnsi="新宋体" w:eastAsia="新宋体" w:cs="新宋体"/>
          <w:szCs w:val="21"/>
        </w:rPr>
        <w:t>供应商</w:t>
      </w:r>
      <w:r>
        <w:rPr>
          <w:rFonts w:hint="eastAsia" w:ascii="新宋体" w:hAnsi="新宋体" w:eastAsia="新宋体" w:cs="新宋体"/>
          <w:kern w:val="0"/>
          <w:szCs w:val="21"/>
        </w:rPr>
        <w:t>名称：</w:t>
      </w:r>
      <w:r>
        <w:rPr>
          <w:rFonts w:hint="eastAsia" w:ascii="新宋体" w:hAnsi="新宋体" w:eastAsia="新宋体" w:cs="新宋体"/>
          <w:kern w:val="0"/>
          <w:szCs w:val="21"/>
          <w:u w:val="single"/>
        </w:rPr>
        <w:t xml:space="preserve">                  </w:t>
      </w:r>
      <w:r>
        <w:rPr>
          <w:rFonts w:hint="eastAsia" w:ascii="新宋体" w:hAnsi="新宋体" w:eastAsia="新宋体" w:cs="新宋体"/>
          <w:kern w:val="0"/>
          <w:szCs w:val="21"/>
        </w:rPr>
        <w:t xml:space="preserve"> </w:t>
      </w:r>
    </w:p>
    <w:p w14:paraId="0E70D121">
      <w:pPr>
        <w:autoSpaceDE w:val="0"/>
        <w:autoSpaceDN w:val="0"/>
        <w:adjustRightInd w:val="0"/>
        <w:snapToGrid w:val="0"/>
        <w:spacing w:before="156" w:beforeLines="50" w:line="360" w:lineRule="auto"/>
        <w:ind w:right="23" w:rightChars="11"/>
        <w:jc w:val="left"/>
        <w:rPr>
          <w:rFonts w:hint="eastAsia" w:ascii="新宋体" w:hAnsi="新宋体" w:eastAsia="新宋体" w:cs="新宋体"/>
          <w:kern w:val="0"/>
          <w:szCs w:val="21"/>
        </w:rPr>
      </w:pPr>
      <w:r>
        <w:rPr>
          <w:rFonts w:hint="eastAsia" w:ascii="新宋体" w:hAnsi="新宋体" w:eastAsia="新宋体" w:cs="新宋体"/>
          <w:kern w:val="0"/>
          <w:szCs w:val="21"/>
        </w:rPr>
        <w:t>注册号：</w:t>
      </w:r>
      <w:r>
        <w:rPr>
          <w:rFonts w:hint="eastAsia" w:ascii="新宋体" w:hAnsi="新宋体" w:eastAsia="新宋体" w:cs="新宋体"/>
          <w:kern w:val="0"/>
          <w:szCs w:val="21"/>
          <w:u w:val="single"/>
        </w:rPr>
        <w:t xml:space="preserve">                  </w:t>
      </w:r>
    </w:p>
    <w:p w14:paraId="1A3DEAE8">
      <w:pPr>
        <w:autoSpaceDE w:val="0"/>
        <w:autoSpaceDN w:val="0"/>
        <w:adjustRightInd w:val="0"/>
        <w:snapToGrid w:val="0"/>
        <w:spacing w:before="156" w:beforeLines="50" w:line="360" w:lineRule="auto"/>
        <w:ind w:right="23" w:rightChars="11"/>
        <w:jc w:val="left"/>
        <w:rPr>
          <w:rFonts w:hint="eastAsia" w:ascii="新宋体" w:hAnsi="新宋体" w:eastAsia="新宋体" w:cs="新宋体"/>
          <w:kern w:val="0"/>
          <w:szCs w:val="21"/>
        </w:rPr>
      </w:pPr>
      <w:r>
        <w:rPr>
          <w:rFonts w:hint="eastAsia" w:ascii="新宋体" w:hAnsi="新宋体" w:eastAsia="新宋体" w:cs="新宋体"/>
          <w:kern w:val="0"/>
          <w:szCs w:val="21"/>
        </w:rPr>
        <w:t>注册地址：</w:t>
      </w:r>
      <w:r>
        <w:rPr>
          <w:rFonts w:hint="eastAsia" w:ascii="新宋体" w:hAnsi="新宋体" w:eastAsia="新宋体" w:cs="新宋体"/>
          <w:kern w:val="0"/>
          <w:szCs w:val="21"/>
          <w:u w:val="single"/>
        </w:rPr>
        <w:t xml:space="preserve">                                    </w:t>
      </w:r>
    </w:p>
    <w:p w14:paraId="579A9692">
      <w:pPr>
        <w:autoSpaceDE w:val="0"/>
        <w:autoSpaceDN w:val="0"/>
        <w:adjustRightInd w:val="0"/>
        <w:snapToGrid w:val="0"/>
        <w:spacing w:before="156" w:beforeLines="50" w:line="360" w:lineRule="auto"/>
        <w:ind w:right="23" w:rightChars="11"/>
        <w:jc w:val="left"/>
        <w:rPr>
          <w:rFonts w:hint="eastAsia" w:ascii="新宋体" w:hAnsi="新宋体" w:eastAsia="新宋体" w:cs="新宋体"/>
          <w:kern w:val="0"/>
          <w:szCs w:val="21"/>
        </w:rPr>
      </w:pPr>
      <w:r>
        <w:rPr>
          <w:rFonts w:hint="eastAsia" w:ascii="新宋体" w:hAnsi="新宋体" w:eastAsia="新宋体" w:cs="新宋体"/>
          <w:kern w:val="0"/>
          <w:szCs w:val="21"/>
        </w:rPr>
        <w:t xml:space="preserve">成立时间： </w:t>
      </w:r>
      <w:r>
        <w:rPr>
          <w:rFonts w:hint="eastAsia" w:ascii="新宋体" w:hAnsi="新宋体" w:eastAsia="新宋体" w:cs="新宋体"/>
          <w:kern w:val="0"/>
          <w:szCs w:val="21"/>
          <w:u w:val="single"/>
        </w:rPr>
        <w:t xml:space="preserve">       </w:t>
      </w:r>
      <w:r>
        <w:rPr>
          <w:rFonts w:hint="eastAsia" w:ascii="新宋体" w:hAnsi="新宋体" w:eastAsia="新宋体" w:cs="新宋体"/>
          <w:kern w:val="0"/>
          <w:szCs w:val="21"/>
        </w:rPr>
        <w:t xml:space="preserve">年 </w:t>
      </w:r>
      <w:r>
        <w:rPr>
          <w:rFonts w:hint="eastAsia" w:ascii="新宋体" w:hAnsi="新宋体" w:eastAsia="新宋体" w:cs="新宋体"/>
          <w:kern w:val="0"/>
          <w:szCs w:val="21"/>
          <w:u w:val="single"/>
        </w:rPr>
        <w:t xml:space="preserve">     </w:t>
      </w:r>
      <w:r>
        <w:rPr>
          <w:rFonts w:hint="eastAsia" w:ascii="新宋体" w:hAnsi="新宋体" w:eastAsia="新宋体" w:cs="新宋体"/>
          <w:kern w:val="0"/>
          <w:szCs w:val="21"/>
        </w:rPr>
        <w:t>月</w:t>
      </w:r>
      <w:r>
        <w:rPr>
          <w:rFonts w:hint="eastAsia" w:ascii="新宋体" w:hAnsi="新宋体" w:eastAsia="新宋体" w:cs="新宋体"/>
          <w:kern w:val="0"/>
          <w:szCs w:val="21"/>
          <w:u w:val="single"/>
        </w:rPr>
        <w:t xml:space="preserve">    </w:t>
      </w:r>
      <w:r>
        <w:rPr>
          <w:rFonts w:hint="eastAsia" w:ascii="新宋体" w:hAnsi="新宋体" w:eastAsia="新宋体" w:cs="新宋体"/>
          <w:kern w:val="0"/>
          <w:szCs w:val="21"/>
        </w:rPr>
        <w:t xml:space="preserve"> 日</w:t>
      </w:r>
    </w:p>
    <w:p w14:paraId="3BCC489C">
      <w:pPr>
        <w:autoSpaceDE w:val="0"/>
        <w:autoSpaceDN w:val="0"/>
        <w:adjustRightInd w:val="0"/>
        <w:snapToGrid w:val="0"/>
        <w:spacing w:before="156" w:beforeLines="50" w:line="360" w:lineRule="auto"/>
        <w:ind w:right="23" w:rightChars="11"/>
        <w:jc w:val="left"/>
        <w:rPr>
          <w:rFonts w:hint="eastAsia" w:ascii="新宋体" w:hAnsi="新宋体" w:eastAsia="新宋体" w:cs="新宋体"/>
          <w:kern w:val="0"/>
          <w:szCs w:val="21"/>
          <w:u w:val="single"/>
        </w:rPr>
      </w:pPr>
      <w:r>
        <w:rPr>
          <w:rFonts w:hint="eastAsia" w:ascii="新宋体" w:hAnsi="新宋体" w:eastAsia="新宋体" w:cs="新宋体"/>
          <w:kern w:val="0"/>
          <w:szCs w:val="21"/>
        </w:rPr>
        <w:t>经营期限：</w:t>
      </w:r>
      <w:r>
        <w:rPr>
          <w:rFonts w:hint="eastAsia" w:ascii="新宋体" w:hAnsi="新宋体" w:eastAsia="新宋体" w:cs="新宋体"/>
          <w:kern w:val="0"/>
          <w:szCs w:val="21"/>
          <w:u w:val="single"/>
        </w:rPr>
        <w:t xml:space="preserve">                  </w:t>
      </w:r>
    </w:p>
    <w:p w14:paraId="23E71929">
      <w:pPr>
        <w:autoSpaceDE w:val="0"/>
        <w:autoSpaceDN w:val="0"/>
        <w:adjustRightInd w:val="0"/>
        <w:snapToGrid w:val="0"/>
        <w:spacing w:before="156" w:beforeLines="50" w:line="360" w:lineRule="auto"/>
        <w:ind w:right="23" w:rightChars="11"/>
        <w:jc w:val="left"/>
        <w:rPr>
          <w:rFonts w:hint="eastAsia" w:ascii="新宋体" w:hAnsi="新宋体" w:eastAsia="新宋体" w:cs="新宋体"/>
          <w:kern w:val="0"/>
          <w:szCs w:val="21"/>
          <w:u w:val="single"/>
        </w:rPr>
      </w:pPr>
      <w:r>
        <w:rPr>
          <w:rFonts w:hint="eastAsia" w:ascii="新宋体" w:hAnsi="新宋体" w:eastAsia="新宋体" w:cs="新宋体"/>
          <w:kern w:val="0"/>
          <w:szCs w:val="21"/>
        </w:rPr>
        <w:t>经营范围：主营：</w:t>
      </w:r>
      <w:r>
        <w:rPr>
          <w:rFonts w:hint="eastAsia" w:ascii="新宋体" w:hAnsi="新宋体" w:eastAsia="新宋体" w:cs="新宋体"/>
          <w:kern w:val="0"/>
          <w:szCs w:val="21"/>
          <w:u w:val="single"/>
        </w:rPr>
        <w:t xml:space="preserve">              </w:t>
      </w:r>
      <w:r>
        <w:rPr>
          <w:rFonts w:hint="eastAsia" w:ascii="新宋体" w:hAnsi="新宋体" w:eastAsia="新宋体" w:cs="新宋体"/>
          <w:kern w:val="0"/>
          <w:szCs w:val="21"/>
        </w:rPr>
        <w:t xml:space="preserve"> ；兼营：</w:t>
      </w:r>
      <w:r>
        <w:rPr>
          <w:rFonts w:hint="eastAsia" w:ascii="新宋体" w:hAnsi="新宋体" w:eastAsia="新宋体" w:cs="新宋体"/>
          <w:kern w:val="0"/>
          <w:szCs w:val="21"/>
          <w:u w:val="single"/>
        </w:rPr>
        <w:t xml:space="preserve">              </w:t>
      </w:r>
    </w:p>
    <w:p w14:paraId="045BFB0E">
      <w:pPr>
        <w:autoSpaceDE w:val="0"/>
        <w:autoSpaceDN w:val="0"/>
        <w:adjustRightInd w:val="0"/>
        <w:snapToGrid w:val="0"/>
        <w:spacing w:before="156" w:beforeLines="50" w:line="360" w:lineRule="auto"/>
        <w:ind w:right="23" w:rightChars="11"/>
        <w:jc w:val="left"/>
        <w:rPr>
          <w:rFonts w:hint="eastAsia" w:ascii="新宋体" w:hAnsi="新宋体" w:eastAsia="新宋体" w:cs="新宋体"/>
          <w:kern w:val="0"/>
          <w:szCs w:val="21"/>
        </w:rPr>
      </w:pPr>
      <w:r>
        <w:rPr>
          <w:rFonts w:hint="eastAsia" w:ascii="新宋体" w:hAnsi="新宋体" w:eastAsia="新宋体" w:cs="新宋体"/>
          <w:kern w:val="0"/>
          <w:szCs w:val="21"/>
        </w:rPr>
        <w:t>姓名：</w:t>
      </w:r>
      <w:r>
        <w:rPr>
          <w:rFonts w:hint="eastAsia" w:ascii="新宋体" w:hAnsi="新宋体" w:eastAsia="新宋体" w:cs="新宋体"/>
          <w:kern w:val="0"/>
          <w:szCs w:val="21"/>
          <w:u w:val="single"/>
        </w:rPr>
        <w:t xml:space="preserve">         </w:t>
      </w:r>
      <w:r>
        <w:rPr>
          <w:rFonts w:hint="eastAsia" w:ascii="新宋体" w:hAnsi="新宋体" w:eastAsia="新宋体" w:cs="新宋体"/>
          <w:kern w:val="0"/>
          <w:szCs w:val="21"/>
        </w:rPr>
        <w:t xml:space="preserve"> 性别：</w:t>
      </w:r>
      <w:r>
        <w:rPr>
          <w:rFonts w:hint="eastAsia" w:ascii="新宋体" w:hAnsi="新宋体" w:eastAsia="新宋体" w:cs="新宋体"/>
          <w:kern w:val="0"/>
          <w:szCs w:val="21"/>
          <w:u w:val="single"/>
        </w:rPr>
        <w:t xml:space="preserve">      </w:t>
      </w:r>
      <w:r>
        <w:rPr>
          <w:rFonts w:hint="eastAsia" w:ascii="新宋体" w:hAnsi="新宋体" w:eastAsia="新宋体" w:cs="新宋体"/>
          <w:kern w:val="0"/>
          <w:szCs w:val="21"/>
        </w:rPr>
        <w:t xml:space="preserve"> 年龄：</w:t>
      </w:r>
      <w:r>
        <w:rPr>
          <w:rFonts w:hint="eastAsia" w:ascii="新宋体" w:hAnsi="新宋体" w:eastAsia="新宋体" w:cs="新宋体"/>
          <w:kern w:val="0"/>
          <w:szCs w:val="21"/>
          <w:u w:val="single"/>
        </w:rPr>
        <w:t xml:space="preserve">         </w:t>
      </w:r>
      <w:r>
        <w:rPr>
          <w:rFonts w:hint="eastAsia" w:ascii="新宋体" w:hAnsi="新宋体" w:eastAsia="新宋体" w:cs="新宋体"/>
          <w:kern w:val="0"/>
          <w:szCs w:val="21"/>
        </w:rPr>
        <w:t xml:space="preserve"> 系</w:t>
      </w:r>
      <w:r>
        <w:rPr>
          <w:rFonts w:hint="eastAsia" w:ascii="新宋体" w:hAnsi="新宋体" w:eastAsia="新宋体" w:cs="新宋体"/>
          <w:kern w:val="0"/>
          <w:szCs w:val="21"/>
          <w:u w:val="single"/>
        </w:rPr>
        <w:t xml:space="preserve">      </w:t>
      </w:r>
      <w:r>
        <w:rPr>
          <w:rFonts w:hint="eastAsia" w:ascii="新宋体" w:hAnsi="新宋体" w:eastAsia="新宋体" w:cs="新宋体"/>
          <w:kern w:val="0"/>
          <w:szCs w:val="21"/>
        </w:rPr>
        <w:t>（</w:t>
      </w:r>
      <w:r>
        <w:rPr>
          <w:rFonts w:hint="eastAsia" w:ascii="新宋体" w:hAnsi="新宋体" w:eastAsia="新宋体" w:cs="新宋体"/>
          <w:szCs w:val="21"/>
        </w:rPr>
        <w:t>供应商</w:t>
      </w:r>
      <w:r>
        <w:rPr>
          <w:rFonts w:hint="eastAsia" w:ascii="新宋体" w:hAnsi="新宋体" w:eastAsia="新宋体" w:cs="新宋体"/>
          <w:kern w:val="0"/>
          <w:szCs w:val="21"/>
        </w:rPr>
        <w:t>名称）的法定代表人。</w:t>
      </w:r>
    </w:p>
    <w:p w14:paraId="662768D8">
      <w:pPr>
        <w:autoSpaceDE w:val="0"/>
        <w:autoSpaceDN w:val="0"/>
        <w:adjustRightInd w:val="0"/>
        <w:snapToGrid w:val="0"/>
        <w:spacing w:before="156" w:beforeLines="50" w:line="360" w:lineRule="auto"/>
        <w:ind w:right="23" w:rightChars="11"/>
        <w:jc w:val="left"/>
        <w:rPr>
          <w:rFonts w:hint="eastAsia" w:ascii="新宋体" w:hAnsi="新宋体" w:eastAsia="新宋体" w:cs="新宋体"/>
          <w:kern w:val="0"/>
          <w:szCs w:val="21"/>
        </w:rPr>
      </w:pPr>
      <w:r>
        <w:rPr>
          <w:rFonts w:hint="eastAsia" w:ascii="新宋体" w:hAnsi="新宋体" w:eastAsia="新宋体" w:cs="新宋体"/>
          <w:kern w:val="0"/>
          <w:szCs w:val="21"/>
        </w:rPr>
        <w:t>特此证明。</w:t>
      </w:r>
    </w:p>
    <w:p w14:paraId="304B337C">
      <w:pPr>
        <w:autoSpaceDE w:val="0"/>
        <w:autoSpaceDN w:val="0"/>
        <w:adjustRightInd w:val="0"/>
        <w:snapToGrid w:val="0"/>
        <w:spacing w:before="156" w:beforeLines="50" w:line="360" w:lineRule="auto"/>
        <w:ind w:right="23" w:rightChars="11"/>
        <w:jc w:val="left"/>
        <w:rPr>
          <w:rFonts w:hint="eastAsia" w:ascii="新宋体" w:hAnsi="新宋体" w:eastAsia="新宋体" w:cs="新宋体"/>
          <w:kern w:val="0"/>
          <w:szCs w:val="21"/>
        </w:rPr>
      </w:pPr>
      <w:r>
        <w:rPr>
          <w:rFonts w:hint="eastAsia" w:ascii="新宋体" w:hAnsi="新宋体" w:eastAsia="新宋体" w:cs="新宋体"/>
          <w:szCs w:val="21"/>
        </w:rPr>
        <w:t>附：法定代表人身份证复印件</w:t>
      </w:r>
    </w:p>
    <w:tbl>
      <w:tblPr>
        <w:tblStyle w:val="28"/>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0"/>
      </w:tblGrid>
      <w:tr w14:paraId="10A1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atLeast"/>
        </w:trPr>
        <w:tc>
          <w:tcPr>
            <w:tcW w:w="9100" w:type="dxa"/>
          </w:tcPr>
          <w:p w14:paraId="645DF10D">
            <w:pPr>
              <w:snapToGrid w:val="0"/>
              <w:spacing w:line="480" w:lineRule="auto"/>
              <w:ind w:right="23" w:rightChars="11"/>
              <w:rPr>
                <w:rFonts w:hint="eastAsia" w:ascii="新宋体" w:hAnsi="新宋体" w:eastAsia="新宋体" w:cs="新宋体"/>
                <w:szCs w:val="21"/>
              </w:rPr>
            </w:pPr>
          </w:p>
        </w:tc>
      </w:tr>
    </w:tbl>
    <w:p w14:paraId="0A695860">
      <w:pPr>
        <w:snapToGrid w:val="0"/>
        <w:ind w:right="23" w:rightChars="11"/>
        <w:rPr>
          <w:rFonts w:hint="eastAsia" w:ascii="新宋体" w:hAnsi="新宋体" w:eastAsia="新宋体" w:cs="新宋体"/>
          <w:szCs w:val="21"/>
        </w:rPr>
      </w:pPr>
    </w:p>
    <w:p w14:paraId="650C9D71">
      <w:pPr>
        <w:snapToGrid w:val="0"/>
        <w:ind w:right="23" w:rightChars="11"/>
        <w:rPr>
          <w:rFonts w:hint="eastAsia" w:ascii="新宋体" w:hAnsi="新宋体" w:eastAsia="新宋体" w:cs="新宋体"/>
          <w:szCs w:val="21"/>
        </w:rPr>
      </w:pPr>
    </w:p>
    <w:p w14:paraId="16F9D2FA">
      <w:pPr>
        <w:adjustRightInd w:val="0"/>
        <w:snapToGrid w:val="0"/>
        <w:spacing w:line="360" w:lineRule="auto"/>
        <w:ind w:right="23" w:rightChars="11"/>
        <w:rPr>
          <w:rFonts w:hint="eastAsia" w:ascii="新宋体" w:hAnsi="新宋体" w:eastAsia="新宋体" w:cs="新宋体"/>
          <w:szCs w:val="21"/>
        </w:rPr>
      </w:pPr>
    </w:p>
    <w:p w14:paraId="578B2CC8">
      <w:pPr>
        <w:adjustRightInd w:val="0"/>
        <w:snapToGrid w:val="0"/>
        <w:spacing w:line="360" w:lineRule="auto"/>
        <w:ind w:right="23" w:rightChars="11"/>
        <w:rPr>
          <w:rFonts w:hint="eastAsia" w:ascii="新宋体" w:hAnsi="新宋体" w:eastAsia="新宋体" w:cs="新宋体"/>
          <w:szCs w:val="21"/>
        </w:rPr>
      </w:pPr>
      <w:r>
        <w:rPr>
          <w:rFonts w:hint="eastAsia" w:ascii="新宋体" w:hAnsi="新宋体" w:eastAsia="新宋体" w:cs="新宋体"/>
          <w:szCs w:val="21"/>
        </w:rPr>
        <w:t>供应商名称（盖单位章）：</w:t>
      </w:r>
    </w:p>
    <w:p w14:paraId="3812FEED">
      <w:pPr>
        <w:adjustRightInd w:val="0"/>
        <w:snapToGrid w:val="0"/>
        <w:spacing w:line="360" w:lineRule="auto"/>
        <w:ind w:right="23" w:rightChars="11"/>
        <w:rPr>
          <w:rFonts w:hint="eastAsia" w:ascii="新宋体" w:hAnsi="新宋体" w:eastAsia="新宋体" w:cs="新宋体"/>
          <w:szCs w:val="21"/>
        </w:rPr>
      </w:pPr>
      <w:r>
        <w:rPr>
          <w:rFonts w:hint="eastAsia" w:ascii="新宋体" w:hAnsi="新宋体" w:eastAsia="新宋体" w:cs="新宋体"/>
          <w:szCs w:val="21"/>
        </w:rPr>
        <w:t>日期：</w:t>
      </w:r>
      <w:r>
        <w:rPr>
          <w:rFonts w:hint="eastAsia" w:ascii="新宋体" w:hAnsi="新宋体" w:eastAsia="新宋体" w:cs="新宋体"/>
          <w:szCs w:val="21"/>
          <w:u w:val="single"/>
        </w:rPr>
        <w:t xml:space="preserve">        </w:t>
      </w:r>
      <w:r>
        <w:rPr>
          <w:rFonts w:hint="eastAsia" w:ascii="新宋体" w:hAnsi="新宋体" w:eastAsia="新宋体" w:cs="新宋体"/>
          <w:szCs w:val="21"/>
        </w:rPr>
        <w:t>年</w:t>
      </w:r>
      <w:r>
        <w:rPr>
          <w:rFonts w:hint="eastAsia" w:ascii="新宋体" w:hAnsi="新宋体" w:eastAsia="新宋体" w:cs="新宋体"/>
          <w:szCs w:val="21"/>
          <w:u w:val="single"/>
        </w:rPr>
        <w:t xml:space="preserve">        </w:t>
      </w:r>
      <w:r>
        <w:rPr>
          <w:rFonts w:hint="eastAsia" w:ascii="新宋体" w:hAnsi="新宋体" w:eastAsia="新宋体" w:cs="新宋体"/>
          <w:szCs w:val="21"/>
        </w:rPr>
        <w:t>月</w:t>
      </w:r>
      <w:r>
        <w:rPr>
          <w:rFonts w:hint="eastAsia" w:ascii="新宋体" w:hAnsi="新宋体" w:eastAsia="新宋体" w:cs="新宋体"/>
          <w:szCs w:val="21"/>
          <w:u w:val="single"/>
        </w:rPr>
        <w:t xml:space="preserve">        </w:t>
      </w:r>
      <w:r>
        <w:rPr>
          <w:rFonts w:hint="eastAsia" w:ascii="新宋体" w:hAnsi="新宋体" w:eastAsia="新宋体" w:cs="新宋体"/>
          <w:szCs w:val="21"/>
        </w:rPr>
        <w:t xml:space="preserve">日      </w:t>
      </w:r>
    </w:p>
    <w:p w14:paraId="35441217">
      <w:pPr>
        <w:adjustRightInd w:val="0"/>
        <w:snapToGrid w:val="0"/>
        <w:spacing w:before="156" w:beforeLines="50" w:line="360" w:lineRule="auto"/>
        <w:ind w:right="23" w:rightChars="11"/>
        <w:rPr>
          <w:rFonts w:ascii="宋体" w:hAnsi="宋体" w:cs="宋体"/>
          <w:szCs w:val="21"/>
        </w:rPr>
      </w:pPr>
    </w:p>
    <w:p w14:paraId="05BD6C6A">
      <w:pPr>
        <w:adjustRightInd w:val="0"/>
        <w:snapToGrid w:val="0"/>
        <w:spacing w:line="360" w:lineRule="auto"/>
        <w:ind w:right="23" w:rightChars="11"/>
        <w:rPr>
          <w:rFonts w:ascii="宋体" w:hAnsi="宋体" w:cs="宋体"/>
          <w:sz w:val="24"/>
        </w:rPr>
      </w:pPr>
      <w:r>
        <w:rPr>
          <w:rFonts w:hint="eastAsia" w:ascii="宋体" w:hAnsi="宋体" w:cs="宋体"/>
          <w:bCs/>
          <w:sz w:val="24"/>
        </w:rPr>
        <w:br w:type="page"/>
      </w:r>
    </w:p>
    <w:p w14:paraId="771C2331">
      <w:pPr>
        <w:adjustRightInd w:val="0"/>
        <w:snapToGrid w:val="0"/>
        <w:spacing w:before="156" w:beforeLines="50" w:line="360" w:lineRule="auto"/>
        <w:jc w:val="center"/>
        <w:outlineLvl w:val="1"/>
        <w:rPr>
          <w:rFonts w:hint="eastAsia" w:ascii="宋体" w:hAnsi="宋体" w:eastAsia="宋体" w:cs="宋体"/>
          <w:b/>
          <w:sz w:val="32"/>
          <w:szCs w:val="32"/>
          <w:lang w:val="en-US" w:eastAsia="zh-CN"/>
        </w:rPr>
      </w:pPr>
      <w:bookmarkStart w:id="156" w:name="_Toc11310"/>
      <w:bookmarkStart w:id="157" w:name="_Toc23326"/>
      <w:bookmarkStart w:id="158" w:name="_Toc805"/>
      <w:r>
        <w:rPr>
          <w:rFonts w:hint="eastAsia" w:ascii="宋体" w:hAnsi="宋体" w:cs="宋体"/>
          <w:b/>
          <w:sz w:val="32"/>
          <w:szCs w:val="32"/>
          <w:lang w:val="en-US" w:eastAsia="zh-CN"/>
        </w:rPr>
        <w:t>三</w:t>
      </w:r>
      <w:r>
        <w:rPr>
          <w:rFonts w:hint="eastAsia" w:ascii="宋体" w:hAnsi="宋体" w:eastAsia="宋体" w:cs="宋体"/>
          <w:b/>
          <w:sz w:val="32"/>
          <w:szCs w:val="32"/>
          <w:lang w:val="en-US" w:eastAsia="zh-CN"/>
        </w:rPr>
        <w:t>、法定代表人授权书</w:t>
      </w:r>
      <w:bookmarkEnd w:id="156"/>
      <w:bookmarkEnd w:id="157"/>
      <w:bookmarkEnd w:id="158"/>
    </w:p>
    <w:p w14:paraId="19A41609">
      <w:pPr>
        <w:adjustRightInd w:val="0"/>
        <w:snapToGrid w:val="0"/>
        <w:spacing w:line="360" w:lineRule="auto"/>
        <w:ind w:right="23" w:rightChars="11"/>
        <w:rPr>
          <w:rFonts w:ascii="宋体" w:hAnsi="宋体" w:cs="宋体"/>
          <w:b/>
          <w:sz w:val="28"/>
          <w:szCs w:val="28"/>
        </w:rPr>
      </w:pPr>
    </w:p>
    <w:p w14:paraId="17202EEE">
      <w:pPr>
        <w:autoSpaceDE w:val="0"/>
        <w:autoSpaceDN w:val="0"/>
        <w:adjustRightInd w:val="0"/>
        <w:snapToGrid w:val="0"/>
        <w:spacing w:before="156" w:beforeLines="50" w:line="360" w:lineRule="auto"/>
        <w:ind w:firstLine="420" w:firstLineChars="200"/>
        <w:jc w:val="left"/>
        <w:rPr>
          <w:rFonts w:hint="eastAsia" w:ascii="新宋体" w:hAnsi="新宋体" w:eastAsia="新宋体" w:cs="新宋体"/>
          <w:kern w:val="0"/>
          <w:szCs w:val="21"/>
        </w:rPr>
      </w:pPr>
      <w:r>
        <w:rPr>
          <w:rFonts w:hint="eastAsia" w:ascii="新宋体" w:hAnsi="新宋体" w:eastAsia="新宋体" w:cs="新宋体"/>
          <w:kern w:val="0"/>
          <w:szCs w:val="21"/>
        </w:rPr>
        <w:t>本人</w:t>
      </w:r>
      <w:r>
        <w:rPr>
          <w:rFonts w:hint="eastAsia" w:ascii="新宋体" w:hAnsi="新宋体" w:eastAsia="新宋体" w:cs="新宋体"/>
          <w:kern w:val="0"/>
          <w:szCs w:val="21"/>
          <w:u w:val="single"/>
        </w:rPr>
        <w:t xml:space="preserve">          </w:t>
      </w:r>
      <w:r>
        <w:rPr>
          <w:rFonts w:hint="eastAsia" w:ascii="新宋体" w:hAnsi="新宋体" w:eastAsia="新宋体" w:cs="新宋体"/>
          <w:kern w:val="0"/>
          <w:szCs w:val="21"/>
        </w:rPr>
        <w:t>（姓名、职务）系</w:t>
      </w:r>
      <w:r>
        <w:rPr>
          <w:rFonts w:hint="eastAsia" w:ascii="新宋体" w:hAnsi="新宋体" w:eastAsia="新宋体" w:cs="新宋体"/>
          <w:kern w:val="0"/>
          <w:szCs w:val="21"/>
          <w:u w:val="single"/>
        </w:rPr>
        <w:t xml:space="preserve">                          </w:t>
      </w:r>
      <w:r>
        <w:rPr>
          <w:rFonts w:hint="eastAsia" w:ascii="新宋体" w:hAnsi="新宋体" w:eastAsia="新宋体" w:cs="新宋体"/>
          <w:kern w:val="0"/>
          <w:szCs w:val="21"/>
        </w:rPr>
        <w:t xml:space="preserve"> （</w:t>
      </w:r>
      <w:r>
        <w:rPr>
          <w:rFonts w:hint="eastAsia" w:ascii="新宋体" w:hAnsi="新宋体" w:eastAsia="新宋体" w:cs="新宋体"/>
          <w:szCs w:val="21"/>
        </w:rPr>
        <w:t>供应商</w:t>
      </w:r>
      <w:r>
        <w:rPr>
          <w:rFonts w:hint="eastAsia" w:ascii="新宋体" w:hAnsi="新宋体" w:eastAsia="新宋体" w:cs="新宋体"/>
          <w:kern w:val="0"/>
          <w:szCs w:val="21"/>
        </w:rPr>
        <w:t>名称）的法定代表人，现授权</w:t>
      </w:r>
      <w:r>
        <w:rPr>
          <w:rFonts w:hint="eastAsia" w:ascii="新宋体" w:hAnsi="新宋体" w:eastAsia="新宋体" w:cs="新宋体"/>
          <w:kern w:val="0"/>
          <w:szCs w:val="21"/>
          <w:u w:val="single"/>
        </w:rPr>
        <w:t xml:space="preserve">          </w:t>
      </w:r>
      <w:r>
        <w:rPr>
          <w:rFonts w:hint="eastAsia" w:ascii="新宋体" w:hAnsi="新宋体" w:eastAsia="新宋体" w:cs="新宋体"/>
          <w:kern w:val="0"/>
          <w:szCs w:val="21"/>
        </w:rPr>
        <w:t>（姓名、职务）为我方代理人。代理人根据授权，以我方名义：(1)签署、澄清、补正、修改、撤回、提交</w:t>
      </w:r>
      <w:r>
        <w:rPr>
          <w:rFonts w:hint="eastAsia" w:ascii="新宋体" w:hAnsi="新宋体" w:eastAsia="新宋体" w:cs="新宋体"/>
          <w:kern w:val="0"/>
          <w:szCs w:val="21"/>
          <w:u w:val="single"/>
        </w:rPr>
        <w:t xml:space="preserve">                     </w:t>
      </w:r>
      <w:r>
        <w:rPr>
          <w:rFonts w:hint="eastAsia" w:ascii="新宋体" w:hAnsi="新宋体" w:eastAsia="新宋体" w:cs="新宋体"/>
          <w:kern w:val="0"/>
          <w:szCs w:val="21"/>
        </w:rPr>
        <w:t>（项目名称、政府采购编号、委托代理编号）响应文件；(2)签署并重新提交响应文件及最后报价；(3)签订合同和处理有关事宜，其法律后果由我方承担；（4）询问、质疑、投诉等相关事项，其法律后果由我方承担。</w:t>
      </w:r>
    </w:p>
    <w:p w14:paraId="12BC85A3">
      <w:pPr>
        <w:autoSpaceDE w:val="0"/>
        <w:autoSpaceDN w:val="0"/>
        <w:adjustRightInd w:val="0"/>
        <w:snapToGrid w:val="0"/>
        <w:spacing w:before="156" w:beforeLines="50" w:line="360" w:lineRule="auto"/>
        <w:ind w:firstLine="420" w:firstLineChars="200"/>
        <w:jc w:val="left"/>
        <w:rPr>
          <w:rFonts w:hint="eastAsia" w:ascii="新宋体" w:hAnsi="新宋体" w:eastAsia="新宋体" w:cs="新宋体"/>
          <w:kern w:val="0"/>
          <w:szCs w:val="21"/>
        </w:rPr>
      </w:pPr>
    </w:p>
    <w:p w14:paraId="38781409">
      <w:pPr>
        <w:autoSpaceDE w:val="0"/>
        <w:autoSpaceDN w:val="0"/>
        <w:adjustRightInd w:val="0"/>
        <w:snapToGrid w:val="0"/>
        <w:spacing w:before="156" w:beforeLines="50" w:line="360" w:lineRule="auto"/>
        <w:ind w:firstLine="420" w:firstLineChars="200"/>
        <w:jc w:val="left"/>
        <w:rPr>
          <w:rFonts w:hint="eastAsia" w:ascii="新宋体" w:hAnsi="新宋体" w:eastAsia="新宋体" w:cs="新宋体"/>
          <w:kern w:val="0"/>
          <w:szCs w:val="21"/>
        </w:rPr>
      </w:pPr>
      <w:r>
        <w:rPr>
          <w:rFonts w:hint="eastAsia" w:ascii="新宋体" w:hAnsi="新宋体" w:eastAsia="新宋体" w:cs="新宋体"/>
          <w:kern w:val="0"/>
          <w:szCs w:val="21"/>
        </w:rPr>
        <w:t>委托期限：</w:t>
      </w:r>
      <w:r>
        <w:rPr>
          <w:rFonts w:hint="eastAsia" w:ascii="新宋体" w:hAnsi="新宋体" w:eastAsia="新宋体" w:cs="新宋体"/>
          <w:kern w:val="0"/>
          <w:szCs w:val="21"/>
          <w:u w:val="single"/>
        </w:rPr>
        <w:t xml:space="preserve">                     </w:t>
      </w:r>
      <w:r>
        <w:rPr>
          <w:rFonts w:hint="eastAsia" w:ascii="新宋体" w:hAnsi="新宋体" w:eastAsia="新宋体" w:cs="新宋体"/>
          <w:kern w:val="0"/>
          <w:szCs w:val="21"/>
        </w:rPr>
        <w:t xml:space="preserve"> 。</w:t>
      </w:r>
    </w:p>
    <w:p w14:paraId="10F0AE6B">
      <w:pPr>
        <w:spacing w:line="360" w:lineRule="auto"/>
        <w:ind w:firstLine="435"/>
        <w:rPr>
          <w:rFonts w:hint="eastAsia" w:ascii="新宋体" w:hAnsi="新宋体" w:eastAsia="新宋体" w:cs="新宋体"/>
          <w:kern w:val="0"/>
          <w:szCs w:val="21"/>
        </w:rPr>
      </w:pPr>
      <w:r>
        <w:rPr>
          <w:rFonts w:hint="eastAsia" w:ascii="新宋体" w:hAnsi="新宋体" w:eastAsia="新宋体" w:cs="新宋体"/>
          <w:kern w:val="0"/>
          <w:szCs w:val="21"/>
        </w:rPr>
        <w:t>代理人无转委托权。</w:t>
      </w:r>
    </w:p>
    <w:p w14:paraId="6F4A2366">
      <w:pPr>
        <w:spacing w:line="360" w:lineRule="auto"/>
        <w:ind w:firstLine="435"/>
        <w:rPr>
          <w:rFonts w:hint="eastAsia" w:ascii="新宋体" w:hAnsi="新宋体" w:eastAsia="新宋体" w:cs="新宋体"/>
          <w:szCs w:val="21"/>
        </w:rPr>
      </w:pPr>
      <w:r>
        <w:rPr>
          <w:rFonts w:hint="eastAsia" w:ascii="新宋体" w:hAnsi="新宋体" w:eastAsia="新宋体" w:cs="新宋体"/>
          <w:szCs w:val="21"/>
        </w:rPr>
        <w:t>本授权书于</w:t>
      </w:r>
      <w:r>
        <w:rPr>
          <w:rFonts w:hint="eastAsia" w:ascii="新宋体" w:hAnsi="新宋体" w:eastAsia="新宋体" w:cs="新宋体"/>
          <w:szCs w:val="21"/>
          <w:u w:val="single"/>
        </w:rPr>
        <w:t xml:space="preserve">      </w:t>
      </w:r>
      <w:r>
        <w:rPr>
          <w:rFonts w:hint="eastAsia" w:ascii="新宋体" w:hAnsi="新宋体" w:eastAsia="新宋体" w:cs="新宋体"/>
          <w:szCs w:val="21"/>
        </w:rPr>
        <w:t>年</w:t>
      </w:r>
      <w:r>
        <w:rPr>
          <w:rFonts w:hint="eastAsia" w:ascii="新宋体" w:hAnsi="新宋体" w:eastAsia="新宋体" w:cs="新宋体"/>
          <w:szCs w:val="21"/>
          <w:u w:val="single"/>
        </w:rPr>
        <w:t xml:space="preserve">    </w:t>
      </w:r>
      <w:r>
        <w:rPr>
          <w:rFonts w:hint="eastAsia" w:ascii="新宋体" w:hAnsi="新宋体" w:eastAsia="新宋体" w:cs="新宋体"/>
          <w:szCs w:val="21"/>
        </w:rPr>
        <w:t>月</w:t>
      </w:r>
      <w:r>
        <w:rPr>
          <w:rFonts w:hint="eastAsia" w:ascii="新宋体" w:hAnsi="新宋体" w:eastAsia="新宋体" w:cs="新宋体"/>
          <w:szCs w:val="21"/>
          <w:u w:val="single"/>
        </w:rPr>
        <w:t xml:space="preserve">    </w:t>
      </w:r>
      <w:r>
        <w:rPr>
          <w:rFonts w:hint="eastAsia" w:ascii="新宋体" w:hAnsi="新宋体" w:eastAsia="新宋体" w:cs="新宋体"/>
          <w:szCs w:val="21"/>
        </w:rPr>
        <w:t>日签字生效，特此声明。</w:t>
      </w:r>
    </w:p>
    <w:p w14:paraId="6DCD64ED">
      <w:pPr>
        <w:adjustRightInd w:val="0"/>
        <w:snapToGrid w:val="0"/>
        <w:spacing w:before="156" w:beforeLines="50" w:line="360" w:lineRule="auto"/>
        <w:ind w:firstLine="420" w:firstLineChars="200"/>
        <w:rPr>
          <w:rFonts w:hint="eastAsia" w:ascii="新宋体" w:hAnsi="新宋体" w:eastAsia="新宋体" w:cs="新宋体"/>
          <w:szCs w:val="21"/>
        </w:rPr>
      </w:pPr>
      <w:r>
        <w:rPr>
          <w:rFonts w:hint="eastAsia" w:ascii="新宋体" w:hAnsi="新宋体" w:eastAsia="新宋体" w:cs="新宋体"/>
          <w:szCs w:val="21"/>
        </w:rPr>
        <w:t>附：委托代理人身份证复印件及法定代表人身份证明(附件1，原件)</w:t>
      </w:r>
    </w:p>
    <w:tbl>
      <w:tblPr>
        <w:tblStyle w:val="2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762C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9" w:hRule="atLeast"/>
        </w:trPr>
        <w:tc>
          <w:tcPr>
            <w:tcW w:w="9060" w:type="dxa"/>
          </w:tcPr>
          <w:p w14:paraId="676C2432">
            <w:pPr>
              <w:snapToGrid w:val="0"/>
              <w:spacing w:line="480" w:lineRule="auto"/>
              <w:ind w:right="23" w:rightChars="11"/>
              <w:rPr>
                <w:rFonts w:hint="eastAsia" w:ascii="新宋体" w:hAnsi="新宋体" w:eastAsia="新宋体" w:cs="新宋体"/>
                <w:szCs w:val="21"/>
              </w:rPr>
            </w:pPr>
          </w:p>
        </w:tc>
      </w:tr>
    </w:tbl>
    <w:p w14:paraId="78AF3695">
      <w:pPr>
        <w:adjustRightInd w:val="0"/>
        <w:snapToGrid w:val="0"/>
        <w:spacing w:line="360" w:lineRule="auto"/>
        <w:ind w:right="23" w:rightChars="11"/>
        <w:rPr>
          <w:rFonts w:hint="eastAsia" w:ascii="新宋体" w:hAnsi="新宋体" w:eastAsia="新宋体" w:cs="新宋体"/>
          <w:szCs w:val="21"/>
        </w:rPr>
      </w:pPr>
    </w:p>
    <w:p w14:paraId="537B73AF">
      <w:pPr>
        <w:adjustRightInd w:val="0"/>
        <w:snapToGrid w:val="0"/>
        <w:spacing w:line="360" w:lineRule="auto"/>
        <w:ind w:right="23" w:rightChars="11"/>
        <w:rPr>
          <w:rFonts w:hint="eastAsia" w:ascii="新宋体" w:hAnsi="新宋体" w:eastAsia="新宋体" w:cs="新宋体"/>
          <w:szCs w:val="21"/>
        </w:rPr>
      </w:pPr>
    </w:p>
    <w:p w14:paraId="12B011AB">
      <w:pPr>
        <w:adjustRightInd w:val="0"/>
        <w:snapToGrid w:val="0"/>
        <w:spacing w:line="480" w:lineRule="auto"/>
        <w:ind w:right="23" w:rightChars="11"/>
        <w:rPr>
          <w:rFonts w:hint="eastAsia" w:ascii="新宋体" w:hAnsi="新宋体" w:eastAsia="新宋体" w:cs="新宋体"/>
          <w:szCs w:val="21"/>
        </w:rPr>
      </w:pPr>
      <w:r>
        <w:rPr>
          <w:rFonts w:hint="eastAsia" w:ascii="新宋体" w:hAnsi="新宋体" w:eastAsia="新宋体" w:cs="新宋体"/>
          <w:szCs w:val="21"/>
        </w:rPr>
        <w:t>法定代表人（签字）：</w:t>
      </w:r>
      <w:r>
        <w:rPr>
          <w:rFonts w:hint="eastAsia" w:ascii="新宋体" w:hAnsi="新宋体" w:eastAsia="新宋体" w:cs="新宋体"/>
          <w:szCs w:val="21"/>
          <w:u w:val="single"/>
        </w:rPr>
        <w:t xml:space="preserve">                     </w:t>
      </w:r>
    </w:p>
    <w:p w14:paraId="7606155C">
      <w:pPr>
        <w:adjustRightInd w:val="0"/>
        <w:snapToGrid w:val="0"/>
        <w:spacing w:line="480" w:lineRule="auto"/>
        <w:ind w:right="23" w:rightChars="11"/>
        <w:rPr>
          <w:rFonts w:hint="eastAsia" w:ascii="新宋体" w:hAnsi="新宋体" w:eastAsia="新宋体" w:cs="新宋体"/>
          <w:szCs w:val="21"/>
        </w:rPr>
      </w:pPr>
      <w:r>
        <w:rPr>
          <w:rFonts w:hint="eastAsia" w:ascii="新宋体" w:hAnsi="新宋体" w:eastAsia="新宋体" w:cs="新宋体"/>
          <w:szCs w:val="21"/>
        </w:rPr>
        <w:t>委托代理人（签字）：</w:t>
      </w:r>
      <w:r>
        <w:rPr>
          <w:rFonts w:hint="eastAsia" w:ascii="新宋体" w:hAnsi="新宋体" w:eastAsia="新宋体" w:cs="新宋体"/>
          <w:szCs w:val="21"/>
          <w:u w:val="single"/>
        </w:rPr>
        <w:t xml:space="preserve">                     </w:t>
      </w:r>
    </w:p>
    <w:p w14:paraId="7F710865">
      <w:pPr>
        <w:adjustRightInd w:val="0"/>
        <w:snapToGrid w:val="0"/>
        <w:spacing w:line="480" w:lineRule="auto"/>
        <w:ind w:right="23" w:rightChars="11"/>
        <w:rPr>
          <w:rFonts w:hint="eastAsia" w:ascii="新宋体" w:hAnsi="新宋体" w:eastAsia="新宋体" w:cs="新宋体"/>
          <w:szCs w:val="21"/>
        </w:rPr>
      </w:pPr>
      <w:r>
        <w:rPr>
          <w:rFonts w:hint="eastAsia" w:ascii="新宋体" w:hAnsi="新宋体" w:eastAsia="新宋体" w:cs="新宋体"/>
          <w:szCs w:val="21"/>
        </w:rPr>
        <w:t>日期：</w:t>
      </w:r>
      <w:r>
        <w:rPr>
          <w:rFonts w:hint="eastAsia" w:ascii="新宋体" w:hAnsi="新宋体" w:eastAsia="新宋体" w:cs="新宋体"/>
          <w:szCs w:val="21"/>
          <w:u w:val="single"/>
        </w:rPr>
        <w:t xml:space="preserve">         </w:t>
      </w:r>
      <w:r>
        <w:rPr>
          <w:rFonts w:hint="eastAsia" w:ascii="新宋体" w:hAnsi="新宋体" w:eastAsia="新宋体" w:cs="新宋体"/>
          <w:szCs w:val="21"/>
        </w:rPr>
        <w:t>年</w:t>
      </w:r>
      <w:r>
        <w:rPr>
          <w:rFonts w:hint="eastAsia" w:ascii="新宋体" w:hAnsi="新宋体" w:eastAsia="新宋体" w:cs="新宋体"/>
          <w:szCs w:val="21"/>
          <w:u w:val="single"/>
        </w:rPr>
        <w:t xml:space="preserve">      </w:t>
      </w:r>
      <w:r>
        <w:rPr>
          <w:rFonts w:hint="eastAsia" w:ascii="新宋体" w:hAnsi="新宋体" w:eastAsia="新宋体" w:cs="新宋体"/>
          <w:szCs w:val="21"/>
        </w:rPr>
        <w:t>月</w:t>
      </w:r>
      <w:r>
        <w:rPr>
          <w:rFonts w:hint="eastAsia" w:ascii="新宋体" w:hAnsi="新宋体" w:eastAsia="新宋体" w:cs="新宋体"/>
          <w:szCs w:val="21"/>
          <w:u w:val="single"/>
        </w:rPr>
        <w:t xml:space="preserve">       </w:t>
      </w:r>
      <w:r>
        <w:rPr>
          <w:rFonts w:hint="eastAsia" w:ascii="新宋体" w:hAnsi="新宋体" w:eastAsia="新宋体" w:cs="新宋体"/>
          <w:szCs w:val="21"/>
        </w:rPr>
        <w:t>日</w:t>
      </w:r>
    </w:p>
    <w:p w14:paraId="60811E6D">
      <w:pPr>
        <w:pStyle w:val="15"/>
        <w:adjustRightInd w:val="0"/>
        <w:snapToGrid w:val="0"/>
        <w:spacing w:line="360" w:lineRule="auto"/>
        <w:jc w:val="center"/>
        <w:rPr>
          <w:rFonts w:hAnsi="宋体" w:cs="宋体"/>
          <w:color w:val="000000"/>
          <w:kern w:val="0"/>
          <w:sz w:val="19"/>
          <w:szCs w:val="19"/>
        </w:rPr>
      </w:pPr>
    </w:p>
    <w:p w14:paraId="6DB1A70D">
      <w:pPr>
        <w:pStyle w:val="15"/>
        <w:adjustRightInd w:val="0"/>
        <w:snapToGrid w:val="0"/>
        <w:spacing w:line="360" w:lineRule="auto"/>
        <w:jc w:val="center"/>
        <w:rPr>
          <w:rFonts w:hAnsi="宋体" w:cs="宋体"/>
          <w:color w:val="000000"/>
          <w:kern w:val="0"/>
          <w:sz w:val="19"/>
          <w:szCs w:val="19"/>
        </w:rPr>
      </w:pPr>
    </w:p>
    <w:p w14:paraId="2699CE2C">
      <w:pPr>
        <w:pStyle w:val="15"/>
        <w:adjustRightInd w:val="0"/>
        <w:snapToGrid w:val="0"/>
        <w:spacing w:line="360" w:lineRule="auto"/>
        <w:jc w:val="center"/>
        <w:rPr>
          <w:rFonts w:hAnsi="宋体" w:cs="宋体"/>
          <w:color w:val="000000"/>
          <w:kern w:val="0"/>
          <w:sz w:val="19"/>
          <w:szCs w:val="19"/>
        </w:rPr>
      </w:pPr>
      <w:r>
        <w:rPr>
          <w:rFonts w:hint="eastAsia" w:hAnsi="宋体" w:cs="宋体"/>
          <w:color w:val="000000"/>
          <w:kern w:val="0"/>
          <w:sz w:val="19"/>
          <w:szCs w:val="19"/>
        </w:rPr>
        <w:t>注：（响应文件中一份，开标时请单独提供一份，现场需要对授权人身份进行认证）</w:t>
      </w:r>
    </w:p>
    <w:p w14:paraId="4D3EDDC8">
      <w:pPr>
        <w:adjustRightInd w:val="0"/>
        <w:snapToGrid w:val="0"/>
        <w:spacing w:before="156" w:beforeLines="50" w:line="360" w:lineRule="auto"/>
        <w:ind w:right="420"/>
        <w:rPr>
          <w:rFonts w:ascii="宋体" w:hAnsi="宋体" w:cs="宋体"/>
          <w:bCs/>
          <w:szCs w:val="21"/>
        </w:rPr>
      </w:pPr>
    </w:p>
    <w:p w14:paraId="6B0BAA24">
      <w:pPr>
        <w:pStyle w:val="8"/>
        <w:bidi w:val="0"/>
        <w:rPr>
          <w:rFonts w:hint="default"/>
          <w:lang w:val="en-US" w:eastAsia="zh-CN"/>
        </w:rPr>
      </w:pPr>
      <w:r>
        <w:rPr>
          <w:rFonts w:hint="eastAsia" w:hAnsi="宋体" w:cs="宋体"/>
          <w:bCs/>
        </w:rPr>
        <w:br w:type="page"/>
      </w:r>
      <w:bookmarkEnd w:id="147"/>
      <w:bookmarkStart w:id="159" w:name="_Toc8661"/>
      <w:bookmarkStart w:id="160" w:name="_Toc22490"/>
      <w:bookmarkStart w:id="161" w:name="_Toc15154"/>
      <w:bookmarkStart w:id="162" w:name="_Toc23209"/>
      <w:bookmarkStart w:id="163" w:name="_Toc72751784"/>
      <w:r>
        <w:rPr>
          <w:rFonts w:hint="eastAsia"/>
          <w:lang w:val="en-US" w:eastAsia="zh-CN"/>
        </w:rPr>
        <w:t>四、保证金</w:t>
      </w:r>
      <w:bookmarkEnd w:id="159"/>
      <w:r>
        <w:rPr>
          <w:rFonts w:hint="eastAsia"/>
          <w:lang w:val="en-US" w:eastAsia="zh-CN"/>
        </w:rPr>
        <w:t>缴纳及证明材料</w:t>
      </w:r>
      <w:bookmarkEnd w:id="160"/>
      <w:bookmarkEnd w:id="161"/>
      <w:bookmarkEnd w:id="162"/>
    </w:p>
    <w:p w14:paraId="764867F1">
      <w:pPr>
        <w:spacing w:line="360" w:lineRule="auto"/>
        <w:ind w:right="21" w:rightChars="10"/>
        <w:jc w:val="center"/>
        <w:rPr>
          <w:rFonts w:ascii="宋体" w:hAnsi="宋体" w:cs="宋体"/>
        </w:rPr>
      </w:pPr>
      <w:r>
        <w:rPr>
          <w:rFonts w:hint="eastAsia" w:ascii="新宋体" w:hAnsi="新宋体" w:eastAsia="新宋体" w:cs="新宋体"/>
        </w:rPr>
        <w:t>备注：提供付款凭证复印件（如有）。</w:t>
      </w:r>
    </w:p>
    <w:p w14:paraId="0F28054B">
      <w:pPr>
        <w:adjustRightInd w:val="0"/>
        <w:snapToGrid w:val="0"/>
        <w:spacing w:line="360" w:lineRule="auto"/>
        <w:ind w:right="23" w:rightChars="11"/>
        <w:rPr>
          <w:rFonts w:ascii="宋体" w:hAnsi="宋体" w:cs="宋体"/>
        </w:rPr>
      </w:pPr>
    </w:p>
    <w:p w14:paraId="7E8AA535">
      <w:pPr>
        <w:shd w:val="clear" w:color="auto" w:fill="auto"/>
        <w:adjustRightInd w:val="0"/>
        <w:snapToGrid w:val="0"/>
        <w:spacing w:line="360" w:lineRule="auto"/>
        <w:rPr>
          <w:rFonts w:hint="eastAsia" w:ascii="宋体" w:hAnsi="宋体" w:eastAsia="宋体" w:cs="宋体"/>
          <w:b/>
          <w:bCs/>
          <w:color w:val="auto"/>
          <w:szCs w:val="21"/>
          <w:highlight w:val="none"/>
          <w:lang w:eastAsia="zh-CN"/>
        </w:rPr>
      </w:pPr>
    </w:p>
    <w:p w14:paraId="48970486">
      <w:pPr>
        <w:adjustRightInd w:val="0"/>
        <w:snapToGrid w:val="0"/>
        <w:spacing w:line="360" w:lineRule="auto"/>
        <w:ind w:right="23" w:rightChars="11"/>
        <w:jc w:val="center"/>
        <w:outlineLvl w:val="1"/>
        <w:rPr>
          <w:rFonts w:hint="eastAsia" w:ascii="宋体" w:hAnsi="宋体" w:cs="宋体"/>
          <w:b/>
          <w:sz w:val="32"/>
          <w:szCs w:val="32"/>
        </w:rPr>
      </w:pPr>
    </w:p>
    <w:p w14:paraId="1ACB0B59">
      <w:pPr>
        <w:adjustRightInd w:val="0"/>
        <w:snapToGrid w:val="0"/>
        <w:spacing w:line="360" w:lineRule="auto"/>
        <w:ind w:right="23" w:rightChars="11"/>
        <w:jc w:val="center"/>
        <w:outlineLvl w:val="1"/>
        <w:rPr>
          <w:rFonts w:hint="eastAsia" w:ascii="宋体" w:hAnsi="宋体" w:cs="宋体"/>
          <w:b/>
          <w:sz w:val="32"/>
          <w:szCs w:val="32"/>
        </w:rPr>
      </w:pPr>
    </w:p>
    <w:p w14:paraId="257C9E81">
      <w:pPr>
        <w:adjustRightInd w:val="0"/>
        <w:snapToGrid w:val="0"/>
        <w:spacing w:line="360" w:lineRule="auto"/>
        <w:ind w:right="23" w:rightChars="11"/>
        <w:jc w:val="center"/>
        <w:outlineLvl w:val="1"/>
        <w:rPr>
          <w:rFonts w:hint="eastAsia" w:ascii="宋体" w:hAnsi="宋体" w:cs="宋体"/>
          <w:b/>
          <w:sz w:val="32"/>
          <w:szCs w:val="32"/>
        </w:rPr>
      </w:pPr>
    </w:p>
    <w:p w14:paraId="3987D3BB">
      <w:pPr>
        <w:adjustRightInd w:val="0"/>
        <w:snapToGrid w:val="0"/>
        <w:spacing w:line="360" w:lineRule="auto"/>
        <w:ind w:right="23" w:rightChars="11"/>
        <w:jc w:val="center"/>
        <w:outlineLvl w:val="1"/>
        <w:rPr>
          <w:rFonts w:hint="eastAsia" w:ascii="宋体" w:hAnsi="宋体" w:cs="宋体"/>
          <w:b/>
          <w:sz w:val="32"/>
          <w:szCs w:val="32"/>
        </w:rPr>
      </w:pPr>
    </w:p>
    <w:p w14:paraId="0FF8A56A">
      <w:pPr>
        <w:adjustRightInd w:val="0"/>
        <w:snapToGrid w:val="0"/>
        <w:spacing w:line="360" w:lineRule="auto"/>
        <w:ind w:right="23" w:rightChars="11"/>
        <w:jc w:val="center"/>
        <w:outlineLvl w:val="1"/>
        <w:rPr>
          <w:rFonts w:hint="eastAsia" w:ascii="宋体" w:hAnsi="宋体" w:cs="宋体"/>
          <w:b/>
          <w:sz w:val="32"/>
          <w:szCs w:val="32"/>
        </w:rPr>
      </w:pPr>
    </w:p>
    <w:p w14:paraId="6B296726">
      <w:pPr>
        <w:adjustRightInd w:val="0"/>
        <w:snapToGrid w:val="0"/>
        <w:spacing w:line="360" w:lineRule="auto"/>
        <w:ind w:right="23" w:rightChars="11"/>
        <w:jc w:val="center"/>
        <w:outlineLvl w:val="1"/>
        <w:rPr>
          <w:rFonts w:hint="eastAsia" w:ascii="宋体" w:hAnsi="宋体" w:cs="宋体"/>
          <w:b/>
          <w:sz w:val="32"/>
          <w:szCs w:val="32"/>
        </w:rPr>
      </w:pPr>
    </w:p>
    <w:p w14:paraId="71F5D7C2">
      <w:pPr>
        <w:adjustRightInd w:val="0"/>
        <w:snapToGrid w:val="0"/>
        <w:spacing w:line="360" w:lineRule="auto"/>
        <w:ind w:right="23" w:rightChars="11"/>
        <w:jc w:val="center"/>
        <w:outlineLvl w:val="1"/>
        <w:rPr>
          <w:rFonts w:hint="eastAsia" w:ascii="宋体" w:hAnsi="宋体" w:cs="宋体"/>
          <w:b/>
          <w:sz w:val="32"/>
          <w:szCs w:val="32"/>
        </w:rPr>
      </w:pPr>
    </w:p>
    <w:p w14:paraId="185A0DF6">
      <w:pPr>
        <w:adjustRightInd w:val="0"/>
        <w:snapToGrid w:val="0"/>
        <w:spacing w:line="360" w:lineRule="auto"/>
        <w:ind w:right="23" w:rightChars="11"/>
        <w:jc w:val="center"/>
        <w:outlineLvl w:val="1"/>
        <w:rPr>
          <w:rFonts w:hint="eastAsia" w:ascii="宋体" w:hAnsi="宋体" w:cs="宋体"/>
          <w:b/>
          <w:sz w:val="32"/>
          <w:szCs w:val="32"/>
        </w:rPr>
      </w:pPr>
    </w:p>
    <w:p w14:paraId="261ECFB0">
      <w:pPr>
        <w:adjustRightInd w:val="0"/>
        <w:snapToGrid w:val="0"/>
        <w:spacing w:line="360" w:lineRule="auto"/>
        <w:ind w:right="23" w:rightChars="11"/>
        <w:jc w:val="center"/>
        <w:outlineLvl w:val="1"/>
        <w:rPr>
          <w:rFonts w:hint="eastAsia" w:ascii="宋体" w:hAnsi="宋体" w:cs="宋体"/>
          <w:b/>
          <w:sz w:val="32"/>
          <w:szCs w:val="32"/>
        </w:rPr>
      </w:pPr>
    </w:p>
    <w:p w14:paraId="1B044A07">
      <w:pPr>
        <w:adjustRightInd w:val="0"/>
        <w:snapToGrid w:val="0"/>
        <w:spacing w:line="360" w:lineRule="auto"/>
        <w:ind w:right="23" w:rightChars="11"/>
        <w:jc w:val="center"/>
        <w:outlineLvl w:val="1"/>
        <w:rPr>
          <w:rFonts w:hint="eastAsia" w:ascii="宋体" w:hAnsi="宋体" w:cs="宋体"/>
          <w:b/>
          <w:sz w:val="32"/>
          <w:szCs w:val="32"/>
        </w:rPr>
      </w:pPr>
    </w:p>
    <w:p w14:paraId="7BBF5074">
      <w:pPr>
        <w:adjustRightInd w:val="0"/>
        <w:snapToGrid w:val="0"/>
        <w:spacing w:line="360" w:lineRule="auto"/>
        <w:ind w:right="23" w:rightChars="11"/>
        <w:jc w:val="center"/>
        <w:outlineLvl w:val="1"/>
        <w:rPr>
          <w:rFonts w:hint="eastAsia" w:ascii="宋体" w:hAnsi="宋体" w:cs="宋体"/>
          <w:b/>
          <w:sz w:val="32"/>
          <w:szCs w:val="32"/>
        </w:rPr>
      </w:pPr>
    </w:p>
    <w:p w14:paraId="0A091015">
      <w:pPr>
        <w:adjustRightInd w:val="0"/>
        <w:snapToGrid w:val="0"/>
        <w:spacing w:line="360" w:lineRule="auto"/>
        <w:ind w:right="23" w:rightChars="11"/>
        <w:jc w:val="center"/>
        <w:outlineLvl w:val="1"/>
        <w:rPr>
          <w:rFonts w:hint="eastAsia" w:ascii="宋体" w:hAnsi="宋体" w:cs="宋体"/>
          <w:b/>
          <w:sz w:val="32"/>
          <w:szCs w:val="32"/>
        </w:rPr>
      </w:pPr>
    </w:p>
    <w:p w14:paraId="0B0BD925">
      <w:pPr>
        <w:adjustRightInd w:val="0"/>
        <w:snapToGrid w:val="0"/>
        <w:spacing w:line="360" w:lineRule="auto"/>
        <w:ind w:right="23" w:rightChars="11"/>
        <w:jc w:val="center"/>
        <w:outlineLvl w:val="1"/>
        <w:rPr>
          <w:rFonts w:hint="eastAsia" w:ascii="宋体" w:hAnsi="宋体" w:cs="宋体"/>
          <w:b/>
          <w:sz w:val="32"/>
          <w:szCs w:val="32"/>
        </w:rPr>
      </w:pPr>
    </w:p>
    <w:p w14:paraId="3683BE2A">
      <w:pPr>
        <w:adjustRightInd w:val="0"/>
        <w:snapToGrid w:val="0"/>
        <w:spacing w:line="360" w:lineRule="auto"/>
        <w:ind w:right="23" w:rightChars="11"/>
        <w:jc w:val="center"/>
        <w:outlineLvl w:val="1"/>
        <w:rPr>
          <w:rFonts w:hint="eastAsia" w:ascii="宋体" w:hAnsi="宋体" w:cs="宋体"/>
          <w:b/>
          <w:sz w:val="32"/>
          <w:szCs w:val="32"/>
        </w:rPr>
      </w:pPr>
    </w:p>
    <w:p w14:paraId="525F0CF2">
      <w:pPr>
        <w:adjustRightInd w:val="0"/>
        <w:snapToGrid w:val="0"/>
        <w:spacing w:line="360" w:lineRule="auto"/>
        <w:ind w:right="23" w:rightChars="11"/>
        <w:jc w:val="center"/>
        <w:outlineLvl w:val="1"/>
        <w:rPr>
          <w:rFonts w:hint="eastAsia" w:ascii="宋体" w:hAnsi="宋体" w:cs="宋体"/>
          <w:b/>
          <w:sz w:val="32"/>
          <w:szCs w:val="32"/>
        </w:rPr>
      </w:pPr>
    </w:p>
    <w:p w14:paraId="7DE2A259">
      <w:pPr>
        <w:adjustRightInd w:val="0"/>
        <w:snapToGrid w:val="0"/>
        <w:spacing w:line="360" w:lineRule="auto"/>
        <w:ind w:right="23" w:rightChars="11"/>
        <w:jc w:val="center"/>
        <w:outlineLvl w:val="1"/>
        <w:rPr>
          <w:rFonts w:hint="eastAsia" w:ascii="宋体" w:hAnsi="宋体" w:cs="宋体"/>
          <w:b/>
          <w:sz w:val="32"/>
          <w:szCs w:val="32"/>
        </w:rPr>
      </w:pPr>
    </w:p>
    <w:p w14:paraId="3CCD7AB2">
      <w:pPr>
        <w:adjustRightInd w:val="0"/>
        <w:snapToGrid w:val="0"/>
        <w:spacing w:line="360" w:lineRule="auto"/>
        <w:ind w:right="23" w:rightChars="11"/>
        <w:jc w:val="center"/>
        <w:outlineLvl w:val="1"/>
        <w:rPr>
          <w:rFonts w:hint="eastAsia" w:ascii="宋体" w:hAnsi="宋体" w:cs="宋体"/>
          <w:b/>
          <w:sz w:val="32"/>
          <w:szCs w:val="32"/>
        </w:rPr>
      </w:pPr>
    </w:p>
    <w:p w14:paraId="591E0845">
      <w:pPr>
        <w:adjustRightInd w:val="0"/>
        <w:snapToGrid w:val="0"/>
        <w:spacing w:line="360" w:lineRule="auto"/>
        <w:ind w:right="23" w:rightChars="11"/>
        <w:jc w:val="center"/>
        <w:outlineLvl w:val="1"/>
        <w:rPr>
          <w:rFonts w:hint="eastAsia" w:ascii="宋体" w:hAnsi="宋体" w:cs="宋体"/>
          <w:b/>
          <w:sz w:val="32"/>
          <w:szCs w:val="32"/>
        </w:rPr>
      </w:pPr>
    </w:p>
    <w:p w14:paraId="00106A8D">
      <w:pPr>
        <w:adjustRightInd w:val="0"/>
        <w:snapToGrid w:val="0"/>
        <w:spacing w:line="360" w:lineRule="auto"/>
        <w:ind w:right="23" w:rightChars="11"/>
        <w:jc w:val="center"/>
        <w:outlineLvl w:val="1"/>
        <w:rPr>
          <w:rFonts w:hint="eastAsia" w:ascii="宋体" w:hAnsi="宋体" w:eastAsia="宋体" w:cs="宋体"/>
          <w:b/>
          <w:kern w:val="2"/>
          <w:sz w:val="32"/>
          <w:szCs w:val="32"/>
          <w:lang w:val="en-US" w:eastAsia="zh-CN" w:bidi="ar-SA"/>
        </w:rPr>
      </w:pPr>
      <w:bookmarkStart w:id="164" w:name="_Toc19940"/>
    </w:p>
    <w:p w14:paraId="0CFE729A">
      <w:pPr>
        <w:pStyle w:val="8"/>
        <w:bidi w:val="0"/>
        <w:jc w:val="center"/>
        <w:rPr>
          <w:rFonts w:hint="eastAsia"/>
          <w:lang w:val="en-US" w:eastAsia="zh-CN"/>
        </w:rPr>
      </w:pPr>
      <w:bookmarkStart w:id="165" w:name="_Toc16703"/>
      <w:bookmarkStart w:id="166" w:name="_Toc12468"/>
      <w:r>
        <w:rPr>
          <w:rFonts w:hint="eastAsia"/>
          <w:lang w:val="en-US" w:eastAsia="zh-CN"/>
        </w:rPr>
        <w:t>五、供应商的资格证明材料</w:t>
      </w:r>
      <w:bookmarkEnd w:id="163"/>
      <w:bookmarkEnd w:id="164"/>
      <w:bookmarkEnd w:id="165"/>
      <w:bookmarkEnd w:id="166"/>
    </w:p>
    <w:p w14:paraId="5B5076AE">
      <w:pPr>
        <w:pStyle w:val="9"/>
        <w:bidi w:val="0"/>
      </w:pPr>
      <w:bookmarkStart w:id="167" w:name="_Toc17401"/>
      <w:r>
        <w:rPr>
          <w:rFonts w:hint="eastAsia"/>
        </w:rPr>
        <w:t>附件</w:t>
      </w:r>
      <w:r>
        <w:rPr>
          <w:rFonts w:hint="eastAsia"/>
          <w:lang w:val="en-US" w:eastAsia="zh-CN"/>
        </w:rPr>
        <w:t>5-1</w:t>
      </w:r>
      <w:r>
        <w:rPr>
          <w:rFonts w:hint="eastAsia"/>
        </w:rPr>
        <w:t>：                    供应商基本情况表</w:t>
      </w:r>
      <w:bookmarkEnd w:id="167"/>
    </w:p>
    <w:p w14:paraId="24E9CDE3">
      <w:pPr>
        <w:adjustRightInd w:val="0"/>
        <w:snapToGrid w:val="0"/>
        <w:spacing w:line="360" w:lineRule="auto"/>
        <w:ind w:right="23" w:rightChars="11"/>
        <w:rPr>
          <w:rFonts w:hint="eastAsia" w:ascii="新宋体" w:hAnsi="新宋体" w:eastAsia="新宋体" w:cs="新宋体"/>
          <w:sz w:val="21"/>
          <w:szCs w:val="21"/>
        </w:rPr>
      </w:pPr>
      <w:r>
        <w:rPr>
          <w:rFonts w:hint="eastAsia" w:ascii="新宋体" w:hAnsi="新宋体" w:eastAsia="新宋体" w:cs="新宋体"/>
          <w:sz w:val="21"/>
          <w:szCs w:val="21"/>
        </w:rPr>
        <w:t>供应商单位盖章</w:t>
      </w:r>
    </w:p>
    <w:tbl>
      <w:tblPr>
        <w:tblStyle w:val="28"/>
        <w:tblW w:w="9330" w:type="dxa"/>
        <w:tblInd w:w="-397"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749"/>
        <w:gridCol w:w="562"/>
        <w:gridCol w:w="378"/>
        <w:gridCol w:w="1192"/>
        <w:gridCol w:w="892"/>
        <w:gridCol w:w="610"/>
        <w:gridCol w:w="312"/>
        <w:gridCol w:w="1129"/>
        <w:gridCol w:w="1385"/>
        <w:gridCol w:w="2121"/>
      </w:tblGrid>
      <w:tr w14:paraId="1B0530C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89" w:type="dxa"/>
            <w:gridSpan w:val="3"/>
            <w:tcBorders>
              <w:bottom w:val="single" w:color="auto" w:sz="6" w:space="0"/>
              <w:right w:val="single" w:color="auto" w:sz="6" w:space="0"/>
            </w:tcBorders>
            <w:vAlign w:val="center"/>
          </w:tcPr>
          <w:p w14:paraId="7924D107">
            <w:pPr>
              <w:topLinePunct/>
              <w:spacing w:line="440" w:lineRule="exact"/>
              <w:ind w:right="23" w:rightChars="11"/>
              <w:jc w:val="center"/>
              <w:rPr>
                <w:rFonts w:hint="eastAsia" w:ascii="新宋体" w:hAnsi="新宋体" w:eastAsia="新宋体" w:cs="新宋体"/>
                <w:sz w:val="21"/>
                <w:szCs w:val="21"/>
              </w:rPr>
            </w:pPr>
            <w:r>
              <w:rPr>
                <w:rFonts w:hint="eastAsia" w:ascii="新宋体" w:hAnsi="新宋体" w:eastAsia="新宋体" w:cs="新宋体"/>
                <w:sz w:val="21"/>
                <w:szCs w:val="21"/>
              </w:rPr>
              <w:t>供应商名称</w:t>
            </w:r>
          </w:p>
        </w:tc>
        <w:tc>
          <w:tcPr>
            <w:tcW w:w="4135" w:type="dxa"/>
            <w:gridSpan w:val="5"/>
            <w:tcBorders>
              <w:left w:val="single" w:color="auto" w:sz="6" w:space="0"/>
              <w:bottom w:val="single" w:color="auto" w:sz="6" w:space="0"/>
              <w:right w:val="single" w:color="auto" w:sz="6" w:space="0"/>
            </w:tcBorders>
            <w:vAlign w:val="center"/>
          </w:tcPr>
          <w:p w14:paraId="251F09A9">
            <w:pPr>
              <w:topLinePunct/>
              <w:spacing w:line="440" w:lineRule="exact"/>
              <w:ind w:right="23" w:rightChars="11"/>
              <w:jc w:val="center"/>
              <w:rPr>
                <w:rFonts w:hint="eastAsia" w:ascii="新宋体" w:hAnsi="新宋体" w:eastAsia="新宋体" w:cs="新宋体"/>
                <w:sz w:val="21"/>
                <w:szCs w:val="21"/>
              </w:rPr>
            </w:pPr>
          </w:p>
        </w:tc>
        <w:tc>
          <w:tcPr>
            <w:tcW w:w="1385" w:type="dxa"/>
            <w:tcBorders>
              <w:left w:val="single" w:color="auto" w:sz="6" w:space="0"/>
              <w:bottom w:val="single" w:color="auto" w:sz="6" w:space="0"/>
              <w:right w:val="single" w:color="auto" w:sz="6" w:space="0"/>
            </w:tcBorders>
            <w:vAlign w:val="center"/>
          </w:tcPr>
          <w:p w14:paraId="17E8D3C8">
            <w:pPr>
              <w:topLinePunct/>
              <w:spacing w:line="440" w:lineRule="exact"/>
              <w:ind w:right="23" w:rightChars="11"/>
              <w:jc w:val="center"/>
              <w:rPr>
                <w:rFonts w:hint="eastAsia" w:ascii="新宋体" w:hAnsi="新宋体" w:eastAsia="新宋体" w:cs="新宋体"/>
                <w:sz w:val="21"/>
                <w:szCs w:val="21"/>
              </w:rPr>
            </w:pPr>
            <w:r>
              <w:rPr>
                <w:rFonts w:hint="eastAsia" w:ascii="新宋体" w:hAnsi="新宋体" w:eastAsia="新宋体" w:cs="新宋体"/>
                <w:sz w:val="21"/>
                <w:szCs w:val="21"/>
              </w:rPr>
              <w:t>法定代表人</w:t>
            </w:r>
          </w:p>
        </w:tc>
        <w:tc>
          <w:tcPr>
            <w:tcW w:w="2121" w:type="dxa"/>
            <w:tcBorders>
              <w:left w:val="single" w:color="auto" w:sz="6" w:space="0"/>
              <w:bottom w:val="single" w:color="auto" w:sz="6" w:space="0"/>
            </w:tcBorders>
            <w:vAlign w:val="center"/>
          </w:tcPr>
          <w:p w14:paraId="23AA6644">
            <w:pPr>
              <w:topLinePunct/>
              <w:spacing w:line="440" w:lineRule="exact"/>
              <w:ind w:right="23" w:rightChars="11"/>
              <w:jc w:val="center"/>
              <w:rPr>
                <w:rFonts w:hint="eastAsia" w:ascii="新宋体" w:hAnsi="新宋体" w:eastAsia="新宋体" w:cs="新宋体"/>
                <w:sz w:val="21"/>
                <w:szCs w:val="21"/>
              </w:rPr>
            </w:pPr>
          </w:p>
        </w:tc>
      </w:tr>
      <w:tr w14:paraId="7C37AEC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689" w:type="dxa"/>
            <w:gridSpan w:val="3"/>
            <w:tcBorders>
              <w:top w:val="single" w:color="auto" w:sz="6" w:space="0"/>
              <w:bottom w:val="single" w:color="auto" w:sz="6" w:space="0"/>
              <w:right w:val="single" w:color="auto" w:sz="6" w:space="0"/>
            </w:tcBorders>
            <w:vAlign w:val="center"/>
          </w:tcPr>
          <w:p w14:paraId="1CC30D6D">
            <w:pPr>
              <w:topLinePunct/>
              <w:spacing w:line="440" w:lineRule="exact"/>
              <w:ind w:right="23" w:rightChars="11"/>
              <w:jc w:val="center"/>
              <w:rPr>
                <w:rFonts w:hint="eastAsia" w:ascii="新宋体" w:hAnsi="新宋体" w:eastAsia="新宋体" w:cs="新宋体"/>
                <w:sz w:val="21"/>
                <w:szCs w:val="21"/>
              </w:rPr>
            </w:pPr>
            <w:r>
              <w:rPr>
                <w:rFonts w:hint="eastAsia" w:ascii="新宋体" w:hAnsi="新宋体" w:eastAsia="新宋体" w:cs="新宋体"/>
                <w:sz w:val="21"/>
                <w:szCs w:val="21"/>
              </w:rPr>
              <w:t>组织机构代码</w:t>
            </w:r>
          </w:p>
        </w:tc>
        <w:tc>
          <w:tcPr>
            <w:tcW w:w="4135" w:type="dxa"/>
            <w:gridSpan w:val="5"/>
            <w:tcBorders>
              <w:top w:val="single" w:color="auto" w:sz="6" w:space="0"/>
              <w:left w:val="single" w:color="auto" w:sz="6" w:space="0"/>
              <w:bottom w:val="single" w:color="auto" w:sz="6" w:space="0"/>
              <w:right w:val="single" w:color="auto" w:sz="6" w:space="0"/>
            </w:tcBorders>
            <w:vAlign w:val="center"/>
          </w:tcPr>
          <w:p w14:paraId="69C6C877">
            <w:pPr>
              <w:topLinePunct/>
              <w:spacing w:line="440" w:lineRule="exact"/>
              <w:ind w:right="23" w:rightChars="11"/>
              <w:jc w:val="center"/>
              <w:rPr>
                <w:rFonts w:hint="eastAsia" w:ascii="新宋体" w:hAnsi="新宋体" w:eastAsia="新宋体" w:cs="新宋体"/>
                <w:sz w:val="21"/>
                <w:szCs w:val="21"/>
              </w:rPr>
            </w:pPr>
          </w:p>
        </w:tc>
        <w:tc>
          <w:tcPr>
            <w:tcW w:w="1385" w:type="dxa"/>
            <w:tcBorders>
              <w:top w:val="single" w:color="auto" w:sz="6" w:space="0"/>
              <w:left w:val="single" w:color="auto" w:sz="6" w:space="0"/>
              <w:bottom w:val="single" w:color="auto" w:sz="6" w:space="0"/>
              <w:right w:val="single" w:color="auto" w:sz="6" w:space="0"/>
            </w:tcBorders>
            <w:vAlign w:val="center"/>
          </w:tcPr>
          <w:p w14:paraId="0810E4ED">
            <w:pPr>
              <w:topLinePunct/>
              <w:spacing w:line="440" w:lineRule="exact"/>
              <w:ind w:right="23" w:rightChars="11"/>
              <w:jc w:val="center"/>
              <w:rPr>
                <w:rFonts w:hint="eastAsia" w:ascii="新宋体" w:hAnsi="新宋体" w:eastAsia="新宋体" w:cs="新宋体"/>
                <w:sz w:val="21"/>
                <w:szCs w:val="21"/>
              </w:rPr>
            </w:pPr>
            <w:r>
              <w:rPr>
                <w:rFonts w:hint="eastAsia" w:ascii="新宋体" w:hAnsi="新宋体" w:eastAsia="新宋体" w:cs="新宋体"/>
                <w:sz w:val="21"/>
                <w:szCs w:val="21"/>
              </w:rPr>
              <w:t>邮政编码</w:t>
            </w:r>
          </w:p>
        </w:tc>
        <w:tc>
          <w:tcPr>
            <w:tcW w:w="2121" w:type="dxa"/>
            <w:tcBorders>
              <w:top w:val="single" w:color="auto" w:sz="6" w:space="0"/>
              <w:left w:val="single" w:color="auto" w:sz="6" w:space="0"/>
              <w:bottom w:val="single" w:color="auto" w:sz="6" w:space="0"/>
            </w:tcBorders>
            <w:vAlign w:val="center"/>
          </w:tcPr>
          <w:p w14:paraId="46E1271F">
            <w:pPr>
              <w:topLinePunct/>
              <w:spacing w:line="440" w:lineRule="exact"/>
              <w:ind w:right="23" w:rightChars="11"/>
              <w:jc w:val="center"/>
              <w:rPr>
                <w:rFonts w:hint="eastAsia" w:ascii="新宋体" w:hAnsi="新宋体" w:eastAsia="新宋体" w:cs="新宋体"/>
                <w:sz w:val="21"/>
                <w:szCs w:val="21"/>
              </w:rPr>
            </w:pPr>
          </w:p>
        </w:tc>
      </w:tr>
      <w:tr w14:paraId="1ECEC9A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89" w:type="dxa"/>
            <w:gridSpan w:val="3"/>
            <w:tcBorders>
              <w:top w:val="single" w:color="auto" w:sz="6" w:space="0"/>
              <w:bottom w:val="single" w:color="auto" w:sz="6" w:space="0"/>
              <w:right w:val="single" w:color="auto" w:sz="6" w:space="0"/>
            </w:tcBorders>
            <w:vAlign w:val="center"/>
          </w:tcPr>
          <w:p w14:paraId="7FEDC898">
            <w:pPr>
              <w:topLinePunct/>
              <w:spacing w:line="440" w:lineRule="exact"/>
              <w:ind w:right="23" w:rightChars="11"/>
              <w:jc w:val="center"/>
              <w:rPr>
                <w:rFonts w:hint="eastAsia" w:ascii="新宋体" w:hAnsi="新宋体" w:eastAsia="新宋体" w:cs="新宋体"/>
                <w:sz w:val="21"/>
                <w:szCs w:val="21"/>
              </w:rPr>
            </w:pPr>
            <w:r>
              <w:rPr>
                <w:rFonts w:hint="eastAsia" w:ascii="新宋体" w:hAnsi="新宋体" w:eastAsia="新宋体" w:cs="新宋体"/>
                <w:sz w:val="21"/>
                <w:szCs w:val="21"/>
              </w:rPr>
              <w:t>委托代理人</w:t>
            </w:r>
          </w:p>
        </w:tc>
        <w:tc>
          <w:tcPr>
            <w:tcW w:w="4135" w:type="dxa"/>
            <w:gridSpan w:val="5"/>
            <w:tcBorders>
              <w:top w:val="single" w:color="auto" w:sz="6" w:space="0"/>
              <w:left w:val="single" w:color="auto" w:sz="6" w:space="0"/>
              <w:bottom w:val="single" w:color="auto" w:sz="6" w:space="0"/>
              <w:right w:val="single" w:color="auto" w:sz="6" w:space="0"/>
            </w:tcBorders>
            <w:vAlign w:val="center"/>
          </w:tcPr>
          <w:p w14:paraId="6CF73A4C">
            <w:pPr>
              <w:topLinePunct/>
              <w:spacing w:line="440" w:lineRule="exact"/>
              <w:ind w:right="23" w:rightChars="11"/>
              <w:jc w:val="center"/>
              <w:rPr>
                <w:rFonts w:hint="eastAsia" w:ascii="新宋体" w:hAnsi="新宋体" w:eastAsia="新宋体" w:cs="新宋体"/>
                <w:sz w:val="21"/>
                <w:szCs w:val="21"/>
              </w:rPr>
            </w:pPr>
          </w:p>
        </w:tc>
        <w:tc>
          <w:tcPr>
            <w:tcW w:w="1385" w:type="dxa"/>
            <w:tcBorders>
              <w:top w:val="single" w:color="auto" w:sz="6" w:space="0"/>
              <w:left w:val="single" w:color="auto" w:sz="6" w:space="0"/>
              <w:bottom w:val="single" w:color="auto" w:sz="6" w:space="0"/>
              <w:right w:val="single" w:color="auto" w:sz="6" w:space="0"/>
            </w:tcBorders>
            <w:vAlign w:val="center"/>
          </w:tcPr>
          <w:p w14:paraId="2AB9DD53">
            <w:pPr>
              <w:topLinePunct/>
              <w:spacing w:line="440" w:lineRule="exact"/>
              <w:ind w:right="23" w:rightChars="11"/>
              <w:jc w:val="center"/>
              <w:rPr>
                <w:rFonts w:hint="eastAsia" w:ascii="新宋体" w:hAnsi="新宋体" w:eastAsia="新宋体" w:cs="新宋体"/>
                <w:sz w:val="21"/>
                <w:szCs w:val="21"/>
              </w:rPr>
            </w:pPr>
            <w:r>
              <w:rPr>
                <w:rFonts w:hint="eastAsia" w:ascii="新宋体" w:hAnsi="新宋体" w:eastAsia="新宋体" w:cs="新宋体"/>
                <w:sz w:val="21"/>
                <w:szCs w:val="21"/>
              </w:rPr>
              <w:t>电子邮箱</w:t>
            </w:r>
          </w:p>
        </w:tc>
        <w:tc>
          <w:tcPr>
            <w:tcW w:w="2121" w:type="dxa"/>
            <w:tcBorders>
              <w:top w:val="single" w:color="auto" w:sz="6" w:space="0"/>
              <w:left w:val="single" w:color="auto" w:sz="6" w:space="0"/>
              <w:bottom w:val="single" w:color="auto" w:sz="6" w:space="0"/>
            </w:tcBorders>
            <w:vAlign w:val="center"/>
          </w:tcPr>
          <w:p w14:paraId="067C11A1">
            <w:pPr>
              <w:topLinePunct/>
              <w:spacing w:line="440" w:lineRule="exact"/>
              <w:ind w:right="23" w:rightChars="11"/>
              <w:jc w:val="center"/>
              <w:rPr>
                <w:rFonts w:hint="eastAsia" w:ascii="新宋体" w:hAnsi="新宋体" w:eastAsia="新宋体" w:cs="新宋体"/>
                <w:sz w:val="21"/>
                <w:szCs w:val="21"/>
              </w:rPr>
            </w:pPr>
          </w:p>
        </w:tc>
      </w:tr>
      <w:tr w14:paraId="24DF465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89" w:type="dxa"/>
            <w:gridSpan w:val="3"/>
            <w:tcBorders>
              <w:top w:val="single" w:color="auto" w:sz="6" w:space="0"/>
              <w:bottom w:val="single" w:color="auto" w:sz="6" w:space="0"/>
              <w:right w:val="single" w:color="auto" w:sz="6" w:space="0"/>
            </w:tcBorders>
            <w:vAlign w:val="center"/>
          </w:tcPr>
          <w:p w14:paraId="54B0FB47">
            <w:pPr>
              <w:topLinePunct/>
              <w:spacing w:line="440" w:lineRule="exact"/>
              <w:ind w:right="23" w:rightChars="11"/>
              <w:jc w:val="center"/>
              <w:rPr>
                <w:rFonts w:hint="eastAsia" w:ascii="新宋体" w:hAnsi="新宋体" w:eastAsia="新宋体" w:cs="新宋体"/>
                <w:sz w:val="21"/>
                <w:szCs w:val="21"/>
              </w:rPr>
            </w:pPr>
            <w:r>
              <w:rPr>
                <w:rFonts w:hint="eastAsia" w:ascii="新宋体" w:hAnsi="新宋体" w:eastAsia="新宋体" w:cs="新宋体"/>
                <w:sz w:val="21"/>
                <w:szCs w:val="21"/>
              </w:rPr>
              <w:t>上年营业收入</w:t>
            </w:r>
          </w:p>
        </w:tc>
        <w:tc>
          <w:tcPr>
            <w:tcW w:w="4135" w:type="dxa"/>
            <w:gridSpan w:val="5"/>
            <w:tcBorders>
              <w:top w:val="single" w:color="auto" w:sz="6" w:space="0"/>
              <w:left w:val="single" w:color="auto" w:sz="6" w:space="0"/>
              <w:bottom w:val="single" w:color="auto" w:sz="6" w:space="0"/>
              <w:right w:val="single" w:color="auto" w:sz="6" w:space="0"/>
            </w:tcBorders>
            <w:vAlign w:val="center"/>
          </w:tcPr>
          <w:p w14:paraId="215B7240">
            <w:pPr>
              <w:topLinePunct/>
              <w:spacing w:line="440" w:lineRule="exact"/>
              <w:ind w:right="23" w:rightChars="11"/>
              <w:jc w:val="center"/>
              <w:rPr>
                <w:rFonts w:hint="eastAsia" w:ascii="新宋体" w:hAnsi="新宋体" w:eastAsia="新宋体" w:cs="新宋体"/>
                <w:sz w:val="21"/>
                <w:szCs w:val="21"/>
              </w:rPr>
            </w:pPr>
          </w:p>
        </w:tc>
        <w:tc>
          <w:tcPr>
            <w:tcW w:w="1385" w:type="dxa"/>
            <w:tcBorders>
              <w:top w:val="single" w:color="auto" w:sz="6" w:space="0"/>
              <w:left w:val="single" w:color="auto" w:sz="6" w:space="0"/>
              <w:bottom w:val="single" w:color="auto" w:sz="6" w:space="0"/>
              <w:right w:val="single" w:color="auto" w:sz="6" w:space="0"/>
            </w:tcBorders>
            <w:vAlign w:val="center"/>
          </w:tcPr>
          <w:p w14:paraId="7E9F41FF">
            <w:pPr>
              <w:topLinePunct/>
              <w:spacing w:line="440" w:lineRule="exact"/>
              <w:ind w:right="23" w:rightChars="11"/>
              <w:jc w:val="center"/>
              <w:rPr>
                <w:rFonts w:hint="eastAsia" w:ascii="新宋体" w:hAnsi="新宋体" w:eastAsia="新宋体" w:cs="新宋体"/>
                <w:sz w:val="21"/>
                <w:szCs w:val="21"/>
              </w:rPr>
            </w:pPr>
            <w:r>
              <w:rPr>
                <w:rFonts w:hint="eastAsia" w:ascii="新宋体" w:hAnsi="新宋体" w:eastAsia="新宋体" w:cs="新宋体"/>
                <w:sz w:val="21"/>
                <w:szCs w:val="21"/>
              </w:rPr>
              <w:t>员工总人数</w:t>
            </w:r>
          </w:p>
        </w:tc>
        <w:tc>
          <w:tcPr>
            <w:tcW w:w="2121" w:type="dxa"/>
            <w:tcBorders>
              <w:top w:val="single" w:color="auto" w:sz="6" w:space="0"/>
              <w:left w:val="single" w:color="auto" w:sz="6" w:space="0"/>
              <w:bottom w:val="single" w:color="auto" w:sz="6" w:space="0"/>
            </w:tcBorders>
            <w:vAlign w:val="center"/>
          </w:tcPr>
          <w:p w14:paraId="5B3894DF">
            <w:pPr>
              <w:topLinePunct/>
              <w:spacing w:line="440" w:lineRule="exact"/>
              <w:ind w:right="23" w:rightChars="11"/>
              <w:jc w:val="center"/>
              <w:rPr>
                <w:rFonts w:hint="eastAsia" w:ascii="新宋体" w:hAnsi="新宋体" w:eastAsia="新宋体" w:cs="新宋体"/>
                <w:sz w:val="21"/>
                <w:szCs w:val="21"/>
              </w:rPr>
            </w:pPr>
          </w:p>
        </w:tc>
      </w:tr>
      <w:tr w14:paraId="4113709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49" w:type="dxa"/>
            <w:vMerge w:val="restart"/>
            <w:tcBorders>
              <w:top w:val="single" w:color="auto" w:sz="6" w:space="0"/>
              <w:bottom w:val="single" w:color="auto" w:sz="6" w:space="0"/>
              <w:right w:val="single" w:color="auto" w:sz="6" w:space="0"/>
            </w:tcBorders>
            <w:vAlign w:val="center"/>
          </w:tcPr>
          <w:p w14:paraId="34944E0D">
            <w:pPr>
              <w:topLinePunct/>
              <w:spacing w:line="440" w:lineRule="exact"/>
              <w:ind w:right="23" w:rightChars="11"/>
              <w:jc w:val="center"/>
              <w:rPr>
                <w:rFonts w:hint="eastAsia" w:ascii="新宋体" w:hAnsi="新宋体" w:eastAsia="新宋体" w:cs="新宋体"/>
                <w:sz w:val="21"/>
                <w:szCs w:val="21"/>
              </w:rPr>
            </w:pPr>
            <w:r>
              <w:rPr>
                <w:rFonts w:hint="eastAsia" w:ascii="新宋体" w:hAnsi="新宋体" w:eastAsia="新宋体" w:cs="新宋体"/>
                <w:sz w:val="21"/>
                <w:szCs w:val="21"/>
              </w:rPr>
              <w:t>营业执照</w:t>
            </w:r>
          </w:p>
        </w:tc>
        <w:tc>
          <w:tcPr>
            <w:tcW w:w="2132" w:type="dxa"/>
            <w:gridSpan w:val="3"/>
            <w:tcBorders>
              <w:top w:val="single" w:color="auto" w:sz="6" w:space="0"/>
              <w:left w:val="single" w:color="auto" w:sz="6" w:space="0"/>
              <w:bottom w:val="single" w:color="auto" w:sz="6" w:space="0"/>
              <w:right w:val="single" w:color="auto" w:sz="6" w:space="0"/>
            </w:tcBorders>
            <w:vAlign w:val="center"/>
          </w:tcPr>
          <w:p w14:paraId="142B01F3">
            <w:pPr>
              <w:topLinePunct/>
              <w:spacing w:line="440" w:lineRule="exact"/>
              <w:ind w:right="23" w:rightChars="11"/>
              <w:jc w:val="center"/>
              <w:rPr>
                <w:rFonts w:hint="eastAsia" w:ascii="新宋体" w:hAnsi="新宋体" w:eastAsia="新宋体" w:cs="新宋体"/>
                <w:sz w:val="21"/>
                <w:szCs w:val="21"/>
              </w:rPr>
            </w:pPr>
            <w:r>
              <w:rPr>
                <w:rFonts w:hint="eastAsia" w:ascii="新宋体" w:hAnsi="新宋体" w:eastAsia="新宋体" w:cs="新宋体"/>
                <w:sz w:val="21"/>
                <w:szCs w:val="21"/>
              </w:rPr>
              <w:t>注册号码</w:t>
            </w:r>
          </w:p>
        </w:tc>
        <w:tc>
          <w:tcPr>
            <w:tcW w:w="1502" w:type="dxa"/>
            <w:gridSpan w:val="2"/>
            <w:tcBorders>
              <w:top w:val="single" w:color="auto" w:sz="6" w:space="0"/>
              <w:left w:val="single" w:color="auto" w:sz="6" w:space="0"/>
              <w:bottom w:val="single" w:color="auto" w:sz="6" w:space="0"/>
              <w:right w:val="single" w:color="auto" w:sz="6" w:space="0"/>
            </w:tcBorders>
            <w:vAlign w:val="center"/>
          </w:tcPr>
          <w:p w14:paraId="3D5ED4DB">
            <w:pPr>
              <w:topLinePunct/>
              <w:spacing w:line="440" w:lineRule="exact"/>
              <w:ind w:right="23" w:rightChars="11"/>
              <w:jc w:val="center"/>
              <w:rPr>
                <w:rFonts w:hint="eastAsia" w:ascii="新宋体" w:hAnsi="新宋体" w:eastAsia="新宋体" w:cs="新宋体"/>
                <w:sz w:val="21"/>
                <w:szCs w:val="21"/>
              </w:rPr>
            </w:pPr>
          </w:p>
        </w:tc>
        <w:tc>
          <w:tcPr>
            <w:tcW w:w="1441" w:type="dxa"/>
            <w:gridSpan w:val="2"/>
            <w:tcBorders>
              <w:top w:val="single" w:color="auto" w:sz="6" w:space="0"/>
              <w:left w:val="single" w:color="auto" w:sz="6" w:space="0"/>
              <w:bottom w:val="single" w:color="auto" w:sz="6" w:space="0"/>
              <w:right w:val="single" w:color="auto" w:sz="6" w:space="0"/>
            </w:tcBorders>
            <w:vAlign w:val="center"/>
          </w:tcPr>
          <w:p w14:paraId="0AF057DE">
            <w:pPr>
              <w:topLinePunct/>
              <w:spacing w:line="440" w:lineRule="exact"/>
              <w:ind w:right="23" w:rightChars="11" w:firstLine="105" w:firstLineChars="50"/>
              <w:jc w:val="center"/>
              <w:rPr>
                <w:rFonts w:hint="eastAsia" w:ascii="新宋体" w:hAnsi="新宋体" w:eastAsia="新宋体" w:cs="新宋体"/>
                <w:sz w:val="21"/>
                <w:szCs w:val="21"/>
              </w:rPr>
            </w:pPr>
            <w:r>
              <w:rPr>
                <w:rFonts w:hint="eastAsia" w:ascii="新宋体" w:hAnsi="新宋体" w:eastAsia="新宋体" w:cs="新宋体"/>
                <w:sz w:val="21"/>
                <w:szCs w:val="21"/>
              </w:rPr>
              <w:t>注册地址</w:t>
            </w:r>
          </w:p>
        </w:tc>
        <w:tc>
          <w:tcPr>
            <w:tcW w:w="3506" w:type="dxa"/>
            <w:gridSpan w:val="2"/>
            <w:tcBorders>
              <w:top w:val="single" w:color="auto" w:sz="6" w:space="0"/>
              <w:left w:val="single" w:color="auto" w:sz="6" w:space="0"/>
              <w:bottom w:val="single" w:color="auto" w:sz="6" w:space="0"/>
            </w:tcBorders>
            <w:vAlign w:val="center"/>
          </w:tcPr>
          <w:p w14:paraId="48867AD9">
            <w:pPr>
              <w:topLinePunct/>
              <w:spacing w:line="440" w:lineRule="exact"/>
              <w:ind w:right="23" w:rightChars="11" w:firstLine="105" w:firstLineChars="50"/>
              <w:jc w:val="center"/>
              <w:rPr>
                <w:rFonts w:hint="eastAsia" w:ascii="新宋体" w:hAnsi="新宋体" w:eastAsia="新宋体" w:cs="新宋体"/>
                <w:sz w:val="21"/>
                <w:szCs w:val="21"/>
              </w:rPr>
            </w:pPr>
          </w:p>
        </w:tc>
      </w:tr>
      <w:tr w14:paraId="4CE768B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49" w:type="dxa"/>
            <w:vMerge w:val="continue"/>
            <w:tcBorders>
              <w:top w:val="single" w:color="auto" w:sz="6" w:space="0"/>
              <w:bottom w:val="single" w:color="auto" w:sz="6" w:space="0"/>
              <w:right w:val="single" w:color="auto" w:sz="6" w:space="0"/>
            </w:tcBorders>
            <w:vAlign w:val="center"/>
          </w:tcPr>
          <w:p w14:paraId="3146C2A8">
            <w:pPr>
              <w:topLinePunct/>
              <w:spacing w:line="440" w:lineRule="exact"/>
              <w:ind w:right="23" w:rightChars="11"/>
              <w:jc w:val="center"/>
              <w:rPr>
                <w:rFonts w:hint="eastAsia" w:ascii="新宋体" w:hAnsi="新宋体" w:eastAsia="新宋体" w:cs="新宋体"/>
                <w:sz w:val="21"/>
                <w:szCs w:val="21"/>
              </w:rPr>
            </w:pPr>
          </w:p>
        </w:tc>
        <w:tc>
          <w:tcPr>
            <w:tcW w:w="2132" w:type="dxa"/>
            <w:gridSpan w:val="3"/>
            <w:tcBorders>
              <w:top w:val="single" w:color="auto" w:sz="6" w:space="0"/>
              <w:left w:val="single" w:color="auto" w:sz="6" w:space="0"/>
              <w:bottom w:val="single" w:color="auto" w:sz="6" w:space="0"/>
              <w:right w:val="single" w:color="auto" w:sz="6" w:space="0"/>
            </w:tcBorders>
            <w:vAlign w:val="center"/>
          </w:tcPr>
          <w:p w14:paraId="4C381C23">
            <w:pPr>
              <w:topLinePunct/>
              <w:spacing w:line="440" w:lineRule="exact"/>
              <w:ind w:right="23" w:rightChars="11"/>
              <w:jc w:val="center"/>
              <w:rPr>
                <w:rFonts w:hint="eastAsia" w:ascii="新宋体" w:hAnsi="新宋体" w:eastAsia="新宋体" w:cs="新宋体"/>
                <w:sz w:val="21"/>
                <w:szCs w:val="21"/>
              </w:rPr>
            </w:pPr>
            <w:r>
              <w:rPr>
                <w:rFonts w:hint="eastAsia" w:ascii="新宋体" w:hAnsi="新宋体" w:eastAsia="新宋体" w:cs="新宋体"/>
                <w:sz w:val="21"/>
                <w:szCs w:val="21"/>
              </w:rPr>
              <w:t>发证机关</w:t>
            </w:r>
          </w:p>
        </w:tc>
        <w:tc>
          <w:tcPr>
            <w:tcW w:w="1502" w:type="dxa"/>
            <w:gridSpan w:val="2"/>
            <w:tcBorders>
              <w:top w:val="single" w:color="auto" w:sz="6" w:space="0"/>
              <w:left w:val="single" w:color="auto" w:sz="6" w:space="0"/>
              <w:bottom w:val="single" w:color="auto" w:sz="6" w:space="0"/>
              <w:right w:val="single" w:color="auto" w:sz="6" w:space="0"/>
            </w:tcBorders>
            <w:vAlign w:val="center"/>
          </w:tcPr>
          <w:p w14:paraId="31B29BC0">
            <w:pPr>
              <w:topLinePunct/>
              <w:spacing w:line="440" w:lineRule="exact"/>
              <w:ind w:right="23" w:rightChars="11"/>
              <w:jc w:val="center"/>
              <w:rPr>
                <w:rFonts w:hint="eastAsia" w:ascii="新宋体" w:hAnsi="新宋体" w:eastAsia="新宋体" w:cs="新宋体"/>
                <w:sz w:val="21"/>
                <w:szCs w:val="21"/>
              </w:rPr>
            </w:pPr>
          </w:p>
        </w:tc>
        <w:tc>
          <w:tcPr>
            <w:tcW w:w="1441" w:type="dxa"/>
            <w:gridSpan w:val="2"/>
            <w:tcBorders>
              <w:top w:val="single" w:color="auto" w:sz="6" w:space="0"/>
              <w:left w:val="single" w:color="auto" w:sz="6" w:space="0"/>
              <w:bottom w:val="single" w:color="auto" w:sz="6" w:space="0"/>
              <w:right w:val="single" w:color="auto" w:sz="6" w:space="0"/>
            </w:tcBorders>
            <w:vAlign w:val="center"/>
          </w:tcPr>
          <w:p w14:paraId="163CA361">
            <w:pPr>
              <w:topLinePunct/>
              <w:spacing w:line="440" w:lineRule="exact"/>
              <w:ind w:right="23" w:rightChars="11" w:firstLine="105" w:firstLineChars="50"/>
              <w:jc w:val="center"/>
              <w:rPr>
                <w:rFonts w:hint="eastAsia" w:ascii="新宋体" w:hAnsi="新宋体" w:eastAsia="新宋体" w:cs="新宋体"/>
                <w:sz w:val="21"/>
                <w:szCs w:val="21"/>
              </w:rPr>
            </w:pPr>
            <w:r>
              <w:rPr>
                <w:rFonts w:hint="eastAsia" w:ascii="新宋体" w:hAnsi="新宋体" w:eastAsia="新宋体" w:cs="新宋体"/>
                <w:sz w:val="21"/>
                <w:szCs w:val="21"/>
              </w:rPr>
              <w:t>发证日期</w:t>
            </w:r>
          </w:p>
        </w:tc>
        <w:tc>
          <w:tcPr>
            <w:tcW w:w="3506" w:type="dxa"/>
            <w:gridSpan w:val="2"/>
            <w:tcBorders>
              <w:top w:val="single" w:color="auto" w:sz="6" w:space="0"/>
              <w:left w:val="single" w:color="auto" w:sz="6" w:space="0"/>
              <w:bottom w:val="single" w:color="auto" w:sz="6" w:space="0"/>
            </w:tcBorders>
            <w:vAlign w:val="center"/>
          </w:tcPr>
          <w:p w14:paraId="6A78841E">
            <w:pPr>
              <w:topLinePunct/>
              <w:spacing w:line="440" w:lineRule="exact"/>
              <w:ind w:right="23" w:rightChars="11" w:firstLine="105" w:firstLineChars="50"/>
              <w:jc w:val="center"/>
              <w:rPr>
                <w:rFonts w:hint="eastAsia" w:ascii="新宋体" w:hAnsi="新宋体" w:eastAsia="新宋体" w:cs="新宋体"/>
                <w:sz w:val="21"/>
                <w:szCs w:val="21"/>
              </w:rPr>
            </w:pPr>
          </w:p>
        </w:tc>
      </w:tr>
      <w:tr w14:paraId="198EF50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49" w:type="dxa"/>
            <w:vMerge w:val="continue"/>
            <w:tcBorders>
              <w:top w:val="single" w:color="auto" w:sz="6" w:space="0"/>
              <w:bottom w:val="single" w:color="auto" w:sz="6" w:space="0"/>
              <w:right w:val="single" w:color="auto" w:sz="6" w:space="0"/>
            </w:tcBorders>
            <w:vAlign w:val="center"/>
          </w:tcPr>
          <w:p w14:paraId="4575DDA5">
            <w:pPr>
              <w:topLinePunct/>
              <w:spacing w:line="440" w:lineRule="exact"/>
              <w:ind w:right="23" w:rightChars="11"/>
              <w:jc w:val="center"/>
              <w:rPr>
                <w:rFonts w:hint="eastAsia" w:ascii="新宋体" w:hAnsi="新宋体" w:eastAsia="新宋体" w:cs="新宋体"/>
                <w:sz w:val="21"/>
                <w:szCs w:val="21"/>
              </w:rPr>
            </w:pPr>
          </w:p>
        </w:tc>
        <w:tc>
          <w:tcPr>
            <w:tcW w:w="2132" w:type="dxa"/>
            <w:gridSpan w:val="3"/>
            <w:tcBorders>
              <w:top w:val="single" w:color="auto" w:sz="6" w:space="0"/>
              <w:left w:val="single" w:color="auto" w:sz="6" w:space="0"/>
              <w:bottom w:val="single" w:color="auto" w:sz="6" w:space="0"/>
              <w:right w:val="single" w:color="auto" w:sz="6" w:space="0"/>
            </w:tcBorders>
            <w:vAlign w:val="center"/>
          </w:tcPr>
          <w:p w14:paraId="1C0C26DE">
            <w:pPr>
              <w:topLinePunct/>
              <w:spacing w:line="440" w:lineRule="exact"/>
              <w:ind w:right="23" w:rightChars="11"/>
              <w:jc w:val="center"/>
              <w:rPr>
                <w:rFonts w:hint="eastAsia" w:ascii="新宋体" w:hAnsi="新宋体" w:eastAsia="新宋体" w:cs="新宋体"/>
                <w:sz w:val="21"/>
                <w:szCs w:val="21"/>
              </w:rPr>
            </w:pPr>
            <w:r>
              <w:rPr>
                <w:rFonts w:hint="eastAsia" w:ascii="新宋体" w:hAnsi="新宋体" w:eastAsia="新宋体" w:cs="新宋体"/>
                <w:sz w:val="21"/>
                <w:szCs w:val="21"/>
              </w:rPr>
              <w:t>营业范围（主营）</w:t>
            </w:r>
          </w:p>
        </w:tc>
        <w:tc>
          <w:tcPr>
            <w:tcW w:w="6449" w:type="dxa"/>
            <w:gridSpan w:val="6"/>
            <w:tcBorders>
              <w:top w:val="single" w:color="auto" w:sz="6" w:space="0"/>
              <w:left w:val="single" w:color="auto" w:sz="6" w:space="0"/>
              <w:bottom w:val="single" w:color="auto" w:sz="6" w:space="0"/>
            </w:tcBorders>
            <w:vAlign w:val="center"/>
          </w:tcPr>
          <w:p w14:paraId="0392ED91">
            <w:pPr>
              <w:topLinePunct/>
              <w:spacing w:line="440" w:lineRule="exact"/>
              <w:ind w:right="23" w:rightChars="11" w:firstLine="105" w:firstLineChars="50"/>
              <w:jc w:val="center"/>
              <w:rPr>
                <w:rFonts w:hint="eastAsia" w:ascii="新宋体" w:hAnsi="新宋体" w:eastAsia="新宋体" w:cs="新宋体"/>
                <w:sz w:val="21"/>
                <w:szCs w:val="21"/>
              </w:rPr>
            </w:pPr>
          </w:p>
        </w:tc>
      </w:tr>
      <w:tr w14:paraId="2F2350E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49" w:type="dxa"/>
            <w:vMerge w:val="continue"/>
            <w:tcBorders>
              <w:top w:val="single" w:color="auto" w:sz="6" w:space="0"/>
              <w:bottom w:val="single" w:color="auto" w:sz="6" w:space="0"/>
              <w:right w:val="single" w:color="auto" w:sz="6" w:space="0"/>
            </w:tcBorders>
            <w:vAlign w:val="center"/>
          </w:tcPr>
          <w:p w14:paraId="6465A8A9">
            <w:pPr>
              <w:topLinePunct/>
              <w:spacing w:line="440" w:lineRule="exact"/>
              <w:ind w:right="23" w:rightChars="11"/>
              <w:jc w:val="center"/>
              <w:rPr>
                <w:rFonts w:hint="eastAsia" w:ascii="新宋体" w:hAnsi="新宋体" w:eastAsia="新宋体" w:cs="新宋体"/>
                <w:sz w:val="21"/>
                <w:szCs w:val="21"/>
              </w:rPr>
            </w:pPr>
          </w:p>
        </w:tc>
        <w:tc>
          <w:tcPr>
            <w:tcW w:w="2132" w:type="dxa"/>
            <w:gridSpan w:val="3"/>
            <w:tcBorders>
              <w:top w:val="single" w:color="auto" w:sz="6" w:space="0"/>
              <w:left w:val="single" w:color="auto" w:sz="6" w:space="0"/>
              <w:bottom w:val="single" w:color="auto" w:sz="6" w:space="0"/>
              <w:right w:val="single" w:color="auto" w:sz="6" w:space="0"/>
            </w:tcBorders>
            <w:vAlign w:val="center"/>
          </w:tcPr>
          <w:p w14:paraId="4A704C3D">
            <w:pPr>
              <w:topLinePunct/>
              <w:spacing w:line="440" w:lineRule="exact"/>
              <w:ind w:right="23" w:rightChars="11"/>
              <w:jc w:val="center"/>
              <w:rPr>
                <w:rFonts w:hint="eastAsia" w:ascii="新宋体" w:hAnsi="新宋体" w:eastAsia="新宋体" w:cs="新宋体"/>
                <w:sz w:val="21"/>
                <w:szCs w:val="21"/>
              </w:rPr>
            </w:pPr>
            <w:r>
              <w:rPr>
                <w:rFonts w:hint="eastAsia" w:ascii="新宋体" w:hAnsi="新宋体" w:eastAsia="新宋体" w:cs="新宋体"/>
                <w:sz w:val="21"/>
                <w:szCs w:val="21"/>
              </w:rPr>
              <w:t>营业范围（兼营）</w:t>
            </w:r>
          </w:p>
        </w:tc>
        <w:tc>
          <w:tcPr>
            <w:tcW w:w="6449" w:type="dxa"/>
            <w:gridSpan w:val="6"/>
            <w:tcBorders>
              <w:top w:val="single" w:color="auto" w:sz="6" w:space="0"/>
              <w:left w:val="single" w:color="auto" w:sz="6" w:space="0"/>
              <w:bottom w:val="single" w:color="auto" w:sz="6" w:space="0"/>
            </w:tcBorders>
            <w:vAlign w:val="center"/>
          </w:tcPr>
          <w:p w14:paraId="170E9C81">
            <w:pPr>
              <w:topLinePunct/>
              <w:spacing w:line="440" w:lineRule="exact"/>
              <w:ind w:right="23" w:rightChars="11" w:firstLine="105" w:firstLineChars="50"/>
              <w:jc w:val="center"/>
              <w:rPr>
                <w:rFonts w:hint="eastAsia" w:ascii="新宋体" w:hAnsi="新宋体" w:eastAsia="新宋体" w:cs="新宋体"/>
                <w:sz w:val="21"/>
                <w:szCs w:val="21"/>
              </w:rPr>
            </w:pPr>
          </w:p>
        </w:tc>
      </w:tr>
      <w:tr w14:paraId="039DF64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881" w:type="dxa"/>
            <w:gridSpan w:val="4"/>
            <w:tcBorders>
              <w:top w:val="single" w:color="auto" w:sz="6" w:space="0"/>
              <w:bottom w:val="single" w:color="auto" w:sz="6" w:space="0"/>
              <w:right w:val="single" w:color="auto" w:sz="6" w:space="0"/>
            </w:tcBorders>
            <w:vAlign w:val="center"/>
          </w:tcPr>
          <w:p w14:paraId="23AA181D">
            <w:pPr>
              <w:topLinePunct/>
              <w:spacing w:line="440" w:lineRule="exact"/>
              <w:ind w:right="23" w:rightChars="11"/>
              <w:jc w:val="center"/>
              <w:rPr>
                <w:rFonts w:hint="eastAsia" w:ascii="新宋体" w:hAnsi="新宋体" w:eastAsia="新宋体" w:cs="新宋体"/>
                <w:sz w:val="21"/>
                <w:szCs w:val="21"/>
              </w:rPr>
            </w:pPr>
            <w:r>
              <w:rPr>
                <w:rFonts w:hint="eastAsia" w:ascii="新宋体" w:hAnsi="新宋体" w:eastAsia="新宋体" w:cs="新宋体"/>
                <w:sz w:val="21"/>
                <w:szCs w:val="21"/>
              </w:rPr>
              <w:t>基本账户开户行及帐号</w:t>
            </w:r>
          </w:p>
        </w:tc>
        <w:tc>
          <w:tcPr>
            <w:tcW w:w="6449" w:type="dxa"/>
            <w:gridSpan w:val="6"/>
            <w:tcBorders>
              <w:top w:val="single" w:color="auto" w:sz="6" w:space="0"/>
              <w:left w:val="single" w:color="auto" w:sz="6" w:space="0"/>
              <w:bottom w:val="single" w:color="auto" w:sz="6" w:space="0"/>
            </w:tcBorders>
            <w:vAlign w:val="center"/>
          </w:tcPr>
          <w:p w14:paraId="49C14F1A">
            <w:pPr>
              <w:topLinePunct/>
              <w:spacing w:line="440" w:lineRule="exact"/>
              <w:ind w:right="23" w:rightChars="11"/>
              <w:jc w:val="center"/>
              <w:rPr>
                <w:rFonts w:hint="eastAsia" w:ascii="新宋体" w:hAnsi="新宋体" w:eastAsia="新宋体" w:cs="新宋体"/>
                <w:sz w:val="21"/>
                <w:szCs w:val="21"/>
              </w:rPr>
            </w:pPr>
          </w:p>
        </w:tc>
      </w:tr>
      <w:tr w14:paraId="3B8BC19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881" w:type="dxa"/>
            <w:gridSpan w:val="4"/>
            <w:tcBorders>
              <w:top w:val="single" w:color="auto" w:sz="6" w:space="0"/>
              <w:bottom w:val="single" w:color="auto" w:sz="6" w:space="0"/>
              <w:right w:val="single" w:color="auto" w:sz="6" w:space="0"/>
            </w:tcBorders>
            <w:vAlign w:val="center"/>
          </w:tcPr>
          <w:p w14:paraId="1B2DB97A">
            <w:pPr>
              <w:topLinePunct/>
              <w:spacing w:line="440" w:lineRule="exact"/>
              <w:ind w:right="23" w:rightChars="11"/>
              <w:jc w:val="center"/>
              <w:rPr>
                <w:rFonts w:hint="eastAsia" w:ascii="新宋体" w:hAnsi="新宋体" w:eastAsia="新宋体" w:cs="新宋体"/>
                <w:sz w:val="21"/>
                <w:szCs w:val="21"/>
              </w:rPr>
            </w:pPr>
            <w:r>
              <w:rPr>
                <w:rFonts w:hint="eastAsia" w:ascii="新宋体" w:hAnsi="新宋体" w:eastAsia="新宋体" w:cs="新宋体"/>
                <w:sz w:val="21"/>
                <w:szCs w:val="21"/>
              </w:rPr>
              <w:t>税务发证机关</w:t>
            </w:r>
          </w:p>
        </w:tc>
        <w:tc>
          <w:tcPr>
            <w:tcW w:w="6449" w:type="dxa"/>
            <w:gridSpan w:val="6"/>
            <w:tcBorders>
              <w:top w:val="single" w:color="auto" w:sz="6" w:space="0"/>
              <w:left w:val="single" w:color="auto" w:sz="6" w:space="0"/>
              <w:bottom w:val="single" w:color="auto" w:sz="6" w:space="0"/>
            </w:tcBorders>
            <w:vAlign w:val="center"/>
          </w:tcPr>
          <w:p w14:paraId="161324D5">
            <w:pPr>
              <w:topLinePunct/>
              <w:spacing w:line="440" w:lineRule="exact"/>
              <w:ind w:right="23" w:rightChars="11"/>
              <w:jc w:val="center"/>
              <w:rPr>
                <w:rFonts w:hint="eastAsia" w:ascii="新宋体" w:hAnsi="新宋体" w:eastAsia="新宋体" w:cs="新宋体"/>
                <w:sz w:val="21"/>
                <w:szCs w:val="21"/>
              </w:rPr>
            </w:pPr>
          </w:p>
        </w:tc>
      </w:tr>
      <w:tr w14:paraId="221C261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773" w:type="dxa"/>
            <w:gridSpan w:val="5"/>
            <w:tcBorders>
              <w:top w:val="single" w:color="auto" w:sz="6" w:space="0"/>
              <w:bottom w:val="single" w:color="auto" w:sz="6" w:space="0"/>
              <w:right w:val="single" w:color="auto" w:sz="6" w:space="0"/>
            </w:tcBorders>
            <w:vAlign w:val="center"/>
          </w:tcPr>
          <w:p w14:paraId="2FCE2C9B">
            <w:pPr>
              <w:topLinePunct/>
              <w:spacing w:line="440" w:lineRule="exact"/>
              <w:ind w:right="23" w:rightChars="11"/>
              <w:jc w:val="center"/>
              <w:rPr>
                <w:rFonts w:hint="eastAsia" w:ascii="新宋体" w:hAnsi="新宋体" w:eastAsia="新宋体" w:cs="新宋体"/>
                <w:sz w:val="21"/>
                <w:szCs w:val="21"/>
              </w:rPr>
            </w:pPr>
            <w:r>
              <w:rPr>
                <w:rFonts w:hint="eastAsia" w:ascii="新宋体" w:hAnsi="新宋体" w:eastAsia="新宋体" w:cs="新宋体"/>
                <w:sz w:val="21"/>
                <w:szCs w:val="21"/>
              </w:rPr>
              <w:t>资质名称</w:t>
            </w:r>
          </w:p>
        </w:tc>
        <w:tc>
          <w:tcPr>
            <w:tcW w:w="922" w:type="dxa"/>
            <w:gridSpan w:val="2"/>
            <w:tcBorders>
              <w:top w:val="single" w:color="auto" w:sz="6" w:space="0"/>
              <w:left w:val="single" w:color="auto" w:sz="6" w:space="0"/>
              <w:bottom w:val="single" w:color="auto" w:sz="6" w:space="0"/>
              <w:right w:val="single" w:color="auto" w:sz="6" w:space="0"/>
            </w:tcBorders>
            <w:vAlign w:val="center"/>
          </w:tcPr>
          <w:p w14:paraId="25F11832">
            <w:pPr>
              <w:topLinePunct/>
              <w:spacing w:line="440" w:lineRule="exact"/>
              <w:ind w:right="23" w:rightChars="11"/>
              <w:jc w:val="center"/>
              <w:rPr>
                <w:rFonts w:hint="eastAsia" w:ascii="新宋体" w:hAnsi="新宋体" w:eastAsia="新宋体" w:cs="新宋体"/>
                <w:sz w:val="21"/>
                <w:szCs w:val="21"/>
              </w:rPr>
            </w:pPr>
            <w:r>
              <w:rPr>
                <w:rFonts w:hint="eastAsia" w:ascii="新宋体" w:hAnsi="新宋体" w:eastAsia="新宋体" w:cs="新宋体"/>
                <w:sz w:val="21"/>
                <w:szCs w:val="21"/>
              </w:rPr>
              <w:t>等级</w:t>
            </w:r>
          </w:p>
        </w:tc>
        <w:tc>
          <w:tcPr>
            <w:tcW w:w="1129" w:type="dxa"/>
            <w:tcBorders>
              <w:top w:val="single" w:color="auto" w:sz="6" w:space="0"/>
              <w:left w:val="single" w:color="auto" w:sz="6" w:space="0"/>
              <w:bottom w:val="single" w:color="auto" w:sz="6" w:space="0"/>
              <w:right w:val="single" w:color="auto" w:sz="6" w:space="0"/>
            </w:tcBorders>
            <w:vAlign w:val="center"/>
          </w:tcPr>
          <w:p w14:paraId="1AF61680">
            <w:pPr>
              <w:topLinePunct/>
              <w:spacing w:line="440" w:lineRule="exact"/>
              <w:ind w:right="23" w:rightChars="11"/>
              <w:jc w:val="center"/>
              <w:rPr>
                <w:rFonts w:hint="eastAsia" w:ascii="新宋体" w:hAnsi="新宋体" w:eastAsia="新宋体" w:cs="新宋体"/>
                <w:sz w:val="21"/>
                <w:szCs w:val="21"/>
              </w:rPr>
            </w:pPr>
            <w:r>
              <w:rPr>
                <w:rFonts w:hint="eastAsia" w:ascii="新宋体" w:hAnsi="新宋体" w:eastAsia="新宋体" w:cs="新宋体"/>
                <w:sz w:val="21"/>
                <w:szCs w:val="21"/>
              </w:rPr>
              <w:t>发证机关</w:t>
            </w:r>
          </w:p>
        </w:tc>
        <w:tc>
          <w:tcPr>
            <w:tcW w:w="3506" w:type="dxa"/>
            <w:gridSpan w:val="2"/>
            <w:tcBorders>
              <w:top w:val="single" w:color="auto" w:sz="6" w:space="0"/>
              <w:left w:val="single" w:color="auto" w:sz="6" w:space="0"/>
              <w:bottom w:val="single" w:color="auto" w:sz="6" w:space="0"/>
            </w:tcBorders>
            <w:vAlign w:val="center"/>
          </w:tcPr>
          <w:p w14:paraId="20F1F34D">
            <w:pPr>
              <w:topLinePunct/>
              <w:spacing w:line="440" w:lineRule="exact"/>
              <w:ind w:right="23" w:rightChars="11"/>
              <w:jc w:val="center"/>
              <w:rPr>
                <w:rFonts w:hint="eastAsia" w:ascii="新宋体" w:hAnsi="新宋体" w:eastAsia="新宋体" w:cs="新宋体"/>
                <w:sz w:val="21"/>
                <w:szCs w:val="21"/>
              </w:rPr>
            </w:pPr>
            <w:r>
              <w:rPr>
                <w:rFonts w:hint="eastAsia" w:ascii="新宋体" w:hAnsi="新宋体" w:eastAsia="新宋体" w:cs="新宋体"/>
                <w:sz w:val="21"/>
                <w:szCs w:val="21"/>
              </w:rPr>
              <w:t>有效期</w:t>
            </w:r>
          </w:p>
        </w:tc>
      </w:tr>
      <w:tr w14:paraId="4E2A6A9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773" w:type="dxa"/>
            <w:gridSpan w:val="5"/>
            <w:tcBorders>
              <w:top w:val="single" w:color="auto" w:sz="6" w:space="0"/>
              <w:bottom w:val="single" w:color="auto" w:sz="6" w:space="0"/>
              <w:right w:val="single" w:color="auto" w:sz="6" w:space="0"/>
            </w:tcBorders>
            <w:vAlign w:val="center"/>
          </w:tcPr>
          <w:p w14:paraId="3EB3AA57">
            <w:pPr>
              <w:topLinePunct/>
              <w:spacing w:line="440" w:lineRule="exact"/>
              <w:ind w:right="23" w:rightChars="11"/>
              <w:jc w:val="center"/>
              <w:rPr>
                <w:rFonts w:hint="eastAsia" w:ascii="新宋体" w:hAnsi="新宋体" w:eastAsia="新宋体" w:cs="新宋体"/>
                <w:sz w:val="21"/>
                <w:szCs w:val="21"/>
              </w:rPr>
            </w:pPr>
          </w:p>
        </w:tc>
        <w:tc>
          <w:tcPr>
            <w:tcW w:w="922" w:type="dxa"/>
            <w:gridSpan w:val="2"/>
            <w:tcBorders>
              <w:top w:val="single" w:color="auto" w:sz="6" w:space="0"/>
              <w:left w:val="single" w:color="auto" w:sz="6" w:space="0"/>
              <w:bottom w:val="single" w:color="auto" w:sz="6" w:space="0"/>
              <w:right w:val="single" w:color="auto" w:sz="6" w:space="0"/>
            </w:tcBorders>
            <w:vAlign w:val="center"/>
          </w:tcPr>
          <w:p w14:paraId="6F78C472">
            <w:pPr>
              <w:topLinePunct/>
              <w:spacing w:line="440" w:lineRule="exact"/>
              <w:ind w:right="23" w:rightChars="11"/>
              <w:jc w:val="center"/>
              <w:rPr>
                <w:rFonts w:hint="eastAsia" w:ascii="新宋体" w:hAnsi="新宋体" w:eastAsia="新宋体" w:cs="新宋体"/>
                <w:sz w:val="21"/>
                <w:szCs w:val="21"/>
              </w:rPr>
            </w:pPr>
          </w:p>
        </w:tc>
        <w:tc>
          <w:tcPr>
            <w:tcW w:w="1129" w:type="dxa"/>
            <w:tcBorders>
              <w:top w:val="single" w:color="auto" w:sz="6" w:space="0"/>
              <w:left w:val="single" w:color="auto" w:sz="6" w:space="0"/>
              <w:bottom w:val="single" w:color="auto" w:sz="6" w:space="0"/>
              <w:right w:val="single" w:color="auto" w:sz="6" w:space="0"/>
            </w:tcBorders>
            <w:vAlign w:val="center"/>
          </w:tcPr>
          <w:p w14:paraId="3B6BFC6D">
            <w:pPr>
              <w:topLinePunct/>
              <w:spacing w:line="440" w:lineRule="exact"/>
              <w:ind w:right="23" w:rightChars="11"/>
              <w:jc w:val="center"/>
              <w:rPr>
                <w:rFonts w:hint="eastAsia" w:ascii="新宋体" w:hAnsi="新宋体" w:eastAsia="新宋体" w:cs="新宋体"/>
                <w:sz w:val="21"/>
                <w:szCs w:val="21"/>
              </w:rPr>
            </w:pPr>
          </w:p>
        </w:tc>
        <w:tc>
          <w:tcPr>
            <w:tcW w:w="3506" w:type="dxa"/>
            <w:gridSpan w:val="2"/>
            <w:tcBorders>
              <w:top w:val="single" w:color="auto" w:sz="6" w:space="0"/>
              <w:left w:val="single" w:color="auto" w:sz="6" w:space="0"/>
              <w:bottom w:val="single" w:color="auto" w:sz="6" w:space="0"/>
            </w:tcBorders>
            <w:vAlign w:val="center"/>
          </w:tcPr>
          <w:p w14:paraId="77F10C99">
            <w:pPr>
              <w:topLinePunct/>
              <w:spacing w:line="440" w:lineRule="exact"/>
              <w:ind w:right="23" w:rightChars="11"/>
              <w:jc w:val="center"/>
              <w:rPr>
                <w:rFonts w:hint="eastAsia" w:ascii="新宋体" w:hAnsi="新宋体" w:eastAsia="新宋体" w:cs="新宋体"/>
                <w:sz w:val="21"/>
                <w:szCs w:val="21"/>
              </w:rPr>
            </w:pPr>
          </w:p>
        </w:tc>
      </w:tr>
      <w:tr w14:paraId="4D8B7EA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773" w:type="dxa"/>
            <w:gridSpan w:val="5"/>
            <w:tcBorders>
              <w:top w:val="single" w:color="auto" w:sz="6" w:space="0"/>
              <w:bottom w:val="single" w:color="auto" w:sz="6" w:space="0"/>
              <w:right w:val="single" w:color="auto" w:sz="6" w:space="0"/>
            </w:tcBorders>
            <w:vAlign w:val="center"/>
          </w:tcPr>
          <w:p w14:paraId="0C718D66">
            <w:pPr>
              <w:topLinePunct/>
              <w:spacing w:line="440" w:lineRule="exact"/>
              <w:ind w:right="23" w:rightChars="11"/>
              <w:jc w:val="center"/>
              <w:rPr>
                <w:rFonts w:hint="eastAsia" w:ascii="新宋体" w:hAnsi="新宋体" w:eastAsia="新宋体" w:cs="新宋体"/>
                <w:sz w:val="21"/>
                <w:szCs w:val="21"/>
              </w:rPr>
            </w:pPr>
          </w:p>
        </w:tc>
        <w:tc>
          <w:tcPr>
            <w:tcW w:w="922" w:type="dxa"/>
            <w:gridSpan w:val="2"/>
            <w:tcBorders>
              <w:top w:val="single" w:color="auto" w:sz="6" w:space="0"/>
              <w:left w:val="single" w:color="auto" w:sz="6" w:space="0"/>
              <w:bottom w:val="single" w:color="auto" w:sz="6" w:space="0"/>
              <w:right w:val="single" w:color="auto" w:sz="6" w:space="0"/>
            </w:tcBorders>
            <w:vAlign w:val="center"/>
          </w:tcPr>
          <w:p w14:paraId="2311B882">
            <w:pPr>
              <w:topLinePunct/>
              <w:spacing w:line="440" w:lineRule="exact"/>
              <w:ind w:right="23" w:rightChars="11"/>
              <w:jc w:val="center"/>
              <w:rPr>
                <w:rFonts w:hint="eastAsia" w:ascii="新宋体" w:hAnsi="新宋体" w:eastAsia="新宋体" w:cs="新宋体"/>
                <w:sz w:val="21"/>
                <w:szCs w:val="21"/>
              </w:rPr>
            </w:pPr>
          </w:p>
        </w:tc>
        <w:tc>
          <w:tcPr>
            <w:tcW w:w="1129" w:type="dxa"/>
            <w:tcBorders>
              <w:top w:val="single" w:color="auto" w:sz="6" w:space="0"/>
              <w:left w:val="single" w:color="auto" w:sz="6" w:space="0"/>
              <w:bottom w:val="single" w:color="auto" w:sz="6" w:space="0"/>
              <w:right w:val="single" w:color="auto" w:sz="6" w:space="0"/>
            </w:tcBorders>
            <w:vAlign w:val="center"/>
          </w:tcPr>
          <w:p w14:paraId="3539A758">
            <w:pPr>
              <w:topLinePunct/>
              <w:spacing w:line="440" w:lineRule="exact"/>
              <w:ind w:right="23" w:rightChars="11"/>
              <w:jc w:val="center"/>
              <w:rPr>
                <w:rFonts w:hint="eastAsia" w:ascii="新宋体" w:hAnsi="新宋体" w:eastAsia="新宋体" w:cs="新宋体"/>
                <w:sz w:val="21"/>
                <w:szCs w:val="21"/>
              </w:rPr>
            </w:pPr>
          </w:p>
        </w:tc>
        <w:tc>
          <w:tcPr>
            <w:tcW w:w="3506" w:type="dxa"/>
            <w:gridSpan w:val="2"/>
            <w:tcBorders>
              <w:top w:val="single" w:color="auto" w:sz="6" w:space="0"/>
              <w:left w:val="single" w:color="auto" w:sz="6" w:space="0"/>
              <w:bottom w:val="single" w:color="auto" w:sz="6" w:space="0"/>
            </w:tcBorders>
            <w:vAlign w:val="center"/>
          </w:tcPr>
          <w:p w14:paraId="22A0D151">
            <w:pPr>
              <w:topLinePunct/>
              <w:spacing w:line="440" w:lineRule="exact"/>
              <w:ind w:right="23" w:rightChars="11"/>
              <w:jc w:val="center"/>
              <w:rPr>
                <w:rFonts w:hint="eastAsia" w:ascii="新宋体" w:hAnsi="新宋体" w:eastAsia="新宋体" w:cs="新宋体"/>
                <w:sz w:val="21"/>
                <w:szCs w:val="21"/>
              </w:rPr>
            </w:pPr>
          </w:p>
        </w:tc>
      </w:tr>
      <w:tr w14:paraId="7B43052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773" w:type="dxa"/>
            <w:gridSpan w:val="5"/>
            <w:tcBorders>
              <w:top w:val="single" w:color="auto" w:sz="6" w:space="0"/>
              <w:bottom w:val="single" w:color="auto" w:sz="6" w:space="0"/>
              <w:right w:val="single" w:color="auto" w:sz="6" w:space="0"/>
            </w:tcBorders>
            <w:vAlign w:val="center"/>
          </w:tcPr>
          <w:p w14:paraId="76A210DF">
            <w:pPr>
              <w:topLinePunct/>
              <w:spacing w:line="440" w:lineRule="exact"/>
              <w:ind w:right="23" w:rightChars="11"/>
              <w:jc w:val="center"/>
              <w:rPr>
                <w:rFonts w:hint="eastAsia" w:ascii="新宋体" w:hAnsi="新宋体" w:eastAsia="新宋体" w:cs="新宋体"/>
                <w:sz w:val="21"/>
                <w:szCs w:val="21"/>
              </w:rPr>
            </w:pPr>
          </w:p>
        </w:tc>
        <w:tc>
          <w:tcPr>
            <w:tcW w:w="922" w:type="dxa"/>
            <w:gridSpan w:val="2"/>
            <w:tcBorders>
              <w:top w:val="single" w:color="auto" w:sz="6" w:space="0"/>
              <w:left w:val="single" w:color="auto" w:sz="6" w:space="0"/>
              <w:bottom w:val="single" w:color="auto" w:sz="6" w:space="0"/>
              <w:right w:val="single" w:color="auto" w:sz="6" w:space="0"/>
            </w:tcBorders>
            <w:vAlign w:val="center"/>
          </w:tcPr>
          <w:p w14:paraId="3AB3F7BD">
            <w:pPr>
              <w:topLinePunct/>
              <w:spacing w:line="440" w:lineRule="exact"/>
              <w:ind w:right="23" w:rightChars="11"/>
              <w:jc w:val="center"/>
              <w:rPr>
                <w:rFonts w:hint="eastAsia" w:ascii="新宋体" w:hAnsi="新宋体" w:eastAsia="新宋体" w:cs="新宋体"/>
                <w:sz w:val="21"/>
                <w:szCs w:val="21"/>
              </w:rPr>
            </w:pPr>
          </w:p>
        </w:tc>
        <w:tc>
          <w:tcPr>
            <w:tcW w:w="1129" w:type="dxa"/>
            <w:tcBorders>
              <w:top w:val="single" w:color="auto" w:sz="6" w:space="0"/>
              <w:left w:val="single" w:color="auto" w:sz="6" w:space="0"/>
              <w:bottom w:val="single" w:color="auto" w:sz="6" w:space="0"/>
              <w:right w:val="single" w:color="auto" w:sz="6" w:space="0"/>
            </w:tcBorders>
            <w:vAlign w:val="center"/>
          </w:tcPr>
          <w:p w14:paraId="2CEE02B1">
            <w:pPr>
              <w:topLinePunct/>
              <w:spacing w:line="440" w:lineRule="exact"/>
              <w:ind w:right="23" w:rightChars="11"/>
              <w:jc w:val="center"/>
              <w:rPr>
                <w:rFonts w:hint="eastAsia" w:ascii="新宋体" w:hAnsi="新宋体" w:eastAsia="新宋体" w:cs="新宋体"/>
                <w:sz w:val="21"/>
                <w:szCs w:val="21"/>
              </w:rPr>
            </w:pPr>
          </w:p>
        </w:tc>
        <w:tc>
          <w:tcPr>
            <w:tcW w:w="3506" w:type="dxa"/>
            <w:gridSpan w:val="2"/>
            <w:tcBorders>
              <w:top w:val="single" w:color="auto" w:sz="6" w:space="0"/>
              <w:left w:val="single" w:color="auto" w:sz="6" w:space="0"/>
              <w:bottom w:val="single" w:color="auto" w:sz="6" w:space="0"/>
            </w:tcBorders>
            <w:vAlign w:val="center"/>
          </w:tcPr>
          <w:p w14:paraId="5B538326">
            <w:pPr>
              <w:topLinePunct/>
              <w:spacing w:line="440" w:lineRule="exact"/>
              <w:ind w:right="23" w:rightChars="11"/>
              <w:jc w:val="center"/>
              <w:rPr>
                <w:rFonts w:hint="eastAsia" w:ascii="新宋体" w:hAnsi="新宋体" w:eastAsia="新宋体" w:cs="新宋体"/>
                <w:sz w:val="21"/>
                <w:szCs w:val="21"/>
              </w:rPr>
            </w:pPr>
          </w:p>
        </w:tc>
      </w:tr>
      <w:tr w14:paraId="14F856C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773" w:type="dxa"/>
            <w:gridSpan w:val="5"/>
            <w:tcBorders>
              <w:top w:val="single" w:color="auto" w:sz="6" w:space="0"/>
              <w:bottom w:val="single" w:color="auto" w:sz="6" w:space="0"/>
              <w:right w:val="single" w:color="auto" w:sz="6" w:space="0"/>
            </w:tcBorders>
            <w:vAlign w:val="center"/>
          </w:tcPr>
          <w:p w14:paraId="4B7C4C80">
            <w:pPr>
              <w:topLinePunct/>
              <w:spacing w:line="440" w:lineRule="exact"/>
              <w:ind w:right="23" w:rightChars="11"/>
              <w:jc w:val="center"/>
              <w:rPr>
                <w:rFonts w:hint="eastAsia" w:ascii="新宋体" w:hAnsi="新宋体" w:eastAsia="新宋体" w:cs="新宋体"/>
                <w:sz w:val="21"/>
                <w:szCs w:val="21"/>
              </w:rPr>
            </w:pPr>
          </w:p>
        </w:tc>
        <w:tc>
          <w:tcPr>
            <w:tcW w:w="922" w:type="dxa"/>
            <w:gridSpan w:val="2"/>
            <w:tcBorders>
              <w:top w:val="single" w:color="auto" w:sz="6" w:space="0"/>
              <w:left w:val="single" w:color="auto" w:sz="6" w:space="0"/>
              <w:bottom w:val="single" w:color="auto" w:sz="6" w:space="0"/>
              <w:right w:val="single" w:color="auto" w:sz="6" w:space="0"/>
            </w:tcBorders>
            <w:vAlign w:val="center"/>
          </w:tcPr>
          <w:p w14:paraId="62E8A8FC">
            <w:pPr>
              <w:topLinePunct/>
              <w:spacing w:line="440" w:lineRule="exact"/>
              <w:ind w:right="23" w:rightChars="11"/>
              <w:jc w:val="center"/>
              <w:rPr>
                <w:rFonts w:hint="eastAsia" w:ascii="新宋体" w:hAnsi="新宋体" w:eastAsia="新宋体" w:cs="新宋体"/>
                <w:sz w:val="21"/>
                <w:szCs w:val="21"/>
              </w:rPr>
            </w:pPr>
          </w:p>
        </w:tc>
        <w:tc>
          <w:tcPr>
            <w:tcW w:w="1129" w:type="dxa"/>
            <w:tcBorders>
              <w:top w:val="single" w:color="auto" w:sz="6" w:space="0"/>
              <w:left w:val="single" w:color="auto" w:sz="6" w:space="0"/>
              <w:bottom w:val="single" w:color="auto" w:sz="6" w:space="0"/>
              <w:right w:val="single" w:color="auto" w:sz="6" w:space="0"/>
            </w:tcBorders>
            <w:vAlign w:val="center"/>
          </w:tcPr>
          <w:p w14:paraId="197086BB">
            <w:pPr>
              <w:topLinePunct/>
              <w:spacing w:line="440" w:lineRule="exact"/>
              <w:ind w:right="23" w:rightChars="11"/>
              <w:jc w:val="center"/>
              <w:rPr>
                <w:rFonts w:hint="eastAsia" w:ascii="新宋体" w:hAnsi="新宋体" w:eastAsia="新宋体" w:cs="新宋体"/>
                <w:sz w:val="21"/>
                <w:szCs w:val="21"/>
              </w:rPr>
            </w:pPr>
          </w:p>
        </w:tc>
        <w:tc>
          <w:tcPr>
            <w:tcW w:w="3506" w:type="dxa"/>
            <w:gridSpan w:val="2"/>
            <w:tcBorders>
              <w:top w:val="single" w:color="auto" w:sz="6" w:space="0"/>
              <w:left w:val="single" w:color="auto" w:sz="6" w:space="0"/>
              <w:bottom w:val="single" w:color="auto" w:sz="6" w:space="0"/>
            </w:tcBorders>
            <w:vAlign w:val="center"/>
          </w:tcPr>
          <w:p w14:paraId="381B5E9B">
            <w:pPr>
              <w:topLinePunct/>
              <w:spacing w:line="440" w:lineRule="exact"/>
              <w:ind w:right="23" w:rightChars="11"/>
              <w:jc w:val="center"/>
              <w:rPr>
                <w:rFonts w:hint="eastAsia" w:ascii="新宋体" w:hAnsi="新宋体" w:eastAsia="新宋体" w:cs="新宋体"/>
                <w:sz w:val="21"/>
                <w:szCs w:val="21"/>
              </w:rPr>
            </w:pPr>
          </w:p>
        </w:tc>
      </w:tr>
      <w:tr w14:paraId="223AB2F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1311" w:type="dxa"/>
            <w:gridSpan w:val="2"/>
            <w:tcBorders>
              <w:top w:val="single" w:color="auto" w:sz="6" w:space="0"/>
              <w:right w:val="single" w:color="auto" w:sz="6" w:space="0"/>
            </w:tcBorders>
            <w:vAlign w:val="center"/>
          </w:tcPr>
          <w:p w14:paraId="16DBB4A4">
            <w:pPr>
              <w:topLinePunct/>
              <w:spacing w:line="440" w:lineRule="exact"/>
              <w:ind w:right="23" w:rightChars="11"/>
              <w:jc w:val="center"/>
              <w:rPr>
                <w:rFonts w:hint="eastAsia" w:ascii="新宋体" w:hAnsi="新宋体" w:eastAsia="新宋体" w:cs="新宋体"/>
                <w:sz w:val="21"/>
                <w:szCs w:val="21"/>
              </w:rPr>
            </w:pPr>
            <w:r>
              <w:rPr>
                <w:rFonts w:hint="eastAsia" w:ascii="新宋体" w:hAnsi="新宋体" w:eastAsia="新宋体" w:cs="新宋体"/>
                <w:sz w:val="21"/>
                <w:szCs w:val="21"/>
              </w:rPr>
              <w:t>备注</w:t>
            </w:r>
          </w:p>
        </w:tc>
        <w:tc>
          <w:tcPr>
            <w:tcW w:w="8019" w:type="dxa"/>
            <w:gridSpan w:val="8"/>
            <w:tcBorders>
              <w:top w:val="single" w:color="auto" w:sz="6" w:space="0"/>
              <w:left w:val="single" w:color="auto" w:sz="6" w:space="0"/>
            </w:tcBorders>
            <w:vAlign w:val="center"/>
          </w:tcPr>
          <w:p w14:paraId="0B38942B">
            <w:pPr>
              <w:topLinePunct/>
              <w:spacing w:line="440" w:lineRule="exact"/>
              <w:ind w:right="23" w:rightChars="11"/>
              <w:rPr>
                <w:rFonts w:hint="eastAsia" w:ascii="新宋体" w:hAnsi="新宋体" w:eastAsia="新宋体" w:cs="新宋体"/>
                <w:sz w:val="21"/>
                <w:szCs w:val="21"/>
              </w:rPr>
            </w:pPr>
            <w:r>
              <w:rPr>
                <w:rFonts w:hint="eastAsia" w:ascii="新宋体" w:hAnsi="新宋体" w:eastAsia="新宋体" w:cs="新宋体"/>
                <w:b/>
                <w:bCs/>
                <w:sz w:val="21"/>
                <w:szCs w:val="21"/>
              </w:rPr>
              <w:t>提供营业执照和组织机构代码证(副本复印件)，其他资料按第二章第42.1款或第四章要求提供。</w:t>
            </w:r>
          </w:p>
        </w:tc>
      </w:tr>
    </w:tbl>
    <w:p w14:paraId="7C5CA0B8">
      <w:pPr>
        <w:adjustRightInd w:val="0"/>
        <w:snapToGrid w:val="0"/>
        <w:spacing w:line="360" w:lineRule="auto"/>
        <w:ind w:right="23" w:rightChars="11"/>
        <w:jc w:val="center"/>
        <w:rPr>
          <w:rFonts w:ascii="宋体" w:hAnsi="宋体" w:cs="宋体"/>
          <w:sz w:val="24"/>
        </w:rPr>
        <w:sectPr>
          <w:pgSz w:w="11906" w:h="16838"/>
          <w:pgMar w:top="1474" w:right="1474" w:bottom="232"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36271A5">
      <w:pPr>
        <w:pStyle w:val="9"/>
        <w:bidi w:val="0"/>
      </w:pPr>
      <w:bookmarkStart w:id="168" w:name="_Toc20393"/>
      <w:r>
        <w:rPr>
          <w:rFonts w:hint="eastAsia"/>
        </w:rPr>
        <w:t>附件</w:t>
      </w:r>
      <w:r>
        <w:rPr>
          <w:rFonts w:hint="eastAsia"/>
          <w:lang w:val="en-US" w:eastAsia="zh-CN"/>
        </w:rPr>
        <w:t>5-2</w:t>
      </w:r>
      <w:r>
        <w:rPr>
          <w:rFonts w:hint="eastAsia"/>
        </w:rPr>
        <w:t>：</w:t>
      </w:r>
      <w:bookmarkEnd w:id="168"/>
    </w:p>
    <w:p w14:paraId="60231A64">
      <w:pPr>
        <w:pStyle w:val="9"/>
        <w:bidi w:val="0"/>
        <w:jc w:val="center"/>
        <w:rPr>
          <w:rFonts w:ascii="宋体" w:hAnsi="宋体" w:cs="宋体"/>
          <w:sz w:val="24"/>
        </w:rPr>
      </w:pPr>
      <w:bookmarkStart w:id="169" w:name="_Toc2828"/>
      <w:r>
        <w:rPr>
          <w:rFonts w:hint="eastAsia"/>
        </w:rPr>
        <w:t>磋商文件规定的基本资格条件证明资料</w:t>
      </w:r>
      <w:bookmarkEnd w:id="169"/>
    </w:p>
    <w:p w14:paraId="092C30CE">
      <w:pPr>
        <w:adjustRightInd w:val="0"/>
        <w:snapToGrid w:val="0"/>
        <w:spacing w:line="360" w:lineRule="auto"/>
        <w:ind w:right="23" w:rightChars="11"/>
        <w:jc w:val="center"/>
        <w:rPr>
          <w:rFonts w:hint="eastAsia" w:ascii="新宋体" w:hAnsi="新宋体" w:eastAsia="新宋体" w:cs="新宋体"/>
          <w:kern w:val="0"/>
          <w:szCs w:val="21"/>
        </w:rPr>
      </w:pPr>
      <w:r>
        <w:rPr>
          <w:rFonts w:hint="eastAsia" w:ascii="新宋体" w:hAnsi="新宋体" w:eastAsia="新宋体" w:cs="新宋体"/>
          <w:kern w:val="0"/>
          <w:szCs w:val="21"/>
        </w:rPr>
        <w:t>备注：提供第二章磋商须知第二章第3.1款</w:t>
      </w:r>
      <w:r>
        <w:rPr>
          <w:rFonts w:hint="eastAsia" w:ascii="新宋体" w:hAnsi="新宋体" w:eastAsia="新宋体" w:cs="新宋体"/>
          <w:color w:val="000000"/>
          <w:sz w:val="22"/>
          <w:szCs w:val="22"/>
        </w:rPr>
        <w:t>规定的基本资格条件证明</w:t>
      </w:r>
      <w:r>
        <w:rPr>
          <w:rFonts w:hint="eastAsia" w:ascii="新宋体" w:hAnsi="新宋体" w:eastAsia="新宋体" w:cs="新宋体"/>
          <w:color w:val="000000"/>
          <w:sz w:val="22"/>
          <w:szCs w:val="22"/>
          <w:lang w:val="en-US" w:eastAsia="zh-CN"/>
        </w:rPr>
        <w:t>资</w:t>
      </w:r>
      <w:r>
        <w:rPr>
          <w:rFonts w:hint="eastAsia" w:ascii="新宋体" w:hAnsi="新宋体" w:eastAsia="新宋体" w:cs="新宋体"/>
          <w:color w:val="000000"/>
          <w:sz w:val="22"/>
          <w:szCs w:val="22"/>
        </w:rPr>
        <w:t>料；</w:t>
      </w:r>
    </w:p>
    <w:p w14:paraId="7EE1377C">
      <w:pPr>
        <w:pStyle w:val="9"/>
        <w:bidi w:val="0"/>
      </w:pPr>
      <w:r>
        <w:rPr>
          <w:rFonts w:hint="eastAsia" w:ascii="宋体" w:hAnsi="宋体" w:cs="宋体"/>
        </w:rPr>
        <w:br w:type="page"/>
      </w:r>
      <w:bookmarkStart w:id="170" w:name="_Toc28858"/>
      <w:r>
        <w:rPr>
          <w:rFonts w:hint="eastAsia"/>
        </w:rPr>
        <w:t>附件</w:t>
      </w:r>
      <w:r>
        <w:rPr>
          <w:rFonts w:hint="eastAsia"/>
          <w:lang w:val="en-US" w:eastAsia="zh-CN"/>
        </w:rPr>
        <w:t>5</w:t>
      </w:r>
      <w:r>
        <w:rPr>
          <w:rFonts w:hint="eastAsia"/>
        </w:rPr>
        <w:t>-</w:t>
      </w:r>
      <w:r>
        <w:rPr>
          <w:rFonts w:hint="eastAsia"/>
          <w:lang w:val="en-US" w:eastAsia="zh-CN"/>
        </w:rPr>
        <w:t>3</w:t>
      </w:r>
      <w:r>
        <w:rPr>
          <w:rFonts w:hint="eastAsia"/>
        </w:rPr>
        <w:t>：       磋商文件规定的特定资格条件证明资料</w:t>
      </w:r>
      <w:bookmarkEnd w:id="170"/>
    </w:p>
    <w:p w14:paraId="63B256E3">
      <w:pPr>
        <w:spacing w:line="480" w:lineRule="exact"/>
        <w:ind w:right="23" w:rightChars="11"/>
        <w:rPr>
          <w:rFonts w:ascii="宋体" w:hAnsi="宋体" w:cs="宋体"/>
          <w:b/>
          <w:sz w:val="28"/>
          <w:szCs w:val="28"/>
        </w:rPr>
      </w:pPr>
    </w:p>
    <w:p w14:paraId="312C2672">
      <w:pPr>
        <w:adjustRightInd w:val="0"/>
        <w:snapToGrid w:val="0"/>
        <w:spacing w:line="360" w:lineRule="auto"/>
        <w:ind w:right="23" w:rightChars="11"/>
        <w:jc w:val="center"/>
        <w:rPr>
          <w:rFonts w:hint="eastAsia" w:ascii="新宋体" w:hAnsi="新宋体" w:eastAsia="新宋体" w:cs="新宋体"/>
          <w:kern w:val="0"/>
          <w:szCs w:val="21"/>
        </w:rPr>
      </w:pPr>
      <w:r>
        <w:rPr>
          <w:rFonts w:hint="eastAsia" w:ascii="新宋体" w:hAnsi="新宋体" w:eastAsia="新宋体" w:cs="新宋体"/>
          <w:kern w:val="0"/>
          <w:szCs w:val="21"/>
        </w:rPr>
        <w:t>备注：提供第二章磋商须知第3.1款供应商特定资格条件证明资料的复印件。</w:t>
      </w:r>
    </w:p>
    <w:p w14:paraId="18167C16">
      <w:pPr>
        <w:adjustRightInd w:val="0"/>
        <w:snapToGrid w:val="0"/>
        <w:spacing w:line="360" w:lineRule="auto"/>
        <w:ind w:right="23" w:rightChars="11"/>
        <w:rPr>
          <w:rFonts w:hint="eastAsia" w:ascii="新宋体" w:hAnsi="新宋体" w:eastAsia="新宋体" w:cs="新宋体"/>
          <w:szCs w:val="21"/>
        </w:rPr>
      </w:pPr>
    </w:p>
    <w:p w14:paraId="4B2F75A2">
      <w:pPr>
        <w:keepNext/>
        <w:keepLines/>
        <w:widowControl w:val="0"/>
        <w:bidi w:val="0"/>
        <w:spacing w:before="260" w:after="260" w:line="416" w:lineRule="auto"/>
        <w:jc w:val="center"/>
        <w:outlineLvl w:val="2"/>
        <w:rPr>
          <w:rFonts w:hint="eastAsia" w:ascii="Times New Roman" w:hAnsi="Times New Roman" w:eastAsia="黑体" w:cs="Times New Roman"/>
          <w:b/>
          <w:bCs/>
          <w:kern w:val="2"/>
          <w:sz w:val="24"/>
          <w:szCs w:val="32"/>
          <w:lang w:val="en-US" w:eastAsia="zh-CN" w:bidi="ar-SA"/>
        </w:rPr>
      </w:pPr>
      <w:bookmarkStart w:id="171" w:name="_Toc7836"/>
      <w:r>
        <w:rPr>
          <w:rFonts w:hint="eastAsia" w:ascii="Times New Roman" w:hAnsi="Times New Roman" w:eastAsia="黑体" w:cs="Times New Roman"/>
          <w:b/>
          <w:bCs/>
          <w:kern w:val="2"/>
          <w:sz w:val="24"/>
          <w:szCs w:val="32"/>
          <w:lang w:val="en-US" w:eastAsia="zh-CN" w:bidi="ar-SA"/>
        </w:rPr>
        <w:t>中小企业声明函</w:t>
      </w:r>
      <w:bookmarkEnd w:id="171"/>
    </w:p>
    <w:p w14:paraId="607A6844">
      <w:pPr>
        <w:keepNext w:val="0"/>
        <w:keepLines w:val="0"/>
        <w:pageBreakBefore w:val="0"/>
        <w:widowControl/>
        <w:suppressLineNumbers w:val="0"/>
        <w:kinsoku/>
        <w:wordWrap/>
        <w:overflowPunct/>
        <w:topLinePunct w:val="0"/>
        <w:autoSpaceDE/>
        <w:autoSpaceDN/>
        <w:bidi w:val="0"/>
        <w:adjustRightInd/>
        <w:snapToGrid/>
        <w:spacing w:line="640" w:lineRule="exact"/>
        <w:ind w:firstLine="420" w:firstLineChars="200"/>
        <w:jc w:val="left"/>
        <w:textAlignment w:val="auto"/>
        <w:rPr>
          <w:rFonts w:hint="eastAsia" w:ascii="宋体" w:hAnsi="宋体" w:eastAsia="宋体" w:cs="宋体"/>
          <w:i w:val="0"/>
          <w:iCs w:val="0"/>
          <w:color w:val="auto"/>
          <w:kern w:val="0"/>
          <w:sz w:val="21"/>
          <w:szCs w:val="21"/>
          <w:highlight w:val="none"/>
          <w:lang w:val="en-US" w:eastAsia="zh-CN" w:bidi="ar"/>
        </w:rPr>
      </w:pPr>
    </w:p>
    <w:p w14:paraId="7C9C096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新宋体" w:hAnsi="新宋体" w:eastAsia="新宋体" w:cs="新宋体"/>
          <w:i w:val="0"/>
          <w:iCs w:val="0"/>
          <w:color w:val="auto"/>
          <w:sz w:val="21"/>
          <w:szCs w:val="21"/>
          <w:highlight w:val="none"/>
        </w:rPr>
      </w:pPr>
      <w:r>
        <w:rPr>
          <w:rFonts w:hint="eastAsia" w:ascii="新宋体" w:hAnsi="新宋体" w:eastAsia="新宋体" w:cs="新宋体"/>
          <w:i w:val="0"/>
          <w:iCs w:val="0"/>
          <w:color w:val="auto"/>
          <w:kern w:val="0"/>
          <w:sz w:val="21"/>
          <w:szCs w:val="21"/>
          <w:highlight w:val="none"/>
          <w:lang w:val="en-US" w:eastAsia="zh-CN" w:bidi="ar"/>
        </w:rPr>
        <w:t>本公司（联合体）郑重声明，根据《政府采购促进中小企业发展管理办法》（财库﹝2020﹞46 号）的规定，本公司（联合体）参加</w:t>
      </w:r>
      <w:r>
        <w:rPr>
          <w:rFonts w:hint="eastAsia" w:ascii="新宋体" w:hAnsi="新宋体" w:eastAsia="新宋体" w:cs="新宋体"/>
          <w:i w:val="0"/>
          <w:iCs w:val="0"/>
          <w:color w:val="auto"/>
          <w:kern w:val="0"/>
          <w:sz w:val="21"/>
          <w:szCs w:val="21"/>
          <w:highlight w:val="none"/>
          <w:u w:val="single"/>
          <w:lang w:val="en-US" w:eastAsia="zh-CN" w:bidi="ar"/>
        </w:rPr>
        <w:t xml:space="preserve">            （单位名称）</w:t>
      </w:r>
      <w:r>
        <w:rPr>
          <w:rFonts w:hint="eastAsia" w:ascii="新宋体" w:hAnsi="新宋体" w:eastAsia="新宋体" w:cs="新宋体"/>
          <w:i w:val="0"/>
          <w:iCs w:val="0"/>
          <w:color w:val="auto"/>
          <w:kern w:val="0"/>
          <w:sz w:val="21"/>
          <w:szCs w:val="21"/>
          <w:highlight w:val="none"/>
          <w:lang w:val="en-US" w:eastAsia="zh-CN" w:bidi="ar"/>
        </w:rPr>
        <w:t>的</w:t>
      </w:r>
      <w:r>
        <w:rPr>
          <w:rFonts w:hint="eastAsia" w:ascii="新宋体" w:hAnsi="新宋体" w:eastAsia="新宋体" w:cs="新宋体"/>
          <w:i w:val="0"/>
          <w:iCs w:val="0"/>
          <w:color w:val="auto"/>
          <w:kern w:val="0"/>
          <w:sz w:val="21"/>
          <w:szCs w:val="21"/>
          <w:highlight w:val="none"/>
          <w:u w:val="single"/>
          <w:lang w:val="en-US" w:eastAsia="zh-CN" w:bidi="ar"/>
        </w:rPr>
        <w:t xml:space="preserve">           （项目名称）</w:t>
      </w:r>
      <w:r>
        <w:rPr>
          <w:rFonts w:hint="eastAsia" w:ascii="新宋体" w:hAnsi="新宋体" w:eastAsia="新宋体" w:cs="新宋体"/>
          <w:i w:val="0"/>
          <w:iCs w:val="0"/>
          <w:color w:val="auto"/>
          <w:kern w:val="0"/>
          <w:sz w:val="21"/>
          <w:szCs w:val="21"/>
          <w:highlight w:val="none"/>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14:paraId="2B5C5046">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新宋体" w:hAnsi="新宋体" w:eastAsia="新宋体" w:cs="新宋体"/>
          <w:i w:val="0"/>
          <w:iCs w:val="0"/>
          <w:color w:val="auto"/>
          <w:sz w:val="21"/>
          <w:szCs w:val="21"/>
          <w:highlight w:val="none"/>
        </w:rPr>
      </w:pPr>
      <w:r>
        <w:rPr>
          <w:rFonts w:hint="eastAsia" w:ascii="新宋体" w:hAnsi="新宋体" w:eastAsia="新宋体" w:cs="新宋体"/>
          <w:i w:val="0"/>
          <w:iCs w:val="0"/>
          <w:color w:val="auto"/>
          <w:kern w:val="0"/>
          <w:sz w:val="21"/>
          <w:szCs w:val="21"/>
          <w:highlight w:val="none"/>
          <w:u w:val="single"/>
          <w:lang w:val="en-US" w:eastAsia="zh-CN" w:bidi="ar"/>
        </w:rPr>
        <w:t xml:space="preserve">           （标的名称）</w:t>
      </w:r>
      <w:r>
        <w:rPr>
          <w:rFonts w:hint="eastAsia" w:ascii="新宋体" w:hAnsi="新宋体" w:eastAsia="新宋体" w:cs="新宋体"/>
          <w:i w:val="0"/>
          <w:iCs w:val="0"/>
          <w:color w:val="auto"/>
          <w:kern w:val="0"/>
          <w:sz w:val="21"/>
          <w:szCs w:val="21"/>
          <w:highlight w:val="none"/>
          <w:lang w:val="en-US" w:eastAsia="zh-CN" w:bidi="ar"/>
        </w:rPr>
        <w:t>，属于</w:t>
      </w:r>
      <w:r>
        <w:rPr>
          <w:rFonts w:hint="eastAsia" w:ascii="新宋体" w:hAnsi="新宋体" w:eastAsia="新宋体" w:cs="新宋体"/>
          <w:i w:val="0"/>
          <w:iCs w:val="0"/>
          <w:color w:val="auto"/>
          <w:kern w:val="0"/>
          <w:sz w:val="21"/>
          <w:szCs w:val="21"/>
          <w:highlight w:val="none"/>
          <w:u w:val="single"/>
          <w:lang w:val="en-US" w:eastAsia="zh-CN" w:bidi="ar"/>
        </w:rPr>
        <w:t xml:space="preserve">  建筑业     </w:t>
      </w:r>
      <w:r>
        <w:rPr>
          <w:rFonts w:hint="eastAsia" w:ascii="新宋体" w:hAnsi="新宋体" w:eastAsia="新宋体" w:cs="新宋体"/>
          <w:i w:val="0"/>
          <w:iCs w:val="0"/>
          <w:color w:val="auto"/>
          <w:kern w:val="0"/>
          <w:sz w:val="21"/>
          <w:szCs w:val="21"/>
          <w:highlight w:val="none"/>
          <w:lang w:val="en-US" w:eastAsia="zh-CN" w:bidi="ar"/>
        </w:rPr>
        <w:t>； 承建（承接）企业为</w:t>
      </w:r>
      <w:r>
        <w:rPr>
          <w:rFonts w:hint="eastAsia" w:ascii="新宋体" w:hAnsi="新宋体" w:eastAsia="新宋体" w:cs="新宋体"/>
          <w:i w:val="0"/>
          <w:iCs w:val="0"/>
          <w:color w:val="auto"/>
          <w:kern w:val="0"/>
          <w:sz w:val="21"/>
          <w:szCs w:val="21"/>
          <w:highlight w:val="none"/>
          <w:u w:val="single"/>
          <w:lang w:val="en-US" w:eastAsia="zh-CN" w:bidi="ar"/>
        </w:rPr>
        <w:t xml:space="preserve">             （企业名称）</w:t>
      </w:r>
      <w:r>
        <w:rPr>
          <w:rFonts w:hint="eastAsia" w:ascii="新宋体" w:hAnsi="新宋体" w:eastAsia="新宋体" w:cs="新宋体"/>
          <w:i w:val="0"/>
          <w:iCs w:val="0"/>
          <w:color w:val="auto"/>
          <w:kern w:val="0"/>
          <w:sz w:val="21"/>
          <w:szCs w:val="21"/>
          <w:highlight w:val="none"/>
          <w:lang w:val="en-US" w:eastAsia="zh-CN" w:bidi="ar"/>
        </w:rPr>
        <w:t>，从业人员</w:t>
      </w:r>
      <w:r>
        <w:rPr>
          <w:rFonts w:hint="eastAsia" w:ascii="新宋体" w:hAnsi="新宋体" w:eastAsia="新宋体" w:cs="新宋体"/>
          <w:i w:val="0"/>
          <w:iCs w:val="0"/>
          <w:color w:val="auto"/>
          <w:kern w:val="0"/>
          <w:sz w:val="21"/>
          <w:szCs w:val="21"/>
          <w:highlight w:val="none"/>
          <w:u w:val="single"/>
          <w:lang w:val="en-US" w:eastAsia="zh-CN" w:bidi="ar"/>
        </w:rPr>
        <w:t xml:space="preserve">         </w:t>
      </w:r>
      <w:r>
        <w:rPr>
          <w:rFonts w:hint="eastAsia" w:ascii="新宋体" w:hAnsi="新宋体" w:eastAsia="新宋体" w:cs="新宋体"/>
          <w:i w:val="0"/>
          <w:iCs w:val="0"/>
          <w:color w:val="auto"/>
          <w:kern w:val="0"/>
          <w:sz w:val="21"/>
          <w:szCs w:val="21"/>
          <w:highlight w:val="none"/>
          <w:lang w:val="en-US" w:eastAsia="zh-CN" w:bidi="ar"/>
        </w:rPr>
        <w:t>人，营业收入为</w:t>
      </w:r>
      <w:r>
        <w:rPr>
          <w:rFonts w:hint="eastAsia" w:ascii="新宋体" w:hAnsi="新宋体" w:eastAsia="新宋体" w:cs="新宋体"/>
          <w:i w:val="0"/>
          <w:iCs w:val="0"/>
          <w:color w:val="auto"/>
          <w:kern w:val="0"/>
          <w:sz w:val="21"/>
          <w:szCs w:val="21"/>
          <w:highlight w:val="none"/>
          <w:u w:val="single"/>
          <w:lang w:val="en-US" w:eastAsia="zh-CN" w:bidi="ar"/>
        </w:rPr>
        <w:t xml:space="preserve">          </w:t>
      </w:r>
      <w:r>
        <w:rPr>
          <w:rFonts w:hint="eastAsia" w:ascii="新宋体" w:hAnsi="新宋体" w:eastAsia="新宋体" w:cs="新宋体"/>
          <w:i w:val="0"/>
          <w:iCs w:val="0"/>
          <w:color w:val="auto"/>
          <w:kern w:val="0"/>
          <w:sz w:val="21"/>
          <w:szCs w:val="21"/>
          <w:highlight w:val="none"/>
          <w:lang w:val="en-US" w:eastAsia="zh-CN" w:bidi="ar"/>
        </w:rPr>
        <w:t>万元，资产总额为</w:t>
      </w:r>
      <w:r>
        <w:rPr>
          <w:rFonts w:hint="eastAsia" w:ascii="新宋体" w:hAnsi="新宋体" w:eastAsia="新宋体" w:cs="新宋体"/>
          <w:i w:val="0"/>
          <w:iCs w:val="0"/>
          <w:color w:val="auto"/>
          <w:kern w:val="0"/>
          <w:sz w:val="21"/>
          <w:szCs w:val="21"/>
          <w:highlight w:val="none"/>
          <w:u w:val="single"/>
          <w:lang w:val="en-US" w:eastAsia="zh-CN" w:bidi="ar"/>
        </w:rPr>
        <w:t xml:space="preserve">        </w:t>
      </w:r>
      <w:r>
        <w:rPr>
          <w:rFonts w:hint="eastAsia" w:ascii="新宋体" w:hAnsi="新宋体" w:eastAsia="新宋体" w:cs="新宋体"/>
          <w:i w:val="0"/>
          <w:iCs w:val="0"/>
          <w:color w:val="auto"/>
          <w:kern w:val="0"/>
          <w:sz w:val="21"/>
          <w:szCs w:val="21"/>
          <w:highlight w:val="none"/>
          <w:lang w:val="en-US" w:eastAsia="zh-CN" w:bidi="ar"/>
        </w:rPr>
        <w:t>万元，属于</w:t>
      </w:r>
      <w:r>
        <w:rPr>
          <w:rFonts w:hint="eastAsia" w:ascii="新宋体" w:hAnsi="新宋体" w:eastAsia="新宋体" w:cs="新宋体"/>
          <w:i w:val="0"/>
          <w:iCs w:val="0"/>
          <w:color w:val="auto"/>
          <w:kern w:val="0"/>
          <w:sz w:val="21"/>
          <w:szCs w:val="21"/>
          <w:highlight w:val="none"/>
          <w:u w:val="single"/>
          <w:lang w:val="en-US" w:eastAsia="zh-CN" w:bidi="ar"/>
        </w:rPr>
        <w:t xml:space="preserve">                （中型企业、小型企业、微型企业）</w:t>
      </w:r>
      <w:r>
        <w:rPr>
          <w:rFonts w:hint="eastAsia" w:ascii="新宋体" w:hAnsi="新宋体" w:eastAsia="新宋体" w:cs="新宋体"/>
          <w:i w:val="0"/>
          <w:iCs w:val="0"/>
          <w:color w:val="auto"/>
          <w:kern w:val="0"/>
          <w:sz w:val="21"/>
          <w:szCs w:val="21"/>
          <w:highlight w:val="none"/>
          <w:lang w:val="en-US" w:eastAsia="zh-CN" w:bidi="ar"/>
        </w:rPr>
        <w:t xml:space="preserve">； </w:t>
      </w:r>
    </w:p>
    <w:p w14:paraId="3A8F9C9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新宋体" w:hAnsi="新宋体" w:eastAsia="新宋体" w:cs="新宋体"/>
          <w:i w:val="0"/>
          <w:iCs w:val="0"/>
          <w:color w:val="auto"/>
          <w:sz w:val="21"/>
          <w:szCs w:val="21"/>
          <w:highlight w:val="none"/>
        </w:rPr>
      </w:pPr>
      <w:r>
        <w:rPr>
          <w:rFonts w:hint="eastAsia" w:ascii="新宋体" w:hAnsi="新宋体" w:eastAsia="新宋体" w:cs="新宋体"/>
          <w:i w:val="0"/>
          <w:iCs w:val="0"/>
          <w:color w:val="auto"/>
          <w:kern w:val="0"/>
          <w:sz w:val="21"/>
          <w:szCs w:val="21"/>
          <w:highlight w:val="none"/>
          <w:lang w:val="en-US" w:eastAsia="zh-CN" w:bidi="ar"/>
        </w:rPr>
        <w:t>以上企业，不属于大企业的分支机构，不存在控股股东为大企业的情形，也不存在与大企业的负责人为同一人的情形。</w:t>
      </w:r>
    </w:p>
    <w:p w14:paraId="2CCEEF7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新宋体" w:hAnsi="新宋体" w:eastAsia="新宋体" w:cs="新宋体"/>
          <w:i w:val="0"/>
          <w:iCs w:val="0"/>
          <w:color w:val="auto"/>
          <w:sz w:val="21"/>
          <w:szCs w:val="21"/>
          <w:highlight w:val="none"/>
        </w:rPr>
      </w:pPr>
      <w:r>
        <w:rPr>
          <w:rFonts w:hint="eastAsia" w:ascii="新宋体" w:hAnsi="新宋体" w:eastAsia="新宋体" w:cs="新宋体"/>
          <w:i w:val="0"/>
          <w:iCs w:val="0"/>
          <w:color w:val="auto"/>
          <w:kern w:val="0"/>
          <w:sz w:val="21"/>
          <w:szCs w:val="21"/>
          <w:highlight w:val="none"/>
          <w:lang w:val="en-US" w:eastAsia="zh-CN" w:bidi="ar"/>
        </w:rPr>
        <w:t xml:space="preserve">本企业对上述声明内容的真实性负责。如有虚假，将依法承担相应责任。 </w:t>
      </w:r>
    </w:p>
    <w:p w14:paraId="201AEF3B">
      <w:pPr>
        <w:keepNext w:val="0"/>
        <w:keepLines w:val="0"/>
        <w:pageBreakBefore w:val="0"/>
        <w:widowControl/>
        <w:suppressLineNumbers w:val="0"/>
        <w:kinsoku/>
        <w:wordWrap/>
        <w:overflowPunct/>
        <w:topLinePunct w:val="0"/>
        <w:autoSpaceDE/>
        <w:autoSpaceDN/>
        <w:bidi w:val="0"/>
        <w:adjustRightInd/>
        <w:snapToGrid/>
        <w:spacing w:line="360" w:lineRule="auto"/>
        <w:ind w:firstLine="4620" w:firstLineChars="2200"/>
        <w:jc w:val="left"/>
        <w:textAlignment w:val="auto"/>
        <w:rPr>
          <w:rFonts w:hint="eastAsia" w:ascii="新宋体" w:hAnsi="新宋体" w:eastAsia="新宋体" w:cs="新宋体"/>
          <w:i w:val="0"/>
          <w:iCs w:val="0"/>
          <w:color w:val="auto"/>
          <w:kern w:val="0"/>
          <w:sz w:val="21"/>
          <w:szCs w:val="21"/>
          <w:highlight w:val="none"/>
          <w:lang w:val="en-US" w:eastAsia="zh-CN" w:bidi="ar"/>
        </w:rPr>
      </w:pPr>
    </w:p>
    <w:p w14:paraId="72F6AFF5">
      <w:pPr>
        <w:keepNext w:val="0"/>
        <w:keepLines w:val="0"/>
        <w:pageBreakBefore w:val="0"/>
        <w:widowControl/>
        <w:suppressLineNumbers w:val="0"/>
        <w:kinsoku/>
        <w:wordWrap/>
        <w:overflowPunct/>
        <w:topLinePunct w:val="0"/>
        <w:autoSpaceDE/>
        <w:autoSpaceDN/>
        <w:bidi w:val="0"/>
        <w:adjustRightInd/>
        <w:snapToGrid/>
        <w:spacing w:line="360" w:lineRule="auto"/>
        <w:ind w:firstLine="4620" w:firstLineChars="2200"/>
        <w:jc w:val="left"/>
        <w:textAlignment w:val="auto"/>
        <w:rPr>
          <w:rFonts w:hint="eastAsia" w:ascii="新宋体" w:hAnsi="新宋体" w:eastAsia="新宋体" w:cs="新宋体"/>
          <w:i w:val="0"/>
          <w:iCs w:val="0"/>
          <w:color w:val="auto"/>
          <w:sz w:val="21"/>
          <w:szCs w:val="21"/>
          <w:highlight w:val="none"/>
        </w:rPr>
      </w:pPr>
      <w:r>
        <w:rPr>
          <w:rFonts w:hint="eastAsia" w:ascii="新宋体" w:hAnsi="新宋体" w:eastAsia="新宋体" w:cs="新宋体"/>
          <w:i w:val="0"/>
          <w:iCs w:val="0"/>
          <w:color w:val="auto"/>
          <w:kern w:val="0"/>
          <w:sz w:val="21"/>
          <w:szCs w:val="21"/>
          <w:highlight w:val="none"/>
          <w:lang w:val="en-US" w:eastAsia="zh-CN" w:bidi="ar"/>
        </w:rPr>
        <w:t>企业名称（盖章）：</w:t>
      </w:r>
    </w:p>
    <w:p w14:paraId="50A68D13">
      <w:pPr>
        <w:keepNext w:val="0"/>
        <w:keepLines w:val="0"/>
        <w:pageBreakBefore w:val="0"/>
        <w:widowControl/>
        <w:suppressLineNumbers w:val="0"/>
        <w:kinsoku/>
        <w:wordWrap/>
        <w:overflowPunct/>
        <w:topLinePunct w:val="0"/>
        <w:autoSpaceDE/>
        <w:autoSpaceDN/>
        <w:bidi w:val="0"/>
        <w:adjustRightInd/>
        <w:snapToGrid/>
        <w:spacing w:line="360" w:lineRule="auto"/>
        <w:ind w:firstLine="5880" w:firstLineChars="2800"/>
        <w:jc w:val="left"/>
        <w:textAlignment w:val="auto"/>
        <w:rPr>
          <w:rFonts w:hint="eastAsia" w:ascii="新宋体" w:hAnsi="新宋体" w:eastAsia="新宋体" w:cs="新宋体"/>
          <w:color w:val="auto"/>
          <w:kern w:val="0"/>
          <w:sz w:val="21"/>
          <w:szCs w:val="21"/>
          <w:highlight w:val="none"/>
          <w:u w:val="single"/>
          <w:lang w:val="en-US" w:eastAsia="zh-CN" w:bidi="ar"/>
        </w:rPr>
      </w:pPr>
      <w:r>
        <w:rPr>
          <w:rFonts w:hint="eastAsia" w:ascii="新宋体" w:hAnsi="新宋体" w:eastAsia="新宋体" w:cs="新宋体"/>
          <w:i w:val="0"/>
          <w:iCs w:val="0"/>
          <w:color w:val="auto"/>
          <w:kern w:val="0"/>
          <w:sz w:val="21"/>
          <w:szCs w:val="21"/>
          <w:highlight w:val="none"/>
          <w:lang w:val="en-US" w:eastAsia="zh-CN" w:bidi="ar"/>
        </w:rPr>
        <w:t xml:space="preserve">日期：          </w:t>
      </w:r>
    </w:p>
    <w:p w14:paraId="2A466B6C">
      <w:pPr>
        <w:keepNext w:val="0"/>
        <w:keepLines w:val="0"/>
        <w:widowControl/>
        <w:suppressLineNumbers w:val="0"/>
        <w:spacing w:before="0" w:beforeAutospacing="0" w:after="0" w:afterAutospacing="0" w:line="360" w:lineRule="auto"/>
        <w:ind w:left="0" w:right="0"/>
        <w:jc w:val="left"/>
        <w:rPr>
          <w:rFonts w:hint="eastAsia" w:ascii="新宋体" w:hAnsi="新宋体" w:eastAsia="新宋体" w:cs="新宋体"/>
          <w:color w:val="auto"/>
          <w:kern w:val="0"/>
          <w:sz w:val="21"/>
          <w:szCs w:val="21"/>
          <w:highlight w:val="none"/>
          <w:lang w:val="en-US" w:eastAsia="zh-CN" w:bidi="ar"/>
        </w:rPr>
      </w:pPr>
      <w:r>
        <w:rPr>
          <w:rFonts w:hint="eastAsia" w:ascii="新宋体" w:hAnsi="新宋体" w:eastAsia="新宋体" w:cs="新宋体"/>
          <w:color w:val="auto"/>
          <w:kern w:val="0"/>
          <w:sz w:val="21"/>
          <w:szCs w:val="21"/>
          <w:highlight w:val="none"/>
          <w:lang w:val="en-US" w:eastAsia="zh-CN" w:bidi="ar"/>
        </w:rPr>
        <w:t>备注： 从业人员、营业收入、资产总额填报上一年度数据，无上一年度数据的新成立企业可不填报。</w:t>
      </w:r>
    </w:p>
    <w:p w14:paraId="427C1266">
      <w:pPr>
        <w:keepNext w:val="0"/>
        <w:keepLines w:val="0"/>
        <w:widowControl/>
        <w:suppressLineNumbers w:val="0"/>
        <w:spacing w:before="0" w:beforeAutospacing="0" w:after="0" w:afterAutospacing="0" w:line="360" w:lineRule="auto"/>
        <w:ind w:left="0" w:right="0"/>
        <w:jc w:val="left"/>
        <w:rPr>
          <w:rFonts w:hint="eastAsia" w:ascii="新宋体" w:hAnsi="新宋体" w:eastAsia="新宋体" w:cs="新宋体"/>
          <w:kern w:val="0"/>
          <w:sz w:val="21"/>
          <w:szCs w:val="21"/>
          <w:lang w:val="en-US" w:eastAsia="zh-CN" w:bidi="ar-SA"/>
        </w:rPr>
      </w:pPr>
    </w:p>
    <w:p w14:paraId="4245D282">
      <w:pPr>
        <w:keepNext w:val="0"/>
        <w:keepLines w:val="0"/>
        <w:widowControl/>
        <w:suppressLineNumbers w:val="0"/>
        <w:spacing w:before="0" w:beforeAutospacing="0" w:after="0" w:afterAutospacing="0" w:line="360" w:lineRule="auto"/>
        <w:ind w:left="0" w:right="0"/>
        <w:jc w:val="left"/>
        <w:rPr>
          <w:rFonts w:hint="eastAsia" w:ascii="新宋体" w:hAnsi="新宋体" w:eastAsia="新宋体" w:cs="新宋体"/>
          <w:kern w:val="0"/>
          <w:sz w:val="21"/>
          <w:szCs w:val="21"/>
          <w:lang w:val="en-US" w:eastAsia="zh-CN" w:bidi="ar-SA"/>
        </w:rPr>
      </w:pPr>
    </w:p>
    <w:p w14:paraId="5A2A5B3A">
      <w:pPr>
        <w:pStyle w:val="26"/>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729A322F">
      <w:pPr>
        <w:pStyle w:val="26"/>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478C92B9">
      <w:pPr>
        <w:pStyle w:val="26"/>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40A06551">
      <w:pPr>
        <w:pStyle w:val="26"/>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5B9D96DA">
      <w:pPr>
        <w:pStyle w:val="26"/>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4A69F58D">
      <w:pPr>
        <w:pStyle w:val="26"/>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4D2E0B2C">
      <w:pPr>
        <w:pStyle w:val="26"/>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7249112A">
      <w:pPr>
        <w:pStyle w:val="26"/>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321DE65E">
      <w:pPr>
        <w:pStyle w:val="26"/>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6D62847B">
      <w:pPr>
        <w:pStyle w:val="9"/>
        <w:numPr>
          <w:ilvl w:val="2"/>
          <w:numId w:val="0"/>
        </w:numPr>
        <w:bidi w:val="0"/>
        <w:ind w:leftChars="0"/>
        <w:rPr>
          <w:rFonts w:hint="eastAsia"/>
        </w:rPr>
      </w:pPr>
      <w:bookmarkStart w:id="172" w:name="_Toc17637"/>
      <w:r>
        <w:rPr>
          <w:rFonts w:hint="eastAsia"/>
        </w:rPr>
        <w:t>附件</w:t>
      </w:r>
      <w:r>
        <w:rPr>
          <w:rFonts w:hint="eastAsia"/>
          <w:lang w:val="en-US" w:eastAsia="zh-CN"/>
        </w:rPr>
        <w:t>5-4</w:t>
      </w:r>
      <w:r>
        <w:rPr>
          <w:rFonts w:hint="eastAsia"/>
        </w:rPr>
        <w:t>       </w:t>
      </w:r>
      <w:bookmarkEnd w:id="172"/>
    </w:p>
    <w:p w14:paraId="13DAA383">
      <w:pPr>
        <w:pStyle w:val="9"/>
        <w:bidi w:val="0"/>
        <w:jc w:val="center"/>
        <w:rPr>
          <w:rFonts w:hint="eastAsia"/>
        </w:rPr>
      </w:pPr>
      <w:bookmarkStart w:id="173" w:name="_Toc7215"/>
      <w:r>
        <w:rPr>
          <w:rFonts w:hint="eastAsia"/>
        </w:rPr>
        <w:t>湖南省政府采购供应商资格承诺函</w:t>
      </w:r>
      <w:bookmarkEnd w:id="173"/>
    </w:p>
    <w:p w14:paraId="64079FC3">
      <w:pPr>
        <w:pStyle w:val="26"/>
        <w:keepNext w:val="0"/>
        <w:keepLines w:val="0"/>
        <w:widowControl/>
        <w:suppressLineNumbers w:val="0"/>
        <w:spacing w:before="0" w:beforeAutospacing="0" w:after="0" w:afterAutospacing="0" w:line="360" w:lineRule="auto"/>
        <w:ind w:left="0" w:right="0" w:firstLine="645"/>
        <w:jc w:val="left"/>
        <w:rPr>
          <w:rFonts w:hint="eastAsia" w:ascii="宋体" w:hAnsi="宋体" w:eastAsia="宋体" w:cs="宋体"/>
          <w:sz w:val="22"/>
          <w:szCs w:val="22"/>
        </w:rPr>
      </w:pPr>
      <w:r>
        <w:rPr>
          <w:rFonts w:hint="eastAsia" w:ascii="宋体" w:hAnsi="宋体" w:eastAsia="宋体" w:cs="宋体"/>
          <w:sz w:val="22"/>
          <w:szCs w:val="22"/>
        </w:rPr>
        <w:t> </w:t>
      </w:r>
    </w:p>
    <w:p w14:paraId="4B415DD0">
      <w:pPr>
        <w:pStyle w:val="26"/>
        <w:keepNext w:val="0"/>
        <w:keepLines w:val="0"/>
        <w:widowControl/>
        <w:suppressLineNumbers w:val="0"/>
        <w:spacing w:before="0" w:beforeAutospacing="0" w:after="0" w:afterAutospacing="0" w:line="360" w:lineRule="auto"/>
        <w:ind w:left="0" w:right="0" w:firstLine="640"/>
        <w:jc w:val="left"/>
        <w:rPr>
          <w:rFonts w:hint="eastAsia" w:ascii="宋体" w:hAnsi="宋体" w:eastAsia="宋体" w:cs="宋体"/>
          <w:sz w:val="22"/>
          <w:szCs w:val="22"/>
        </w:rPr>
      </w:pPr>
      <w:r>
        <w:rPr>
          <w:rFonts w:hint="eastAsia" w:ascii="宋体" w:hAnsi="宋体" w:eastAsia="宋体" w:cs="宋体"/>
          <w:sz w:val="22"/>
          <w:szCs w:val="22"/>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2A78C73F">
      <w:pPr>
        <w:pStyle w:val="26"/>
        <w:keepNext w:val="0"/>
        <w:keepLines w:val="0"/>
        <w:widowControl/>
        <w:suppressLineNumbers w:val="0"/>
        <w:spacing w:before="0" w:beforeAutospacing="0" w:after="0" w:afterAutospacing="0" w:line="360" w:lineRule="auto"/>
        <w:ind w:left="0" w:right="0" w:firstLine="640"/>
        <w:jc w:val="both"/>
        <w:rPr>
          <w:rFonts w:hint="eastAsia" w:ascii="宋体" w:hAnsi="宋体" w:eastAsia="宋体" w:cs="宋体"/>
          <w:sz w:val="22"/>
          <w:szCs w:val="22"/>
        </w:rPr>
      </w:pPr>
      <w:r>
        <w:rPr>
          <w:rFonts w:hint="eastAsia" w:ascii="宋体" w:hAnsi="宋体" w:eastAsia="宋体" w:cs="宋体"/>
          <w:sz w:val="22"/>
          <w:szCs w:val="22"/>
        </w:rPr>
        <w:t>按照《政府采购促进中小企业发展管理办法》（财库〔</w:t>
      </w:r>
      <w:r>
        <w:rPr>
          <w:rFonts w:hint="eastAsia" w:ascii="宋体" w:hAnsi="宋体" w:eastAsia="宋体" w:cs="宋体"/>
          <w:spacing w:val="-6"/>
          <w:sz w:val="22"/>
          <w:szCs w:val="22"/>
        </w:rPr>
        <w:t>2020</w:t>
      </w:r>
      <w:r>
        <w:rPr>
          <w:rFonts w:hint="eastAsia" w:ascii="宋体" w:hAnsi="宋体" w:eastAsia="宋体" w:cs="宋体"/>
          <w:sz w:val="22"/>
          <w:szCs w:val="22"/>
        </w:rPr>
        <w:t>〕46号），本公司企业规模为：大型</w:t>
      </w:r>
      <w:r>
        <w:rPr>
          <w:rFonts w:hint="eastAsia" w:ascii="宋体" w:hAnsi="宋体" w:eastAsia="宋体" w:cs="宋体"/>
          <w:sz w:val="22"/>
          <w:szCs w:val="22"/>
        </w:rPr>
        <w:sym w:font="Wingdings 2" w:char="00A3"/>
      </w:r>
      <w:r>
        <w:rPr>
          <w:rFonts w:hint="eastAsia" w:ascii="宋体" w:hAnsi="宋体" w:eastAsia="宋体" w:cs="宋体"/>
          <w:sz w:val="22"/>
          <w:szCs w:val="22"/>
        </w:rPr>
        <w:t>中型</w:t>
      </w:r>
      <w:r>
        <w:rPr>
          <w:rFonts w:hint="eastAsia" w:ascii="宋体" w:hAnsi="宋体" w:eastAsia="宋体" w:cs="宋体"/>
          <w:sz w:val="22"/>
          <w:szCs w:val="22"/>
        </w:rPr>
        <w:sym w:font="Wingdings 2" w:char="00A3"/>
      </w:r>
      <w:r>
        <w:rPr>
          <w:rFonts w:hint="eastAsia" w:ascii="宋体" w:hAnsi="宋体" w:eastAsia="宋体" w:cs="宋体"/>
          <w:sz w:val="22"/>
          <w:szCs w:val="22"/>
        </w:rPr>
        <w:t xml:space="preserve"> 小型</w:t>
      </w:r>
      <w:r>
        <w:rPr>
          <w:rFonts w:hint="eastAsia" w:ascii="宋体" w:hAnsi="宋体" w:eastAsia="宋体" w:cs="宋体"/>
          <w:sz w:val="22"/>
          <w:szCs w:val="22"/>
        </w:rPr>
        <w:sym w:font="Wingdings 2" w:char="00A3"/>
      </w:r>
      <w:r>
        <w:rPr>
          <w:rFonts w:hint="eastAsia" w:ascii="宋体" w:hAnsi="宋体" w:eastAsia="宋体" w:cs="宋体"/>
          <w:sz w:val="22"/>
          <w:szCs w:val="22"/>
        </w:rPr>
        <w:t>微型</w:t>
      </w:r>
      <w:r>
        <w:rPr>
          <w:rFonts w:hint="eastAsia" w:ascii="宋体" w:hAnsi="宋体" w:eastAsia="宋体" w:cs="宋体"/>
          <w:sz w:val="22"/>
          <w:szCs w:val="22"/>
        </w:rPr>
        <w:sym w:font="Wingdings 2" w:char="00A3"/>
      </w:r>
    </w:p>
    <w:p w14:paraId="2B956239">
      <w:pPr>
        <w:pStyle w:val="26"/>
        <w:keepNext w:val="0"/>
        <w:keepLines w:val="0"/>
        <w:widowControl/>
        <w:suppressLineNumbers w:val="0"/>
        <w:spacing w:before="0" w:beforeAutospacing="0" w:after="0" w:afterAutospacing="0" w:line="360" w:lineRule="auto"/>
        <w:ind w:left="0" w:right="0" w:firstLine="640"/>
        <w:jc w:val="both"/>
        <w:rPr>
          <w:rFonts w:hint="eastAsia" w:ascii="宋体" w:hAnsi="宋体" w:eastAsia="宋体" w:cs="宋体"/>
          <w:sz w:val="22"/>
          <w:szCs w:val="22"/>
        </w:rPr>
      </w:pPr>
      <w:r>
        <w:rPr>
          <w:rFonts w:hint="eastAsia" w:ascii="宋体" w:hAnsi="宋体" w:eastAsia="宋体" w:cs="宋体"/>
          <w:sz w:val="22"/>
          <w:szCs w:val="22"/>
        </w:rPr>
        <w:sym w:font="Wingdings 2" w:char="00A3"/>
      </w:r>
      <w:r>
        <w:rPr>
          <w:rFonts w:hint="eastAsia" w:ascii="宋体" w:hAnsi="宋体" w:eastAsia="宋体" w:cs="宋体"/>
          <w:sz w:val="22"/>
          <w:szCs w:val="22"/>
        </w:rPr>
        <w:t>本公司自愿入驻湖南省政府采购电子卖场，遵守《湖南省政府采购电子卖场管理办法》（湘财购〔</w:t>
      </w:r>
      <w:r>
        <w:rPr>
          <w:rFonts w:hint="eastAsia" w:ascii="宋体" w:hAnsi="宋体" w:eastAsia="宋体" w:cs="宋体"/>
          <w:spacing w:val="-6"/>
          <w:sz w:val="22"/>
          <w:szCs w:val="22"/>
        </w:rPr>
        <w:t>2019</w:t>
      </w:r>
      <w:r>
        <w:rPr>
          <w:rFonts w:hint="eastAsia" w:ascii="宋体" w:hAnsi="宋体" w:eastAsia="宋体" w:cs="宋体"/>
          <w:sz w:val="22"/>
          <w:szCs w:val="22"/>
        </w:rPr>
        <w:t>〕27号），如违反承诺，同意金融机构将增信保证划缴国库（非电子卖场采购活动项目不需勾选）。</w:t>
      </w:r>
    </w:p>
    <w:p w14:paraId="28F58A12">
      <w:pPr>
        <w:pStyle w:val="26"/>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2"/>
          <w:szCs w:val="22"/>
        </w:rPr>
      </w:pPr>
    </w:p>
    <w:p w14:paraId="6124B136">
      <w:pPr>
        <w:pStyle w:val="26"/>
        <w:keepNext w:val="0"/>
        <w:keepLines w:val="0"/>
        <w:widowControl/>
        <w:suppressLineNumbers w:val="0"/>
        <w:spacing w:before="0" w:beforeAutospacing="0" w:after="0" w:afterAutospacing="0" w:line="360" w:lineRule="auto"/>
        <w:ind w:left="0" w:right="0" w:firstLine="4480"/>
        <w:jc w:val="right"/>
        <w:rPr>
          <w:rFonts w:hint="eastAsia" w:ascii="宋体" w:hAnsi="宋体" w:eastAsia="宋体" w:cs="宋体"/>
          <w:sz w:val="22"/>
          <w:szCs w:val="22"/>
        </w:rPr>
      </w:pPr>
      <w:r>
        <w:rPr>
          <w:rFonts w:hint="eastAsia" w:ascii="宋体" w:hAnsi="宋体" w:eastAsia="宋体" w:cs="宋体"/>
          <w:sz w:val="22"/>
          <w:szCs w:val="22"/>
        </w:rPr>
        <w:t>公司（单位）名称（盖章） </w:t>
      </w:r>
    </w:p>
    <w:p w14:paraId="1050C4D9">
      <w:pPr>
        <w:pStyle w:val="26"/>
        <w:keepNext w:val="0"/>
        <w:keepLines w:val="0"/>
        <w:widowControl/>
        <w:suppressLineNumbers w:val="0"/>
        <w:spacing w:before="0" w:beforeAutospacing="0" w:after="0" w:afterAutospacing="0" w:line="360" w:lineRule="auto"/>
        <w:ind w:left="0" w:right="0" w:firstLine="4480"/>
        <w:jc w:val="right"/>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年</w:t>
      </w:r>
      <w:r>
        <w:rPr>
          <w:rFonts w:hint="eastAsia" w:ascii="宋体" w:hAnsi="宋体" w:eastAsia="宋体" w:cs="宋体"/>
          <w:sz w:val="22"/>
          <w:szCs w:val="22"/>
          <w:u w:val="single"/>
        </w:rPr>
        <w:t xml:space="preserve">   </w:t>
      </w:r>
      <w:r>
        <w:rPr>
          <w:rFonts w:hint="eastAsia" w:ascii="宋体" w:hAnsi="宋体" w:eastAsia="宋体" w:cs="宋体"/>
          <w:sz w:val="22"/>
          <w:szCs w:val="22"/>
        </w:rPr>
        <w:t>月</w:t>
      </w:r>
      <w:r>
        <w:rPr>
          <w:rFonts w:hint="eastAsia" w:ascii="宋体" w:hAnsi="宋体" w:eastAsia="宋体" w:cs="宋体"/>
          <w:sz w:val="22"/>
          <w:szCs w:val="22"/>
          <w:u w:val="single"/>
        </w:rPr>
        <w:t xml:space="preserve">   </w:t>
      </w:r>
      <w:r>
        <w:rPr>
          <w:rFonts w:hint="eastAsia" w:ascii="宋体" w:hAnsi="宋体" w:eastAsia="宋体" w:cs="宋体"/>
          <w:sz w:val="22"/>
          <w:szCs w:val="22"/>
        </w:rPr>
        <w:t>日                   </w:t>
      </w:r>
    </w:p>
    <w:p w14:paraId="12B9CCFF">
      <w:pPr>
        <w:pStyle w:val="26"/>
        <w:keepNext w:val="0"/>
        <w:keepLines w:val="0"/>
        <w:widowControl/>
        <w:suppressLineNumbers w:val="0"/>
        <w:spacing w:before="0" w:beforeAutospacing="0" w:after="0" w:afterAutospacing="0" w:line="360" w:lineRule="auto"/>
        <w:ind w:left="0" w:right="0"/>
        <w:jc w:val="both"/>
        <w:rPr>
          <w:rFonts w:hint="eastAsia" w:ascii="宋体" w:hAnsi="宋体" w:eastAsia="宋体" w:cs="宋体"/>
          <w:sz w:val="22"/>
          <w:szCs w:val="22"/>
        </w:rPr>
      </w:pPr>
      <w:r>
        <w:rPr>
          <w:rFonts w:hint="eastAsia" w:ascii="宋体" w:hAnsi="宋体" w:eastAsia="宋体" w:cs="宋体"/>
          <w:sz w:val="22"/>
          <w:szCs w:val="22"/>
        </w:rPr>
        <w:t>机构代码、注册登记机构、日期、有效期、注册资本、地址、经济行业、经济性质</w:t>
      </w:r>
    </w:p>
    <w:p w14:paraId="5575D3B6">
      <w:pPr>
        <w:pStyle w:val="26"/>
        <w:keepNext w:val="0"/>
        <w:keepLines w:val="0"/>
        <w:widowControl/>
        <w:suppressLineNumbers w:val="0"/>
        <w:spacing w:before="0" w:beforeAutospacing="0" w:after="0" w:afterAutospacing="0" w:line="360" w:lineRule="auto"/>
        <w:ind w:left="0" w:right="0"/>
        <w:jc w:val="both"/>
        <w:rPr>
          <w:rFonts w:hint="eastAsia" w:ascii="宋体" w:hAnsi="宋体" w:eastAsia="宋体" w:cs="宋体"/>
          <w:sz w:val="22"/>
          <w:szCs w:val="22"/>
        </w:rPr>
      </w:pPr>
      <w:r>
        <w:rPr>
          <w:rFonts w:hint="eastAsia" w:ascii="宋体" w:hAnsi="宋体" w:eastAsia="宋体" w:cs="宋体"/>
          <w:sz w:val="22"/>
          <w:szCs w:val="22"/>
        </w:rPr>
        <w:t>法定代表人（负责人）姓名（签字）、身份证号、手机号：</w:t>
      </w:r>
    </w:p>
    <w:p w14:paraId="3E23587F">
      <w:pPr>
        <w:pStyle w:val="26"/>
        <w:keepNext w:val="0"/>
        <w:keepLines w:val="0"/>
        <w:widowControl/>
        <w:suppressLineNumbers w:val="0"/>
        <w:spacing w:before="0" w:beforeAutospacing="0" w:after="0" w:afterAutospacing="0" w:line="360" w:lineRule="auto"/>
        <w:ind w:left="0" w:right="0"/>
        <w:jc w:val="both"/>
        <w:rPr>
          <w:rFonts w:hint="eastAsia" w:ascii="宋体" w:hAnsi="宋体" w:eastAsia="宋体" w:cs="宋体"/>
          <w:sz w:val="22"/>
          <w:szCs w:val="22"/>
        </w:rPr>
      </w:pPr>
      <w:r>
        <w:rPr>
          <w:rFonts w:hint="eastAsia" w:ascii="宋体" w:hAnsi="宋体" w:eastAsia="宋体" w:cs="宋体"/>
          <w:sz w:val="22"/>
          <w:szCs w:val="22"/>
        </w:rPr>
        <w:t>授权代表人姓名（签字）、身份证号、手机号：</w:t>
      </w:r>
    </w:p>
    <w:p w14:paraId="0D28BBA1">
      <w:pPr>
        <w:adjustRightInd w:val="0"/>
        <w:snapToGrid w:val="0"/>
        <w:spacing w:before="156" w:beforeLines="50" w:line="360" w:lineRule="auto"/>
        <w:ind w:firstLine="420" w:firstLineChars="200"/>
        <w:rPr>
          <w:rFonts w:ascii="宋体" w:hAnsi="宋体" w:cs="宋体"/>
          <w:bCs/>
          <w:szCs w:val="21"/>
        </w:rPr>
      </w:pPr>
    </w:p>
    <w:p w14:paraId="0DE44A82">
      <w:pPr>
        <w:adjustRightInd w:val="0"/>
        <w:snapToGrid w:val="0"/>
        <w:spacing w:before="156" w:beforeLines="50" w:line="360" w:lineRule="auto"/>
        <w:ind w:firstLine="420" w:firstLineChars="200"/>
        <w:rPr>
          <w:rFonts w:ascii="宋体" w:hAnsi="宋体" w:cs="宋体"/>
          <w:bCs/>
          <w:szCs w:val="21"/>
        </w:rPr>
      </w:pPr>
    </w:p>
    <w:p w14:paraId="352F45DE">
      <w:pPr>
        <w:adjustRightInd w:val="0"/>
        <w:snapToGrid w:val="0"/>
        <w:spacing w:before="120" w:beforeLines="50" w:line="360" w:lineRule="auto"/>
        <w:jc w:val="center"/>
        <w:outlineLvl w:val="1"/>
        <w:rPr>
          <w:rFonts w:hint="eastAsia" w:ascii="宋体" w:hAnsi="宋体" w:cs="宋体"/>
          <w:b/>
          <w:sz w:val="32"/>
          <w:szCs w:val="32"/>
        </w:rPr>
      </w:pPr>
      <w:bookmarkStart w:id="174" w:name="_Toc13856"/>
      <w:bookmarkStart w:id="175" w:name="_Toc31883"/>
      <w:bookmarkStart w:id="176" w:name="_Toc72751785"/>
    </w:p>
    <w:p w14:paraId="351B3DDA">
      <w:pPr>
        <w:adjustRightInd w:val="0"/>
        <w:snapToGrid w:val="0"/>
        <w:spacing w:before="120" w:beforeLines="50" w:line="360" w:lineRule="auto"/>
        <w:jc w:val="center"/>
        <w:outlineLvl w:val="1"/>
        <w:rPr>
          <w:rFonts w:hint="eastAsia" w:ascii="宋体" w:hAnsi="宋体" w:cs="宋体"/>
          <w:b/>
          <w:sz w:val="32"/>
          <w:szCs w:val="32"/>
        </w:rPr>
      </w:pPr>
    </w:p>
    <w:p w14:paraId="195887AA">
      <w:pPr>
        <w:adjustRightInd w:val="0"/>
        <w:snapToGrid w:val="0"/>
        <w:spacing w:before="120" w:beforeLines="50" w:line="360" w:lineRule="auto"/>
        <w:jc w:val="center"/>
        <w:outlineLvl w:val="1"/>
        <w:rPr>
          <w:rFonts w:hint="eastAsia" w:ascii="宋体" w:hAnsi="宋体" w:cs="宋体"/>
          <w:b/>
          <w:sz w:val="32"/>
          <w:szCs w:val="32"/>
        </w:rPr>
      </w:pPr>
    </w:p>
    <w:p w14:paraId="51251707">
      <w:pPr>
        <w:adjustRightInd w:val="0"/>
        <w:snapToGrid w:val="0"/>
        <w:spacing w:before="120" w:beforeLines="50" w:line="360" w:lineRule="auto"/>
        <w:jc w:val="center"/>
        <w:outlineLvl w:val="1"/>
        <w:rPr>
          <w:rFonts w:hint="eastAsia" w:ascii="宋体" w:hAnsi="宋体" w:cs="宋体"/>
          <w:b/>
          <w:sz w:val="32"/>
          <w:szCs w:val="32"/>
        </w:rPr>
      </w:pPr>
    </w:p>
    <w:p w14:paraId="01B03FCB">
      <w:pPr>
        <w:adjustRightInd w:val="0"/>
        <w:snapToGrid w:val="0"/>
        <w:spacing w:before="120" w:beforeLines="50" w:line="360" w:lineRule="auto"/>
        <w:jc w:val="center"/>
        <w:outlineLvl w:val="1"/>
        <w:rPr>
          <w:rFonts w:hint="eastAsia" w:ascii="宋体" w:hAnsi="宋体" w:cs="宋体"/>
          <w:b/>
          <w:sz w:val="32"/>
          <w:szCs w:val="32"/>
        </w:rPr>
      </w:pPr>
    </w:p>
    <w:p w14:paraId="309F8BF9">
      <w:pPr>
        <w:adjustRightInd w:val="0"/>
        <w:snapToGrid w:val="0"/>
        <w:spacing w:before="120" w:beforeLines="50" w:line="360" w:lineRule="auto"/>
        <w:jc w:val="center"/>
        <w:outlineLvl w:val="1"/>
        <w:rPr>
          <w:rFonts w:hint="eastAsia" w:ascii="宋体" w:hAnsi="宋体" w:cs="宋体"/>
          <w:b/>
          <w:sz w:val="32"/>
          <w:szCs w:val="32"/>
        </w:rPr>
      </w:pPr>
    </w:p>
    <w:p w14:paraId="4FD51CB9">
      <w:pPr>
        <w:pStyle w:val="8"/>
        <w:bidi w:val="0"/>
        <w:jc w:val="center"/>
      </w:pPr>
      <w:bookmarkStart w:id="177" w:name="_Toc18417"/>
      <w:bookmarkStart w:id="178" w:name="_Toc27151"/>
      <w:r>
        <w:rPr>
          <w:rFonts w:hint="eastAsia"/>
          <w:lang w:val="en-US" w:eastAsia="zh-CN"/>
        </w:rPr>
        <w:t>六</w:t>
      </w:r>
      <w:r>
        <w:rPr>
          <w:rFonts w:hint="eastAsia"/>
        </w:rPr>
        <w:t>、</w:t>
      </w:r>
      <w:bookmarkEnd w:id="174"/>
      <w:r>
        <w:rPr>
          <w:rFonts w:hint="eastAsia"/>
        </w:rPr>
        <w:t>合同条款偏离表</w:t>
      </w:r>
      <w:bookmarkEnd w:id="175"/>
      <w:bookmarkEnd w:id="176"/>
      <w:bookmarkEnd w:id="177"/>
      <w:bookmarkEnd w:id="178"/>
    </w:p>
    <w:p w14:paraId="0ED27AA4">
      <w:pPr>
        <w:adjustRightInd w:val="0"/>
        <w:snapToGrid w:val="0"/>
        <w:ind w:left="-88" w:leftChars="-42" w:firstLine="240" w:firstLineChars="100"/>
        <w:rPr>
          <w:rFonts w:ascii="宋体" w:hAnsi="宋体" w:cs="宋体"/>
          <w:sz w:val="24"/>
        </w:rPr>
      </w:pPr>
    </w:p>
    <w:p w14:paraId="77B5A276">
      <w:pPr>
        <w:adjustRightInd w:val="0"/>
        <w:snapToGrid w:val="0"/>
        <w:ind w:left="-88" w:leftChars="-42" w:firstLine="210" w:firstLineChars="100"/>
        <w:rPr>
          <w:rFonts w:hint="eastAsia" w:ascii="新宋体" w:hAnsi="新宋体" w:eastAsia="新宋体" w:cs="新宋体"/>
          <w:bCs/>
          <w:sz w:val="21"/>
          <w:szCs w:val="21"/>
        </w:rPr>
      </w:pPr>
      <w:r>
        <w:rPr>
          <w:rFonts w:hint="eastAsia" w:ascii="新宋体" w:hAnsi="新宋体" w:eastAsia="新宋体" w:cs="新宋体"/>
          <w:bCs/>
          <w:sz w:val="21"/>
          <w:szCs w:val="21"/>
        </w:rPr>
        <w:t xml:space="preserve">采购代理编号: </w:t>
      </w:r>
      <w:r>
        <w:rPr>
          <w:rFonts w:hint="eastAsia" w:ascii="新宋体" w:hAnsi="新宋体" w:eastAsia="新宋体" w:cs="新宋体"/>
          <w:bCs/>
          <w:sz w:val="21"/>
          <w:szCs w:val="21"/>
          <w:u w:val="single"/>
        </w:rPr>
        <w:t xml:space="preserve">             </w:t>
      </w:r>
      <w:r>
        <w:rPr>
          <w:rFonts w:hint="eastAsia" w:ascii="新宋体" w:hAnsi="新宋体" w:eastAsia="新宋体" w:cs="新宋体"/>
          <w:bCs/>
          <w:sz w:val="21"/>
          <w:szCs w:val="21"/>
        </w:rPr>
        <w:t xml:space="preserve">                      项目名称：</w:t>
      </w:r>
      <w:r>
        <w:rPr>
          <w:rFonts w:hint="eastAsia" w:ascii="新宋体" w:hAnsi="新宋体" w:eastAsia="新宋体" w:cs="新宋体"/>
          <w:bCs/>
          <w:sz w:val="21"/>
          <w:szCs w:val="21"/>
          <w:u w:val="single"/>
        </w:rPr>
        <w:t xml:space="preserve">               </w:t>
      </w:r>
      <w:r>
        <w:rPr>
          <w:rFonts w:hint="eastAsia" w:ascii="新宋体" w:hAnsi="新宋体" w:eastAsia="新宋体" w:cs="新宋体"/>
          <w:bCs/>
          <w:sz w:val="21"/>
          <w:szCs w:val="21"/>
        </w:rPr>
        <w:t xml:space="preserve">  </w:t>
      </w:r>
    </w:p>
    <w:tbl>
      <w:tblPr>
        <w:tblStyle w:val="28"/>
        <w:tblW w:w="923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470"/>
        <w:gridCol w:w="2034"/>
        <w:gridCol w:w="2136"/>
        <w:gridCol w:w="1992"/>
      </w:tblGrid>
      <w:tr w14:paraId="386E68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06" w:type="dxa"/>
            <w:vAlign w:val="center"/>
          </w:tcPr>
          <w:p w14:paraId="1E53B445">
            <w:pPr>
              <w:adjustRightInd w:val="0"/>
              <w:snapToGrid w:val="0"/>
              <w:spacing w:before="50" w:line="360" w:lineRule="auto"/>
              <w:ind w:left="-88" w:leftChars="-42"/>
              <w:jc w:val="center"/>
              <w:rPr>
                <w:rFonts w:hint="eastAsia" w:ascii="新宋体" w:hAnsi="新宋体" w:eastAsia="新宋体" w:cs="新宋体"/>
                <w:sz w:val="21"/>
                <w:szCs w:val="21"/>
              </w:rPr>
            </w:pPr>
            <w:r>
              <w:rPr>
                <w:rFonts w:hint="eastAsia" w:ascii="新宋体" w:hAnsi="新宋体" w:eastAsia="新宋体" w:cs="新宋体"/>
                <w:bCs/>
                <w:sz w:val="21"/>
                <w:szCs w:val="21"/>
              </w:rPr>
              <w:t>序</w:t>
            </w:r>
            <w:r>
              <w:rPr>
                <w:rFonts w:hint="eastAsia" w:ascii="新宋体" w:hAnsi="新宋体" w:eastAsia="新宋体" w:cs="新宋体"/>
                <w:sz w:val="21"/>
                <w:szCs w:val="21"/>
              </w:rPr>
              <w:t>号</w:t>
            </w:r>
          </w:p>
        </w:tc>
        <w:tc>
          <w:tcPr>
            <w:tcW w:w="2470" w:type="dxa"/>
            <w:vAlign w:val="center"/>
          </w:tcPr>
          <w:p w14:paraId="6D9D7FFA">
            <w:pPr>
              <w:adjustRightInd w:val="0"/>
              <w:snapToGrid w:val="0"/>
              <w:spacing w:before="50" w:line="360" w:lineRule="auto"/>
              <w:ind w:left="-88" w:leftChars="-42"/>
              <w:jc w:val="center"/>
              <w:rPr>
                <w:rFonts w:hint="eastAsia" w:ascii="新宋体" w:hAnsi="新宋体" w:eastAsia="新宋体" w:cs="新宋体"/>
                <w:sz w:val="21"/>
                <w:szCs w:val="21"/>
              </w:rPr>
            </w:pPr>
            <w:r>
              <w:rPr>
                <w:rFonts w:hint="eastAsia" w:ascii="新宋体" w:hAnsi="新宋体" w:eastAsia="新宋体" w:cs="新宋体"/>
                <w:sz w:val="21"/>
                <w:szCs w:val="21"/>
              </w:rPr>
              <w:t>磋商文件章节</w:t>
            </w:r>
            <w:r>
              <w:rPr>
                <w:rFonts w:hint="eastAsia" w:ascii="新宋体" w:hAnsi="新宋体" w:eastAsia="新宋体" w:cs="新宋体"/>
                <w:bCs/>
                <w:sz w:val="21"/>
                <w:szCs w:val="21"/>
              </w:rPr>
              <w:t>条</w:t>
            </w:r>
            <w:r>
              <w:rPr>
                <w:rFonts w:hint="eastAsia" w:ascii="新宋体" w:hAnsi="新宋体" w:eastAsia="新宋体" w:cs="新宋体"/>
                <w:sz w:val="21"/>
                <w:szCs w:val="21"/>
              </w:rPr>
              <w:t>款号</w:t>
            </w:r>
          </w:p>
        </w:tc>
        <w:tc>
          <w:tcPr>
            <w:tcW w:w="2034" w:type="dxa"/>
            <w:vAlign w:val="center"/>
          </w:tcPr>
          <w:p w14:paraId="65310FF9">
            <w:pPr>
              <w:adjustRightInd w:val="0"/>
              <w:snapToGrid w:val="0"/>
              <w:spacing w:before="50" w:line="360" w:lineRule="auto"/>
              <w:ind w:left="-88" w:leftChars="-42"/>
              <w:jc w:val="center"/>
              <w:rPr>
                <w:rFonts w:hint="eastAsia" w:ascii="新宋体" w:hAnsi="新宋体" w:eastAsia="新宋体" w:cs="新宋体"/>
                <w:sz w:val="21"/>
                <w:szCs w:val="21"/>
              </w:rPr>
            </w:pPr>
            <w:r>
              <w:rPr>
                <w:rFonts w:hint="eastAsia" w:ascii="新宋体" w:hAnsi="新宋体" w:eastAsia="新宋体" w:cs="新宋体"/>
                <w:sz w:val="21"/>
                <w:szCs w:val="21"/>
              </w:rPr>
              <w:t>磋商文件要求</w:t>
            </w:r>
          </w:p>
        </w:tc>
        <w:tc>
          <w:tcPr>
            <w:tcW w:w="2136" w:type="dxa"/>
            <w:tcBorders>
              <w:right w:val="single" w:color="auto" w:sz="4" w:space="0"/>
            </w:tcBorders>
            <w:vAlign w:val="center"/>
          </w:tcPr>
          <w:p w14:paraId="673E7404">
            <w:pPr>
              <w:adjustRightInd w:val="0"/>
              <w:snapToGrid w:val="0"/>
              <w:spacing w:before="50" w:line="360" w:lineRule="auto"/>
              <w:jc w:val="center"/>
              <w:rPr>
                <w:rFonts w:hint="eastAsia" w:ascii="新宋体" w:hAnsi="新宋体" w:eastAsia="新宋体" w:cs="新宋体"/>
                <w:sz w:val="21"/>
                <w:szCs w:val="21"/>
              </w:rPr>
            </w:pPr>
            <w:r>
              <w:rPr>
                <w:rFonts w:hint="eastAsia" w:ascii="新宋体" w:hAnsi="新宋体" w:eastAsia="新宋体" w:cs="新宋体"/>
                <w:sz w:val="21"/>
                <w:szCs w:val="21"/>
              </w:rPr>
              <w:t>响应文件的应答</w:t>
            </w:r>
          </w:p>
        </w:tc>
        <w:tc>
          <w:tcPr>
            <w:tcW w:w="1992" w:type="dxa"/>
            <w:tcBorders>
              <w:left w:val="single" w:color="auto" w:sz="4" w:space="0"/>
            </w:tcBorders>
            <w:vAlign w:val="center"/>
          </w:tcPr>
          <w:p w14:paraId="130DEEA5">
            <w:pPr>
              <w:adjustRightInd w:val="0"/>
              <w:snapToGrid w:val="0"/>
              <w:spacing w:before="50" w:line="360" w:lineRule="auto"/>
              <w:ind w:left="-88" w:leftChars="-42"/>
              <w:jc w:val="center"/>
              <w:rPr>
                <w:rFonts w:hint="eastAsia" w:ascii="新宋体" w:hAnsi="新宋体" w:eastAsia="新宋体" w:cs="新宋体"/>
                <w:sz w:val="21"/>
                <w:szCs w:val="21"/>
              </w:rPr>
            </w:pPr>
            <w:r>
              <w:rPr>
                <w:rFonts w:hint="eastAsia" w:ascii="新宋体" w:hAnsi="新宋体" w:eastAsia="新宋体" w:cs="新宋体"/>
                <w:sz w:val="21"/>
                <w:szCs w:val="21"/>
              </w:rPr>
              <w:t>偏离说明</w:t>
            </w:r>
          </w:p>
        </w:tc>
      </w:tr>
      <w:tr w14:paraId="08E4EA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06" w:type="dxa"/>
            <w:vAlign w:val="center"/>
          </w:tcPr>
          <w:p w14:paraId="64D7CF82">
            <w:pPr>
              <w:adjustRightInd w:val="0"/>
              <w:snapToGrid w:val="0"/>
              <w:spacing w:before="50" w:line="360" w:lineRule="auto"/>
              <w:ind w:left="-88" w:leftChars="-42"/>
              <w:jc w:val="center"/>
              <w:rPr>
                <w:rFonts w:hint="eastAsia" w:ascii="新宋体" w:hAnsi="新宋体" w:eastAsia="新宋体" w:cs="新宋体"/>
                <w:sz w:val="21"/>
                <w:szCs w:val="21"/>
              </w:rPr>
            </w:pPr>
          </w:p>
        </w:tc>
        <w:tc>
          <w:tcPr>
            <w:tcW w:w="2470" w:type="dxa"/>
            <w:vAlign w:val="center"/>
          </w:tcPr>
          <w:p w14:paraId="3B21F6B3">
            <w:pPr>
              <w:adjustRightInd w:val="0"/>
              <w:snapToGrid w:val="0"/>
              <w:spacing w:before="50" w:line="360" w:lineRule="auto"/>
              <w:ind w:left="-88" w:leftChars="-42"/>
              <w:jc w:val="center"/>
              <w:rPr>
                <w:rFonts w:hint="eastAsia" w:ascii="新宋体" w:hAnsi="新宋体" w:eastAsia="新宋体" w:cs="新宋体"/>
                <w:sz w:val="21"/>
                <w:szCs w:val="21"/>
              </w:rPr>
            </w:pPr>
          </w:p>
        </w:tc>
        <w:tc>
          <w:tcPr>
            <w:tcW w:w="2034" w:type="dxa"/>
          </w:tcPr>
          <w:p w14:paraId="4FDC5A02">
            <w:pPr>
              <w:adjustRightInd w:val="0"/>
              <w:snapToGrid w:val="0"/>
              <w:spacing w:before="50" w:line="360" w:lineRule="auto"/>
              <w:rPr>
                <w:rFonts w:hint="eastAsia" w:ascii="新宋体" w:hAnsi="新宋体" w:eastAsia="新宋体" w:cs="新宋体"/>
                <w:sz w:val="21"/>
                <w:szCs w:val="21"/>
              </w:rPr>
            </w:pPr>
          </w:p>
        </w:tc>
        <w:tc>
          <w:tcPr>
            <w:tcW w:w="2136" w:type="dxa"/>
            <w:tcBorders>
              <w:right w:val="single" w:color="auto" w:sz="4" w:space="0"/>
            </w:tcBorders>
          </w:tcPr>
          <w:p w14:paraId="3E2F3885">
            <w:pPr>
              <w:adjustRightInd w:val="0"/>
              <w:snapToGrid w:val="0"/>
              <w:spacing w:before="50" w:line="360" w:lineRule="auto"/>
              <w:rPr>
                <w:rFonts w:hint="eastAsia" w:ascii="新宋体" w:hAnsi="新宋体" w:eastAsia="新宋体" w:cs="新宋体"/>
                <w:sz w:val="21"/>
                <w:szCs w:val="21"/>
              </w:rPr>
            </w:pPr>
          </w:p>
        </w:tc>
        <w:tc>
          <w:tcPr>
            <w:tcW w:w="1992" w:type="dxa"/>
            <w:tcBorders>
              <w:left w:val="single" w:color="auto" w:sz="4" w:space="0"/>
            </w:tcBorders>
          </w:tcPr>
          <w:p w14:paraId="4F3BD508">
            <w:pPr>
              <w:adjustRightInd w:val="0"/>
              <w:snapToGrid w:val="0"/>
              <w:spacing w:before="50" w:line="360" w:lineRule="auto"/>
              <w:ind w:left="-88" w:leftChars="-42"/>
              <w:jc w:val="center"/>
              <w:rPr>
                <w:rFonts w:hint="eastAsia" w:ascii="新宋体" w:hAnsi="新宋体" w:eastAsia="新宋体" w:cs="新宋体"/>
                <w:sz w:val="21"/>
                <w:szCs w:val="21"/>
              </w:rPr>
            </w:pPr>
          </w:p>
        </w:tc>
      </w:tr>
      <w:tr w14:paraId="3FBB70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06" w:type="dxa"/>
            <w:vAlign w:val="center"/>
          </w:tcPr>
          <w:p w14:paraId="608F91DB">
            <w:pPr>
              <w:adjustRightInd w:val="0"/>
              <w:snapToGrid w:val="0"/>
              <w:spacing w:before="50" w:line="360" w:lineRule="auto"/>
              <w:ind w:left="-88" w:leftChars="-42"/>
              <w:jc w:val="center"/>
              <w:rPr>
                <w:rFonts w:hint="eastAsia" w:ascii="新宋体" w:hAnsi="新宋体" w:eastAsia="新宋体" w:cs="新宋体"/>
                <w:sz w:val="21"/>
                <w:szCs w:val="21"/>
              </w:rPr>
            </w:pPr>
          </w:p>
        </w:tc>
        <w:tc>
          <w:tcPr>
            <w:tcW w:w="2470" w:type="dxa"/>
            <w:vAlign w:val="center"/>
          </w:tcPr>
          <w:p w14:paraId="5A3976EC">
            <w:pPr>
              <w:adjustRightInd w:val="0"/>
              <w:snapToGrid w:val="0"/>
              <w:spacing w:before="50" w:line="360" w:lineRule="auto"/>
              <w:ind w:left="-88" w:leftChars="-42"/>
              <w:jc w:val="center"/>
              <w:rPr>
                <w:rFonts w:hint="eastAsia" w:ascii="新宋体" w:hAnsi="新宋体" w:eastAsia="新宋体" w:cs="新宋体"/>
                <w:sz w:val="21"/>
                <w:szCs w:val="21"/>
              </w:rPr>
            </w:pPr>
          </w:p>
        </w:tc>
        <w:tc>
          <w:tcPr>
            <w:tcW w:w="2034" w:type="dxa"/>
            <w:vAlign w:val="center"/>
          </w:tcPr>
          <w:p w14:paraId="4FB7D7F8">
            <w:pPr>
              <w:adjustRightInd w:val="0"/>
              <w:snapToGrid w:val="0"/>
              <w:spacing w:before="50" w:line="360" w:lineRule="auto"/>
              <w:ind w:left="-88" w:leftChars="-42"/>
              <w:jc w:val="center"/>
              <w:rPr>
                <w:rFonts w:hint="eastAsia" w:ascii="新宋体" w:hAnsi="新宋体" w:eastAsia="新宋体" w:cs="新宋体"/>
                <w:sz w:val="21"/>
                <w:szCs w:val="21"/>
              </w:rPr>
            </w:pPr>
          </w:p>
        </w:tc>
        <w:tc>
          <w:tcPr>
            <w:tcW w:w="2136" w:type="dxa"/>
            <w:tcBorders>
              <w:right w:val="single" w:color="auto" w:sz="4" w:space="0"/>
            </w:tcBorders>
            <w:vAlign w:val="center"/>
          </w:tcPr>
          <w:p w14:paraId="49BBDCFD">
            <w:pPr>
              <w:adjustRightInd w:val="0"/>
              <w:snapToGrid w:val="0"/>
              <w:spacing w:before="50" w:line="360" w:lineRule="auto"/>
              <w:ind w:left="-88" w:leftChars="-42"/>
              <w:jc w:val="center"/>
              <w:rPr>
                <w:rFonts w:hint="eastAsia" w:ascii="新宋体" w:hAnsi="新宋体" w:eastAsia="新宋体" w:cs="新宋体"/>
                <w:sz w:val="21"/>
                <w:szCs w:val="21"/>
              </w:rPr>
            </w:pPr>
          </w:p>
        </w:tc>
        <w:tc>
          <w:tcPr>
            <w:tcW w:w="1992" w:type="dxa"/>
            <w:tcBorders>
              <w:left w:val="single" w:color="auto" w:sz="4" w:space="0"/>
            </w:tcBorders>
            <w:vAlign w:val="center"/>
          </w:tcPr>
          <w:p w14:paraId="072E2680">
            <w:pPr>
              <w:adjustRightInd w:val="0"/>
              <w:snapToGrid w:val="0"/>
              <w:spacing w:before="50" w:line="360" w:lineRule="auto"/>
              <w:ind w:left="-88" w:leftChars="-42"/>
              <w:jc w:val="center"/>
              <w:rPr>
                <w:rFonts w:hint="eastAsia" w:ascii="新宋体" w:hAnsi="新宋体" w:eastAsia="新宋体" w:cs="新宋体"/>
                <w:sz w:val="21"/>
                <w:szCs w:val="21"/>
              </w:rPr>
            </w:pPr>
          </w:p>
        </w:tc>
      </w:tr>
      <w:tr w14:paraId="6D1372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06" w:type="dxa"/>
            <w:vAlign w:val="center"/>
          </w:tcPr>
          <w:p w14:paraId="5E7062DA">
            <w:pPr>
              <w:adjustRightInd w:val="0"/>
              <w:snapToGrid w:val="0"/>
              <w:spacing w:before="50" w:line="360" w:lineRule="auto"/>
              <w:ind w:left="-88" w:leftChars="-42"/>
              <w:jc w:val="center"/>
              <w:rPr>
                <w:rFonts w:hint="eastAsia" w:ascii="新宋体" w:hAnsi="新宋体" w:eastAsia="新宋体" w:cs="新宋体"/>
                <w:sz w:val="21"/>
                <w:szCs w:val="21"/>
              </w:rPr>
            </w:pPr>
          </w:p>
        </w:tc>
        <w:tc>
          <w:tcPr>
            <w:tcW w:w="2470" w:type="dxa"/>
            <w:vAlign w:val="center"/>
          </w:tcPr>
          <w:p w14:paraId="39EF0A98">
            <w:pPr>
              <w:adjustRightInd w:val="0"/>
              <w:snapToGrid w:val="0"/>
              <w:spacing w:before="50" w:line="360" w:lineRule="auto"/>
              <w:ind w:left="-88" w:leftChars="-42"/>
              <w:jc w:val="center"/>
              <w:rPr>
                <w:rFonts w:hint="eastAsia" w:ascii="新宋体" w:hAnsi="新宋体" w:eastAsia="新宋体" w:cs="新宋体"/>
                <w:sz w:val="21"/>
                <w:szCs w:val="21"/>
              </w:rPr>
            </w:pPr>
          </w:p>
        </w:tc>
        <w:tc>
          <w:tcPr>
            <w:tcW w:w="2034" w:type="dxa"/>
            <w:vAlign w:val="center"/>
          </w:tcPr>
          <w:p w14:paraId="579CCA75">
            <w:pPr>
              <w:adjustRightInd w:val="0"/>
              <w:snapToGrid w:val="0"/>
              <w:spacing w:before="50" w:line="360" w:lineRule="auto"/>
              <w:ind w:left="-88" w:leftChars="-42"/>
              <w:jc w:val="center"/>
              <w:rPr>
                <w:rFonts w:hint="eastAsia" w:ascii="新宋体" w:hAnsi="新宋体" w:eastAsia="新宋体" w:cs="新宋体"/>
                <w:sz w:val="21"/>
                <w:szCs w:val="21"/>
              </w:rPr>
            </w:pPr>
          </w:p>
        </w:tc>
        <w:tc>
          <w:tcPr>
            <w:tcW w:w="2136" w:type="dxa"/>
            <w:tcBorders>
              <w:right w:val="single" w:color="auto" w:sz="4" w:space="0"/>
            </w:tcBorders>
            <w:vAlign w:val="center"/>
          </w:tcPr>
          <w:p w14:paraId="51FF858F">
            <w:pPr>
              <w:adjustRightInd w:val="0"/>
              <w:snapToGrid w:val="0"/>
              <w:spacing w:before="50" w:line="360" w:lineRule="auto"/>
              <w:ind w:left="-88" w:leftChars="-42"/>
              <w:jc w:val="center"/>
              <w:rPr>
                <w:rFonts w:hint="eastAsia" w:ascii="新宋体" w:hAnsi="新宋体" w:eastAsia="新宋体" w:cs="新宋体"/>
                <w:sz w:val="21"/>
                <w:szCs w:val="21"/>
              </w:rPr>
            </w:pPr>
          </w:p>
        </w:tc>
        <w:tc>
          <w:tcPr>
            <w:tcW w:w="1992" w:type="dxa"/>
            <w:tcBorders>
              <w:left w:val="single" w:color="auto" w:sz="4" w:space="0"/>
            </w:tcBorders>
            <w:vAlign w:val="center"/>
          </w:tcPr>
          <w:p w14:paraId="3E602B2B">
            <w:pPr>
              <w:adjustRightInd w:val="0"/>
              <w:snapToGrid w:val="0"/>
              <w:spacing w:before="50" w:line="360" w:lineRule="auto"/>
              <w:ind w:left="-88" w:leftChars="-42"/>
              <w:jc w:val="center"/>
              <w:rPr>
                <w:rFonts w:hint="eastAsia" w:ascii="新宋体" w:hAnsi="新宋体" w:eastAsia="新宋体" w:cs="新宋体"/>
                <w:sz w:val="21"/>
                <w:szCs w:val="21"/>
              </w:rPr>
            </w:pPr>
          </w:p>
        </w:tc>
      </w:tr>
      <w:tr w14:paraId="1FC18A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06" w:type="dxa"/>
            <w:vAlign w:val="center"/>
          </w:tcPr>
          <w:p w14:paraId="046727BC">
            <w:pPr>
              <w:adjustRightInd w:val="0"/>
              <w:snapToGrid w:val="0"/>
              <w:spacing w:before="50" w:line="360" w:lineRule="auto"/>
              <w:ind w:left="-88" w:leftChars="-42"/>
              <w:jc w:val="center"/>
              <w:rPr>
                <w:rFonts w:hint="eastAsia" w:ascii="新宋体" w:hAnsi="新宋体" w:eastAsia="新宋体" w:cs="新宋体"/>
                <w:sz w:val="21"/>
                <w:szCs w:val="21"/>
              </w:rPr>
            </w:pPr>
          </w:p>
        </w:tc>
        <w:tc>
          <w:tcPr>
            <w:tcW w:w="2470" w:type="dxa"/>
            <w:vAlign w:val="center"/>
          </w:tcPr>
          <w:p w14:paraId="2BE7BE05">
            <w:pPr>
              <w:adjustRightInd w:val="0"/>
              <w:snapToGrid w:val="0"/>
              <w:spacing w:before="50" w:line="360" w:lineRule="auto"/>
              <w:ind w:left="-88" w:leftChars="-42"/>
              <w:jc w:val="center"/>
              <w:rPr>
                <w:rFonts w:hint="eastAsia" w:ascii="新宋体" w:hAnsi="新宋体" w:eastAsia="新宋体" w:cs="新宋体"/>
                <w:sz w:val="21"/>
                <w:szCs w:val="21"/>
              </w:rPr>
            </w:pPr>
          </w:p>
        </w:tc>
        <w:tc>
          <w:tcPr>
            <w:tcW w:w="2034" w:type="dxa"/>
            <w:vAlign w:val="center"/>
          </w:tcPr>
          <w:p w14:paraId="74FC89F0">
            <w:pPr>
              <w:adjustRightInd w:val="0"/>
              <w:snapToGrid w:val="0"/>
              <w:spacing w:before="50" w:line="360" w:lineRule="auto"/>
              <w:ind w:left="-88" w:leftChars="-42"/>
              <w:jc w:val="center"/>
              <w:rPr>
                <w:rFonts w:hint="eastAsia" w:ascii="新宋体" w:hAnsi="新宋体" w:eastAsia="新宋体" w:cs="新宋体"/>
                <w:sz w:val="21"/>
                <w:szCs w:val="21"/>
              </w:rPr>
            </w:pPr>
          </w:p>
        </w:tc>
        <w:tc>
          <w:tcPr>
            <w:tcW w:w="2136" w:type="dxa"/>
            <w:tcBorders>
              <w:right w:val="single" w:color="auto" w:sz="4" w:space="0"/>
            </w:tcBorders>
            <w:vAlign w:val="center"/>
          </w:tcPr>
          <w:p w14:paraId="5EDEB377">
            <w:pPr>
              <w:adjustRightInd w:val="0"/>
              <w:snapToGrid w:val="0"/>
              <w:spacing w:before="50" w:line="360" w:lineRule="auto"/>
              <w:ind w:left="-88" w:leftChars="-42"/>
              <w:jc w:val="center"/>
              <w:rPr>
                <w:rFonts w:hint="eastAsia" w:ascii="新宋体" w:hAnsi="新宋体" w:eastAsia="新宋体" w:cs="新宋体"/>
                <w:sz w:val="21"/>
                <w:szCs w:val="21"/>
              </w:rPr>
            </w:pPr>
          </w:p>
        </w:tc>
        <w:tc>
          <w:tcPr>
            <w:tcW w:w="1992" w:type="dxa"/>
            <w:tcBorders>
              <w:left w:val="single" w:color="auto" w:sz="4" w:space="0"/>
            </w:tcBorders>
            <w:vAlign w:val="center"/>
          </w:tcPr>
          <w:p w14:paraId="519B5007">
            <w:pPr>
              <w:adjustRightInd w:val="0"/>
              <w:snapToGrid w:val="0"/>
              <w:spacing w:before="50" w:line="360" w:lineRule="auto"/>
              <w:ind w:left="-88" w:leftChars="-42"/>
              <w:jc w:val="center"/>
              <w:rPr>
                <w:rFonts w:hint="eastAsia" w:ascii="新宋体" w:hAnsi="新宋体" w:eastAsia="新宋体" w:cs="新宋体"/>
                <w:sz w:val="21"/>
                <w:szCs w:val="21"/>
              </w:rPr>
            </w:pPr>
          </w:p>
        </w:tc>
      </w:tr>
      <w:tr w14:paraId="7E6399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06" w:type="dxa"/>
            <w:vAlign w:val="center"/>
          </w:tcPr>
          <w:p w14:paraId="53EEBFD5">
            <w:pPr>
              <w:adjustRightInd w:val="0"/>
              <w:snapToGrid w:val="0"/>
              <w:spacing w:before="50" w:line="360" w:lineRule="auto"/>
              <w:ind w:left="-88" w:leftChars="-42"/>
              <w:jc w:val="center"/>
              <w:rPr>
                <w:rFonts w:hint="eastAsia" w:ascii="新宋体" w:hAnsi="新宋体" w:eastAsia="新宋体" w:cs="新宋体"/>
                <w:sz w:val="21"/>
                <w:szCs w:val="21"/>
              </w:rPr>
            </w:pPr>
          </w:p>
        </w:tc>
        <w:tc>
          <w:tcPr>
            <w:tcW w:w="2470" w:type="dxa"/>
            <w:vAlign w:val="center"/>
          </w:tcPr>
          <w:p w14:paraId="3DE13F4A">
            <w:pPr>
              <w:adjustRightInd w:val="0"/>
              <w:snapToGrid w:val="0"/>
              <w:spacing w:before="50" w:line="360" w:lineRule="auto"/>
              <w:ind w:left="-88" w:leftChars="-42"/>
              <w:jc w:val="center"/>
              <w:rPr>
                <w:rFonts w:hint="eastAsia" w:ascii="新宋体" w:hAnsi="新宋体" w:eastAsia="新宋体" w:cs="新宋体"/>
                <w:sz w:val="21"/>
                <w:szCs w:val="21"/>
              </w:rPr>
            </w:pPr>
          </w:p>
        </w:tc>
        <w:tc>
          <w:tcPr>
            <w:tcW w:w="2034" w:type="dxa"/>
            <w:vAlign w:val="center"/>
          </w:tcPr>
          <w:p w14:paraId="7DD7EC17">
            <w:pPr>
              <w:adjustRightInd w:val="0"/>
              <w:snapToGrid w:val="0"/>
              <w:spacing w:before="50" w:line="360" w:lineRule="auto"/>
              <w:ind w:left="-88" w:leftChars="-42"/>
              <w:jc w:val="center"/>
              <w:rPr>
                <w:rFonts w:hint="eastAsia" w:ascii="新宋体" w:hAnsi="新宋体" w:eastAsia="新宋体" w:cs="新宋体"/>
                <w:sz w:val="21"/>
                <w:szCs w:val="21"/>
              </w:rPr>
            </w:pPr>
          </w:p>
        </w:tc>
        <w:tc>
          <w:tcPr>
            <w:tcW w:w="2136" w:type="dxa"/>
            <w:tcBorders>
              <w:right w:val="single" w:color="auto" w:sz="4" w:space="0"/>
            </w:tcBorders>
            <w:vAlign w:val="center"/>
          </w:tcPr>
          <w:p w14:paraId="158C7620">
            <w:pPr>
              <w:adjustRightInd w:val="0"/>
              <w:snapToGrid w:val="0"/>
              <w:spacing w:before="50" w:line="360" w:lineRule="auto"/>
              <w:ind w:left="-88" w:leftChars="-42"/>
              <w:jc w:val="center"/>
              <w:rPr>
                <w:rFonts w:hint="eastAsia" w:ascii="新宋体" w:hAnsi="新宋体" w:eastAsia="新宋体" w:cs="新宋体"/>
                <w:sz w:val="21"/>
                <w:szCs w:val="21"/>
              </w:rPr>
            </w:pPr>
          </w:p>
        </w:tc>
        <w:tc>
          <w:tcPr>
            <w:tcW w:w="1992" w:type="dxa"/>
            <w:tcBorders>
              <w:left w:val="single" w:color="auto" w:sz="4" w:space="0"/>
            </w:tcBorders>
            <w:vAlign w:val="center"/>
          </w:tcPr>
          <w:p w14:paraId="039D7843">
            <w:pPr>
              <w:adjustRightInd w:val="0"/>
              <w:snapToGrid w:val="0"/>
              <w:spacing w:before="50" w:line="360" w:lineRule="auto"/>
              <w:ind w:left="-88" w:leftChars="-42"/>
              <w:jc w:val="center"/>
              <w:rPr>
                <w:rFonts w:hint="eastAsia" w:ascii="新宋体" w:hAnsi="新宋体" w:eastAsia="新宋体" w:cs="新宋体"/>
                <w:sz w:val="21"/>
                <w:szCs w:val="21"/>
              </w:rPr>
            </w:pPr>
          </w:p>
        </w:tc>
      </w:tr>
      <w:tr w14:paraId="4A73CF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06" w:type="dxa"/>
            <w:vAlign w:val="center"/>
          </w:tcPr>
          <w:p w14:paraId="7EFA6898">
            <w:pPr>
              <w:adjustRightInd w:val="0"/>
              <w:snapToGrid w:val="0"/>
              <w:spacing w:before="50" w:line="360" w:lineRule="auto"/>
              <w:ind w:left="-88" w:leftChars="-42"/>
              <w:jc w:val="center"/>
              <w:rPr>
                <w:rFonts w:hint="eastAsia" w:ascii="新宋体" w:hAnsi="新宋体" w:eastAsia="新宋体" w:cs="新宋体"/>
                <w:sz w:val="21"/>
                <w:szCs w:val="21"/>
              </w:rPr>
            </w:pPr>
          </w:p>
        </w:tc>
        <w:tc>
          <w:tcPr>
            <w:tcW w:w="2470" w:type="dxa"/>
            <w:vAlign w:val="center"/>
          </w:tcPr>
          <w:p w14:paraId="78178524">
            <w:pPr>
              <w:adjustRightInd w:val="0"/>
              <w:snapToGrid w:val="0"/>
              <w:spacing w:before="50" w:line="360" w:lineRule="auto"/>
              <w:ind w:left="-88" w:leftChars="-42"/>
              <w:jc w:val="center"/>
              <w:rPr>
                <w:rFonts w:hint="eastAsia" w:ascii="新宋体" w:hAnsi="新宋体" w:eastAsia="新宋体" w:cs="新宋体"/>
                <w:sz w:val="21"/>
                <w:szCs w:val="21"/>
              </w:rPr>
            </w:pPr>
          </w:p>
        </w:tc>
        <w:tc>
          <w:tcPr>
            <w:tcW w:w="2034" w:type="dxa"/>
            <w:vAlign w:val="center"/>
          </w:tcPr>
          <w:p w14:paraId="65EF716E">
            <w:pPr>
              <w:adjustRightInd w:val="0"/>
              <w:snapToGrid w:val="0"/>
              <w:spacing w:before="50" w:line="360" w:lineRule="auto"/>
              <w:ind w:left="-88" w:leftChars="-42"/>
              <w:jc w:val="center"/>
              <w:rPr>
                <w:rFonts w:hint="eastAsia" w:ascii="新宋体" w:hAnsi="新宋体" w:eastAsia="新宋体" w:cs="新宋体"/>
                <w:sz w:val="21"/>
                <w:szCs w:val="21"/>
              </w:rPr>
            </w:pPr>
          </w:p>
        </w:tc>
        <w:tc>
          <w:tcPr>
            <w:tcW w:w="2136" w:type="dxa"/>
            <w:tcBorders>
              <w:right w:val="single" w:color="auto" w:sz="4" w:space="0"/>
            </w:tcBorders>
            <w:vAlign w:val="center"/>
          </w:tcPr>
          <w:p w14:paraId="40F4995D">
            <w:pPr>
              <w:adjustRightInd w:val="0"/>
              <w:snapToGrid w:val="0"/>
              <w:spacing w:before="50" w:line="360" w:lineRule="auto"/>
              <w:ind w:left="-88" w:leftChars="-42"/>
              <w:jc w:val="center"/>
              <w:rPr>
                <w:rFonts w:hint="eastAsia" w:ascii="新宋体" w:hAnsi="新宋体" w:eastAsia="新宋体" w:cs="新宋体"/>
                <w:sz w:val="21"/>
                <w:szCs w:val="21"/>
              </w:rPr>
            </w:pPr>
          </w:p>
        </w:tc>
        <w:tc>
          <w:tcPr>
            <w:tcW w:w="1992" w:type="dxa"/>
            <w:tcBorders>
              <w:left w:val="single" w:color="auto" w:sz="4" w:space="0"/>
            </w:tcBorders>
            <w:vAlign w:val="center"/>
          </w:tcPr>
          <w:p w14:paraId="6FBEDB91">
            <w:pPr>
              <w:adjustRightInd w:val="0"/>
              <w:snapToGrid w:val="0"/>
              <w:spacing w:before="50" w:line="360" w:lineRule="auto"/>
              <w:ind w:left="-88" w:leftChars="-42"/>
              <w:jc w:val="center"/>
              <w:rPr>
                <w:rFonts w:hint="eastAsia" w:ascii="新宋体" w:hAnsi="新宋体" w:eastAsia="新宋体" w:cs="新宋体"/>
                <w:sz w:val="21"/>
                <w:szCs w:val="21"/>
              </w:rPr>
            </w:pPr>
          </w:p>
        </w:tc>
      </w:tr>
      <w:tr w14:paraId="78827E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238" w:type="dxa"/>
            <w:gridSpan w:val="5"/>
            <w:vAlign w:val="center"/>
          </w:tcPr>
          <w:p w14:paraId="18E88F9F">
            <w:pPr>
              <w:adjustRightInd w:val="0"/>
              <w:snapToGrid w:val="0"/>
              <w:spacing w:before="50" w:line="360" w:lineRule="auto"/>
              <w:jc w:val="left"/>
              <w:rPr>
                <w:rFonts w:hint="eastAsia" w:ascii="新宋体" w:hAnsi="新宋体" w:eastAsia="新宋体" w:cs="新宋体"/>
                <w:b/>
                <w:sz w:val="21"/>
                <w:szCs w:val="21"/>
              </w:rPr>
            </w:pPr>
            <w:r>
              <w:rPr>
                <w:rFonts w:hint="eastAsia" w:ascii="新宋体" w:hAnsi="新宋体" w:eastAsia="新宋体" w:cs="新宋体"/>
                <w:b/>
                <w:sz w:val="21"/>
                <w:szCs w:val="21"/>
              </w:rPr>
              <w:t>供应商保证：除本合同条款偏离表列出的偏离外，我单位对磋商文件的其他商务、合同条款完全响应，无偏离。</w:t>
            </w:r>
          </w:p>
        </w:tc>
      </w:tr>
    </w:tbl>
    <w:p w14:paraId="5A299E13">
      <w:pPr>
        <w:adjustRightInd w:val="0"/>
        <w:snapToGrid w:val="0"/>
        <w:spacing w:before="50" w:line="360" w:lineRule="auto"/>
        <w:ind w:left="-88" w:leftChars="-42"/>
        <w:rPr>
          <w:rFonts w:hint="eastAsia" w:ascii="新宋体" w:hAnsi="新宋体" w:eastAsia="新宋体" w:cs="新宋体"/>
          <w:sz w:val="21"/>
          <w:szCs w:val="21"/>
        </w:rPr>
      </w:pPr>
      <w:r>
        <w:rPr>
          <w:rFonts w:hint="eastAsia" w:ascii="新宋体" w:hAnsi="新宋体" w:eastAsia="新宋体" w:cs="新宋体"/>
          <w:b/>
          <w:sz w:val="21"/>
          <w:szCs w:val="21"/>
        </w:rPr>
        <w:t>备注</w:t>
      </w:r>
      <w:r>
        <w:rPr>
          <w:rFonts w:hint="eastAsia" w:ascii="新宋体" w:hAnsi="新宋体" w:eastAsia="新宋体" w:cs="新宋体"/>
          <w:sz w:val="21"/>
          <w:szCs w:val="21"/>
        </w:rPr>
        <w:t>：（1）供应商应根据磋商文件第</w:t>
      </w:r>
      <w:r>
        <w:rPr>
          <w:rFonts w:hint="eastAsia" w:ascii="新宋体" w:hAnsi="新宋体" w:eastAsia="新宋体" w:cs="新宋体"/>
          <w:sz w:val="21"/>
          <w:szCs w:val="21"/>
          <w:lang w:val="en-US" w:eastAsia="zh-CN"/>
        </w:rPr>
        <w:t>三</w:t>
      </w:r>
      <w:r>
        <w:rPr>
          <w:rFonts w:hint="eastAsia" w:ascii="新宋体" w:hAnsi="新宋体" w:eastAsia="新宋体" w:cs="新宋体"/>
          <w:sz w:val="21"/>
          <w:szCs w:val="21"/>
        </w:rPr>
        <w:t>章“合同条款”填写本表；</w:t>
      </w:r>
    </w:p>
    <w:p w14:paraId="13A23721">
      <w:pPr>
        <w:adjustRightInd w:val="0"/>
        <w:snapToGrid w:val="0"/>
        <w:spacing w:before="50" w:line="360" w:lineRule="auto"/>
        <w:ind w:left="-88" w:leftChars="-42" w:firstLine="420" w:firstLineChars="200"/>
        <w:rPr>
          <w:rFonts w:hint="eastAsia" w:ascii="新宋体" w:hAnsi="新宋体" w:eastAsia="新宋体" w:cs="新宋体"/>
          <w:b/>
          <w:sz w:val="21"/>
          <w:szCs w:val="21"/>
        </w:rPr>
      </w:pPr>
      <w:r>
        <w:rPr>
          <w:rFonts w:hint="eastAsia" w:ascii="新宋体" w:hAnsi="新宋体" w:eastAsia="新宋体" w:cs="新宋体"/>
          <w:sz w:val="21"/>
          <w:szCs w:val="21"/>
        </w:rPr>
        <w:t>（2）</w:t>
      </w:r>
      <w:r>
        <w:rPr>
          <w:rFonts w:hint="eastAsia" w:ascii="新宋体" w:hAnsi="新宋体" w:eastAsia="新宋体" w:cs="新宋体"/>
          <w:b/>
          <w:sz w:val="21"/>
          <w:szCs w:val="21"/>
        </w:rPr>
        <w:t>供应商如果对磋商文件第</w:t>
      </w:r>
      <w:r>
        <w:rPr>
          <w:rFonts w:hint="eastAsia" w:ascii="新宋体" w:hAnsi="新宋体" w:eastAsia="新宋体" w:cs="新宋体"/>
          <w:b/>
          <w:sz w:val="21"/>
          <w:szCs w:val="21"/>
          <w:lang w:val="en-US" w:eastAsia="zh-CN"/>
        </w:rPr>
        <w:t>三</w:t>
      </w:r>
      <w:r>
        <w:rPr>
          <w:rFonts w:hint="eastAsia" w:ascii="新宋体" w:hAnsi="新宋体" w:eastAsia="新宋体" w:cs="新宋体"/>
          <w:b/>
          <w:sz w:val="21"/>
          <w:szCs w:val="21"/>
        </w:rPr>
        <w:t>章“合同条款”的响应有偏离，应将偏离条款逐条如实应答，并作出说明；</w:t>
      </w:r>
    </w:p>
    <w:p w14:paraId="5FBD123F">
      <w:pPr>
        <w:adjustRightInd w:val="0"/>
        <w:snapToGrid w:val="0"/>
        <w:spacing w:before="50" w:line="360" w:lineRule="auto"/>
        <w:ind w:left="-88" w:leftChars="-42"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（3）如不提供此表，则视为供应商不满足磋商文件第</w:t>
      </w:r>
      <w:r>
        <w:rPr>
          <w:rFonts w:hint="eastAsia" w:ascii="新宋体" w:hAnsi="新宋体" w:eastAsia="新宋体" w:cs="新宋体"/>
          <w:sz w:val="21"/>
          <w:szCs w:val="21"/>
          <w:lang w:val="en-US" w:eastAsia="zh-CN"/>
        </w:rPr>
        <w:t>三</w:t>
      </w:r>
      <w:r>
        <w:rPr>
          <w:rFonts w:hint="eastAsia" w:ascii="新宋体" w:hAnsi="新宋体" w:eastAsia="新宋体" w:cs="新宋体"/>
          <w:sz w:val="21"/>
          <w:szCs w:val="21"/>
        </w:rPr>
        <w:t>章的所有条款要求，其</w:t>
      </w:r>
      <w:r>
        <w:rPr>
          <w:rFonts w:hint="eastAsia" w:ascii="新宋体" w:hAnsi="新宋体" w:eastAsia="新宋体" w:cs="新宋体"/>
          <w:b/>
          <w:sz w:val="21"/>
          <w:szCs w:val="21"/>
        </w:rPr>
        <w:t>响应无效</w:t>
      </w:r>
      <w:r>
        <w:rPr>
          <w:rFonts w:hint="eastAsia" w:ascii="新宋体" w:hAnsi="新宋体" w:eastAsia="新宋体" w:cs="新宋体"/>
          <w:sz w:val="21"/>
          <w:szCs w:val="21"/>
        </w:rPr>
        <w:t>。</w:t>
      </w:r>
    </w:p>
    <w:p w14:paraId="01C01F9D">
      <w:pPr>
        <w:pStyle w:val="16"/>
        <w:adjustRightInd w:val="0"/>
        <w:snapToGrid w:val="0"/>
        <w:ind w:left="-88" w:leftChars="-42"/>
        <w:rPr>
          <w:rFonts w:hint="eastAsia" w:ascii="新宋体" w:hAnsi="新宋体" w:eastAsia="新宋体" w:cs="新宋体"/>
          <w:bCs/>
          <w:sz w:val="21"/>
          <w:szCs w:val="21"/>
        </w:rPr>
      </w:pPr>
    </w:p>
    <w:p w14:paraId="66401E30">
      <w:pPr>
        <w:rPr>
          <w:rFonts w:hint="eastAsia" w:ascii="新宋体" w:hAnsi="新宋体" w:eastAsia="新宋体" w:cs="新宋体"/>
          <w:sz w:val="21"/>
          <w:szCs w:val="21"/>
        </w:rPr>
      </w:pPr>
    </w:p>
    <w:p w14:paraId="25A3FF15">
      <w:pPr>
        <w:rPr>
          <w:rFonts w:hint="eastAsia" w:ascii="新宋体" w:hAnsi="新宋体" w:eastAsia="新宋体" w:cs="新宋体"/>
          <w:sz w:val="21"/>
          <w:szCs w:val="21"/>
        </w:rPr>
      </w:pPr>
    </w:p>
    <w:p w14:paraId="46B18E76">
      <w:pPr>
        <w:pStyle w:val="16"/>
        <w:adjustRightInd w:val="0"/>
        <w:snapToGrid w:val="0"/>
        <w:spacing w:line="360" w:lineRule="auto"/>
        <w:rPr>
          <w:rFonts w:hint="eastAsia" w:ascii="新宋体" w:hAnsi="新宋体" w:eastAsia="新宋体" w:cs="新宋体"/>
          <w:bCs/>
          <w:sz w:val="21"/>
          <w:szCs w:val="21"/>
        </w:rPr>
      </w:pPr>
      <w:bookmarkStart w:id="179" w:name="_Toc20758"/>
      <w:bookmarkStart w:id="180" w:name="_Toc27498"/>
      <w:bookmarkStart w:id="181" w:name="_Toc4382"/>
      <w:bookmarkStart w:id="182" w:name="_Toc4480"/>
      <w:r>
        <w:rPr>
          <w:rFonts w:hint="eastAsia" w:ascii="新宋体" w:hAnsi="新宋体" w:eastAsia="新宋体" w:cs="新宋体"/>
          <w:sz w:val="21"/>
          <w:szCs w:val="21"/>
        </w:rPr>
        <w:t>供应商名称：</w:t>
      </w:r>
      <w:bookmarkEnd w:id="179"/>
      <w:bookmarkEnd w:id="180"/>
      <w:bookmarkEnd w:id="181"/>
      <w:bookmarkEnd w:id="182"/>
      <w:r>
        <w:rPr>
          <w:rFonts w:hint="eastAsia" w:ascii="新宋体" w:hAnsi="新宋体" w:eastAsia="新宋体" w:cs="新宋体"/>
          <w:sz w:val="21"/>
          <w:szCs w:val="21"/>
          <w:u w:val="single"/>
        </w:rPr>
        <w:t xml:space="preserve">                </w:t>
      </w:r>
    </w:p>
    <w:p w14:paraId="13DE957D">
      <w:pPr>
        <w:adjustRightInd w:val="0"/>
        <w:snapToGrid w:val="0"/>
        <w:spacing w:line="360" w:lineRule="auto"/>
        <w:rPr>
          <w:rFonts w:hint="eastAsia" w:ascii="新宋体" w:hAnsi="新宋体" w:eastAsia="新宋体" w:cs="新宋体"/>
          <w:sz w:val="21"/>
          <w:szCs w:val="21"/>
        </w:rPr>
      </w:pPr>
      <w:bookmarkStart w:id="183" w:name="_Toc25158"/>
      <w:bookmarkStart w:id="184" w:name="_Toc9048"/>
      <w:bookmarkStart w:id="185" w:name="_Toc17972"/>
      <w:bookmarkStart w:id="186" w:name="_Toc17619"/>
      <w:r>
        <w:rPr>
          <w:rFonts w:hint="eastAsia" w:ascii="新宋体" w:hAnsi="新宋体" w:eastAsia="新宋体" w:cs="新宋体"/>
          <w:sz w:val="21"/>
          <w:szCs w:val="21"/>
        </w:rPr>
        <w:t>法定代表人或其委托代理人(签字)：</w:t>
      </w:r>
      <w:r>
        <w:rPr>
          <w:rFonts w:hint="eastAsia" w:ascii="新宋体" w:hAnsi="新宋体" w:eastAsia="新宋体" w:cs="新宋体"/>
          <w:sz w:val="21"/>
          <w:szCs w:val="21"/>
          <w:u w:val="single"/>
        </w:rPr>
        <w:t xml:space="preserve">              </w:t>
      </w:r>
      <w:r>
        <w:rPr>
          <w:rFonts w:hint="eastAsia" w:ascii="新宋体" w:hAnsi="新宋体" w:eastAsia="新宋体" w:cs="新宋体"/>
          <w:sz w:val="21"/>
          <w:szCs w:val="21"/>
        </w:rPr>
        <w:t>_</w:t>
      </w:r>
      <w:bookmarkEnd w:id="183"/>
      <w:bookmarkEnd w:id="184"/>
      <w:bookmarkEnd w:id="185"/>
      <w:bookmarkEnd w:id="186"/>
    </w:p>
    <w:p w14:paraId="70686930">
      <w:pPr>
        <w:spacing w:line="360" w:lineRule="exact"/>
        <w:rPr>
          <w:rFonts w:hint="eastAsia" w:ascii="新宋体" w:hAnsi="新宋体" w:eastAsia="新宋体" w:cs="新宋体"/>
          <w:sz w:val="21"/>
          <w:szCs w:val="21"/>
        </w:rPr>
      </w:pPr>
      <w:r>
        <w:rPr>
          <w:rFonts w:hint="eastAsia" w:ascii="新宋体" w:hAnsi="新宋体" w:eastAsia="新宋体" w:cs="新宋体"/>
          <w:sz w:val="21"/>
          <w:szCs w:val="21"/>
        </w:rPr>
        <w:t xml:space="preserve">日期： </w:t>
      </w:r>
      <w:r>
        <w:rPr>
          <w:rFonts w:hint="eastAsia" w:ascii="新宋体" w:hAnsi="新宋体" w:eastAsia="新宋体" w:cs="新宋体"/>
          <w:sz w:val="21"/>
          <w:szCs w:val="21"/>
          <w:u w:val="single"/>
        </w:rPr>
        <w:t xml:space="preserve">     </w:t>
      </w:r>
      <w:r>
        <w:rPr>
          <w:rFonts w:hint="eastAsia" w:ascii="新宋体" w:hAnsi="新宋体" w:eastAsia="新宋体" w:cs="新宋体"/>
          <w:sz w:val="21"/>
          <w:szCs w:val="21"/>
        </w:rPr>
        <w:t xml:space="preserve"> 年 </w:t>
      </w:r>
      <w:r>
        <w:rPr>
          <w:rFonts w:hint="eastAsia" w:ascii="新宋体" w:hAnsi="新宋体" w:eastAsia="新宋体" w:cs="新宋体"/>
          <w:sz w:val="21"/>
          <w:szCs w:val="21"/>
          <w:u w:val="single"/>
        </w:rPr>
        <w:t xml:space="preserve">    </w:t>
      </w:r>
      <w:r>
        <w:rPr>
          <w:rFonts w:hint="eastAsia" w:ascii="新宋体" w:hAnsi="新宋体" w:eastAsia="新宋体" w:cs="新宋体"/>
          <w:sz w:val="21"/>
          <w:szCs w:val="21"/>
        </w:rPr>
        <w:t xml:space="preserve"> 月 </w:t>
      </w:r>
      <w:r>
        <w:rPr>
          <w:rFonts w:hint="eastAsia" w:ascii="新宋体" w:hAnsi="新宋体" w:eastAsia="新宋体" w:cs="新宋体"/>
          <w:sz w:val="21"/>
          <w:szCs w:val="21"/>
          <w:u w:val="single"/>
        </w:rPr>
        <w:t xml:space="preserve">   </w:t>
      </w:r>
      <w:r>
        <w:rPr>
          <w:rFonts w:hint="eastAsia" w:ascii="新宋体" w:hAnsi="新宋体" w:eastAsia="新宋体" w:cs="新宋体"/>
          <w:sz w:val="21"/>
          <w:szCs w:val="21"/>
        </w:rPr>
        <w:t xml:space="preserve"> 日</w:t>
      </w:r>
    </w:p>
    <w:p w14:paraId="783B6DAF">
      <w:pPr>
        <w:widowControl/>
        <w:jc w:val="left"/>
        <w:rPr>
          <w:rFonts w:hint="eastAsia" w:ascii="新宋体" w:hAnsi="新宋体" w:eastAsia="新宋体" w:cs="新宋体"/>
          <w:b/>
          <w:sz w:val="21"/>
          <w:szCs w:val="21"/>
        </w:rPr>
      </w:pPr>
      <w:r>
        <w:rPr>
          <w:rFonts w:hint="eastAsia" w:ascii="新宋体" w:hAnsi="新宋体" w:eastAsia="新宋体" w:cs="新宋体"/>
          <w:b/>
          <w:sz w:val="21"/>
          <w:szCs w:val="21"/>
        </w:rPr>
        <w:br w:type="page"/>
      </w:r>
    </w:p>
    <w:p w14:paraId="047F6C3F">
      <w:pPr>
        <w:pStyle w:val="8"/>
        <w:bidi w:val="0"/>
      </w:pPr>
      <w:bookmarkStart w:id="187" w:name="_Toc12013"/>
      <w:bookmarkStart w:id="188" w:name="_Toc72751786"/>
      <w:bookmarkStart w:id="189" w:name="_Toc2677"/>
      <w:bookmarkStart w:id="190" w:name="_Toc11947"/>
      <w:bookmarkStart w:id="191" w:name="_Toc16126"/>
      <w:r>
        <w:rPr>
          <w:rFonts w:hint="eastAsia"/>
          <w:lang w:val="en-US" w:eastAsia="zh-CN"/>
        </w:rPr>
        <w:t>七</w:t>
      </w:r>
      <w:r>
        <w:rPr>
          <w:rFonts w:hint="eastAsia"/>
        </w:rPr>
        <w:t>、</w:t>
      </w:r>
      <w:bookmarkEnd w:id="187"/>
      <w:r>
        <w:rPr>
          <w:rFonts w:hint="eastAsia"/>
        </w:rPr>
        <w:t>采购需求偏离表</w:t>
      </w:r>
      <w:bookmarkEnd w:id="188"/>
      <w:bookmarkEnd w:id="189"/>
      <w:bookmarkEnd w:id="190"/>
      <w:bookmarkEnd w:id="191"/>
    </w:p>
    <w:p w14:paraId="1C5AB561">
      <w:pPr>
        <w:adjustRightInd w:val="0"/>
        <w:snapToGrid w:val="0"/>
        <w:ind w:left="-88" w:leftChars="-42" w:right="23" w:rightChars="11" w:firstLine="315" w:firstLineChars="150"/>
        <w:rPr>
          <w:rFonts w:ascii="宋体" w:hAnsi="宋体" w:cs="宋体"/>
          <w:szCs w:val="21"/>
          <w:u w:val="single"/>
        </w:rPr>
      </w:pPr>
    </w:p>
    <w:p w14:paraId="4B6BDB19">
      <w:pPr>
        <w:pStyle w:val="2"/>
        <w:ind w:left="0" w:leftChars="0" w:firstLine="0" w:firstLineChars="0"/>
        <w:rPr>
          <w:rFonts w:hint="eastAsia" w:ascii="新宋体" w:hAnsi="新宋体" w:eastAsia="新宋体" w:cs="新宋体"/>
        </w:rPr>
      </w:pPr>
      <w:r>
        <w:rPr>
          <w:rFonts w:hint="eastAsia" w:ascii="新宋体" w:hAnsi="新宋体" w:eastAsia="新宋体" w:cs="新宋体"/>
          <w:bCs/>
          <w:sz w:val="24"/>
        </w:rPr>
        <w:t xml:space="preserve">采购代理编号: </w:t>
      </w:r>
      <w:r>
        <w:rPr>
          <w:rFonts w:hint="eastAsia" w:ascii="新宋体" w:hAnsi="新宋体" w:eastAsia="新宋体" w:cs="新宋体"/>
          <w:bCs/>
          <w:sz w:val="24"/>
          <w:u w:val="single"/>
        </w:rPr>
        <w:t xml:space="preserve">             </w:t>
      </w:r>
      <w:r>
        <w:rPr>
          <w:rFonts w:hint="eastAsia" w:ascii="新宋体" w:hAnsi="新宋体" w:eastAsia="新宋体" w:cs="新宋体"/>
          <w:bCs/>
          <w:sz w:val="24"/>
        </w:rPr>
        <w:t xml:space="preserve">                      项目名称：</w:t>
      </w:r>
      <w:r>
        <w:rPr>
          <w:rFonts w:hint="eastAsia" w:ascii="新宋体" w:hAnsi="新宋体" w:eastAsia="新宋体" w:cs="新宋体"/>
          <w:bCs/>
          <w:sz w:val="24"/>
          <w:u w:val="single"/>
        </w:rPr>
        <w:t xml:space="preserve">               </w:t>
      </w:r>
      <w:r>
        <w:rPr>
          <w:rFonts w:hint="eastAsia" w:ascii="新宋体" w:hAnsi="新宋体" w:eastAsia="新宋体" w:cs="新宋体"/>
          <w:bCs/>
          <w:sz w:val="24"/>
        </w:rPr>
        <w:t xml:space="preserve"> </w:t>
      </w:r>
    </w:p>
    <w:tbl>
      <w:tblPr>
        <w:tblStyle w:val="28"/>
        <w:tblW w:w="903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83"/>
        <w:gridCol w:w="2517"/>
        <w:gridCol w:w="2083"/>
        <w:gridCol w:w="2053"/>
        <w:gridCol w:w="1595"/>
      </w:tblGrid>
      <w:tr w14:paraId="37AB93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83" w:type="dxa"/>
            <w:noWrap w:val="0"/>
            <w:vAlign w:val="center"/>
          </w:tcPr>
          <w:p w14:paraId="5E465669">
            <w:pPr>
              <w:shd w:val="clear" w:color="auto" w:fill="auto"/>
              <w:adjustRightInd w:val="0"/>
              <w:snapToGrid w:val="0"/>
              <w:jc w:val="center"/>
              <w:rPr>
                <w:rFonts w:hint="eastAsia" w:ascii="新宋体" w:hAnsi="新宋体" w:eastAsia="新宋体" w:cs="新宋体"/>
                <w:bCs/>
                <w:color w:val="000000"/>
                <w:szCs w:val="21"/>
                <w:highlight w:val="none"/>
              </w:rPr>
            </w:pPr>
            <w:r>
              <w:rPr>
                <w:rFonts w:hint="eastAsia" w:ascii="新宋体" w:hAnsi="新宋体" w:eastAsia="新宋体" w:cs="新宋体"/>
                <w:bCs/>
                <w:color w:val="000000"/>
                <w:szCs w:val="21"/>
                <w:highlight w:val="none"/>
              </w:rPr>
              <w:t>序号</w:t>
            </w:r>
          </w:p>
        </w:tc>
        <w:tc>
          <w:tcPr>
            <w:tcW w:w="2517" w:type="dxa"/>
            <w:noWrap w:val="0"/>
            <w:vAlign w:val="center"/>
          </w:tcPr>
          <w:p w14:paraId="73CDB416">
            <w:pPr>
              <w:adjustRightInd w:val="0"/>
              <w:snapToGrid w:val="0"/>
              <w:spacing w:before="50" w:line="360" w:lineRule="auto"/>
              <w:ind w:left="-88" w:leftChars="-42"/>
              <w:jc w:val="center"/>
              <w:rPr>
                <w:rFonts w:hint="eastAsia" w:ascii="新宋体" w:hAnsi="新宋体" w:eastAsia="新宋体" w:cs="新宋体"/>
                <w:color w:val="000000"/>
                <w:szCs w:val="21"/>
                <w:highlight w:val="none"/>
              </w:rPr>
            </w:pPr>
            <w:r>
              <w:rPr>
                <w:rFonts w:hint="eastAsia" w:ascii="新宋体" w:hAnsi="新宋体" w:eastAsia="新宋体" w:cs="新宋体"/>
                <w:szCs w:val="21"/>
              </w:rPr>
              <w:t>磋商文件章节</w:t>
            </w:r>
            <w:r>
              <w:rPr>
                <w:rFonts w:hint="eastAsia" w:ascii="新宋体" w:hAnsi="新宋体" w:eastAsia="新宋体" w:cs="新宋体"/>
                <w:bCs/>
                <w:szCs w:val="21"/>
              </w:rPr>
              <w:t>条</w:t>
            </w:r>
            <w:r>
              <w:rPr>
                <w:rFonts w:hint="eastAsia" w:ascii="新宋体" w:hAnsi="新宋体" w:eastAsia="新宋体" w:cs="新宋体"/>
                <w:szCs w:val="21"/>
              </w:rPr>
              <w:t>款号</w:t>
            </w:r>
          </w:p>
        </w:tc>
        <w:tc>
          <w:tcPr>
            <w:tcW w:w="2083" w:type="dxa"/>
            <w:noWrap w:val="0"/>
            <w:vAlign w:val="top"/>
          </w:tcPr>
          <w:p w14:paraId="4AC6B229">
            <w:pPr>
              <w:adjustRightInd w:val="0"/>
              <w:snapToGrid w:val="0"/>
              <w:spacing w:before="50" w:line="360" w:lineRule="auto"/>
              <w:jc w:val="center"/>
              <w:rPr>
                <w:rFonts w:hint="eastAsia" w:ascii="新宋体" w:hAnsi="新宋体" w:eastAsia="新宋体" w:cs="新宋体"/>
                <w:color w:val="000000"/>
                <w:szCs w:val="21"/>
                <w:highlight w:val="none"/>
              </w:rPr>
            </w:pPr>
            <w:r>
              <w:rPr>
                <w:rFonts w:hint="eastAsia" w:ascii="新宋体" w:hAnsi="新宋体" w:eastAsia="新宋体" w:cs="新宋体"/>
                <w:szCs w:val="21"/>
              </w:rPr>
              <w:t>磋商</w:t>
            </w:r>
            <w:r>
              <w:rPr>
                <w:rFonts w:hint="eastAsia" w:ascii="新宋体" w:hAnsi="新宋体" w:eastAsia="新宋体" w:cs="新宋体"/>
              </w:rPr>
              <w:t>文件要求</w:t>
            </w:r>
          </w:p>
        </w:tc>
        <w:tc>
          <w:tcPr>
            <w:tcW w:w="2053" w:type="dxa"/>
            <w:noWrap w:val="0"/>
            <w:vAlign w:val="top"/>
          </w:tcPr>
          <w:p w14:paraId="4E56D260">
            <w:pPr>
              <w:adjustRightInd w:val="0"/>
              <w:snapToGrid w:val="0"/>
              <w:spacing w:before="50" w:line="360" w:lineRule="auto"/>
              <w:jc w:val="center"/>
              <w:rPr>
                <w:rFonts w:hint="eastAsia" w:ascii="新宋体" w:hAnsi="新宋体" w:eastAsia="新宋体" w:cs="新宋体"/>
                <w:color w:val="000000"/>
                <w:szCs w:val="21"/>
                <w:highlight w:val="none"/>
              </w:rPr>
            </w:pPr>
            <w:r>
              <w:rPr>
                <w:rFonts w:hint="eastAsia" w:ascii="新宋体" w:hAnsi="新宋体" w:eastAsia="新宋体" w:cs="新宋体"/>
                <w:szCs w:val="21"/>
              </w:rPr>
              <w:t>响应</w:t>
            </w:r>
            <w:r>
              <w:rPr>
                <w:rFonts w:hint="eastAsia" w:ascii="新宋体" w:hAnsi="新宋体" w:eastAsia="新宋体" w:cs="新宋体"/>
              </w:rPr>
              <w:t>文件应答</w:t>
            </w:r>
          </w:p>
        </w:tc>
        <w:tc>
          <w:tcPr>
            <w:tcW w:w="1595" w:type="dxa"/>
            <w:noWrap w:val="0"/>
            <w:vAlign w:val="center"/>
          </w:tcPr>
          <w:p w14:paraId="4F89F87B">
            <w:pPr>
              <w:adjustRightInd w:val="0"/>
              <w:snapToGrid w:val="0"/>
              <w:spacing w:before="50" w:line="360" w:lineRule="auto"/>
              <w:ind w:left="-88" w:leftChars="-42"/>
              <w:jc w:val="center"/>
              <w:rPr>
                <w:rFonts w:hint="eastAsia" w:ascii="新宋体" w:hAnsi="新宋体" w:eastAsia="新宋体" w:cs="新宋体"/>
                <w:color w:val="000000"/>
                <w:szCs w:val="21"/>
                <w:highlight w:val="none"/>
              </w:rPr>
            </w:pPr>
            <w:r>
              <w:rPr>
                <w:rFonts w:hint="eastAsia" w:ascii="新宋体" w:hAnsi="新宋体" w:eastAsia="新宋体" w:cs="新宋体"/>
                <w:szCs w:val="21"/>
              </w:rPr>
              <w:t>偏离说明</w:t>
            </w:r>
          </w:p>
        </w:tc>
      </w:tr>
      <w:tr w14:paraId="5D7323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83" w:type="dxa"/>
            <w:noWrap w:val="0"/>
            <w:vAlign w:val="top"/>
          </w:tcPr>
          <w:p w14:paraId="44D491DF">
            <w:pPr>
              <w:shd w:val="clear" w:color="auto" w:fill="auto"/>
              <w:adjustRightInd w:val="0"/>
              <w:snapToGrid w:val="0"/>
              <w:ind w:firstLine="420" w:firstLineChars="200"/>
              <w:jc w:val="center"/>
              <w:rPr>
                <w:rFonts w:hint="eastAsia" w:ascii="新宋体" w:hAnsi="新宋体" w:eastAsia="新宋体" w:cs="新宋体"/>
                <w:color w:val="000000"/>
                <w:szCs w:val="21"/>
                <w:highlight w:val="none"/>
              </w:rPr>
            </w:pPr>
          </w:p>
        </w:tc>
        <w:tc>
          <w:tcPr>
            <w:tcW w:w="2517" w:type="dxa"/>
            <w:noWrap w:val="0"/>
            <w:vAlign w:val="center"/>
          </w:tcPr>
          <w:p w14:paraId="28FC4EEE">
            <w:pPr>
              <w:shd w:val="clear" w:color="auto" w:fill="auto"/>
              <w:adjustRightInd w:val="0"/>
              <w:snapToGrid w:val="0"/>
              <w:ind w:firstLine="420" w:firstLineChars="200"/>
              <w:jc w:val="center"/>
              <w:rPr>
                <w:rFonts w:hint="eastAsia" w:ascii="新宋体" w:hAnsi="新宋体" w:eastAsia="新宋体" w:cs="新宋体"/>
                <w:color w:val="000000"/>
                <w:szCs w:val="21"/>
                <w:highlight w:val="none"/>
              </w:rPr>
            </w:pPr>
          </w:p>
        </w:tc>
        <w:tc>
          <w:tcPr>
            <w:tcW w:w="2083" w:type="dxa"/>
            <w:noWrap w:val="0"/>
            <w:vAlign w:val="center"/>
          </w:tcPr>
          <w:p w14:paraId="64149795">
            <w:pPr>
              <w:shd w:val="clear" w:color="auto" w:fill="auto"/>
              <w:adjustRightInd w:val="0"/>
              <w:snapToGrid w:val="0"/>
              <w:ind w:firstLine="420" w:firstLineChars="200"/>
              <w:jc w:val="center"/>
              <w:rPr>
                <w:rFonts w:hint="eastAsia" w:ascii="新宋体" w:hAnsi="新宋体" w:eastAsia="新宋体" w:cs="新宋体"/>
                <w:color w:val="000000"/>
                <w:szCs w:val="21"/>
                <w:highlight w:val="none"/>
              </w:rPr>
            </w:pPr>
          </w:p>
        </w:tc>
        <w:tc>
          <w:tcPr>
            <w:tcW w:w="2053" w:type="dxa"/>
            <w:noWrap w:val="0"/>
            <w:vAlign w:val="center"/>
          </w:tcPr>
          <w:p w14:paraId="7C70A7F2">
            <w:pPr>
              <w:shd w:val="clear" w:color="auto" w:fill="auto"/>
              <w:adjustRightInd w:val="0"/>
              <w:snapToGrid w:val="0"/>
              <w:ind w:firstLine="420" w:firstLineChars="200"/>
              <w:jc w:val="center"/>
              <w:rPr>
                <w:rFonts w:hint="eastAsia" w:ascii="新宋体" w:hAnsi="新宋体" w:eastAsia="新宋体" w:cs="新宋体"/>
                <w:color w:val="000000"/>
                <w:szCs w:val="21"/>
                <w:highlight w:val="none"/>
              </w:rPr>
            </w:pPr>
          </w:p>
        </w:tc>
        <w:tc>
          <w:tcPr>
            <w:tcW w:w="1595" w:type="dxa"/>
            <w:noWrap w:val="0"/>
            <w:vAlign w:val="center"/>
          </w:tcPr>
          <w:p w14:paraId="127CB4F8">
            <w:pPr>
              <w:shd w:val="clear" w:color="auto" w:fill="auto"/>
              <w:adjustRightInd w:val="0"/>
              <w:snapToGrid w:val="0"/>
              <w:ind w:firstLine="420" w:firstLineChars="200"/>
              <w:jc w:val="center"/>
              <w:rPr>
                <w:rFonts w:hint="eastAsia" w:ascii="新宋体" w:hAnsi="新宋体" w:eastAsia="新宋体" w:cs="新宋体"/>
                <w:color w:val="000000"/>
                <w:szCs w:val="21"/>
                <w:highlight w:val="none"/>
              </w:rPr>
            </w:pPr>
          </w:p>
        </w:tc>
      </w:tr>
      <w:tr w14:paraId="189A33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83" w:type="dxa"/>
            <w:noWrap w:val="0"/>
            <w:vAlign w:val="top"/>
          </w:tcPr>
          <w:p w14:paraId="5A0F59FB">
            <w:pPr>
              <w:shd w:val="clear" w:color="auto" w:fill="auto"/>
              <w:adjustRightInd w:val="0"/>
              <w:snapToGrid w:val="0"/>
              <w:ind w:firstLine="420" w:firstLineChars="200"/>
              <w:jc w:val="center"/>
              <w:rPr>
                <w:rFonts w:hint="eastAsia" w:ascii="新宋体" w:hAnsi="新宋体" w:eastAsia="新宋体" w:cs="新宋体"/>
                <w:color w:val="000000"/>
                <w:szCs w:val="21"/>
                <w:highlight w:val="none"/>
              </w:rPr>
            </w:pPr>
          </w:p>
        </w:tc>
        <w:tc>
          <w:tcPr>
            <w:tcW w:w="2517" w:type="dxa"/>
            <w:noWrap w:val="0"/>
            <w:vAlign w:val="center"/>
          </w:tcPr>
          <w:p w14:paraId="2C2AB1CB">
            <w:pPr>
              <w:shd w:val="clear" w:color="auto" w:fill="auto"/>
              <w:adjustRightInd w:val="0"/>
              <w:snapToGrid w:val="0"/>
              <w:ind w:firstLine="420" w:firstLineChars="200"/>
              <w:jc w:val="center"/>
              <w:rPr>
                <w:rFonts w:hint="eastAsia" w:ascii="新宋体" w:hAnsi="新宋体" w:eastAsia="新宋体" w:cs="新宋体"/>
                <w:color w:val="000000"/>
                <w:szCs w:val="21"/>
                <w:highlight w:val="none"/>
              </w:rPr>
            </w:pPr>
          </w:p>
        </w:tc>
        <w:tc>
          <w:tcPr>
            <w:tcW w:w="2083" w:type="dxa"/>
            <w:noWrap w:val="0"/>
            <w:vAlign w:val="center"/>
          </w:tcPr>
          <w:p w14:paraId="41465C47">
            <w:pPr>
              <w:shd w:val="clear" w:color="auto" w:fill="auto"/>
              <w:adjustRightInd w:val="0"/>
              <w:snapToGrid w:val="0"/>
              <w:ind w:firstLine="420" w:firstLineChars="200"/>
              <w:jc w:val="center"/>
              <w:rPr>
                <w:rFonts w:hint="eastAsia" w:ascii="新宋体" w:hAnsi="新宋体" w:eastAsia="新宋体" w:cs="新宋体"/>
                <w:color w:val="000000"/>
                <w:szCs w:val="21"/>
                <w:highlight w:val="none"/>
              </w:rPr>
            </w:pPr>
          </w:p>
        </w:tc>
        <w:tc>
          <w:tcPr>
            <w:tcW w:w="2053" w:type="dxa"/>
            <w:noWrap w:val="0"/>
            <w:vAlign w:val="center"/>
          </w:tcPr>
          <w:p w14:paraId="2551899A">
            <w:pPr>
              <w:shd w:val="clear" w:color="auto" w:fill="auto"/>
              <w:adjustRightInd w:val="0"/>
              <w:snapToGrid w:val="0"/>
              <w:ind w:firstLine="420" w:firstLineChars="200"/>
              <w:jc w:val="center"/>
              <w:rPr>
                <w:rFonts w:hint="eastAsia" w:ascii="新宋体" w:hAnsi="新宋体" w:eastAsia="新宋体" w:cs="新宋体"/>
                <w:color w:val="000000"/>
                <w:szCs w:val="21"/>
                <w:highlight w:val="none"/>
              </w:rPr>
            </w:pPr>
          </w:p>
        </w:tc>
        <w:tc>
          <w:tcPr>
            <w:tcW w:w="1595" w:type="dxa"/>
            <w:noWrap w:val="0"/>
            <w:vAlign w:val="center"/>
          </w:tcPr>
          <w:p w14:paraId="3ED78AAA">
            <w:pPr>
              <w:shd w:val="clear" w:color="auto" w:fill="auto"/>
              <w:adjustRightInd w:val="0"/>
              <w:snapToGrid w:val="0"/>
              <w:ind w:firstLine="420" w:firstLineChars="200"/>
              <w:jc w:val="center"/>
              <w:rPr>
                <w:rFonts w:hint="eastAsia" w:ascii="新宋体" w:hAnsi="新宋体" w:eastAsia="新宋体" w:cs="新宋体"/>
                <w:color w:val="000000"/>
                <w:szCs w:val="21"/>
                <w:highlight w:val="none"/>
              </w:rPr>
            </w:pPr>
          </w:p>
        </w:tc>
      </w:tr>
      <w:tr w14:paraId="55F7FB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83" w:type="dxa"/>
            <w:noWrap w:val="0"/>
            <w:vAlign w:val="top"/>
          </w:tcPr>
          <w:p w14:paraId="102A0F12">
            <w:pPr>
              <w:shd w:val="clear" w:color="auto" w:fill="auto"/>
              <w:adjustRightInd w:val="0"/>
              <w:snapToGrid w:val="0"/>
              <w:ind w:firstLine="420" w:firstLineChars="200"/>
              <w:jc w:val="center"/>
              <w:rPr>
                <w:rFonts w:hint="eastAsia" w:ascii="新宋体" w:hAnsi="新宋体" w:eastAsia="新宋体" w:cs="新宋体"/>
                <w:color w:val="000000"/>
                <w:szCs w:val="21"/>
                <w:highlight w:val="none"/>
              </w:rPr>
            </w:pPr>
          </w:p>
        </w:tc>
        <w:tc>
          <w:tcPr>
            <w:tcW w:w="2517" w:type="dxa"/>
            <w:noWrap w:val="0"/>
            <w:vAlign w:val="center"/>
          </w:tcPr>
          <w:p w14:paraId="66F1151D">
            <w:pPr>
              <w:shd w:val="clear" w:color="auto" w:fill="auto"/>
              <w:adjustRightInd w:val="0"/>
              <w:snapToGrid w:val="0"/>
              <w:ind w:firstLine="420" w:firstLineChars="200"/>
              <w:jc w:val="center"/>
              <w:rPr>
                <w:rFonts w:hint="eastAsia" w:ascii="新宋体" w:hAnsi="新宋体" w:eastAsia="新宋体" w:cs="新宋体"/>
                <w:color w:val="000000"/>
                <w:szCs w:val="21"/>
                <w:highlight w:val="none"/>
              </w:rPr>
            </w:pPr>
          </w:p>
        </w:tc>
        <w:tc>
          <w:tcPr>
            <w:tcW w:w="2083" w:type="dxa"/>
            <w:noWrap w:val="0"/>
            <w:vAlign w:val="center"/>
          </w:tcPr>
          <w:p w14:paraId="16070745">
            <w:pPr>
              <w:shd w:val="clear" w:color="auto" w:fill="auto"/>
              <w:adjustRightInd w:val="0"/>
              <w:snapToGrid w:val="0"/>
              <w:ind w:firstLine="420" w:firstLineChars="200"/>
              <w:jc w:val="center"/>
              <w:rPr>
                <w:rFonts w:hint="eastAsia" w:ascii="新宋体" w:hAnsi="新宋体" w:eastAsia="新宋体" w:cs="新宋体"/>
                <w:color w:val="000000"/>
                <w:szCs w:val="21"/>
                <w:highlight w:val="none"/>
              </w:rPr>
            </w:pPr>
          </w:p>
        </w:tc>
        <w:tc>
          <w:tcPr>
            <w:tcW w:w="2053" w:type="dxa"/>
            <w:noWrap w:val="0"/>
            <w:vAlign w:val="center"/>
          </w:tcPr>
          <w:p w14:paraId="47BE3BEE">
            <w:pPr>
              <w:shd w:val="clear" w:color="auto" w:fill="auto"/>
              <w:adjustRightInd w:val="0"/>
              <w:snapToGrid w:val="0"/>
              <w:ind w:firstLine="420" w:firstLineChars="200"/>
              <w:jc w:val="center"/>
              <w:rPr>
                <w:rFonts w:hint="eastAsia" w:ascii="新宋体" w:hAnsi="新宋体" w:eastAsia="新宋体" w:cs="新宋体"/>
                <w:color w:val="000000"/>
                <w:szCs w:val="21"/>
                <w:highlight w:val="none"/>
              </w:rPr>
            </w:pPr>
          </w:p>
        </w:tc>
        <w:tc>
          <w:tcPr>
            <w:tcW w:w="1595" w:type="dxa"/>
            <w:noWrap w:val="0"/>
            <w:vAlign w:val="center"/>
          </w:tcPr>
          <w:p w14:paraId="15A3B919">
            <w:pPr>
              <w:shd w:val="clear" w:color="auto" w:fill="auto"/>
              <w:adjustRightInd w:val="0"/>
              <w:snapToGrid w:val="0"/>
              <w:ind w:firstLine="420" w:firstLineChars="200"/>
              <w:jc w:val="center"/>
              <w:rPr>
                <w:rFonts w:hint="eastAsia" w:ascii="新宋体" w:hAnsi="新宋体" w:eastAsia="新宋体" w:cs="新宋体"/>
                <w:color w:val="000000"/>
                <w:szCs w:val="21"/>
                <w:highlight w:val="none"/>
              </w:rPr>
            </w:pPr>
          </w:p>
        </w:tc>
      </w:tr>
      <w:tr w14:paraId="7A5F2C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83" w:type="dxa"/>
            <w:noWrap w:val="0"/>
            <w:vAlign w:val="top"/>
          </w:tcPr>
          <w:p w14:paraId="58961070">
            <w:pPr>
              <w:shd w:val="clear" w:color="auto" w:fill="auto"/>
              <w:adjustRightInd w:val="0"/>
              <w:snapToGrid w:val="0"/>
              <w:ind w:firstLine="420" w:firstLineChars="200"/>
              <w:jc w:val="center"/>
              <w:rPr>
                <w:rFonts w:hint="eastAsia" w:ascii="新宋体" w:hAnsi="新宋体" w:eastAsia="新宋体" w:cs="新宋体"/>
                <w:color w:val="000000"/>
                <w:szCs w:val="21"/>
                <w:highlight w:val="none"/>
              </w:rPr>
            </w:pPr>
          </w:p>
        </w:tc>
        <w:tc>
          <w:tcPr>
            <w:tcW w:w="2517" w:type="dxa"/>
            <w:noWrap w:val="0"/>
            <w:vAlign w:val="center"/>
          </w:tcPr>
          <w:p w14:paraId="508B2398">
            <w:pPr>
              <w:shd w:val="clear" w:color="auto" w:fill="auto"/>
              <w:adjustRightInd w:val="0"/>
              <w:snapToGrid w:val="0"/>
              <w:ind w:firstLine="420" w:firstLineChars="200"/>
              <w:jc w:val="center"/>
              <w:rPr>
                <w:rFonts w:hint="eastAsia" w:ascii="新宋体" w:hAnsi="新宋体" w:eastAsia="新宋体" w:cs="新宋体"/>
                <w:color w:val="000000"/>
                <w:szCs w:val="21"/>
                <w:highlight w:val="none"/>
              </w:rPr>
            </w:pPr>
          </w:p>
        </w:tc>
        <w:tc>
          <w:tcPr>
            <w:tcW w:w="2083" w:type="dxa"/>
            <w:noWrap w:val="0"/>
            <w:vAlign w:val="center"/>
          </w:tcPr>
          <w:p w14:paraId="37798E70">
            <w:pPr>
              <w:shd w:val="clear" w:color="auto" w:fill="auto"/>
              <w:adjustRightInd w:val="0"/>
              <w:snapToGrid w:val="0"/>
              <w:ind w:firstLine="420" w:firstLineChars="200"/>
              <w:jc w:val="center"/>
              <w:rPr>
                <w:rFonts w:hint="eastAsia" w:ascii="新宋体" w:hAnsi="新宋体" w:eastAsia="新宋体" w:cs="新宋体"/>
                <w:color w:val="000000"/>
                <w:szCs w:val="21"/>
                <w:highlight w:val="none"/>
              </w:rPr>
            </w:pPr>
          </w:p>
        </w:tc>
        <w:tc>
          <w:tcPr>
            <w:tcW w:w="2053" w:type="dxa"/>
            <w:noWrap w:val="0"/>
            <w:vAlign w:val="center"/>
          </w:tcPr>
          <w:p w14:paraId="243BC3CC">
            <w:pPr>
              <w:shd w:val="clear" w:color="auto" w:fill="auto"/>
              <w:adjustRightInd w:val="0"/>
              <w:snapToGrid w:val="0"/>
              <w:ind w:firstLine="420" w:firstLineChars="200"/>
              <w:jc w:val="center"/>
              <w:rPr>
                <w:rFonts w:hint="eastAsia" w:ascii="新宋体" w:hAnsi="新宋体" w:eastAsia="新宋体" w:cs="新宋体"/>
                <w:color w:val="000000"/>
                <w:szCs w:val="21"/>
                <w:highlight w:val="none"/>
              </w:rPr>
            </w:pPr>
          </w:p>
        </w:tc>
        <w:tc>
          <w:tcPr>
            <w:tcW w:w="1595" w:type="dxa"/>
            <w:noWrap w:val="0"/>
            <w:vAlign w:val="center"/>
          </w:tcPr>
          <w:p w14:paraId="66DC369E">
            <w:pPr>
              <w:shd w:val="clear" w:color="auto" w:fill="auto"/>
              <w:adjustRightInd w:val="0"/>
              <w:snapToGrid w:val="0"/>
              <w:ind w:firstLine="420" w:firstLineChars="200"/>
              <w:jc w:val="center"/>
              <w:rPr>
                <w:rFonts w:hint="eastAsia" w:ascii="新宋体" w:hAnsi="新宋体" w:eastAsia="新宋体" w:cs="新宋体"/>
                <w:color w:val="000000"/>
                <w:szCs w:val="21"/>
                <w:highlight w:val="none"/>
              </w:rPr>
            </w:pPr>
          </w:p>
        </w:tc>
      </w:tr>
      <w:tr w14:paraId="3BD0A2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031" w:type="dxa"/>
            <w:gridSpan w:val="5"/>
            <w:noWrap w:val="0"/>
            <w:vAlign w:val="top"/>
          </w:tcPr>
          <w:p w14:paraId="1652593F">
            <w:pPr>
              <w:shd w:val="clear" w:color="auto" w:fill="auto"/>
              <w:adjustRightInd w:val="0"/>
              <w:snapToGrid w:val="0"/>
              <w:jc w:val="both"/>
              <w:rPr>
                <w:rFonts w:hint="eastAsia" w:ascii="新宋体" w:hAnsi="新宋体" w:eastAsia="新宋体" w:cs="新宋体"/>
                <w:color w:val="000000"/>
                <w:szCs w:val="21"/>
                <w:highlight w:val="none"/>
              </w:rPr>
            </w:pPr>
            <w:r>
              <w:rPr>
                <w:rFonts w:hint="eastAsia" w:ascii="新宋体" w:hAnsi="新宋体" w:eastAsia="新宋体" w:cs="新宋体"/>
                <w:b/>
                <w:szCs w:val="21"/>
              </w:rPr>
              <w:t>供应商保证：除本采购需求偏离表列出的偏离外，我单位对磋商文件的其他采购需求条款完全响应，无偏离。</w:t>
            </w:r>
          </w:p>
        </w:tc>
      </w:tr>
    </w:tbl>
    <w:p w14:paraId="2258DC16">
      <w:pPr>
        <w:pStyle w:val="2"/>
        <w:ind w:left="0" w:leftChars="0" w:firstLine="0" w:firstLineChars="0"/>
        <w:rPr>
          <w:rFonts w:hint="eastAsia" w:ascii="新宋体" w:hAnsi="新宋体" w:eastAsia="新宋体" w:cs="新宋体"/>
        </w:rPr>
      </w:pPr>
    </w:p>
    <w:p w14:paraId="7868D641">
      <w:pPr>
        <w:adjustRightInd w:val="0"/>
        <w:snapToGrid w:val="0"/>
        <w:spacing w:before="50" w:line="360" w:lineRule="auto"/>
        <w:ind w:left="-88" w:leftChars="-42"/>
        <w:rPr>
          <w:rFonts w:hint="eastAsia" w:ascii="新宋体" w:hAnsi="新宋体" w:eastAsia="新宋体" w:cs="新宋体"/>
          <w:szCs w:val="21"/>
        </w:rPr>
      </w:pPr>
      <w:r>
        <w:rPr>
          <w:rFonts w:hint="eastAsia" w:ascii="新宋体" w:hAnsi="新宋体" w:eastAsia="新宋体" w:cs="新宋体"/>
          <w:b/>
          <w:szCs w:val="21"/>
        </w:rPr>
        <w:t>备注</w:t>
      </w:r>
      <w:r>
        <w:rPr>
          <w:rFonts w:hint="eastAsia" w:ascii="新宋体" w:hAnsi="新宋体" w:eastAsia="新宋体" w:cs="新宋体"/>
          <w:szCs w:val="21"/>
        </w:rPr>
        <w:t>：（1）供应商应根据磋商文件第</w:t>
      </w:r>
      <w:r>
        <w:rPr>
          <w:rFonts w:hint="eastAsia" w:ascii="新宋体" w:hAnsi="新宋体" w:eastAsia="新宋体" w:cs="新宋体"/>
          <w:szCs w:val="21"/>
          <w:lang w:val="en-US" w:eastAsia="zh-CN"/>
        </w:rPr>
        <w:t>四</w:t>
      </w:r>
      <w:r>
        <w:rPr>
          <w:rFonts w:hint="eastAsia" w:ascii="新宋体" w:hAnsi="新宋体" w:eastAsia="新宋体" w:cs="新宋体"/>
          <w:szCs w:val="21"/>
        </w:rPr>
        <w:t>章“采购需求”填写本表；</w:t>
      </w:r>
    </w:p>
    <w:p w14:paraId="764ED231">
      <w:pPr>
        <w:adjustRightInd w:val="0"/>
        <w:snapToGrid w:val="0"/>
        <w:spacing w:before="50" w:line="360" w:lineRule="auto"/>
        <w:ind w:left="-88" w:leftChars="-42" w:firstLine="420" w:firstLineChars="200"/>
        <w:rPr>
          <w:rFonts w:hint="eastAsia" w:ascii="新宋体" w:hAnsi="新宋体" w:eastAsia="新宋体" w:cs="新宋体"/>
          <w:b/>
          <w:color w:val="FF0000"/>
          <w:szCs w:val="21"/>
        </w:rPr>
      </w:pPr>
      <w:r>
        <w:rPr>
          <w:rFonts w:hint="eastAsia" w:ascii="新宋体" w:hAnsi="新宋体" w:eastAsia="新宋体" w:cs="新宋体"/>
          <w:szCs w:val="21"/>
        </w:rPr>
        <w:t>（2）</w:t>
      </w:r>
      <w:r>
        <w:rPr>
          <w:rFonts w:hint="eastAsia" w:ascii="新宋体" w:hAnsi="新宋体" w:eastAsia="新宋体" w:cs="新宋体"/>
          <w:b/>
          <w:szCs w:val="21"/>
        </w:rPr>
        <w:t>供应商如果对磋商文件第</w:t>
      </w:r>
      <w:r>
        <w:rPr>
          <w:rFonts w:hint="eastAsia" w:ascii="新宋体" w:hAnsi="新宋体" w:eastAsia="新宋体" w:cs="新宋体"/>
          <w:b/>
          <w:szCs w:val="21"/>
          <w:lang w:val="en-US" w:eastAsia="zh-CN"/>
        </w:rPr>
        <w:t>四</w:t>
      </w:r>
      <w:r>
        <w:rPr>
          <w:rFonts w:hint="eastAsia" w:ascii="新宋体" w:hAnsi="新宋体" w:eastAsia="新宋体" w:cs="新宋体"/>
          <w:b/>
          <w:szCs w:val="21"/>
        </w:rPr>
        <w:t>章“采购需求”的响应有偏离，应将偏离条款逐条如实应答，并作出说明；</w:t>
      </w:r>
    </w:p>
    <w:p w14:paraId="6EDA25A3">
      <w:pPr>
        <w:adjustRightInd w:val="0"/>
        <w:snapToGrid w:val="0"/>
        <w:spacing w:before="50" w:line="360" w:lineRule="auto"/>
        <w:ind w:left="-88" w:leftChars="-42" w:firstLine="420" w:firstLineChars="200"/>
        <w:rPr>
          <w:rFonts w:hint="eastAsia" w:ascii="新宋体" w:hAnsi="新宋体" w:eastAsia="新宋体" w:cs="新宋体"/>
          <w:szCs w:val="21"/>
        </w:rPr>
      </w:pPr>
      <w:r>
        <w:rPr>
          <w:rFonts w:hint="eastAsia" w:ascii="新宋体" w:hAnsi="新宋体" w:eastAsia="新宋体" w:cs="新宋体"/>
          <w:szCs w:val="21"/>
        </w:rPr>
        <w:t>（3）如不提供此表，则视为供应商不满足磋商文件第</w:t>
      </w:r>
      <w:r>
        <w:rPr>
          <w:rFonts w:hint="eastAsia" w:ascii="新宋体" w:hAnsi="新宋体" w:eastAsia="新宋体" w:cs="新宋体"/>
          <w:szCs w:val="21"/>
          <w:lang w:val="en-US" w:eastAsia="zh-CN"/>
        </w:rPr>
        <w:t>四</w:t>
      </w:r>
      <w:r>
        <w:rPr>
          <w:rFonts w:hint="eastAsia" w:ascii="新宋体" w:hAnsi="新宋体" w:eastAsia="新宋体" w:cs="新宋体"/>
          <w:szCs w:val="21"/>
        </w:rPr>
        <w:t>章的所有条款要求，其</w:t>
      </w:r>
      <w:r>
        <w:rPr>
          <w:rFonts w:hint="eastAsia" w:ascii="新宋体" w:hAnsi="新宋体" w:eastAsia="新宋体" w:cs="新宋体"/>
          <w:b/>
          <w:szCs w:val="21"/>
        </w:rPr>
        <w:t>响应无效</w:t>
      </w:r>
      <w:r>
        <w:rPr>
          <w:rFonts w:hint="eastAsia" w:ascii="新宋体" w:hAnsi="新宋体" w:eastAsia="新宋体" w:cs="新宋体"/>
          <w:szCs w:val="21"/>
        </w:rPr>
        <w:t>。</w:t>
      </w:r>
    </w:p>
    <w:p w14:paraId="747D08AF">
      <w:pPr>
        <w:pStyle w:val="16"/>
        <w:adjustRightInd w:val="0"/>
        <w:snapToGrid w:val="0"/>
        <w:spacing w:line="360" w:lineRule="auto"/>
        <w:ind w:right="23" w:rightChars="11"/>
        <w:outlineLvl w:val="0"/>
        <w:rPr>
          <w:rFonts w:hint="eastAsia" w:ascii="新宋体" w:hAnsi="新宋体" w:eastAsia="新宋体" w:cs="新宋体"/>
          <w:sz w:val="21"/>
          <w:szCs w:val="21"/>
        </w:rPr>
      </w:pPr>
    </w:p>
    <w:p w14:paraId="4962E324">
      <w:pPr>
        <w:pStyle w:val="16"/>
        <w:adjustRightInd w:val="0"/>
        <w:snapToGrid w:val="0"/>
        <w:spacing w:line="360" w:lineRule="auto"/>
        <w:ind w:right="23" w:rightChars="11"/>
        <w:rPr>
          <w:rFonts w:hint="eastAsia" w:ascii="新宋体" w:hAnsi="新宋体" w:eastAsia="新宋体" w:cs="新宋体"/>
          <w:bCs/>
          <w:sz w:val="21"/>
          <w:szCs w:val="21"/>
        </w:rPr>
      </w:pPr>
      <w:bookmarkStart w:id="192" w:name="_Toc475"/>
      <w:bookmarkStart w:id="193" w:name="_Toc11816"/>
      <w:bookmarkStart w:id="194" w:name="_Toc28767"/>
      <w:r>
        <w:rPr>
          <w:rFonts w:hint="eastAsia" w:ascii="新宋体" w:hAnsi="新宋体" w:eastAsia="新宋体" w:cs="新宋体"/>
          <w:sz w:val="21"/>
          <w:szCs w:val="21"/>
        </w:rPr>
        <w:t>供应商名称：</w:t>
      </w:r>
      <w:bookmarkEnd w:id="192"/>
      <w:bookmarkEnd w:id="193"/>
      <w:bookmarkEnd w:id="194"/>
      <w:r>
        <w:rPr>
          <w:rFonts w:hint="eastAsia" w:ascii="新宋体" w:hAnsi="新宋体" w:eastAsia="新宋体" w:cs="新宋体"/>
          <w:sz w:val="21"/>
          <w:szCs w:val="21"/>
          <w:u w:val="single"/>
        </w:rPr>
        <w:t xml:space="preserve">                   </w:t>
      </w:r>
    </w:p>
    <w:p w14:paraId="590F742D">
      <w:pPr>
        <w:adjustRightInd w:val="0"/>
        <w:snapToGrid w:val="0"/>
        <w:spacing w:line="360" w:lineRule="auto"/>
        <w:ind w:right="23" w:rightChars="11"/>
        <w:rPr>
          <w:rFonts w:hint="eastAsia" w:ascii="新宋体" w:hAnsi="新宋体" w:eastAsia="新宋体" w:cs="新宋体"/>
          <w:szCs w:val="21"/>
        </w:rPr>
      </w:pPr>
      <w:bookmarkStart w:id="195" w:name="_Toc32185"/>
      <w:bookmarkStart w:id="196" w:name="_Toc22873"/>
      <w:bookmarkStart w:id="197" w:name="_Toc6123"/>
      <w:r>
        <w:rPr>
          <w:rFonts w:hint="eastAsia" w:ascii="新宋体" w:hAnsi="新宋体" w:eastAsia="新宋体" w:cs="新宋体"/>
          <w:szCs w:val="21"/>
        </w:rPr>
        <w:t>法定代表人或其委托代理人(签字)：</w:t>
      </w:r>
      <w:bookmarkEnd w:id="195"/>
      <w:bookmarkEnd w:id="196"/>
      <w:bookmarkEnd w:id="197"/>
      <w:r>
        <w:rPr>
          <w:rFonts w:hint="eastAsia" w:ascii="新宋体" w:hAnsi="新宋体" w:eastAsia="新宋体" w:cs="新宋体"/>
          <w:szCs w:val="21"/>
          <w:u w:val="single"/>
        </w:rPr>
        <w:t xml:space="preserve">                   </w:t>
      </w:r>
    </w:p>
    <w:p w14:paraId="08EEC153">
      <w:pPr>
        <w:adjustRightInd w:val="0"/>
        <w:snapToGrid w:val="0"/>
        <w:spacing w:line="360" w:lineRule="auto"/>
        <w:ind w:right="23" w:rightChars="11"/>
        <w:rPr>
          <w:rFonts w:hint="eastAsia" w:ascii="新宋体" w:hAnsi="新宋体" w:eastAsia="新宋体" w:cs="新宋体"/>
          <w:szCs w:val="21"/>
        </w:rPr>
      </w:pPr>
      <w:bookmarkStart w:id="198" w:name="_Toc10594"/>
      <w:bookmarkStart w:id="199" w:name="_Toc11720"/>
      <w:bookmarkStart w:id="200" w:name="_Toc3617"/>
      <w:r>
        <w:rPr>
          <w:rFonts w:hint="eastAsia" w:ascii="新宋体" w:hAnsi="新宋体" w:eastAsia="新宋体" w:cs="新宋体"/>
          <w:szCs w:val="21"/>
        </w:rPr>
        <w:t xml:space="preserve">日          期： </w:t>
      </w:r>
      <w:r>
        <w:rPr>
          <w:rFonts w:hint="eastAsia" w:ascii="新宋体" w:hAnsi="新宋体" w:eastAsia="新宋体" w:cs="新宋体"/>
          <w:szCs w:val="21"/>
          <w:u w:val="single"/>
        </w:rPr>
        <w:t xml:space="preserve">     </w:t>
      </w:r>
      <w:r>
        <w:rPr>
          <w:rFonts w:hint="eastAsia" w:ascii="新宋体" w:hAnsi="新宋体" w:eastAsia="新宋体" w:cs="新宋体"/>
          <w:szCs w:val="21"/>
        </w:rPr>
        <w:t xml:space="preserve"> 年 </w:t>
      </w:r>
      <w:r>
        <w:rPr>
          <w:rFonts w:hint="eastAsia" w:ascii="新宋体" w:hAnsi="新宋体" w:eastAsia="新宋体" w:cs="新宋体"/>
          <w:szCs w:val="21"/>
          <w:u w:val="single"/>
        </w:rPr>
        <w:t xml:space="preserve">    </w:t>
      </w:r>
      <w:r>
        <w:rPr>
          <w:rFonts w:hint="eastAsia" w:ascii="新宋体" w:hAnsi="新宋体" w:eastAsia="新宋体" w:cs="新宋体"/>
          <w:szCs w:val="21"/>
        </w:rPr>
        <w:t xml:space="preserve"> 月 </w:t>
      </w:r>
      <w:r>
        <w:rPr>
          <w:rFonts w:hint="eastAsia" w:ascii="新宋体" w:hAnsi="新宋体" w:eastAsia="新宋体" w:cs="新宋体"/>
          <w:szCs w:val="21"/>
          <w:u w:val="single"/>
        </w:rPr>
        <w:t xml:space="preserve">   </w:t>
      </w:r>
      <w:r>
        <w:rPr>
          <w:rFonts w:hint="eastAsia" w:ascii="新宋体" w:hAnsi="新宋体" w:eastAsia="新宋体" w:cs="新宋体"/>
          <w:szCs w:val="21"/>
        </w:rPr>
        <w:t xml:space="preserve"> 日</w:t>
      </w:r>
      <w:bookmarkEnd w:id="198"/>
      <w:bookmarkEnd w:id="199"/>
      <w:bookmarkEnd w:id="200"/>
    </w:p>
    <w:p w14:paraId="1C94C52F">
      <w:pPr>
        <w:adjustRightInd w:val="0"/>
        <w:snapToGrid w:val="0"/>
        <w:rPr>
          <w:rFonts w:hint="eastAsia" w:ascii="新宋体" w:hAnsi="新宋体" w:eastAsia="新宋体" w:cs="新宋体"/>
          <w:color w:val="000000"/>
          <w:sz w:val="30"/>
          <w:szCs w:val="30"/>
        </w:rPr>
      </w:pPr>
    </w:p>
    <w:p w14:paraId="162C8DE9">
      <w:pPr>
        <w:adjustRightInd w:val="0"/>
        <w:snapToGrid w:val="0"/>
        <w:rPr>
          <w:rFonts w:hint="eastAsia" w:ascii="新宋体" w:hAnsi="新宋体" w:eastAsia="新宋体" w:cs="新宋体"/>
          <w:color w:val="000000"/>
          <w:sz w:val="30"/>
          <w:szCs w:val="30"/>
        </w:rPr>
      </w:pPr>
    </w:p>
    <w:p w14:paraId="4768FE9C">
      <w:pPr>
        <w:adjustRightInd w:val="0"/>
        <w:snapToGrid w:val="0"/>
        <w:rPr>
          <w:rFonts w:ascii="宋体" w:hAnsi="宋体" w:cs="宋体"/>
          <w:color w:val="000000"/>
          <w:sz w:val="30"/>
          <w:szCs w:val="30"/>
        </w:rPr>
      </w:pPr>
    </w:p>
    <w:p w14:paraId="79B41511">
      <w:pPr>
        <w:adjustRightInd w:val="0"/>
        <w:snapToGrid w:val="0"/>
        <w:rPr>
          <w:rFonts w:ascii="宋体" w:hAnsi="宋体" w:cs="宋体"/>
          <w:color w:val="000000"/>
          <w:sz w:val="30"/>
          <w:szCs w:val="30"/>
        </w:rPr>
      </w:pPr>
    </w:p>
    <w:p w14:paraId="479F8DF8">
      <w:pPr>
        <w:adjustRightInd w:val="0"/>
        <w:snapToGrid w:val="0"/>
        <w:rPr>
          <w:rFonts w:ascii="宋体" w:hAnsi="宋体" w:cs="宋体"/>
          <w:color w:val="000000"/>
          <w:sz w:val="30"/>
          <w:szCs w:val="30"/>
        </w:rPr>
      </w:pPr>
    </w:p>
    <w:p w14:paraId="586EA804">
      <w:pPr>
        <w:tabs>
          <w:tab w:val="left" w:pos="3600"/>
        </w:tabs>
        <w:adjustRightInd w:val="0"/>
        <w:snapToGrid w:val="0"/>
        <w:jc w:val="center"/>
        <w:rPr>
          <w:rFonts w:ascii="宋体" w:hAnsi="宋体" w:cs="宋体"/>
          <w:b/>
          <w:color w:val="000000"/>
          <w:sz w:val="30"/>
          <w:szCs w:val="30"/>
        </w:rPr>
        <w:sectPr>
          <w:footerReference r:id="rId8" w:type="default"/>
          <w:pgSz w:w="11906" w:h="16838"/>
          <w:pgMar w:top="1134" w:right="1361" w:bottom="1134" w:left="1361" w:header="851" w:footer="992" w:gutter="0"/>
          <w:pgBorders>
            <w:top w:val="none" w:sz="0" w:space="0"/>
            <w:left w:val="none" w:sz="0" w:space="0"/>
            <w:bottom w:val="none" w:sz="0" w:space="0"/>
            <w:right w:val="none" w:sz="0" w:space="0"/>
          </w:pgBorders>
          <w:pgNumType w:fmt="decimal"/>
          <w:cols w:space="720" w:num="1"/>
          <w:docGrid w:linePitch="312" w:charSpace="0"/>
        </w:sectPr>
      </w:pPr>
    </w:p>
    <w:p w14:paraId="20CB7047">
      <w:pPr>
        <w:pStyle w:val="8"/>
        <w:bidi w:val="0"/>
        <w:rPr>
          <w:rFonts w:hint="eastAsia" w:ascii="宋体" w:hAnsi="宋体" w:eastAsia="宋体" w:cs="宋体"/>
          <w:b/>
          <w:color w:val="auto"/>
          <w:sz w:val="24"/>
          <w:highlight w:val="none"/>
        </w:rPr>
      </w:pPr>
      <w:bookmarkStart w:id="201" w:name="_Toc6606"/>
      <w:bookmarkStart w:id="202" w:name="_Toc28295"/>
      <w:bookmarkStart w:id="203" w:name="_Toc31833"/>
      <w:bookmarkStart w:id="204" w:name="_Toc30558"/>
      <w:bookmarkStart w:id="205" w:name="_Toc29761"/>
      <w:bookmarkStart w:id="206" w:name="_Toc25610"/>
      <w:r>
        <w:rPr>
          <w:rFonts w:hint="eastAsia"/>
          <w:lang w:val="en-US" w:eastAsia="zh-CN"/>
        </w:rPr>
        <w:t>八</w:t>
      </w:r>
      <w:r>
        <w:rPr>
          <w:rFonts w:hint="eastAsia"/>
        </w:rPr>
        <w:t>、报价一览表</w:t>
      </w:r>
      <w:bookmarkEnd w:id="201"/>
      <w:bookmarkEnd w:id="202"/>
      <w:bookmarkEnd w:id="203"/>
      <w:bookmarkEnd w:id="204"/>
    </w:p>
    <w:p w14:paraId="34B92BBD">
      <w:pPr>
        <w:adjustRightInd w:val="0"/>
        <w:snapToGrid w:val="0"/>
        <w:rPr>
          <w:rFonts w:ascii="宋体" w:hAnsi="宋体" w:cs="宋体"/>
          <w:szCs w:val="21"/>
        </w:rPr>
      </w:pPr>
    </w:p>
    <w:tbl>
      <w:tblPr>
        <w:tblStyle w:val="28"/>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9"/>
        <w:gridCol w:w="3013"/>
        <w:gridCol w:w="1529"/>
        <w:gridCol w:w="1738"/>
      </w:tblGrid>
      <w:tr w14:paraId="0A5C0A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239" w:type="dxa"/>
            <w:vMerge w:val="restart"/>
            <w:tcBorders>
              <w:top w:val="double" w:color="auto" w:sz="4" w:space="0"/>
              <w:bottom w:val="single" w:color="auto" w:sz="6" w:space="0"/>
              <w:right w:val="single" w:color="auto" w:sz="6" w:space="0"/>
            </w:tcBorders>
            <w:vAlign w:val="center"/>
          </w:tcPr>
          <w:p w14:paraId="095C25F5">
            <w:pPr>
              <w:jc w:val="center"/>
              <w:rPr>
                <w:rFonts w:hint="eastAsia" w:ascii="新宋体" w:hAnsi="新宋体" w:eastAsia="新宋体" w:cs="新宋体"/>
                <w:szCs w:val="21"/>
              </w:rPr>
            </w:pPr>
            <w:r>
              <w:rPr>
                <w:rFonts w:hint="eastAsia" w:ascii="新宋体" w:hAnsi="新宋体" w:eastAsia="新宋体" w:cs="新宋体"/>
                <w:szCs w:val="21"/>
              </w:rPr>
              <w:t>项目名称</w:t>
            </w:r>
          </w:p>
        </w:tc>
        <w:tc>
          <w:tcPr>
            <w:tcW w:w="3013" w:type="dxa"/>
            <w:vMerge w:val="restart"/>
            <w:tcBorders>
              <w:top w:val="double" w:color="auto" w:sz="4" w:space="0"/>
              <w:left w:val="single" w:color="auto" w:sz="6" w:space="0"/>
              <w:bottom w:val="single" w:color="auto" w:sz="6" w:space="0"/>
              <w:right w:val="single" w:color="auto" w:sz="6" w:space="0"/>
            </w:tcBorders>
            <w:vAlign w:val="center"/>
          </w:tcPr>
          <w:p w14:paraId="68A8AAB7">
            <w:pPr>
              <w:jc w:val="center"/>
              <w:rPr>
                <w:rFonts w:hint="eastAsia" w:ascii="新宋体" w:hAnsi="新宋体" w:eastAsia="新宋体" w:cs="新宋体"/>
                <w:szCs w:val="21"/>
              </w:rPr>
            </w:pPr>
          </w:p>
        </w:tc>
        <w:tc>
          <w:tcPr>
            <w:tcW w:w="1529" w:type="dxa"/>
            <w:tcBorders>
              <w:top w:val="double" w:color="auto" w:sz="4" w:space="0"/>
              <w:left w:val="single" w:color="auto" w:sz="6" w:space="0"/>
              <w:bottom w:val="single" w:color="auto" w:sz="6" w:space="0"/>
              <w:right w:val="single" w:color="auto" w:sz="6" w:space="0"/>
            </w:tcBorders>
            <w:vAlign w:val="center"/>
          </w:tcPr>
          <w:p w14:paraId="3F5F6CF6">
            <w:pPr>
              <w:jc w:val="center"/>
              <w:rPr>
                <w:rFonts w:hint="eastAsia" w:ascii="新宋体" w:hAnsi="新宋体" w:eastAsia="新宋体" w:cs="新宋体"/>
                <w:szCs w:val="21"/>
              </w:rPr>
            </w:pPr>
            <w:r>
              <w:rPr>
                <w:rFonts w:hint="eastAsia" w:ascii="新宋体" w:hAnsi="新宋体" w:eastAsia="新宋体" w:cs="新宋体"/>
                <w:szCs w:val="21"/>
              </w:rPr>
              <w:t>政府采购编号</w:t>
            </w:r>
          </w:p>
        </w:tc>
        <w:tc>
          <w:tcPr>
            <w:tcW w:w="1738" w:type="dxa"/>
            <w:tcBorders>
              <w:top w:val="double" w:color="auto" w:sz="4" w:space="0"/>
              <w:left w:val="single" w:color="auto" w:sz="6" w:space="0"/>
              <w:bottom w:val="single" w:color="auto" w:sz="6" w:space="0"/>
            </w:tcBorders>
            <w:vAlign w:val="center"/>
          </w:tcPr>
          <w:p w14:paraId="05E37953">
            <w:pPr>
              <w:jc w:val="center"/>
              <w:rPr>
                <w:rFonts w:hint="eastAsia" w:ascii="新宋体" w:hAnsi="新宋体" w:eastAsia="新宋体" w:cs="新宋体"/>
                <w:szCs w:val="21"/>
              </w:rPr>
            </w:pPr>
          </w:p>
        </w:tc>
      </w:tr>
      <w:tr w14:paraId="1F15C4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239" w:type="dxa"/>
            <w:vMerge w:val="continue"/>
            <w:tcBorders>
              <w:top w:val="single" w:color="auto" w:sz="6" w:space="0"/>
              <w:bottom w:val="single" w:color="auto" w:sz="6" w:space="0"/>
              <w:right w:val="single" w:color="auto" w:sz="6" w:space="0"/>
            </w:tcBorders>
            <w:vAlign w:val="center"/>
          </w:tcPr>
          <w:p w14:paraId="487CC07B">
            <w:pPr>
              <w:jc w:val="center"/>
              <w:rPr>
                <w:rFonts w:hint="eastAsia" w:ascii="新宋体" w:hAnsi="新宋体" w:eastAsia="新宋体" w:cs="新宋体"/>
                <w:szCs w:val="21"/>
              </w:rPr>
            </w:pPr>
          </w:p>
        </w:tc>
        <w:tc>
          <w:tcPr>
            <w:tcW w:w="3013" w:type="dxa"/>
            <w:vMerge w:val="continue"/>
            <w:tcBorders>
              <w:top w:val="single" w:color="auto" w:sz="6" w:space="0"/>
              <w:left w:val="single" w:color="auto" w:sz="6" w:space="0"/>
              <w:bottom w:val="single" w:color="auto" w:sz="6" w:space="0"/>
              <w:right w:val="single" w:color="auto" w:sz="6" w:space="0"/>
            </w:tcBorders>
            <w:vAlign w:val="center"/>
          </w:tcPr>
          <w:p w14:paraId="099C70C6">
            <w:pPr>
              <w:jc w:val="center"/>
              <w:rPr>
                <w:rFonts w:hint="eastAsia" w:ascii="新宋体" w:hAnsi="新宋体" w:eastAsia="新宋体" w:cs="新宋体"/>
                <w:szCs w:val="21"/>
              </w:rPr>
            </w:pPr>
          </w:p>
        </w:tc>
        <w:tc>
          <w:tcPr>
            <w:tcW w:w="1529" w:type="dxa"/>
            <w:tcBorders>
              <w:top w:val="single" w:color="auto" w:sz="6" w:space="0"/>
              <w:left w:val="single" w:color="auto" w:sz="6" w:space="0"/>
              <w:bottom w:val="single" w:color="auto" w:sz="6" w:space="0"/>
              <w:right w:val="single" w:color="auto" w:sz="6" w:space="0"/>
            </w:tcBorders>
            <w:vAlign w:val="center"/>
          </w:tcPr>
          <w:p w14:paraId="545E9BE6">
            <w:pPr>
              <w:jc w:val="center"/>
              <w:rPr>
                <w:rFonts w:hint="eastAsia" w:ascii="新宋体" w:hAnsi="新宋体" w:eastAsia="新宋体" w:cs="新宋体"/>
                <w:szCs w:val="21"/>
              </w:rPr>
            </w:pPr>
            <w:r>
              <w:rPr>
                <w:rFonts w:hint="eastAsia" w:ascii="新宋体" w:hAnsi="新宋体" w:eastAsia="新宋体" w:cs="新宋体"/>
                <w:szCs w:val="21"/>
              </w:rPr>
              <w:t>采购代理编号</w:t>
            </w:r>
          </w:p>
        </w:tc>
        <w:tc>
          <w:tcPr>
            <w:tcW w:w="1738" w:type="dxa"/>
            <w:tcBorders>
              <w:top w:val="single" w:color="auto" w:sz="6" w:space="0"/>
              <w:left w:val="single" w:color="auto" w:sz="6" w:space="0"/>
              <w:bottom w:val="single" w:color="auto" w:sz="6" w:space="0"/>
            </w:tcBorders>
            <w:vAlign w:val="center"/>
          </w:tcPr>
          <w:p w14:paraId="75D19D02">
            <w:pPr>
              <w:jc w:val="center"/>
              <w:rPr>
                <w:rFonts w:hint="eastAsia" w:ascii="新宋体" w:hAnsi="新宋体" w:eastAsia="新宋体" w:cs="新宋体"/>
                <w:szCs w:val="21"/>
              </w:rPr>
            </w:pPr>
            <w:r>
              <w:rPr>
                <w:rFonts w:hint="eastAsia" w:ascii="新宋体" w:hAnsi="新宋体" w:eastAsia="新宋体" w:cs="新宋体"/>
                <w:szCs w:val="21"/>
              </w:rPr>
              <w:t xml:space="preserve">    </w:t>
            </w:r>
          </w:p>
        </w:tc>
      </w:tr>
      <w:tr w14:paraId="63F325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620" w:hRule="atLeast"/>
          <w:jc w:val="center"/>
        </w:trPr>
        <w:tc>
          <w:tcPr>
            <w:tcW w:w="2239" w:type="dxa"/>
            <w:tcBorders>
              <w:top w:val="single" w:color="auto" w:sz="6" w:space="0"/>
              <w:bottom w:val="single" w:color="auto" w:sz="6" w:space="0"/>
            </w:tcBorders>
            <w:vAlign w:val="center"/>
          </w:tcPr>
          <w:p w14:paraId="7DD37C10">
            <w:pPr>
              <w:jc w:val="center"/>
              <w:rPr>
                <w:rFonts w:hint="eastAsia" w:ascii="新宋体" w:hAnsi="新宋体" w:eastAsia="新宋体" w:cs="新宋体"/>
                <w:szCs w:val="21"/>
              </w:rPr>
            </w:pPr>
            <w:r>
              <w:rPr>
                <w:rFonts w:hint="eastAsia" w:ascii="新宋体" w:hAnsi="新宋体" w:eastAsia="新宋体" w:cs="新宋体"/>
                <w:b/>
                <w:szCs w:val="21"/>
              </w:rPr>
              <w:t>总报价人民币</w:t>
            </w:r>
          </w:p>
        </w:tc>
        <w:tc>
          <w:tcPr>
            <w:tcW w:w="6280" w:type="dxa"/>
            <w:gridSpan w:val="3"/>
            <w:tcBorders>
              <w:top w:val="single" w:color="auto" w:sz="6" w:space="0"/>
              <w:bottom w:val="single" w:color="auto" w:sz="6" w:space="0"/>
            </w:tcBorders>
            <w:vAlign w:val="center"/>
          </w:tcPr>
          <w:p w14:paraId="58CD1EE1">
            <w:pPr>
              <w:rPr>
                <w:rFonts w:hint="eastAsia" w:ascii="新宋体" w:hAnsi="新宋体" w:eastAsia="新宋体" w:cs="新宋体"/>
                <w:szCs w:val="21"/>
              </w:rPr>
            </w:pPr>
            <w:r>
              <w:rPr>
                <w:rFonts w:hint="eastAsia" w:ascii="新宋体" w:hAnsi="新宋体" w:eastAsia="新宋体" w:cs="新宋体"/>
                <w:szCs w:val="21"/>
              </w:rPr>
              <w:t>大写</w:t>
            </w:r>
            <w:r>
              <w:rPr>
                <w:rFonts w:hint="eastAsia" w:ascii="新宋体" w:hAnsi="新宋体" w:eastAsia="新宋体" w:cs="新宋体"/>
                <w:szCs w:val="21"/>
                <w:lang w:eastAsia="zh-CN"/>
              </w:rPr>
              <w:t>（人民币）</w:t>
            </w:r>
            <w:r>
              <w:rPr>
                <w:rFonts w:hint="eastAsia" w:ascii="新宋体" w:hAnsi="新宋体" w:eastAsia="新宋体" w:cs="新宋体"/>
                <w:szCs w:val="21"/>
              </w:rPr>
              <w:t>：</w:t>
            </w:r>
            <w:r>
              <w:rPr>
                <w:rFonts w:hint="eastAsia" w:ascii="新宋体" w:hAnsi="新宋体" w:eastAsia="新宋体" w:cs="新宋体"/>
                <w:szCs w:val="21"/>
                <w:u w:val="single"/>
              </w:rPr>
              <w:t xml:space="preserve">              </w:t>
            </w:r>
            <w:r>
              <w:rPr>
                <w:rFonts w:hint="eastAsia" w:ascii="新宋体" w:hAnsi="新宋体" w:eastAsia="新宋体" w:cs="新宋体"/>
                <w:szCs w:val="21"/>
                <w:u w:val="single"/>
                <w:lang w:val="en-US" w:eastAsia="zh-CN"/>
              </w:rPr>
              <w:t xml:space="preserve">                </w:t>
            </w:r>
            <w:r>
              <w:rPr>
                <w:rFonts w:hint="eastAsia" w:ascii="新宋体" w:hAnsi="新宋体" w:eastAsia="新宋体" w:cs="新宋体"/>
                <w:szCs w:val="21"/>
                <w:u w:val="single"/>
              </w:rPr>
              <w:t xml:space="preserve">      </w:t>
            </w:r>
            <w:r>
              <w:rPr>
                <w:rFonts w:hint="eastAsia" w:ascii="新宋体" w:hAnsi="新宋体" w:eastAsia="新宋体" w:cs="新宋体"/>
                <w:szCs w:val="21"/>
              </w:rPr>
              <w:t>元整</w:t>
            </w:r>
          </w:p>
          <w:p w14:paraId="1D26759D">
            <w:pPr>
              <w:rPr>
                <w:rFonts w:hint="eastAsia" w:ascii="新宋体" w:hAnsi="新宋体" w:eastAsia="新宋体" w:cs="新宋体"/>
                <w:szCs w:val="21"/>
              </w:rPr>
            </w:pPr>
          </w:p>
          <w:p w14:paraId="359DA0AB">
            <w:pPr>
              <w:rPr>
                <w:rFonts w:hint="eastAsia" w:ascii="新宋体" w:hAnsi="新宋体" w:eastAsia="新宋体" w:cs="新宋体"/>
                <w:szCs w:val="21"/>
              </w:rPr>
            </w:pPr>
            <w:r>
              <w:rPr>
                <w:rFonts w:hint="eastAsia" w:ascii="新宋体" w:hAnsi="新宋体" w:eastAsia="新宋体" w:cs="新宋体"/>
                <w:szCs w:val="21"/>
              </w:rPr>
              <w:t>小写</w:t>
            </w:r>
            <w:r>
              <w:rPr>
                <w:rFonts w:hint="eastAsia" w:ascii="新宋体" w:hAnsi="新宋体" w:eastAsia="新宋体" w:cs="新宋体"/>
                <w:szCs w:val="21"/>
                <w:lang w:eastAsia="zh-CN"/>
              </w:rPr>
              <w:t>（人民币）</w:t>
            </w:r>
            <w:r>
              <w:rPr>
                <w:rFonts w:hint="eastAsia" w:ascii="新宋体" w:hAnsi="新宋体" w:eastAsia="新宋体" w:cs="新宋体"/>
                <w:szCs w:val="21"/>
              </w:rPr>
              <w:t>：</w:t>
            </w:r>
            <w:r>
              <w:rPr>
                <w:rFonts w:hint="eastAsia" w:ascii="新宋体" w:hAnsi="新宋体" w:eastAsia="新宋体" w:cs="新宋体"/>
                <w:szCs w:val="21"/>
                <w:u w:val="single"/>
              </w:rPr>
              <w:t xml:space="preserve">           </w:t>
            </w:r>
            <w:r>
              <w:rPr>
                <w:rFonts w:hint="eastAsia" w:ascii="新宋体" w:hAnsi="新宋体" w:eastAsia="新宋体" w:cs="新宋体"/>
                <w:szCs w:val="21"/>
                <w:u w:val="single"/>
                <w:lang w:val="en-US" w:eastAsia="zh-CN"/>
              </w:rPr>
              <w:t xml:space="preserve">  </w:t>
            </w:r>
            <w:r>
              <w:rPr>
                <w:rFonts w:hint="eastAsia" w:ascii="新宋体" w:hAnsi="新宋体" w:eastAsia="新宋体" w:cs="新宋体"/>
                <w:szCs w:val="21"/>
                <w:u w:val="single"/>
              </w:rPr>
              <w:t xml:space="preserve">         </w:t>
            </w:r>
            <w:r>
              <w:rPr>
                <w:rFonts w:hint="eastAsia" w:ascii="新宋体" w:hAnsi="新宋体" w:eastAsia="新宋体" w:cs="新宋体"/>
                <w:szCs w:val="21"/>
              </w:rPr>
              <w:t>元整</w:t>
            </w:r>
          </w:p>
        </w:tc>
      </w:tr>
      <w:tr w14:paraId="0B8F63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48" w:hRule="atLeast"/>
          <w:jc w:val="center"/>
        </w:trPr>
        <w:tc>
          <w:tcPr>
            <w:tcW w:w="2239" w:type="dxa"/>
            <w:tcBorders>
              <w:top w:val="single" w:color="auto" w:sz="6" w:space="0"/>
              <w:bottom w:val="single" w:color="auto" w:sz="6" w:space="0"/>
            </w:tcBorders>
            <w:vAlign w:val="center"/>
          </w:tcPr>
          <w:p w14:paraId="2B5170D8">
            <w:pPr>
              <w:jc w:val="center"/>
              <w:rPr>
                <w:rFonts w:hint="eastAsia" w:ascii="新宋体" w:hAnsi="新宋体" w:eastAsia="新宋体" w:cs="新宋体"/>
                <w:szCs w:val="21"/>
                <w:lang w:eastAsia="zh-CN"/>
              </w:rPr>
            </w:pPr>
            <w:r>
              <w:rPr>
                <w:rFonts w:hint="eastAsia" w:ascii="新宋体" w:hAnsi="新宋体" w:eastAsia="新宋体" w:cs="新宋体"/>
                <w:color w:val="000000"/>
                <w:szCs w:val="21"/>
                <w:highlight w:val="none"/>
              </w:rPr>
              <w:t>工期（日历天</w:t>
            </w:r>
            <w:r>
              <w:rPr>
                <w:rFonts w:hint="eastAsia" w:ascii="新宋体" w:hAnsi="新宋体" w:eastAsia="新宋体" w:cs="新宋体"/>
                <w:color w:val="000000"/>
                <w:szCs w:val="21"/>
                <w:highlight w:val="none"/>
                <w:lang w:eastAsia="zh-CN"/>
              </w:rPr>
              <w:t>）</w:t>
            </w:r>
          </w:p>
        </w:tc>
        <w:tc>
          <w:tcPr>
            <w:tcW w:w="6280" w:type="dxa"/>
            <w:gridSpan w:val="3"/>
            <w:tcBorders>
              <w:top w:val="single" w:color="auto" w:sz="6" w:space="0"/>
              <w:bottom w:val="single" w:color="auto" w:sz="6" w:space="0"/>
            </w:tcBorders>
            <w:vAlign w:val="center"/>
          </w:tcPr>
          <w:p w14:paraId="3A846E6A">
            <w:pPr>
              <w:jc w:val="center"/>
              <w:rPr>
                <w:rFonts w:hint="eastAsia" w:ascii="新宋体" w:hAnsi="新宋体" w:eastAsia="新宋体" w:cs="新宋体"/>
                <w:szCs w:val="21"/>
              </w:rPr>
            </w:pPr>
          </w:p>
        </w:tc>
      </w:tr>
      <w:tr w14:paraId="78B555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13" w:hRule="atLeast"/>
          <w:jc w:val="center"/>
        </w:trPr>
        <w:tc>
          <w:tcPr>
            <w:tcW w:w="2239" w:type="dxa"/>
            <w:tcBorders>
              <w:top w:val="single" w:color="auto" w:sz="6" w:space="0"/>
              <w:bottom w:val="double" w:color="auto" w:sz="4" w:space="0"/>
            </w:tcBorders>
            <w:vAlign w:val="center"/>
          </w:tcPr>
          <w:p w14:paraId="06974430">
            <w:pPr>
              <w:jc w:val="center"/>
              <w:rPr>
                <w:rFonts w:hint="eastAsia" w:ascii="新宋体" w:hAnsi="新宋体" w:eastAsia="新宋体" w:cs="新宋体"/>
                <w:szCs w:val="21"/>
              </w:rPr>
            </w:pPr>
            <w:r>
              <w:rPr>
                <w:rFonts w:hint="eastAsia" w:ascii="新宋体" w:hAnsi="新宋体" w:eastAsia="新宋体" w:cs="新宋体"/>
                <w:szCs w:val="21"/>
              </w:rPr>
              <w:t>备  注</w:t>
            </w:r>
          </w:p>
        </w:tc>
        <w:tc>
          <w:tcPr>
            <w:tcW w:w="6280" w:type="dxa"/>
            <w:gridSpan w:val="3"/>
            <w:tcBorders>
              <w:top w:val="single" w:color="auto" w:sz="6" w:space="0"/>
              <w:bottom w:val="double" w:color="auto" w:sz="4" w:space="0"/>
            </w:tcBorders>
            <w:vAlign w:val="center"/>
          </w:tcPr>
          <w:p w14:paraId="113D354B">
            <w:pPr>
              <w:jc w:val="center"/>
              <w:rPr>
                <w:rFonts w:hint="eastAsia" w:ascii="新宋体" w:hAnsi="新宋体" w:eastAsia="新宋体" w:cs="新宋体"/>
                <w:szCs w:val="21"/>
              </w:rPr>
            </w:pPr>
          </w:p>
        </w:tc>
      </w:tr>
    </w:tbl>
    <w:p w14:paraId="779DDB49">
      <w:pPr>
        <w:adjustRightInd w:val="0"/>
        <w:snapToGrid w:val="0"/>
        <w:spacing w:line="360" w:lineRule="auto"/>
        <w:rPr>
          <w:rFonts w:hint="eastAsia" w:ascii="新宋体" w:hAnsi="新宋体" w:eastAsia="新宋体" w:cs="新宋体"/>
          <w:szCs w:val="21"/>
        </w:rPr>
      </w:pPr>
    </w:p>
    <w:p w14:paraId="786B0971">
      <w:pPr>
        <w:adjustRightInd w:val="0"/>
        <w:snapToGrid w:val="0"/>
        <w:spacing w:line="360" w:lineRule="auto"/>
        <w:rPr>
          <w:rFonts w:hint="eastAsia" w:ascii="新宋体" w:hAnsi="新宋体" w:eastAsia="新宋体" w:cs="新宋体"/>
          <w:szCs w:val="21"/>
        </w:rPr>
      </w:pPr>
      <w:r>
        <w:rPr>
          <w:rFonts w:hint="eastAsia" w:ascii="新宋体" w:hAnsi="新宋体" w:eastAsia="新宋体" w:cs="新宋体"/>
          <w:szCs w:val="21"/>
        </w:rPr>
        <w:t xml:space="preserve">   </w:t>
      </w:r>
    </w:p>
    <w:p w14:paraId="178ADA27">
      <w:pPr>
        <w:adjustRightInd w:val="0"/>
        <w:snapToGrid w:val="0"/>
        <w:spacing w:line="360" w:lineRule="auto"/>
        <w:rPr>
          <w:rFonts w:hint="eastAsia" w:ascii="新宋体" w:hAnsi="新宋体" w:eastAsia="新宋体" w:cs="新宋体"/>
          <w:szCs w:val="21"/>
        </w:rPr>
      </w:pPr>
      <w:r>
        <w:rPr>
          <w:rFonts w:hint="eastAsia" w:ascii="新宋体" w:hAnsi="新宋体" w:eastAsia="新宋体" w:cs="新宋体"/>
          <w:szCs w:val="21"/>
          <w:lang w:eastAsia="zh-CN"/>
        </w:rPr>
        <w:t>供应商</w:t>
      </w:r>
      <w:r>
        <w:rPr>
          <w:rFonts w:hint="eastAsia" w:ascii="新宋体" w:hAnsi="新宋体" w:eastAsia="新宋体" w:cs="新宋体"/>
          <w:szCs w:val="21"/>
        </w:rPr>
        <w:t>名称（单位章）：</w:t>
      </w:r>
    </w:p>
    <w:p w14:paraId="65B07809">
      <w:pPr>
        <w:adjustRightInd w:val="0"/>
        <w:snapToGrid w:val="0"/>
        <w:spacing w:line="360" w:lineRule="auto"/>
        <w:rPr>
          <w:rFonts w:hint="eastAsia" w:ascii="新宋体" w:hAnsi="新宋体" w:eastAsia="新宋体" w:cs="新宋体"/>
          <w:szCs w:val="21"/>
        </w:rPr>
      </w:pPr>
    </w:p>
    <w:p w14:paraId="78AF3F45">
      <w:pPr>
        <w:adjustRightInd w:val="0"/>
        <w:snapToGrid w:val="0"/>
        <w:spacing w:line="360" w:lineRule="auto"/>
        <w:rPr>
          <w:rFonts w:hint="eastAsia" w:ascii="新宋体" w:hAnsi="新宋体" w:eastAsia="新宋体" w:cs="新宋体"/>
          <w:szCs w:val="21"/>
        </w:rPr>
      </w:pPr>
      <w:r>
        <w:rPr>
          <w:rFonts w:hint="eastAsia" w:ascii="新宋体" w:hAnsi="新宋体" w:eastAsia="新宋体" w:cs="新宋体"/>
          <w:szCs w:val="21"/>
        </w:rPr>
        <w:t>法定代表人或其授权的代理人(签字)：</w:t>
      </w:r>
      <w:r>
        <w:rPr>
          <w:rFonts w:hint="eastAsia" w:ascii="新宋体" w:hAnsi="新宋体" w:eastAsia="新宋体" w:cs="新宋体"/>
          <w:szCs w:val="21"/>
          <w:u w:val="single"/>
        </w:rPr>
        <w:t xml:space="preserve">                </w:t>
      </w:r>
      <w:r>
        <w:rPr>
          <w:rFonts w:hint="eastAsia" w:ascii="新宋体" w:hAnsi="新宋体" w:eastAsia="新宋体" w:cs="新宋体"/>
          <w:szCs w:val="21"/>
        </w:rPr>
        <w:t>_</w:t>
      </w:r>
    </w:p>
    <w:p w14:paraId="60C2481A">
      <w:pPr>
        <w:adjustRightInd w:val="0"/>
        <w:snapToGrid w:val="0"/>
        <w:spacing w:line="360" w:lineRule="auto"/>
        <w:rPr>
          <w:rFonts w:hint="eastAsia" w:ascii="新宋体" w:hAnsi="新宋体" w:eastAsia="新宋体" w:cs="新宋体"/>
          <w:szCs w:val="21"/>
        </w:rPr>
      </w:pPr>
    </w:p>
    <w:p w14:paraId="6DD0A41D">
      <w:pPr>
        <w:adjustRightInd w:val="0"/>
        <w:snapToGrid w:val="0"/>
        <w:spacing w:line="360" w:lineRule="auto"/>
        <w:rPr>
          <w:rFonts w:hint="eastAsia" w:ascii="新宋体" w:hAnsi="新宋体" w:eastAsia="新宋体" w:cs="新宋体"/>
        </w:rPr>
      </w:pPr>
      <w:r>
        <w:rPr>
          <w:rFonts w:hint="eastAsia" w:ascii="新宋体" w:hAnsi="新宋体" w:eastAsia="新宋体" w:cs="新宋体"/>
          <w:szCs w:val="21"/>
        </w:rPr>
        <w:t>日期：</w:t>
      </w:r>
      <w:r>
        <w:rPr>
          <w:rFonts w:hint="eastAsia" w:ascii="新宋体" w:hAnsi="新宋体" w:eastAsia="新宋体" w:cs="新宋体"/>
          <w:szCs w:val="21"/>
          <w:u w:val="single"/>
        </w:rPr>
        <w:t xml:space="preserve">          </w:t>
      </w:r>
      <w:r>
        <w:rPr>
          <w:rFonts w:hint="eastAsia" w:ascii="新宋体" w:hAnsi="新宋体" w:eastAsia="新宋体" w:cs="新宋体"/>
          <w:szCs w:val="21"/>
        </w:rPr>
        <w:t>年</w:t>
      </w:r>
      <w:r>
        <w:rPr>
          <w:rFonts w:hint="eastAsia" w:ascii="新宋体" w:hAnsi="新宋体" w:eastAsia="新宋体" w:cs="新宋体"/>
          <w:szCs w:val="21"/>
          <w:u w:val="single"/>
        </w:rPr>
        <w:t xml:space="preserve">        </w:t>
      </w:r>
      <w:r>
        <w:rPr>
          <w:rFonts w:hint="eastAsia" w:ascii="新宋体" w:hAnsi="新宋体" w:eastAsia="新宋体" w:cs="新宋体"/>
          <w:szCs w:val="21"/>
        </w:rPr>
        <w:t>月</w:t>
      </w:r>
      <w:r>
        <w:rPr>
          <w:rFonts w:hint="eastAsia" w:ascii="新宋体" w:hAnsi="新宋体" w:eastAsia="新宋体" w:cs="新宋体"/>
          <w:szCs w:val="21"/>
          <w:u w:val="single"/>
        </w:rPr>
        <w:t xml:space="preserve">     </w:t>
      </w:r>
      <w:r>
        <w:rPr>
          <w:rFonts w:hint="eastAsia" w:ascii="新宋体" w:hAnsi="新宋体" w:eastAsia="新宋体" w:cs="新宋体"/>
          <w:szCs w:val="21"/>
        </w:rPr>
        <w:t>日</w:t>
      </w:r>
    </w:p>
    <w:p w14:paraId="4365D775">
      <w:pPr>
        <w:adjustRightInd w:val="0"/>
        <w:snapToGrid w:val="0"/>
        <w:jc w:val="cente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1AB2D22">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jc w:val="center"/>
        <w:textAlignment w:val="auto"/>
        <w:outlineLvl w:val="1"/>
        <w:rPr>
          <w:rFonts w:hint="eastAsia"/>
          <w:lang w:val="en-US" w:eastAsia="zh-CN"/>
        </w:rPr>
      </w:pPr>
      <w:bookmarkStart w:id="207" w:name="_Toc30935"/>
      <w:bookmarkStart w:id="208" w:name="_Toc2991"/>
      <w:r>
        <w:rPr>
          <w:rFonts w:hint="eastAsia" w:ascii="宋体" w:hAnsi="宋体" w:cs="宋体"/>
          <w:b/>
          <w:color w:val="auto"/>
          <w:kern w:val="2"/>
          <w:sz w:val="32"/>
          <w:szCs w:val="32"/>
          <w:lang w:val="en-US" w:eastAsia="zh-CN" w:bidi="ar-SA"/>
        </w:rPr>
        <w:t>九</w:t>
      </w:r>
      <w:r>
        <w:rPr>
          <w:rFonts w:hint="eastAsia" w:ascii="宋体" w:hAnsi="宋体" w:eastAsia="宋体" w:cs="宋体"/>
          <w:b/>
          <w:color w:val="auto"/>
          <w:kern w:val="2"/>
          <w:sz w:val="32"/>
          <w:szCs w:val="32"/>
          <w:lang w:val="en-US" w:eastAsia="zh-CN" w:bidi="ar-SA"/>
        </w:rPr>
        <w:t>、</w:t>
      </w:r>
      <w:r>
        <w:rPr>
          <w:rFonts w:hint="eastAsia" w:ascii="宋体" w:hAnsi="宋体" w:eastAsia="宋体" w:cs="宋体"/>
          <w:b/>
          <w:color w:val="auto"/>
          <w:sz w:val="32"/>
          <w:szCs w:val="32"/>
          <w:highlight w:val="none"/>
          <w:lang w:val="en-US" w:eastAsia="zh-CN"/>
        </w:rPr>
        <w:t>服务方案</w:t>
      </w:r>
      <w:bookmarkEnd w:id="207"/>
      <w:bookmarkEnd w:id="208"/>
    </w:p>
    <w:p w14:paraId="6DCB0EC7">
      <w:pPr>
        <w:adjustRightInd w:val="0"/>
        <w:snapToGrid w:val="0"/>
        <w:spacing w:line="360" w:lineRule="auto"/>
        <w:ind w:firstLine="420" w:firstLineChars="200"/>
        <w:jc w:val="center"/>
        <w:rPr>
          <w:rFonts w:hint="eastAsia" w:ascii="新宋体" w:hAnsi="新宋体" w:eastAsia="新宋体" w:cs="新宋体"/>
          <w:szCs w:val="21"/>
        </w:rPr>
      </w:pPr>
    </w:p>
    <w:p w14:paraId="696516DA">
      <w:pPr>
        <w:adjustRightInd w:val="0"/>
        <w:snapToGrid w:val="0"/>
        <w:spacing w:line="360" w:lineRule="auto"/>
        <w:ind w:firstLine="420" w:firstLineChars="200"/>
        <w:jc w:val="center"/>
        <w:rPr>
          <w:rFonts w:hint="eastAsia" w:ascii="新宋体" w:hAnsi="新宋体" w:eastAsia="新宋体" w:cs="新宋体"/>
          <w:szCs w:val="21"/>
        </w:rPr>
      </w:pPr>
      <w:r>
        <w:rPr>
          <w:rFonts w:hint="eastAsia" w:ascii="新宋体" w:hAnsi="新宋体" w:eastAsia="新宋体" w:cs="新宋体"/>
          <w:szCs w:val="21"/>
        </w:rPr>
        <w:t>根据采购需求或评分标准，制定出科学合理的服务</w:t>
      </w:r>
      <w:r>
        <w:rPr>
          <w:rFonts w:hint="eastAsia" w:ascii="新宋体" w:hAnsi="新宋体" w:eastAsia="新宋体" w:cs="新宋体"/>
          <w:szCs w:val="21"/>
          <w:lang w:val="en-US" w:eastAsia="zh-CN"/>
        </w:rPr>
        <w:t>技术</w:t>
      </w:r>
      <w:r>
        <w:rPr>
          <w:rFonts w:hint="eastAsia" w:ascii="新宋体" w:hAnsi="新宋体" w:eastAsia="新宋体" w:cs="新宋体"/>
          <w:szCs w:val="21"/>
        </w:rPr>
        <w:t>方案，格式自拟。</w:t>
      </w:r>
    </w:p>
    <w:p w14:paraId="5E531C6D">
      <w:pPr>
        <w:spacing w:line="360" w:lineRule="atLeast"/>
        <w:ind w:right="23" w:rightChars="11"/>
      </w:pPr>
      <w:r>
        <w:br w:type="page"/>
      </w:r>
    </w:p>
    <w:bookmarkEnd w:id="205"/>
    <w:p w14:paraId="62A63000">
      <w:pPr>
        <w:pStyle w:val="9"/>
        <w:bidi w:val="0"/>
        <w:rPr>
          <w:rFonts w:hint="default"/>
          <w:lang w:val="en-US" w:eastAsia="zh-CN"/>
        </w:rPr>
      </w:pPr>
      <w:bookmarkStart w:id="209" w:name="_Toc25346"/>
      <w:bookmarkStart w:id="210" w:name="_Toc23561"/>
      <w:r>
        <w:rPr>
          <w:rFonts w:hint="eastAsia"/>
        </w:rPr>
        <w:t>附件</w:t>
      </w:r>
      <w:r>
        <w:rPr>
          <w:rFonts w:hint="eastAsia"/>
          <w:lang w:val="en-US" w:eastAsia="zh-CN"/>
        </w:rPr>
        <w:t>9-1</w:t>
      </w:r>
      <w:bookmarkEnd w:id="209"/>
    </w:p>
    <w:p w14:paraId="169118B7">
      <w:pPr>
        <w:pStyle w:val="9"/>
        <w:bidi w:val="0"/>
        <w:jc w:val="center"/>
        <w:rPr>
          <w:rFonts w:hint="eastAsia"/>
          <w:lang w:eastAsia="zh-CN"/>
        </w:rPr>
      </w:pPr>
      <w:bookmarkStart w:id="211" w:name="_Toc3686"/>
      <w:r>
        <w:rPr>
          <w:rFonts w:hint="eastAsia"/>
          <w:lang w:eastAsia="zh-CN"/>
        </w:rPr>
        <w:t>主要人员简历表</w:t>
      </w:r>
      <w:bookmarkEnd w:id="210"/>
      <w:bookmarkEnd w:id="211"/>
    </w:p>
    <w:p w14:paraId="77ED8C7E">
      <w:pPr>
        <w:keepNext w:val="0"/>
        <w:keepLines w:val="0"/>
        <w:pageBreakBefore w:val="0"/>
        <w:widowControl w:val="0"/>
        <w:shd w:val="clear" w:color="auto" w:fill="auto"/>
        <w:kinsoku/>
        <w:wordWrap/>
        <w:overflowPunct/>
        <w:topLinePunct w:val="0"/>
        <w:autoSpaceDE/>
        <w:autoSpaceDN/>
        <w:bidi w:val="0"/>
        <w:adjustRightInd/>
        <w:snapToGrid/>
        <w:spacing w:line="360" w:lineRule="atLeast"/>
        <w:jc w:val="center"/>
        <w:textAlignment w:val="auto"/>
        <w:rPr>
          <w:rFonts w:hint="eastAsia" w:ascii="宋体" w:hAnsi="宋体" w:eastAsia="宋体" w:cs="宋体"/>
          <w:color w:val="auto"/>
          <w:highlight w:val="none"/>
        </w:rPr>
      </w:pPr>
      <w:r>
        <w:rPr>
          <w:rFonts w:hint="eastAsia" w:ascii="宋体" w:hAnsi="宋体" w:eastAsia="宋体" w:cs="宋体"/>
          <w:bCs/>
          <w:color w:val="auto"/>
          <w:sz w:val="28"/>
          <w:szCs w:val="28"/>
          <w:highlight w:val="none"/>
        </w:rPr>
        <w:t xml:space="preserve">                </w:t>
      </w:r>
    </w:p>
    <w:tbl>
      <w:tblPr>
        <w:tblStyle w:val="28"/>
        <w:tblW w:w="850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772"/>
        <w:gridCol w:w="2468"/>
        <w:gridCol w:w="396"/>
        <w:gridCol w:w="1404"/>
        <w:gridCol w:w="540"/>
        <w:gridCol w:w="1663"/>
      </w:tblGrid>
      <w:tr w14:paraId="7475B7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1" w:hRule="exact"/>
          <w:jc w:val="center"/>
        </w:trPr>
        <w:tc>
          <w:tcPr>
            <w:tcW w:w="2032" w:type="dxa"/>
            <w:gridSpan w:val="2"/>
            <w:noWrap w:val="0"/>
            <w:vAlign w:val="center"/>
          </w:tcPr>
          <w:p w14:paraId="4E4B7693">
            <w:pPr>
              <w:shd w:val="clear" w:color="auto" w:fill="auto"/>
              <w:spacing w:line="36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姓   名</w:t>
            </w:r>
          </w:p>
        </w:tc>
        <w:tc>
          <w:tcPr>
            <w:tcW w:w="2468" w:type="dxa"/>
            <w:noWrap w:val="0"/>
            <w:vAlign w:val="center"/>
          </w:tcPr>
          <w:p w14:paraId="146FD971">
            <w:pPr>
              <w:shd w:val="clear" w:color="auto" w:fill="auto"/>
              <w:spacing w:line="360" w:lineRule="atLeast"/>
              <w:jc w:val="center"/>
              <w:rPr>
                <w:rFonts w:hint="eastAsia" w:ascii="宋体" w:hAnsi="宋体" w:eastAsia="宋体" w:cs="宋体"/>
                <w:color w:val="auto"/>
                <w:highlight w:val="none"/>
              </w:rPr>
            </w:pPr>
          </w:p>
        </w:tc>
        <w:tc>
          <w:tcPr>
            <w:tcW w:w="2340" w:type="dxa"/>
            <w:gridSpan w:val="3"/>
            <w:noWrap w:val="0"/>
            <w:vAlign w:val="center"/>
          </w:tcPr>
          <w:p w14:paraId="38302D65">
            <w:pPr>
              <w:shd w:val="clear" w:color="auto" w:fill="auto"/>
              <w:spacing w:line="36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性  别</w:t>
            </w:r>
          </w:p>
        </w:tc>
        <w:tc>
          <w:tcPr>
            <w:tcW w:w="1663" w:type="dxa"/>
            <w:noWrap w:val="0"/>
            <w:vAlign w:val="center"/>
          </w:tcPr>
          <w:p w14:paraId="087B3FE0">
            <w:pPr>
              <w:shd w:val="clear" w:color="auto" w:fill="auto"/>
              <w:spacing w:line="360" w:lineRule="atLeast"/>
              <w:jc w:val="center"/>
              <w:rPr>
                <w:rFonts w:hint="eastAsia" w:ascii="宋体" w:hAnsi="宋体" w:eastAsia="宋体" w:cs="宋体"/>
                <w:color w:val="auto"/>
                <w:highlight w:val="none"/>
              </w:rPr>
            </w:pPr>
          </w:p>
        </w:tc>
      </w:tr>
      <w:tr w14:paraId="1D411C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3" w:hRule="exact"/>
          <w:jc w:val="center"/>
        </w:trPr>
        <w:tc>
          <w:tcPr>
            <w:tcW w:w="2032" w:type="dxa"/>
            <w:gridSpan w:val="2"/>
            <w:noWrap w:val="0"/>
            <w:vAlign w:val="center"/>
          </w:tcPr>
          <w:p w14:paraId="234F81DB">
            <w:pPr>
              <w:shd w:val="clear" w:color="auto" w:fill="auto"/>
              <w:spacing w:line="36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职   务</w:t>
            </w:r>
          </w:p>
        </w:tc>
        <w:tc>
          <w:tcPr>
            <w:tcW w:w="2468" w:type="dxa"/>
            <w:noWrap w:val="0"/>
            <w:vAlign w:val="center"/>
          </w:tcPr>
          <w:p w14:paraId="70A85183">
            <w:pPr>
              <w:shd w:val="clear" w:color="auto" w:fill="auto"/>
              <w:spacing w:line="360" w:lineRule="atLeast"/>
              <w:jc w:val="center"/>
              <w:rPr>
                <w:rFonts w:hint="eastAsia" w:ascii="宋体" w:hAnsi="宋体" w:eastAsia="宋体" w:cs="宋体"/>
                <w:color w:val="auto"/>
                <w:highlight w:val="none"/>
              </w:rPr>
            </w:pPr>
          </w:p>
        </w:tc>
        <w:tc>
          <w:tcPr>
            <w:tcW w:w="2340" w:type="dxa"/>
            <w:gridSpan w:val="3"/>
            <w:noWrap w:val="0"/>
            <w:vAlign w:val="center"/>
          </w:tcPr>
          <w:p w14:paraId="0F05DFB9">
            <w:pPr>
              <w:shd w:val="clear" w:color="auto" w:fill="auto"/>
              <w:spacing w:line="36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职  称</w:t>
            </w:r>
          </w:p>
        </w:tc>
        <w:tc>
          <w:tcPr>
            <w:tcW w:w="1663" w:type="dxa"/>
            <w:noWrap w:val="0"/>
            <w:vAlign w:val="center"/>
          </w:tcPr>
          <w:p w14:paraId="73222C89">
            <w:pPr>
              <w:shd w:val="clear" w:color="auto" w:fill="auto"/>
              <w:spacing w:line="360" w:lineRule="atLeast"/>
              <w:jc w:val="center"/>
              <w:rPr>
                <w:rFonts w:hint="eastAsia" w:ascii="宋体" w:hAnsi="宋体" w:eastAsia="宋体" w:cs="宋体"/>
                <w:color w:val="auto"/>
                <w:highlight w:val="none"/>
              </w:rPr>
            </w:pPr>
          </w:p>
        </w:tc>
      </w:tr>
      <w:tr w14:paraId="78C204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exact"/>
          <w:jc w:val="center"/>
        </w:trPr>
        <w:tc>
          <w:tcPr>
            <w:tcW w:w="2032" w:type="dxa"/>
            <w:gridSpan w:val="2"/>
            <w:noWrap w:val="0"/>
            <w:vAlign w:val="center"/>
          </w:tcPr>
          <w:p w14:paraId="0E854D9E">
            <w:pPr>
              <w:shd w:val="clear" w:color="auto" w:fill="auto"/>
              <w:spacing w:line="36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毕业学校、专业</w:t>
            </w:r>
          </w:p>
        </w:tc>
        <w:tc>
          <w:tcPr>
            <w:tcW w:w="6471" w:type="dxa"/>
            <w:gridSpan w:val="5"/>
            <w:noWrap w:val="0"/>
            <w:vAlign w:val="center"/>
          </w:tcPr>
          <w:p w14:paraId="7D091BDF">
            <w:pPr>
              <w:shd w:val="clear" w:color="auto" w:fill="auto"/>
              <w:spacing w:line="360" w:lineRule="atLeast"/>
              <w:jc w:val="center"/>
              <w:rPr>
                <w:rFonts w:hint="eastAsia" w:ascii="宋体" w:hAnsi="宋体" w:eastAsia="宋体" w:cs="宋体"/>
                <w:color w:val="auto"/>
                <w:highlight w:val="none"/>
              </w:rPr>
            </w:pPr>
          </w:p>
        </w:tc>
      </w:tr>
      <w:tr w14:paraId="4FF04F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jc w:val="center"/>
        </w:trPr>
        <w:tc>
          <w:tcPr>
            <w:tcW w:w="2032" w:type="dxa"/>
            <w:gridSpan w:val="2"/>
            <w:noWrap w:val="0"/>
            <w:vAlign w:val="center"/>
          </w:tcPr>
          <w:p w14:paraId="7F5FBAE5">
            <w:pPr>
              <w:shd w:val="clear" w:color="auto" w:fill="auto"/>
              <w:spacing w:line="36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身份证号</w:t>
            </w:r>
          </w:p>
        </w:tc>
        <w:tc>
          <w:tcPr>
            <w:tcW w:w="2468" w:type="dxa"/>
            <w:noWrap w:val="0"/>
            <w:vAlign w:val="center"/>
          </w:tcPr>
          <w:p w14:paraId="4C4CD7DC">
            <w:pPr>
              <w:shd w:val="clear" w:color="auto" w:fill="auto"/>
              <w:spacing w:line="360" w:lineRule="atLeast"/>
              <w:jc w:val="center"/>
              <w:rPr>
                <w:rFonts w:hint="eastAsia" w:ascii="宋体" w:hAnsi="宋体" w:eastAsia="宋体" w:cs="宋体"/>
                <w:color w:val="auto"/>
                <w:highlight w:val="none"/>
              </w:rPr>
            </w:pPr>
          </w:p>
        </w:tc>
        <w:tc>
          <w:tcPr>
            <w:tcW w:w="2340" w:type="dxa"/>
            <w:gridSpan w:val="3"/>
            <w:noWrap w:val="0"/>
            <w:vAlign w:val="center"/>
          </w:tcPr>
          <w:p w14:paraId="3FF0A7E1">
            <w:pPr>
              <w:shd w:val="clear" w:color="auto" w:fill="auto"/>
              <w:spacing w:line="36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拟在本合同任职</w:t>
            </w:r>
          </w:p>
        </w:tc>
        <w:tc>
          <w:tcPr>
            <w:tcW w:w="1663" w:type="dxa"/>
            <w:noWrap w:val="0"/>
            <w:vAlign w:val="center"/>
          </w:tcPr>
          <w:p w14:paraId="32D56794">
            <w:pPr>
              <w:shd w:val="clear" w:color="auto" w:fill="auto"/>
              <w:spacing w:line="360" w:lineRule="atLeast"/>
              <w:ind w:right="-105" w:rightChars="-50"/>
              <w:jc w:val="center"/>
              <w:rPr>
                <w:rFonts w:hint="eastAsia" w:ascii="宋体" w:hAnsi="宋体" w:eastAsia="宋体" w:cs="宋体"/>
                <w:color w:val="auto"/>
                <w:highlight w:val="none"/>
              </w:rPr>
            </w:pPr>
          </w:p>
        </w:tc>
      </w:tr>
      <w:tr w14:paraId="2D6721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jc w:val="center"/>
        </w:trPr>
        <w:tc>
          <w:tcPr>
            <w:tcW w:w="2032" w:type="dxa"/>
            <w:gridSpan w:val="2"/>
            <w:noWrap w:val="0"/>
            <w:vAlign w:val="center"/>
          </w:tcPr>
          <w:p w14:paraId="76A3B25E">
            <w:pPr>
              <w:shd w:val="clear" w:color="auto" w:fill="auto"/>
              <w:spacing w:line="36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执业资格证</w:t>
            </w:r>
          </w:p>
        </w:tc>
        <w:tc>
          <w:tcPr>
            <w:tcW w:w="2468" w:type="dxa"/>
            <w:noWrap w:val="0"/>
            <w:vAlign w:val="center"/>
          </w:tcPr>
          <w:p w14:paraId="6C00987B">
            <w:pPr>
              <w:shd w:val="clear" w:color="auto" w:fill="auto"/>
              <w:spacing w:line="360" w:lineRule="atLeast"/>
              <w:jc w:val="center"/>
              <w:rPr>
                <w:rFonts w:hint="eastAsia" w:ascii="宋体" w:hAnsi="宋体" w:eastAsia="宋体" w:cs="宋体"/>
                <w:color w:val="auto"/>
                <w:highlight w:val="none"/>
              </w:rPr>
            </w:pPr>
          </w:p>
        </w:tc>
        <w:tc>
          <w:tcPr>
            <w:tcW w:w="2340" w:type="dxa"/>
            <w:gridSpan w:val="3"/>
            <w:noWrap w:val="0"/>
            <w:vAlign w:val="center"/>
          </w:tcPr>
          <w:p w14:paraId="6DFF5C05">
            <w:pPr>
              <w:shd w:val="clear" w:color="auto" w:fill="auto"/>
              <w:spacing w:line="36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执业资格证书号</w:t>
            </w:r>
          </w:p>
        </w:tc>
        <w:tc>
          <w:tcPr>
            <w:tcW w:w="1663" w:type="dxa"/>
            <w:noWrap w:val="0"/>
            <w:vAlign w:val="center"/>
          </w:tcPr>
          <w:p w14:paraId="7C1E42DA">
            <w:pPr>
              <w:shd w:val="clear" w:color="auto" w:fill="auto"/>
              <w:rPr>
                <w:rFonts w:hint="eastAsia" w:ascii="宋体" w:hAnsi="宋体" w:eastAsia="宋体" w:cs="宋体"/>
                <w:color w:val="auto"/>
                <w:highlight w:val="none"/>
              </w:rPr>
            </w:pPr>
          </w:p>
        </w:tc>
      </w:tr>
      <w:tr w14:paraId="618D5F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0" w:hRule="exact"/>
          <w:jc w:val="center"/>
        </w:trPr>
        <w:tc>
          <w:tcPr>
            <w:tcW w:w="8503" w:type="dxa"/>
            <w:gridSpan w:val="7"/>
            <w:noWrap w:val="0"/>
            <w:vAlign w:val="center"/>
          </w:tcPr>
          <w:p w14:paraId="730A1856">
            <w:pPr>
              <w:shd w:val="clear" w:color="auto" w:fill="auto"/>
              <w:spacing w:line="360" w:lineRule="atLeast"/>
              <w:rPr>
                <w:rFonts w:hint="eastAsia" w:ascii="宋体" w:hAnsi="宋体" w:eastAsia="宋体" w:cs="宋体"/>
                <w:color w:val="auto"/>
                <w:highlight w:val="none"/>
              </w:rPr>
            </w:pPr>
            <w:r>
              <w:rPr>
                <w:rFonts w:hint="eastAsia" w:ascii="宋体" w:hAnsi="宋体" w:eastAsia="宋体" w:cs="宋体"/>
                <w:color w:val="auto"/>
                <w:highlight w:val="none"/>
              </w:rPr>
              <w:t>近三年承担项目情况</w:t>
            </w:r>
          </w:p>
        </w:tc>
      </w:tr>
      <w:tr w14:paraId="4434E7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2797A523">
            <w:pPr>
              <w:shd w:val="clear" w:color="auto" w:fill="auto"/>
              <w:spacing w:line="36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时间</w:t>
            </w:r>
          </w:p>
        </w:tc>
        <w:tc>
          <w:tcPr>
            <w:tcW w:w="3636" w:type="dxa"/>
            <w:gridSpan w:val="3"/>
            <w:noWrap w:val="0"/>
            <w:vAlign w:val="center"/>
          </w:tcPr>
          <w:p w14:paraId="78453AE5">
            <w:pPr>
              <w:shd w:val="clear" w:color="auto" w:fill="auto"/>
              <w:spacing w:line="36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类似项目名称</w:t>
            </w:r>
          </w:p>
        </w:tc>
        <w:tc>
          <w:tcPr>
            <w:tcW w:w="1404" w:type="dxa"/>
            <w:noWrap w:val="0"/>
            <w:vAlign w:val="center"/>
          </w:tcPr>
          <w:p w14:paraId="71FE5CD6">
            <w:pPr>
              <w:shd w:val="clear" w:color="auto" w:fill="auto"/>
              <w:spacing w:line="36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担任职务</w:t>
            </w:r>
          </w:p>
        </w:tc>
        <w:tc>
          <w:tcPr>
            <w:tcW w:w="2203" w:type="dxa"/>
            <w:gridSpan w:val="2"/>
            <w:noWrap w:val="0"/>
            <w:vAlign w:val="center"/>
          </w:tcPr>
          <w:p w14:paraId="4C50FC07">
            <w:pPr>
              <w:shd w:val="clear" w:color="auto" w:fill="auto"/>
              <w:spacing w:line="36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项目单位名称及电话</w:t>
            </w:r>
          </w:p>
        </w:tc>
      </w:tr>
      <w:tr w14:paraId="205BF0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428EF40D">
            <w:pPr>
              <w:shd w:val="clear" w:color="auto" w:fill="auto"/>
              <w:spacing w:line="360" w:lineRule="atLeast"/>
              <w:jc w:val="center"/>
              <w:rPr>
                <w:rFonts w:hint="eastAsia" w:ascii="宋体" w:hAnsi="宋体" w:eastAsia="宋体" w:cs="宋体"/>
                <w:color w:val="auto"/>
                <w:highlight w:val="none"/>
              </w:rPr>
            </w:pPr>
          </w:p>
        </w:tc>
        <w:tc>
          <w:tcPr>
            <w:tcW w:w="3636" w:type="dxa"/>
            <w:gridSpan w:val="3"/>
            <w:noWrap w:val="0"/>
            <w:vAlign w:val="center"/>
          </w:tcPr>
          <w:p w14:paraId="58AF7FA9">
            <w:pPr>
              <w:shd w:val="clear" w:color="auto" w:fill="auto"/>
              <w:spacing w:line="360" w:lineRule="atLeast"/>
              <w:jc w:val="center"/>
              <w:rPr>
                <w:rFonts w:hint="eastAsia" w:ascii="宋体" w:hAnsi="宋体" w:eastAsia="宋体" w:cs="宋体"/>
                <w:color w:val="auto"/>
                <w:highlight w:val="none"/>
              </w:rPr>
            </w:pPr>
          </w:p>
        </w:tc>
        <w:tc>
          <w:tcPr>
            <w:tcW w:w="1404" w:type="dxa"/>
            <w:noWrap w:val="0"/>
            <w:vAlign w:val="center"/>
          </w:tcPr>
          <w:p w14:paraId="768DD7BF">
            <w:pPr>
              <w:shd w:val="clear" w:color="auto" w:fill="auto"/>
              <w:spacing w:line="360" w:lineRule="atLeast"/>
              <w:jc w:val="center"/>
              <w:rPr>
                <w:rFonts w:hint="eastAsia" w:ascii="宋体" w:hAnsi="宋体" w:eastAsia="宋体" w:cs="宋体"/>
                <w:color w:val="auto"/>
                <w:highlight w:val="none"/>
              </w:rPr>
            </w:pPr>
          </w:p>
        </w:tc>
        <w:tc>
          <w:tcPr>
            <w:tcW w:w="2203" w:type="dxa"/>
            <w:gridSpan w:val="2"/>
            <w:noWrap w:val="0"/>
            <w:vAlign w:val="center"/>
          </w:tcPr>
          <w:p w14:paraId="6D5DAB8F">
            <w:pPr>
              <w:shd w:val="clear" w:color="auto" w:fill="auto"/>
              <w:spacing w:line="360" w:lineRule="atLeast"/>
              <w:jc w:val="center"/>
              <w:rPr>
                <w:rFonts w:hint="eastAsia" w:ascii="宋体" w:hAnsi="宋体" w:eastAsia="宋体" w:cs="宋体"/>
                <w:color w:val="auto"/>
                <w:highlight w:val="none"/>
              </w:rPr>
            </w:pPr>
          </w:p>
        </w:tc>
      </w:tr>
      <w:tr w14:paraId="4D086B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75B2E70E">
            <w:pPr>
              <w:shd w:val="clear" w:color="auto" w:fill="auto"/>
              <w:spacing w:line="360" w:lineRule="atLeast"/>
              <w:jc w:val="center"/>
              <w:rPr>
                <w:rFonts w:hint="eastAsia" w:ascii="宋体" w:hAnsi="宋体" w:eastAsia="宋体" w:cs="宋体"/>
                <w:color w:val="auto"/>
                <w:highlight w:val="none"/>
              </w:rPr>
            </w:pPr>
          </w:p>
        </w:tc>
        <w:tc>
          <w:tcPr>
            <w:tcW w:w="3636" w:type="dxa"/>
            <w:gridSpan w:val="3"/>
            <w:noWrap w:val="0"/>
            <w:vAlign w:val="center"/>
          </w:tcPr>
          <w:p w14:paraId="4E71095C">
            <w:pPr>
              <w:shd w:val="clear" w:color="auto" w:fill="auto"/>
              <w:spacing w:line="360" w:lineRule="atLeast"/>
              <w:jc w:val="center"/>
              <w:rPr>
                <w:rFonts w:hint="eastAsia" w:ascii="宋体" w:hAnsi="宋体" w:eastAsia="宋体" w:cs="宋体"/>
                <w:color w:val="auto"/>
                <w:highlight w:val="none"/>
              </w:rPr>
            </w:pPr>
          </w:p>
        </w:tc>
        <w:tc>
          <w:tcPr>
            <w:tcW w:w="1404" w:type="dxa"/>
            <w:noWrap w:val="0"/>
            <w:vAlign w:val="center"/>
          </w:tcPr>
          <w:p w14:paraId="4187FFB6">
            <w:pPr>
              <w:shd w:val="clear" w:color="auto" w:fill="auto"/>
              <w:spacing w:line="360" w:lineRule="atLeast"/>
              <w:jc w:val="center"/>
              <w:rPr>
                <w:rFonts w:hint="eastAsia" w:ascii="宋体" w:hAnsi="宋体" w:eastAsia="宋体" w:cs="宋体"/>
                <w:color w:val="auto"/>
                <w:highlight w:val="none"/>
              </w:rPr>
            </w:pPr>
          </w:p>
        </w:tc>
        <w:tc>
          <w:tcPr>
            <w:tcW w:w="2203" w:type="dxa"/>
            <w:gridSpan w:val="2"/>
            <w:noWrap w:val="0"/>
            <w:vAlign w:val="center"/>
          </w:tcPr>
          <w:p w14:paraId="3EF8034B">
            <w:pPr>
              <w:shd w:val="clear" w:color="auto" w:fill="auto"/>
              <w:spacing w:line="360" w:lineRule="atLeast"/>
              <w:jc w:val="center"/>
              <w:rPr>
                <w:rFonts w:hint="eastAsia" w:ascii="宋体" w:hAnsi="宋体" w:eastAsia="宋体" w:cs="宋体"/>
                <w:color w:val="auto"/>
                <w:highlight w:val="none"/>
              </w:rPr>
            </w:pPr>
          </w:p>
        </w:tc>
      </w:tr>
      <w:tr w14:paraId="15A80B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49543709">
            <w:pPr>
              <w:shd w:val="clear" w:color="auto" w:fill="auto"/>
              <w:spacing w:line="360" w:lineRule="atLeast"/>
              <w:jc w:val="center"/>
              <w:rPr>
                <w:rFonts w:hint="eastAsia" w:ascii="宋体" w:hAnsi="宋体" w:eastAsia="宋体" w:cs="宋体"/>
                <w:color w:val="auto"/>
                <w:highlight w:val="none"/>
              </w:rPr>
            </w:pPr>
          </w:p>
        </w:tc>
        <w:tc>
          <w:tcPr>
            <w:tcW w:w="3636" w:type="dxa"/>
            <w:gridSpan w:val="3"/>
            <w:noWrap w:val="0"/>
            <w:vAlign w:val="center"/>
          </w:tcPr>
          <w:p w14:paraId="141D295B">
            <w:pPr>
              <w:shd w:val="clear" w:color="auto" w:fill="auto"/>
              <w:spacing w:line="360" w:lineRule="atLeast"/>
              <w:jc w:val="center"/>
              <w:rPr>
                <w:rFonts w:hint="eastAsia" w:ascii="宋体" w:hAnsi="宋体" w:eastAsia="宋体" w:cs="宋体"/>
                <w:color w:val="auto"/>
                <w:highlight w:val="none"/>
              </w:rPr>
            </w:pPr>
          </w:p>
        </w:tc>
        <w:tc>
          <w:tcPr>
            <w:tcW w:w="1404" w:type="dxa"/>
            <w:noWrap w:val="0"/>
            <w:vAlign w:val="center"/>
          </w:tcPr>
          <w:p w14:paraId="002C1F01">
            <w:pPr>
              <w:shd w:val="clear" w:color="auto" w:fill="auto"/>
              <w:spacing w:line="360" w:lineRule="atLeast"/>
              <w:jc w:val="center"/>
              <w:rPr>
                <w:rFonts w:hint="eastAsia" w:ascii="宋体" w:hAnsi="宋体" w:eastAsia="宋体" w:cs="宋体"/>
                <w:color w:val="auto"/>
                <w:highlight w:val="none"/>
              </w:rPr>
            </w:pPr>
          </w:p>
        </w:tc>
        <w:tc>
          <w:tcPr>
            <w:tcW w:w="2203" w:type="dxa"/>
            <w:gridSpan w:val="2"/>
            <w:noWrap w:val="0"/>
            <w:vAlign w:val="center"/>
          </w:tcPr>
          <w:p w14:paraId="1B785682">
            <w:pPr>
              <w:shd w:val="clear" w:color="auto" w:fill="auto"/>
              <w:spacing w:line="360" w:lineRule="atLeast"/>
              <w:jc w:val="center"/>
              <w:rPr>
                <w:rFonts w:hint="eastAsia" w:ascii="宋体" w:hAnsi="宋体" w:eastAsia="宋体" w:cs="宋体"/>
                <w:color w:val="auto"/>
                <w:highlight w:val="none"/>
              </w:rPr>
            </w:pPr>
          </w:p>
        </w:tc>
      </w:tr>
      <w:tr w14:paraId="4CBF12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4B4CB6E1">
            <w:pPr>
              <w:shd w:val="clear" w:color="auto" w:fill="auto"/>
              <w:spacing w:line="360" w:lineRule="atLeast"/>
              <w:jc w:val="center"/>
              <w:rPr>
                <w:rFonts w:hint="eastAsia" w:ascii="宋体" w:hAnsi="宋体" w:eastAsia="宋体" w:cs="宋体"/>
                <w:color w:val="auto"/>
                <w:highlight w:val="none"/>
              </w:rPr>
            </w:pPr>
          </w:p>
        </w:tc>
        <w:tc>
          <w:tcPr>
            <w:tcW w:w="3636" w:type="dxa"/>
            <w:gridSpan w:val="3"/>
            <w:noWrap w:val="0"/>
            <w:vAlign w:val="center"/>
          </w:tcPr>
          <w:p w14:paraId="5BA09885">
            <w:pPr>
              <w:shd w:val="clear" w:color="auto" w:fill="auto"/>
              <w:spacing w:line="360" w:lineRule="atLeast"/>
              <w:jc w:val="center"/>
              <w:rPr>
                <w:rFonts w:hint="eastAsia" w:ascii="宋体" w:hAnsi="宋体" w:eastAsia="宋体" w:cs="宋体"/>
                <w:color w:val="auto"/>
                <w:highlight w:val="none"/>
              </w:rPr>
            </w:pPr>
          </w:p>
        </w:tc>
        <w:tc>
          <w:tcPr>
            <w:tcW w:w="1404" w:type="dxa"/>
            <w:noWrap w:val="0"/>
            <w:vAlign w:val="center"/>
          </w:tcPr>
          <w:p w14:paraId="0BC9F76A">
            <w:pPr>
              <w:shd w:val="clear" w:color="auto" w:fill="auto"/>
              <w:spacing w:line="360" w:lineRule="atLeast"/>
              <w:jc w:val="center"/>
              <w:rPr>
                <w:rFonts w:hint="eastAsia" w:ascii="宋体" w:hAnsi="宋体" w:eastAsia="宋体" w:cs="宋体"/>
                <w:color w:val="auto"/>
                <w:highlight w:val="none"/>
              </w:rPr>
            </w:pPr>
          </w:p>
        </w:tc>
        <w:tc>
          <w:tcPr>
            <w:tcW w:w="2203" w:type="dxa"/>
            <w:gridSpan w:val="2"/>
            <w:noWrap w:val="0"/>
            <w:vAlign w:val="center"/>
          </w:tcPr>
          <w:p w14:paraId="480A1C5F">
            <w:pPr>
              <w:shd w:val="clear" w:color="auto" w:fill="auto"/>
              <w:spacing w:line="360" w:lineRule="atLeast"/>
              <w:jc w:val="center"/>
              <w:rPr>
                <w:rFonts w:hint="eastAsia" w:ascii="宋体" w:hAnsi="宋体" w:eastAsia="宋体" w:cs="宋体"/>
                <w:color w:val="auto"/>
                <w:highlight w:val="none"/>
              </w:rPr>
            </w:pPr>
          </w:p>
        </w:tc>
      </w:tr>
      <w:tr w14:paraId="7C1421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33A0F6E7">
            <w:pPr>
              <w:shd w:val="clear" w:color="auto" w:fill="auto"/>
              <w:spacing w:line="360" w:lineRule="atLeast"/>
              <w:jc w:val="center"/>
              <w:rPr>
                <w:rFonts w:hint="eastAsia" w:ascii="宋体" w:hAnsi="宋体" w:eastAsia="宋体" w:cs="宋体"/>
                <w:color w:val="auto"/>
                <w:highlight w:val="none"/>
              </w:rPr>
            </w:pPr>
          </w:p>
        </w:tc>
        <w:tc>
          <w:tcPr>
            <w:tcW w:w="3636" w:type="dxa"/>
            <w:gridSpan w:val="3"/>
            <w:noWrap w:val="0"/>
            <w:vAlign w:val="center"/>
          </w:tcPr>
          <w:p w14:paraId="55020811">
            <w:pPr>
              <w:shd w:val="clear" w:color="auto" w:fill="auto"/>
              <w:spacing w:line="360" w:lineRule="atLeast"/>
              <w:jc w:val="center"/>
              <w:rPr>
                <w:rFonts w:hint="eastAsia" w:ascii="宋体" w:hAnsi="宋体" w:eastAsia="宋体" w:cs="宋体"/>
                <w:color w:val="auto"/>
                <w:highlight w:val="none"/>
              </w:rPr>
            </w:pPr>
          </w:p>
        </w:tc>
        <w:tc>
          <w:tcPr>
            <w:tcW w:w="1404" w:type="dxa"/>
            <w:noWrap w:val="0"/>
            <w:vAlign w:val="center"/>
          </w:tcPr>
          <w:p w14:paraId="795EC94E">
            <w:pPr>
              <w:shd w:val="clear" w:color="auto" w:fill="auto"/>
              <w:spacing w:line="360" w:lineRule="atLeast"/>
              <w:jc w:val="center"/>
              <w:rPr>
                <w:rFonts w:hint="eastAsia" w:ascii="宋体" w:hAnsi="宋体" w:eastAsia="宋体" w:cs="宋体"/>
                <w:color w:val="auto"/>
                <w:highlight w:val="none"/>
              </w:rPr>
            </w:pPr>
          </w:p>
        </w:tc>
        <w:tc>
          <w:tcPr>
            <w:tcW w:w="2203" w:type="dxa"/>
            <w:gridSpan w:val="2"/>
            <w:noWrap w:val="0"/>
            <w:vAlign w:val="center"/>
          </w:tcPr>
          <w:p w14:paraId="5DA74215">
            <w:pPr>
              <w:shd w:val="clear" w:color="auto" w:fill="auto"/>
              <w:spacing w:line="360" w:lineRule="atLeast"/>
              <w:jc w:val="center"/>
              <w:rPr>
                <w:rFonts w:hint="eastAsia" w:ascii="宋体" w:hAnsi="宋体" w:eastAsia="宋体" w:cs="宋体"/>
                <w:color w:val="auto"/>
                <w:highlight w:val="none"/>
              </w:rPr>
            </w:pPr>
          </w:p>
        </w:tc>
      </w:tr>
      <w:tr w14:paraId="5E3BAA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16525FAF">
            <w:pPr>
              <w:shd w:val="clear" w:color="auto" w:fill="auto"/>
              <w:spacing w:line="360" w:lineRule="atLeast"/>
              <w:jc w:val="center"/>
              <w:rPr>
                <w:rFonts w:hint="eastAsia" w:ascii="宋体" w:hAnsi="宋体" w:eastAsia="宋体" w:cs="宋体"/>
                <w:color w:val="auto"/>
                <w:highlight w:val="none"/>
              </w:rPr>
            </w:pPr>
          </w:p>
        </w:tc>
        <w:tc>
          <w:tcPr>
            <w:tcW w:w="3636" w:type="dxa"/>
            <w:gridSpan w:val="3"/>
            <w:noWrap w:val="0"/>
            <w:vAlign w:val="center"/>
          </w:tcPr>
          <w:p w14:paraId="1406C1E0">
            <w:pPr>
              <w:shd w:val="clear" w:color="auto" w:fill="auto"/>
              <w:spacing w:line="360" w:lineRule="atLeast"/>
              <w:jc w:val="center"/>
              <w:rPr>
                <w:rFonts w:hint="eastAsia" w:ascii="宋体" w:hAnsi="宋体" w:eastAsia="宋体" w:cs="宋体"/>
                <w:color w:val="auto"/>
                <w:highlight w:val="none"/>
              </w:rPr>
            </w:pPr>
          </w:p>
        </w:tc>
        <w:tc>
          <w:tcPr>
            <w:tcW w:w="1404" w:type="dxa"/>
            <w:noWrap w:val="0"/>
            <w:vAlign w:val="center"/>
          </w:tcPr>
          <w:p w14:paraId="17F3E4EF">
            <w:pPr>
              <w:shd w:val="clear" w:color="auto" w:fill="auto"/>
              <w:spacing w:line="360" w:lineRule="atLeast"/>
              <w:jc w:val="center"/>
              <w:rPr>
                <w:rFonts w:hint="eastAsia" w:ascii="宋体" w:hAnsi="宋体" w:eastAsia="宋体" w:cs="宋体"/>
                <w:color w:val="auto"/>
                <w:highlight w:val="none"/>
              </w:rPr>
            </w:pPr>
          </w:p>
        </w:tc>
        <w:tc>
          <w:tcPr>
            <w:tcW w:w="2203" w:type="dxa"/>
            <w:gridSpan w:val="2"/>
            <w:noWrap w:val="0"/>
            <w:vAlign w:val="center"/>
          </w:tcPr>
          <w:p w14:paraId="0E8616EF">
            <w:pPr>
              <w:shd w:val="clear" w:color="auto" w:fill="auto"/>
              <w:spacing w:line="360" w:lineRule="atLeast"/>
              <w:jc w:val="center"/>
              <w:rPr>
                <w:rFonts w:hint="eastAsia" w:ascii="宋体" w:hAnsi="宋体" w:eastAsia="宋体" w:cs="宋体"/>
                <w:color w:val="auto"/>
                <w:highlight w:val="none"/>
              </w:rPr>
            </w:pPr>
          </w:p>
        </w:tc>
      </w:tr>
      <w:tr w14:paraId="26D992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0B598EBC">
            <w:pPr>
              <w:shd w:val="clear" w:color="auto" w:fill="auto"/>
              <w:spacing w:line="360" w:lineRule="atLeast"/>
              <w:jc w:val="center"/>
              <w:rPr>
                <w:rFonts w:hint="eastAsia" w:ascii="宋体" w:hAnsi="宋体" w:eastAsia="宋体" w:cs="宋体"/>
                <w:color w:val="auto"/>
                <w:highlight w:val="none"/>
              </w:rPr>
            </w:pPr>
          </w:p>
        </w:tc>
        <w:tc>
          <w:tcPr>
            <w:tcW w:w="3636" w:type="dxa"/>
            <w:gridSpan w:val="3"/>
            <w:noWrap w:val="0"/>
            <w:vAlign w:val="center"/>
          </w:tcPr>
          <w:p w14:paraId="5B75FCCA">
            <w:pPr>
              <w:shd w:val="clear" w:color="auto" w:fill="auto"/>
              <w:spacing w:line="360" w:lineRule="atLeast"/>
              <w:jc w:val="center"/>
              <w:rPr>
                <w:rFonts w:hint="eastAsia" w:ascii="宋体" w:hAnsi="宋体" w:eastAsia="宋体" w:cs="宋体"/>
                <w:color w:val="auto"/>
                <w:highlight w:val="none"/>
              </w:rPr>
            </w:pPr>
          </w:p>
        </w:tc>
        <w:tc>
          <w:tcPr>
            <w:tcW w:w="1404" w:type="dxa"/>
            <w:noWrap w:val="0"/>
            <w:vAlign w:val="center"/>
          </w:tcPr>
          <w:p w14:paraId="5B6183D0">
            <w:pPr>
              <w:shd w:val="clear" w:color="auto" w:fill="auto"/>
              <w:spacing w:line="360" w:lineRule="atLeast"/>
              <w:jc w:val="center"/>
              <w:rPr>
                <w:rFonts w:hint="eastAsia" w:ascii="宋体" w:hAnsi="宋体" w:eastAsia="宋体" w:cs="宋体"/>
                <w:color w:val="auto"/>
                <w:highlight w:val="none"/>
              </w:rPr>
            </w:pPr>
          </w:p>
        </w:tc>
        <w:tc>
          <w:tcPr>
            <w:tcW w:w="2203" w:type="dxa"/>
            <w:gridSpan w:val="2"/>
            <w:noWrap w:val="0"/>
            <w:vAlign w:val="center"/>
          </w:tcPr>
          <w:p w14:paraId="3ADC31C0">
            <w:pPr>
              <w:shd w:val="clear" w:color="auto" w:fill="auto"/>
              <w:spacing w:line="360" w:lineRule="atLeast"/>
              <w:jc w:val="center"/>
              <w:rPr>
                <w:rFonts w:hint="eastAsia" w:ascii="宋体" w:hAnsi="宋体" w:eastAsia="宋体" w:cs="宋体"/>
                <w:color w:val="auto"/>
                <w:highlight w:val="none"/>
              </w:rPr>
            </w:pPr>
          </w:p>
        </w:tc>
      </w:tr>
      <w:tr w14:paraId="5A1BBE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34982ACD">
            <w:pPr>
              <w:shd w:val="clear" w:color="auto" w:fill="auto"/>
              <w:spacing w:line="360" w:lineRule="atLeast"/>
              <w:jc w:val="center"/>
              <w:rPr>
                <w:rFonts w:hint="eastAsia" w:ascii="宋体" w:hAnsi="宋体" w:eastAsia="宋体" w:cs="宋体"/>
                <w:color w:val="auto"/>
                <w:highlight w:val="none"/>
              </w:rPr>
            </w:pPr>
          </w:p>
        </w:tc>
        <w:tc>
          <w:tcPr>
            <w:tcW w:w="3636" w:type="dxa"/>
            <w:gridSpan w:val="3"/>
            <w:noWrap w:val="0"/>
            <w:vAlign w:val="center"/>
          </w:tcPr>
          <w:p w14:paraId="3274322B">
            <w:pPr>
              <w:shd w:val="clear" w:color="auto" w:fill="auto"/>
              <w:spacing w:line="360" w:lineRule="atLeast"/>
              <w:jc w:val="center"/>
              <w:rPr>
                <w:rFonts w:hint="eastAsia" w:ascii="宋体" w:hAnsi="宋体" w:eastAsia="宋体" w:cs="宋体"/>
                <w:color w:val="auto"/>
                <w:highlight w:val="none"/>
              </w:rPr>
            </w:pPr>
          </w:p>
        </w:tc>
        <w:tc>
          <w:tcPr>
            <w:tcW w:w="1404" w:type="dxa"/>
            <w:noWrap w:val="0"/>
            <w:vAlign w:val="center"/>
          </w:tcPr>
          <w:p w14:paraId="2DFD820F">
            <w:pPr>
              <w:shd w:val="clear" w:color="auto" w:fill="auto"/>
              <w:spacing w:line="360" w:lineRule="atLeast"/>
              <w:jc w:val="center"/>
              <w:rPr>
                <w:rFonts w:hint="eastAsia" w:ascii="宋体" w:hAnsi="宋体" w:eastAsia="宋体" w:cs="宋体"/>
                <w:color w:val="auto"/>
                <w:highlight w:val="none"/>
              </w:rPr>
            </w:pPr>
          </w:p>
        </w:tc>
        <w:tc>
          <w:tcPr>
            <w:tcW w:w="2203" w:type="dxa"/>
            <w:gridSpan w:val="2"/>
            <w:noWrap w:val="0"/>
            <w:vAlign w:val="center"/>
          </w:tcPr>
          <w:p w14:paraId="577D3BAF">
            <w:pPr>
              <w:shd w:val="clear" w:color="auto" w:fill="auto"/>
              <w:spacing w:line="360" w:lineRule="atLeast"/>
              <w:jc w:val="center"/>
              <w:rPr>
                <w:rFonts w:hint="eastAsia" w:ascii="宋体" w:hAnsi="宋体" w:eastAsia="宋体" w:cs="宋体"/>
                <w:color w:val="auto"/>
                <w:highlight w:val="none"/>
              </w:rPr>
            </w:pPr>
          </w:p>
        </w:tc>
      </w:tr>
      <w:tr w14:paraId="11913E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1260" w:type="dxa"/>
            <w:noWrap w:val="0"/>
            <w:vAlign w:val="center"/>
          </w:tcPr>
          <w:p w14:paraId="2FD4DF92">
            <w:pPr>
              <w:shd w:val="clear" w:color="auto" w:fill="auto"/>
              <w:spacing w:line="360" w:lineRule="atLeast"/>
              <w:jc w:val="center"/>
              <w:rPr>
                <w:rFonts w:hint="eastAsia" w:ascii="宋体" w:hAnsi="宋体" w:eastAsia="宋体" w:cs="宋体"/>
                <w:color w:val="auto"/>
                <w:highlight w:val="none"/>
              </w:rPr>
            </w:pPr>
          </w:p>
        </w:tc>
        <w:tc>
          <w:tcPr>
            <w:tcW w:w="3636" w:type="dxa"/>
            <w:gridSpan w:val="3"/>
            <w:noWrap w:val="0"/>
            <w:vAlign w:val="center"/>
          </w:tcPr>
          <w:p w14:paraId="3101DCE7">
            <w:pPr>
              <w:shd w:val="clear" w:color="auto" w:fill="auto"/>
              <w:spacing w:line="360" w:lineRule="atLeast"/>
              <w:jc w:val="center"/>
              <w:rPr>
                <w:rFonts w:hint="eastAsia" w:ascii="宋体" w:hAnsi="宋体" w:eastAsia="宋体" w:cs="宋体"/>
                <w:color w:val="auto"/>
                <w:highlight w:val="none"/>
              </w:rPr>
            </w:pPr>
          </w:p>
        </w:tc>
        <w:tc>
          <w:tcPr>
            <w:tcW w:w="1404" w:type="dxa"/>
            <w:noWrap w:val="0"/>
            <w:vAlign w:val="center"/>
          </w:tcPr>
          <w:p w14:paraId="7CC4C7C8">
            <w:pPr>
              <w:shd w:val="clear" w:color="auto" w:fill="auto"/>
              <w:spacing w:line="360" w:lineRule="atLeast"/>
              <w:jc w:val="center"/>
              <w:rPr>
                <w:rFonts w:hint="eastAsia" w:ascii="宋体" w:hAnsi="宋体" w:eastAsia="宋体" w:cs="宋体"/>
                <w:color w:val="auto"/>
                <w:highlight w:val="none"/>
              </w:rPr>
            </w:pPr>
          </w:p>
        </w:tc>
        <w:tc>
          <w:tcPr>
            <w:tcW w:w="2203" w:type="dxa"/>
            <w:gridSpan w:val="2"/>
            <w:noWrap w:val="0"/>
            <w:vAlign w:val="center"/>
          </w:tcPr>
          <w:p w14:paraId="74F32AAA">
            <w:pPr>
              <w:shd w:val="clear" w:color="auto" w:fill="auto"/>
              <w:spacing w:line="360" w:lineRule="atLeast"/>
              <w:jc w:val="center"/>
              <w:rPr>
                <w:rFonts w:hint="eastAsia" w:ascii="宋体" w:hAnsi="宋体" w:eastAsia="宋体" w:cs="宋体"/>
                <w:color w:val="auto"/>
                <w:highlight w:val="none"/>
              </w:rPr>
            </w:pPr>
          </w:p>
        </w:tc>
      </w:tr>
    </w:tbl>
    <w:p w14:paraId="4358DA3C">
      <w:pPr>
        <w:shd w:val="clear" w:color="auto" w:fill="auto"/>
        <w:spacing w:line="360" w:lineRule="atLeast"/>
        <w:ind w:firstLine="210" w:firstLineChars="100"/>
        <w:rPr>
          <w:rFonts w:hint="eastAsia" w:ascii="宋体" w:hAnsi="宋体" w:eastAsia="宋体" w:cs="宋体"/>
          <w:color w:val="auto"/>
          <w:highlight w:val="none"/>
        </w:rPr>
      </w:pPr>
      <w:r>
        <w:rPr>
          <w:rFonts w:hint="eastAsia" w:ascii="宋体" w:hAnsi="宋体" w:eastAsia="宋体" w:cs="宋体"/>
          <w:color w:val="auto"/>
          <w:szCs w:val="21"/>
          <w:highlight w:val="none"/>
        </w:rPr>
        <w:t>说明</w:t>
      </w:r>
      <w:r>
        <w:rPr>
          <w:rFonts w:hint="eastAsia" w:ascii="宋体" w:hAnsi="宋体" w:eastAsia="宋体" w:cs="宋体"/>
          <w:color w:val="auto"/>
          <w:highlight w:val="none"/>
        </w:rPr>
        <w:t>：</w:t>
      </w:r>
      <w:r>
        <w:rPr>
          <w:rFonts w:hint="eastAsia" w:ascii="宋体" w:hAnsi="宋体" w:eastAsia="宋体" w:cs="宋体"/>
          <w:color w:val="auto"/>
          <w:szCs w:val="21"/>
          <w:highlight w:val="none"/>
        </w:rPr>
        <w:t>主要人员证书、</w:t>
      </w:r>
      <w:r>
        <w:rPr>
          <w:rFonts w:hint="eastAsia" w:ascii="宋体" w:hAnsi="宋体" w:eastAsia="宋体" w:cs="宋体"/>
          <w:color w:val="auto"/>
          <w:highlight w:val="none"/>
        </w:rPr>
        <w:t>类似项目证明资料等按第二章第</w:t>
      </w:r>
      <w:r>
        <w:rPr>
          <w:rFonts w:hint="eastAsia" w:ascii="宋体" w:hAnsi="宋体" w:cs="宋体"/>
          <w:color w:val="auto"/>
          <w:highlight w:val="none"/>
          <w:lang w:val="en-US" w:eastAsia="zh-CN"/>
        </w:rPr>
        <w:t>3</w:t>
      </w:r>
      <w:r>
        <w:rPr>
          <w:rFonts w:hint="eastAsia" w:ascii="宋体" w:hAnsi="宋体" w:eastAsia="宋体" w:cs="宋体"/>
          <w:color w:val="auto"/>
          <w:highlight w:val="none"/>
        </w:rPr>
        <w:t>.1款或第</w:t>
      </w:r>
      <w:r>
        <w:rPr>
          <w:rFonts w:hint="eastAsia" w:ascii="宋体" w:hAnsi="宋体" w:cs="宋体"/>
          <w:color w:val="auto"/>
          <w:highlight w:val="none"/>
          <w:lang w:eastAsia="zh-CN"/>
        </w:rPr>
        <w:t>六</w:t>
      </w:r>
      <w:r>
        <w:rPr>
          <w:rFonts w:hint="eastAsia" w:ascii="宋体" w:hAnsi="宋体" w:eastAsia="宋体" w:cs="宋体"/>
          <w:color w:val="auto"/>
          <w:highlight w:val="none"/>
        </w:rPr>
        <w:t>章要求提供。</w:t>
      </w:r>
    </w:p>
    <w:p w14:paraId="224D27AF">
      <w:pPr>
        <w:shd w:val="clear" w:color="auto" w:fill="auto"/>
        <w:adjustRightInd w:val="0"/>
        <w:snapToGrid w:val="0"/>
        <w:spacing w:line="360" w:lineRule="auto"/>
        <w:rPr>
          <w:rFonts w:hint="eastAsia" w:ascii="宋体" w:hAnsi="宋体" w:eastAsia="宋体" w:cs="宋体"/>
          <w:color w:val="auto"/>
          <w:szCs w:val="21"/>
          <w:highlight w:val="none"/>
        </w:rPr>
      </w:pPr>
    </w:p>
    <w:p w14:paraId="6B9B0BBB">
      <w:pPr>
        <w:pStyle w:val="16"/>
        <w:shd w:val="clear" w:color="auto" w:fill="auto"/>
        <w:adjustRightInd w:val="0"/>
        <w:snapToGrid w:val="0"/>
        <w:spacing w:line="360" w:lineRule="auto"/>
        <w:ind w:firstLine="210" w:firstLineChars="100"/>
        <w:outlineLvl w:val="9"/>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p>
    <w:p w14:paraId="7ED5DC35">
      <w:pPr>
        <w:shd w:val="clear" w:color="auto" w:fill="auto"/>
        <w:adjustRightInd w:val="0"/>
        <w:snapToGrid w:val="0"/>
        <w:spacing w:line="360" w:lineRule="auto"/>
        <w:ind w:firstLine="210" w:firstLineChars="1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法定代表人或其委托代理人(签字)：</w:t>
      </w:r>
      <w:r>
        <w:rPr>
          <w:rFonts w:hint="eastAsia" w:ascii="宋体" w:hAnsi="宋体" w:eastAsia="宋体" w:cs="宋体"/>
          <w:color w:val="auto"/>
          <w:szCs w:val="21"/>
          <w:highlight w:val="none"/>
          <w:u w:val="single"/>
        </w:rPr>
        <w:t xml:space="preserve">              </w:t>
      </w:r>
    </w:p>
    <w:p w14:paraId="71BFA078">
      <w:pPr>
        <w:shd w:val="clear" w:color="auto" w:fill="auto"/>
        <w:spacing w:line="360" w:lineRule="exact"/>
        <w:ind w:firstLine="210" w:firstLineChars="100"/>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日期：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w:t>
      </w:r>
    </w:p>
    <w:p w14:paraId="0FE539DB">
      <w:pPr>
        <w:shd w:val="clear" w:color="auto" w:fill="auto"/>
        <w:outlineLvl w:val="9"/>
        <w:rPr>
          <w:rFonts w:hint="eastAsia" w:ascii="宋体" w:hAnsi="宋体" w:eastAsia="宋体" w:cs="宋体"/>
          <w:color w:val="auto"/>
          <w:szCs w:val="21"/>
          <w:highlight w:val="none"/>
        </w:rPr>
      </w:pPr>
    </w:p>
    <w:p w14:paraId="67A76465">
      <w:pPr>
        <w:tabs>
          <w:tab w:val="left" w:pos="3600"/>
        </w:tabs>
        <w:adjustRightInd w:val="0"/>
        <w:snapToGrid w:val="0"/>
        <w:ind w:right="23" w:rightChars="11"/>
        <w:rPr>
          <w:rFonts w:ascii="宋体" w:hAnsi="宋体" w:cs="宋体"/>
          <w:b/>
          <w:sz w:val="32"/>
          <w:szCs w:val="32"/>
        </w:rPr>
      </w:pPr>
    </w:p>
    <w:p w14:paraId="64DC026D">
      <w:pPr>
        <w:pStyle w:val="8"/>
        <w:bidi w:val="0"/>
      </w:pPr>
      <w:bookmarkStart w:id="212" w:name="_Toc26780"/>
      <w:bookmarkStart w:id="213" w:name="_Toc11021"/>
      <w:bookmarkStart w:id="214" w:name="_Toc30734"/>
      <w:r>
        <w:rPr>
          <w:rFonts w:hint="eastAsia"/>
          <w:lang w:val="en-US" w:eastAsia="zh-CN"/>
        </w:rPr>
        <w:t>十、享受政府采购政策优惠的证明材料</w:t>
      </w:r>
      <w:bookmarkEnd w:id="212"/>
      <w:bookmarkEnd w:id="213"/>
      <w:bookmarkEnd w:id="214"/>
    </w:p>
    <w:p w14:paraId="075A1725">
      <w:pPr>
        <w:pStyle w:val="9"/>
        <w:bidi w:val="0"/>
        <w:rPr>
          <w:rFonts w:hint="eastAsia"/>
        </w:rPr>
      </w:pPr>
      <w:bookmarkStart w:id="215" w:name="_Toc14286"/>
      <w:r>
        <w:rPr>
          <w:rFonts w:hint="eastAsia"/>
        </w:rPr>
        <w:t>附件</w:t>
      </w:r>
      <w:r>
        <w:rPr>
          <w:rFonts w:hint="eastAsia"/>
          <w:lang w:val="en-US" w:eastAsia="zh-CN"/>
        </w:rPr>
        <w:t>10-1</w:t>
      </w:r>
      <w:r>
        <w:rPr>
          <w:rFonts w:hint="eastAsia"/>
        </w:rPr>
        <w:t>：</w:t>
      </w:r>
      <w:bookmarkEnd w:id="215"/>
    </w:p>
    <w:p w14:paraId="16F528EB">
      <w:pPr>
        <w:pStyle w:val="9"/>
        <w:bidi w:val="0"/>
        <w:jc w:val="center"/>
      </w:pPr>
      <w:bookmarkStart w:id="216" w:name="_Toc466"/>
      <w:r>
        <w:rPr>
          <w:rFonts w:hint="eastAsia"/>
          <w:lang w:val="en-US" w:eastAsia="zh-CN"/>
        </w:rPr>
        <w:t>中小</w:t>
      </w:r>
      <w:r>
        <w:rPr>
          <w:rFonts w:hint="eastAsia"/>
        </w:rPr>
        <w:t>企业声明函</w:t>
      </w:r>
      <w:bookmarkEnd w:id="216"/>
    </w:p>
    <w:p w14:paraId="5303C208">
      <w:pPr>
        <w:pStyle w:val="9"/>
        <w:bidi w:val="0"/>
        <w:jc w:val="center"/>
      </w:pPr>
      <w:bookmarkStart w:id="217" w:name="_Toc18857"/>
      <w:r>
        <w:rPr>
          <w:rFonts w:hint="eastAsia"/>
        </w:rPr>
        <w:t>(不满足以下条件的无需提供)</w:t>
      </w:r>
      <w:bookmarkEnd w:id="217"/>
    </w:p>
    <w:p w14:paraId="6C44FB9D">
      <w:pPr>
        <w:widowControl/>
        <w:adjustRightInd w:val="0"/>
        <w:snapToGrid w:val="0"/>
        <w:spacing w:line="360" w:lineRule="auto"/>
        <w:ind w:firstLine="444" w:firstLineChars="200"/>
        <w:jc w:val="left"/>
        <w:rPr>
          <w:rFonts w:ascii="宋体" w:hAnsi="宋体" w:cs="宋体"/>
          <w:spacing w:val="6"/>
          <w:kern w:val="0"/>
          <w:szCs w:val="21"/>
        </w:rPr>
      </w:pPr>
    </w:p>
    <w:p w14:paraId="0B5C8AAA">
      <w:pPr>
        <w:widowControl/>
        <w:adjustRightInd w:val="0"/>
        <w:snapToGrid w:val="0"/>
        <w:spacing w:line="360" w:lineRule="auto"/>
        <w:ind w:firstLine="444" w:firstLineChars="200"/>
        <w:jc w:val="left"/>
        <w:rPr>
          <w:rFonts w:hint="eastAsia" w:ascii="新宋体" w:hAnsi="新宋体" w:eastAsia="新宋体" w:cs="新宋体"/>
          <w:spacing w:val="6"/>
          <w:kern w:val="0"/>
          <w:szCs w:val="21"/>
          <w:u w:val="none"/>
          <w:lang w:val="en-US" w:eastAsia="zh-CN"/>
        </w:rPr>
      </w:pPr>
      <w:r>
        <w:rPr>
          <w:rFonts w:hint="eastAsia" w:ascii="新宋体" w:hAnsi="新宋体" w:eastAsia="新宋体" w:cs="新宋体"/>
          <w:spacing w:val="6"/>
          <w:kern w:val="0"/>
          <w:szCs w:val="21"/>
        </w:rPr>
        <w:t>本公司郑重声明，根据《政府采购促进中小企业发展</w:t>
      </w:r>
      <w:r>
        <w:rPr>
          <w:rFonts w:hint="eastAsia" w:ascii="新宋体" w:hAnsi="新宋体" w:eastAsia="新宋体" w:cs="新宋体"/>
          <w:spacing w:val="6"/>
          <w:kern w:val="0"/>
          <w:szCs w:val="21"/>
          <w:lang w:val="en-US" w:eastAsia="zh-CN"/>
        </w:rPr>
        <w:t>管理</w:t>
      </w:r>
      <w:r>
        <w:rPr>
          <w:rFonts w:hint="eastAsia" w:ascii="新宋体" w:hAnsi="新宋体" w:eastAsia="新宋体" w:cs="新宋体"/>
          <w:spacing w:val="6"/>
          <w:kern w:val="0"/>
          <w:szCs w:val="21"/>
        </w:rPr>
        <w:t>办法》（财库[20</w:t>
      </w:r>
      <w:r>
        <w:rPr>
          <w:rFonts w:hint="eastAsia" w:ascii="新宋体" w:hAnsi="新宋体" w:eastAsia="新宋体" w:cs="新宋体"/>
          <w:spacing w:val="6"/>
          <w:kern w:val="0"/>
          <w:szCs w:val="21"/>
          <w:lang w:val="en-US" w:eastAsia="zh-CN"/>
        </w:rPr>
        <w:t>20</w:t>
      </w:r>
      <w:r>
        <w:rPr>
          <w:rFonts w:hint="eastAsia" w:ascii="新宋体" w:hAnsi="新宋体" w:eastAsia="新宋体" w:cs="新宋体"/>
          <w:spacing w:val="6"/>
          <w:kern w:val="0"/>
          <w:szCs w:val="21"/>
        </w:rPr>
        <w:t>]</w:t>
      </w:r>
      <w:r>
        <w:rPr>
          <w:rFonts w:hint="eastAsia" w:ascii="新宋体" w:hAnsi="新宋体" w:eastAsia="新宋体" w:cs="新宋体"/>
          <w:spacing w:val="6"/>
          <w:kern w:val="0"/>
          <w:szCs w:val="21"/>
          <w:lang w:val="en-US" w:eastAsia="zh-CN"/>
        </w:rPr>
        <w:t>46</w:t>
      </w:r>
      <w:r>
        <w:rPr>
          <w:rFonts w:hint="eastAsia" w:ascii="新宋体" w:hAnsi="新宋体" w:eastAsia="新宋体" w:cs="新宋体"/>
          <w:spacing w:val="6"/>
          <w:kern w:val="0"/>
          <w:szCs w:val="21"/>
        </w:rPr>
        <w:t>号）的规定，本公司</w:t>
      </w:r>
      <w:r>
        <w:rPr>
          <w:rFonts w:hint="eastAsia" w:ascii="新宋体" w:hAnsi="新宋体" w:eastAsia="新宋体" w:cs="新宋体"/>
          <w:spacing w:val="6"/>
          <w:kern w:val="0"/>
          <w:szCs w:val="21"/>
          <w:lang w:val="en-US" w:eastAsia="zh-CN"/>
        </w:rPr>
        <w:t>参加</w:t>
      </w:r>
      <w:r>
        <w:rPr>
          <w:rFonts w:hint="eastAsia" w:ascii="新宋体" w:hAnsi="新宋体" w:eastAsia="新宋体" w:cs="新宋体"/>
          <w:spacing w:val="6"/>
          <w:kern w:val="0"/>
          <w:szCs w:val="21"/>
          <w:u w:val="single"/>
        </w:rPr>
        <w:t xml:space="preserve">   </w:t>
      </w:r>
      <w:r>
        <w:rPr>
          <w:rFonts w:hint="eastAsia" w:ascii="新宋体" w:hAnsi="新宋体" w:eastAsia="新宋体" w:cs="新宋体"/>
          <w:spacing w:val="6"/>
          <w:kern w:val="0"/>
          <w:szCs w:val="21"/>
          <w:u w:val="single"/>
          <w:lang w:eastAsia="zh-CN"/>
        </w:rPr>
        <w:t>（</w:t>
      </w:r>
      <w:r>
        <w:rPr>
          <w:rFonts w:hint="eastAsia" w:ascii="新宋体" w:hAnsi="新宋体" w:eastAsia="新宋体" w:cs="新宋体"/>
          <w:spacing w:val="6"/>
          <w:kern w:val="0"/>
          <w:szCs w:val="21"/>
          <w:u w:val="single"/>
          <w:lang w:val="en-US" w:eastAsia="zh-CN"/>
        </w:rPr>
        <w:t>单位名称</w:t>
      </w:r>
      <w:r>
        <w:rPr>
          <w:rFonts w:hint="eastAsia" w:ascii="新宋体" w:hAnsi="新宋体" w:eastAsia="新宋体" w:cs="新宋体"/>
          <w:spacing w:val="6"/>
          <w:kern w:val="0"/>
          <w:szCs w:val="21"/>
          <w:u w:val="single"/>
          <w:lang w:eastAsia="zh-CN"/>
        </w:rPr>
        <w:t>）</w:t>
      </w:r>
      <w:r>
        <w:rPr>
          <w:rFonts w:hint="eastAsia" w:ascii="新宋体" w:hAnsi="新宋体" w:eastAsia="新宋体" w:cs="新宋体"/>
          <w:spacing w:val="6"/>
          <w:kern w:val="0"/>
          <w:szCs w:val="21"/>
          <w:u w:val="single"/>
        </w:rPr>
        <w:t xml:space="preserve"> </w:t>
      </w:r>
      <w:r>
        <w:rPr>
          <w:rFonts w:hint="eastAsia" w:ascii="新宋体" w:hAnsi="新宋体" w:eastAsia="新宋体" w:cs="新宋体"/>
          <w:spacing w:val="6"/>
          <w:kern w:val="0"/>
          <w:szCs w:val="21"/>
          <w:u w:val="none"/>
          <w:lang w:val="en-US" w:eastAsia="zh-CN"/>
        </w:rPr>
        <w:t>的</w:t>
      </w:r>
      <w:r>
        <w:rPr>
          <w:rFonts w:hint="eastAsia" w:ascii="新宋体" w:hAnsi="新宋体" w:eastAsia="新宋体" w:cs="新宋体"/>
          <w:spacing w:val="6"/>
          <w:kern w:val="0"/>
          <w:szCs w:val="21"/>
          <w:u w:val="single"/>
          <w:lang w:val="en-US" w:eastAsia="zh-CN"/>
        </w:rPr>
        <w:t>（项目名称）</w:t>
      </w:r>
      <w:r>
        <w:rPr>
          <w:rFonts w:hint="eastAsia" w:ascii="新宋体" w:hAnsi="新宋体" w:eastAsia="新宋体" w:cs="新宋体"/>
          <w:spacing w:val="6"/>
          <w:kern w:val="0"/>
          <w:szCs w:val="21"/>
          <w:u w:val="none"/>
          <w:lang w:val="en-US" w:eastAsia="zh-CN"/>
        </w:rPr>
        <w:t>采购活动，工程的施工单位全部为符合政策要求的中小企业（或者服务全部由符合政策要求的中小企业承接）。相关企业的具体情况如下：</w:t>
      </w:r>
    </w:p>
    <w:p w14:paraId="7AB97327">
      <w:pPr>
        <w:widowControl/>
        <w:numPr>
          <w:ilvl w:val="0"/>
          <w:numId w:val="0"/>
        </w:numPr>
        <w:adjustRightInd w:val="0"/>
        <w:snapToGrid w:val="0"/>
        <w:spacing w:line="360" w:lineRule="auto"/>
        <w:ind w:firstLine="444" w:firstLineChars="200"/>
        <w:jc w:val="left"/>
        <w:rPr>
          <w:rFonts w:hint="eastAsia" w:ascii="新宋体" w:hAnsi="新宋体" w:eastAsia="新宋体" w:cs="新宋体"/>
          <w:spacing w:val="6"/>
          <w:kern w:val="0"/>
          <w:szCs w:val="21"/>
          <w:u w:val="none"/>
          <w:lang w:val="en-US" w:eastAsia="zh-CN"/>
        </w:rPr>
      </w:pPr>
      <w:r>
        <w:rPr>
          <w:rFonts w:hint="eastAsia" w:ascii="新宋体" w:hAnsi="新宋体" w:eastAsia="新宋体" w:cs="新宋体"/>
          <w:spacing w:val="6"/>
          <w:kern w:val="0"/>
          <w:szCs w:val="21"/>
          <w:u w:val="single"/>
          <w:lang w:eastAsia="zh-CN"/>
        </w:rPr>
        <w:t>（</w:t>
      </w:r>
      <w:r>
        <w:rPr>
          <w:rFonts w:hint="eastAsia" w:ascii="新宋体" w:hAnsi="新宋体" w:eastAsia="新宋体" w:cs="新宋体"/>
          <w:spacing w:val="6"/>
          <w:kern w:val="0"/>
          <w:szCs w:val="21"/>
          <w:u w:val="single"/>
          <w:lang w:val="en-US" w:eastAsia="zh-CN"/>
        </w:rPr>
        <w:t>标的名称</w:t>
      </w:r>
      <w:r>
        <w:rPr>
          <w:rFonts w:hint="eastAsia" w:ascii="新宋体" w:hAnsi="新宋体" w:eastAsia="新宋体" w:cs="新宋体"/>
          <w:spacing w:val="6"/>
          <w:kern w:val="0"/>
          <w:szCs w:val="21"/>
          <w:u w:val="single"/>
          <w:lang w:eastAsia="zh-CN"/>
        </w:rPr>
        <w:t>）</w:t>
      </w:r>
      <w:r>
        <w:rPr>
          <w:rFonts w:hint="eastAsia" w:ascii="新宋体" w:hAnsi="新宋体" w:eastAsia="新宋体" w:cs="新宋体"/>
          <w:spacing w:val="6"/>
          <w:kern w:val="0"/>
          <w:szCs w:val="21"/>
          <w:u w:val="none"/>
          <w:lang w:val="en-US" w:eastAsia="zh-CN"/>
        </w:rPr>
        <w:t>属于</w:t>
      </w:r>
      <w:r>
        <w:rPr>
          <w:rFonts w:hint="eastAsia" w:ascii="新宋体" w:hAnsi="新宋体" w:eastAsia="新宋体" w:cs="新宋体"/>
          <w:spacing w:val="6"/>
          <w:kern w:val="0"/>
          <w:szCs w:val="21"/>
          <w:u w:val="single"/>
          <w:lang w:val="en-US" w:eastAsia="zh-CN"/>
        </w:rPr>
        <w:t>（采购文件中明确的所属行业）</w:t>
      </w:r>
      <w:r>
        <w:rPr>
          <w:rFonts w:hint="eastAsia" w:ascii="新宋体" w:hAnsi="新宋体" w:eastAsia="新宋体" w:cs="新宋体"/>
          <w:spacing w:val="6"/>
          <w:kern w:val="0"/>
          <w:szCs w:val="21"/>
          <w:u w:val="none"/>
          <w:lang w:val="en-US" w:eastAsia="zh-CN"/>
        </w:rPr>
        <w:t>；（承接）企业为</w:t>
      </w:r>
      <w:r>
        <w:rPr>
          <w:rFonts w:hint="eastAsia" w:ascii="新宋体" w:hAnsi="新宋体" w:eastAsia="新宋体" w:cs="新宋体"/>
          <w:spacing w:val="6"/>
          <w:kern w:val="0"/>
          <w:szCs w:val="21"/>
          <w:u w:val="single"/>
          <w:lang w:val="en-US" w:eastAsia="zh-CN"/>
        </w:rPr>
        <w:t>（企业名称）</w:t>
      </w:r>
      <w:r>
        <w:rPr>
          <w:rFonts w:hint="eastAsia" w:ascii="新宋体" w:hAnsi="新宋体" w:eastAsia="新宋体" w:cs="新宋体"/>
          <w:spacing w:val="6"/>
          <w:kern w:val="0"/>
          <w:szCs w:val="21"/>
          <w:u w:val="none"/>
          <w:lang w:val="en-US" w:eastAsia="zh-CN"/>
        </w:rPr>
        <w:t>，从业人员</w:t>
      </w:r>
      <w:r>
        <w:rPr>
          <w:rFonts w:hint="eastAsia" w:ascii="新宋体" w:hAnsi="新宋体" w:eastAsia="新宋体" w:cs="新宋体"/>
          <w:spacing w:val="6"/>
          <w:kern w:val="0"/>
          <w:szCs w:val="21"/>
          <w:u w:val="single"/>
          <w:lang w:val="en-US" w:eastAsia="zh-CN"/>
        </w:rPr>
        <w:t xml:space="preserve">    </w:t>
      </w:r>
      <w:r>
        <w:rPr>
          <w:rFonts w:hint="eastAsia" w:ascii="新宋体" w:hAnsi="新宋体" w:eastAsia="新宋体" w:cs="新宋体"/>
          <w:spacing w:val="6"/>
          <w:kern w:val="0"/>
          <w:szCs w:val="21"/>
          <w:u w:val="none"/>
          <w:lang w:val="en-US" w:eastAsia="zh-CN"/>
        </w:rPr>
        <w:t>人，营业收入为</w:t>
      </w:r>
      <w:r>
        <w:rPr>
          <w:rFonts w:hint="eastAsia" w:ascii="新宋体" w:hAnsi="新宋体" w:eastAsia="新宋体" w:cs="新宋体"/>
          <w:spacing w:val="6"/>
          <w:kern w:val="0"/>
          <w:szCs w:val="21"/>
          <w:u w:val="single"/>
          <w:lang w:val="en-US" w:eastAsia="zh-CN"/>
        </w:rPr>
        <w:t xml:space="preserve">      </w:t>
      </w:r>
      <w:r>
        <w:rPr>
          <w:rFonts w:hint="eastAsia" w:ascii="新宋体" w:hAnsi="新宋体" w:eastAsia="新宋体" w:cs="新宋体"/>
          <w:spacing w:val="6"/>
          <w:kern w:val="0"/>
          <w:szCs w:val="21"/>
          <w:u w:val="none"/>
          <w:lang w:val="en-US" w:eastAsia="zh-CN"/>
        </w:rPr>
        <w:t>万元，资产总额为</w:t>
      </w:r>
      <w:r>
        <w:rPr>
          <w:rFonts w:hint="eastAsia" w:ascii="新宋体" w:hAnsi="新宋体" w:eastAsia="新宋体" w:cs="新宋体"/>
          <w:spacing w:val="6"/>
          <w:kern w:val="0"/>
          <w:szCs w:val="21"/>
          <w:u w:val="single"/>
          <w:lang w:val="en-US" w:eastAsia="zh-CN"/>
        </w:rPr>
        <w:t xml:space="preserve">     </w:t>
      </w:r>
      <w:r>
        <w:rPr>
          <w:rFonts w:hint="eastAsia" w:ascii="新宋体" w:hAnsi="新宋体" w:eastAsia="新宋体" w:cs="新宋体"/>
          <w:spacing w:val="6"/>
          <w:kern w:val="0"/>
          <w:szCs w:val="21"/>
          <w:u w:val="none"/>
          <w:lang w:val="en-US" w:eastAsia="zh-CN"/>
        </w:rPr>
        <w:t>万元，属于</w:t>
      </w:r>
      <w:r>
        <w:rPr>
          <w:rFonts w:hint="eastAsia" w:ascii="新宋体" w:hAnsi="新宋体" w:eastAsia="新宋体" w:cs="新宋体"/>
          <w:spacing w:val="6"/>
          <w:kern w:val="0"/>
          <w:szCs w:val="21"/>
          <w:u w:val="single"/>
          <w:lang w:val="en-US" w:eastAsia="zh-CN"/>
        </w:rPr>
        <w:t>（中型企业、小型企业、微型企业）</w:t>
      </w:r>
      <w:r>
        <w:rPr>
          <w:rFonts w:hint="eastAsia" w:ascii="新宋体" w:hAnsi="新宋体" w:eastAsia="新宋体" w:cs="新宋体"/>
          <w:spacing w:val="6"/>
          <w:kern w:val="0"/>
          <w:szCs w:val="21"/>
          <w:u w:val="none"/>
          <w:lang w:val="en-US" w:eastAsia="zh-CN"/>
        </w:rPr>
        <w:t>；</w:t>
      </w:r>
    </w:p>
    <w:p w14:paraId="4D5871B0">
      <w:pPr>
        <w:pStyle w:val="2"/>
        <w:ind w:left="0" w:leftChars="0" w:firstLine="444" w:firstLineChars="200"/>
        <w:rPr>
          <w:rFonts w:hint="eastAsia" w:ascii="新宋体" w:hAnsi="新宋体" w:eastAsia="新宋体" w:cs="新宋体"/>
          <w:lang w:val="en-US" w:eastAsia="zh-CN"/>
        </w:rPr>
      </w:pPr>
      <w:r>
        <w:rPr>
          <w:rFonts w:hint="eastAsia" w:ascii="新宋体" w:hAnsi="新宋体" w:eastAsia="新宋体" w:cs="新宋体"/>
          <w:spacing w:val="6"/>
          <w:kern w:val="0"/>
          <w:szCs w:val="21"/>
          <w:u w:val="none"/>
          <w:lang w:val="en-US" w:eastAsia="zh-CN"/>
        </w:rPr>
        <w:t>以上企业，不属于大企业的分支机构，不存在控股股东为大企业的情形，也不存在与大企业的负责人为同一人的情形。</w:t>
      </w:r>
    </w:p>
    <w:p w14:paraId="4DC07E20">
      <w:pPr>
        <w:widowControl/>
        <w:adjustRightInd w:val="0"/>
        <w:snapToGrid w:val="0"/>
        <w:spacing w:line="360" w:lineRule="auto"/>
        <w:ind w:firstLine="444" w:firstLineChars="200"/>
        <w:jc w:val="left"/>
        <w:rPr>
          <w:rFonts w:hint="eastAsia" w:ascii="新宋体" w:hAnsi="新宋体" w:eastAsia="新宋体" w:cs="新宋体"/>
          <w:kern w:val="0"/>
          <w:szCs w:val="21"/>
        </w:rPr>
      </w:pPr>
      <w:r>
        <w:rPr>
          <w:rFonts w:hint="eastAsia" w:ascii="新宋体" w:hAnsi="新宋体" w:eastAsia="新宋体" w:cs="新宋体"/>
          <w:spacing w:val="6"/>
          <w:kern w:val="0"/>
          <w:szCs w:val="21"/>
        </w:rPr>
        <w:t>本公司对上述声明的真实性负责</w:t>
      </w:r>
      <w:r>
        <w:rPr>
          <w:rFonts w:hint="eastAsia" w:ascii="新宋体" w:hAnsi="新宋体" w:eastAsia="新宋体" w:cs="新宋体"/>
          <w:spacing w:val="6"/>
          <w:kern w:val="0"/>
          <w:szCs w:val="21"/>
          <w:lang w:eastAsia="zh-CN"/>
        </w:rPr>
        <w:t>，</w:t>
      </w:r>
      <w:r>
        <w:rPr>
          <w:rFonts w:hint="eastAsia" w:ascii="新宋体" w:hAnsi="新宋体" w:eastAsia="新宋体" w:cs="新宋体"/>
          <w:spacing w:val="6"/>
          <w:kern w:val="0"/>
          <w:szCs w:val="21"/>
        </w:rPr>
        <w:t>如有虚假，将依法承担相应责任。</w:t>
      </w:r>
    </w:p>
    <w:p w14:paraId="306F7182">
      <w:pPr>
        <w:widowControl/>
        <w:adjustRightInd w:val="0"/>
        <w:snapToGrid w:val="0"/>
        <w:spacing w:line="360" w:lineRule="auto"/>
        <w:ind w:firstLine="420" w:firstLineChars="200"/>
        <w:jc w:val="center"/>
        <w:rPr>
          <w:rFonts w:hint="eastAsia" w:ascii="新宋体" w:hAnsi="新宋体" w:eastAsia="新宋体" w:cs="新宋体"/>
          <w:kern w:val="0"/>
          <w:szCs w:val="21"/>
        </w:rPr>
      </w:pPr>
    </w:p>
    <w:p w14:paraId="2B224121">
      <w:pPr>
        <w:widowControl/>
        <w:adjustRightInd w:val="0"/>
        <w:snapToGrid w:val="0"/>
        <w:spacing w:line="360" w:lineRule="auto"/>
        <w:ind w:firstLine="444" w:firstLineChars="200"/>
        <w:jc w:val="center"/>
        <w:rPr>
          <w:rFonts w:hint="eastAsia" w:ascii="新宋体" w:hAnsi="新宋体" w:eastAsia="新宋体" w:cs="新宋体"/>
          <w:spacing w:val="6"/>
          <w:kern w:val="0"/>
          <w:szCs w:val="21"/>
          <w:u w:val="single"/>
        </w:rPr>
      </w:pPr>
      <w:r>
        <w:rPr>
          <w:rFonts w:hint="eastAsia" w:ascii="新宋体" w:hAnsi="新宋体" w:eastAsia="新宋体" w:cs="新宋体"/>
          <w:spacing w:val="6"/>
          <w:kern w:val="0"/>
          <w:szCs w:val="21"/>
        </w:rPr>
        <w:t xml:space="preserve">             </w:t>
      </w:r>
      <w:r>
        <w:rPr>
          <w:rFonts w:hint="eastAsia" w:ascii="新宋体" w:hAnsi="新宋体" w:eastAsia="新宋体" w:cs="新宋体"/>
          <w:spacing w:val="6"/>
          <w:kern w:val="0"/>
          <w:szCs w:val="21"/>
          <w:lang w:val="en-US" w:eastAsia="zh-CN"/>
        </w:rPr>
        <w:t>公司</w:t>
      </w:r>
      <w:r>
        <w:rPr>
          <w:rFonts w:hint="eastAsia" w:ascii="新宋体" w:hAnsi="新宋体" w:eastAsia="新宋体" w:cs="新宋体"/>
          <w:spacing w:val="6"/>
          <w:kern w:val="0"/>
          <w:szCs w:val="21"/>
        </w:rPr>
        <w:t>名称（</w:t>
      </w:r>
      <w:r>
        <w:rPr>
          <w:rFonts w:hint="eastAsia" w:ascii="新宋体" w:hAnsi="新宋体" w:eastAsia="新宋体" w:cs="新宋体"/>
          <w:spacing w:val="6"/>
          <w:kern w:val="0"/>
          <w:szCs w:val="21"/>
          <w:lang w:val="en-US" w:eastAsia="zh-CN"/>
        </w:rPr>
        <w:t>盖章</w:t>
      </w:r>
      <w:r>
        <w:rPr>
          <w:rFonts w:hint="eastAsia" w:ascii="新宋体" w:hAnsi="新宋体" w:eastAsia="新宋体" w:cs="新宋体"/>
          <w:spacing w:val="6"/>
          <w:kern w:val="0"/>
          <w:szCs w:val="21"/>
        </w:rPr>
        <w:t>）：</w:t>
      </w:r>
      <w:r>
        <w:rPr>
          <w:rFonts w:hint="eastAsia" w:ascii="新宋体" w:hAnsi="新宋体" w:eastAsia="新宋体" w:cs="新宋体"/>
          <w:spacing w:val="6"/>
          <w:kern w:val="0"/>
          <w:szCs w:val="21"/>
          <w:u w:val="single"/>
        </w:rPr>
        <w:t xml:space="preserve">           </w:t>
      </w:r>
    </w:p>
    <w:p w14:paraId="519CB1D3">
      <w:pPr>
        <w:widowControl/>
        <w:adjustRightInd w:val="0"/>
        <w:snapToGrid w:val="0"/>
        <w:spacing w:line="360" w:lineRule="auto"/>
        <w:ind w:firstLine="444" w:firstLineChars="200"/>
        <w:jc w:val="center"/>
        <w:rPr>
          <w:rFonts w:hint="eastAsia" w:ascii="新宋体" w:hAnsi="新宋体" w:eastAsia="新宋体" w:cs="新宋体"/>
          <w:spacing w:val="6"/>
          <w:kern w:val="0"/>
          <w:szCs w:val="21"/>
          <w:u w:val="single"/>
        </w:rPr>
      </w:pPr>
      <w:r>
        <w:rPr>
          <w:rFonts w:hint="eastAsia" w:ascii="新宋体" w:hAnsi="新宋体" w:eastAsia="新宋体" w:cs="新宋体"/>
          <w:spacing w:val="6"/>
          <w:kern w:val="0"/>
          <w:szCs w:val="21"/>
        </w:rPr>
        <w:t xml:space="preserve">                   日 期：</w:t>
      </w:r>
      <w:r>
        <w:rPr>
          <w:rFonts w:hint="eastAsia" w:ascii="新宋体" w:hAnsi="新宋体" w:eastAsia="新宋体" w:cs="新宋体"/>
          <w:spacing w:val="6"/>
          <w:kern w:val="0"/>
          <w:szCs w:val="21"/>
          <w:u w:val="single"/>
        </w:rPr>
        <w:t xml:space="preserve">              </w:t>
      </w:r>
    </w:p>
    <w:p w14:paraId="6AD521EB">
      <w:pPr>
        <w:widowControl/>
        <w:adjustRightInd w:val="0"/>
        <w:snapToGrid w:val="0"/>
        <w:spacing w:line="360" w:lineRule="auto"/>
        <w:ind w:right="23" w:rightChars="11" w:firstLine="420" w:firstLineChars="200"/>
        <w:jc w:val="center"/>
        <w:rPr>
          <w:rFonts w:hint="eastAsia" w:ascii="新宋体" w:hAnsi="新宋体" w:eastAsia="新宋体" w:cs="新宋体"/>
          <w:szCs w:val="21"/>
        </w:rPr>
      </w:pPr>
    </w:p>
    <w:p w14:paraId="3AF20742">
      <w:pPr>
        <w:pStyle w:val="2"/>
        <w:ind w:left="0" w:leftChars="0" w:firstLine="0" w:firstLineChars="0"/>
        <w:rPr>
          <w:rFonts w:hint="eastAsia" w:ascii="新宋体" w:hAnsi="新宋体" w:eastAsia="新宋体" w:cs="新宋体"/>
          <w:sz w:val="18"/>
          <w:szCs w:val="21"/>
          <w:lang w:val="en-US" w:eastAsia="zh-CN"/>
        </w:rPr>
      </w:pPr>
    </w:p>
    <w:p w14:paraId="758A5B29">
      <w:pPr>
        <w:pStyle w:val="2"/>
        <w:ind w:left="0" w:leftChars="0" w:firstLine="0" w:firstLineChars="0"/>
        <w:rPr>
          <w:rFonts w:hint="eastAsia" w:ascii="新宋体" w:hAnsi="新宋体" w:eastAsia="新宋体" w:cs="新宋体"/>
          <w:sz w:val="18"/>
          <w:szCs w:val="21"/>
          <w:lang w:val="en-US" w:eastAsia="zh-CN"/>
        </w:rPr>
      </w:pPr>
    </w:p>
    <w:p w14:paraId="0D2458D1">
      <w:pPr>
        <w:pStyle w:val="2"/>
        <w:ind w:left="0" w:leftChars="0" w:firstLine="0" w:firstLineChars="0"/>
        <w:rPr>
          <w:rFonts w:hint="eastAsia" w:ascii="新宋体" w:hAnsi="新宋体" w:eastAsia="新宋体" w:cs="新宋体"/>
          <w:sz w:val="18"/>
          <w:szCs w:val="21"/>
          <w:lang w:val="en-US" w:eastAsia="zh-CN"/>
        </w:rPr>
      </w:pPr>
      <w:r>
        <w:rPr>
          <w:rFonts w:hint="eastAsia" w:ascii="新宋体" w:hAnsi="新宋体" w:eastAsia="新宋体" w:cs="新宋体"/>
          <w:sz w:val="18"/>
          <w:szCs w:val="21"/>
          <w:lang w:val="en-US" w:eastAsia="zh-CN"/>
        </w:rPr>
        <w:t>备注：从业人员、营业收入、资产总额填报上一年度数据，无上一年度数据的新成立企业可不填报。</w:t>
      </w:r>
    </w:p>
    <w:p w14:paraId="4326A042">
      <w:pPr>
        <w:pStyle w:val="6"/>
        <w:rPr>
          <w:rFonts w:hint="eastAsia" w:ascii="新宋体" w:hAnsi="新宋体" w:eastAsia="新宋体" w:cs="新宋体"/>
          <w:sz w:val="16"/>
          <w:szCs w:val="16"/>
        </w:rPr>
        <w:sectPr>
          <w:footerReference r:id="rId9" w:type="default"/>
          <w:pgSz w:w="11906" w:h="16838"/>
          <w:pgMar w:top="1474" w:right="1474" w:bottom="232"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bookmarkEnd w:id="206"/>
    <w:p w14:paraId="6EC16B2D">
      <w:pPr>
        <w:pStyle w:val="8"/>
        <w:bidi w:val="0"/>
        <w:jc w:val="center"/>
      </w:pPr>
      <w:bookmarkStart w:id="218" w:name="_Toc72751790"/>
      <w:bookmarkStart w:id="219" w:name="_Toc7975"/>
      <w:bookmarkStart w:id="220" w:name="_Toc3388"/>
      <w:bookmarkStart w:id="221" w:name="_Toc11643"/>
      <w:bookmarkStart w:id="222" w:name="_Toc18042"/>
      <w:bookmarkStart w:id="223" w:name="_Toc31599"/>
      <w:r>
        <w:rPr>
          <w:rFonts w:hint="eastAsia"/>
        </w:rPr>
        <w:t>十</w:t>
      </w:r>
      <w:r>
        <w:rPr>
          <w:rFonts w:hint="eastAsia"/>
          <w:lang w:val="en-US" w:eastAsia="zh-CN"/>
        </w:rPr>
        <w:t>一</w:t>
      </w:r>
      <w:r>
        <w:rPr>
          <w:rFonts w:hint="eastAsia"/>
        </w:rPr>
        <w:t>、供应商认为需要提供的其它资料</w:t>
      </w:r>
      <w:bookmarkEnd w:id="218"/>
      <w:bookmarkEnd w:id="219"/>
      <w:bookmarkEnd w:id="220"/>
      <w:bookmarkEnd w:id="221"/>
      <w:bookmarkEnd w:id="222"/>
      <w:bookmarkEnd w:id="223"/>
    </w:p>
    <w:p w14:paraId="30980E16"/>
    <w:p w14:paraId="27900A81">
      <w:pPr>
        <w:rPr>
          <w:rFonts w:ascii="宋体" w:hAnsi="宋体"/>
          <w:szCs w:val="21"/>
        </w:rPr>
      </w:pPr>
    </w:p>
    <w:p w14:paraId="6749A1B8">
      <w:pPr>
        <w:spacing w:line="360" w:lineRule="auto"/>
        <w:ind w:firstLine="210" w:firstLineChars="100"/>
        <w:jc w:val="center"/>
        <w:rPr>
          <w:rFonts w:hint="eastAsia" w:ascii="新宋体" w:hAnsi="新宋体" w:eastAsia="新宋体" w:cs="新宋体"/>
          <w:kern w:val="1"/>
          <w:szCs w:val="21"/>
        </w:rPr>
      </w:pPr>
      <w:r>
        <w:rPr>
          <w:rFonts w:hint="eastAsia" w:ascii="新宋体" w:hAnsi="新宋体" w:eastAsia="新宋体" w:cs="新宋体"/>
          <w:kern w:val="1"/>
          <w:szCs w:val="21"/>
        </w:rPr>
        <w:t>提供磋商文件或评分标准需要提供的相关证明文件复印件</w:t>
      </w:r>
    </w:p>
    <w:p w14:paraId="3B1ECE32">
      <w:pPr>
        <w:tabs>
          <w:tab w:val="left" w:pos="1358"/>
        </w:tabs>
        <w:jc w:val="left"/>
      </w:pPr>
    </w:p>
    <w:p w14:paraId="79BECDCA">
      <w:pPr>
        <w:widowControl/>
        <w:jc w:val="left"/>
      </w:pPr>
      <w:r>
        <w:br w:type="page"/>
      </w:r>
    </w:p>
    <w:p w14:paraId="76B372B2">
      <w:pPr>
        <w:pStyle w:val="8"/>
        <w:bidi w:val="0"/>
      </w:pPr>
      <w:bookmarkStart w:id="224" w:name="_Toc72751791"/>
      <w:bookmarkStart w:id="225" w:name="_Toc6512"/>
      <w:bookmarkStart w:id="226" w:name="_Toc26153"/>
      <w:bookmarkStart w:id="227" w:name="_Toc5116"/>
      <w:bookmarkStart w:id="228" w:name="_Toc15714"/>
      <w:bookmarkStart w:id="229" w:name="_Toc30722"/>
      <w:r>
        <w:rPr>
          <w:rFonts w:hint="eastAsia"/>
        </w:rPr>
        <w:t>十</w:t>
      </w:r>
      <w:r>
        <w:rPr>
          <w:rFonts w:hint="eastAsia"/>
          <w:lang w:val="en-US" w:eastAsia="zh-CN"/>
        </w:rPr>
        <w:t>二</w:t>
      </w:r>
      <w:r>
        <w:rPr>
          <w:rFonts w:hint="eastAsia"/>
        </w:rPr>
        <w:t>、最后报价</w:t>
      </w:r>
      <w:bookmarkEnd w:id="224"/>
      <w:bookmarkEnd w:id="225"/>
      <w:bookmarkEnd w:id="226"/>
      <w:bookmarkEnd w:id="227"/>
      <w:bookmarkEnd w:id="228"/>
      <w:bookmarkEnd w:id="229"/>
    </w:p>
    <w:p w14:paraId="13413D45">
      <w:pPr>
        <w:adjustRightInd w:val="0"/>
        <w:snapToGrid w:val="0"/>
        <w:jc w:val="center"/>
        <w:rPr>
          <w:rFonts w:hint="eastAsia" w:ascii="新宋体" w:hAnsi="新宋体" w:eastAsia="新宋体" w:cs="新宋体"/>
          <w:b/>
          <w:bCs w:val="0"/>
          <w:sz w:val="28"/>
          <w:szCs w:val="28"/>
        </w:rPr>
      </w:pPr>
      <w:bookmarkStart w:id="230" w:name="_Toc13102"/>
      <w:r>
        <w:rPr>
          <w:rFonts w:hint="eastAsia" w:ascii="新宋体" w:hAnsi="新宋体" w:eastAsia="新宋体" w:cs="新宋体"/>
          <w:b/>
          <w:bCs w:val="0"/>
          <w:sz w:val="28"/>
          <w:szCs w:val="28"/>
        </w:rPr>
        <w:t>报价一览表（最后报价）</w:t>
      </w:r>
    </w:p>
    <w:p w14:paraId="65788024">
      <w:pPr>
        <w:adjustRightInd w:val="0"/>
        <w:snapToGrid w:val="0"/>
        <w:rPr>
          <w:rFonts w:hint="eastAsia" w:ascii="新宋体" w:hAnsi="新宋体" w:eastAsia="新宋体" w:cs="新宋体"/>
          <w:sz w:val="24"/>
        </w:rPr>
      </w:pPr>
    </w:p>
    <w:p w14:paraId="77D431D0">
      <w:pPr>
        <w:adjustRightInd w:val="0"/>
        <w:snapToGrid w:val="0"/>
        <w:spacing w:line="360" w:lineRule="auto"/>
        <w:jc w:val="center"/>
        <w:rPr>
          <w:rFonts w:hint="eastAsia" w:ascii="新宋体" w:hAnsi="新宋体" w:eastAsia="新宋体" w:cs="新宋体"/>
          <w:szCs w:val="21"/>
        </w:rPr>
      </w:pPr>
      <w:r>
        <w:rPr>
          <w:rFonts w:hint="eastAsia" w:ascii="新宋体" w:hAnsi="新宋体" w:eastAsia="新宋体" w:cs="新宋体"/>
          <w:szCs w:val="21"/>
        </w:rPr>
        <w:t>由代理机构现场提供格式填写，不放入磋商响应文件。</w:t>
      </w:r>
    </w:p>
    <w:p w14:paraId="3F8ECAC6">
      <w:pPr>
        <w:adjustRightInd w:val="0"/>
        <w:snapToGrid w:val="0"/>
        <w:ind w:left="-88" w:leftChars="-42"/>
        <w:rPr>
          <w:rFonts w:hint="eastAsia" w:ascii="宋体" w:hAnsi="宋体"/>
          <w:szCs w:val="21"/>
        </w:rPr>
      </w:pPr>
    </w:p>
    <w:p w14:paraId="22784A6F">
      <w:pPr>
        <w:pStyle w:val="6"/>
        <w:rPr>
          <w:rFonts w:ascii="宋体" w:hAnsi="宋体" w:cs="宋体"/>
          <w:color w:val="000000"/>
          <w:sz w:val="32"/>
        </w:rPr>
      </w:pPr>
    </w:p>
    <w:bookmarkEnd w:id="230"/>
    <w:p w14:paraId="185A7F00">
      <w:pPr>
        <w:widowControl/>
        <w:jc w:val="left"/>
        <w:rPr>
          <w:rFonts w:ascii="宋体" w:hAnsi="宋体" w:cs="宋体"/>
          <w:color w:val="000000"/>
          <w:kern w:val="0"/>
          <w:sz w:val="32"/>
          <w:szCs w:val="20"/>
        </w:rPr>
      </w:pPr>
    </w:p>
    <w:p w14:paraId="69152829">
      <w:pPr>
        <w:rPr>
          <w:rFonts w:hint="eastAsia" w:eastAsiaTheme="minorEastAsia"/>
          <w:lang w:val="en-US" w:eastAsia="zh-CN"/>
        </w:rPr>
      </w:pPr>
    </w:p>
    <w:sectPr>
      <w:headerReference r:id="rId12" w:type="first"/>
      <w:footerReference r:id="rId15" w:type="first"/>
      <w:headerReference r:id="rId10" w:type="default"/>
      <w:footerReference r:id="rId13" w:type="default"/>
      <w:headerReference r:id="rId11" w:type="even"/>
      <w:footerReference r:id="rId14" w:type="even"/>
      <w:footnotePr>
        <w:pos w:val="beneathText"/>
      </w:footnotePr>
      <w:pgSz w:w="11906" w:h="16838"/>
      <w:pgMar w:top="1474" w:right="1474" w:bottom="1048" w:left="1588"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1CF82BF-7D60-4945-8003-7C36EF291A27}"/>
  </w:font>
  <w:font w:name="黑体">
    <w:panose1 w:val="02010609060101010101"/>
    <w:charset w:val="86"/>
    <w:family w:val="auto"/>
    <w:pitch w:val="default"/>
    <w:sig w:usb0="800002BF" w:usb1="38CF7CFA" w:usb2="00000016" w:usb3="00000000" w:csb0="00040001" w:csb1="00000000"/>
    <w:embedRegular r:id="rId2" w:fontKey="{A31DF28C-38F5-4705-B74E-0251F73916C4}"/>
  </w:font>
  <w:font w:name="Courier New">
    <w:panose1 w:val="02070309020205020404"/>
    <w:charset w:val="01"/>
    <w:family w:val="modern"/>
    <w:pitch w:val="default"/>
    <w:sig w:usb0="E0002EFF" w:usb1="C0007843" w:usb2="00000009" w:usb3="00000000" w:csb0="400001FF" w:csb1="FFFF0000"/>
    <w:embedRegular r:id="rId3" w:fontKey="{CE81B089-E54B-472D-8DB2-C4968CA5629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等线">
    <w:panose1 w:val="02010600030101010101"/>
    <w:charset w:val="86"/>
    <w:family w:val="auto"/>
    <w:pitch w:val="default"/>
    <w:sig w:usb0="A00002BF" w:usb1="38CF7CFA" w:usb2="00000016" w:usb3="00000000" w:csb0="0004000F" w:csb1="00000000"/>
    <w:embedRegular r:id="rId4" w:fontKey="{1BF5C44B-508A-4877-AFDA-311A39E62732}"/>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embedRegular r:id="rId5" w:fontKey="{E286C271-3797-4962-89C0-D45495F72834}"/>
  </w:font>
  <w:font w:name="新宋体">
    <w:panose1 w:val="02010609030101010101"/>
    <w:charset w:val="86"/>
    <w:family w:val="modern"/>
    <w:pitch w:val="default"/>
    <w:sig w:usb0="00000283" w:usb1="288F0000" w:usb2="00000006" w:usb3="00000000" w:csb0="00040001" w:csb1="00000000"/>
    <w:embedRegular r:id="rId6" w:fontKey="{4CF794C7-949B-4B8F-9C2F-0100B86F8295}"/>
  </w:font>
  <w:font w:name="方正小标宋_GBK">
    <w:altName w:val="微软雅黑"/>
    <w:panose1 w:val="00000000000000000000"/>
    <w:charset w:val="86"/>
    <w:family w:val="script"/>
    <w:pitch w:val="default"/>
    <w:sig w:usb0="00000000" w:usb1="00000000" w:usb2="00082016" w:usb3="00000000" w:csb0="00040001" w:csb1="00000000"/>
    <w:embedRegular r:id="rId7" w:fontKey="{B94C80E8-BC92-4B4B-A5BA-2159040AC0EC}"/>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embedRegular r:id="rId8" w:fontKey="{5A40D0CC-F02D-4A2B-ACAA-37717FD1EE9A}"/>
  </w:font>
  <w:font w:name="仿宋_GB2312">
    <w:altName w:val="仿宋"/>
    <w:panose1 w:val="00000000000000000000"/>
    <w:charset w:val="86"/>
    <w:family w:val="modern"/>
    <w:pitch w:val="default"/>
    <w:sig w:usb0="00000000" w:usb1="00000000" w:usb2="00000010" w:usb3="00000000" w:csb0="00040000" w:csb1="00000000"/>
    <w:embedRegular r:id="rId9" w:fontKey="{26297D72-3F74-4891-B708-1154CC91AAED}"/>
  </w:font>
  <w:font w:name="等线">
    <w:panose1 w:val="02010600030101010101"/>
    <w:charset w:val="86"/>
    <w:family w:val="auto"/>
    <w:pitch w:val="default"/>
    <w:sig w:usb0="A00002BF" w:usb1="38CF7CFA" w:usb2="00000016" w:usb3="00000000" w:csb0="0004000F" w:csb1="00000000"/>
    <w:embedRegular r:id="rId10" w:fontKey="{CB256BB2-DF07-4054-A6B2-918F2AF3E8A0}"/>
  </w:font>
  <w:font w:name="WPSEMBED1">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KSOF29153A75">
    <w:panose1 w:val="020B0502040204020203"/>
    <w:charset w:val="00"/>
    <w:family w:val="auto"/>
    <w:pitch w:val="default"/>
    <w:sig w:usb0="00000001"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 w:name="WPSEMBED2">
    <w:panose1 w:val="05020102010507070707"/>
    <w:charset w:val="00"/>
    <w:family w:val="auto"/>
    <w:pitch w:val="default"/>
    <w:sig w:usb0="00000000" w:usb1="00000000" w:usb2="00000000" w:usb3="00000000" w:csb0="8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309FA">
    <w:pPr>
      <w:pStyle w:val="19"/>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B3462">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B807B">
                          <w:pPr>
                            <w:pStyle w:val="19"/>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27B807B">
                    <w:pPr>
                      <w:pStyle w:val="19"/>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82921">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F951A">
                          <w:pPr>
                            <w:pStyle w:val="19"/>
                          </w:pPr>
                          <w:r>
                            <w:t xml:space="preserve">第 </w:t>
                          </w:r>
                          <w:r>
                            <w:fldChar w:fldCharType="begin"/>
                          </w:r>
                          <w:r>
                            <w:instrText xml:space="preserve"> PAGE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7EF951A">
                    <w:pPr>
                      <w:pStyle w:val="19"/>
                    </w:pPr>
                    <w:r>
                      <w:t xml:space="preserve">第 </w:t>
                    </w:r>
                    <w:r>
                      <w:fldChar w:fldCharType="begin"/>
                    </w:r>
                    <w:r>
                      <w:instrText xml:space="preserve"> PAGE  \* MERGEFORMAT </w:instrText>
                    </w:r>
                    <w:r>
                      <w:fldChar w:fldCharType="separate"/>
                    </w:r>
                    <w:r>
                      <w:t>35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DF994">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C43CF">
                          <w:pPr>
                            <w:pStyle w:val="19"/>
                          </w:pPr>
                          <w:r>
                            <w:t xml:space="preserve">第 </w:t>
                          </w:r>
                          <w:r>
                            <w:fldChar w:fldCharType="begin"/>
                          </w:r>
                          <w:r>
                            <w:instrText xml:space="preserve"> PAGE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9FC43CF">
                    <w:pPr>
                      <w:pStyle w:val="19"/>
                    </w:pPr>
                    <w:r>
                      <w:t xml:space="preserve">第 </w:t>
                    </w:r>
                    <w:r>
                      <w:fldChar w:fldCharType="begin"/>
                    </w:r>
                    <w:r>
                      <w:instrText xml:space="preserve"> PAGE  \* MERGEFORMAT </w:instrText>
                    </w:r>
                    <w:r>
                      <w:fldChar w:fldCharType="separate"/>
                    </w:r>
                    <w:r>
                      <w:t>46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9CACD">
    <w:pPr>
      <w:pStyle w:val="1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9ED35">
                          <w:pPr>
                            <w:pStyle w:val="19"/>
                          </w:pPr>
                          <w:r>
                            <w:t xml:space="preserve">第 </w:t>
                          </w:r>
                          <w:r>
                            <w:fldChar w:fldCharType="begin"/>
                          </w:r>
                          <w:r>
                            <w:instrText xml:space="preserve"> PAGE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B29ED35">
                    <w:pPr>
                      <w:pStyle w:val="19"/>
                    </w:pPr>
                    <w:r>
                      <w:t xml:space="preserve">第 </w:t>
                    </w:r>
                    <w:r>
                      <w:fldChar w:fldCharType="begin"/>
                    </w:r>
                    <w:r>
                      <w:instrText xml:space="preserve"> PAGE  \* MERGEFORMAT </w:instrText>
                    </w:r>
                    <w:r>
                      <w:fldChar w:fldCharType="separate"/>
                    </w:r>
                    <w:r>
                      <w:t>47</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9E4AA">
    <w:pPr>
      <w:pStyle w:val="19"/>
      <w:ind w:right="360"/>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1AC0BC">
                          <w:pPr>
                            <w:pStyle w:val="19"/>
                          </w:pPr>
                          <w:r>
                            <w:t xml:space="preserve">第 </w:t>
                          </w:r>
                          <w:r>
                            <w:fldChar w:fldCharType="begin"/>
                          </w:r>
                          <w:r>
                            <w:instrText xml:space="preserve"> PAGE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21AC0BC">
                    <w:pPr>
                      <w:pStyle w:val="19"/>
                    </w:pPr>
                    <w:r>
                      <w:t xml:space="preserve">第 </w:t>
                    </w:r>
                    <w:r>
                      <w:fldChar w:fldCharType="begin"/>
                    </w:r>
                    <w:r>
                      <w:instrText xml:space="preserve"> PAGE  \* MERGEFORMAT </w:instrText>
                    </w:r>
                    <w:r>
                      <w:fldChar w:fldCharType="separate"/>
                    </w:r>
                    <w:r>
                      <w:t>50</w:t>
                    </w:r>
                    <w:r>
                      <w:fldChar w:fldCharType="end"/>
                    </w:r>
                    <w:r>
                      <w:t xml:space="preserve"> 页</w:t>
                    </w:r>
                  </w:p>
                </w:txbxContent>
              </v:textbox>
            </v:shape>
          </w:pict>
        </mc:Fallback>
      </mc:AlternateContent>
    </w:r>
  </w:p>
  <w:p w14:paraId="3EF5F159">
    <w:pPr>
      <w:pStyle w:val="19"/>
      <w:ind w:right="360"/>
      <w:rPr>
        <w:rFonts w:hint="eastAsia"/>
      </w:rPr>
    </w:pPr>
    <w:r>
      <w:rPr>
        <w:rFonts w:eastAsia="Times New Roma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FBD38">
    <w:pPr>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AFA53">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0750D">
    <w:pPr>
      <w:pStyle w:val="21"/>
      <w:pBdr>
        <w:bottom w:val="none" w:color="000000"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DE255">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85BA5">
    <w:pPr>
      <w:pStyle w:val="59"/>
      <w:rPr>
        <w:rFonts w:hint="eastAsia" w:ascii="仿宋_GB2312" w:hAnsi="仿宋_GB2312" w:eastAsia="仿宋_GB2312" w:cs="仿宋_GB2312"/>
        <w:b/>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C712B">
    <w:pP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9202A">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CEF35B"/>
    <w:multiLevelType w:val="singleLevel"/>
    <w:tmpl w:val="B8CEF35B"/>
    <w:lvl w:ilvl="0" w:tentative="0">
      <w:start w:val="3"/>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1">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9"/>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00000003"/>
    <w:multiLevelType w:val="multilevel"/>
    <w:tmpl w:val="00000003"/>
    <w:lvl w:ilvl="0" w:tentative="0">
      <w:start w:val="1"/>
      <w:numFmt w:val="decimal"/>
      <w:lvlText w:val="%1、"/>
      <w:lvlJc w:val="left"/>
      <w:pPr>
        <w:tabs>
          <w:tab w:val="left" w:pos="0"/>
        </w:tabs>
        <w:ind w:left="360" w:hanging="36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0B62196E"/>
    <w:multiLevelType w:val="singleLevel"/>
    <w:tmpl w:val="0B62196E"/>
    <w:lvl w:ilvl="0" w:tentative="0">
      <w:start w:val="2"/>
      <w:numFmt w:val="decimal"/>
      <w:suff w:val="nothing"/>
      <w:lvlText w:val="%1、"/>
      <w:lvlJc w:val="left"/>
    </w:lvl>
  </w:abstractNum>
  <w:abstractNum w:abstractNumId="4">
    <w:nsid w:val="1635128C"/>
    <w:multiLevelType w:val="singleLevel"/>
    <w:tmpl w:val="1635128C"/>
    <w:lvl w:ilvl="0" w:tentative="0">
      <w:start w:val="1"/>
      <w:numFmt w:val="decimal"/>
      <w:suff w:val="space"/>
      <w:lvlText w:val="%1."/>
      <w:lvlJc w:val="left"/>
    </w:lvl>
  </w:abstractNum>
  <w:abstractNum w:abstractNumId="5">
    <w:nsid w:val="70187C26"/>
    <w:multiLevelType w:val="singleLevel"/>
    <w:tmpl w:val="70187C26"/>
    <w:lvl w:ilvl="0" w:tentative="0">
      <w:start w:val="1"/>
      <w:numFmt w:val="decimal"/>
      <w:suff w:val="nothing"/>
      <w:lvlText w:val="%1、"/>
      <w:lvlJc w:val="left"/>
    </w:lvl>
  </w:abstractNum>
  <w:abstractNum w:abstractNumId="6">
    <w:nsid w:val="78405656"/>
    <w:multiLevelType w:val="singleLevel"/>
    <w:tmpl w:val="78405656"/>
    <w:lvl w:ilvl="0" w:tentative="0">
      <w:start w:val="1"/>
      <w:numFmt w:val="chineseCounting"/>
      <w:suff w:val="space"/>
      <w:lvlText w:val="第%1章"/>
      <w:lvlJc w:val="left"/>
      <w:rPr>
        <w:rFonts w:hint="eastAsia"/>
      </w:rPr>
    </w:lvl>
  </w:abstractNum>
  <w:num w:numId="1">
    <w:abstractNumId w:val="1"/>
  </w:num>
  <w:num w:numId="2">
    <w:abstractNumId w:val="6"/>
  </w:num>
  <w:num w:numId="3">
    <w:abstractNumId w:val="3"/>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documentProtection w:enforcement="0"/>
  <w:defaultTabStop w:val="420"/>
  <w:drawingGridVerticalSpacing w:val="156"/>
  <w:noPunctuationKerning w:val="1"/>
  <w:characterSpacingControl w:val="compressPunctuation"/>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0NTNlZDdhYjFiN2QyNWZkNTZjYzc3ZTI4MjY1MjIifQ=="/>
  </w:docVars>
  <w:rsids>
    <w:rsidRoot w:val="00EC4A35"/>
    <w:rsid w:val="00326A24"/>
    <w:rsid w:val="00425EE5"/>
    <w:rsid w:val="00477DF2"/>
    <w:rsid w:val="004F3625"/>
    <w:rsid w:val="005C2EF1"/>
    <w:rsid w:val="005E2E12"/>
    <w:rsid w:val="00610CEE"/>
    <w:rsid w:val="006529E6"/>
    <w:rsid w:val="00666AB6"/>
    <w:rsid w:val="00740799"/>
    <w:rsid w:val="008A335A"/>
    <w:rsid w:val="009532F8"/>
    <w:rsid w:val="00CC4CA9"/>
    <w:rsid w:val="00D03465"/>
    <w:rsid w:val="00D218A0"/>
    <w:rsid w:val="00DB0D62"/>
    <w:rsid w:val="00E925E5"/>
    <w:rsid w:val="00EC2744"/>
    <w:rsid w:val="00EC4A35"/>
    <w:rsid w:val="00F00F86"/>
    <w:rsid w:val="00F4770C"/>
    <w:rsid w:val="01255120"/>
    <w:rsid w:val="04EB17A0"/>
    <w:rsid w:val="0D04104B"/>
    <w:rsid w:val="0E8B67DF"/>
    <w:rsid w:val="0FF96BD2"/>
    <w:rsid w:val="12664A6C"/>
    <w:rsid w:val="14D01A1E"/>
    <w:rsid w:val="16A831A0"/>
    <w:rsid w:val="174E5C10"/>
    <w:rsid w:val="185013AB"/>
    <w:rsid w:val="18E05DCC"/>
    <w:rsid w:val="199D68EA"/>
    <w:rsid w:val="19A32B32"/>
    <w:rsid w:val="19C603B6"/>
    <w:rsid w:val="1AB71087"/>
    <w:rsid w:val="1BBE1859"/>
    <w:rsid w:val="1C735584"/>
    <w:rsid w:val="1CAA2366"/>
    <w:rsid w:val="1CAE0268"/>
    <w:rsid w:val="1CFA5783"/>
    <w:rsid w:val="1DD32D4A"/>
    <w:rsid w:val="1E56268C"/>
    <w:rsid w:val="1EFF4C2E"/>
    <w:rsid w:val="20AC4ABE"/>
    <w:rsid w:val="20F0642E"/>
    <w:rsid w:val="21114259"/>
    <w:rsid w:val="21484FD4"/>
    <w:rsid w:val="214A7339"/>
    <w:rsid w:val="22877591"/>
    <w:rsid w:val="22C500B6"/>
    <w:rsid w:val="22DE117B"/>
    <w:rsid w:val="22F92970"/>
    <w:rsid w:val="26285A79"/>
    <w:rsid w:val="26F26768"/>
    <w:rsid w:val="297B57F3"/>
    <w:rsid w:val="29F02228"/>
    <w:rsid w:val="2A5B378C"/>
    <w:rsid w:val="2B5874A5"/>
    <w:rsid w:val="2B73436B"/>
    <w:rsid w:val="2D09197D"/>
    <w:rsid w:val="2D65557F"/>
    <w:rsid w:val="2D695D32"/>
    <w:rsid w:val="32ED3B29"/>
    <w:rsid w:val="33454ACC"/>
    <w:rsid w:val="338261F9"/>
    <w:rsid w:val="35A42E6C"/>
    <w:rsid w:val="368A6DCB"/>
    <w:rsid w:val="36C24BE4"/>
    <w:rsid w:val="38287FAF"/>
    <w:rsid w:val="388C54AA"/>
    <w:rsid w:val="399F120C"/>
    <w:rsid w:val="3AE55345"/>
    <w:rsid w:val="3B646289"/>
    <w:rsid w:val="3BFE668B"/>
    <w:rsid w:val="3C824645"/>
    <w:rsid w:val="3DBC13AB"/>
    <w:rsid w:val="3F542A99"/>
    <w:rsid w:val="405478F3"/>
    <w:rsid w:val="405A0BCD"/>
    <w:rsid w:val="40677505"/>
    <w:rsid w:val="43972F54"/>
    <w:rsid w:val="441109C1"/>
    <w:rsid w:val="458B6543"/>
    <w:rsid w:val="4B4E4F72"/>
    <w:rsid w:val="4CFB419D"/>
    <w:rsid w:val="4DAD18FC"/>
    <w:rsid w:val="4DE84AD8"/>
    <w:rsid w:val="4ED4735A"/>
    <w:rsid w:val="4F483C6B"/>
    <w:rsid w:val="4FAD50E3"/>
    <w:rsid w:val="4FE20E16"/>
    <w:rsid w:val="4FF86D8A"/>
    <w:rsid w:val="509A3EB7"/>
    <w:rsid w:val="50FE4839"/>
    <w:rsid w:val="51993548"/>
    <w:rsid w:val="51D54E68"/>
    <w:rsid w:val="525D6438"/>
    <w:rsid w:val="52CB2B4F"/>
    <w:rsid w:val="53CC27A6"/>
    <w:rsid w:val="53E61ABA"/>
    <w:rsid w:val="57A57AF4"/>
    <w:rsid w:val="5B743E4F"/>
    <w:rsid w:val="5D2D69AC"/>
    <w:rsid w:val="5E7128C8"/>
    <w:rsid w:val="5E95199E"/>
    <w:rsid w:val="5EBA601D"/>
    <w:rsid w:val="5EF06B58"/>
    <w:rsid w:val="60ED4494"/>
    <w:rsid w:val="644F55EB"/>
    <w:rsid w:val="67A654C2"/>
    <w:rsid w:val="6925794D"/>
    <w:rsid w:val="6BCC55E2"/>
    <w:rsid w:val="6F4806EE"/>
    <w:rsid w:val="6F8A37EA"/>
    <w:rsid w:val="704C4D37"/>
    <w:rsid w:val="71FB452B"/>
    <w:rsid w:val="72063990"/>
    <w:rsid w:val="72ED3359"/>
    <w:rsid w:val="737B15F5"/>
    <w:rsid w:val="74282340"/>
    <w:rsid w:val="76117110"/>
    <w:rsid w:val="76C200B1"/>
    <w:rsid w:val="772259C2"/>
    <w:rsid w:val="77FD1140"/>
    <w:rsid w:val="79045787"/>
    <w:rsid w:val="79D12015"/>
    <w:rsid w:val="7CC170C4"/>
    <w:rsid w:val="7E140F34"/>
    <w:rsid w:val="7F7C2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2"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nhideWhenUsed="0" w:uiPriority="0" w:semiHidden="0"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link w:val="39"/>
    <w:qFormat/>
    <w:uiPriority w:val="0"/>
    <w:pPr>
      <w:keepNext/>
      <w:jc w:val="center"/>
      <w:outlineLvl w:val="0"/>
    </w:pPr>
    <w:rPr>
      <w:rFonts w:ascii="Times New Roman" w:hAnsi="Times New Roman" w:eastAsia="黑体" w:cs="Times New Roman"/>
      <w:b/>
      <w:bCs/>
      <w:sz w:val="30"/>
      <w:szCs w:val="20"/>
    </w:rPr>
  </w:style>
  <w:style w:type="paragraph" w:styleId="8">
    <w:name w:val="heading 2"/>
    <w:basedOn w:val="1"/>
    <w:next w:val="1"/>
    <w:link w:val="40"/>
    <w:qFormat/>
    <w:uiPriority w:val="0"/>
    <w:pPr>
      <w:keepNext/>
      <w:keepLines/>
      <w:spacing w:line="360" w:lineRule="auto"/>
      <w:jc w:val="center"/>
      <w:outlineLvl w:val="1"/>
    </w:pPr>
    <w:rPr>
      <w:rFonts w:ascii="Arial" w:hAnsi="Arial" w:eastAsia="黑体" w:cs="Times New Roman"/>
      <w:b/>
      <w:bCs/>
      <w:sz w:val="28"/>
      <w:szCs w:val="32"/>
    </w:rPr>
  </w:style>
  <w:style w:type="paragraph" w:styleId="9">
    <w:name w:val="heading 3"/>
    <w:basedOn w:val="1"/>
    <w:next w:val="1"/>
    <w:link w:val="41"/>
    <w:qFormat/>
    <w:uiPriority w:val="2"/>
    <w:pPr>
      <w:keepNext/>
      <w:keepLines/>
      <w:numPr>
        <w:ilvl w:val="2"/>
        <w:numId w:val="1"/>
      </w:numPr>
      <w:spacing w:before="260" w:after="260" w:line="410" w:lineRule="auto"/>
      <w:outlineLvl w:val="2"/>
    </w:pPr>
    <w:rPr>
      <w:rFonts w:ascii="Times New Roman" w:hAnsi="Times New Roman" w:eastAsia="黑体" w:cs="Times New Roman"/>
      <w:b/>
      <w:bCs/>
      <w:sz w:val="24"/>
      <w:szCs w:val="32"/>
    </w:rPr>
  </w:style>
  <w:style w:type="paragraph" w:styleId="10">
    <w:name w:val="heading 4"/>
    <w:basedOn w:val="1"/>
    <w:next w:val="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6"/>
    <w:link w:val="46"/>
    <w:unhideWhenUsed/>
    <w:qFormat/>
    <w:uiPriority w:val="0"/>
    <w:pPr>
      <w:ind w:firstLine="420" w:firstLineChars="200"/>
    </w:pPr>
  </w:style>
  <w:style w:type="paragraph" w:styleId="3">
    <w:name w:val="Body Text Indent"/>
    <w:basedOn w:val="1"/>
    <w:next w:val="4"/>
    <w:link w:val="45"/>
    <w:qFormat/>
    <w:uiPriority w:val="0"/>
    <w:pPr>
      <w:spacing w:after="120"/>
      <w:ind w:left="420" w:leftChars="200"/>
    </w:pPr>
    <w:rPr>
      <w:rFonts w:ascii="Times New Roman" w:hAnsi="Times New Roman" w:eastAsia="宋体" w:cs="Times New Roman"/>
      <w:szCs w:val="24"/>
    </w:rPr>
  </w:style>
  <w:style w:type="paragraph" w:styleId="4">
    <w:name w:val="annotation subject"/>
    <w:basedOn w:val="5"/>
    <w:next w:val="1"/>
    <w:link w:val="72"/>
    <w:qFormat/>
    <w:uiPriority w:val="0"/>
    <w:rPr>
      <w:b/>
      <w:bCs/>
    </w:rPr>
  </w:style>
  <w:style w:type="paragraph" w:styleId="5">
    <w:name w:val="annotation text"/>
    <w:basedOn w:val="1"/>
    <w:link w:val="43"/>
    <w:qFormat/>
    <w:uiPriority w:val="0"/>
    <w:pPr>
      <w:jc w:val="left"/>
    </w:pPr>
    <w:rPr>
      <w:rFonts w:ascii="Times New Roman" w:hAnsi="Times New Roman" w:eastAsia="宋体" w:cs="Times New Roman"/>
      <w:szCs w:val="24"/>
    </w:rPr>
  </w:style>
  <w:style w:type="paragraph" w:styleId="6">
    <w:name w:val="Normal Indent"/>
    <w:basedOn w:val="1"/>
    <w:unhideWhenUsed/>
    <w:qFormat/>
    <w:uiPriority w:val="99"/>
    <w:pPr>
      <w:ind w:firstLine="420" w:firstLineChars="200"/>
    </w:pPr>
    <w:rPr>
      <w:rFonts w:ascii="Times New Roman" w:hAnsi="Times New Roman" w:eastAsia="宋体" w:cs="Times New Roman"/>
      <w:szCs w:val="24"/>
    </w:rPr>
  </w:style>
  <w:style w:type="paragraph" w:styleId="11">
    <w:name w:val="Note Heading"/>
    <w:basedOn w:val="1"/>
    <w:next w:val="1"/>
    <w:link w:val="42"/>
    <w:qFormat/>
    <w:uiPriority w:val="0"/>
    <w:pPr>
      <w:jc w:val="center"/>
    </w:pPr>
    <w:rPr>
      <w:rFonts w:ascii="Times New Roman" w:hAnsi="Times New Roman" w:eastAsia="宋体" w:cs="Times New Roman"/>
      <w:szCs w:val="24"/>
    </w:rPr>
  </w:style>
  <w:style w:type="paragraph" w:styleId="12">
    <w:name w:val="Closing"/>
    <w:basedOn w:val="1"/>
    <w:qFormat/>
    <w:uiPriority w:val="0"/>
    <w:pPr>
      <w:ind w:left="100" w:leftChars="2100"/>
    </w:pPr>
    <w:rPr>
      <w:rFonts w:eastAsia="宋体"/>
      <w:sz w:val="30"/>
      <w:szCs w:val="24"/>
    </w:rPr>
  </w:style>
  <w:style w:type="paragraph" w:styleId="13">
    <w:name w:val="Body Text"/>
    <w:basedOn w:val="1"/>
    <w:next w:val="1"/>
    <w:link w:val="44"/>
    <w:qFormat/>
    <w:uiPriority w:val="99"/>
    <w:pPr>
      <w:spacing w:after="120"/>
    </w:pPr>
    <w:rPr>
      <w:rFonts w:ascii="Times New Roman" w:hAnsi="Times New Roman" w:eastAsia="宋体" w:cs="Times New Roman"/>
      <w:szCs w:val="24"/>
    </w:rPr>
  </w:style>
  <w:style w:type="paragraph" w:styleId="14">
    <w:name w:val="toc 3"/>
    <w:basedOn w:val="1"/>
    <w:next w:val="1"/>
    <w:semiHidden/>
    <w:unhideWhenUsed/>
    <w:qFormat/>
    <w:uiPriority w:val="39"/>
    <w:pPr>
      <w:ind w:left="840" w:leftChars="400"/>
    </w:pPr>
  </w:style>
  <w:style w:type="paragraph" w:styleId="15">
    <w:name w:val="Plain Text"/>
    <w:basedOn w:val="1"/>
    <w:next w:val="1"/>
    <w:link w:val="47"/>
    <w:qFormat/>
    <w:uiPriority w:val="0"/>
    <w:rPr>
      <w:rFonts w:ascii="宋体" w:hAnsi="Courier New" w:eastAsia="宋体" w:cs="Courier New"/>
      <w:szCs w:val="21"/>
    </w:rPr>
  </w:style>
  <w:style w:type="paragraph" w:styleId="16">
    <w:name w:val="Date"/>
    <w:basedOn w:val="1"/>
    <w:next w:val="1"/>
    <w:qFormat/>
    <w:uiPriority w:val="0"/>
    <w:rPr>
      <w:sz w:val="24"/>
      <w:szCs w:val="20"/>
    </w:rPr>
  </w:style>
  <w:style w:type="paragraph" w:styleId="17">
    <w:name w:val="Body Text Indent 2"/>
    <w:basedOn w:val="1"/>
    <w:link w:val="48"/>
    <w:qFormat/>
    <w:uiPriority w:val="0"/>
    <w:pPr>
      <w:spacing w:after="120" w:line="480" w:lineRule="auto"/>
      <w:ind w:left="420" w:leftChars="200"/>
    </w:pPr>
    <w:rPr>
      <w:rFonts w:ascii="Times New Roman" w:hAnsi="Times New Roman" w:eastAsia="宋体" w:cs="Times New Roman"/>
      <w:szCs w:val="24"/>
    </w:rPr>
  </w:style>
  <w:style w:type="paragraph" w:styleId="18">
    <w:name w:val="Balloon Text"/>
    <w:basedOn w:val="1"/>
    <w:link w:val="73"/>
    <w:qFormat/>
    <w:uiPriority w:val="0"/>
    <w:rPr>
      <w:rFonts w:ascii="Times New Roman" w:hAnsi="Times New Roman" w:eastAsia="宋体" w:cs="Times New Roman"/>
      <w:sz w:val="18"/>
      <w:szCs w:val="18"/>
    </w:rPr>
  </w:style>
  <w:style w:type="paragraph" w:styleId="19">
    <w:name w:val="footer"/>
    <w:basedOn w:val="1"/>
    <w:link w:val="38"/>
    <w:unhideWhenUsed/>
    <w:qFormat/>
    <w:uiPriority w:val="0"/>
    <w:pPr>
      <w:tabs>
        <w:tab w:val="center" w:pos="4153"/>
        <w:tab w:val="right" w:pos="8306"/>
      </w:tabs>
      <w:snapToGrid w:val="0"/>
      <w:jc w:val="left"/>
    </w:pPr>
    <w:rPr>
      <w:sz w:val="18"/>
      <w:szCs w:val="18"/>
    </w:rPr>
  </w:style>
  <w:style w:type="paragraph" w:styleId="20">
    <w:name w:val="envelope return"/>
    <w:basedOn w:val="1"/>
    <w:unhideWhenUsed/>
    <w:qFormat/>
    <w:uiPriority w:val="99"/>
    <w:pPr>
      <w:snapToGrid w:val="0"/>
    </w:pPr>
    <w:rPr>
      <w:rFonts w:hint="eastAsia" w:ascii="Arial" w:hAnsi="Arial" w:eastAsia="宋体" w:cs="Times New Roman"/>
      <w:sz w:val="24"/>
      <w:szCs w:val="24"/>
    </w:rPr>
  </w:style>
  <w:style w:type="paragraph" w:styleId="21">
    <w:name w:val="header"/>
    <w:basedOn w:val="1"/>
    <w:link w:val="37"/>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23"/>
    <w:next w:val="1"/>
    <w:qFormat/>
    <w:uiPriority w:val="0"/>
    <w:pPr>
      <w:spacing w:before="120" w:beforeLines="0" w:after="120" w:afterLines="0"/>
      <w:jc w:val="left"/>
    </w:pPr>
    <w:rPr>
      <w:b/>
      <w:bCs/>
      <w:caps/>
      <w:sz w:val="20"/>
      <w:szCs w:val="20"/>
    </w:rPr>
  </w:style>
  <w:style w:type="paragraph" w:styleId="23">
    <w:name w:val="index 1"/>
    <w:basedOn w:val="1"/>
    <w:next w:val="1"/>
    <w:qFormat/>
    <w:uiPriority w:val="99"/>
  </w:style>
  <w:style w:type="paragraph" w:styleId="24">
    <w:name w:val="Body Text Indent 3"/>
    <w:basedOn w:val="1"/>
    <w:link w:val="49"/>
    <w:qFormat/>
    <w:uiPriority w:val="0"/>
    <w:pPr>
      <w:spacing w:after="120"/>
      <w:ind w:left="420" w:leftChars="200"/>
    </w:pPr>
    <w:rPr>
      <w:rFonts w:ascii="Times New Roman" w:hAnsi="Times New Roman" w:eastAsia="宋体" w:cs="Times New Roman"/>
      <w:sz w:val="16"/>
      <w:szCs w:val="20"/>
    </w:rPr>
  </w:style>
  <w:style w:type="paragraph" w:styleId="25">
    <w:name w:val="toc 2"/>
    <w:basedOn w:val="1"/>
    <w:next w:val="1"/>
    <w:unhideWhenUsed/>
    <w:qFormat/>
    <w:uiPriority w:val="39"/>
    <w:pPr>
      <w:spacing w:before="12" w:after="12" w:line="360" w:lineRule="auto"/>
    </w:pPr>
    <w:rPr>
      <w:rFonts w:ascii="等线" w:hAnsi="等线" w:eastAsia="等线" w:cs="Times New Roman"/>
      <w:b/>
    </w:rPr>
  </w:style>
  <w:style w:type="paragraph" w:styleId="26">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 w:type="paragraph" w:styleId="27">
    <w:name w:val="Body Text First Indent"/>
    <w:basedOn w:val="13"/>
    <w:next w:val="1"/>
    <w:link w:val="50"/>
    <w:qFormat/>
    <w:uiPriority w:val="0"/>
    <w:pPr>
      <w:ind w:firstLine="42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Hyperlink"/>
    <w:basedOn w:val="30"/>
    <w:semiHidden/>
    <w:unhideWhenUsed/>
    <w:qFormat/>
    <w:uiPriority w:val="99"/>
    <w:rPr>
      <w:color w:val="0000FF"/>
      <w:u w:val="single"/>
    </w:rPr>
  </w:style>
  <w:style w:type="character" w:styleId="33">
    <w:name w:val="annotation reference"/>
    <w:qFormat/>
    <w:uiPriority w:val="0"/>
    <w:rPr>
      <w:sz w:val="21"/>
      <w:szCs w:val="21"/>
    </w:rPr>
  </w:style>
  <w:style w:type="paragraph" w:customStyle="1" w:styleId="3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5">
    <w:name w:val="正文1"/>
    <w:unhideWhenUsed/>
    <w:qFormat/>
    <w:uiPriority w:val="0"/>
    <w:pPr>
      <w:widowControl w:val="0"/>
      <w:tabs>
        <w:tab w:val="left" w:pos="567"/>
      </w:tabs>
      <w:adjustRightInd w:val="0"/>
      <w:spacing w:line="360" w:lineRule="atLeast"/>
      <w:ind w:left="567" w:hanging="567"/>
      <w:textAlignment w:val="baseline"/>
    </w:pPr>
    <w:rPr>
      <w:rFonts w:hint="eastAsia" w:ascii="宋体" w:hAnsi="Times New Roman" w:eastAsia="宋体" w:cs="Times New Roman"/>
      <w:sz w:val="24"/>
      <w:lang w:val="en-US" w:eastAsia="zh-CN" w:bidi="ar-SA"/>
    </w:rPr>
  </w:style>
  <w:style w:type="paragraph" w:customStyle="1" w:styleId="36">
    <w:name w:val="正文格式"/>
    <w:basedOn w:val="13"/>
    <w:next w:val="13"/>
    <w:qFormat/>
    <w:uiPriority w:val="0"/>
    <w:pPr>
      <w:widowControl/>
      <w:adjustRightInd w:val="0"/>
      <w:snapToGrid w:val="0"/>
      <w:spacing w:line="400" w:lineRule="atLeast"/>
      <w:ind w:firstLine="482"/>
      <w:textAlignment w:val="baseline"/>
    </w:pPr>
    <w:rPr>
      <w:kern w:val="0"/>
      <w:sz w:val="24"/>
    </w:rPr>
  </w:style>
  <w:style w:type="character" w:customStyle="1" w:styleId="37">
    <w:name w:val="页眉 字符"/>
    <w:basedOn w:val="30"/>
    <w:link w:val="21"/>
    <w:qFormat/>
    <w:uiPriority w:val="99"/>
    <w:rPr>
      <w:sz w:val="18"/>
      <w:szCs w:val="18"/>
    </w:rPr>
  </w:style>
  <w:style w:type="character" w:customStyle="1" w:styleId="38">
    <w:name w:val="页脚 字符"/>
    <w:basedOn w:val="30"/>
    <w:link w:val="19"/>
    <w:qFormat/>
    <w:uiPriority w:val="99"/>
    <w:rPr>
      <w:sz w:val="18"/>
      <w:szCs w:val="18"/>
    </w:rPr>
  </w:style>
  <w:style w:type="character" w:customStyle="1" w:styleId="39">
    <w:name w:val="标题 1 字符"/>
    <w:basedOn w:val="30"/>
    <w:link w:val="7"/>
    <w:qFormat/>
    <w:uiPriority w:val="0"/>
    <w:rPr>
      <w:rFonts w:ascii="Times New Roman" w:hAnsi="Times New Roman" w:eastAsia="黑体" w:cs="Times New Roman"/>
      <w:b/>
      <w:bCs/>
      <w:sz w:val="30"/>
      <w:szCs w:val="20"/>
    </w:rPr>
  </w:style>
  <w:style w:type="character" w:customStyle="1" w:styleId="40">
    <w:name w:val="标题 2 字符"/>
    <w:basedOn w:val="30"/>
    <w:link w:val="8"/>
    <w:qFormat/>
    <w:uiPriority w:val="0"/>
    <w:rPr>
      <w:rFonts w:ascii="Arial" w:hAnsi="Arial" w:eastAsia="黑体" w:cs="Times New Roman"/>
      <w:b/>
      <w:bCs/>
      <w:sz w:val="28"/>
      <w:szCs w:val="32"/>
    </w:rPr>
  </w:style>
  <w:style w:type="character" w:customStyle="1" w:styleId="41">
    <w:name w:val="标题 3 字符"/>
    <w:basedOn w:val="30"/>
    <w:link w:val="9"/>
    <w:qFormat/>
    <w:uiPriority w:val="2"/>
    <w:rPr>
      <w:rFonts w:ascii="Times New Roman" w:hAnsi="Times New Roman" w:eastAsia="黑体" w:cs="Times New Roman"/>
      <w:b/>
      <w:bCs/>
      <w:sz w:val="24"/>
      <w:szCs w:val="32"/>
    </w:rPr>
  </w:style>
  <w:style w:type="character" w:customStyle="1" w:styleId="42">
    <w:name w:val="注释标题 字符"/>
    <w:basedOn w:val="30"/>
    <w:link w:val="11"/>
    <w:qFormat/>
    <w:uiPriority w:val="0"/>
    <w:rPr>
      <w:rFonts w:ascii="Times New Roman" w:hAnsi="Times New Roman" w:eastAsia="宋体" w:cs="Times New Roman"/>
      <w:szCs w:val="24"/>
    </w:rPr>
  </w:style>
  <w:style w:type="character" w:customStyle="1" w:styleId="43">
    <w:name w:val="批注文字 字符"/>
    <w:basedOn w:val="30"/>
    <w:link w:val="5"/>
    <w:qFormat/>
    <w:uiPriority w:val="0"/>
    <w:rPr>
      <w:rFonts w:ascii="Times New Roman" w:hAnsi="Times New Roman" w:eastAsia="宋体" w:cs="Times New Roman"/>
      <w:szCs w:val="24"/>
    </w:rPr>
  </w:style>
  <w:style w:type="character" w:customStyle="1" w:styleId="44">
    <w:name w:val="正文文本 字符"/>
    <w:basedOn w:val="30"/>
    <w:link w:val="13"/>
    <w:qFormat/>
    <w:uiPriority w:val="99"/>
    <w:rPr>
      <w:rFonts w:ascii="Times New Roman" w:hAnsi="Times New Roman" w:eastAsia="宋体" w:cs="Times New Roman"/>
      <w:szCs w:val="24"/>
    </w:rPr>
  </w:style>
  <w:style w:type="character" w:customStyle="1" w:styleId="45">
    <w:name w:val="正文文本缩进 字符"/>
    <w:basedOn w:val="30"/>
    <w:link w:val="3"/>
    <w:qFormat/>
    <w:uiPriority w:val="0"/>
    <w:rPr>
      <w:rFonts w:ascii="Times New Roman" w:hAnsi="Times New Roman" w:eastAsia="宋体" w:cs="Times New Roman"/>
      <w:szCs w:val="24"/>
    </w:rPr>
  </w:style>
  <w:style w:type="character" w:customStyle="1" w:styleId="46">
    <w:name w:val="正文文本首行缩进 2 字符"/>
    <w:basedOn w:val="45"/>
    <w:link w:val="2"/>
    <w:qFormat/>
    <w:uiPriority w:val="0"/>
    <w:rPr>
      <w:rFonts w:ascii="Times New Roman" w:hAnsi="Times New Roman" w:eastAsia="宋体" w:cs="Times New Roman"/>
      <w:szCs w:val="24"/>
    </w:rPr>
  </w:style>
  <w:style w:type="character" w:customStyle="1" w:styleId="47">
    <w:name w:val="纯文本 字符"/>
    <w:basedOn w:val="30"/>
    <w:link w:val="15"/>
    <w:qFormat/>
    <w:uiPriority w:val="0"/>
    <w:rPr>
      <w:rFonts w:ascii="宋体" w:hAnsi="Courier New" w:eastAsia="宋体" w:cs="Courier New"/>
      <w:szCs w:val="21"/>
    </w:rPr>
  </w:style>
  <w:style w:type="character" w:customStyle="1" w:styleId="48">
    <w:name w:val="正文文本缩进 2 字符"/>
    <w:basedOn w:val="30"/>
    <w:link w:val="17"/>
    <w:qFormat/>
    <w:uiPriority w:val="0"/>
    <w:rPr>
      <w:rFonts w:ascii="Times New Roman" w:hAnsi="Times New Roman" w:eastAsia="宋体" w:cs="Times New Roman"/>
      <w:szCs w:val="24"/>
    </w:rPr>
  </w:style>
  <w:style w:type="character" w:customStyle="1" w:styleId="49">
    <w:name w:val="正文文本缩进 3 字符"/>
    <w:basedOn w:val="30"/>
    <w:link w:val="24"/>
    <w:qFormat/>
    <w:uiPriority w:val="0"/>
    <w:rPr>
      <w:rFonts w:ascii="Times New Roman" w:hAnsi="Times New Roman" w:eastAsia="宋体" w:cs="Times New Roman"/>
      <w:sz w:val="16"/>
      <w:szCs w:val="20"/>
    </w:rPr>
  </w:style>
  <w:style w:type="character" w:customStyle="1" w:styleId="50">
    <w:name w:val="正文文本首行缩进 字符"/>
    <w:basedOn w:val="44"/>
    <w:link w:val="27"/>
    <w:qFormat/>
    <w:uiPriority w:val="0"/>
    <w:rPr>
      <w:rFonts w:ascii="Times New Roman" w:hAnsi="Times New Roman" w:eastAsia="宋体" w:cs="Times New Roman"/>
      <w:szCs w:val="24"/>
    </w:rPr>
  </w:style>
  <w:style w:type="character" w:customStyle="1" w:styleId="51">
    <w:name w:val="fontstyle01"/>
    <w:qFormat/>
    <w:uiPriority w:val="0"/>
    <w:rPr>
      <w:rFonts w:hint="eastAsia" w:ascii="宋体" w:hAnsi="宋体" w:eastAsia="宋体"/>
      <w:color w:val="000000"/>
      <w:sz w:val="22"/>
      <w:szCs w:val="22"/>
    </w:rPr>
  </w:style>
  <w:style w:type="character" w:customStyle="1" w:styleId="52">
    <w:name w:val="NormalCharacter"/>
    <w:qFormat/>
    <w:uiPriority w:val="7"/>
  </w:style>
  <w:style w:type="character" w:customStyle="1" w:styleId="53">
    <w:name w:val="font61"/>
    <w:qFormat/>
    <w:uiPriority w:val="6"/>
    <w:rPr>
      <w:rFonts w:hint="eastAsia" w:ascii="宋体" w:hAnsi="宋体" w:eastAsia="宋体" w:cs="宋体"/>
      <w:color w:val="000000"/>
      <w:sz w:val="20"/>
      <w:szCs w:val="20"/>
      <w:u w:val="none"/>
    </w:rPr>
  </w:style>
  <w:style w:type="character" w:customStyle="1" w:styleId="54">
    <w:name w:val="font11"/>
    <w:qFormat/>
    <w:uiPriority w:val="6"/>
    <w:rPr>
      <w:rFonts w:hint="default" w:ascii="Times New Roman" w:hAnsi="Times New Roman" w:cs="Times New Roman"/>
      <w:color w:val="000000"/>
      <w:sz w:val="20"/>
      <w:szCs w:val="20"/>
      <w:u w:val="none"/>
    </w:rPr>
  </w:style>
  <w:style w:type="character" w:customStyle="1" w:styleId="55">
    <w:name w:val="font41"/>
    <w:qFormat/>
    <w:uiPriority w:val="6"/>
    <w:rPr>
      <w:rFonts w:hint="default" w:ascii="Times New Roman" w:hAnsi="Times New Roman" w:cs="Times New Roman"/>
      <w:color w:val="FF0000"/>
      <w:sz w:val="20"/>
      <w:szCs w:val="20"/>
      <w:u w:val="none"/>
    </w:rPr>
  </w:style>
  <w:style w:type="character" w:customStyle="1" w:styleId="56">
    <w:name w:val="font51"/>
    <w:qFormat/>
    <w:uiPriority w:val="6"/>
    <w:rPr>
      <w:rFonts w:hint="eastAsia" w:ascii="宋体" w:hAnsi="宋体" w:eastAsia="宋体" w:cs="宋体"/>
      <w:color w:val="FF0000"/>
      <w:sz w:val="20"/>
      <w:szCs w:val="20"/>
      <w:u w:val="none"/>
    </w:rPr>
  </w:style>
  <w:style w:type="paragraph" w:customStyle="1" w:styleId="57">
    <w:name w:val="普通(网站)1"/>
    <w:basedOn w:val="1"/>
    <w:qFormat/>
    <w:uiPriority w:val="2"/>
    <w:pPr>
      <w:widowControl/>
      <w:spacing w:before="100" w:after="100"/>
      <w:jc w:val="left"/>
    </w:pPr>
    <w:rPr>
      <w:rFonts w:ascii="宋体" w:hAnsi="宋体" w:eastAsia="宋体" w:cs="宋体"/>
      <w:kern w:val="0"/>
      <w:sz w:val="24"/>
      <w:szCs w:val="24"/>
    </w:rPr>
  </w:style>
  <w:style w:type="paragraph" w:customStyle="1" w:styleId="58">
    <w:name w:val="日期1"/>
    <w:basedOn w:val="1"/>
    <w:next w:val="1"/>
    <w:qFormat/>
    <w:uiPriority w:val="0"/>
    <w:rPr>
      <w:rFonts w:ascii="Times New Roman" w:hAnsi="Times New Roman" w:eastAsia="宋体" w:cs="Times New Roman"/>
      <w:sz w:val="24"/>
      <w:szCs w:val="20"/>
    </w:rPr>
  </w:style>
  <w:style w:type="paragraph" w:customStyle="1" w:styleId="59">
    <w:name w:val="纯文本1"/>
    <w:basedOn w:val="1"/>
    <w:qFormat/>
    <w:uiPriority w:val="0"/>
    <w:rPr>
      <w:rFonts w:ascii="宋体" w:hAnsi="宋体" w:eastAsia="宋体" w:cs="Courier New"/>
      <w:szCs w:val="21"/>
    </w:rPr>
  </w:style>
  <w:style w:type="paragraph" w:styleId="60">
    <w:name w:val="List Paragraph"/>
    <w:basedOn w:val="1"/>
    <w:qFormat/>
    <w:uiPriority w:val="34"/>
    <w:pPr>
      <w:ind w:firstLine="420" w:firstLineChars="200"/>
    </w:pPr>
    <w:rPr>
      <w:rFonts w:ascii="Times New Roman" w:hAnsi="Times New Roman" w:eastAsia="宋体" w:cs="Times New Roman"/>
      <w:szCs w:val="24"/>
    </w:rPr>
  </w:style>
  <w:style w:type="paragraph" w:customStyle="1" w:styleId="61">
    <w:name w:val="正文文本缩进1"/>
    <w:basedOn w:val="1"/>
    <w:qFormat/>
    <w:uiPriority w:val="0"/>
    <w:pPr>
      <w:spacing w:after="120"/>
      <w:ind w:left="420"/>
    </w:pPr>
    <w:rPr>
      <w:rFonts w:ascii="Times New Roman" w:hAnsi="Times New Roman" w:eastAsia="宋体" w:cs="Times New Roman"/>
      <w:szCs w:val="24"/>
    </w:rPr>
  </w:style>
  <w:style w:type="paragraph" w:customStyle="1" w:styleId="62">
    <w:name w:val="p0"/>
    <w:basedOn w:val="1"/>
    <w:qFormat/>
    <w:uiPriority w:val="0"/>
    <w:pPr>
      <w:widowControl/>
    </w:pPr>
    <w:rPr>
      <w:rFonts w:ascii="Times New Roman" w:hAnsi="Times New Roman" w:eastAsia="宋体" w:cs="Times New Roman"/>
      <w:kern w:val="0"/>
      <w:szCs w:val="21"/>
    </w:rPr>
  </w:style>
  <w:style w:type="paragraph" w:customStyle="1" w:styleId="63">
    <w:name w:val="Table Paragraph"/>
    <w:basedOn w:val="1"/>
    <w:qFormat/>
    <w:uiPriority w:val="1"/>
    <w:rPr>
      <w:rFonts w:ascii="宋体" w:hAnsi="宋体" w:eastAsia="宋体" w:cs="宋体"/>
      <w:szCs w:val="24"/>
      <w:lang w:val="zh-CN" w:bidi="zh-CN"/>
    </w:rPr>
  </w:style>
  <w:style w:type="paragraph" w:customStyle="1" w:styleId="64">
    <w:name w:val="列出段落1"/>
    <w:basedOn w:val="1"/>
    <w:next w:val="1"/>
    <w:qFormat/>
    <w:uiPriority w:val="0"/>
    <w:pPr>
      <w:ind w:firstLine="420"/>
    </w:pPr>
    <w:rPr>
      <w:rFonts w:ascii="Times New Roman" w:hAnsi="Times New Roman" w:eastAsia="宋体" w:cs="Times New Roman"/>
      <w:szCs w:val="24"/>
    </w:rPr>
  </w:style>
  <w:style w:type="paragraph" w:customStyle="1" w:styleId="65">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66">
    <w:name w:val="【正文】"/>
    <w:basedOn w:val="1"/>
    <w:qFormat/>
    <w:uiPriority w:val="0"/>
    <w:pPr>
      <w:spacing w:line="360" w:lineRule="auto"/>
      <w:ind w:firstLine="480" w:firstLineChars="200"/>
    </w:pPr>
    <w:rPr>
      <w:rFonts w:ascii="Calibri" w:hAnsi="Calibri" w:eastAsia="宋体" w:cs="Times New Roman"/>
      <w:sz w:val="24"/>
      <w:szCs w:val="24"/>
    </w:rPr>
  </w:style>
  <w:style w:type="paragraph" w:customStyle="1" w:styleId="67">
    <w:name w:val="样式2"/>
    <w:qFormat/>
    <w:uiPriority w:val="99"/>
    <w:pPr>
      <w:shd w:val="clear" w:color="auto" w:fill="FFFFFF"/>
      <w:spacing w:before="100" w:beforeAutospacing="1" w:after="100" w:afterAutospacing="1"/>
      <w:ind w:left="562"/>
      <w:jc w:val="center"/>
    </w:pPr>
    <w:rPr>
      <w:rFonts w:ascii="宋体" w:hAnsi="Times New Roman" w:eastAsia="宋体" w:cs="Times New Roman"/>
      <w:b/>
      <w:kern w:val="2"/>
      <w:sz w:val="32"/>
      <w:szCs w:val="21"/>
      <w:lang w:val="en-US" w:eastAsia="zh-CN" w:bidi="ar-SA"/>
    </w:rPr>
  </w:style>
  <w:style w:type="paragraph" w:customStyle="1" w:styleId="68">
    <w:name w:val="正文首行缩进 21"/>
    <w:basedOn w:val="61"/>
    <w:next w:val="1"/>
    <w:qFormat/>
    <w:uiPriority w:val="0"/>
    <w:pPr>
      <w:autoSpaceDE w:val="0"/>
      <w:ind w:firstLine="420"/>
      <w:jc w:val="left"/>
    </w:pPr>
    <w:rPr>
      <w:rFonts w:ascii="Calibri" w:hAnsi="Calibri"/>
      <w:kern w:val="0"/>
    </w:rPr>
  </w:style>
  <w:style w:type="paragraph" w:customStyle="1" w:styleId="69">
    <w:name w:val="表格文字"/>
    <w:basedOn w:val="1"/>
    <w:next w:val="13"/>
    <w:qFormat/>
    <w:uiPriority w:val="99"/>
    <w:pPr>
      <w:adjustRightInd w:val="0"/>
      <w:spacing w:line="420" w:lineRule="atLeast"/>
      <w:jc w:val="left"/>
      <w:textAlignment w:val="baseline"/>
    </w:pPr>
    <w:rPr>
      <w:rFonts w:ascii="Times New Roman" w:hAnsi="Times New Roman" w:eastAsia="宋体" w:cs="Times New Roman"/>
      <w:kern w:val="0"/>
    </w:rPr>
  </w:style>
  <w:style w:type="table" w:customStyle="1" w:styleId="70">
    <w:name w:val="Table Normal"/>
    <w:basedOn w:val="28"/>
    <w:qFormat/>
    <w:uiPriority w:val="0"/>
    <w:rPr>
      <w:rFonts w:eastAsia="Times New Roman"/>
    </w:rPr>
    <w:tblPr>
      <w:tblCellMar>
        <w:left w:w="0" w:type="dxa"/>
        <w:right w:w="0" w:type="dxa"/>
      </w:tblCellMar>
    </w:tblPr>
  </w:style>
  <w:style w:type="paragraph" w:customStyle="1" w:styleId="71">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color w:val="000000"/>
      <w:kern w:val="0"/>
      <w:szCs w:val="21"/>
    </w:rPr>
  </w:style>
  <w:style w:type="character" w:customStyle="1" w:styleId="72">
    <w:name w:val="批注主题 字符"/>
    <w:basedOn w:val="43"/>
    <w:link w:val="4"/>
    <w:qFormat/>
    <w:uiPriority w:val="0"/>
    <w:rPr>
      <w:rFonts w:ascii="Times New Roman" w:hAnsi="Times New Roman" w:eastAsia="宋体" w:cs="Times New Roman"/>
      <w:b/>
      <w:bCs/>
      <w:szCs w:val="24"/>
    </w:rPr>
  </w:style>
  <w:style w:type="character" w:customStyle="1" w:styleId="73">
    <w:name w:val="批注框文本 字符"/>
    <w:basedOn w:val="30"/>
    <w:link w:val="18"/>
    <w:qFormat/>
    <w:uiPriority w:val="0"/>
    <w:rPr>
      <w:rFonts w:ascii="Times New Roman" w:hAnsi="Times New Roman" w:eastAsia="宋体" w:cs="Times New Roman"/>
      <w:sz w:val="18"/>
      <w:szCs w:val="18"/>
    </w:rPr>
  </w:style>
  <w:style w:type="paragraph" w:customStyle="1" w:styleId="74">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5">
    <w:name w:val="font21"/>
    <w:basedOn w:val="30"/>
    <w:qFormat/>
    <w:uiPriority w:val="0"/>
    <w:rPr>
      <w:rFonts w:hint="eastAsia" w:ascii="仿宋" w:hAnsi="仿宋" w:eastAsia="仿宋" w:cs="仿宋"/>
      <w:color w:val="FF0000"/>
      <w:sz w:val="20"/>
      <w:szCs w:val="20"/>
      <w:u w:val="none"/>
    </w:rPr>
  </w:style>
  <w:style w:type="paragraph" w:customStyle="1" w:styleId="76">
    <w:name w:val="Body text|1"/>
    <w:basedOn w:val="1"/>
    <w:qFormat/>
    <w:uiPriority w:val="0"/>
    <w:pPr>
      <w:widowControl w:val="0"/>
      <w:shd w:val="clear" w:color="auto" w:fill="auto"/>
      <w:spacing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77">
    <w:name w:val="Heading #3|1"/>
    <w:basedOn w:val="1"/>
    <w:qFormat/>
    <w:uiPriority w:val="0"/>
    <w:pPr>
      <w:widowControl w:val="0"/>
      <w:shd w:val="clear" w:color="auto" w:fill="auto"/>
      <w:spacing w:line="410" w:lineRule="exact"/>
      <w:ind w:firstLine="440"/>
      <w:outlineLvl w:val="2"/>
    </w:pPr>
    <w:rPr>
      <w:rFonts w:ascii="宋体" w:hAnsi="宋体" w:eastAsia="宋体" w:cs="宋体"/>
      <w:b/>
      <w:bCs/>
      <w:sz w:val="20"/>
      <w:szCs w:val="20"/>
      <w:u w:val="none"/>
      <w:shd w:val="clear" w:color="auto" w:fill="auto"/>
      <w:lang w:val="zh-TW" w:eastAsia="zh-TW" w:bidi="zh-TW"/>
    </w:rPr>
  </w:style>
  <w:style w:type="paragraph" w:customStyle="1" w:styleId="78">
    <w:name w:val="Heading3"/>
    <w:basedOn w:val="1"/>
    <w:next w:val="1"/>
    <w:autoRedefine/>
    <w:qFormat/>
    <w:uiPriority w:val="0"/>
    <w:pPr>
      <w:keepNext/>
      <w:keepLines/>
      <w:spacing w:before="260" w:after="260" w:line="415" w:lineRule="auto"/>
      <w:ind w:firstLine="137" w:firstLineChars="49"/>
      <w:jc w:val="both"/>
      <w:textAlignment w:val="baseline"/>
    </w:pPr>
    <w:rPr>
      <w:rFonts w:ascii="黑体" w:hAnsi="宋体" w:eastAsia="黑体" w:cs="Times New Roman"/>
      <w:bCs/>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331</Words>
  <Characters>387</Characters>
  <Lines>262</Lines>
  <Paragraphs>73</Paragraphs>
  <TotalTime>31</TotalTime>
  <ScaleCrop>false</ScaleCrop>
  <LinksUpToDate>false</LinksUpToDate>
  <CharactersWithSpaces>437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2026-07-13T02:19:00Z</dcterms:created>
  <dc:creator>User</dc:creator>
  <cp:lastModifiedBy>Administrator</cp:lastModifiedBy>
  <cp:lastPrinted>2026-07-13T12:53:00Z</cp:lastPrinted>
  <dcterms:modified xsi:type="dcterms:W3CDTF">2026-07-20T05:42:46Z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582E9E7FC2904A31A2C1842091D97F3D_13</vt:lpwstr>
  </property>
  <property fmtid="{D5CDD505-2E9C-101B-9397-08002B2CF9AE}" pid="4" name="KSOTemplateDocerSaveRecord">
    <vt:lpwstr>eyJoZGlkIjoiNGZkNGQ3YzAwZjMzNWVhYTM0MzI5Yzk0ODZmZjRhYWEiLCJ1c2VySWQiOiIyNjQ4NDYxNTIifQ==</vt:lpwstr>
  </property>
</Properties>
</file>