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EA24F">
      <w:pPr>
        <w:pStyle w:val="15"/>
        <w:adjustRightInd w:val="0"/>
        <w:snapToGrid w:val="0"/>
        <w:spacing w:line="240" w:lineRule="atLeast"/>
        <w:jc w:val="center"/>
        <w:rPr>
          <w:rFonts w:hAnsi="宋体"/>
          <w:color w:val="auto"/>
          <w:highlight w:val="none"/>
        </w:rPr>
      </w:pPr>
    </w:p>
    <w:p w14:paraId="3DC54DF4">
      <w:pPr>
        <w:pStyle w:val="15"/>
        <w:adjustRightInd w:val="0"/>
        <w:snapToGrid w:val="0"/>
        <w:spacing w:line="240" w:lineRule="atLeast"/>
        <w:jc w:val="center"/>
        <w:rPr>
          <w:rFonts w:hAnsi="宋体"/>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2222500</wp:posOffset>
            </wp:positionH>
            <wp:positionV relativeFrom="paragraph">
              <wp:posOffset>146685</wp:posOffset>
            </wp:positionV>
            <wp:extent cx="1599565" cy="1577340"/>
            <wp:effectExtent l="0" t="0" r="635" b="3810"/>
            <wp:wrapNone/>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26"/>
                    <a:stretch>
                      <a:fillRect/>
                    </a:stretch>
                  </pic:blipFill>
                  <pic:spPr>
                    <a:xfrm>
                      <a:off x="0" y="0"/>
                      <a:ext cx="1599565" cy="1577340"/>
                    </a:xfrm>
                    <a:prstGeom prst="rect">
                      <a:avLst/>
                    </a:prstGeom>
                    <a:noFill/>
                    <a:ln>
                      <a:noFill/>
                    </a:ln>
                  </pic:spPr>
                </pic:pic>
              </a:graphicData>
            </a:graphic>
          </wp:anchor>
        </w:drawing>
      </w:r>
    </w:p>
    <w:p w14:paraId="3AE86A67">
      <w:pPr>
        <w:pStyle w:val="15"/>
        <w:adjustRightInd w:val="0"/>
        <w:snapToGrid w:val="0"/>
        <w:spacing w:line="240" w:lineRule="atLeast"/>
        <w:jc w:val="center"/>
        <w:rPr>
          <w:rFonts w:hAnsi="宋体"/>
          <w:color w:val="auto"/>
          <w:highlight w:val="none"/>
        </w:rPr>
      </w:pPr>
    </w:p>
    <w:p w14:paraId="442226A5">
      <w:pPr>
        <w:pStyle w:val="15"/>
        <w:tabs>
          <w:tab w:val="left" w:pos="1336"/>
        </w:tabs>
        <w:adjustRightInd w:val="0"/>
        <w:snapToGrid w:val="0"/>
        <w:spacing w:line="240" w:lineRule="atLeast"/>
        <w:jc w:val="left"/>
        <w:rPr>
          <w:rFonts w:hint="eastAsia" w:hAnsi="宋体" w:eastAsia="宋体"/>
          <w:color w:val="auto"/>
          <w:highlight w:val="none"/>
          <w:lang w:eastAsia="zh-CN"/>
        </w:rPr>
      </w:pPr>
      <w:r>
        <w:rPr>
          <w:rFonts w:hint="eastAsia" w:hAnsi="宋体"/>
          <w:color w:val="auto"/>
          <w:highlight w:val="none"/>
          <w:lang w:eastAsia="zh-CN"/>
        </w:rPr>
        <w:tab/>
      </w:r>
    </w:p>
    <w:p w14:paraId="5769ED7B">
      <w:pPr>
        <w:pStyle w:val="15"/>
        <w:adjustRightInd w:val="0"/>
        <w:snapToGrid w:val="0"/>
        <w:spacing w:line="240" w:lineRule="atLeast"/>
        <w:jc w:val="both"/>
        <w:rPr>
          <w:rFonts w:hint="eastAsia" w:ascii="华文中宋" w:hAnsi="华文中宋" w:eastAsia="华文中宋"/>
          <w:b/>
          <w:bCs/>
          <w:color w:val="auto"/>
          <w:sz w:val="44"/>
          <w:szCs w:val="44"/>
          <w:highlight w:val="none"/>
        </w:rPr>
      </w:pPr>
    </w:p>
    <w:p w14:paraId="788C3C3E">
      <w:pPr>
        <w:rPr>
          <w:rFonts w:hint="eastAsia" w:ascii="华文中宋" w:hAnsi="华文中宋" w:eastAsia="华文中宋"/>
          <w:b/>
          <w:bCs/>
          <w:color w:val="auto"/>
          <w:sz w:val="44"/>
          <w:szCs w:val="44"/>
          <w:highlight w:val="none"/>
        </w:rPr>
      </w:pPr>
    </w:p>
    <w:p w14:paraId="0482F8E3">
      <w:pPr>
        <w:rPr>
          <w:rFonts w:hint="eastAsia" w:ascii="华文中宋" w:hAnsi="华文中宋" w:eastAsia="华文中宋"/>
          <w:b/>
          <w:bCs/>
          <w:color w:val="auto"/>
          <w:sz w:val="44"/>
          <w:szCs w:val="44"/>
          <w:highlight w:val="none"/>
        </w:rPr>
      </w:pPr>
    </w:p>
    <w:p w14:paraId="54AA9C05">
      <w:pPr>
        <w:pStyle w:val="15"/>
        <w:adjustRightInd w:val="0"/>
        <w:snapToGrid w:val="0"/>
        <w:spacing w:line="240" w:lineRule="atLeast"/>
        <w:jc w:val="center"/>
        <w:rPr>
          <w:rFonts w:hint="eastAsia" w:ascii="华文中宋" w:hAnsi="华文中宋" w:eastAsia="华文中宋"/>
          <w:b/>
          <w:bCs/>
          <w:color w:val="auto"/>
          <w:sz w:val="84"/>
          <w:szCs w:val="84"/>
          <w:highlight w:val="none"/>
        </w:rPr>
      </w:pPr>
      <w:r>
        <w:rPr>
          <w:rFonts w:hint="eastAsia" w:ascii="华文中宋" w:hAnsi="华文中宋" w:eastAsia="华文中宋"/>
          <w:b/>
          <w:bCs/>
          <w:color w:val="auto"/>
          <w:sz w:val="84"/>
          <w:szCs w:val="84"/>
          <w:highlight w:val="none"/>
        </w:rPr>
        <w:t>政府采购</w:t>
      </w:r>
    </w:p>
    <w:p w14:paraId="26E2497D">
      <w:pPr>
        <w:pStyle w:val="15"/>
        <w:adjustRightInd w:val="0"/>
        <w:snapToGrid w:val="0"/>
        <w:spacing w:line="240" w:lineRule="atLeast"/>
        <w:jc w:val="center"/>
        <w:rPr>
          <w:rFonts w:ascii="华文中宋" w:hAnsi="华文中宋" w:eastAsia="华文中宋"/>
          <w:b/>
          <w:bCs/>
          <w:color w:val="auto"/>
          <w:sz w:val="44"/>
          <w:szCs w:val="44"/>
          <w:highlight w:val="none"/>
        </w:rPr>
      </w:pPr>
      <w:r>
        <w:rPr>
          <w:rFonts w:hint="eastAsia" w:ascii="华文中宋" w:hAnsi="华文中宋" w:eastAsia="华文中宋"/>
          <w:b/>
          <w:bCs/>
          <w:color w:val="auto"/>
          <w:sz w:val="84"/>
          <w:szCs w:val="84"/>
          <w:highlight w:val="none"/>
        </w:rPr>
        <w:t>货物项目招标文件</w:t>
      </w:r>
    </w:p>
    <w:p w14:paraId="4B628310">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Times New Roman" w:hAnsi="宋体" w:eastAsia="宋体" w:cs="Times New Roman"/>
          <w:b/>
          <w:color w:val="auto"/>
          <w:sz w:val="30"/>
          <w:szCs w:val="30"/>
          <w:highlight w:val="none"/>
        </w:rPr>
      </w:pPr>
    </w:p>
    <w:p w14:paraId="7FE99BB2">
      <w:pPr>
        <w:tabs>
          <w:tab w:val="left" w:pos="720"/>
        </w:tabs>
        <w:spacing w:before="312" w:beforeLines="100" w:line="360" w:lineRule="auto"/>
        <w:ind w:left="956" w:leftChars="304" w:hanging="318" w:hangingChars="99"/>
        <w:jc w:val="left"/>
        <w:rPr>
          <w:rFonts w:hint="default" w:ascii="Times New Roman" w:hAnsi="宋体" w:eastAsia="宋体" w:cs="Times New Roman"/>
          <w:b/>
          <w:color w:val="auto"/>
          <w:sz w:val="32"/>
          <w:szCs w:val="32"/>
          <w:highlight w:val="none"/>
          <w:u w:val="single"/>
          <w:lang w:val="en-US" w:eastAsia="zh-CN"/>
        </w:rPr>
      </w:pPr>
      <w:r>
        <w:rPr>
          <w:rFonts w:hint="eastAsia" w:ascii="Times New Roman" w:hAnsi="宋体" w:eastAsia="宋体" w:cs="Times New Roman"/>
          <w:b/>
          <w:color w:val="auto"/>
          <w:sz w:val="32"/>
          <w:szCs w:val="32"/>
          <w:highlight w:val="none"/>
          <w:lang w:eastAsia="zh-CN"/>
        </w:rPr>
        <w:t>采购项目名称：</w:t>
      </w:r>
      <w:r>
        <w:rPr>
          <w:rFonts w:hint="eastAsia" w:hAnsi="宋体" w:cs="Times New Roman"/>
          <w:b/>
          <w:color w:val="auto"/>
          <w:sz w:val="32"/>
          <w:szCs w:val="32"/>
          <w:highlight w:val="none"/>
          <w:u w:val="single"/>
          <w:lang w:eastAsia="zh-CN"/>
        </w:rPr>
        <w:t>定向培养军士生服装等物资采购</w:t>
      </w:r>
    </w:p>
    <w:p w14:paraId="693A2901">
      <w:pPr>
        <w:tabs>
          <w:tab w:val="left" w:pos="720"/>
        </w:tabs>
        <w:spacing w:before="312" w:beforeLines="100" w:line="360" w:lineRule="auto"/>
        <w:ind w:left="0" w:leftChars="0" w:firstLine="643" w:firstLineChars="200"/>
        <w:jc w:val="left"/>
        <w:rPr>
          <w:rFonts w:hint="default" w:ascii="Times New Roman" w:hAnsi="宋体" w:eastAsia="宋体" w:cs="Times New Roman"/>
          <w:b/>
          <w:color w:val="auto"/>
          <w:sz w:val="32"/>
          <w:szCs w:val="32"/>
          <w:highlight w:val="none"/>
          <w:u w:val="single"/>
          <w:lang w:val="en-US" w:eastAsia="zh-CN"/>
        </w:rPr>
      </w:pPr>
      <w:r>
        <w:rPr>
          <w:rFonts w:hint="eastAsia" w:ascii="Times New Roman" w:hAnsi="宋体" w:eastAsia="宋体" w:cs="Times New Roman"/>
          <w:b/>
          <w:color w:val="auto"/>
          <w:sz w:val="32"/>
          <w:szCs w:val="32"/>
          <w:highlight w:val="none"/>
          <w:lang w:eastAsia="zh-CN"/>
        </w:rPr>
        <w:t>政府采购计划编号：</w:t>
      </w:r>
      <w:r>
        <w:rPr>
          <w:rFonts w:hint="eastAsia" w:hAnsi="宋体" w:cs="Times New Roman"/>
          <w:b/>
          <w:color w:val="auto"/>
          <w:sz w:val="32"/>
          <w:szCs w:val="32"/>
          <w:highlight w:val="none"/>
          <w:u w:val="single"/>
          <w:lang w:eastAsia="zh-CN"/>
        </w:rPr>
        <w:t>(2026)430200000022-1</w:t>
      </w:r>
    </w:p>
    <w:p w14:paraId="1E56D67A">
      <w:pPr>
        <w:tabs>
          <w:tab w:val="left" w:pos="720"/>
        </w:tabs>
        <w:spacing w:before="312" w:beforeLines="100" w:line="360" w:lineRule="auto"/>
        <w:ind w:left="0" w:leftChars="0" w:firstLine="643" w:firstLineChars="200"/>
        <w:jc w:val="left"/>
        <w:rPr>
          <w:rFonts w:hint="default" w:ascii="Times New Roman" w:hAnsi="宋体" w:eastAsia="宋体" w:cs="Times New Roman"/>
          <w:b/>
          <w:color w:val="auto"/>
          <w:sz w:val="32"/>
          <w:szCs w:val="32"/>
          <w:highlight w:val="none"/>
          <w:lang w:val="en-US" w:eastAsia="zh-CN"/>
        </w:rPr>
      </w:pPr>
      <w:r>
        <w:rPr>
          <w:rFonts w:hint="eastAsia" w:hAnsi="宋体" w:cs="Times New Roman"/>
          <w:b/>
          <w:color w:val="auto"/>
          <w:sz w:val="32"/>
          <w:szCs w:val="32"/>
          <w:highlight w:val="none"/>
          <w:lang w:val="en-US" w:eastAsia="zh-CN"/>
        </w:rPr>
        <w:t>委托代理</w:t>
      </w:r>
      <w:r>
        <w:rPr>
          <w:rFonts w:hint="eastAsia" w:ascii="Times New Roman" w:hAnsi="宋体" w:eastAsia="宋体" w:cs="Times New Roman"/>
          <w:b/>
          <w:color w:val="auto"/>
          <w:sz w:val="32"/>
          <w:szCs w:val="32"/>
          <w:highlight w:val="none"/>
          <w:lang w:eastAsia="zh-CN"/>
        </w:rPr>
        <w:t>编号</w:t>
      </w:r>
      <w:r>
        <w:rPr>
          <w:rFonts w:hint="eastAsia" w:ascii="Times New Roman" w:hAnsi="宋体" w:eastAsia="宋体" w:cs="Times New Roman"/>
          <w:b/>
          <w:color w:val="auto"/>
          <w:sz w:val="32"/>
          <w:szCs w:val="32"/>
          <w:highlight w:val="none"/>
        </w:rPr>
        <w:t>：</w:t>
      </w:r>
      <w:r>
        <w:rPr>
          <w:rFonts w:hint="eastAsia" w:hAnsi="宋体" w:cs="Times New Roman"/>
          <w:b/>
          <w:color w:val="auto"/>
          <w:sz w:val="32"/>
          <w:szCs w:val="32"/>
          <w:highlight w:val="none"/>
          <w:u w:val="single"/>
          <w:lang w:val="en-US" w:eastAsia="zh-CN"/>
        </w:rPr>
        <w:t>HNGH-CG260801</w:t>
      </w:r>
    </w:p>
    <w:p w14:paraId="4B3E4451">
      <w:pPr>
        <w:tabs>
          <w:tab w:val="left" w:pos="720"/>
        </w:tabs>
        <w:spacing w:before="312" w:beforeLines="100" w:line="360" w:lineRule="auto"/>
        <w:ind w:left="0" w:leftChars="0" w:firstLine="643" w:firstLineChars="200"/>
        <w:jc w:val="left"/>
        <w:rPr>
          <w:rFonts w:hint="default" w:ascii="Times New Roman" w:hAnsi="宋体" w:eastAsia="宋体" w:cs="Times New Roman"/>
          <w:b/>
          <w:color w:val="auto"/>
          <w:sz w:val="32"/>
          <w:szCs w:val="32"/>
          <w:highlight w:val="none"/>
          <w:lang w:val="en-US" w:eastAsia="zh-CN"/>
        </w:rPr>
      </w:pPr>
      <w:r>
        <w:rPr>
          <w:rFonts w:hint="eastAsia" w:ascii="Times New Roman" w:hAnsi="宋体" w:eastAsia="宋体" w:cs="Times New Roman"/>
          <w:b/>
          <w:color w:val="auto"/>
          <w:sz w:val="32"/>
          <w:szCs w:val="32"/>
          <w:highlight w:val="none"/>
        </w:rPr>
        <w:t>采   购   人：</w:t>
      </w:r>
      <w:r>
        <w:rPr>
          <w:rFonts w:hint="eastAsia" w:hAnsi="宋体" w:cs="Times New Roman"/>
          <w:b/>
          <w:color w:val="auto"/>
          <w:sz w:val="32"/>
          <w:szCs w:val="32"/>
          <w:highlight w:val="none"/>
          <w:u w:val="single"/>
          <w:lang w:val="en-US" w:eastAsia="zh-CN"/>
        </w:rPr>
        <w:t>湖南汽车工程职业学院</w:t>
      </w:r>
    </w:p>
    <w:p w14:paraId="3C7A52D9">
      <w:pPr>
        <w:tabs>
          <w:tab w:val="left" w:pos="720"/>
        </w:tabs>
        <w:spacing w:before="312" w:beforeLines="100" w:line="360" w:lineRule="auto"/>
        <w:ind w:left="0" w:leftChars="0" w:firstLine="643" w:firstLineChars="200"/>
        <w:jc w:val="left"/>
        <w:rPr>
          <w:rFonts w:hint="eastAsia" w:ascii="Times New Roman" w:hAnsi="宋体" w:eastAsia="宋体" w:cs="Times New Roman"/>
          <w:b/>
          <w:color w:val="auto"/>
          <w:sz w:val="32"/>
          <w:szCs w:val="32"/>
          <w:highlight w:val="none"/>
          <w:u w:val="single"/>
        </w:rPr>
      </w:pPr>
      <w:r>
        <w:rPr>
          <w:rFonts w:hint="eastAsia" w:ascii="Times New Roman" w:hAnsi="宋体" w:eastAsia="宋体" w:cs="Times New Roman"/>
          <w:b/>
          <w:color w:val="auto"/>
          <w:sz w:val="32"/>
          <w:szCs w:val="32"/>
          <w:highlight w:val="none"/>
        </w:rPr>
        <w:t>采购代理机构：</w:t>
      </w:r>
      <w:r>
        <w:rPr>
          <w:rFonts w:hint="eastAsia" w:ascii="Times New Roman" w:hAnsi="宋体" w:eastAsia="宋体" w:cs="Times New Roman"/>
          <w:b/>
          <w:color w:val="auto"/>
          <w:sz w:val="32"/>
          <w:szCs w:val="32"/>
          <w:highlight w:val="none"/>
          <w:u w:val="single"/>
          <w:lang w:eastAsia="zh-CN"/>
        </w:rPr>
        <w:t>湖南</w:t>
      </w:r>
      <w:r>
        <w:rPr>
          <w:rFonts w:hint="eastAsia" w:ascii="Times New Roman" w:hAnsi="宋体" w:eastAsia="宋体" w:cs="Times New Roman"/>
          <w:b/>
          <w:color w:val="auto"/>
          <w:sz w:val="32"/>
          <w:szCs w:val="32"/>
          <w:highlight w:val="none"/>
          <w:u w:val="single"/>
          <w:lang w:val="en-US" w:eastAsia="zh-CN"/>
        </w:rPr>
        <w:t>广汇</w:t>
      </w:r>
      <w:r>
        <w:rPr>
          <w:rFonts w:hint="eastAsia" w:ascii="Times New Roman" w:hAnsi="宋体" w:eastAsia="宋体" w:cs="Times New Roman"/>
          <w:b/>
          <w:color w:val="auto"/>
          <w:sz w:val="32"/>
          <w:szCs w:val="32"/>
          <w:highlight w:val="none"/>
          <w:u w:val="single"/>
          <w:lang w:eastAsia="zh-CN"/>
        </w:rPr>
        <w:t>项目管理有限公司</w:t>
      </w:r>
    </w:p>
    <w:p w14:paraId="4D2B716C">
      <w:pPr>
        <w:pStyle w:val="15"/>
        <w:adjustRightInd w:val="0"/>
        <w:snapToGrid w:val="0"/>
        <w:spacing w:line="240" w:lineRule="atLeast"/>
        <w:jc w:val="both"/>
        <w:rPr>
          <w:rFonts w:hAnsi="宋体"/>
          <w:bCs/>
          <w:color w:val="auto"/>
          <w:sz w:val="32"/>
          <w:szCs w:val="32"/>
          <w:highlight w:val="none"/>
        </w:rPr>
      </w:pPr>
    </w:p>
    <w:p w14:paraId="18BCD70A">
      <w:pPr>
        <w:pStyle w:val="15"/>
        <w:adjustRightInd w:val="0"/>
        <w:snapToGrid w:val="0"/>
        <w:spacing w:line="240" w:lineRule="atLeast"/>
        <w:jc w:val="both"/>
        <w:rPr>
          <w:rFonts w:hAnsi="宋体"/>
          <w:bCs/>
          <w:color w:val="auto"/>
          <w:sz w:val="32"/>
          <w:szCs w:val="32"/>
          <w:highlight w:val="none"/>
        </w:rPr>
      </w:pPr>
    </w:p>
    <w:p w14:paraId="7BB5CDF1">
      <w:pPr>
        <w:pStyle w:val="15"/>
        <w:adjustRightInd w:val="0"/>
        <w:snapToGrid w:val="0"/>
        <w:spacing w:line="240" w:lineRule="atLeast"/>
        <w:jc w:val="center"/>
        <w:rPr>
          <w:rFonts w:hAnsi="宋体"/>
          <w:bCs/>
          <w:color w:val="auto"/>
          <w:sz w:val="32"/>
          <w:szCs w:val="32"/>
          <w:highlight w:val="none"/>
        </w:rPr>
      </w:pPr>
    </w:p>
    <w:p w14:paraId="7CEB69A8">
      <w:pPr>
        <w:pStyle w:val="15"/>
        <w:adjustRightInd w:val="0"/>
        <w:snapToGrid w:val="0"/>
        <w:spacing w:line="240" w:lineRule="atLeast"/>
        <w:ind w:firstLine="3534" w:firstLineChars="1100"/>
        <w:jc w:val="both"/>
        <w:rPr>
          <w:rFonts w:hint="eastAsia" w:hAnsi="宋体"/>
          <w:b/>
          <w:color w:val="auto"/>
          <w:sz w:val="32"/>
          <w:highlight w:val="none"/>
        </w:rPr>
        <w:sectPr>
          <w:footerReference r:id="rId3" w:type="default"/>
          <w:pgSz w:w="11905" w:h="16839"/>
          <w:pgMar w:top="1238" w:right="1180" w:bottom="1150" w:left="1219" w:header="1337" w:footer="988" w:gutter="0"/>
          <w:pgBorders>
            <w:top w:val="none" w:sz="0" w:space="0"/>
            <w:left w:val="none" w:sz="0" w:space="0"/>
            <w:bottom w:val="none" w:sz="0" w:space="0"/>
            <w:right w:val="none" w:sz="0" w:space="0"/>
          </w:pgBorders>
          <w:pgNumType w:fmt="decimal" w:start="1"/>
          <w:cols w:space="720" w:num="1"/>
        </w:sectPr>
      </w:pPr>
      <w:r>
        <w:rPr>
          <w:rFonts w:hint="eastAsia" w:hAnsi="宋体"/>
          <w:b/>
          <w:color w:val="auto"/>
          <w:sz w:val="32"/>
          <w:highlight w:val="none"/>
          <w:lang w:val="en-US" w:eastAsia="zh-CN"/>
        </w:rPr>
        <w:t>2026</w:t>
      </w:r>
      <w:r>
        <w:rPr>
          <w:rFonts w:hint="eastAsia" w:hAnsi="宋体"/>
          <w:b/>
          <w:color w:val="auto"/>
          <w:sz w:val="32"/>
          <w:highlight w:val="none"/>
        </w:rPr>
        <w:t>年</w:t>
      </w:r>
      <w:r>
        <w:rPr>
          <w:rFonts w:hint="eastAsia" w:hAnsi="宋体"/>
          <w:b/>
          <w:color w:val="auto"/>
          <w:sz w:val="32"/>
          <w:highlight w:val="none"/>
          <w:lang w:val="en-US" w:eastAsia="zh-CN"/>
        </w:rPr>
        <w:t>08</w:t>
      </w:r>
      <w:r>
        <w:rPr>
          <w:rFonts w:hint="eastAsia" w:hAnsi="宋体"/>
          <w:b/>
          <w:color w:val="auto"/>
          <w:sz w:val="32"/>
          <w:highlight w:val="none"/>
        </w:rPr>
        <w:t>月</w:t>
      </w:r>
    </w:p>
    <w:p w14:paraId="0D5A65F6">
      <w:pPr>
        <w:pStyle w:val="15"/>
        <w:adjustRightInd w:val="0"/>
        <w:snapToGrid w:val="0"/>
        <w:spacing w:line="240" w:lineRule="atLeast"/>
        <w:jc w:val="center"/>
        <w:rPr>
          <w:rFonts w:hAnsi="宋体"/>
          <w:bCs/>
          <w:color w:val="auto"/>
          <w:sz w:val="32"/>
          <w:szCs w:val="32"/>
          <w:highlight w:val="none"/>
        </w:rPr>
        <w:sectPr>
          <w:footerReference r:id="rId4" w:type="default"/>
          <w:pgSz w:w="11905" w:h="16839"/>
          <w:pgMar w:top="1238" w:right="1180" w:bottom="1150" w:left="1219" w:header="1337" w:footer="988" w:gutter="0"/>
          <w:pgBorders>
            <w:top w:val="none" w:sz="0" w:space="0"/>
            <w:left w:val="none" w:sz="0" w:space="0"/>
            <w:bottom w:val="none" w:sz="0" w:space="0"/>
            <w:right w:val="none" w:sz="0" w:space="0"/>
          </w:pgBorders>
          <w:pgNumType w:fmt="decimal" w:start="1"/>
          <w:cols w:space="720" w:num="1"/>
        </w:sectPr>
      </w:pPr>
    </w:p>
    <w:p w14:paraId="33E4D047">
      <w:pPr>
        <w:pStyle w:val="15"/>
        <w:adjustRightInd w:val="0"/>
        <w:snapToGrid w:val="0"/>
        <w:spacing w:line="240" w:lineRule="atLeast"/>
        <w:jc w:val="both"/>
        <w:rPr>
          <w:rFonts w:hAnsi="宋体"/>
          <w:b/>
          <w:bCs/>
          <w:color w:val="auto"/>
          <w:sz w:val="32"/>
          <w:szCs w:val="32"/>
          <w:highlight w:val="none"/>
        </w:rPr>
      </w:pPr>
    </w:p>
    <w:p w14:paraId="2EB14840">
      <w:pPr>
        <w:pStyle w:val="15"/>
        <w:adjustRightInd w:val="0"/>
        <w:snapToGrid w:val="0"/>
        <w:spacing w:line="360" w:lineRule="auto"/>
        <w:jc w:val="center"/>
        <w:rPr>
          <w:rFonts w:ascii="华文中宋" w:hAnsi="华文中宋" w:eastAsia="华文中宋"/>
          <w:b/>
          <w:color w:val="auto"/>
          <w:spacing w:val="160"/>
          <w:sz w:val="36"/>
          <w:szCs w:val="36"/>
          <w:highlight w:val="none"/>
        </w:rPr>
      </w:pPr>
      <w:r>
        <w:rPr>
          <w:rFonts w:hint="eastAsia" w:ascii="华文中宋" w:hAnsi="华文中宋" w:eastAsia="华文中宋"/>
          <w:b/>
          <w:color w:val="auto"/>
          <w:spacing w:val="160"/>
          <w:sz w:val="36"/>
          <w:szCs w:val="36"/>
          <w:highlight w:val="none"/>
        </w:rPr>
        <w:t>目录</w:t>
      </w:r>
    </w:p>
    <w:p w14:paraId="4804FE2A">
      <w:pPr>
        <w:pStyle w:val="18"/>
        <w:tabs>
          <w:tab w:val="right" w:leader="dot" w:pos="9506"/>
        </w:tabs>
      </w:pPr>
      <w:r>
        <w:rPr>
          <w:b w:val="0"/>
          <w:color w:val="auto"/>
          <w:highlight w:val="none"/>
        </w:rPr>
        <w:fldChar w:fldCharType="begin"/>
      </w:r>
      <w:r>
        <w:rPr>
          <w:rStyle w:val="28"/>
          <w:b w:val="0"/>
          <w:color w:val="auto"/>
          <w:highlight w:val="none"/>
        </w:rPr>
        <w:instrText xml:space="preserve"> TOC \o "1-4" \h \z \u </w:instrText>
      </w:r>
      <w:r>
        <w:rPr>
          <w:b w:val="0"/>
          <w:color w:val="auto"/>
          <w:highlight w:val="none"/>
        </w:rPr>
        <w:fldChar w:fldCharType="separate"/>
      </w:r>
      <w:r>
        <w:rPr>
          <w:color w:val="auto"/>
          <w:highlight w:val="none"/>
        </w:rPr>
        <w:fldChar w:fldCharType="begin"/>
      </w:r>
      <w:r>
        <w:rPr>
          <w:highlight w:val="none"/>
        </w:rPr>
        <w:instrText xml:space="preserve"> HYPERLINK \l _Toc14388 </w:instrText>
      </w:r>
      <w:r>
        <w:rPr>
          <w:highlight w:val="none"/>
        </w:rPr>
        <w:fldChar w:fldCharType="separate"/>
      </w:r>
      <w:r>
        <w:rPr>
          <w:rFonts w:hint="eastAsia" w:ascii="黑体" w:hAnsi="华文中宋" w:eastAsia="黑体"/>
          <w:szCs w:val="32"/>
          <w:highlight w:val="none"/>
        </w:rPr>
        <w:t>第一章 投标邀请（公开招标）</w:t>
      </w:r>
      <w:r>
        <w:tab/>
      </w:r>
      <w:r>
        <w:fldChar w:fldCharType="begin"/>
      </w:r>
      <w:r>
        <w:instrText xml:space="preserve"> PAGEREF _Toc14388 \h </w:instrText>
      </w:r>
      <w:r>
        <w:fldChar w:fldCharType="separate"/>
      </w:r>
      <w:r>
        <w:t>3</w:t>
      </w:r>
      <w:r>
        <w:fldChar w:fldCharType="end"/>
      </w:r>
      <w:r>
        <w:rPr>
          <w:color w:val="auto"/>
          <w:highlight w:val="none"/>
        </w:rPr>
        <w:fldChar w:fldCharType="end"/>
      </w:r>
    </w:p>
    <w:p w14:paraId="6AC42D28">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_Toc15030 </w:instrText>
      </w:r>
      <w:r>
        <w:rPr>
          <w:rFonts w:ascii="宋体" w:hAnsi="宋体" w:eastAsia="宋体" w:cs="Times New Roman"/>
          <w:highlight w:val="none"/>
        </w:rPr>
        <w:fldChar w:fldCharType="separate"/>
      </w:r>
      <w:r>
        <w:rPr>
          <w:rFonts w:hint="eastAsia" w:ascii="黑体" w:hAnsi="华文中宋" w:eastAsia="黑体"/>
          <w:szCs w:val="32"/>
          <w:highlight w:val="none"/>
        </w:rPr>
        <w:t>第二章 投标须知</w:t>
      </w:r>
      <w:r>
        <w:tab/>
      </w:r>
      <w:r>
        <w:fldChar w:fldCharType="begin"/>
      </w:r>
      <w:r>
        <w:instrText xml:space="preserve"> PAGEREF _Toc15030 \h </w:instrText>
      </w:r>
      <w:r>
        <w:fldChar w:fldCharType="separate"/>
      </w:r>
      <w:r>
        <w:t>7</w:t>
      </w:r>
      <w:r>
        <w:fldChar w:fldCharType="end"/>
      </w:r>
      <w:r>
        <w:rPr>
          <w:rFonts w:ascii="宋体" w:hAnsi="宋体" w:eastAsia="宋体" w:cs="Times New Roman"/>
          <w:color w:val="auto"/>
          <w:highlight w:val="none"/>
        </w:rPr>
        <w:fldChar w:fldCharType="end"/>
      </w:r>
    </w:p>
    <w:p w14:paraId="149A9C32">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_Toc14562 </w:instrText>
      </w:r>
      <w:r>
        <w:rPr>
          <w:rFonts w:ascii="宋体" w:hAnsi="宋体" w:eastAsia="宋体" w:cs="Times New Roman"/>
          <w:highlight w:val="none"/>
        </w:rPr>
        <w:fldChar w:fldCharType="separate"/>
      </w:r>
      <w:r>
        <w:rPr>
          <w:rFonts w:hint="eastAsia" w:ascii="黑体" w:hAnsi="华文中宋" w:eastAsia="黑体"/>
          <w:szCs w:val="28"/>
          <w:highlight w:val="none"/>
        </w:rPr>
        <w:t>第一节 投标须知前附表</w:t>
      </w:r>
      <w:r>
        <w:tab/>
      </w:r>
      <w:r>
        <w:fldChar w:fldCharType="begin"/>
      </w:r>
      <w:r>
        <w:instrText xml:space="preserve"> PAGEREF _Toc14562 \h </w:instrText>
      </w:r>
      <w:r>
        <w:fldChar w:fldCharType="separate"/>
      </w:r>
      <w:r>
        <w:t>7</w:t>
      </w:r>
      <w:r>
        <w:fldChar w:fldCharType="end"/>
      </w:r>
      <w:r>
        <w:rPr>
          <w:rFonts w:ascii="宋体" w:hAnsi="宋体" w:eastAsia="宋体" w:cs="Times New Roman"/>
          <w:color w:val="auto"/>
          <w:highlight w:val="none"/>
        </w:rPr>
        <w:fldChar w:fldCharType="end"/>
      </w:r>
    </w:p>
    <w:p w14:paraId="5577657A">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_Toc1972 </w:instrText>
      </w:r>
      <w:r>
        <w:rPr>
          <w:rFonts w:ascii="宋体" w:hAnsi="宋体" w:eastAsia="宋体" w:cs="Times New Roman"/>
          <w:highlight w:val="none"/>
        </w:rPr>
        <w:fldChar w:fldCharType="separate"/>
      </w:r>
      <w:r>
        <w:rPr>
          <w:rFonts w:hint="eastAsia" w:ascii="黑体" w:hAnsi="黑体" w:eastAsia="黑体"/>
          <w:szCs w:val="28"/>
          <w:highlight w:val="none"/>
        </w:rPr>
        <w:t>第二节 投标须知</w:t>
      </w:r>
      <w:r>
        <w:tab/>
      </w:r>
      <w:r>
        <w:fldChar w:fldCharType="begin"/>
      </w:r>
      <w:r>
        <w:instrText xml:space="preserve"> PAGEREF _Toc1972 \h </w:instrText>
      </w:r>
      <w:r>
        <w:fldChar w:fldCharType="separate"/>
      </w:r>
      <w:r>
        <w:t>21</w:t>
      </w:r>
      <w:r>
        <w:fldChar w:fldCharType="end"/>
      </w:r>
      <w:r>
        <w:rPr>
          <w:rFonts w:ascii="宋体" w:hAnsi="宋体" w:eastAsia="宋体" w:cs="Times New Roman"/>
          <w:color w:val="auto"/>
          <w:highlight w:val="none"/>
        </w:rPr>
        <w:fldChar w:fldCharType="end"/>
      </w:r>
    </w:p>
    <w:p w14:paraId="1C502FF5">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_Toc8452 </w:instrText>
      </w:r>
      <w:r>
        <w:rPr>
          <w:rFonts w:ascii="宋体" w:hAnsi="宋体" w:eastAsia="宋体" w:cs="Times New Roman"/>
          <w:highlight w:val="none"/>
        </w:rPr>
        <w:fldChar w:fldCharType="separate"/>
      </w:r>
      <w:r>
        <w:rPr>
          <w:rFonts w:hint="eastAsia" w:ascii="黑体" w:hAnsi="黑体" w:eastAsia="黑体"/>
          <w:szCs w:val="32"/>
          <w:highlight w:val="none"/>
        </w:rPr>
        <w:t>第三章 资格审查</w:t>
      </w:r>
      <w:r>
        <w:tab/>
      </w:r>
      <w:r>
        <w:fldChar w:fldCharType="begin"/>
      </w:r>
      <w:r>
        <w:instrText xml:space="preserve"> PAGEREF _Toc8452 \h </w:instrText>
      </w:r>
      <w:r>
        <w:fldChar w:fldCharType="separate"/>
      </w:r>
      <w:r>
        <w:t>35</w:t>
      </w:r>
      <w:r>
        <w:fldChar w:fldCharType="end"/>
      </w:r>
      <w:r>
        <w:rPr>
          <w:rFonts w:ascii="宋体" w:hAnsi="宋体" w:eastAsia="宋体" w:cs="Times New Roman"/>
          <w:color w:val="auto"/>
          <w:highlight w:val="none"/>
        </w:rPr>
        <w:fldChar w:fldCharType="end"/>
      </w:r>
    </w:p>
    <w:p w14:paraId="095EEB51">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_Toc20055 </w:instrText>
      </w:r>
      <w:r>
        <w:rPr>
          <w:rFonts w:ascii="宋体" w:hAnsi="宋体" w:eastAsia="宋体" w:cs="Times New Roman"/>
          <w:highlight w:val="none"/>
        </w:rPr>
        <w:fldChar w:fldCharType="separate"/>
      </w:r>
      <w:r>
        <w:rPr>
          <w:rFonts w:hint="eastAsia" w:ascii="黑体" w:hAnsi="华文中宋" w:eastAsia="黑体"/>
          <w:szCs w:val="32"/>
          <w:highlight w:val="none"/>
        </w:rPr>
        <w:t>第四章 评标方法及标准</w:t>
      </w:r>
      <w:r>
        <w:tab/>
      </w:r>
      <w:r>
        <w:fldChar w:fldCharType="begin"/>
      </w:r>
      <w:r>
        <w:instrText xml:space="preserve"> PAGEREF _Toc20055 \h </w:instrText>
      </w:r>
      <w:r>
        <w:fldChar w:fldCharType="separate"/>
      </w:r>
      <w:r>
        <w:t>40</w:t>
      </w:r>
      <w:r>
        <w:fldChar w:fldCharType="end"/>
      </w:r>
      <w:r>
        <w:rPr>
          <w:rFonts w:ascii="宋体" w:hAnsi="宋体" w:eastAsia="宋体" w:cs="Times New Roman"/>
          <w:color w:val="auto"/>
          <w:highlight w:val="none"/>
        </w:rPr>
        <w:fldChar w:fldCharType="end"/>
      </w:r>
    </w:p>
    <w:p w14:paraId="60486ED3">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_Toc15124 </w:instrText>
      </w:r>
      <w:r>
        <w:rPr>
          <w:rFonts w:ascii="宋体" w:hAnsi="宋体" w:eastAsia="宋体" w:cs="Times New Roman"/>
          <w:highlight w:val="none"/>
        </w:rPr>
        <w:fldChar w:fldCharType="separate"/>
      </w:r>
      <w:r>
        <w:rPr>
          <w:rFonts w:hint="eastAsia" w:ascii="黑体" w:hAnsi="华文中宋" w:eastAsia="黑体"/>
          <w:szCs w:val="28"/>
          <w:highlight w:val="none"/>
        </w:rPr>
        <w:t>第一节 评标方法及标准前附表</w:t>
      </w:r>
      <w:r>
        <w:tab/>
      </w:r>
      <w:r>
        <w:fldChar w:fldCharType="begin"/>
      </w:r>
      <w:r>
        <w:instrText xml:space="preserve"> PAGEREF _Toc15124 \h </w:instrText>
      </w:r>
      <w:r>
        <w:fldChar w:fldCharType="separate"/>
      </w:r>
      <w:r>
        <w:t>40</w:t>
      </w:r>
      <w:r>
        <w:fldChar w:fldCharType="end"/>
      </w:r>
      <w:r>
        <w:rPr>
          <w:rFonts w:ascii="宋体" w:hAnsi="宋体" w:eastAsia="宋体" w:cs="Times New Roman"/>
          <w:color w:val="auto"/>
          <w:highlight w:val="none"/>
        </w:rPr>
        <w:fldChar w:fldCharType="end"/>
      </w:r>
    </w:p>
    <w:p w14:paraId="0034AF05">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_Toc17329 </w:instrText>
      </w:r>
      <w:r>
        <w:rPr>
          <w:rFonts w:ascii="宋体" w:hAnsi="宋体" w:eastAsia="宋体" w:cs="Times New Roman"/>
          <w:highlight w:val="none"/>
        </w:rPr>
        <w:fldChar w:fldCharType="separate"/>
      </w:r>
      <w:r>
        <w:rPr>
          <w:rFonts w:hint="eastAsia" w:ascii="黑体" w:hAnsi="华文中宋" w:eastAsia="黑体"/>
          <w:szCs w:val="28"/>
          <w:highlight w:val="none"/>
        </w:rPr>
        <w:t>第二节 评标方法及标准</w:t>
      </w:r>
      <w:r>
        <w:tab/>
      </w:r>
      <w:r>
        <w:fldChar w:fldCharType="begin"/>
      </w:r>
      <w:r>
        <w:instrText xml:space="preserve"> PAGEREF _Toc17329 \h </w:instrText>
      </w:r>
      <w:r>
        <w:fldChar w:fldCharType="separate"/>
      </w:r>
      <w:r>
        <w:t>42</w:t>
      </w:r>
      <w:r>
        <w:fldChar w:fldCharType="end"/>
      </w:r>
      <w:r>
        <w:rPr>
          <w:rFonts w:ascii="宋体" w:hAnsi="宋体" w:eastAsia="宋体" w:cs="Times New Roman"/>
          <w:color w:val="auto"/>
          <w:highlight w:val="none"/>
        </w:rPr>
        <w:fldChar w:fldCharType="end"/>
      </w:r>
    </w:p>
    <w:p w14:paraId="497014E3">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_Toc31668 </w:instrText>
      </w:r>
      <w:r>
        <w:rPr>
          <w:rFonts w:ascii="宋体" w:hAnsi="宋体" w:eastAsia="宋体" w:cs="Times New Roman"/>
          <w:highlight w:val="none"/>
        </w:rPr>
        <w:fldChar w:fldCharType="separate"/>
      </w:r>
      <w:r>
        <w:rPr>
          <w:rFonts w:hint="eastAsia" w:ascii="黑体" w:hAnsi="华文中宋" w:eastAsia="黑体"/>
          <w:szCs w:val="28"/>
          <w:highlight w:val="none"/>
        </w:rPr>
        <w:t>第三节 投标文件的符合性审查</w:t>
      </w:r>
      <w:r>
        <w:tab/>
      </w:r>
      <w:r>
        <w:fldChar w:fldCharType="begin"/>
      </w:r>
      <w:r>
        <w:instrText xml:space="preserve"> PAGEREF _Toc31668 \h </w:instrText>
      </w:r>
      <w:r>
        <w:fldChar w:fldCharType="separate"/>
      </w:r>
      <w:r>
        <w:t>47</w:t>
      </w:r>
      <w:r>
        <w:fldChar w:fldCharType="end"/>
      </w:r>
      <w:r>
        <w:rPr>
          <w:rFonts w:ascii="宋体" w:hAnsi="宋体" w:eastAsia="宋体" w:cs="Times New Roman"/>
          <w:color w:val="auto"/>
          <w:highlight w:val="none"/>
        </w:rPr>
        <w:fldChar w:fldCharType="end"/>
      </w:r>
    </w:p>
    <w:p w14:paraId="305CAF85">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_Toc17158 </w:instrText>
      </w:r>
      <w:r>
        <w:rPr>
          <w:rFonts w:ascii="宋体" w:hAnsi="宋体" w:eastAsia="宋体" w:cs="Times New Roman"/>
          <w:highlight w:val="none"/>
        </w:rPr>
        <w:fldChar w:fldCharType="separate"/>
      </w:r>
      <w:r>
        <w:rPr>
          <w:rFonts w:hint="eastAsia" w:ascii="黑体" w:hAnsi="华文中宋" w:eastAsia="黑体"/>
          <w:szCs w:val="28"/>
          <w:highlight w:val="none"/>
        </w:rPr>
        <w:t>第四节 投标文件的比较与评价（综合评分法）</w:t>
      </w:r>
      <w:r>
        <w:tab/>
      </w:r>
      <w:r>
        <w:fldChar w:fldCharType="begin"/>
      </w:r>
      <w:r>
        <w:instrText xml:space="preserve"> PAGEREF _Toc17158 \h </w:instrText>
      </w:r>
      <w:r>
        <w:fldChar w:fldCharType="separate"/>
      </w:r>
      <w:r>
        <w:t>51</w:t>
      </w:r>
      <w:r>
        <w:fldChar w:fldCharType="end"/>
      </w:r>
      <w:r>
        <w:rPr>
          <w:rFonts w:ascii="宋体" w:hAnsi="宋体" w:eastAsia="宋体" w:cs="Times New Roman"/>
          <w:color w:val="auto"/>
          <w:highlight w:val="none"/>
        </w:rPr>
        <w:fldChar w:fldCharType="end"/>
      </w:r>
    </w:p>
    <w:p w14:paraId="137224F6">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_Toc26788 </w:instrText>
      </w:r>
      <w:r>
        <w:rPr>
          <w:rFonts w:ascii="宋体" w:hAnsi="宋体" w:eastAsia="宋体" w:cs="Times New Roman"/>
          <w:highlight w:val="none"/>
        </w:rPr>
        <w:fldChar w:fldCharType="separate"/>
      </w:r>
      <w:r>
        <w:rPr>
          <w:rFonts w:hint="eastAsia" w:ascii="宋体" w:hAnsi="宋体" w:cs="宋体"/>
          <w:szCs w:val="32"/>
        </w:rPr>
        <w:t>第五章 采购需求</w:t>
      </w:r>
      <w:r>
        <w:tab/>
      </w:r>
      <w:r>
        <w:fldChar w:fldCharType="begin"/>
      </w:r>
      <w:r>
        <w:instrText xml:space="preserve"> PAGEREF _Toc26788 \h </w:instrText>
      </w:r>
      <w:r>
        <w:fldChar w:fldCharType="separate"/>
      </w:r>
      <w:r>
        <w:t>55</w:t>
      </w:r>
      <w:r>
        <w:fldChar w:fldCharType="end"/>
      </w:r>
      <w:r>
        <w:rPr>
          <w:rFonts w:ascii="宋体" w:hAnsi="宋体" w:eastAsia="宋体" w:cs="Times New Roman"/>
          <w:color w:val="auto"/>
          <w:highlight w:val="none"/>
        </w:rPr>
        <w:fldChar w:fldCharType="end"/>
      </w:r>
    </w:p>
    <w:p w14:paraId="69453111">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_Toc8750 </w:instrText>
      </w:r>
      <w:r>
        <w:rPr>
          <w:rFonts w:ascii="宋体" w:hAnsi="宋体" w:eastAsia="宋体" w:cs="Times New Roman"/>
          <w:highlight w:val="none"/>
        </w:rPr>
        <w:fldChar w:fldCharType="separate"/>
      </w:r>
      <w:r>
        <w:rPr>
          <w:rFonts w:hint="eastAsia" w:ascii="黑体" w:hAnsi="黑体" w:eastAsia="黑体"/>
          <w:szCs w:val="28"/>
        </w:rPr>
        <w:t>第一节 采购清单一览表</w:t>
      </w:r>
      <w:r>
        <w:tab/>
      </w:r>
      <w:r>
        <w:fldChar w:fldCharType="begin"/>
      </w:r>
      <w:r>
        <w:instrText xml:space="preserve"> PAGEREF _Toc8750 \h </w:instrText>
      </w:r>
      <w:r>
        <w:fldChar w:fldCharType="separate"/>
      </w:r>
      <w:r>
        <w:t>55</w:t>
      </w:r>
      <w:r>
        <w:fldChar w:fldCharType="end"/>
      </w:r>
      <w:r>
        <w:rPr>
          <w:rFonts w:ascii="宋体" w:hAnsi="宋体" w:eastAsia="宋体" w:cs="Times New Roman"/>
          <w:color w:val="auto"/>
          <w:highlight w:val="none"/>
        </w:rPr>
        <w:fldChar w:fldCharType="end"/>
      </w:r>
    </w:p>
    <w:p w14:paraId="5CED5344">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_Toc25758 </w:instrText>
      </w:r>
      <w:r>
        <w:rPr>
          <w:rFonts w:ascii="宋体" w:hAnsi="宋体" w:eastAsia="宋体" w:cs="Times New Roman"/>
          <w:highlight w:val="none"/>
        </w:rPr>
        <w:fldChar w:fldCharType="separate"/>
      </w:r>
      <w:r>
        <w:rPr>
          <w:rFonts w:hint="eastAsia" w:ascii="黑体" w:hAnsi="黑体" w:eastAsia="黑体"/>
          <w:szCs w:val="28"/>
          <w:highlight w:val="none"/>
        </w:rPr>
        <w:t xml:space="preserve">第二节 </w:t>
      </w:r>
      <w:r>
        <w:rPr>
          <w:rFonts w:ascii="黑体" w:hAnsi="黑体" w:eastAsia="黑体"/>
          <w:szCs w:val="28"/>
          <w:highlight w:val="none"/>
        </w:rPr>
        <w:t>技术要求</w:t>
      </w:r>
      <w:r>
        <w:tab/>
      </w:r>
      <w:r>
        <w:fldChar w:fldCharType="begin"/>
      </w:r>
      <w:r>
        <w:instrText xml:space="preserve"> PAGEREF _Toc25758 \h </w:instrText>
      </w:r>
      <w:r>
        <w:fldChar w:fldCharType="separate"/>
      </w:r>
      <w:r>
        <w:t>56</w:t>
      </w:r>
      <w:r>
        <w:fldChar w:fldCharType="end"/>
      </w:r>
      <w:r>
        <w:rPr>
          <w:rFonts w:ascii="宋体" w:hAnsi="宋体" w:eastAsia="宋体" w:cs="Times New Roman"/>
          <w:color w:val="auto"/>
          <w:highlight w:val="none"/>
        </w:rPr>
        <w:fldChar w:fldCharType="end"/>
      </w:r>
    </w:p>
    <w:p w14:paraId="0AD281C5">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_Toc18191 </w:instrText>
      </w:r>
      <w:r>
        <w:rPr>
          <w:rFonts w:ascii="宋体" w:hAnsi="宋体" w:eastAsia="宋体" w:cs="Times New Roman"/>
          <w:highlight w:val="none"/>
        </w:rPr>
        <w:fldChar w:fldCharType="separate"/>
      </w:r>
      <w:r>
        <w:rPr>
          <w:rFonts w:hint="eastAsia" w:ascii="黑体" w:hAnsi="黑体" w:eastAsia="黑体"/>
          <w:szCs w:val="28"/>
          <w:highlight w:val="none"/>
        </w:rPr>
        <w:t>第三节 商务</w:t>
      </w:r>
      <w:r>
        <w:rPr>
          <w:rFonts w:ascii="黑体" w:hAnsi="黑体" w:eastAsia="黑体"/>
          <w:szCs w:val="28"/>
          <w:highlight w:val="none"/>
        </w:rPr>
        <w:t>要求</w:t>
      </w:r>
      <w:r>
        <w:tab/>
      </w:r>
      <w:r>
        <w:fldChar w:fldCharType="begin"/>
      </w:r>
      <w:r>
        <w:instrText xml:space="preserve"> PAGEREF _Toc18191 \h </w:instrText>
      </w:r>
      <w:r>
        <w:fldChar w:fldCharType="separate"/>
      </w:r>
      <w:r>
        <w:t>69</w:t>
      </w:r>
      <w:r>
        <w:fldChar w:fldCharType="end"/>
      </w:r>
      <w:r>
        <w:rPr>
          <w:rFonts w:ascii="宋体" w:hAnsi="宋体" w:eastAsia="宋体" w:cs="Times New Roman"/>
          <w:color w:val="auto"/>
          <w:highlight w:val="none"/>
        </w:rPr>
        <w:fldChar w:fldCharType="end"/>
      </w:r>
    </w:p>
    <w:p w14:paraId="6E656411">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_Toc31130 </w:instrText>
      </w:r>
      <w:r>
        <w:rPr>
          <w:rFonts w:ascii="宋体" w:hAnsi="宋体" w:eastAsia="宋体" w:cs="Times New Roman"/>
          <w:highlight w:val="none"/>
        </w:rPr>
        <w:fldChar w:fldCharType="separate"/>
      </w:r>
      <w:r>
        <w:rPr>
          <w:rFonts w:hint="eastAsia" w:ascii="黑体" w:hAnsi="华文中宋" w:eastAsia="黑体"/>
          <w:szCs w:val="32"/>
          <w:highlight w:val="none"/>
        </w:rPr>
        <w:t>第六章 政府采购合同</w:t>
      </w:r>
      <w:r>
        <w:tab/>
      </w:r>
      <w:r>
        <w:fldChar w:fldCharType="begin"/>
      </w:r>
      <w:r>
        <w:instrText xml:space="preserve"> PAGEREF _Toc31130 \h </w:instrText>
      </w:r>
      <w:r>
        <w:fldChar w:fldCharType="separate"/>
      </w:r>
      <w:r>
        <w:t>70</w:t>
      </w:r>
      <w:r>
        <w:fldChar w:fldCharType="end"/>
      </w:r>
      <w:r>
        <w:rPr>
          <w:rFonts w:ascii="宋体" w:hAnsi="宋体" w:eastAsia="宋体" w:cs="Times New Roman"/>
          <w:color w:val="auto"/>
          <w:highlight w:val="none"/>
        </w:rPr>
        <w:fldChar w:fldCharType="end"/>
      </w:r>
    </w:p>
    <w:p w14:paraId="4788EFD2">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_Toc19940 </w:instrText>
      </w:r>
      <w:r>
        <w:rPr>
          <w:rFonts w:ascii="宋体" w:hAnsi="宋体" w:eastAsia="宋体" w:cs="Times New Roman"/>
          <w:highlight w:val="none"/>
        </w:rPr>
        <w:fldChar w:fldCharType="separate"/>
      </w:r>
      <w:r>
        <w:rPr>
          <w:rFonts w:hint="eastAsia" w:ascii="黑体" w:hAnsi="华文中宋" w:eastAsia="黑体"/>
          <w:szCs w:val="28"/>
          <w:highlight w:val="none"/>
        </w:rPr>
        <w:t>第一节 政府采购合同协议书</w:t>
      </w:r>
      <w:r>
        <w:tab/>
      </w:r>
      <w:r>
        <w:fldChar w:fldCharType="begin"/>
      </w:r>
      <w:r>
        <w:instrText xml:space="preserve"> PAGEREF _Toc19940 \h </w:instrText>
      </w:r>
      <w:r>
        <w:fldChar w:fldCharType="separate"/>
      </w:r>
      <w:r>
        <w:t>72</w:t>
      </w:r>
      <w:r>
        <w:fldChar w:fldCharType="end"/>
      </w:r>
      <w:r>
        <w:rPr>
          <w:rFonts w:ascii="宋体" w:hAnsi="宋体" w:eastAsia="宋体" w:cs="Times New Roman"/>
          <w:color w:val="auto"/>
          <w:highlight w:val="none"/>
        </w:rPr>
        <w:fldChar w:fldCharType="end"/>
      </w:r>
    </w:p>
    <w:p w14:paraId="549616AB">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_Toc22384 </w:instrText>
      </w:r>
      <w:r>
        <w:rPr>
          <w:rFonts w:ascii="宋体" w:hAnsi="宋体" w:eastAsia="宋体" w:cs="Times New Roman"/>
          <w:highlight w:val="none"/>
        </w:rPr>
        <w:fldChar w:fldCharType="separate"/>
      </w:r>
      <w:r>
        <w:rPr>
          <w:rFonts w:hint="eastAsia" w:ascii="黑体" w:hAnsi="黑体" w:eastAsia="黑体"/>
          <w:szCs w:val="28"/>
          <w:highlight w:val="none"/>
        </w:rPr>
        <w:t>第二节 政府采购合同通用条款</w:t>
      </w:r>
      <w:r>
        <w:tab/>
      </w:r>
      <w:r>
        <w:fldChar w:fldCharType="begin"/>
      </w:r>
      <w:r>
        <w:instrText xml:space="preserve"> PAGEREF _Toc22384 \h </w:instrText>
      </w:r>
      <w:r>
        <w:fldChar w:fldCharType="separate"/>
      </w:r>
      <w:r>
        <w:t>75</w:t>
      </w:r>
      <w:r>
        <w:fldChar w:fldCharType="end"/>
      </w:r>
      <w:r>
        <w:rPr>
          <w:rFonts w:ascii="宋体" w:hAnsi="宋体" w:eastAsia="宋体" w:cs="Times New Roman"/>
          <w:color w:val="auto"/>
          <w:highlight w:val="none"/>
        </w:rPr>
        <w:fldChar w:fldCharType="end"/>
      </w:r>
    </w:p>
    <w:p w14:paraId="6A7D1638">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_Toc2304 </w:instrText>
      </w:r>
      <w:r>
        <w:rPr>
          <w:rFonts w:ascii="宋体" w:hAnsi="宋体" w:eastAsia="宋体" w:cs="Times New Roman"/>
          <w:highlight w:val="none"/>
        </w:rPr>
        <w:fldChar w:fldCharType="separate"/>
      </w:r>
      <w:r>
        <w:rPr>
          <w:rFonts w:hint="eastAsia" w:ascii="黑体" w:hAnsi="华文中宋" w:eastAsia="黑体"/>
          <w:szCs w:val="28"/>
          <w:highlight w:val="none"/>
        </w:rPr>
        <w:t>第三节 政府采购合同专用条款</w:t>
      </w:r>
      <w:r>
        <w:tab/>
      </w:r>
      <w:r>
        <w:fldChar w:fldCharType="begin"/>
      </w:r>
      <w:r>
        <w:instrText xml:space="preserve"> PAGEREF _Toc2304 \h </w:instrText>
      </w:r>
      <w:r>
        <w:fldChar w:fldCharType="separate"/>
      </w:r>
      <w:r>
        <w:t>81</w:t>
      </w:r>
      <w:r>
        <w:fldChar w:fldCharType="end"/>
      </w:r>
      <w:r>
        <w:rPr>
          <w:rFonts w:ascii="宋体" w:hAnsi="宋体" w:eastAsia="宋体" w:cs="Times New Roman"/>
          <w:color w:val="auto"/>
          <w:highlight w:val="none"/>
        </w:rPr>
        <w:fldChar w:fldCharType="end"/>
      </w:r>
    </w:p>
    <w:p w14:paraId="7DDD61F7">
      <w:pPr>
        <w:pStyle w:val="18"/>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_Toc9575 </w:instrText>
      </w:r>
      <w:r>
        <w:rPr>
          <w:rFonts w:ascii="宋体" w:hAnsi="宋体" w:eastAsia="宋体" w:cs="Times New Roman"/>
          <w:highlight w:val="none"/>
        </w:rPr>
        <w:fldChar w:fldCharType="separate"/>
      </w:r>
      <w:r>
        <w:rPr>
          <w:rFonts w:hint="eastAsia" w:ascii="黑体" w:hAnsi="华文中宋" w:eastAsia="黑体"/>
          <w:szCs w:val="32"/>
          <w:highlight w:val="none"/>
        </w:rPr>
        <w:t>第七章 投标文件的组成</w:t>
      </w:r>
      <w:r>
        <w:tab/>
      </w:r>
      <w:r>
        <w:fldChar w:fldCharType="begin"/>
      </w:r>
      <w:r>
        <w:instrText xml:space="preserve"> PAGEREF _Toc9575 \h </w:instrText>
      </w:r>
      <w:r>
        <w:fldChar w:fldCharType="separate"/>
      </w:r>
      <w:r>
        <w:t>82</w:t>
      </w:r>
      <w:r>
        <w:fldChar w:fldCharType="end"/>
      </w:r>
      <w:r>
        <w:rPr>
          <w:rFonts w:ascii="宋体" w:hAnsi="宋体" w:eastAsia="宋体" w:cs="Times New Roman"/>
          <w:color w:val="auto"/>
          <w:highlight w:val="none"/>
        </w:rPr>
        <w:fldChar w:fldCharType="end"/>
      </w:r>
    </w:p>
    <w:p w14:paraId="6EDF6D35">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_Toc10720 </w:instrText>
      </w:r>
      <w:r>
        <w:rPr>
          <w:rFonts w:ascii="宋体" w:hAnsi="宋体" w:eastAsia="宋体" w:cs="Times New Roman"/>
          <w:highlight w:val="none"/>
        </w:rPr>
        <w:fldChar w:fldCharType="separate"/>
      </w:r>
      <w:r>
        <w:rPr>
          <w:rFonts w:hint="eastAsia" w:ascii="黑体" w:hAnsi="黑体" w:eastAsia="黑体"/>
          <w:szCs w:val="44"/>
          <w:highlight w:val="none"/>
        </w:rPr>
        <w:t>第一部分 资格证明文件</w:t>
      </w:r>
      <w:r>
        <w:tab/>
      </w:r>
      <w:r>
        <w:fldChar w:fldCharType="begin"/>
      </w:r>
      <w:r>
        <w:instrText xml:space="preserve"> PAGEREF _Toc10720 \h </w:instrText>
      </w:r>
      <w:r>
        <w:fldChar w:fldCharType="separate"/>
      </w:r>
      <w:r>
        <w:t>83</w:t>
      </w:r>
      <w:r>
        <w:fldChar w:fldCharType="end"/>
      </w:r>
      <w:r>
        <w:rPr>
          <w:rFonts w:ascii="宋体" w:hAnsi="宋体" w:eastAsia="宋体" w:cs="Times New Roman"/>
          <w:color w:val="auto"/>
          <w:highlight w:val="none"/>
        </w:rPr>
        <w:fldChar w:fldCharType="end"/>
      </w:r>
    </w:p>
    <w:p w14:paraId="0CF09959">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_Toc2207 </w:instrText>
      </w:r>
      <w:r>
        <w:rPr>
          <w:rFonts w:ascii="宋体" w:hAnsi="宋体" w:eastAsia="宋体" w:cs="Times New Roman"/>
          <w:highlight w:val="none"/>
        </w:rPr>
        <w:fldChar w:fldCharType="separate"/>
      </w:r>
      <w:r>
        <w:rPr>
          <w:rFonts w:hint="eastAsia" w:ascii="黑体" w:hAnsi="宋体" w:eastAsia="黑体"/>
          <w:szCs w:val="28"/>
          <w:highlight w:val="none"/>
        </w:rPr>
        <w:t>一、开标一览表</w:t>
      </w:r>
      <w:r>
        <w:tab/>
      </w:r>
      <w:r>
        <w:fldChar w:fldCharType="begin"/>
      </w:r>
      <w:r>
        <w:instrText xml:space="preserve"> PAGEREF _Toc2207 \h </w:instrText>
      </w:r>
      <w:r>
        <w:fldChar w:fldCharType="separate"/>
      </w:r>
      <w:r>
        <w:t>84</w:t>
      </w:r>
      <w:r>
        <w:fldChar w:fldCharType="end"/>
      </w:r>
      <w:r>
        <w:rPr>
          <w:rFonts w:ascii="宋体" w:hAnsi="宋体" w:eastAsia="宋体" w:cs="Times New Roman"/>
          <w:color w:val="auto"/>
          <w:highlight w:val="none"/>
        </w:rPr>
        <w:fldChar w:fldCharType="end"/>
      </w:r>
    </w:p>
    <w:p w14:paraId="7F3207C1">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_Toc31825 </w:instrText>
      </w:r>
      <w:r>
        <w:rPr>
          <w:rFonts w:ascii="宋体" w:hAnsi="宋体" w:eastAsia="宋体" w:cs="Times New Roman"/>
          <w:highlight w:val="none"/>
        </w:rPr>
        <w:fldChar w:fldCharType="separate"/>
      </w:r>
      <w:r>
        <w:rPr>
          <w:rFonts w:hint="eastAsia" w:ascii="黑体" w:hAnsi="宋体" w:eastAsia="黑体"/>
          <w:szCs w:val="28"/>
          <w:highlight w:val="none"/>
        </w:rPr>
        <w:t>二、投标保证金</w:t>
      </w:r>
      <w:r>
        <w:tab/>
      </w:r>
      <w:r>
        <w:fldChar w:fldCharType="begin"/>
      </w:r>
      <w:r>
        <w:instrText xml:space="preserve"> PAGEREF _Toc31825 \h </w:instrText>
      </w:r>
      <w:r>
        <w:fldChar w:fldCharType="separate"/>
      </w:r>
      <w:r>
        <w:t>85</w:t>
      </w:r>
      <w:r>
        <w:fldChar w:fldCharType="end"/>
      </w:r>
      <w:r>
        <w:rPr>
          <w:rFonts w:ascii="宋体" w:hAnsi="宋体" w:eastAsia="宋体" w:cs="Times New Roman"/>
          <w:color w:val="auto"/>
          <w:highlight w:val="none"/>
        </w:rPr>
        <w:fldChar w:fldCharType="end"/>
      </w:r>
    </w:p>
    <w:p w14:paraId="328F17B7">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_Toc13336 </w:instrText>
      </w:r>
      <w:r>
        <w:rPr>
          <w:rFonts w:ascii="宋体" w:hAnsi="宋体" w:eastAsia="宋体" w:cs="Times New Roman"/>
          <w:highlight w:val="none"/>
        </w:rPr>
        <w:fldChar w:fldCharType="separate"/>
      </w:r>
      <w:r>
        <w:rPr>
          <w:rFonts w:hint="eastAsia" w:ascii="黑体" w:hAnsi="宋体" w:eastAsia="黑体" w:cs="Times New Roman"/>
          <w:bCs/>
          <w:kern w:val="2"/>
          <w:szCs w:val="28"/>
          <w:highlight w:val="none"/>
          <w:lang w:val="en-US" w:eastAsia="zh-CN" w:bidi="ar-SA"/>
        </w:rPr>
        <w:t>三、法定代表人(单位负责人)身份证明</w:t>
      </w:r>
      <w:r>
        <w:tab/>
      </w:r>
      <w:r>
        <w:fldChar w:fldCharType="begin"/>
      </w:r>
      <w:r>
        <w:instrText xml:space="preserve"> PAGEREF _Toc13336 \h </w:instrText>
      </w:r>
      <w:r>
        <w:fldChar w:fldCharType="separate"/>
      </w:r>
      <w:r>
        <w:t>87</w:t>
      </w:r>
      <w:r>
        <w:fldChar w:fldCharType="end"/>
      </w:r>
      <w:r>
        <w:rPr>
          <w:rFonts w:ascii="宋体" w:hAnsi="宋体" w:eastAsia="宋体" w:cs="Times New Roman"/>
          <w:color w:val="auto"/>
          <w:highlight w:val="none"/>
        </w:rPr>
        <w:fldChar w:fldCharType="end"/>
      </w:r>
    </w:p>
    <w:p w14:paraId="506BF974">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_Toc19485 </w:instrText>
      </w:r>
      <w:r>
        <w:rPr>
          <w:rFonts w:ascii="宋体" w:hAnsi="宋体" w:eastAsia="宋体" w:cs="Times New Roman"/>
          <w:highlight w:val="none"/>
        </w:rPr>
        <w:fldChar w:fldCharType="separate"/>
      </w:r>
      <w:r>
        <w:rPr>
          <w:rFonts w:hint="eastAsia" w:ascii="黑体" w:hAnsi="宋体" w:eastAsia="黑体"/>
          <w:szCs w:val="28"/>
          <w:highlight w:val="none"/>
        </w:rPr>
        <w:t>三、授权委托书</w:t>
      </w:r>
      <w:r>
        <w:tab/>
      </w:r>
      <w:r>
        <w:fldChar w:fldCharType="begin"/>
      </w:r>
      <w:r>
        <w:instrText xml:space="preserve"> PAGEREF _Toc19485 \h </w:instrText>
      </w:r>
      <w:r>
        <w:fldChar w:fldCharType="separate"/>
      </w:r>
      <w:r>
        <w:t>88</w:t>
      </w:r>
      <w:r>
        <w:fldChar w:fldCharType="end"/>
      </w:r>
      <w:r>
        <w:rPr>
          <w:rFonts w:ascii="宋体" w:hAnsi="宋体" w:eastAsia="宋体" w:cs="Times New Roman"/>
          <w:color w:val="auto"/>
          <w:highlight w:val="none"/>
        </w:rPr>
        <w:fldChar w:fldCharType="end"/>
      </w:r>
    </w:p>
    <w:p w14:paraId="7F5FE3CC">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_Toc7733 </w:instrText>
      </w:r>
      <w:r>
        <w:rPr>
          <w:rFonts w:ascii="宋体" w:hAnsi="宋体" w:eastAsia="宋体" w:cs="Times New Roman"/>
          <w:highlight w:val="none"/>
        </w:rPr>
        <w:fldChar w:fldCharType="separate"/>
      </w:r>
      <w:r>
        <w:rPr>
          <w:rFonts w:hint="eastAsia" w:ascii="黑体" w:hAnsi="宋体" w:eastAsia="黑体"/>
          <w:szCs w:val="28"/>
          <w:highlight w:val="none"/>
        </w:rPr>
        <w:t>四、投标人提供的资格证明文件</w:t>
      </w:r>
      <w:r>
        <w:tab/>
      </w:r>
      <w:r>
        <w:fldChar w:fldCharType="begin"/>
      </w:r>
      <w:r>
        <w:instrText xml:space="preserve"> PAGEREF _Toc7733 \h </w:instrText>
      </w:r>
      <w:r>
        <w:fldChar w:fldCharType="separate"/>
      </w:r>
      <w:r>
        <w:t>89</w:t>
      </w:r>
      <w:r>
        <w:fldChar w:fldCharType="end"/>
      </w:r>
      <w:r>
        <w:rPr>
          <w:rFonts w:ascii="宋体" w:hAnsi="宋体" w:eastAsia="宋体" w:cs="Times New Roman"/>
          <w:color w:val="auto"/>
          <w:highlight w:val="none"/>
        </w:rPr>
        <w:fldChar w:fldCharType="end"/>
      </w:r>
    </w:p>
    <w:p w14:paraId="18E11BD0">
      <w:pPr>
        <w:pStyle w:val="21"/>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_Toc21522 </w:instrText>
      </w:r>
      <w:r>
        <w:rPr>
          <w:rFonts w:ascii="宋体" w:hAnsi="宋体" w:eastAsia="宋体" w:cs="Times New Roman"/>
          <w:highlight w:val="none"/>
        </w:rPr>
        <w:fldChar w:fldCharType="separate"/>
      </w:r>
      <w:r>
        <w:rPr>
          <w:rFonts w:hint="eastAsia" w:ascii="黑体" w:hAnsi="黑体" w:eastAsia="黑体"/>
          <w:szCs w:val="44"/>
          <w:highlight w:val="none"/>
        </w:rPr>
        <w:t>第二部分 商务技术文件</w:t>
      </w:r>
      <w:r>
        <w:tab/>
      </w:r>
      <w:r>
        <w:fldChar w:fldCharType="begin"/>
      </w:r>
      <w:r>
        <w:instrText xml:space="preserve"> PAGEREF _Toc21522 \h </w:instrText>
      </w:r>
      <w:r>
        <w:fldChar w:fldCharType="separate"/>
      </w:r>
      <w:r>
        <w:t>95</w:t>
      </w:r>
      <w:r>
        <w:fldChar w:fldCharType="end"/>
      </w:r>
      <w:r>
        <w:rPr>
          <w:rFonts w:ascii="宋体" w:hAnsi="宋体" w:eastAsia="宋体" w:cs="Times New Roman"/>
          <w:color w:val="auto"/>
          <w:highlight w:val="none"/>
        </w:rPr>
        <w:fldChar w:fldCharType="end"/>
      </w:r>
    </w:p>
    <w:p w14:paraId="1C097A75">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_Toc19427 </w:instrText>
      </w:r>
      <w:r>
        <w:rPr>
          <w:rFonts w:ascii="宋体" w:hAnsi="宋体" w:eastAsia="宋体" w:cs="Times New Roman"/>
          <w:highlight w:val="none"/>
        </w:rPr>
        <w:fldChar w:fldCharType="separate"/>
      </w:r>
      <w:r>
        <w:rPr>
          <w:rFonts w:hint="eastAsia" w:ascii="黑体" w:hAnsi="宋体" w:eastAsia="黑体"/>
          <w:szCs w:val="28"/>
          <w:highlight w:val="none"/>
        </w:rPr>
        <w:t>五</w:t>
      </w:r>
      <w:r>
        <w:rPr>
          <w:rFonts w:ascii="黑体" w:hAnsi="宋体" w:eastAsia="黑体"/>
          <w:szCs w:val="28"/>
          <w:highlight w:val="none"/>
        </w:rPr>
        <w:t>、</w:t>
      </w:r>
      <w:r>
        <w:rPr>
          <w:rFonts w:hint="eastAsia" w:ascii="黑体" w:hAnsi="宋体" w:eastAsia="黑体"/>
          <w:szCs w:val="28"/>
          <w:highlight w:val="none"/>
        </w:rPr>
        <w:t>投标函</w:t>
      </w:r>
      <w:r>
        <w:tab/>
      </w:r>
      <w:r>
        <w:fldChar w:fldCharType="begin"/>
      </w:r>
      <w:r>
        <w:instrText xml:space="preserve"> PAGEREF _Toc19427 \h </w:instrText>
      </w:r>
      <w:r>
        <w:fldChar w:fldCharType="separate"/>
      </w:r>
      <w:r>
        <w:t>96</w:t>
      </w:r>
      <w:r>
        <w:fldChar w:fldCharType="end"/>
      </w:r>
      <w:r>
        <w:rPr>
          <w:rFonts w:ascii="宋体" w:hAnsi="宋体" w:eastAsia="宋体" w:cs="Times New Roman"/>
          <w:color w:val="auto"/>
          <w:highlight w:val="none"/>
        </w:rPr>
        <w:fldChar w:fldCharType="end"/>
      </w:r>
    </w:p>
    <w:p w14:paraId="1DC5D7F5">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_Toc23109 </w:instrText>
      </w:r>
      <w:r>
        <w:rPr>
          <w:rFonts w:ascii="宋体" w:hAnsi="宋体" w:eastAsia="宋体" w:cs="Times New Roman"/>
          <w:highlight w:val="none"/>
        </w:rPr>
        <w:fldChar w:fldCharType="separate"/>
      </w:r>
      <w:r>
        <w:rPr>
          <w:rFonts w:hint="eastAsia" w:ascii="黑体" w:hAnsi="宋体" w:eastAsia="黑体"/>
          <w:szCs w:val="28"/>
          <w:highlight w:val="none"/>
        </w:rPr>
        <w:t>六、分项报价</w:t>
      </w:r>
      <w:r>
        <w:tab/>
      </w:r>
      <w:r>
        <w:fldChar w:fldCharType="begin"/>
      </w:r>
      <w:r>
        <w:instrText xml:space="preserve"> PAGEREF _Toc23109 \h </w:instrText>
      </w:r>
      <w:r>
        <w:fldChar w:fldCharType="separate"/>
      </w:r>
      <w:r>
        <w:t>98</w:t>
      </w:r>
      <w:r>
        <w:fldChar w:fldCharType="end"/>
      </w:r>
      <w:r>
        <w:rPr>
          <w:rFonts w:ascii="宋体" w:hAnsi="宋体" w:eastAsia="宋体" w:cs="Times New Roman"/>
          <w:color w:val="auto"/>
          <w:highlight w:val="none"/>
        </w:rPr>
        <w:fldChar w:fldCharType="end"/>
      </w:r>
    </w:p>
    <w:p w14:paraId="6899BC63">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_Toc30088 </w:instrText>
      </w:r>
      <w:r>
        <w:rPr>
          <w:rFonts w:ascii="宋体" w:hAnsi="宋体" w:eastAsia="宋体" w:cs="Times New Roman"/>
          <w:highlight w:val="none"/>
        </w:rPr>
        <w:fldChar w:fldCharType="separate"/>
      </w:r>
      <w:r>
        <w:rPr>
          <w:rFonts w:hint="eastAsia" w:ascii="黑体" w:hAnsi="宋体" w:eastAsia="黑体"/>
          <w:szCs w:val="28"/>
          <w:highlight w:val="none"/>
        </w:rPr>
        <w:t>七、采购需求响应</w:t>
      </w:r>
      <w:r>
        <w:tab/>
      </w:r>
      <w:r>
        <w:fldChar w:fldCharType="begin"/>
      </w:r>
      <w:r>
        <w:instrText xml:space="preserve"> PAGEREF _Toc30088 \h </w:instrText>
      </w:r>
      <w:r>
        <w:fldChar w:fldCharType="separate"/>
      </w:r>
      <w:r>
        <w:t>99</w:t>
      </w:r>
      <w:r>
        <w:fldChar w:fldCharType="end"/>
      </w:r>
      <w:r>
        <w:rPr>
          <w:rFonts w:ascii="宋体" w:hAnsi="宋体" w:eastAsia="宋体" w:cs="Times New Roman"/>
          <w:color w:val="auto"/>
          <w:highlight w:val="none"/>
        </w:rPr>
        <w:fldChar w:fldCharType="end"/>
      </w:r>
    </w:p>
    <w:p w14:paraId="740054D1">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_Toc6886 </w:instrText>
      </w:r>
      <w:r>
        <w:rPr>
          <w:rFonts w:ascii="宋体" w:hAnsi="宋体" w:eastAsia="宋体" w:cs="Times New Roman"/>
          <w:highlight w:val="none"/>
        </w:rPr>
        <w:fldChar w:fldCharType="separate"/>
      </w:r>
      <w:r>
        <w:rPr>
          <w:rFonts w:hint="eastAsia" w:ascii="黑体" w:hAnsi="黑体" w:eastAsia="黑体"/>
          <w:szCs w:val="28"/>
          <w:highlight w:val="none"/>
        </w:rPr>
        <w:t>八、合同条款偏离表</w:t>
      </w:r>
      <w:r>
        <w:tab/>
      </w:r>
      <w:r>
        <w:fldChar w:fldCharType="begin"/>
      </w:r>
      <w:r>
        <w:instrText xml:space="preserve"> PAGEREF _Toc6886 \h </w:instrText>
      </w:r>
      <w:r>
        <w:fldChar w:fldCharType="separate"/>
      </w:r>
      <w:r>
        <w:t>100</w:t>
      </w:r>
      <w:r>
        <w:fldChar w:fldCharType="end"/>
      </w:r>
      <w:r>
        <w:rPr>
          <w:rFonts w:ascii="宋体" w:hAnsi="宋体" w:eastAsia="宋体" w:cs="Times New Roman"/>
          <w:color w:val="auto"/>
          <w:highlight w:val="none"/>
        </w:rPr>
        <w:fldChar w:fldCharType="end"/>
      </w:r>
    </w:p>
    <w:p w14:paraId="43D16021">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_Toc29536 </w:instrText>
      </w:r>
      <w:r>
        <w:rPr>
          <w:rFonts w:ascii="宋体" w:hAnsi="宋体" w:eastAsia="宋体" w:cs="Times New Roman"/>
          <w:highlight w:val="none"/>
        </w:rPr>
        <w:fldChar w:fldCharType="separate"/>
      </w:r>
      <w:r>
        <w:rPr>
          <w:rFonts w:hint="eastAsia" w:ascii="黑体" w:hAnsi="宋体" w:eastAsia="黑体"/>
          <w:szCs w:val="28"/>
          <w:highlight w:val="none"/>
        </w:rPr>
        <w:t>九、采购需求偏离表</w:t>
      </w:r>
      <w:r>
        <w:tab/>
      </w:r>
      <w:r>
        <w:fldChar w:fldCharType="begin"/>
      </w:r>
      <w:r>
        <w:instrText xml:space="preserve"> PAGEREF _Toc29536 \h </w:instrText>
      </w:r>
      <w:r>
        <w:fldChar w:fldCharType="separate"/>
      </w:r>
      <w:r>
        <w:t>101</w:t>
      </w:r>
      <w:r>
        <w:fldChar w:fldCharType="end"/>
      </w:r>
      <w:r>
        <w:rPr>
          <w:rFonts w:ascii="宋体" w:hAnsi="宋体" w:eastAsia="宋体" w:cs="Times New Roman"/>
          <w:color w:val="auto"/>
          <w:highlight w:val="none"/>
        </w:rPr>
        <w:fldChar w:fldCharType="end"/>
      </w:r>
    </w:p>
    <w:p w14:paraId="08B1AA4D">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_Toc9776 </w:instrText>
      </w:r>
      <w:r>
        <w:rPr>
          <w:rFonts w:ascii="宋体" w:hAnsi="宋体" w:eastAsia="宋体" w:cs="Times New Roman"/>
          <w:highlight w:val="none"/>
        </w:rPr>
        <w:fldChar w:fldCharType="separate"/>
      </w:r>
      <w:r>
        <w:rPr>
          <w:rFonts w:hint="eastAsia" w:ascii="宋体" w:hAnsi="宋体"/>
          <w:szCs w:val="21"/>
          <w:highlight w:val="none"/>
        </w:rPr>
        <w:t>十</w:t>
      </w:r>
      <w:r>
        <w:rPr>
          <w:rFonts w:hint="eastAsia" w:ascii="黑体" w:hAnsi="宋体" w:eastAsia="黑体"/>
          <w:szCs w:val="28"/>
          <w:highlight w:val="none"/>
        </w:rPr>
        <w:t>、享受政府采购政策优惠的证明资料</w:t>
      </w:r>
      <w:r>
        <w:tab/>
      </w:r>
      <w:r>
        <w:fldChar w:fldCharType="begin"/>
      </w:r>
      <w:r>
        <w:instrText xml:space="preserve"> PAGEREF _Toc9776 \h </w:instrText>
      </w:r>
      <w:r>
        <w:fldChar w:fldCharType="separate"/>
      </w:r>
      <w:r>
        <w:t>102</w:t>
      </w:r>
      <w:r>
        <w:fldChar w:fldCharType="end"/>
      </w:r>
      <w:r>
        <w:rPr>
          <w:rFonts w:ascii="宋体" w:hAnsi="宋体" w:eastAsia="宋体" w:cs="Times New Roman"/>
          <w:color w:val="auto"/>
          <w:highlight w:val="none"/>
        </w:rPr>
        <w:fldChar w:fldCharType="end"/>
      </w:r>
    </w:p>
    <w:p w14:paraId="221701E7">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_Toc27356 </w:instrText>
      </w:r>
      <w:r>
        <w:rPr>
          <w:rFonts w:ascii="宋体" w:hAnsi="宋体" w:eastAsia="宋体" w:cs="Times New Roman"/>
          <w:highlight w:val="none"/>
        </w:rPr>
        <w:fldChar w:fldCharType="separate"/>
      </w:r>
      <w:r>
        <w:rPr>
          <w:rFonts w:hint="eastAsia" w:ascii="黑体" w:hAnsi="宋体" w:eastAsia="黑体"/>
          <w:szCs w:val="28"/>
          <w:highlight w:val="none"/>
        </w:rPr>
        <w:t>十一、投标货物符合招标文件规定的证明文件</w:t>
      </w:r>
      <w:r>
        <w:tab/>
      </w:r>
      <w:r>
        <w:fldChar w:fldCharType="begin"/>
      </w:r>
      <w:r>
        <w:instrText xml:space="preserve"> PAGEREF _Toc27356 \h </w:instrText>
      </w:r>
      <w:r>
        <w:fldChar w:fldCharType="separate"/>
      </w:r>
      <w:r>
        <w:t>109</w:t>
      </w:r>
      <w:r>
        <w:fldChar w:fldCharType="end"/>
      </w:r>
      <w:r>
        <w:rPr>
          <w:rFonts w:ascii="宋体" w:hAnsi="宋体" w:eastAsia="宋体" w:cs="Times New Roman"/>
          <w:color w:val="auto"/>
          <w:highlight w:val="none"/>
        </w:rPr>
        <w:fldChar w:fldCharType="end"/>
      </w:r>
    </w:p>
    <w:p w14:paraId="1DB48062">
      <w:pPr>
        <w:pStyle w:val="14"/>
        <w:tabs>
          <w:tab w:val="right" w:leader="dot" w:pos="9506"/>
        </w:tabs>
      </w:pPr>
      <w:r>
        <w:rPr>
          <w:rFonts w:ascii="宋体" w:hAnsi="宋体" w:eastAsia="宋体" w:cs="Times New Roman"/>
          <w:color w:val="auto"/>
          <w:highlight w:val="none"/>
        </w:rPr>
        <w:fldChar w:fldCharType="begin"/>
      </w:r>
      <w:r>
        <w:rPr>
          <w:rFonts w:ascii="宋体" w:hAnsi="宋体" w:eastAsia="宋体" w:cs="Times New Roman"/>
          <w:highlight w:val="none"/>
        </w:rPr>
        <w:instrText xml:space="preserve"> HYPERLINK \l _Toc9535 </w:instrText>
      </w:r>
      <w:r>
        <w:rPr>
          <w:rFonts w:ascii="宋体" w:hAnsi="宋体" w:eastAsia="宋体" w:cs="Times New Roman"/>
          <w:highlight w:val="none"/>
        </w:rPr>
        <w:fldChar w:fldCharType="separate"/>
      </w:r>
      <w:r>
        <w:rPr>
          <w:rFonts w:hint="eastAsia" w:ascii="黑体" w:hAnsi="宋体" w:eastAsia="黑体"/>
          <w:szCs w:val="28"/>
          <w:highlight w:val="none"/>
        </w:rPr>
        <w:t>十二、投标人认为需提供的其他资料</w:t>
      </w:r>
      <w:r>
        <w:tab/>
      </w:r>
      <w:r>
        <w:fldChar w:fldCharType="begin"/>
      </w:r>
      <w:r>
        <w:instrText xml:space="preserve"> PAGEREF _Toc9535 \h </w:instrText>
      </w:r>
      <w:r>
        <w:fldChar w:fldCharType="separate"/>
      </w:r>
      <w:r>
        <w:t>110</w:t>
      </w:r>
      <w:r>
        <w:fldChar w:fldCharType="end"/>
      </w:r>
      <w:r>
        <w:rPr>
          <w:rFonts w:ascii="宋体" w:hAnsi="宋体" w:eastAsia="宋体" w:cs="Times New Roman"/>
          <w:color w:val="auto"/>
          <w:highlight w:val="none"/>
        </w:rPr>
        <w:fldChar w:fldCharType="end"/>
      </w:r>
    </w:p>
    <w:p w14:paraId="2198DE33">
      <w:pPr>
        <w:pStyle w:val="15"/>
        <w:adjustRightInd w:val="0"/>
        <w:snapToGrid w:val="0"/>
        <w:spacing w:line="360" w:lineRule="auto"/>
        <w:jc w:val="center"/>
        <w:outlineLvl w:val="0"/>
        <w:rPr>
          <w:rFonts w:ascii="宋体" w:hAnsi="宋体" w:eastAsia="宋体" w:cs="Times New Roman"/>
          <w:color w:val="auto"/>
          <w:highlight w:val="none"/>
        </w:rPr>
      </w:pPr>
      <w:r>
        <w:rPr>
          <w:rFonts w:ascii="宋体" w:hAnsi="宋体" w:eastAsia="宋体" w:cs="Times New Roman"/>
          <w:color w:val="auto"/>
          <w:highlight w:val="none"/>
        </w:rPr>
        <w:fldChar w:fldCharType="end"/>
      </w:r>
      <w:bookmarkStart w:id="0" w:name="_Toc20642243"/>
      <w:bookmarkStart w:id="1" w:name="_Toc35421027"/>
      <w:bookmarkStart w:id="2" w:name="_Toc20988241"/>
      <w:bookmarkStart w:id="3" w:name="_Toc21001314"/>
      <w:bookmarkStart w:id="4" w:name="_Toc20816073"/>
      <w:bookmarkStart w:id="5" w:name="_Toc34720698"/>
      <w:bookmarkStart w:id="6" w:name="_Toc53472201"/>
      <w:bookmarkStart w:id="7" w:name="_Toc21000471"/>
    </w:p>
    <w:p w14:paraId="2168DF6C">
      <w:pPr>
        <w:pStyle w:val="15"/>
        <w:adjustRightInd w:val="0"/>
        <w:snapToGrid w:val="0"/>
        <w:spacing w:line="360" w:lineRule="auto"/>
        <w:jc w:val="center"/>
        <w:outlineLvl w:val="0"/>
        <w:rPr>
          <w:rFonts w:hint="eastAsia" w:ascii="黑体" w:hAnsi="华文中宋" w:eastAsia="黑体"/>
          <w:color w:val="auto"/>
          <w:sz w:val="32"/>
          <w:szCs w:val="32"/>
          <w:highlight w:val="none"/>
        </w:rPr>
        <w:sectPr>
          <w:footerReference r:id="rId5" w:type="default"/>
          <w:pgSz w:w="11905" w:h="16839"/>
          <w:pgMar w:top="1238" w:right="1180" w:bottom="1150" w:left="1219" w:header="1337" w:footer="988" w:gutter="0"/>
          <w:pgBorders>
            <w:top w:val="none" w:sz="0" w:space="0"/>
            <w:left w:val="none" w:sz="0" w:space="0"/>
            <w:bottom w:val="none" w:sz="0" w:space="0"/>
            <w:right w:val="none" w:sz="0" w:space="0"/>
          </w:pgBorders>
          <w:pgNumType w:fmt="decimal" w:start="1"/>
          <w:cols w:space="720" w:num="1"/>
        </w:sectPr>
      </w:pPr>
    </w:p>
    <w:p w14:paraId="33D99EA4">
      <w:pPr>
        <w:pStyle w:val="15"/>
        <w:adjustRightInd w:val="0"/>
        <w:snapToGrid w:val="0"/>
        <w:spacing w:line="360" w:lineRule="auto"/>
        <w:jc w:val="center"/>
        <w:outlineLvl w:val="0"/>
        <w:rPr>
          <w:rFonts w:ascii="宋体" w:hAnsi="宋体"/>
          <w:color w:val="auto"/>
          <w:szCs w:val="21"/>
          <w:highlight w:val="none"/>
          <w:u w:val="single"/>
        </w:rPr>
      </w:pPr>
      <w:bookmarkStart w:id="8" w:name="_Toc14388"/>
      <w:r>
        <w:rPr>
          <w:rFonts w:hint="eastAsia" w:ascii="黑体" w:hAnsi="华文中宋" w:eastAsia="黑体"/>
          <w:color w:val="auto"/>
          <w:sz w:val="32"/>
          <w:szCs w:val="32"/>
          <w:highlight w:val="none"/>
        </w:rPr>
        <w:t>第一章 投标邀请（公开招标）</w:t>
      </w:r>
      <w:bookmarkEnd w:id="8"/>
    </w:p>
    <w:p w14:paraId="48717F04">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u w:val="none"/>
          <w:lang w:val="en-US" w:eastAsia="zh-CN"/>
        </w:rPr>
        <w:t>湖南汽车工程职业学院</w:t>
      </w:r>
      <w:r>
        <w:rPr>
          <w:rFonts w:hint="eastAsia" w:ascii="宋体" w:hAnsi="宋体"/>
          <w:color w:val="auto"/>
          <w:szCs w:val="21"/>
          <w:highlight w:val="none"/>
        </w:rPr>
        <w:t>的</w:t>
      </w:r>
      <w:r>
        <w:rPr>
          <w:rFonts w:hint="eastAsia" w:ascii="宋体" w:hAnsi="宋体"/>
          <w:color w:val="auto"/>
          <w:szCs w:val="21"/>
          <w:highlight w:val="none"/>
          <w:u w:val="none"/>
          <w:lang w:eastAsia="zh-CN"/>
        </w:rPr>
        <w:t>定向培养军士生服装等物资采购</w:t>
      </w:r>
      <w:r>
        <w:rPr>
          <w:rFonts w:hint="eastAsia" w:ascii="宋体" w:hAnsi="宋体"/>
          <w:color w:val="auto"/>
          <w:szCs w:val="21"/>
          <w:highlight w:val="none"/>
        </w:rPr>
        <w:t>进行公开招标采购，现邀请合格投标人参加投标。</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2"/>
      </w:tblGrid>
      <w:tr w14:paraId="2F4B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2" w:type="dxa"/>
          </w:tcPr>
          <w:p w14:paraId="2024B5F4">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项目概况</w:t>
            </w:r>
          </w:p>
          <w:p w14:paraId="01230EBD">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vertAlign w:val="baseline"/>
                <w:lang w:val="en-US" w:eastAsia="zh-CN"/>
              </w:rPr>
            </w:pPr>
            <w:r>
              <w:rPr>
                <w:rFonts w:hint="eastAsia" w:ascii="宋体" w:hAnsi="宋体"/>
                <w:color w:val="auto"/>
                <w:szCs w:val="21"/>
                <w:highlight w:val="none"/>
                <w:u w:val="none"/>
                <w:lang w:eastAsia="zh-CN"/>
              </w:rPr>
              <w:t>定向培养军士生服装等物资采购</w:t>
            </w:r>
            <w:r>
              <w:rPr>
                <w:rFonts w:hint="eastAsia" w:ascii="宋体" w:hAnsi="宋体"/>
                <w:color w:val="auto"/>
                <w:szCs w:val="21"/>
                <w:highlight w:val="none"/>
                <w:u w:val="none"/>
                <w:lang w:val="en-US" w:eastAsia="zh-CN"/>
              </w:rPr>
              <w:t>的潜在供应商应在（</w:t>
            </w:r>
            <w:r>
              <w:rPr>
                <w:rFonts w:hint="eastAsia" w:ascii="宋体" w:hAnsi="宋体" w:eastAsia="宋体" w:cs="Times New Roman"/>
                <w:color w:val="auto"/>
                <w:szCs w:val="21"/>
                <w:highlight w:val="none"/>
                <w:lang w:val="en-US" w:eastAsia="zh-CN"/>
              </w:rPr>
              <w:t>投标人应先在湖南省公共资源交易服务平台株洲分平台（https://zhuzhou.hnsggzy.com）中按项目报名并下载招标文件，否则投标将被拒绝</w:t>
            </w:r>
            <w:r>
              <w:rPr>
                <w:rFonts w:hint="eastAsia" w:ascii="宋体" w:hAnsi="宋体" w:cs="Times New Roman"/>
                <w:color w:val="auto"/>
                <w:szCs w:val="21"/>
                <w:highlight w:val="none"/>
                <w:lang w:val="en-US" w:eastAsia="zh-CN"/>
              </w:rPr>
              <w:t>。</w:t>
            </w:r>
            <w:r>
              <w:rPr>
                <w:rFonts w:hint="eastAsia" w:ascii="宋体" w:hAnsi="宋体"/>
                <w:color w:val="auto"/>
                <w:szCs w:val="21"/>
                <w:highlight w:val="none"/>
                <w:u w:val="none"/>
                <w:lang w:val="en-US" w:eastAsia="zh-CN"/>
              </w:rPr>
              <w:t>）获取采购文件，并于2026年09月09日09点00分（北京时间）前提交响应文件。</w:t>
            </w:r>
          </w:p>
        </w:tc>
      </w:tr>
    </w:tbl>
    <w:p w14:paraId="02487C3A">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一、采购项目基本信息</w:t>
      </w:r>
    </w:p>
    <w:p w14:paraId="3112929C">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rPr>
        <w:t>、采购</w:t>
      </w:r>
      <w:r>
        <w:rPr>
          <w:rFonts w:hint="eastAsia" w:ascii="宋体" w:hAnsi="宋体"/>
          <w:color w:val="auto"/>
          <w:szCs w:val="21"/>
          <w:highlight w:val="none"/>
          <w:lang w:val="en-US" w:eastAsia="zh-CN"/>
        </w:rPr>
        <w:t>项目</w:t>
      </w:r>
      <w:r>
        <w:rPr>
          <w:rFonts w:hint="eastAsia" w:ascii="宋体" w:hAnsi="宋体"/>
          <w:color w:val="auto"/>
          <w:szCs w:val="21"/>
          <w:highlight w:val="none"/>
        </w:rPr>
        <w:t>编号：</w:t>
      </w:r>
      <w:r>
        <w:rPr>
          <w:rFonts w:hint="eastAsia" w:ascii="宋体" w:hAnsi="宋体"/>
          <w:color w:val="auto"/>
          <w:szCs w:val="21"/>
          <w:highlight w:val="none"/>
          <w:u w:val="none"/>
          <w:lang w:eastAsia="zh-CN"/>
        </w:rPr>
        <w:t>CGXM2026430200000025</w:t>
      </w:r>
    </w:p>
    <w:p w14:paraId="0D62279B">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2、采购项目名称：</w:t>
      </w:r>
      <w:r>
        <w:rPr>
          <w:rFonts w:hint="eastAsia" w:ascii="宋体" w:hAnsi="宋体"/>
          <w:color w:val="auto"/>
          <w:szCs w:val="21"/>
          <w:highlight w:val="none"/>
          <w:u w:val="none"/>
          <w:lang w:eastAsia="zh-CN"/>
        </w:rPr>
        <w:t>定向培养军士生服装等物资采购</w:t>
      </w:r>
    </w:p>
    <w:p w14:paraId="52387280">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color w:val="auto"/>
          <w:szCs w:val="21"/>
          <w:highlight w:val="none"/>
          <w:u w:val="single"/>
          <w:lang w:val="en-US" w:eastAsia="zh-CN"/>
        </w:rPr>
      </w:pPr>
      <w:r>
        <w:rPr>
          <w:rFonts w:hint="eastAsia" w:ascii="宋体" w:hAnsi="宋体"/>
          <w:color w:val="auto"/>
          <w:szCs w:val="21"/>
          <w:highlight w:val="none"/>
        </w:rPr>
        <w:t>3、</w:t>
      </w:r>
      <w:r>
        <w:rPr>
          <w:rFonts w:hint="eastAsia" w:ascii="宋体" w:hAnsi="宋体"/>
          <w:color w:val="auto"/>
          <w:szCs w:val="21"/>
          <w:highlight w:val="none"/>
          <w:lang w:val="en-US" w:eastAsia="zh-CN"/>
        </w:rPr>
        <w:t>政府采购计划</w:t>
      </w:r>
      <w:r>
        <w:rPr>
          <w:rFonts w:hint="eastAsia" w:ascii="宋体" w:hAnsi="宋体"/>
          <w:color w:val="auto"/>
          <w:szCs w:val="21"/>
          <w:highlight w:val="none"/>
          <w:lang w:eastAsia="zh-CN"/>
        </w:rPr>
        <w:t>编号</w:t>
      </w:r>
      <w:r>
        <w:rPr>
          <w:rFonts w:hint="eastAsia" w:ascii="宋体" w:hAnsi="宋体"/>
          <w:color w:val="auto"/>
          <w:szCs w:val="21"/>
          <w:highlight w:val="none"/>
        </w:rPr>
        <w:t>：</w:t>
      </w:r>
      <w:r>
        <w:rPr>
          <w:rFonts w:hint="eastAsia" w:ascii="宋体" w:hAnsi="宋体"/>
          <w:color w:val="auto"/>
          <w:szCs w:val="21"/>
          <w:highlight w:val="none"/>
          <w:u w:val="none"/>
          <w:lang w:eastAsia="zh-CN"/>
        </w:rPr>
        <w:t>(2026)430200000022-1</w:t>
      </w:r>
    </w:p>
    <w:p w14:paraId="6D4347A4">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、合同履行期限：</w:t>
      </w:r>
      <w:r>
        <w:rPr>
          <w:rFonts w:hint="eastAsia" w:ascii="宋体" w:hAnsi="宋体"/>
          <w:color w:val="auto"/>
          <w:sz w:val="21"/>
          <w:szCs w:val="21"/>
          <w:highlight w:val="none"/>
          <w:lang w:val="en-US" w:eastAsia="zh-CN"/>
        </w:rPr>
        <w:t>详见采购需求</w:t>
      </w:r>
      <w:r>
        <w:rPr>
          <w:rFonts w:hint="eastAsia" w:ascii="宋体" w:hAnsi="宋体"/>
          <w:color w:val="auto"/>
          <w:szCs w:val="21"/>
          <w:highlight w:val="none"/>
          <w:lang w:val="en-US" w:eastAsia="zh-CN"/>
        </w:rPr>
        <w:t>。</w:t>
      </w:r>
    </w:p>
    <w:p w14:paraId="7215F96D">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5、本项目</w:t>
      </w:r>
      <w:r>
        <w:rPr>
          <w:rFonts w:hint="eastAsia" w:ascii="宋体" w:hAnsi="宋体"/>
          <w:color w:val="auto"/>
          <w:sz w:val="21"/>
          <w:szCs w:val="21"/>
          <w:highlight w:val="none"/>
          <w:u w:val="single"/>
          <w:lang w:val="en-US" w:eastAsia="zh-CN"/>
        </w:rPr>
        <w:t xml:space="preserve"> 否 </w:t>
      </w:r>
      <w:r>
        <w:rPr>
          <w:rFonts w:hint="eastAsia" w:ascii="宋体" w:hAnsi="宋体"/>
          <w:color w:val="auto"/>
          <w:sz w:val="21"/>
          <w:szCs w:val="21"/>
          <w:highlight w:val="none"/>
          <w:lang w:val="en-US" w:eastAsia="zh-CN"/>
        </w:rPr>
        <w:t>接受联合体投标。</w:t>
      </w:r>
    </w:p>
    <w:p w14:paraId="68E5CF36">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二、采购需求</w:t>
      </w:r>
    </w:p>
    <w:tbl>
      <w:tblPr>
        <w:tblStyle w:val="25"/>
        <w:tblW w:w="96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56"/>
        <w:gridCol w:w="1665"/>
        <w:gridCol w:w="1555"/>
        <w:gridCol w:w="1470"/>
        <w:gridCol w:w="2070"/>
        <w:gridCol w:w="902"/>
      </w:tblGrid>
      <w:tr w14:paraId="006E7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4" w:hRule="atLeast"/>
          <w:jc w:val="center"/>
        </w:trPr>
        <w:tc>
          <w:tcPr>
            <w:tcW w:w="1956" w:type="dxa"/>
            <w:noWrap w:val="0"/>
            <w:vAlign w:val="center"/>
          </w:tcPr>
          <w:p w14:paraId="6DC451B6">
            <w:pPr>
              <w:adjustRightInd w:val="0"/>
              <w:snapToGrid w:val="0"/>
              <w:jc w:val="center"/>
              <w:rPr>
                <w:color w:val="auto"/>
                <w:szCs w:val="21"/>
              </w:rPr>
            </w:pPr>
            <w:r>
              <w:rPr>
                <w:rFonts w:hint="eastAsia"/>
                <w:color w:val="auto"/>
                <w:szCs w:val="21"/>
                <w:lang w:val="en-US" w:eastAsia="zh-CN"/>
              </w:rPr>
              <w:t>包名称</w:t>
            </w:r>
            <w:r>
              <w:rPr>
                <w:rFonts w:hint="eastAsia"/>
                <w:color w:val="auto"/>
                <w:szCs w:val="21"/>
              </w:rPr>
              <w:t xml:space="preserve"> </w:t>
            </w:r>
          </w:p>
        </w:tc>
        <w:tc>
          <w:tcPr>
            <w:tcW w:w="1665" w:type="dxa"/>
            <w:noWrap w:val="0"/>
            <w:vAlign w:val="center"/>
          </w:tcPr>
          <w:p w14:paraId="5CC42E05">
            <w:pPr>
              <w:adjustRightInd w:val="0"/>
              <w:snapToGrid w:val="0"/>
              <w:jc w:val="center"/>
              <w:rPr>
                <w:rFonts w:hint="default"/>
                <w:color w:val="auto"/>
                <w:szCs w:val="21"/>
                <w:lang w:val="en-US" w:eastAsia="zh-CN"/>
              </w:rPr>
            </w:pPr>
            <w:r>
              <w:rPr>
                <w:rFonts w:hint="eastAsia"/>
                <w:color w:val="auto"/>
                <w:szCs w:val="21"/>
                <w:lang w:val="en-US" w:eastAsia="zh-CN"/>
              </w:rPr>
              <w:t>预算金额（元）</w:t>
            </w:r>
          </w:p>
        </w:tc>
        <w:tc>
          <w:tcPr>
            <w:tcW w:w="1555" w:type="dxa"/>
            <w:noWrap w:val="0"/>
            <w:vAlign w:val="center"/>
          </w:tcPr>
          <w:p w14:paraId="11AC11E9">
            <w:pPr>
              <w:adjustRightInd w:val="0"/>
              <w:snapToGrid w:val="0"/>
              <w:jc w:val="center"/>
              <w:rPr>
                <w:rFonts w:hint="default"/>
                <w:color w:val="auto"/>
                <w:szCs w:val="21"/>
                <w:lang w:val="en-US" w:eastAsia="zh-CN"/>
              </w:rPr>
            </w:pPr>
            <w:r>
              <w:rPr>
                <w:rFonts w:hint="eastAsia"/>
                <w:color w:val="auto"/>
                <w:szCs w:val="21"/>
                <w:lang w:val="en-US" w:eastAsia="zh-CN"/>
              </w:rPr>
              <w:t>最高限价（元）</w:t>
            </w:r>
          </w:p>
        </w:tc>
        <w:tc>
          <w:tcPr>
            <w:tcW w:w="1470" w:type="dxa"/>
            <w:noWrap w:val="0"/>
            <w:vAlign w:val="center"/>
          </w:tcPr>
          <w:p w14:paraId="522942A5">
            <w:pPr>
              <w:adjustRightInd w:val="0"/>
              <w:snapToGrid w:val="0"/>
              <w:jc w:val="center"/>
              <w:rPr>
                <w:rFonts w:hint="default" w:eastAsia="宋体"/>
                <w:color w:val="auto"/>
                <w:szCs w:val="21"/>
                <w:lang w:val="en-US" w:eastAsia="zh-CN"/>
              </w:rPr>
            </w:pPr>
            <w:r>
              <w:rPr>
                <w:rFonts w:hint="eastAsia"/>
                <w:color w:val="auto"/>
                <w:szCs w:val="21"/>
                <w:lang w:val="en-US" w:eastAsia="zh-CN"/>
              </w:rPr>
              <w:t>标的名称</w:t>
            </w:r>
          </w:p>
        </w:tc>
        <w:tc>
          <w:tcPr>
            <w:tcW w:w="2070" w:type="dxa"/>
            <w:tcBorders>
              <w:left w:val="single" w:color="auto" w:sz="4" w:space="0"/>
            </w:tcBorders>
            <w:noWrap w:val="0"/>
            <w:vAlign w:val="center"/>
          </w:tcPr>
          <w:p w14:paraId="331CBFCB">
            <w:pPr>
              <w:adjustRightInd w:val="0"/>
              <w:snapToGrid w:val="0"/>
              <w:jc w:val="center"/>
              <w:rPr>
                <w:color w:val="auto"/>
                <w:szCs w:val="21"/>
              </w:rPr>
            </w:pPr>
            <w:r>
              <w:rPr>
                <w:rFonts w:hint="eastAsia"/>
                <w:color w:val="auto"/>
                <w:szCs w:val="21"/>
              </w:rPr>
              <w:t>简要技术需求或服务要求</w:t>
            </w:r>
          </w:p>
        </w:tc>
        <w:tc>
          <w:tcPr>
            <w:tcW w:w="902" w:type="dxa"/>
            <w:tcBorders>
              <w:left w:val="single" w:color="auto" w:sz="4" w:space="0"/>
            </w:tcBorders>
            <w:noWrap w:val="0"/>
            <w:vAlign w:val="center"/>
          </w:tcPr>
          <w:p w14:paraId="688B122C">
            <w:pPr>
              <w:adjustRightInd w:val="0"/>
              <w:snapToGrid w:val="0"/>
              <w:jc w:val="center"/>
              <w:rPr>
                <w:rFonts w:hint="default" w:ascii="宋体" w:hAnsi="宋体" w:eastAsia="宋体" w:cs="宋体"/>
                <w:color w:val="auto"/>
                <w:kern w:val="0"/>
                <w:szCs w:val="21"/>
                <w:lang w:val="en-US" w:eastAsia="zh-CN"/>
              </w:rPr>
            </w:pPr>
            <w:r>
              <w:rPr>
                <w:rFonts w:hint="eastAsia"/>
                <w:color w:val="auto"/>
                <w:szCs w:val="21"/>
              </w:rPr>
              <w:t>数量</w:t>
            </w:r>
          </w:p>
        </w:tc>
      </w:tr>
      <w:tr w14:paraId="41D07B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7" w:hRule="atLeast"/>
          <w:jc w:val="center"/>
        </w:trPr>
        <w:tc>
          <w:tcPr>
            <w:tcW w:w="1956" w:type="dxa"/>
            <w:noWrap w:val="0"/>
            <w:vAlign w:val="center"/>
          </w:tcPr>
          <w:p w14:paraId="0F1263F9">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r>
              <w:rPr>
                <w:rFonts w:hint="eastAsia" w:ascii="宋体" w:hAnsi="宋体"/>
                <w:color w:val="auto"/>
                <w:szCs w:val="21"/>
                <w:highlight w:val="none"/>
                <w:u w:val="none"/>
                <w:lang w:eastAsia="zh-CN"/>
              </w:rPr>
              <w:t>定向培养军士生服装等物资采购</w:t>
            </w:r>
          </w:p>
        </w:tc>
        <w:tc>
          <w:tcPr>
            <w:tcW w:w="1665" w:type="dxa"/>
            <w:noWrap w:val="0"/>
            <w:vAlign w:val="center"/>
          </w:tcPr>
          <w:p w14:paraId="62678914">
            <w:pPr>
              <w:adjustRightInd w:val="0"/>
              <w:snapToGrid w:val="0"/>
              <w:spacing w:before="156" w:beforeLines="50" w:line="240" w:lineRule="auto"/>
              <w:jc w:val="center"/>
              <w:rPr>
                <w:rFonts w:hint="eastAsia" w:ascii="宋体" w:hAnsi="宋体"/>
                <w:color w:val="auto"/>
                <w:szCs w:val="21"/>
                <w:highlight w:val="none"/>
                <w:u w:val="none"/>
                <w:lang w:eastAsia="zh-CN"/>
              </w:rPr>
            </w:pPr>
            <w:r>
              <w:rPr>
                <w:rFonts w:hint="eastAsia" w:ascii="Times New Roman" w:hAnsi="宋体" w:eastAsia="宋体" w:cs="Times New Roman"/>
                <w:color w:val="auto"/>
                <w:kern w:val="0"/>
                <w:sz w:val="21"/>
                <w:szCs w:val="24"/>
                <w:lang w:val="en-US" w:eastAsia="zh-CN" w:bidi="ar-SA"/>
              </w:rPr>
              <w:t>1884792.00</w:t>
            </w:r>
          </w:p>
        </w:tc>
        <w:tc>
          <w:tcPr>
            <w:tcW w:w="1555" w:type="dxa"/>
            <w:noWrap w:val="0"/>
            <w:vAlign w:val="center"/>
          </w:tcPr>
          <w:p w14:paraId="21912DFE">
            <w:pPr>
              <w:adjustRightInd w:val="0"/>
              <w:snapToGrid w:val="0"/>
              <w:spacing w:before="156" w:beforeLines="50" w:line="240" w:lineRule="auto"/>
              <w:jc w:val="center"/>
              <w:rPr>
                <w:rFonts w:hint="eastAsia" w:ascii="宋体" w:hAnsi="宋体"/>
                <w:color w:val="auto"/>
                <w:szCs w:val="21"/>
                <w:highlight w:val="none"/>
                <w:u w:val="none"/>
                <w:lang w:eastAsia="zh-CN"/>
              </w:rPr>
            </w:pPr>
            <w:r>
              <w:rPr>
                <w:rFonts w:hint="eastAsia" w:ascii="Times New Roman" w:hAnsi="宋体" w:eastAsia="宋体" w:cs="Times New Roman"/>
                <w:color w:val="auto"/>
                <w:kern w:val="0"/>
                <w:sz w:val="21"/>
                <w:szCs w:val="24"/>
                <w:lang w:val="en-US" w:eastAsia="zh-CN" w:bidi="ar-SA"/>
              </w:rPr>
              <w:t>1884792.00</w:t>
            </w:r>
          </w:p>
        </w:tc>
        <w:tc>
          <w:tcPr>
            <w:tcW w:w="1470" w:type="dxa"/>
            <w:noWrap w:val="0"/>
            <w:vAlign w:val="center"/>
          </w:tcPr>
          <w:p w14:paraId="45408AB7">
            <w:pPr>
              <w:adjustRightInd w:val="0"/>
              <w:snapToGrid w:val="0"/>
              <w:jc w:val="center"/>
              <w:rPr>
                <w:rFonts w:hint="default" w:ascii="Times New Roman" w:hAnsi="宋体" w:eastAsia="宋体" w:cs="Times New Roman"/>
                <w:color w:val="auto"/>
                <w:kern w:val="0"/>
                <w:sz w:val="21"/>
                <w:szCs w:val="24"/>
                <w:lang w:val="en-US" w:eastAsia="zh-CN" w:bidi="ar-SA"/>
              </w:rPr>
            </w:pPr>
            <w:r>
              <w:rPr>
                <w:rFonts w:hint="eastAsia" w:ascii="Times New Roman" w:hAnsi="宋体" w:eastAsia="宋体" w:cs="Times New Roman"/>
                <w:color w:val="auto"/>
                <w:kern w:val="0"/>
                <w:sz w:val="21"/>
                <w:szCs w:val="24"/>
                <w:lang w:val="en-US" w:eastAsia="zh-CN" w:bidi="ar-SA"/>
              </w:rPr>
              <w:t>2026级士官生服装等物资</w:t>
            </w:r>
          </w:p>
        </w:tc>
        <w:tc>
          <w:tcPr>
            <w:tcW w:w="2070" w:type="dxa"/>
            <w:tcBorders>
              <w:left w:val="single" w:color="auto" w:sz="4" w:space="0"/>
            </w:tcBorders>
            <w:noWrap w:val="0"/>
            <w:vAlign w:val="center"/>
          </w:tcPr>
          <w:p w14:paraId="7A382F87">
            <w:pPr>
              <w:adjustRightInd w:val="0"/>
              <w:snapToGrid w:val="0"/>
              <w:jc w:val="center"/>
              <w:rPr>
                <w:rFonts w:hint="eastAsia" w:ascii="Times New Roman" w:hAnsi="宋体" w:eastAsia="宋体" w:cs="Times New Roman"/>
                <w:color w:val="auto"/>
                <w:kern w:val="0"/>
                <w:sz w:val="21"/>
                <w:szCs w:val="24"/>
                <w:lang w:val="en-US" w:eastAsia="zh-CN" w:bidi="ar-SA"/>
              </w:rPr>
            </w:pPr>
            <w:r>
              <w:rPr>
                <w:rFonts w:hint="eastAsia" w:ascii="Times New Roman" w:hAnsi="宋体" w:eastAsia="宋体" w:cs="Times New Roman"/>
                <w:color w:val="auto"/>
                <w:kern w:val="0"/>
                <w:sz w:val="21"/>
                <w:szCs w:val="24"/>
                <w:lang w:val="en-US" w:eastAsia="zh-CN" w:bidi="ar-SA"/>
              </w:rPr>
              <w:t>详见第五章</w:t>
            </w:r>
            <w:r>
              <w:rPr>
                <w:rFonts w:hint="eastAsia" w:hAnsi="宋体" w:cs="Times New Roman"/>
                <w:color w:val="auto"/>
                <w:kern w:val="0"/>
                <w:sz w:val="21"/>
                <w:szCs w:val="24"/>
                <w:lang w:val="en-US" w:eastAsia="zh-CN" w:bidi="ar-SA"/>
              </w:rPr>
              <w:t>采购需求</w:t>
            </w:r>
          </w:p>
        </w:tc>
        <w:tc>
          <w:tcPr>
            <w:tcW w:w="902" w:type="dxa"/>
            <w:tcBorders>
              <w:left w:val="single" w:color="auto" w:sz="4" w:space="0"/>
            </w:tcBorders>
            <w:noWrap w:val="0"/>
            <w:vAlign w:val="center"/>
          </w:tcPr>
          <w:p w14:paraId="1B3E0F15">
            <w:pPr>
              <w:pStyle w:val="15"/>
              <w:adjustRightInd w:val="0"/>
              <w:snapToGrid w:val="0"/>
              <w:jc w:val="center"/>
              <w:rPr>
                <w:rFonts w:hint="default" w:eastAsia="宋体"/>
                <w:color w:val="auto"/>
                <w:szCs w:val="21"/>
                <w:lang w:val="en-US" w:eastAsia="zh-CN"/>
              </w:rPr>
            </w:pPr>
            <w:r>
              <w:rPr>
                <w:rFonts w:hint="eastAsia"/>
                <w:color w:val="auto"/>
                <w:szCs w:val="21"/>
                <w:lang w:val="en-US" w:eastAsia="zh-CN"/>
              </w:rPr>
              <w:t>520</w:t>
            </w:r>
          </w:p>
        </w:tc>
      </w:tr>
      <w:tr w14:paraId="6934C1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3" w:hRule="atLeast"/>
          <w:jc w:val="center"/>
        </w:trPr>
        <w:tc>
          <w:tcPr>
            <w:tcW w:w="1956" w:type="dxa"/>
            <w:noWrap w:val="0"/>
            <w:vAlign w:val="center"/>
          </w:tcPr>
          <w:p w14:paraId="30CE77C8">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r>
              <w:rPr>
                <w:rFonts w:hint="eastAsia" w:ascii="宋体" w:hAnsi="宋体"/>
                <w:color w:val="auto"/>
                <w:szCs w:val="21"/>
                <w:highlight w:val="none"/>
                <w:u w:val="none"/>
                <w:lang w:eastAsia="zh-CN"/>
              </w:rPr>
              <w:t>定向培养军士生服装等物资采购</w:t>
            </w:r>
          </w:p>
        </w:tc>
        <w:tc>
          <w:tcPr>
            <w:tcW w:w="1665" w:type="dxa"/>
            <w:noWrap w:val="0"/>
            <w:vAlign w:val="center"/>
          </w:tcPr>
          <w:p w14:paraId="554AC3A5">
            <w:pPr>
              <w:adjustRightInd w:val="0"/>
              <w:snapToGrid w:val="0"/>
              <w:spacing w:before="156" w:beforeLines="50" w:line="240" w:lineRule="auto"/>
              <w:jc w:val="center"/>
              <w:rPr>
                <w:rFonts w:hint="eastAsia" w:ascii="宋体" w:hAnsi="宋体"/>
                <w:color w:val="auto"/>
                <w:szCs w:val="21"/>
                <w:highlight w:val="none"/>
                <w:u w:val="none"/>
                <w:lang w:eastAsia="zh-CN"/>
              </w:rPr>
            </w:pPr>
            <w:r>
              <w:rPr>
                <w:rFonts w:hint="eastAsia" w:ascii="Times New Roman" w:hAnsi="宋体" w:eastAsia="宋体" w:cs="Times New Roman"/>
                <w:color w:val="auto"/>
                <w:kern w:val="0"/>
                <w:sz w:val="21"/>
                <w:szCs w:val="24"/>
                <w:lang w:val="en-US" w:eastAsia="zh-CN" w:bidi="ar-SA"/>
              </w:rPr>
              <w:t>180510.00</w:t>
            </w:r>
          </w:p>
        </w:tc>
        <w:tc>
          <w:tcPr>
            <w:tcW w:w="1555" w:type="dxa"/>
            <w:noWrap w:val="0"/>
            <w:vAlign w:val="center"/>
          </w:tcPr>
          <w:p w14:paraId="11083464">
            <w:pPr>
              <w:adjustRightInd w:val="0"/>
              <w:snapToGrid w:val="0"/>
              <w:spacing w:before="156" w:beforeLines="50" w:line="240" w:lineRule="auto"/>
              <w:jc w:val="center"/>
              <w:rPr>
                <w:rFonts w:hint="eastAsia" w:ascii="宋体" w:hAnsi="宋体"/>
                <w:color w:val="auto"/>
                <w:szCs w:val="21"/>
                <w:highlight w:val="none"/>
                <w:u w:val="none"/>
                <w:lang w:eastAsia="zh-CN"/>
              </w:rPr>
            </w:pPr>
            <w:r>
              <w:rPr>
                <w:rFonts w:hint="eastAsia" w:ascii="Times New Roman" w:hAnsi="宋体" w:eastAsia="宋体" w:cs="Times New Roman"/>
                <w:color w:val="auto"/>
                <w:kern w:val="0"/>
                <w:sz w:val="21"/>
                <w:szCs w:val="24"/>
                <w:lang w:val="en-US" w:eastAsia="zh-CN" w:bidi="ar-SA"/>
              </w:rPr>
              <w:t>180510.00</w:t>
            </w:r>
          </w:p>
        </w:tc>
        <w:tc>
          <w:tcPr>
            <w:tcW w:w="1470" w:type="dxa"/>
            <w:noWrap w:val="0"/>
            <w:vAlign w:val="center"/>
          </w:tcPr>
          <w:p w14:paraId="7DFA79D5">
            <w:pPr>
              <w:adjustRightInd w:val="0"/>
              <w:snapToGrid w:val="0"/>
              <w:jc w:val="center"/>
              <w:rPr>
                <w:rFonts w:hint="eastAsia" w:ascii="Times New Roman" w:hAnsi="宋体" w:eastAsia="宋体" w:cs="Times New Roman"/>
                <w:color w:val="auto"/>
                <w:kern w:val="0"/>
                <w:sz w:val="21"/>
                <w:szCs w:val="24"/>
                <w:lang w:val="en-US" w:eastAsia="zh-CN" w:bidi="ar-SA"/>
              </w:rPr>
            </w:pPr>
            <w:r>
              <w:rPr>
                <w:rFonts w:hint="eastAsia" w:ascii="Times New Roman" w:hAnsi="宋体" w:eastAsia="宋体" w:cs="Times New Roman"/>
                <w:color w:val="auto"/>
                <w:kern w:val="0"/>
                <w:sz w:val="21"/>
                <w:szCs w:val="24"/>
                <w:lang w:val="en-US" w:eastAsia="zh-CN" w:bidi="ar-SA"/>
              </w:rPr>
              <w:t>2025级士官生服装补订</w:t>
            </w:r>
          </w:p>
        </w:tc>
        <w:tc>
          <w:tcPr>
            <w:tcW w:w="2070" w:type="dxa"/>
            <w:tcBorders>
              <w:left w:val="single" w:color="auto" w:sz="4" w:space="0"/>
            </w:tcBorders>
            <w:noWrap w:val="0"/>
            <w:vAlign w:val="center"/>
          </w:tcPr>
          <w:p w14:paraId="7BD61B5C">
            <w:pPr>
              <w:adjustRightInd w:val="0"/>
              <w:snapToGrid w:val="0"/>
              <w:jc w:val="center"/>
              <w:rPr>
                <w:rFonts w:hint="eastAsia" w:ascii="Times New Roman" w:hAnsi="宋体" w:eastAsia="宋体" w:cs="Times New Roman"/>
                <w:color w:val="auto"/>
                <w:kern w:val="0"/>
                <w:sz w:val="21"/>
                <w:szCs w:val="24"/>
                <w:lang w:val="en-US" w:eastAsia="zh-CN" w:bidi="ar-SA"/>
              </w:rPr>
            </w:pPr>
            <w:r>
              <w:rPr>
                <w:rFonts w:hint="eastAsia" w:ascii="Times New Roman" w:hAnsi="宋体" w:eastAsia="宋体" w:cs="Times New Roman"/>
                <w:color w:val="auto"/>
                <w:kern w:val="0"/>
                <w:sz w:val="21"/>
                <w:szCs w:val="24"/>
                <w:lang w:val="en-US" w:eastAsia="zh-CN" w:bidi="ar-SA"/>
              </w:rPr>
              <w:t>详见第五章</w:t>
            </w:r>
            <w:r>
              <w:rPr>
                <w:rFonts w:hint="eastAsia" w:hAnsi="宋体" w:cs="Times New Roman"/>
                <w:color w:val="auto"/>
                <w:kern w:val="0"/>
                <w:sz w:val="21"/>
                <w:szCs w:val="24"/>
                <w:lang w:val="en-US" w:eastAsia="zh-CN" w:bidi="ar-SA"/>
              </w:rPr>
              <w:t>采购需求</w:t>
            </w:r>
          </w:p>
        </w:tc>
        <w:tc>
          <w:tcPr>
            <w:tcW w:w="902" w:type="dxa"/>
            <w:tcBorders>
              <w:left w:val="single" w:color="auto" w:sz="4" w:space="0"/>
            </w:tcBorders>
            <w:noWrap w:val="0"/>
            <w:vAlign w:val="center"/>
          </w:tcPr>
          <w:p w14:paraId="4D5A1540">
            <w:pPr>
              <w:pStyle w:val="15"/>
              <w:adjustRightInd w:val="0"/>
              <w:snapToGrid w:val="0"/>
              <w:jc w:val="center"/>
              <w:rPr>
                <w:rFonts w:hint="default"/>
                <w:color w:val="auto"/>
                <w:szCs w:val="21"/>
                <w:lang w:val="en-US" w:eastAsia="zh-CN"/>
              </w:rPr>
            </w:pPr>
            <w:r>
              <w:rPr>
                <w:rFonts w:hint="eastAsia" w:eastAsia="宋体"/>
                <w:color w:val="auto"/>
                <w:szCs w:val="21"/>
                <w:lang w:val="en-US" w:eastAsia="zh-CN"/>
              </w:rPr>
              <w:t>547</w:t>
            </w:r>
          </w:p>
        </w:tc>
      </w:tr>
    </w:tbl>
    <w:p w14:paraId="08AB843A">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ascii="宋体" w:hAnsi="宋体"/>
          <w:color w:val="auto"/>
          <w:szCs w:val="21"/>
          <w:highlight w:val="none"/>
        </w:rPr>
      </w:pPr>
      <w:r>
        <w:rPr>
          <w:rFonts w:hint="eastAsia" w:ascii="宋体" w:hAnsi="宋体"/>
          <w:b/>
          <w:color w:val="auto"/>
          <w:szCs w:val="21"/>
          <w:highlight w:val="none"/>
          <w:lang w:val="en-US" w:eastAsia="zh-CN"/>
        </w:rPr>
        <w:t>三</w:t>
      </w:r>
      <w:r>
        <w:rPr>
          <w:rFonts w:hint="eastAsia" w:ascii="宋体" w:hAnsi="宋体"/>
          <w:b/>
          <w:color w:val="auto"/>
          <w:szCs w:val="21"/>
          <w:highlight w:val="none"/>
        </w:rPr>
        <w:t>、投标人的资格要求</w:t>
      </w:r>
      <w:r>
        <w:rPr>
          <w:rFonts w:hint="eastAsia" w:ascii="宋体" w:hAnsi="宋体"/>
          <w:color w:val="auto"/>
          <w:szCs w:val="21"/>
          <w:highlight w:val="none"/>
        </w:rPr>
        <w:t>：</w:t>
      </w:r>
    </w:p>
    <w:p w14:paraId="75E73F5A">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1、投标人的基本资格条件：</w:t>
      </w:r>
    </w:p>
    <w:p w14:paraId="6865F288">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（1）投标人必须是在中华人民共和国境内注册登记的法人、其他组织或者自然人，且应当符合《政府采购法》第二十二条第一款的规定。</w:t>
      </w:r>
    </w:p>
    <w:p w14:paraId="0E692220">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（2）单位负责人为同一人或者存在直接控股、管理关系的不同投标人，不得参加同一合同项下的政府采购活动。</w:t>
      </w:r>
    </w:p>
    <w:p w14:paraId="058BE3B9">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（3） 为本采购项目提供整体设计、规范编制或者项目管理、监理、检测等服务的，不得再参加此项目的其他采购活动。</w:t>
      </w:r>
    </w:p>
    <w:p w14:paraId="491F554D">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pPr>
      <w:r>
        <w:rPr>
          <w:rFonts w:hint="eastAsia" w:ascii="宋体" w:hAnsi="宋体"/>
          <w:color w:val="auto"/>
          <w:szCs w:val="21"/>
          <w:highlight w:val="none"/>
        </w:rPr>
        <w:t>（4）列入失信被执行人、重大税收违法失信主体名单、政府采购严重违法失信行为记录名单的，拒绝其参与政府采购活动。</w:t>
      </w:r>
    </w:p>
    <w:p w14:paraId="30259B34">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eastAsia="zh-CN"/>
        </w:rPr>
      </w:pPr>
      <w:r>
        <w:rPr>
          <w:rFonts w:hint="eastAsia" w:ascii="宋体" w:hAnsi="宋体"/>
          <w:color w:val="auto"/>
          <w:szCs w:val="21"/>
          <w:highlight w:val="none"/>
          <w:u w:val="none"/>
          <w:lang w:eastAsia="zh-CN"/>
        </w:rPr>
        <w:t>2、落实政府采购政策需满足的资格要求：</w:t>
      </w:r>
    </w:p>
    <w:p w14:paraId="587DBC13">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single"/>
          <w:lang w:eastAsia="zh-CN"/>
        </w:rPr>
      </w:pPr>
      <w:r>
        <w:rPr>
          <w:rFonts w:hint="eastAsia" w:ascii="宋体" w:hAnsi="宋体"/>
          <w:color w:val="auto"/>
          <w:szCs w:val="21"/>
          <w:highlight w:val="none"/>
          <w:u w:val="none"/>
          <w:lang w:val="en-US" w:eastAsia="zh-CN"/>
        </w:rPr>
        <w:t>包名称：</w:t>
      </w:r>
      <w:r>
        <w:rPr>
          <w:rFonts w:hint="eastAsia" w:ascii="宋体" w:hAnsi="宋体"/>
          <w:color w:val="auto"/>
          <w:szCs w:val="21"/>
          <w:highlight w:val="none"/>
          <w:u w:val="single"/>
          <w:lang w:eastAsia="zh-CN"/>
        </w:rPr>
        <w:t>定向培养军士生服装等物资采购</w:t>
      </w:r>
    </w:p>
    <w:p w14:paraId="57E34766">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color w:val="auto"/>
          <w:szCs w:val="21"/>
          <w:highlight w:val="none"/>
          <w:u w:val="none"/>
          <w:lang w:val="en-US" w:eastAsia="zh-CN"/>
        </w:rPr>
      </w:pPr>
      <w:r>
        <w:rPr>
          <w:rFonts w:hint="eastAsia" w:ascii="宋体" w:hAnsi="宋体"/>
          <w:color w:val="auto"/>
          <w:szCs w:val="21"/>
          <w:highlight w:val="none"/>
          <w:lang w:val="en-US" w:eastAsia="zh-CN"/>
        </w:rPr>
        <w:sym w:font="Wingdings" w:char="00FE"/>
      </w:r>
      <w:r>
        <w:rPr>
          <w:rFonts w:hint="eastAsia" w:ascii="宋体" w:hAnsi="宋体"/>
          <w:color w:val="auto"/>
          <w:szCs w:val="21"/>
          <w:highlight w:val="none"/>
          <w:u w:val="none"/>
          <w:lang w:val="en-US" w:eastAsia="zh-CN"/>
        </w:rPr>
        <w:t>专门面向中小企业（含监狱及福利性单位）</w:t>
      </w:r>
    </w:p>
    <w:p w14:paraId="637CCABF">
      <w:pPr>
        <w:keepNext w:val="0"/>
        <w:keepLines w:val="0"/>
        <w:pageBreakBefore w:val="0"/>
        <w:widowControl w:val="0"/>
        <w:numPr>
          <w:ilvl w:val="0"/>
          <w:numId w:val="1"/>
        </w:numPr>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rPr>
        <w:t>采购项目的特定资格条件：</w:t>
      </w:r>
    </w:p>
    <w:p w14:paraId="233F914B">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lang w:val="en-US" w:eastAsia="zh-CN"/>
        </w:rPr>
      </w:pPr>
      <w:r>
        <w:rPr>
          <w:rFonts w:hint="eastAsia" w:ascii="宋体" w:hAnsi="宋体"/>
          <w:color w:val="auto"/>
          <w:szCs w:val="21"/>
          <w:highlight w:val="none"/>
          <w:u w:val="none"/>
          <w:lang w:val="en-US" w:eastAsia="zh-CN"/>
        </w:rPr>
        <w:t>包名称：</w:t>
      </w:r>
      <w:r>
        <w:rPr>
          <w:rFonts w:hint="eastAsia" w:ascii="宋体" w:hAnsi="宋体"/>
          <w:color w:val="auto"/>
          <w:szCs w:val="21"/>
          <w:highlight w:val="none"/>
          <w:u w:val="single"/>
          <w:lang w:eastAsia="zh-CN"/>
        </w:rPr>
        <w:t>定向培养军士生服装等物资采购</w:t>
      </w:r>
    </w:p>
    <w:p w14:paraId="7BC96475">
      <w:pPr>
        <w:keepNext w:val="0"/>
        <w:keepLines w:val="0"/>
        <w:pageBreakBefore w:val="0"/>
        <w:widowControl w:val="0"/>
        <w:numPr>
          <w:ilvl w:val="0"/>
          <w:numId w:val="0"/>
        </w:numPr>
        <w:kinsoku/>
        <w:wordWrap/>
        <w:overflowPunct/>
        <w:topLinePunct w:val="0"/>
        <w:bidi w:val="0"/>
        <w:adjustRightInd w:val="0"/>
        <w:snapToGrid w:val="0"/>
        <w:spacing w:line="480" w:lineRule="exact"/>
        <w:ind w:firstLine="444" w:firstLineChars="200"/>
        <w:textAlignment w:val="auto"/>
        <w:rPr>
          <w:rFonts w:hint="eastAsia" w:ascii="宋体" w:hAnsi="宋体"/>
          <w:color w:val="auto"/>
          <w:szCs w:val="21"/>
          <w:highlight w:val="none"/>
          <w:lang w:val="en-US" w:eastAsia="zh-CN"/>
        </w:rPr>
      </w:pPr>
      <w:r>
        <w:rPr>
          <w:rFonts w:hint="eastAsia" w:ascii="宋体" w:hAnsi="宋体" w:eastAsia="宋体" w:cs="宋体"/>
          <w:i w:val="0"/>
          <w:iCs w:val="0"/>
          <w:caps w:val="0"/>
          <w:color w:val="000000"/>
          <w:spacing w:val="6"/>
          <w:sz w:val="21"/>
          <w:szCs w:val="21"/>
          <w:lang w:val="en-US" w:eastAsia="zh-CN"/>
        </w:rPr>
        <w:t>特定资格条件：投标人</w:t>
      </w:r>
      <w:r>
        <w:rPr>
          <w:rFonts w:hint="eastAsia" w:ascii="宋体" w:hAnsi="宋体" w:eastAsia="宋体" w:cs="宋体"/>
          <w:i w:val="0"/>
          <w:iCs w:val="0"/>
          <w:caps w:val="0"/>
          <w:color w:val="000000"/>
          <w:spacing w:val="6"/>
          <w:sz w:val="21"/>
          <w:szCs w:val="21"/>
        </w:rPr>
        <w:t>须提供中小企业声明函（本项目</w:t>
      </w:r>
      <w:r>
        <w:rPr>
          <w:rFonts w:hint="eastAsia" w:ascii="宋体" w:hAnsi="宋体"/>
          <w:color w:val="auto"/>
          <w:szCs w:val="21"/>
          <w:highlight w:val="none"/>
        </w:rPr>
        <w:t>对应的中小企业划分标准所属行业</w:t>
      </w:r>
      <w:r>
        <w:rPr>
          <w:rFonts w:hint="eastAsia" w:ascii="宋体" w:hAnsi="宋体" w:eastAsia="宋体" w:cs="宋体"/>
          <w:i w:val="0"/>
          <w:iCs w:val="0"/>
          <w:caps w:val="0"/>
          <w:color w:val="000000"/>
          <w:spacing w:val="6"/>
          <w:sz w:val="21"/>
          <w:szCs w:val="21"/>
        </w:rPr>
        <w:t>为“</w:t>
      </w:r>
      <w:r>
        <w:rPr>
          <w:rFonts w:hint="eastAsia" w:ascii="宋体" w:hAnsi="宋体" w:eastAsia="宋体" w:cs="宋体"/>
          <w:i w:val="0"/>
          <w:iCs w:val="0"/>
          <w:caps w:val="0"/>
          <w:color w:val="000000"/>
          <w:spacing w:val="6"/>
          <w:sz w:val="21"/>
          <w:szCs w:val="21"/>
          <w:lang w:val="en-US" w:eastAsia="zh-CN"/>
        </w:rPr>
        <w:t>工业</w:t>
      </w:r>
      <w:r>
        <w:rPr>
          <w:rFonts w:hint="eastAsia" w:ascii="宋体" w:hAnsi="宋体" w:eastAsia="宋体" w:cs="宋体"/>
          <w:i w:val="0"/>
          <w:iCs w:val="0"/>
          <w:caps w:val="0"/>
          <w:color w:val="000000"/>
          <w:spacing w:val="6"/>
          <w:sz w:val="21"/>
          <w:szCs w:val="21"/>
        </w:rPr>
        <w:t>”，其中供应商企业规模认定按照《中小企业划型标准规定》工信部联企业【2011】300号文执行）。</w:t>
      </w:r>
    </w:p>
    <w:p w14:paraId="172B5EB5">
      <w:pPr>
        <w:keepNext w:val="0"/>
        <w:keepLines w:val="0"/>
        <w:pageBreakBefore w:val="0"/>
        <w:widowControl w:val="0"/>
        <w:numPr>
          <w:ilvl w:val="0"/>
          <w:numId w:val="0"/>
        </w:numPr>
        <w:kinsoku/>
        <w:wordWrap/>
        <w:overflowPunct/>
        <w:topLinePunct w:val="0"/>
        <w:bidi w:val="0"/>
        <w:adjustRightInd w:val="0"/>
        <w:snapToGrid w:val="0"/>
        <w:spacing w:line="480" w:lineRule="exact"/>
        <w:ind w:firstLine="422" w:firstLineChars="200"/>
        <w:textAlignment w:val="auto"/>
        <w:rPr>
          <w:rFonts w:hint="eastAsia" w:ascii="宋体" w:hAnsi="宋体"/>
          <w:b/>
          <w:color w:val="auto"/>
          <w:szCs w:val="21"/>
          <w:highlight w:val="none"/>
        </w:rPr>
      </w:pPr>
      <w:r>
        <w:rPr>
          <w:rFonts w:hint="eastAsia" w:ascii="宋体" w:hAnsi="宋体" w:eastAsia="宋体" w:cs="Times New Roman"/>
          <w:b/>
          <w:color w:val="auto"/>
          <w:kern w:val="2"/>
          <w:sz w:val="21"/>
          <w:szCs w:val="21"/>
          <w:lang w:val="en-US" w:eastAsia="zh-CN" w:bidi="ar-SA"/>
        </w:rPr>
        <w:t>四、</w:t>
      </w:r>
      <w:r>
        <w:rPr>
          <w:rFonts w:hint="eastAsia" w:ascii="宋体" w:hAnsi="宋体"/>
          <w:b/>
          <w:color w:val="auto"/>
          <w:szCs w:val="21"/>
          <w:highlight w:val="none"/>
        </w:rPr>
        <w:t>获取招标文件的时间、期限、地点及方式</w:t>
      </w:r>
    </w:p>
    <w:p w14:paraId="1B19DFE9">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1、时间：</w:t>
      </w:r>
      <w:r>
        <w:rPr>
          <w:rFonts w:hint="eastAsia" w:ascii="宋体" w:hAnsi="宋体" w:eastAsia="宋体" w:cs="Times New Roman"/>
          <w:b/>
          <w:bCs/>
          <w:color w:val="auto"/>
          <w:szCs w:val="21"/>
          <w:highlight w:val="none"/>
          <w:lang w:val="en-US" w:eastAsia="zh-CN"/>
        </w:rPr>
        <w:t>2026年8月</w:t>
      </w:r>
      <w:r>
        <w:rPr>
          <w:rFonts w:hint="eastAsia" w:ascii="宋体" w:hAnsi="宋体" w:cs="Times New Roman"/>
          <w:b/>
          <w:bCs/>
          <w:color w:val="auto"/>
          <w:szCs w:val="21"/>
          <w:highlight w:val="none"/>
          <w:lang w:val="en-US" w:eastAsia="zh-CN"/>
        </w:rPr>
        <w:t>20</w:t>
      </w:r>
      <w:r>
        <w:rPr>
          <w:rFonts w:hint="eastAsia" w:ascii="宋体" w:hAnsi="宋体" w:eastAsia="宋体" w:cs="Times New Roman"/>
          <w:b/>
          <w:bCs/>
          <w:color w:val="auto"/>
          <w:szCs w:val="21"/>
          <w:highlight w:val="none"/>
          <w:lang w:val="en-US" w:eastAsia="zh-CN"/>
        </w:rPr>
        <w:t>日至2026年8月</w:t>
      </w:r>
      <w:r>
        <w:rPr>
          <w:rFonts w:hint="eastAsia" w:ascii="宋体" w:hAnsi="宋体" w:cs="Times New Roman"/>
          <w:b/>
          <w:bCs/>
          <w:color w:val="auto"/>
          <w:szCs w:val="21"/>
          <w:highlight w:val="none"/>
          <w:lang w:val="en-US" w:eastAsia="zh-CN"/>
        </w:rPr>
        <w:t>26</w:t>
      </w:r>
      <w:r>
        <w:rPr>
          <w:rFonts w:hint="eastAsia" w:ascii="宋体" w:hAnsi="宋体" w:eastAsia="宋体" w:cs="Times New Roman"/>
          <w:b/>
          <w:bCs/>
          <w:color w:val="auto"/>
          <w:szCs w:val="21"/>
          <w:highlight w:val="none"/>
          <w:lang w:val="en-US" w:eastAsia="zh-CN"/>
        </w:rPr>
        <w:t>日</w:t>
      </w:r>
      <w:r>
        <w:rPr>
          <w:rFonts w:hint="eastAsia" w:ascii="宋体" w:hAnsi="宋体" w:eastAsia="宋体" w:cs="Times New Roman"/>
          <w:color w:val="auto"/>
          <w:szCs w:val="21"/>
          <w:highlight w:val="none"/>
          <w:lang w:val="en-US" w:eastAsia="zh-CN"/>
        </w:rPr>
        <w:t>（提供期限自本公告发布之日起不得少于5个工作日），每天上午</w:t>
      </w:r>
      <w:r>
        <w:rPr>
          <w:rFonts w:hint="eastAsia" w:ascii="宋体" w:hAnsi="宋体" w:cs="Times New Roman"/>
          <w:color w:val="auto"/>
          <w:szCs w:val="21"/>
          <w:highlight w:val="none"/>
          <w:lang w:val="en-US" w:eastAsia="zh-CN"/>
        </w:rPr>
        <w:t>00</w:t>
      </w:r>
      <w:r>
        <w:rPr>
          <w:rFonts w:hint="eastAsia" w:ascii="宋体" w:hAnsi="宋体" w:eastAsia="宋体" w:cs="Times New Roman"/>
          <w:color w:val="auto"/>
          <w:szCs w:val="21"/>
          <w:highlight w:val="none"/>
          <w:lang w:val="en-US" w:eastAsia="zh-CN"/>
        </w:rPr>
        <w:t>:00至12:00，下午1</w:t>
      </w: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lang w:val="en-US" w:eastAsia="zh-CN"/>
        </w:rPr>
        <w:t>:00至</w:t>
      </w:r>
      <w:r>
        <w:rPr>
          <w:rFonts w:hint="eastAsia" w:ascii="宋体" w:hAnsi="宋体" w:cs="Times New Roman"/>
          <w:color w:val="auto"/>
          <w:szCs w:val="21"/>
          <w:highlight w:val="none"/>
          <w:lang w:val="en-US" w:eastAsia="zh-CN"/>
        </w:rPr>
        <w:t>23</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59</w:t>
      </w:r>
      <w:r>
        <w:rPr>
          <w:rFonts w:hint="eastAsia" w:ascii="宋体" w:hAnsi="宋体" w:eastAsia="宋体" w:cs="Times New Roman"/>
          <w:color w:val="auto"/>
          <w:szCs w:val="21"/>
          <w:highlight w:val="none"/>
          <w:lang w:val="en-US" w:eastAsia="zh-CN"/>
        </w:rPr>
        <w:t>（北京时间，法定节假日除外）</w:t>
      </w:r>
    </w:p>
    <w:p w14:paraId="111D8C9E">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2、地点：投标人应先在湖南省公共资源交易服务平台株洲分平台（https://zhuzhou.hnsggzy.com）中按项目报名并下载招标文件，否则投标将被拒绝</w:t>
      </w:r>
      <w:r>
        <w:rPr>
          <w:rFonts w:hint="eastAsia" w:ascii="宋体" w:hAnsi="宋体" w:cs="Times New Roman"/>
          <w:color w:val="auto"/>
          <w:szCs w:val="21"/>
          <w:highlight w:val="none"/>
          <w:lang w:val="en-US" w:eastAsia="zh-CN"/>
        </w:rPr>
        <w:t>。</w:t>
      </w:r>
    </w:p>
    <w:p w14:paraId="050B9D13">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3、方式：线上获取</w:t>
      </w:r>
    </w:p>
    <w:p w14:paraId="258044B9">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4、售价：0元</w:t>
      </w:r>
    </w:p>
    <w:p w14:paraId="53F91350">
      <w:pPr>
        <w:keepNext w:val="0"/>
        <w:keepLines w:val="0"/>
        <w:pageBreakBefore w:val="0"/>
        <w:widowControl w:val="0"/>
        <w:numPr>
          <w:ilvl w:val="0"/>
          <w:numId w:val="0"/>
        </w:numPr>
        <w:kinsoku/>
        <w:wordWrap/>
        <w:overflowPunct/>
        <w:topLinePunct w:val="0"/>
        <w:bidi w:val="0"/>
        <w:adjustRightInd w:val="0"/>
        <w:snapToGrid w:val="0"/>
        <w:spacing w:line="480" w:lineRule="exact"/>
        <w:ind w:firstLine="422" w:firstLineChars="200"/>
        <w:textAlignment w:val="auto"/>
        <w:rPr>
          <w:rFonts w:hint="eastAsia" w:ascii="宋体" w:hAnsi="宋体"/>
          <w:b/>
          <w:color w:val="auto"/>
          <w:szCs w:val="21"/>
          <w:highlight w:val="none"/>
        </w:rPr>
      </w:pPr>
      <w:r>
        <w:rPr>
          <w:rFonts w:hint="eastAsia" w:ascii="宋体" w:hAnsi="宋体"/>
          <w:b/>
          <w:color w:val="auto"/>
          <w:szCs w:val="21"/>
          <w:highlight w:val="none"/>
          <w:lang w:val="en-US" w:eastAsia="zh-CN"/>
        </w:rPr>
        <w:t>五、提交投标文件截止时间、开标时间和地点</w:t>
      </w:r>
    </w:p>
    <w:p w14:paraId="39694CC1">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1、提交投标文件截止时间：</w:t>
      </w:r>
      <w:r>
        <w:rPr>
          <w:rFonts w:hint="eastAsia" w:ascii="宋体" w:hAnsi="宋体"/>
          <w:b/>
          <w:bCs/>
          <w:color w:val="auto"/>
          <w:szCs w:val="21"/>
          <w:highlight w:val="none"/>
          <w:u w:val="none"/>
          <w:lang w:val="en-US" w:eastAsia="zh-CN"/>
        </w:rPr>
        <w:t>2026年09月09日 09点00分</w:t>
      </w:r>
      <w:r>
        <w:rPr>
          <w:rFonts w:hint="eastAsia" w:ascii="宋体" w:hAnsi="宋体"/>
          <w:color w:val="auto"/>
          <w:szCs w:val="21"/>
          <w:highlight w:val="none"/>
          <w:u w:val="none"/>
          <w:lang w:val="en-US" w:eastAsia="zh-CN"/>
        </w:rPr>
        <w:t>（北京时间）</w:t>
      </w:r>
    </w:p>
    <w:p w14:paraId="1703D27A">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2、提交投标文件地点：湖南省公共资源交易服务平台株洲分平台（https://zhuzhou.hnsggzy.com），请投标人在 “操作指南-下载中心”下载“新点投标文件制作软件（湖南省公共资源版）”编制投标文件，投标人应在投标截止时间前通过电子交易系统递交数据电文形式的投标文件。逾期送达的投标文件，电子交易系统予以拒收。</w:t>
      </w:r>
    </w:p>
    <w:p w14:paraId="68ADECD0">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3、开标时间：</w:t>
      </w:r>
      <w:r>
        <w:rPr>
          <w:rFonts w:hint="eastAsia" w:ascii="宋体" w:hAnsi="宋体"/>
          <w:b/>
          <w:bCs/>
          <w:color w:val="auto"/>
          <w:szCs w:val="21"/>
          <w:highlight w:val="none"/>
          <w:u w:val="none"/>
          <w:lang w:val="en-US" w:eastAsia="zh-CN"/>
        </w:rPr>
        <w:t>2026年09月09日 09点00分</w:t>
      </w:r>
      <w:r>
        <w:rPr>
          <w:rFonts w:hint="eastAsia" w:ascii="宋体" w:hAnsi="宋体"/>
          <w:color w:val="auto"/>
          <w:szCs w:val="21"/>
          <w:highlight w:val="none"/>
          <w:u w:val="none"/>
          <w:lang w:val="en-US" w:eastAsia="zh-CN"/>
        </w:rPr>
        <w:t>（北京时间）</w:t>
      </w:r>
    </w:p>
    <w:p w14:paraId="7695A7A8">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4、开标地点：湖南省公共资源交易服务平台株洲分平台（https：//zhuzhou.hnsggzy.com）——智慧服务大厅——开标与电子竞价直播，所有投标人应准时在线参加开标。</w:t>
      </w:r>
    </w:p>
    <w:p w14:paraId="2CD77034">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rPr>
      </w:pPr>
      <w:r>
        <w:rPr>
          <w:rFonts w:hint="eastAsia" w:ascii="宋体" w:hAnsi="宋体"/>
          <w:color w:val="auto"/>
          <w:szCs w:val="21"/>
          <w:highlight w:val="none"/>
          <w:u w:val="none"/>
          <w:lang w:val="en-US" w:eastAsia="zh-CN"/>
        </w:rPr>
        <w:t>（自招标文件开始发出之日起至投标人提交投标文件截止之日止，不得少于20日）</w:t>
      </w:r>
    </w:p>
    <w:p w14:paraId="2D23B346">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hint="eastAsia" w:ascii="宋体" w:hAnsi="宋体" w:eastAsia="宋体" w:cs="Times New Roman"/>
          <w:b/>
          <w:bCs/>
          <w:color w:val="auto"/>
          <w:szCs w:val="21"/>
          <w:highlight w:val="none"/>
        </w:rPr>
      </w:pPr>
      <w:r>
        <w:rPr>
          <w:rFonts w:hint="eastAsia" w:ascii="宋体" w:hAnsi="宋体" w:cs="Times New Roman"/>
          <w:b/>
          <w:bCs/>
          <w:color w:val="auto"/>
          <w:szCs w:val="21"/>
          <w:highlight w:val="none"/>
          <w:lang w:val="en-US" w:eastAsia="zh-CN"/>
        </w:rPr>
        <w:t>六</w:t>
      </w:r>
      <w:r>
        <w:rPr>
          <w:rFonts w:hint="eastAsia" w:ascii="宋体" w:hAnsi="宋体" w:eastAsia="宋体" w:cs="Times New Roman"/>
          <w:b/>
          <w:bCs/>
          <w:color w:val="auto"/>
          <w:szCs w:val="21"/>
          <w:highlight w:val="none"/>
        </w:rPr>
        <w:t>、公告期限：</w:t>
      </w:r>
    </w:p>
    <w:p w14:paraId="5D5AF500">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1、本招标公告在中国湖南政府采购网（</w:t>
      </w:r>
      <w:r>
        <w:rPr>
          <w:rFonts w:hint="eastAsia" w:ascii="宋体" w:hAnsi="宋体"/>
          <w:color w:val="auto"/>
          <w:szCs w:val="21"/>
          <w:highlight w:val="none"/>
          <w:u w:val="none"/>
          <w:lang w:val="en-US" w:eastAsia="zh-CN"/>
        </w:rPr>
        <w:fldChar w:fldCharType="begin"/>
      </w:r>
      <w:r>
        <w:rPr>
          <w:rFonts w:hint="eastAsia" w:ascii="宋体" w:hAnsi="宋体"/>
          <w:color w:val="auto"/>
          <w:szCs w:val="21"/>
          <w:highlight w:val="none"/>
          <w:u w:val="none"/>
          <w:lang w:val="en-US" w:eastAsia="zh-CN"/>
        </w:rPr>
        <w:instrText xml:space="preserve"> HYPERLINK "http://www.ccgp-hunan.gov.cn/" \t "http://www.ccgp-hunan.gov.cn/luban/front/detail?parentId=622707&amp;articleId=uu0REBuO/_blank" </w:instrText>
      </w:r>
      <w:r>
        <w:rPr>
          <w:rFonts w:hint="eastAsia" w:ascii="宋体" w:hAnsi="宋体"/>
          <w:color w:val="auto"/>
          <w:szCs w:val="21"/>
          <w:highlight w:val="none"/>
          <w:u w:val="none"/>
          <w:lang w:val="en-US" w:eastAsia="zh-CN"/>
        </w:rPr>
        <w:fldChar w:fldCharType="separate"/>
      </w:r>
      <w:r>
        <w:rPr>
          <w:rFonts w:hint="eastAsia" w:ascii="宋体" w:hAnsi="宋体"/>
          <w:color w:val="auto"/>
          <w:szCs w:val="21"/>
          <w:highlight w:val="none"/>
          <w:u w:val="none"/>
          <w:lang w:val="en-US" w:eastAsia="zh-CN"/>
        </w:rPr>
        <w:t>www.ccgp-hunan.gov.cn</w:t>
      </w:r>
      <w:r>
        <w:rPr>
          <w:rFonts w:hint="eastAsia" w:ascii="宋体" w:hAnsi="宋体"/>
          <w:color w:val="auto"/>
          <w:szCs w:val="21"/>
          <w:highlight w:val="none"/>
          <w:u w:val="none"/>
          <w:lang w:val="en-US" w:eastAsia="zh-CN"/>
        </w:rPr>
        <w:fldChar w:fldCharType="end"/>
      </w:r>
      <w:r>
        <w:rPr>
          <w:rFonts w:hint="eastAsia" w:ascii="宋体" w:hAnsi="宋体"/>
          <w:color w:val="auto"/>
          <w:szCs w:val="21"/>
          <w:highlight w:val="none"/>
          <w:u w:val="none"/>
          <w:lang w:val="en-US" w:eastAsia="zh-CN"/>
        </w:rPr>
        <w:t>）发布。公告期限从本招标公告发布之日起5个工作日。</w:t>
      </w:r>
    </w:p>
    <w:p w14:paraId="152BF603">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2、在其他媒体发布的招标公告，公告内容以本招标公告指定媒体发布的公告为准；公告期限自本招标公告指定媒体最先发布公告之日起算。</w:t>
      </w:r>
    </w:p>
    <w:p w14:paraId="2C92A6F4">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ascii="宋体" w:hAnsi="宋体"/>
          <w:color w:val="auto"/>
          <w:szCs w:val="21"/>
          <w:highlight w:val="none"/>
        </w:rPr>
      </w:pPr>
      <w:r>
        <w:rPr>
          <w:rFonts w:hint="eastAsia" w:ascii="宋体" w:hAnsi="宋体"/>
          <w:b/>
          <w:color w:val="auto"/>
          <w:szCs w:val="21"/>
          <w:highlight w:val="none"/>
          <w:lang w:val="en-US" w:eastAsia="zh-CN"/>
        </w:rPr>
        <w:t>七</w:t>
      </w:r>
      <w:r>
        <w:rPr>
          <w:rFonts w:hint="eastAsia" w:ascii="宋体" w:hAnsi="宋体"/>
          <w:b/>
          <w:color w:val="auto"/>
          <w:szCs w:val="21"/>
          <w:highlight w:val="none"/>
        </w:rPr>
        <w:t>、询问及质疑</w:t>
      </w:r>
      <w:r>
        <w:rPr>
          <w:rFonts w:hint="eastAsia" w:ascii="宋体" w:hAnsi="宋体"/>
          <w:color w:val="auto"/>
          <w:szCs w:val="21"/>
          <w:highlight w:val="none"/>
        </w:rPr>
        <w:t>：</w:t>
      </w:r>
    </w:p>
    <w:p w14:paraId="497CD14E">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1、投标人对政府采购活动事项如有疑问的，可以向采购人、采购代理机构提出询问。采购人、采购代理机构将在3个工作日内作出答复。</w:t>
      </w:r>
    </w:p>
    <w:p w14:paraId="0E6170BF">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2、投标人对电子交易平台办理CA证书、操作等如有疑问，请咨询电子交易平台服务机构。</w:t>
      </w:r>
    </w:p>
    <w:p w14:paraId="1AD294B3">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492C5058">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八</w:t>
      </w:r>
      <w:r>
        <w:rPr>
          <w:rFonts w:hint="eastAsia" w:ascii="宋体" w:hAnsi="宋体"/>
          <w:b/>
          <w:color w:val="auto"/>
          <w:szCs w:val="21"/>
          <w:highlight w:val="none"/>
        </w:rPr>
        <w:t>、</w:t>
      </w:r>
      <w:r>
        <w:rPr>
          <w:rFonts w:hint="eastAsia" w:ascii="宋体" w:hAnsi="宋体"/>
          <w:b/>
          <w:color w:val="auto"/>
          <w:szCs w:val="21"/>
          <w:highlight w:val="none"/>
          <w:lang w:val="en-US" w:eastAsia="zh-CN"/>
        </w:rPr>
        <w:t>投标说明</w:t>
      </w:r>
    </w:p>
    <w:p w14:paraId="73C6C784">
      <w:pPr>
        <w:keepNext w:val="0"/>
        <w:keepLines w:val="0"/>
        <w:pageBreakBefore w:val="0"/>
        <w:widowControl w:val="0"/>
        <w:tabs>
          <w:tab w:val="left" w:pos="4700"/>
          <w:tab w:val="left" w:pos="6000"/>
          <w:tab w:val="left" w:pos="7160"/>
          <w:tab w:val="left" w:pos="8520"/>
        </w:tabs>
        <w:kinsoku/>
        <w:wordWrap/>
        <w:overflowPunct/>
        <w:topLinePunct w:val="0"/>
        <w:autoSpaceDE w:val="0"/>
        <w:autoSpaceDN w:val="0"/>
        <w:bidi w:val="0"/>
        <w:adjustRightInd w:val="0"/>
        <w:snapToGrid w:val="0"/>
        <w:spacing w:line="480" w:lineRule="exact"/>
        <w:ind w:right="-23" w:firstLine="420" w:firstLineChars="200"/>
        <w:jc w:val="left"/>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1、本公告选项：</w:t>
      </w:r>
      <w:r>
        <w:rPr>
          <w:rFonts w:hint="eastAsia" w:ascii="宋体" w:hAnsi="宋体"/>
          <w:iCs/>
          <w:szCs w:val="21"/>
        </w:rPr>
        <w:sym w:font="Wingdings" w:char="00FE"/>
      </w:r>
      <w:r>
        <w:rPr>
          <w:rFonts w:hint="eastAsia" w:ascii="宋体" w:hAnsi="宋体"/>
          <w:color w:val="auto"/>
          <w:szCs w:val="21"/>
          <w:highlight w:val="none"/>
          <w:lang w:val="en-US" w:eastAsia="zh-CN"/>
        </w:rPr>
        <w:t>表示选择，</w:t>
      </w:r>
      <w:r>
        <w:rPr>
          <w:rFonts w:hint="eastAsia" w:ascii="宋体" w:hAnsi="宋体"/>
          <w:color w:val="auto"/>
          <w:szCs w:val="21"/>
          <w:highlight w:val="none"/>
          <w:lang w:val="en-US" w:eastAsia="zh-CN"/>
        </w:rPr>
        <w:sym w:font="Wingdings" w:char="00A8"/>
      </w:r>
      <w:r>
        <w:rPr>
          <w:rFonts w:hint="eastAsia" w:ascii="宋体" w:hAnsi="宋体"/>
          <w:color w:val="auto"/>
          <w:szCs w:val="21"/>
          <w:highlight w:val="none"/>
          <w:lang w:val="en-US" w:eastAsia="zh-CN"/>
        </w:rPr>
        <w:t>表示未选择。</w:t>
      </w:r>
    </w:p>
    <w:p w14:paraId="700616D7">
      <w:pPr>
        <w:keepNext w:val="0"/>
        <w:keepLines w:val="0"/>
        <w:pageBreakBefore w:val="0"/>
        <w:widowControl w:val="0"/>
        <w:kinsoku/>
        <w:wordWrap/>
        <w:overflowPunct/>
        <w:topLinePunct w:val="0"/>
        <w:bidi w:val="0"/>
        <w:adjustRightInd w:val="0"/>
        <w:snapToGrid w:val="0"/>
        <w:spacing w:line="48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投标人参与政府采购活动，无需向采购人、代理机构、交易平台缴纳任何费用。</w:t>
      </w:r>
    </w:p>
    <w:p w14:paraId="05AAEAA6">
      <w:pPr>
        <w:keepNext w:val="0"/>
        <w:keepLines w:val="0"/>
        <w:pageBreakBefore w:val="0"/>
        <w:widowControl w:val="0"/>
        <w:kinsoku/>
        <w:wordWrap/>
        <w:overflowPunct/>
        <w:topLinePunct w:val="0"/>
        <w:bidi w:val="0"/>
        <w:adjustRightInd w:val="0"/>
        <w:snapToGrid w:val="0"/>
        <w:spacing w:line="480" w:lineRule="exact"/>
        <w:ind w:firstLine="422" w:firstLineChars="200"/>
        <w:textAlignment w:val="auto"/>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九、其他补充事宜</w:t>
      </w:r>
    </w:p>
    <w:p w14:paraId="1E299090">
      <w:pPr>
        <w:keepNext w:val="0"/>
        <w:keepLines w:val="0"/>
        <w:pageBreakBefore w:val="0"/>
        <w:widowControl w:val="0"/>
        <w:kinsoku/>
        <w:wordWrap/>
        <w:overflowPunct/>
        <w:topLinePunct w:val="0"/>
        <w:bidi w:val="0"/>
        <w:adjustRightInd w:val="0"/>
        <w:snapToGrid w:val="0"/>
        <w:spacing w:line="360" w:lineRule="auto"/>
        <w:ind w:firstLine="840" w:firstLineChars="400"/>
        <w:textAlignment w:val="auto"/>
        <w:rPr>
          <w:rFonts w:hint="eastAsia" w:ascii="宋体" w:hAnsi="宋体"/>
          <w:b/>
          <w:color w:val="auto"/>
          <w:szCs w:val="21"/>
          <w:highlight w:val="none"/>
        </w:rPr>
      </w:pPr>
      <w:r>
        <w:rPr>
          <w:rFonts w:hint="eastAsia" w:ascii="宋体" w:hAnsi="宋体" w:eastAsia="宋体" w:cs="Times New Roman"/>
          <w:color w:val="auto"/>
          <w:szCs w:val="21"/>
          <w:highlight w:val="none"/>
          <w:lang w:val="en-US" w:eastAsia="zh-CN"/>
        </w:rPr>
        <w:t>无</w:t>
      </w:r>
    </w:p>
    <w:p w14:paraId="05D8889E">
      <w:pPr>
        <w:numPr>
          <w:ilvl w:val="0"/>
          <w:numId w:val="0"/>
        </w:numPr>
        <w:adjustRightInd w:val="0"/>
        <w:snapToGrid w:val="0"/>
        <w:spacing w:line="480" w:lineRule="auto"/>
        <w:ind w:firstLine="422" w:firstLineChars="200"/>
        <w:rPr>
          <w:rFonts w:hint="eastAsia" w:ascii="宋体" w:hAnsi="宋体" w:eastAsia="宋体" w:cs="Times New Roman"/>
          <w:color w:val="auto"/>
          <w:szCs w:val="21"/>
          <w:highlight w:val="none"/>
        </w:rPr>
      </w:pPr>
      <w:r>
        <w:rPr>
          <w:rFonts w:hint="eastAsia" w:ascii="宋体" w:hAnsi="宋体" w:eastAsia="宋体" w:cs="Times New Roman"/>
          <w:b/>
          <w:bCs/>
          <w:color w:val="auto"/>
          <w:kern w:val="2"/>
          <w:sz w:val="21"/>
          <w:szCs w:val="21"/>
          <w:lang w:val="en-US" w:eastAsia="zh-CN" w:bidi="ar-SA"/>
        </w:rPr>
        <w:t>十、</w:t>
      </w:r>
      <w:r>
        <w:rPr>
          <w:rFonts w:hint="eastAsia" w:ascii="宋体" w:hAnsi="宋体"/>
          <w:b/>
          <w:color w:val="auto"/>
          <w:szCs w:val="21"/>
          <w:highlight w:val="none"/>
          <w:lang w:val="en-US" w:eastAsia="zh-CN"/>
        </w:rPr>
        <w:t>对本次招标提出询问，请按以下方式联系</w:t>
      </w:r>
    </w:p>
    <w:p w14:paraId="5BEC014B">
      <w:pPr>
        <w:keepNext w:val="0"/>
        <w:keepLines w:val="0"/>
        <w:pageBreakBefore w:val="0"/>
        <w:widowControl w:val="0"/>
        <w:kinsoku/>
        <w:wordWrap/>
        <w:overflowPunct/>
        <w:topLinePunct w:val="0"/>
        <w:bidi w:val="0"/>
        <w:adjustRightInd w:val="0"/>
        <w:snapToGrid w:val="0"/>
        <w:spacing w:line="480" w:lineRule="auto"/>
        <w:ind w:left="630" w:leftChars="200" w:hanging="210" w:hangingChars="1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1.采购人信息</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名称：湖南汽车工程职业学院</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地址：株洲市石峰区智慧路79号</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联系人：陈洁</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联系电话：0731-22111048</w:t>
      </w:r>
    </w:p>
    <w:p w14:paraId="04CA490F">
      <w:pPr>
        <w:keepNext w:val="0"/>
        <w:keepLines w:val="0"/>
        <w:pageBreakBefore w:val="0"/>
        <w:widowControl w:val="0"/>
        <w:kinsoku/>
        <w:wordWrap/>
        <w:overflowPunct/>
        <w:topLinePunct w:val="0"/>
        <w:bidi w:val="0"/>
        <w:adjustRightInd w:val="0"/>
        <w:snapToGrid w:val="0"/>
        <w:spacing w:line="480" w:lineRule="auto"/>
        <w:ind w:left="630" w:leftChars="200" w:hanging="210" w:hangingChars="1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2.采购代理机构信息</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名称：湖南广汇项目管理有限公司</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地址：株洲市天元区株洲大道335号南方航空工贸园综合楼三楼</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联系人：李锋、刘宁、王丹、黎中丽</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联系电话：0731-22030089</w:t>
      </w:r>
    </w:p>
    <w:p w14:paraId="0F0EDE67">
      <w:pPr>
        <w:keepNext w:val="0"/>
        <w:keepLines w:val="0"/>
        <w:pageBreakBefore w:val="0"/>
        <w:widowControl w:val="0"/>
        <w:kinsoku/>
        <w:wordWrap/>
        <w:overflowPunct/>
        <w:topLinePunct w:val="0"/>
        <w:bidi w:val="0"/>
        <w:adjustRightInd w:val="0"/>
        <w:snapToGrid w:val="0"/>
        <w:spacing w:line="480" w:lineRule="auto"/>
        <w:ind w:left="630" w:leftChars="200" w:hanging="210" w:hangingChars="1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3.项目联系方式</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项目联系人：陈洁</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电话：0731-22111048</w:t>
      </w:r>
    </w:p>
    <w:p w14:paraId="19288EAD">
      <w:pPr>
        <w:keepNext w:val="0"/>
        <w:keepLines w:val="0"/>
        <w:pageBreakBefore w:val="0"/>
        <w:widowControl w:val="0"/>
        <w:kinsoku/>
        <w:wordWrap/>
        <w:overflowPunct/>
        <w:topLinePunct w:val="0"/>
        <w:bidi w:val="0"/>
        <w:adjustRightInd w:val="0"/>
        <w:snapToGrid w:val="0"/>
        <w:spacing w:line="480" w:lineRule="auto"/>
        <w:ind w:left="630" w:leftChars="200" w:hanging="210" w:hangingChars="100"/>
        <w:textAlignment w:val="auto"/>
        <w:rPr>
          <w:rFonts w:hint="eastAsia"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4.电子交易平台服务机构信息</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名称：株洲市公共资源交易网</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联系人：技术支持</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联系电话：0731-28101310</w:t>
      </w:r>
      <w:r>
        <w:rPr>
          <w:rFonts w:hint="eastAsia" w:ascii="宋体" w:hAnsi="宋体"/>
          <w:color w:val="auto"/>
          <w:szCs w:val="21"/>
          <w:highlight w:val="none"/>
          <w:u w:val="none"/>
          <w:lang w:val="en-US" w:eastAsia="zh-CN"/>
        </w:rPr>
        <w:br w:type="textWrapping"/>
      </w:r>
      <w:r>
        <w:rPr>
          <w:rFonts w:hint="eastAsia" w:ascii="宋体" w:hAnsi="宋体"/>
          <w:color w:val="auto"/>
          <w:szCs w:val="21"/>
          <w:highlight w:val="none"/>
          <w:u w:val="none"/>
          <w:lang w:val="en-US" w:eastAsia="zh-CN"/>
        </w:rPr>
        <w:t>电子邮箱：3562613576@qq.com</w:t>
      </w:r>
    </w:p>
    <w:p w14:paraId="436A0682">
      <w:pPr>
        <w:pStyle w:val="15"/>
        <w:adjustRightInd w:val="0"/>
        <w:snapToGrid w:val="0"/>
        <w:spacing w:line="360" w:lineRule="auto"/>
        <w:jc w:val="center"/>
        <w:outlineLvl w:val="0"/>
        <w:rPr>
          <w:rFonts w:hint="eastAsia" w:ascii="黑体" w:hAnsi="华文中宋" w:eastAsia="黑体"/>
          <w:b/>
          <w:color w:val="auto"/>
          <w:sz w:val="32"/>
          <w:szCs w:val="32"/>
          <w:highlight w:val="none"/>
        </w:rPr>
        <w:sectPr>
          <w:footerReference r:id="rId6" w:type="default"/>
          <w:pgSz w:w="11905" w:h="16839"/>
          <w:pgMar w:top="1238" w:right="1180" w:bottom="1150" w:left="1219" w:header="917" w:footer="988" w:gutter="0"/>
          <w:pgBorders>
            <w:top w:val="none" w:sz="0" w:space="0"/>
            <w:left w:val="none" w:sz="0" w:space="0"/>
            <w:bottom w:val="none" w:sz="0" w:space="0"/>
            <w:right w:val="none" w:sz="0" w:space="0"/>
          </w:pgBorders>
          <w:pgNumType w:fmt="decimal"/>
          <w:cols w:space="720" w:num="1"/>
        </w:sectPr>
      </w:pPr>
    </w:p>
    <w:p w14:paraId="1B48100E">
      <w:pPr>
        <w:pStyle w:val="15"/>
        <w:adjustRightInd w:val="0"/>
        <w:snapToGrid w:val="0"/>
        <w:spacing w:line="360" w:lineRule="auto"/>
        <w:jc w:val="center"/>
        <w:outlineLvl w:val="0"/>
        <w:rPr>
          <w:rFonts w:ascii="黑体" w:hAnsi="华文中宋" w:eastAsia="黑体"/>
          <w:b/>
          <w:color w:val="auto"/>
          <w:spacing w:val="100"/>
          <w:sz w:val="32"/>
          <w:szCs w:val="32"/>
          <w:highlight w:val="none"/>
        </w:rPr>
      </w:pPr>
      <w:bookmarkStart w:id="9" w:name="_Toc15030"/>
      <w:r>
        <w:rPr>
          <w:rFonts w:hint="eastAsia" w:ascii="黑体" w:hAnsi="华文中宋" w:eastAsia="黑体"/>
          <w:b/>
          <w:color w:val="auto"/>
          <w:sz w:val="32"/>
          <w:szCs w:val="32"/>
          <w:highlight w:val="none"/>
        </w:rPr>
        <w:t>第二章 投标须知</w:t>
      </w:r>
      <w:bookmarkEnd w:id="0"/>
      <w:bookmarkEnd w:id="1"/>
      <w:bookmarkEnd w:id="2"/>
      <w:bookmarkEnd w:id="3"/>
      <w:bookmarkEnd w:id="4"/>
      <w:bookmarkEnd w:id="5"/>
      <w:bookmarkEnd w:id="6"/>
      <w:bookmarkEnd w:id="7"/>
      <w:bookmarkEnd w:id="9"/>
    </w:p>
    <w:p w14:paraId="1570BC77">
      <w:pPr>
        <w:pStyle w:val="6"/>
        <w:adjustRightInd w:val="0"/>
        <w:snapToGrid w:val="0"/>
        <w:jc w:val="center"/>
        <w:rPr>
          <w:rFonts w:ascii="黑体" w:hAnsi="华文中宋" w:eastAsia="黑体"/>
          <w:color w:val="auto"/>
          <w:spacing w:val="100"/>
          <w:sz w:val="28"/>
          <w:szCs w:val="28"/>
          <w:highlight w:val="none"/>
        </w:rPr>
      </w:pPr>
      <w:bookmarkStart w:id="10" w:name="_Toc14562"/>
      <w:r>
        <w:rPr>
          <w:rFonts w:hint="eastAsia" w:ascii="黑体" w:hAnsi="华文中宋" w:eastAsia="黑体"/>
          <w:color w:val="auto"/>
          <w:sz w:val="28"/>
          <w:szCs w:val="28"/>
          <w:highlight w:val="none"/>
        </w:rPr>
        <w:t>第一节 投标须知前附表</w:t>
      </w:r>
      <w:bookmarkEnd w:id="10"/>
    </w:p>
    <w:p w14:paraId="6EFC60BB">
      <w:pPr>
        <w:widowControl/>
        <w:kinsoku w:val="0"/>
        <w:autoSpaceDE w:val="0"/>
        <w:autoSpaceDN w:val="0"/>
        <w:adjustRightInd w:val="0"/>
        <w:snapToGrid w:val="0"/>
        <w:spacing w:before="206" w:line="220" w:lineRule="auto"/>
        <w:ind w:right="407"/>
        <w:jc w:val="right"/>
        <w:textAlignment w:val="baseline"/>
        <w:rPr>
          <w:rFonts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2"/>
          <w:kern w:val="0"/>
          <w:sz w:val="21"/>
          <w:szCs w:val="21"/>
          <w:highlight w:val="none"/>
        </w:rPr>
        <w:t>注：本项目启用的条款在“编列内容规定”栏内以“</w:t>
      </w:r>
      <w:r>
        <w:rPr>
          <w:rFonts w:ascii="宋体" w:hAnsi="宋体" w:eastAsia="宋体" w:cs="宋体"/>
          <w:color w:val="auto"/>
          <w:spacing w:val="-1"/>
          <w:sz w:val="21"/>
          <w:szCs w:val="21"/>
          <w:highlight w:val="none"/>
        </w:rPr>
        <w:t>■</w:t>
      </w:r>
      <w:r>
        <w:rPr>
          <w:rFonts w:hint="eastAsia" w:ascii="宋体" w:hAnsi="宋体" w:eastAsia="宋体" w:cs="宋体"/>
          <w:snapToGrid w:val="0"/>
          <w:color w:val="auto"/>
          <w:spacing w:val="-2"/>
          <w:kern w:val="0"/>
          <w:sz w:val="21"/>
          <w:szCs w:val="21"/>
          <w:highlight w:val="none"/>
        </w:rPr>
        <w:t>”标注。</w:t>
      </w:r>
    </w:p>
    <w:tbl>
      <w:tblPr>
        <w:tblStyle w:val="2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66"/>
        <w:gridCol w:w="2065"/>
        <w:gridCol w:w="3"/>
        <w:gridCol w:w="5845"/>
      </w:tblGrid>
      <w:tr w14:paraId="541B9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trPr>
        <w:tc>
          <w:tcPr>
            <w:tcW w:w="1666" w:type="dxa"/>
            <w:noWrap w:val="0"/>
            <w:vAlign w:val="center"/>
          </w:tcPr>
          <w:p w14:paraId="53A8E39A">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条款号</w:t>
            </w:r>
          </w:p>
        </w:tc>
        <w:tc>
          <w:tcPr>
            <w:tcW w:w="2068" w:type="dxa"/>
            <w:gridSpan w:val="2"/>
            <w:noWrap w:val="0"/>
            <w:vAlign w:val="center"/>
          </w:tcPr>
          <w:p w14:paraId="571EE814">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条款名称</w:t>
            </w:r>
          </w:p>
        </w:tc>
        <w:tc>
          <w:tcPr>
            <w:tcW w:w="5845" w:type="dxa"/>
            <w:noWrap w:val="0"/>
            <w:vAlign w:val="center"/>
          </w:tcPr>
          <w:p w14:paraId="454B1F28">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编列内容规定</w:t>
            </w:r>
          </w:p>
        </w:tc>
      </w:tr>
      <w:tr w14:paraId="1ED2E3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0" w:hRule="atLeast"/>
        </w:trPr>
        <w:tc>
          <w:tcPr>
            <w:tcW w:w="9579" w:type="dxa"/>
            <w:gridSpan w:val="4"/>
            <w:noWrap w:val="0"/>
            <w:vAlign w:val="center"/>
          </w:tcPr>
          <w:p w14:paraId="0AA0EB23">
            <w:pPr>
              <w:adjustRightInd w:val="0"/>
              <w:snapToGrid w:val="0"/>
              <w:spacing w:line="360" w:lineRule="auto"/>
              <w:rPr>
                <w:rFonts w:ascii="宋体" w:hAnsi="宋体" w:eastAsia="宋体"/>
                <w:color w:val="auto"/>
                <w:szCs w:val="21"/>
                <w:highlight w:val="none"/>
              </w:rPr>
            </w:pPr>
            <w:r>
              <w:rPr>
                <w:rFonts w:hint="eastAsia" w:ascii="宋体" w:hAnsi="宋体" w:eastAsia="宋体"/>
                <w:b/>
                <w:color w:val="auto"/>
                <w:szCs w:val="21"/>
                <w:highlight w:val="none"/>
              </w:rPr>
              <w:t>一、说明</w:t>
            </w:r>
          </w:p>
        </w:tc>
      </w:tr>
      <w:tr w14:paraId="51B7F6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7" w:hRule="atLeast"/>
        </w:trPr>
        <w:tc>
          <w:tcPr>
            <w:tcW w:w="1666" w:type="dxa"/>
            <w:noWrap w:val="0"/>
            <w:vAlign w:val="center"/>
          </w:tcPr>
          <w:p w14:paraId="507B842D">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第1.1款</w:t>
            </w:r>
          </w:p>
        </w:tc>
        <w:tc>
          <w:tcPr>
            <w:tcW w:w="2068" w:type="dxa"/>
            <w:gridSpan w:val="2"/>
            <w:noWrap w:val="0"/>
            <w:vAlign w:val="center"/>
          </w:tcPr>
          <w:p w14:paraId="0461CC84">
            <w:pPr>
              <w:adjustRightInd w:val="0"/>
              <w:snapToGrid w:val="0"/>
              <w:spacing w:line="360" w:lineRule="auto"/>
              <w:rPr>
                <w:rFonts w:hAnsi="宋体"/>
                <w:color w:val="auto"/>
                <w:szCs w:val="21"/>
                <w:highlight w:val="none"/>
              </w:rPr>
            </w:pPr>
            <w:r>
              <w:rPr>
                <w:rFonts w:hint="eastAsia" w:hAnsi="宋体"/>
                <w:color w:val="auto"/>
                <w:szCs w:val="21"/>
                <w:highlight w:val="none"/>
              </w:rPr>
              <w:t>采购项目</w:t>
            </w:r>
          </w:p>
        </w:tc>
        <w:tc>
          <w:tcPr>
            <w:tcW w:w="5845" w:type="dxa"/>
            <w:noWrap w:val="0"/>
            <w:vAlign w:val="center"/>
          </w:tcPr>
          <w:p w14:paraId="18DB0006">
            <w:pPr>
              <w:adjustRightInd w:val="0"/>
              <w:snapToGrid w:val="0"/>
              <w:spacing w:line="400" w:lineRule="exact"/>
              <w:rPr>
                <w:rFonts w:hint="eastAsia" w:hAnsi="宋体" w:eastAsia="宋体"/>
                <w:color w:val="auto"/>
                <w:szCs w:val="21"/>
                <w:highlight w:val="none"/>
                <w:lang w:eastAsia="zh-CN"/>
              </w:rPr>
            </w:pPr>
            <w:r>
              <w:rPr>
                <w:rFonts w:hint="eastAsia"/>
                <w:color w:val="auto"/>
                <w:highlight w:val="none"/>
                <w:lang w:eastAsia="zh-CN"/>
              </w:rPr>
              <w:t>定向培养军士生服装等物资采购</w:t>
            </w:r>
          </w:p>
        </w:tc>
      </w:tr>
      <w:tr w14:paraId="4FFB17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trPr>
        <w:tc>
          <w:tcPr>
            <w:tcW w:w="1666" w:type="dxa"/>
            <w:noWrap w:val="0"/>
            <w:vAlign w:val="center"/>
          </w:tcPr>
          <w:p w14:paraId="5D623D9A">
            <w:pPr>
              <w:adjustRightInd w:val="0"/>
              <w:snapToGrid w:val="0"/>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第1.2款</w:t>
            </w:r>
          </w:p>
        </w:tc>
        <w:tc>
          <w:tcPr>
            <w:tcW w:w="2068" w:type="dxa"/>
            <w:gridSpan w:val="2"/>
            <w:noWrap w:val="0"/>
            <w:vAlign w:val="center"/>
          </w:tcPr>
          <w:p w14:paraId="0A5C6014">
            <w:pPr>
              <w:adjustRightInd w:val="0"/>
              <w:snapToGrid w:val="0"/>
              <w:spacing w:line="360" w:lineRule="auto"/>
              <w:rPr>
                <w:rFonts w:hint="default" w:ascii="宋体" w:hAnsi="宋体" w:eastAsia="宋体" w:cs="Times New Roman"/>
                <w:color w:val="auto"/>
                <w:szCs w:val="21"/>
                <w:highlight w:val="none"/>
                <w:lang w:val="en-US"/>
              </w:rPr>
            </w:pPr>
            <w:r>
              <w:rPr>
                <w:rFonts w:hint="eastAsia" w:ascii="宋体" w:hAnsi="宋体" w:eastAsia="宋体" w:cs="宋体"/>
                <w:color w:val="auto"/>
                <w:szCs w:val="21"/>
                <w:highlight w:val="none"/>
                <w:lang w:eastAsia="zh-CN"/>
              </w:rPr>
              <w:t>是否预留采购份额</w:t>
            </w:r>
          </w:p>
        </w:tc>
        <w:tc>
          <w:tcPr>
            <w:tcW w:w="5845" w:type="dxa"/>
            <w:noWrap w:val="0"/>
            <w:vAlign w:val="center"/>
          </w:tcPr>
          <w:p w14:paraId="5693579F">
            <w:pPr>
              <w:adjustRightInd w:val="0"/>
              <w:snapToGrid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iCs/>
                <w:color w:val="auto"/>
                <w:szCs w:val="21"/>
                <w:highlight w:val="none"/>
              </w:rPr>
              <w:t>■</w:t>
            </w:r>
            <w:r>
              <w:rPr>
                <w:rFonts w:hint="eastAsia" w:ascii="宋体" w:hAnsi="宋体" w:eastAsia="宋体" w:cs="宋体"/>
                <w:color w:val="auto"/>
                <w:szCs w:val="21"/>
                <w:highlight w:val="none"/>
                <w:lang w:eastAsia="zh-CN"/>
              </w:rPr>
              <w:t>是</w:t>
            </w:r>
            <w:r>
              <w:rPr>
                <w:rFonts w:hint="eastAsia"/>
                <w:color w:val="auto"/>
                <w:highlight w:val="none"/>
              </w:rPr>
              <w:t>，预留方式：</w:t>
            </w:r>
            <w:r>
              <w:rPr>
                <w:rFonts w:hint="eastAsia"/>
                <w:color w:val="auto"/>
                <w:highlight w:val="none"/>
                <w:u w:val="single"/>
              </w:rPr>
              <w:t>整体项目专门面向中小企业采购</w:t>
            </w:r>
            <w:r>
              <w:rPr>
                <w:rFonts w:hint="eastAsia"/>
                <w:color w:val="auto"/>
                <w:highlight w:val="none"/>
                <w:u w:val="single"/>
                <w:lang w:eastAsia="zh-CN"/>
              </w:rPr>
              <w:t>。</w:t>
            </w:r>
          </w:p>
          <w:p w14:paraId="4FAD42D8">
            <w:pPr>
              <w:adjustRightInd w:val="0"/>
              <w:snapToGrid w:val="0"/>
              <w:spacing w:line="420" w:lineRule="exact"/>
              <w:rPr>
                <w:rFonts w:hint="eastAsia" w:hAnsi="宋体" w:eastAsia="宋体"/>
                <w:color w:val="auto"/>
                <w:szCs w:val="21"/>
                <w:highlight w:val="none"/>
                <w:lang w:val="en-US"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pacing w:val="-1"/>
                <w:szCs w:val="21"/>
                <w:highlight w:val="none"/>
                <w:lang w:eastAsia="zh-CN"/>
              </w:rPr>
              <w:t>否</w:t>
            </w:r>
          </w:p>
        </w:tc>
      </w:tr>
      <w:tr w14:paraId="76CCF7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4" w:hRule="atLeast"/>
        </w:trPr>
        <w:tc>
          <w:tcPr>
            <w:tcW w:w="1666" w:type="dxa"/>
            <w:noWrap w:val="0"/>
            <w:vAlign w:val="center"/>
          </w:tcPr>
          <w:p w14:paraId="10161245">
            <w:pPr>
              <w:adjustRightInd w:val="0"/>
              <w:snapToGrid w:val="0"/>
              <w:spacing w:line="360" w:lineRule="auto"/>
              <w:jc w:val="center"/>
              <w:rPr>
                <w:rFonts w:hint="eastAsia" w:ascii="宋体" w:hAnsi="宋体" w:eastAsia="宋体"/>
                <w:color w:val="auto"/>
                <w:szCs w:val="21"/>
                <w:highlight w:val="none"/>
              </w:rPr>
            </w:pPr>
            <w:r>
              <w:rPr>
                <w:rFonts w:hint="eastAsia" w:ascii="宋体" w:hAnsi="宋体" w:eastAsia="宋体"/>
                <w:color w:val="auto"/>
                <w:szCs w:val="21"/>
                <w:highlight w:val="none"/>
              </w:rPr>
              <w:t>第2.</w:t>
            </w:r>
            <w:r>
              <w:rPr>
                <w:rFonts w:hint="eastAsia" w:ascii="宋体" w:hAnsi="宋体"/>
                <w:color w:val="auto"/>
                <w:szCs w:val="21"/>
                <w:highlight w:val="none"/>
                <w:lang w:val="en-US" w:eastAsia="zh-CN"/>
              </w:rPr>
              <w:t>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03571D25">
            <w:pPr>
              <w:adjustRightInd w:val="0"/>
              <w:snapToGrid w:val="0"/>
              <w:spacing w:line="360" w:lineRule="auto"/>
              <w:jc w:val="left"/>
              <w:rPr>
                <w:rFonts w:hint="eastAsia" w:hAnsi="宋体"/>
                <w:color w:val="auto"/>
                <w:szCs w:val="21"/>
                <w:highlight w:val="none"/>
              </w:rPr>
            </w:pPr>
            <w:r>
              <w:rPr>
                <w:rFonts w:hint="eastAsia" w:hAnsi="宋体"/>
                <w:color w:val="auto"/>
                <w:szCs w:val="21"/>
                <w:highlight w:val="none"/>
              </w:rPr>
              <w:t>采购项目联系人姓名和电话</w:t>
            </w:r>
          </w:p>
        </w:tc>
        <w:tc>
          <w:tcPr>
            <w:tcW w:w="5845" w:type="dxa"/>
            <w:noWrap w:val="0"/>
            <w:vAlign w:val="center"/>
          </w:tcPr>
          <w:p w14:paraId="2F07AFE3">
            <w:pPr>
              <w:keepNext w:val="0"/>
              <w:keepLines w:val="0"/>
              <w:pageBreakBefore w:val="0"/>
              <w:widowControl w:val="0"/>
              <w:kinsoku/>
              <w:wordWrap/>
              <w:overflowPunct/>
              <w:topLinePunct w:val="0"/>
              <w:autoSpaceDE/>
              <w:autoSpaceDN/>
              <w:bidi w:val="0"/>
              <w:snapToGrid w:val="0"/>
              <w:spacing w:line="400" w:lineRule="exact"/>
              <w:textAlignment w:val="auto"/>
              <w:rPr>
                <w:rStyle w:val="33"/>
                <w:rFonts w:hint="default" w:hAnsi="宋体"/>
                <w:color w:val="auto"/>
                <w:szCs w:val="21"/>
                <w:highlight w:val="none"/>
                <w:lang w:val="en-US"/>
              </w:rPr>
            </w:pPr>
            <w:r>
              <w:rPr>
                <w:rStyle w:val="33"/>
                <w:rFonts w:hAnsi="宋体"/>
                <w:color w:val="auto"/>
                <w:szCs w:val="21"/>
                <w:highlight w:val="none"/>
              </w:rPr>
              <w:t>采购项目联系人：</w:t>
            </w:r>
            <w:r>
              <w:rPr>
                <w:rStyle w:val="33"/>
                <w:rFonts w:hint="eastAsia" w:hAnsi="宋体"/>
                <w:color w:val="auto"/>
                <w:szCs w:val="21"/>
                <w:highlight w:val="none"/>
                <w:lang w:val="en-US"/>
              </w:rPr>
              <w:t>陈洁</w:t>
            </w:r>
          </w:p>
          <w:p w14:paraId="7CDBAC80">
            <w:pPr>
              <w:rPr>
                <w:rFonts w:hint="eastAsia" w:ascii="宋体" w:hAnsi="宋体" w:eastAsia="宋体" w:cs="宋体"/>
                <w:color w:val="auto"/>
                <w:spacing w:val="-9"/>
                <w:sz w:val="21"/>
                <w:szCs w:val="21"/>
                <w:highlight w:val="none"/>
                <w:lang w:eastAsia="zh-CN"/>
              </w:rPr>
            </w:pPr>
            <w:r>
              <w:rPr>
                <w:rStyle w:val="33"/>
                <w:rFonts w:hint="eastAsia" w:ascii="宋体" w:hAnsi="宋体"/>
                <w:color w:val="auto"/>
                <w:szCs w:val="21"/>
                <w:highlight w:val="none"/>
              </w:rPr>
              <w:t>联系电话：</w:t>
            </w:r>
            <w:r>
              <w:rPr>
                <w:rFonts w:hint="eastAsia" w:ascii="宋体" w:hAnsi="宋体" w:cs="宋体"/>
                <w:kern w:val="0"/>
                <w:szCs w:val="21"/>
              </w:rPr>
              <w:t>0731-22111048</w:t>
            </w:r>
          </w:p>
        </w:tc>
      </w:tr>
      <w:tr w14:paraId="71C9F3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1" w:hRule="atLeast"/>
        </w:trPr>
        <w:tc>
          <w:tcPr>
            <w:tcW w:w="1666" w:type="dxa"/>
            <w:noWrap w:val="0"/>
            <w:vAlign w:val="center"/>
          </w:tcPr>
          <w:p w14:paraId="3634CCEE">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w:t>
            </w:r>
            <w:r>
              <w:rPr>
                <w:rFonts w:hint="eastAsia" w:ascii="宋体" w:hAnsi="宋体"/>
                <w:color w:val="auto"/>
                <w:szCs w:val="21"/>
                <w:highlight w:val="none"/>
                <w:lang w:val="en-US" w:eastAsia="zh-CN"/>
              </w:rPr>
              <w:t>2</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6753C901">
            <w:pPr>
              <w:adjustRightInd w:val="0"/>
              <w:snapToGrid w:val="0"/>
              <w:spacing w:line="360" w:lineRule="auto"/>
              <w:jc w:val="left"/>
              <w:rPr>
                <w:rFonts w:ascii="宋体" w:hAnsi="宋体" w:eastAsia="宋体"/>
                <w:color w:val="auto"/>
                <w:szCs w:val="21"/>
                <w:highlight w:val="none"/>
              </w:rPr>
            </w:pPr>
            <w:r>
              <w:rPr>
                <w:rFonts w:hint="eastAsia" w:hAnsi="宋体"/>
                <w:color w:val="auto"/>
                <w:szCs w:val="21"/>
                <w:highlight w:val="none"/>
              </w:rPr>
              <w:t>采购人名称、地址、电话、联系人</w:t>
            </w:r>
          </w:p>
        </w:tc>
        <w:tc>
          <w:tcPr>
            <w:tcW w:w="5845" w:type="dxa"/>
            <w:noWrap w:val="0"/>
            <w:vAlign w:val="center"/>
          </w:tcPr>
          <w:p w14:paraId="620BE519">
            <w:pPr>
              <w:keepNext w:val="0"/>
              <w:keepLines w:val="0"/>
              <w:pageBreakBefore w:val="0"/>
              <w:widowControl w:val="0"/>
              <w:kinsoku/>
              <w:wordWrap/>
              <w:overflowPunct/>
              <w:topLinePunct w:val="0"/>
              <w:autoSpaceDE/>
              <w:autoSpaceDN/>
              <w:bidi w:val="0"/>
              <w:snapToGrid w:val="0"/>
              <w:spacing w:line="400" w:lineRule="exact"/>
              <w:textAlignment w:val="auto"/>
              <w:rPr>
                <w:rStyle w:val="33"/>
                <w:rFonts w:hint="default" w:ascii="宋体" w:hAnsi="宋体"/>
                <w:color w:val="auto"/>
                <w:szCs w:val="21"/>
                <w:highlight w:val="none"/>
                <w:lang w:val="en-US"/>
              </w:rPr>
            </w:pPr>
            <w:r>
              <w:rPr>
                <w:rStyle w:val="33"/>
                <w:rFonts w:ascii="宋体" w:hAnsi="宋体"/>
                <w:color w:val="auto"/>
                <w:szCs w:val="21"/>
                <w:highlight w:val="none"/>
              </w:rPr>
              <w:t>采购人：</w:t>
            </w:r>
            <w:r>
              <w:rPr>
                <w:rStyle w:val="33"/>
                <w:rFonts w:hint="eastAsia" w:ascii="宋体" w:hAnsi="宋体"/>
                <w:color w:val="auto"/>
                <w:szCs w:val="21"/>
                <w:highlight w:val="none"/>
                <w:lang w:val="en-US"/>
              </w:rPr>
              <w:t>湖南汽车工程职业学院</w:t>
            </w:r>
          </w:p>
          <w:p w14:paraId="7D9A208E">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olor w:val="auto"/>
                <w:szCs w:val="21"/>
                <w:highlight w:val="none"/>
              </w:rPr>
              <w:t>地址：</w:t>
            </w:r>
            <w:r>
              <w:rPr>
                <w:rFonts w:hint="eastAsia" w:ascii="宋体" w:hAnsi="宋体" w:eastAsia="宋体" w:cs="Times New Roman"/>
                <w:color w:val="auto"/>
                <w:kern w:val="2"/>
                <w:sz w:val="21"/>
                <w:szCs w:val="21"/>
                <w:highlight w:val="none"/>
                <w:lang w:val="en-US" w:eastAsia="zh-CN" w:bidi="ar-SA"/>
              </w:rPr>
              <w:t>株洲市石峰区智慧路79号</w:t>
            </w:r>
          </w:p>
          <w:p w14:paraId="6705FA93">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olor w:val="auto"/>
                <w:szCs w:val="21"/>
                <w:highlight w:val="none"/>
              </w:rPr>
              <w:t>联系人：</w:t>
            </w:r>
            <w:r>
              <w:rPr>
                <w:rFonts w:hint="eastAsia" w:ascii="Times New Roman" w:hAnsi="宋体" w:eastAsia="宋体" w:cs="Times New Roman"/>
                <w:color w:val="auto"/>
                <w:kern w:val="2"/>
                <w:sz w:val="21"/>
                <w:szCs w:val="21"/>
                <w:highlight w:val="none"/>
                <w:lang w:val="en-US" w:eastAsia="zh-CN" w:bidi="ar-SA"/>
              </w:rPr>
              <w:t>陈洁</w:t>
            </w:r>
          </w:p>
          <w:p w14:paraId="2435CC05">
            <w:pPr>
              <w:keepNext w:val="0"/>
              <w:keepLines w:val="0"/>
              <w:pageBreakBefore w:val="0"/>
              <w:widowControl w:val="0"/>
              <w:kinsoku/>
              <w:wordWrap/>
              <w:overflowPunct/>
              <w:topLinePunct w:val="0"/>
              <w:autoSpaceDE/>
              <w:autoSpaceDN/>
              <w:bidi w:val="0"/>
              <w:snapToGrid w:val="0"/>
              <w:spacing w:line="400" w:lineRule="exact"/>
              <w:textAlignment w:val="auto"/>
              <w:rPr>
                <w:rFonts w:hint="default" w:hAnsi="宋体"/>
                <w:color w:val="auto"/>
                <w:szCs w:val="21"/>
                <w:highlight w:val="none"/>
                <w:lang w:val="en-US"/>
              </w:rPr>
            </w:pPr>
            <w:r>
              <w:rPr>
                <w:rStyle w:val="33"/>
                <w:rFonts w:ascii="宋体" w:hAnsi="宋体"/>
                <w:color w:val="auto"/>
                <w:szCs w:val="21"/>
                <w:highlight w:val="none"/>
              </w:rPr>
              <w:t>电  话：</w:t>
            </w:r>
            <w:r>
              <w:rPr>
                <w:rFonts w:hint="eastAsia" w:ascii="宋体" w:hAnsi="宋体" w:cs="宋体"/>
                <w:kern w:val="0"/>
                <w:szCs w:val="21"/>
              </w:rPr>
              <w:t>0731-22111048</w:t>
            </w:r>
          </w:p>
        </w:tc>
      </w:tr>
      <w:tr w14:paraId="63CBD4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3" w:hRule="atLeast"/>
        </w:trPr>
        <w:tc>
          <w:tcPr>
            <w:tcW w:w="1666" w:type="dxa"/>
            <w:noWrap w:val="0"/>
            <w:vAlign w:val="center"/>
          </w:tcPr>
          <w:p w14:paraId="345D7D22">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w:t>
            </w:r>
            <w:r>
              <w:rPr>
                <w:rFonts w:hint="eastAsia" w:ascii="宋体" w:hAnsi="宋体"/>
                <w:color w:val="auto"/>
                <w:szCs w:val="21"/>
                <w:highlight w:val="none"/>
                <w:lang w:val="en-US" w:eastAsia="zh-CN"/>
              </w:rPr>
              <w:t>3</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1AAAE337">
            <w:pPr>
              <w:adjustRightInd w:val="0"/>
              <w:snapToGrid w:val="0"/>
              <w:spacing w:line="360" w:lineRule="auto"/>
              <w:jc w:val="left"/>
              <w:rPr>
                <w:rFonts w:ascii="宋体" w:hAnsi="宋体" w:eastAsia="宋体"/>
                <w:color w:val="auto"/>
                <w:szCs w:val="21"/>
                <w:highlight w:val="none"/>
              </w:rPr>
            </w:pPr>
            <w:r>
              <w:rPr>
                <w:rFonts w:hint="eastAsia" w:hAnsi="宋体"/>
                <w:color w:val="auto"/>
                <w:szCs w:val="21"/>
                <w:highlight w:val="none"/>
              </w:rPr>
              <w:t>采购代理机构名称、地址、电话、联系人</w:t>
            </w:r>
          </w:p>
        </w:tc>
        <w:tc>
          <w:tcPr>
            <w:tcW w:w="5845" w:type="dxa"/>
            <w:noWrap w:val="0"/>
            <w:vAlign w:val="center"/>
          </w:tcPr>
          <w:p w14:paraId="21C1BF97">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olor w:val="auto"/>
                <w:szCs w:val="21"/>
                <w:highlight w:val="none"/>
              </w:rPr>
              <w:t>采购代理机构：</w:t>
            </w:r>
            <w:r>
              <w:rPr>
                <w:rStyle w:val="33"/>
                <w:rFonts w:hint="eastAsia" w:ascii="宋体" w:hAnsi="宋体"/>
                <w:color w:val="auto"/>
                <w:szCs w:val="21"/>
                <w:highlight w:val="none"/>
              </w:rPr>
              <w:t>湖南广汇项目管理有限公司</w:t>
            </w:r>
          </w:p>
          <w:p w14:paraId="261216CE">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olor w:val="auto"/>
                <w:szCs w:val="21"/>
                <w:highlight w:val="none"/>
              </w:rPr>
              <w:t>地址：</w:t>
            </w:r>
            <w:r>
              <w:rPr>
                <w:rStyle w:val="33"/>
                <w:rFonts w:hint="eastAsia" w:ascii="宋体" w:hAnsi="宋体"/>
                <w:color w:val="auto"/>
                <w:szCs w:val="21"/>
                <w:highlight w:val="none"/>
              </w:rPr>
              <w:t>株洲市天元区株洲大道335号南方航空工贸园综合楼三楼</w:t>
            </w:r>
          </w:p>
          <w:p w14:paraId="684728ED">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olor w:val="auto"/>
                <w:szCs w:val="21"/>
                <w:highlight w:val="none"/>
              </w:rPr>
              <w:t>联系人：</w:t>
            </w:r>
            <w:r>
              <w:rPr>
                <w:rStyle w:val="33"/>
                <w:rFonts w:hint="eastAsia" w:ascii="宋体" w:hAnsi="宋体"/>
                <w:color w:val="auto"/>
                <w:szCs w:val="21"/>
                <w:highlight w:val="none"/>
              </w:rPr>
              <w:t>李锋、刘宁、王丹、黎中丽</w:t>
            </w:r>
            <w:r>
              <w:rPr>
                <w:rStyle w:val="33"/>
                <w:rFonts w:ascii="宋体" w:hAnsi="宋体"/>
                <w:color w:val="auto"/>
                <w:szCs w:val="21"/>
                <w:highlight w:val="none"/>
              </w:rPr>
              <w:t xml:space="preserve">  </w:t>
            </w:r>
          </w:p>
          <w:p w14:paraId="232BDF5D">
            <w:pPr>
              <w:rPr>
                <w:rFonts w:hint="default" w:hAnsi="宋体"/>
                <w:color w:val="auto"/>
                <w:szCs w:val="21"/>
                <w:highlight w:val="none"/>
                <w:lang w:val="en-US"/>
              </w:rPr>
            </w:pPr>
            <w:r>
              <w:rPr>
                <w:rStyle w:val="33"/>
                <w:rFonts w:ascii="宋体" w:hAnsi="宋体"/>
                <w:color w:val="auto"/>
                <w:szCs w:val="21"/>
                <w:highlight w:val="none"/>
              </w:rPr>
              <w:t>联系电话：</w:t>
            </w:r>
            <w:r>
              <w:rPr>
                <w:rFonts w:hint="eastAsia" w:ascii="宋体" w:hAnsi="宋体"/>
                <w:color w:val="auto"/>
                <w:szCs w:val="21"/>
                <w:highlight w:val="none"/>
                <w:lang w:val="en-US" w:eastAsia="zh-CN"/>
              </w:rPr>
              <w:t>0731-22030089</w:t>
            </w:r>
          </w:p>
        </w:tc>
      </w:tr>
      <w:tr w14:paraId="76106E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39" w:hRule="atLeast"/>
        </w:trPr>
        <w:tc>
          <w:tcPr>
            <w:tcW w:w="1666" w:type="dxa"/>
            <w:noWrap w:val="0"/>
            <w:vAlign w:val="center"/>
          </w:tcPr>
          <w:p w14:paraId="6159B95B">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第3.1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49714FB0">
            <w:pPr>
              <w:adjustRightInd w:val="0"/>
              <w:snapToGrid w:val="0"/>
              <w:spacing w:line="360" w:lineRule="auto"/>
              <w:jc w:val="left"/>
              <w:rPr>
                <w:rFonts w:hAnsi="宋体"/>
                <w:color w:val="auto"/>
                <w:szCs w:val="21"/>
                <w:highlight w:val="none"/>
              </w:rPr>
            </w:pPr>
            <w:r>
              <w:rPr>
                <w:rFonts w:hint="eastAsia" w:ascii="宋体" w:hAnsi="宋体" w:eastAsia="宋体"/>
                <w:color w:val="auto"/>
                <w:szCs w:val="21"/>
                <w:highlight w:val="none"/>
              </w:rPr>
              <w:t>投标人资格条件</w:t>
            </w:r>
          </w:p>
        </w:tc>
        <w:tc>
          <w:tcPr>
            <w:tcW w:w="5845" w:type="dxa"/>
            <w:noWrap w:val="0"/>
            <w:vAlign w:val="center"/>
          </w:tcPr>
          <w:p w14:paraId="71EE00BF">
            <w:pPr>
              <w:keepNext w:val="0"/>
              <w:keepLines w:val="0"/>
              <w:pageBreakBefore w:val="0"/>
              <w:widowControl w:val="0"/>
              <w:numPr>
                <w:ilvl w:val="0"/>
                <w:numId w:val="2"/>
              </w:numPr>
              <w:kinsoku/>
              <w:wordWrap/>
              <w:overflowPunct/>
              <w:topLinePunct w:val="0"/>
              <w:bidi w:val="0"/>
              <w:adjustRightInd w:val="0"/>
              <w:snapToGrid w:val="0"/>
              <w:spacing w:line="480" w:lineRule="exact"/>
              <w:textAlignment w:val="auto"/>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投标人的基本资格条件：</w:t>
            </w:r>
          </w:p>
          <w:p w14:paraId="561A2F87">
            <w:pPr>
              <w:keepNext w:val="0"/>
              <w:keepLines w:val="0"/>
              <w:pageBreakBefore w:val="0"/>
              <w:widowControl w:val="0"/>
              <w:numPr>
                <w:ilvl w:val="0"/>
                <w:numId w:val="0"/>
              </w:numPr>
              <w:kinsoku/>
              <w:wordWrap/>
              <w:overflowPunct/>
              <w:topLinePunct w:val="0"/>
              <w:bidi w:val="0"/>
              <w:adjustRightInd w:val="0"/>
              <w:snapToGrid w:val="0"/>
              <w:spacing w:line="480" w:lineRule="exact"/>
              <w:textAlignment w:val="auto"/>
              <w:rPr>
                <w:rFonts w:hint="eastAsia" w:ascii="宋体" w:hAnsi="宋体"/>
                <w:color w:val="auto"/>
                <w:szCs w:val="21"/>
                <w:highlight w:val="none"/>
              </w:rPr>
            </w:pPr>
            <w:r>
              <w:rPr>
                <w:rFonts w:hint="eastAsia" w:ascii="宋体" w:hAnsi="宋体"/>
                <w:color w:val="auto"/>
                <w:szCs w:val="21"/>
                <w:highlight w:val="none"/>
              </w:rPr>
              <w:t>（1）投标人必须是在中华人民共和国境内注册登记的法人、其他组织或者自然人，且应当符合《政府采购法》第二十二条第一款的规定。</w:t>
            </w:r>
          </w:p>
          <w:p w14:paraId="45C3D21B">
            <w:pPr>
              <w:keepNext w:val="0"/>
              <w:keepLines w:val="0"/>
              <w:pageBreakBefore w:val="0"/>
              <w:widowControl w:val="0"/>
              <w:kinsoku/>
              <w:wordWrap/>
              <w:overflowPunct/>
              <w:topLinePunct w:val="0"/>
              <w:bidi w:val="0"/>
              <w:adjustRightInd w:val="0"/>
              <w:snapToGrid w:val="0"/>
              <w:spacing w:line="480" w:lineRule="exact"/>
              <w:textAlignment w:val="auto"/>
              <w:rPr>
                <w:rFonts w:hint="eastAsia" w:ascii="宋体" w:hAnsi="宋体"/>
                <w:color w:val="auto"/>
                <w:szCs w:val="21"/>
                <w:highlight w:val="none"/>
              </w:rPr>
            </w:pPr>
            <w:r>
              <w:rPr>
                <w:rFonts w:hint="eastAsia" w:ascii="宋体" w:hAnsi="宋体"/>
                <w:color w:val="auto"/>
                <w:szCs w:val="21"/>
                <w:highlight w:val="none"/>
              </w:rPr>
              <w:t>（2）单位负责人为同一人或者存在直接控股、管理关系的不同投标人，不得参加同一合同项下的政府采购活动。</w:t>
            </w:r>
          </w:p>
          <w:p w14:paraId="149BFDEF">
            <w:pPr>
              <w:keepNext w:val="0"/>
              <w:keepLines w:val="0"/>
              <w:pageBreakBefore w:val="0"/>
              <w:widowControl w:val="0"/>
              <w:kinsoku/>
              <w:wordWrap/>
              <w:overflowPunct/>
              <w:topLinePunct w:val="0"/>
              <w:bidi w:val="0"/>
              <w:adjustRightInd w:val="0"/>
              <w:snapToGrid w:val="0"/>
              <w:spacing w:line="480" w:lineRule="exact"/>
              <w:textAlignment w:val="auto"/>
              <w:rPr>
                <w:rFonts w:hint="eastAsia" w:ascii="宋体" w:hAnsi="宋体"/>
                <w:color w:val="auto"/>
                <w:szCs w:val="21"/>
                <w:highlight w:val="none"/>
              </w:rPr>
            </w:pPr>
            <w:r>
              <w:rPr>
                <w:rFonts w:hint="eastAsia" w:ascii="宋体" w:hAnsi="宋体"/>
                <w:color w:val="auto"/>
                <w:szCs w:val="21"/>
                <w:highlight w:val="none"/>
              </w:rPr>
              <w:t>（3） 为本采购项目提供整体设计、规范编制或者项目管理、监理、检测等服务的，不得再参加此项目的其他采购活动。</w:t>
            </w:r>
          </w:p>
          <w:p w14:paraId="39C10767">
            <w:pPr>
              <w:keepNext w:val="0"/>
              <w:keepLines w:val="0"/>
              <w:pageBreakBefore w:val="0"/>
              <w:widowControl w:val="0"/>
              <w:kinsoku/>
              <w:wordWrap/>
              <w:overflowPunct/>
              <w:topLinePunct w:val="0"/>
              <w:bidi w:val="0"/>
              <w:adjustRightInd w:val="0"/>
              <w:snapToGrid w:val="0"/>
              <w:spacing w:line="480" w:lineRule="exact"/>
              <w:textAlignment w:val="auto"/>
              <w:rPr>
                <w:rFonts w:ascii="宋体" w:hAnsi="宋体" w:eastAsia="宋体" w:cs="宋体"/>
                <w:color w:val="auto"/>
                <w:spacing w:val="-1"/>
                <w:sz w:val="21"/>
                <w:szCs w:val="21"/>
                <w:highlight w:val="none"/>
              </w:rPr>
            </w:pPr>
            <w:r>
              <w:rPr>
                <w:rFonts w:hint="eastAsia" w:ascii="宋体" w:hAnsi="宋体"/>
                <w:color w:val="auto"/>
                <w:szCs w:val="21"/>
                <w:highlight w:val="none"/>
              </w:rPr>
              <w:t>（4）列入失信被执行人、重大税收违法失信主体名单、政府采购严重违法失信行为记录名单的，拒绝其参与政府采购活动。</w:t>
            </w:r>
          </w:p>
          <w:p w14:paraId="5A0EAE25">
            <w:pPr>
              <w:spacing w:before="76" w:line="221" w:lineRule="auto"/>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2、落实政府采购政策需满足的资格要求：</w:t>
            </w:r>
          </w:p>
          <w:p w14:paraId="0E581C4D">
            <w:pPr>
              <w:keepNext w:val="0"/>
              <w:keepLines w:val="0"/>
              <w:pageBreakBefore w:val="0"/>
              <w:widowControl w:val="0"/>
              <w:kinsoku/>
              <w:wordWrap/>
              <w:overflowPunct/>
              <w:topLinePunct w:val="0"/>
              <w:bidi w:val="0"/>
              <w:adjustRightInd w:val="0"/>
              <w:snapToGrid w:val="0"/>
              <w:spacing w:line="480" w:lineRule="exact"/>
              <w:textAlignment w:val="auto"/>
              <w:rPr>
                <w:rFonts w:hint="eastAsia" w:ascii="宋体" w:hAnsi="宋体"/>
                <w:color w:val="auto"/>
                <w:szCs w:val="21"/>
                <w:highlight w:val="none"/>
                <w:u w:val="single"/>
                <w:lang w:eastAsia="zh-CN"/>
              </w:rPr>
            </w:pPr>
            <w:r>
              <w:rPr>
                <w:rFonts w:hint="eastAsia" w:ascii="宋体" w:hAnsi="宋体"/>
                <w:color w:val="auto"/>
                <w:szCs w:val="21"/>
                <w:highlight w:val="none"/>
                <w:u w:val="none"/>
                <w:lang w:val="en-US" w:eastAsia="zh-CN"/>
              </w:rPr>
              <w:t>包名称：</w:t>
            </w:r>
            <w:r>
              <w:rPr>
                <w:rFonts w:hint="eastAsia" w:ascii="宋体" w:hAnsi="宋体"/>
                <w:color w:val="auto"/>
                <w:szCs w:val="21"/>
                <w:highlight w:val="none"/>
                <w:u w:val="none"/>
                <w:lang w:eastAsia="zh-CN"/>
              </w:rPr>
              <w:t>定向培养军士生服装等物资采购</w:t>
            </w:r>
          </w:p>
          <w:p w14:paraId="0FB70EB9">
            <w:pPr>
              <w:keepNext w:val="0"/>
              <w:keepLines w:val="0"/>
              <w:pageBreakBefore w:val="0"/>
              <w:widowControl w:val="0"/>
              <w:kinsoku/>
              <w:wordWrap/>
              <w:overflowPunct/>
              <w:topLinePunct w:val="0"/>
              <w:bidi w:val="0"/>
              <w:adjustRightInd w:val="0"/>
              <w:snapToGrid w:val="0"/>
              <w:spacing w:line="480" w:lineRule="exact"/>
              <w:textAlignment w:val="auto"/>
              <w:rPr>
                <w:rFonts w:hint="default" w:ascii="宋体" w:hAnsi="宋体"/>
                <w:color w:val="auto"/>
                <w:szCs w:val="21"/>
                <w:highlight w:val="none"/>
                <w:u w:val="none"/>
                <w:lang w:val="en-US" w:eastAsia="zh-CN"/>
              </w:rPr>
            </w:pPr>
            <w:r>
              <w:rPr>
                <w:rFonts w:hint="eastAsia" w:ascii="宋体" w:hAnsi="宋体"/>
                <w:color w:val="auto"/>
                <w:szCs w:val="21"/>
                <w:highlight w:val="none"/>
                <w:lang w:val="en-US" w:eastAsia="zh-CN"/>
              </w:rPr>
              <w:sym w:font="Wingdings" w:char="00FE"/>
            </w:r>
            <w:r>
              <w:rPr>
                <w:rFonts w:hint="eastAsia" w:ascii="宋体" w:hAnsi="宋体"/>
                <w:color w:val="auto"/>
                <w:szCs w:val="21"/>
                <w:highlight w:val="none"/>
                <w:u w:val="none"/>
                <w:lang w:val="en-US" w:eastAsia="zh-CN"/>
              </w:rPr>
              <w:t>专门面向中小企业（含监狱及福利性单位）</w:t>
            </w:r>
          </w:p>
          <w:p w14:paraId="3942F7ED">
            <w:pPr>
              <w:keepNext w:val="0"/>
              <w:keepLines w:val="0"/>
              <w:pageBreakBefore w:val="0"/>
              <w:widowControl w:val="0"/>
              <w:kinsoku/>
              <w:wordWrap/>
              <w:overflowPunct/>
              <w:topLinePunct w:val="0"/>
              <w:bidi w:val="0"/>
              <w:adjustRightInd w:val="0"/>
              <w:snapToGrid w:val="0"/>
              <w:spacing w:line="480" w:lineRule="exact"/>
              <w:textAlignment w:val="auto"/>
              <w:rPr>
                <w:rFonts w:ascii="宋体" w:hAnsi="宋体" w:eastAsia="宋体" w:cs="宋体"/>
                <w:color w:val="auto"/>
                <w:spacing w:val="-1"/>
                <w:sz w:val="21"/>
                <w:szCs w:val="21"/>
                <w:highlight w:val="none"/>
              </w:rPr>
            </w:pPr>
            <w:r>
              <w:rPr>
                <w:rFonts w:hint="eastAsia" w:ascii="宋体" w:hAnsi="宋体" w:cs="宋体"/>
                <w:color w:val="auto"/>
                <w:spacing w:val="-1"/>
                <w:sz w:val="21"/>
                <w:szCs w:val="21"/>
                <w:highlight w:val="none"/>
                <w:lang w:val="en-US" w:eastAsia="zh-CN"/>
              </w:rPr>
              <w:t>3、</w:t>
            </w:r>
            <w:r>
              <w:rPr>
                <w:rFonts w:ascii="宋体" w:hAnsi="宋体" w:eastAsia="宋体" w:cs="宋体"/>
                <w:color w:val="auto"/>
                <w:spacing w:val="-1"/>
                <w:sz w:val="21"/>
                <w:szCs w:val="21"/>
                <w:highlight w:val="none"/>
              </w:rPr>
              <w:t>采购项目的特定资格条件：</w:t>
            </w:r>
          </w:p>
          <w:p w14:paraId="3E3AB445">
            <w:pPr>
              <w:keepNext w:val="0"/>
              <w:keepLines w:val="0"/>
              <w:pageBreakBefore w:val="0"/>
              <w:widowControl w:val="0"/>
              <w:kinsoku/>
              <w:wordWrap/>
              <w:overflowPunct/>
              <w:topLinePunct w:val="0"/>
              <w:bidi w:val="0"/>
              <w:adjustRightInd w:val="0"/>
              <w:snapToGrid w:val="0"/>
              <w:spacing w:line="480" w:lineRule="exact"/>
              <w:textAlignment w:val="auto"/>
              <w:rPr>
                <w:rFonts w:hint="eastAsia"/>
                <w:lang w:val="en-US" w:eastAsia="zh-CN"/>
              </w:rPr>
            </w:pPr>
            <w:r>
              <w:rPr>
                <w:rFonts w:hint="eastAsia" w:ascii="宋体" w:hAnsi="宋体"/>
                <w:color w:val="auto"/>
                <w:szCs w:val="21"/>
                <w:highlight w:val="none"/>
                <w:u w:val="none"/>
                <w:lang w:val="en-US" w:eastAsia="zh-CN"/>
              </w:rPr>
              <w:t>包名称：</w:t>
            </w:r>
            <w:r>
              <w:rPr>
                <w:rFonts w:hint="eastAsia" w:ascii="宋体" w:hAnsi="宋体"/>
                <w:color w:val="auto"/>
                <w:szCs w:val="21"/>
                <w:highlight w:val="none"/>
                <w:u w:val="none"/>
                <w:lang w:eastAsia="zh-CN"/>
              </w:rPr>
              <w:t>定向培养军士生服装等物资采购</w:t>
            </w:r>
          </w:p>
          <w:p w14:paraId="186A9E4F">
            <w:pPr>
              <w:keepNext w:val="0"/>
              <w:keepLines w:val="0"/>
              <w:pageBreakBefore w:val="0"/>
              <w:widowControl w:val="0"/>
              <w:numPr>
                <w:ilvl w:val="0"/>
                <w:numId w:val="0"/>
              </w:numPr>
              <w:kinsoku/>
              <w:wordWrap/>
              <w:overflowPunct/>
              <w:topLinePunct w:val="0"/>
              <w:bidi w:val="0"/>
              <w:adjustRightInd w:val="0"/>
              <w:snapToGrid w:val="0"/>
              <w:spacing w:line="480" w:lineRule="exact"/>
              <w:textAlignment w:val="auto"/>
              <w:rPr>
                <w:rFonts w:hint="eastAsia" w:ascii="宋体" w:hAnsi="宋体"/>
                <w:color w:val="auto"/>
                <w:szCs w:val="21"/>
                <w:highlight w:val="none"/>
                <w:lang w:val="en-US" w:eastAsia="zh-CN"/>
              </w:rPr>
            </w:pPr>
            <w:r>
              <w:rPr>
                <w:rFonts w:hint="eastAsia" w:ascii="宋体" w:hAnsi="宋体" w:eastAsia="宋体" w:cs="宋体"/>
                <w:i w:val="0"/>
                <w:iCs w:val="0"/>
                <w:caps w:val="0"/>
                <w:color w:val="000000"/>
                <w:spacing w:val="6"/>
                <w:sz w:val="21"/>
                <w:szCs w:val="21"/>
                <w:lang w:val="en-US" w:eastAsia="zh-CN"/>
              </w:rPr>
              <w:t>特定资格条件：投标人</w:t>
            </w:r>
            <w:r>
              <w:rPr>
                <w:rFonts w:hint="eastAsia" w:ascii="宋体" w:hAnsi="宋体" w:eastAsia="宋体" w:cs="宋体"/>
                <w:i w:val="0"/>
                <w:iCs w:val="0"/>
                <w:caps w:val="0"/>
                <w:color w:val="000000"/>
                <w:spacing w:val="6"/>
                <w:sz w:val="21"/>
                <w:szCs w:val="21"/>
              </w:rPr>
              <w:t>须提供中小企业声明函（本项目</w:t>
            </w:r>
            <w:r>
              <w:rPr>
                <w:rFonts w:hint="eastAsia" w:ascii="宋体" w:hAnsi="宋体"/>
                <w:color w:val="auto"/>
                <w:szCs w:val="21"/>
                <w:highlight w:val="none"/>
              </w:rPr>
              <w:t>对应的中小企业划分标准所属行业</w:t>
            </w:r>
            <w:r>
              <w:rPr>
                <w:rFonts w:hint="eastAsia" w:ascii="宋体" w:hAnsi="宋体" w:eastAsia="宋体" w:cs="宋体"/>
                <w:i w:val="0"/>
                <w:iCs w:val="0"/>
                <w:caps w:val="0"/>
                <w:color w:val="000000"/>
                <w:spacing w:val="6"/>
                <w:sz w:val="21"/>
                <w:szCs w:val="21"/>
              </w:rPr>
              <w:t>为“</w:t>
            </w:r>
            <w:r>
              <w:rPr>
                <w:rFonts w:hint="eastAsia" w:ascii="宋体" w:hAnsi="宋体" w:eastAsia="宋体" w:cs="宋体"/>
                <w:i w:val="0"/>
                <w:iCs w:val="0"/>
                <w:caps w:val="0"/>
                <w:color w:val="000000"/>
                <w:spacing w:val="6"/>
                <w:sz w:val="21"/>
                <w:szCs w:val="21"/>
                <w:lang w:val="en-US" w:eastAsia="zh-CN"/>
              </w:rPr>
              <w:t>工业</w:t>
            </w:r>
            <w:r>
              <w:rPr>
                <w:rFonts w:hint="eastAsia" w:ascii="宋体" w:hAnsi="宋体" w:eastAsia="宋体" w:cs="宋体"/>
                <w:i w:val="0"/>
                <w:iCs w:val="0"/>
                <w:caps w:val="0"/>
                <w:color w:val="000000"/>
                <w:spacing w:val="6"/>
                <w:sz w:val="21"/>
                <w:szCs w:val="21"/>
              </w:rPr>
              <w:t>”，其中供应商企业规模认定按照《中小企业划型标准规定》工信部联企业【2011】300号文执行）。</w:t>
            </w:r>
          </w:p>
          <w:p w14:paraId="54691AF1">
            <w:pPr>
              <w:keepNext w:val="0"/>
              <w:keepLines w:val="0"/>
              <w:pageBreakBefore w:val="0"/>
              <w:widowControl/>
              <w:numPr>
                <w:ilvl w:val="0"/>
                <w:numId w:val="0"/>
              </w:numPr>
              <w:kinsoku/>
              <w:wordWrap/>
              <w:overflowPunct/>
              <w:topLinePunct w:val="0"/>
              <w:bidi w:val="0"/>
              <w:adjustRightInd w:val="0"/>
              <w:snapToGrid w:val="0"/>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4、单位负责人为同一人或者存在直接控股、管理关系的不同 投标人，不得参加同一合同项下的政府采购活动。</w:t>
            </w:r>
          </w:p>
          <w:p w14:paraId="1C648619">
            <w:pPr>
              <w:keepNext w:val="0"/>
              <w:keepLines w:val="0"/>
              <w:pageBreakBefore w:val="0"/>
              <w:widowControl/>
              <w:numPr>
                <w:ilvl w:val="0"/>
                <w:numId w:val="0"/>
              </w:numPr>
              <w:kinsoku/>
              <w:wordWrap/>
              <w:overflowPunct/>
              <w:topLinePunct w:val="0"/>
              <w:bidi w:val="0"/>
              <w:adjustRightInd w:val="0"/>
              <w:snapToGrid w:val="0"/>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5、为本采购项目提供整体设计、规范编制或者项目管理、监 理、检测等服务的， 不得再参加此项目的其他采购活动。</w:t>
            </w:r>
          </w:p>
          <w:p w14:paraId="6F631176">
            <w:pPr>
              <w:keepNext w:val="0"/>
              <w:keepLines w:val="0"/>
              <w:pageBreakBefore w:val="0"/>
              <w:widowControl/>
              <w:numPr>
                <w:ilvl w:val="0"/>
                <w:numId w:val="0"/>
              </w:numPr>
              <w:kinsoku/>
              <w:wordWrap/>
              <w:overflowPunct/>
              <w:topLinePunct w:val="0"/>
              <w:bidi w:val="0"/>
              <w:adjustRightInd w:val="0"/>
              <w:snapToGrid w:val="0"/>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6、列入失信被执行人、重大税收违法失信主体名单、政府采 购严重违法失信行为记录名单的，拒绝其参与政府采购活动。</w:t>
            </w:r>
          </w:p>
          <w:p w14:paraId="3B60BCF8">
            <w:pPr>
              <w:keepNext w:val="0"/>
              <w:keepLines w:val="0"/>
              <w:pageBreakBefore w:val="0"/>
              <w:widowControl/>
              <w:numPr>
                <w:ilvl w:val="0"/>
                <w:numId w:val="0"/>
              </w:numPr>
              <w:kinsoku/>
              <w:wordWrap/>
              <w:overflowPunct/>
              <w:topLinePunct w:val="0"/>
              <w:bidi w:val="0"/>
              <w:adjustRightInd w:val="0"/>
              <w:snapToGrid w:val="0"/>
              <w:spacing w:line="360" w:lineRule="auto"/>
              <w:textAlignment w:val="auto"/>
              <w:rPr>
                <w:rFonts w:hAnsi="宋体"/>
                <w:color w:val="auto"/>
                <w:szCs w:val="21"/>
                <w:highlight w:val="none"/>
              </w:rPr>
            </w:pPr>
            <w:r>
              <w:rPr>
                <w:rFonts w:hint="eastAsia" w:ascii="宋体" w:hAnsi="宋体"/>
                <w:color w:val="auto"/>
                <w:szCs w:val="21"/>
                <w:highlight w:val="none"/>
                <w:lang w:val="en-US" w:eastAsia="zh-CN"/>
              </w:rPr>
              <w:t>7、联合体投标。本次招标不接受联合体投标。</w:t>
            </w:r>
          </w:p>
        </w:tc>
      </w:tr>
      <w:tr w14:paraId="78546D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4" w:hRule="atLeast"/>
        </w:trPr>
        <w:tc>
          <w:tcPr>
            <w:tcW w:w="1666" w:type="dxa"/>
            <w:noWrap w:val="0"/>
            <w:vAlign w:val="center"/>
          </w:tcPr>
          <w:p w14:paraId="42BAE991">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第3.2</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2F985F59">
            <w:pPr>
              <w:adjustRightInd w:val="0"/>
              <w:snapToGrid w:val="0"/>
              <w:spacing w:line="360" w:lineRule="auto"/>
              <w:jc w:val="left"/>
              <w:rPr>
                <w:rFonts w:hAnsi="宋体"/>
                <w:color w:val="auto"/>
                <w:szCs w:val="21"/>
                <w:highlight w:val="none"/>
              </w:rPr>
            </w:pPr>
            <w:r>
              <w:rPr>
                <w:rFonts w:hint="eastAsia" w:hAnsi="宋体"/>
                <w:color w:val="auto"/>
                <w:szCs w:val="21"/>
                <w:highlight w:val="none"/>
              </w:rPr>
              <w:t>接受联合体形式投标</w:t>
            </w:r>
          </w:p>
        </w:tc>
        <w:tc>
          <w:tcPr>
            <w:tcW w:w="5845" w:type="dxa"/>
            <w:noWrap w:val="0"/>
            <w:vAlign w:val="center"/>
          </w:tcPr>
          <w:p w14:paraId="4F0BB8C5">
            <w:pPr>
              <w:spacing w:before="75" w:line="221" w:lineRule="auto"/>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w:t>
            </w:r>
            <w:r>
              <w:rPr>
                <w:rFonts w:ascii="宋体" w:hAnsi="宋体" w:eastAsia="宋体" w:cs="宋体"/>
                <w:color w:val="auto"/>
                <w:spacing w:val="-6"/>
                <w:sz w:val="21"/>
                <w:szCs w:val="21"/>
                <w:highlight w:val="none"/>
              </w:rPr>
              <w:t>不接受</w:t>
            </w:r>
          </w:p>
          <w:p w14:paraId="5E6469C8">
            <w:pPr>
              <w:adjustRightInd w:val="0"/>
              <w:snapToGrid w:val="0"/>
              <w:spacing w:line="420" w:lineRule="exact"/>
              <w:rPr>
                <w:rFonts w:hAnsi="宋体"/>
                <w:color w:val="auto"/>
                <w:szCs w:val="21"/>
                <w:highlight w:val="none"/>
              </w:rPr>
            </w:pPr>
            <w:r>
              <w:rPr>
                <w:rFonts w:ascii="宋体" w:hAnsi="宋体" w:eastAsia="宋体" w:cs="宋体"/>
                <w:color w:val="auto"/>
                <w:spacing w:val="-5"/>
                <w:sz w:val="21"/>
                <w:szCs w:val="21"/>
                <w:highlight w:val="none"/>
              </w:rPr>
              <w:sym w:font="Wingdings" w:char="00A8"/>
            </w:r>
            <w:r>
              <w:rPr>
                <w:rFonts w:ascii="宋体" w:hAnsi="宋体" w:eastAsia="宋体" w:cs="宋体"/>
                <w:color w:val="auto"/>
                <w:spacing w:val="-6"/>
                <w:sz w:val="21"/>
                <w:szCs w:val="21"/>
                <w:highlight w:val="none"/>
              </w:rPr>
              <w:t>接受</w:t>
            </w:r>
          </w:p>
        </w:tc>
      </w:tr>
      <w:tr w14:paraId="6F7CD4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9" w:hRule="atLeast"/>
        </w:trPr>
        <w:tc>
          <w:tcPr>
            <w:tcW w:w="1666" w:type="dxa"/>
            <w:noWrap w:val="0"/>
            <w:vAlign w:val="center"/>
          </w:tcPr>
          <w:p w14:paraId="38745652">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1A22BC8C">
            <w:pPr>
              <w:adjustRightInd w:val="0"/>
              <w:snapToGrid w:val="0"/>
              <w:spacing w:line="360" w:lineRule="auto"/>
              <w:jc w:val="left"/>
              <w:rPr>
                <w:rFonts w:hAnsi="宋体"/>
                <w:color w:val="auto"/>
                <w:szCs w:val="21"/>
                <w:highlight w:val="none"/>
              </w:rPr>
            </w:pPr>
            <w:r>
              <w:rPr>
                <w:rFonts w:hint="eastAsia" w:ascii="宋体" w:hAnsi="宋体" w:eastAsia="宋体"/>
                <w:color w:val="auto"/>
                <w:szCs w:val="21"/>
                <w:highlight w:val="none"/>
              </w:rPr>
              <w:t>招标文件提供期限</w:t>
            </w:r>
          </w:p>
        </w:tc>
        <w:tc>
          <w:tcPr>
            <w:tcW w:w="5845" w:type="dxa"/>
            <w:noWrap w:val="0"/>
            <w:vAlign w:val="center"/>
          </w:tcPr>
          <w:p w14:paraId="38FB87D3">
            <w:pPr>
              <w:adjustRightInd w:val="0"/>
              <w:snapToGrid w:val="0"/>
              <w:spacing w:line="420" w:lineRule="exact"/>
              <w:rPr>
                <w:rFonts w:hAnsi="宋体"/>
                <w:color w:val="auto"/>
                <w:szCs w:val="21"/>
                <w:highlight w:val="none"/>
              </w:rPr>
            </w:pPr>
            <w:r>
              <w:rPr>
                <w:rFonts w:ascii="宋体" w:hAnsi="宋体" w:eastAsia="宋体" w:cs="宋体"/>
                <w:color w:val="auto"/>
                <w:spacing w:val="-1"/>
                <w:sz w:val="21"/>
                <w:szCs w:val="21"/>
                <w:highlight w:val="none"/>
              </w:rPr>
              <w:t>详见招标公</w:t>
            </w:r>
            <w:r>
              <w:rPr>
                <w:rFonts w:ascii="宋体" w:hAnsi="宋体" w:eastAsia="宋体" w:cs="宋体"/>
                <w:color w:val="auto"/>
                <w:sz w:val="21"/>
                <w:szCs w:val="21"/>
                <w:highlight w:val="none"/>
              </w:rPr>
              <w:t>告</w:t>
            </w:r>
          </w:p>
        </w:tc>
      </w:tr>
      <w:tr w14:paraId="43425A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8" w:hRule="atLeast"/>
        </w:trPr>
        <w:tc>
          <w:tcPr>
            <w:tcW w:w="1666" w:type="dxa"/>
            <w:noWrap w:val="0"/>
            <w:vAlign w:val="center"/>
          </w:tcPr>
          <w:p w14:paraId="0B8C8511">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第5.2</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3E9484BB">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组织现场考察或者召开答疑会</w:t>
            </w:r>
          </w:p>
        </w:tc>
        <w:tc>
          <w:tcPr>
            <w:tcW w:w="5845" w:type="dxa"/>
            <w:noWrap w:val="0"/>
            <w:vAlign w:val="center"/>
          </w:tcPr>
          <w:p w14:paraId="5B404302">
            <w:pPr>
              <w:adjustRightInd w:val="0"/>
              <w:snapToGrid w:val="0"/>
              <w:spacing w:line="360" w:lineRule="auto"/>
              <w:rPr>
                <w:rFonts w:ascii="宋体" w:hAnsi="宋体" w:eastAsia="宋体"/>
                <w:color w:val="auto"/>
                <w:szCs w:val="21"/>
                <w:highlight w:val="none"/>
              </w:rPr>
            </w:pPr>
            <w:r>
              <w:rPr>
                <w:rFonts w:ascii="宋体" w:hAnsi="宋体" w:eastAsia="宋体"/>
                <w:color w:val="auto"/>
                <w:szCs w:val="21"/>
                <w:highlight w:val="none"/>
              </w:rPr>
              <w:t>■不组织</w:t>
            </w:r>
          </w:p>
          <w:p w14:paraId="5FE142CE">
            <w:pPr>
              <w:adjustRightInd w:val="0"/>
              <w:snapToGrid w:val="0"/>
              <w:spacing w:line="360" w:lineRule="auto"/>
              <w:rPr>
                <w:rFonts w:ascii="宋体" w:hAnsi="宋体" w:eastAsia="宋体"/>
                <w:color w:val="auto"/>
                <w:szCs w:val="21"/>
                <w:highlight w:val="none"/>
              </w:rPr>
            </w:pPr>
            <w:r>
              <w:rPr>
                <w:rFonts w:ascii="宋体" w:hAnsi="宋体" w:eastAsia="宋体"/>
                <w:color w:val="auto"/>
                <w:szCs w:val="21"/>
                <w:highlight w:val="none"/>
              </w:rPr>
              <w:t>□组织</w:t>
            </w:r>
          </w:p>
          <w:p w14:paraId="494D78B3">
            <w:pPr>
              <w:adjustRightInd w:val="0"/>
              <w:snapToGrid w:val="0"/>
              <w:spacing w:line="360" w:lineRule="auto"/>
              <w:rPr>
                <w:rFonts w:ascii="宋体" w:hAnsi="宋体" w:eastAsia="宋体"/>
                <w:color w:val="auto"/>
                <w:szCs w:val="21"/>
                <w:highlight w:val="none"/>
              </w:rPr>
            </w:pPr>
            <w:r>
              <w:rPr>
                <w:rFonts w:ascii="宋体" w:hAnsi="宋体" w:eastAsia="宋体"/>
                <w:color w:val="auto"/>
                <w:szCs w:val="21"/>
                <w:highlight w:val="none"/>
              </w:rPr>
              <w:t>时间： /地点：/联系人：</w:t>
            </w:r>
          </w:p>
        </w:tc>
      </w:tr>
      <w:tr w14:paraId="43CF3F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6579F63C">
            <w:pPr>
              <w:adjustRightInd w:val="0"/>
              <w:snapToGrid w:val="0"/>
              <w:spacing w:line="360" w:lineRule="auto"/>
              <w:rPr>
                <w:rFonts w:ascii="宋体" w:hAnsi="宋体" w:eastAsia="宋体"/>
                <w:b/>
                <w:color w:val="auto"/>
                <w:szCs w:val="21"/>
                <w:highlight w:val="none"/>
              </w:rPr>
            </w:pPr>
            <w:r>
              <w:rPr>
                <w:rFonts w:hint="eastAsia" w:ascii="宋体" w:hAnsi="宋体" w:eastAsia="宋体"/>
                <w:b/>
                <w:color w:val="auto"/>
                <w:szCs w:val="21"/>
                <w:highlight w:val="none"/>
              </w:rPr>
              <w:t>二、招标文件</w:t>
            </w:r>
          </w:p>
        </w:tc>
      </w:tr>
      <w:tr w14:paraId="08B9B2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5" w:hRule="atLeast"/>
        </w:trPr>
        <w:tc>
          <w:tcPr>
            <w:tcW w:w="1666" w:type="dxa"/>
            <w:noWrap w:val="0"/>
            <w:vAlign w:val="center"/>
          </w:tcPr>
          <w:p w14:paraId="5A8B2C05">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第7.4</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675B020D">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非实质性偏离的范围和幅度</w:t>
            </w:r>
          </w:p>
        </w:tc>
        <w:tc>
          <w:tcPr>
            <w:tcW w:w="5845" w:type="dxa"/>
            <w:noWrap w:val="0"/>
            <w:vAlign w:val="center"/>
          </w:tcPr>
          <w:p w14:paraId="6BA9E3E1">
            <w:pPr>
              <w:spacing w:before="76" w:line="221" w:lineRule="auto"/>
              <w:rPr>
                <w:rFonts w:hint="default" w:ascii="宋体" w:hAnsi="宋体" w:eastAsia="宋体"/>
                <w:color w:val="auto"/>
                <w:szCs w:val="21"/>
                <w:highlight w:val="none"/>
                <w:u w:val="single"/>
                <w:lang w:val="en-US" w:eastAsia="zh-CN"/>
              </w:rPr>
            </w:pPr>
            <w:r>
              <w:rPr>
                <w:rFonts w:hint="eastAsia" w:ascii="宋体" w:hAnsi="宋体"/>
                <w:b w:val="0"/>
                <w:bCs w:val="0"/>
                <w:color w:val="auto"/>
                <w:szCs w:val="21"/>
                <w:highlight w:val="none"/>
                <w:u w:val="none"/>
                <w:lang w:val="en-US" w:eastAsia="zh-CN"/>
              </w:rPr>
              <w:t>一般商务和技术条款负偏离项数之和＞10项，其投标无效。</w:t>
            </w:r>
          </w:p>
        </w:tc>
      </w:tr>
      <w:tr w14:paraId="525910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noWrap w:val="0"/>
            <w:vAlign w:val="center"/>
          </w:tcPr>
          <w:p w14:paraId="7EDAA9A3">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第9.1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43A8D705">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招标公告指定媒体</w:t>
            </w:r>
          </w:p>
        </w:tc>
        <w:tc>
          <w:tcPr>
            <w:tcW w:w="5845" w:type="dxa"/>
            <w:noWrap w:val="0"/>
            <w:vAlign w:val="center"/>
          </w:tcPr>
          <w:p w14:paraId="661A1DC3">
            <w:pPr>
              <w:spacing w:before="76" w:line="221" w:lineRule="auto"/>
              <w:rPr>
                <w:rFonts w:hint="eastAsia" w:ascii="宋体" w:hAnsi="宋体" w:eastAsia="宋体" w:cs="宋体"/>
                <w:color w:val="auto"/>
                <w:spacing w:val="-1"/>
                <w:sz w:val="21"/>
                <w:szCs w:val="21"/>
                <w:highlight w:val="none"/>
                <w:lang w:eastAsia="zh-CN"/>
              </w:rPr>
            </w:pPr>
            <w:r>
              <w:rPr>
                <w:rFonts w:ascii="宋体" w:hAnsi="宋体" w:eastAsia="宋体" w:cs="宋体"/>
                <w:color w:val="auto"/>
                <w:spacing w:val="-1"/>
                <w:sz w:val="21"/>
                <w:szCs w:val="21"/>
                <w:highlight w:val="none"/>
              </w:rPr>
              <w:t>湖</w:t>
            </w:r>
            <w:r>
              <w:rPr>
                <w:rFonts w:hint="eastAsia" w:ascii="宋体" w:hAnsi="宋体" w:eastAsia="宋体" w:cs="宋体"/>
                <w:color w:val="auto"/>
                <w:spacing w:val="-1"/>
                <w:sz w:val="21"/>
                <w:szCs w:val="21"/>
                <w:highlight w:val="none"/>
              </w:rPr>
              <w:t>南省</w:t>
            </w:r>
            <w:r>
              <w:rPr>
                <w:rFonts w:hint="eastAsia" w:ascii="宋体" w:hAnsi="宋体" w:eastAsia="宋体" w:cs="宋体"/>
                <w:color w:val="auto"/>
                <w:spacing w:val="-1"/>
                <w:sz w:val="21"/>
                <w:szCs w:val="21"/>
                <w:highlight w:val="none"/>
                <w:lang w:val="en-US" w:eastAsia="zh-CN"/>
              </w:rPr>
              <w:t>株洲市</w:t>
            </w:r>
            <w:r>
              <w:rPr>
                <w:rFonts w:hint="eastAsia" w:ascii="宋体" w:hAnsi="宋体" w:eastAsia="宋体" w:cs="宋体"/>
                <w:color w:val="auto"/>
                <w:spacing w:val="-1"/>
                <w:sz w:val="21"/>
                <w:szCs w:val="21"/>
                <w:highlight w:val="none"/>
              </w:rPr>
              <w:t>政府采购网</w:t>
            </w:r>
            <w:r>
              <w:rPr>
                <w:rFonts w:hint="eastAsia" w:ascii="宋体" w:hAnsi="宋体" w:eastAsia="宋体" w:cs="宋体"/>
                <w:color w:val="auto"/>
                <w:spacing w:val="-1"/>
                <w:sz w:val="21"/>
                <w:szCs w:val="21"/>
                <w:highlight w:val="none"/>
              </w:rPr>
              <w:fldChar w:fldCharType="begin"/>
            </w:r>
            <w:r>
              <w:rPr>
                <w:rFonts w:hint="eastAsia" w:ascii="宋体" w:hAnsi="宋体" w:eastAsia="宋体" w:cs="宋体"/>
                <w:color w:val="auto"/>
                <w:spacing w:val="-1"/>
                <w:sz w:val="21"/>
                <w:szCs w:val="21"/>
                <w:highlight w:val="none"/>
              </w:rPr>
              <w:instrText xml:space="preserve"> HYPERLINK "http://www.ccgp-hunan.gov.cn/" </w:instrText>
            </w:r>
            <w:r>
              <w:rPr>
                <w:rFonts w:hint="eastAsia" w:ascii="宋体" w:hAnsi="宋体" w:eastAsia="宋体" w:cs="宋体"/>
                <w:color w:val="auto"/>
                <w:spacing w:val="-1"/>
                <w:sz w:val="21"/>
                <w:szCs w:val="21"/>
                <w:highlight w:val="none"/>
              </w:rPr>
              <w:fldChar w:fldCharType="separate"/>
            </w:r>
            <w:r>
              <w:rPr>
                <w:rFonts w:hint="eastAsia" w:ascii="宋体" w:hAnsi="宋体" w:eastAsia="宋体" w:cs="宋体"/>
                <w:color w:val="auto"/>
                <w:spacing w:val="-1"/>
                <w:sz w:val="21"/>
                <w:szCs w:val="21"/>
                <w:highlight w:val="none"/>
              </w:rPr>
              <w:t>(www.ccgp-hunan.gov.</w:t>
            </w:r>
            <w:r>
              <w:rPr>
                <w:rFonts w:hint="eastAsia" w:ascii="宋体" w:hAnsi="宋体" w:eastAsia="宋体" w:cs="宋体"/>
                <w:color w:val="auto"/>
                <w:spacing w:val="-1"/>
                <w:sz w:val="21"/>
                <w:szCs w:val="21"/>
                <w:highlight w:val="none"/>
              </w:rPr>
              <w:fldChar w:fldCharType="end"/>
            </w:r>
            <w:r>
              <w:rPr>
                <w:rFonts w:hint="eastAsia" w:ascii="宋体" w:hAnsi="宋体" w:eastAsia="宋体" w:cs="宋体"/>
                <w:color w:val="auto"/>
                <w:spacing w:val="-1"/>
                <w:sz w:val="21"/>
                <w:szCs w:val="21"/>
                <w:highlight w:val="none"/>
              </w:rPr>
              <w:t>cn)</w:t>
            </w:r>
            <w:r>
              <w:rPr>
                <w:rFonts w:hint="eastAsia" w:ascii="宋体" w:hAnsi="宋体" w:cs="宋体"/>
                <w:color w:val="auto"/>
                <w:spacing w:val="-1"/>
                <w:sz w:val="21"/>
                <w:szCs w:val="21"/>
                <w:highlight w:val="none"/>
                <w:lang w:eastAsia="zh-CN"/>
              </w:rPr>
              <w:t>、</w:t>
            </w:r>
          </w:p>
          <w:p w14:paraId="50D580B3">
            <w:pPr>
              <w:keepNext w:val="0"/>
              <w:keepLines w:val="0"/>
              <w:pageBreakBefore w:val="0"/>
              <w:widowControl w:val="0"/>
              <w:kinsoku/>
              <w:wordWrap w:val="0"/>
              <w:overflowPunct/>
              <w:topLinePunct w:val="0"/>
              <w:autoSpaceDE/>
              <w:autoSpaceDN/>
              <w:bidi w:val="0"/>
              <w:adjustRightInd/>
              <w:snapToGrid/>
              <w:spacing w:before="76" w:line="221" w:lineRule="auto"/>
              <w:textAlignment w:val="auto"/>
              <w:rPr>
                <w:rFonts w:hAnsi="宋体"/>
                <w:color w:val="auto"/>
                <w:szCs w:val="21"/>
                <w:highlight w:val="none"/>
              </w:rPr>
            </w:pPr>
            <w:r>
              <w:rPr>
                <w:rFonts w:hint="eastAsia" w:ascii="宋体" w:hAnsi="宋体" w:eastAsia="宋体" w:cs="宋体"/>
                <w:color w:val="auto"/>
                <w:spacing w:val="-1"/>
                <w:sz w:val="21"/>
                <w:szCs w:val="21"/>
                <w:highlight w:val="none"/>
              </w:rPr>
              <w:t>湖南省公共资源交易服务平台株洲分平台（https://zhuzhou.hnsggzy.com）</w:t>
            </w:r>
          </w:p>
        </w:tc>
      </w:tr>
      <w:tr w14:paraId="2C67FF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0" w:hRule="atLeast"/>
        </w:trPr>
        <w:tc>
          <w:tcPr>
            <w:tcW w:w="9579" w:type="dxa"/>
            <w:gridSpan w:val="4"/>
            <w:noWrap w:val="0"/>
            <w:vAlign w:val="center"/>
          </w:tcPr>
          <w:p w14:paraId="24759668">
            <w:pPr>
              <w:adjustRightInd w:val="0"/>
              <w:snapToGrid w:val="0"/>
              <w:spacing w:line="360" w:lineRule="auto"/>
              <w:rPr>
                <w:rFonts w:ascii="宋体" w:hAnsi="宋体" w:eastAsia="宋体"/>
                <w:color w:val="auto"/>
                <w:szCs w:val="21"/>
                <w:highlight w:val="none"/>
              </w:rPr>
            </w:pPr>
            <w:r>
              <w:rPr>
                <w:rFonts w:hint="eastAsia" w:ascii="宋体" w:hAnsi="宋体" w:eastAsia="宋体"/>
                <w:b/>
                <w:color w:val="auto"/>
                <w:szCs w:val="21"/>
                <w:highlight w:val="none"/>
              </w:rPr>
              <w:t>三、投标文件</w:t>
            </w:r>
          </w:p>
        </w:tc>
      </w:tr>
      <w:tr w14:paraId="56C16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4" w:hRule="atLeast"/>
        </w:trPr>
        <w:tc>
          <w:tcPr>
            <w:tcW w:w="1666" w:type="dxa"/>
            <w:vMerge w:val="restart"/>
            <w:shd w:val="clear" w:color="auto" w:fill="auto"/>
            <w:noWrap w:val="0"/>
            <w:vAlign w:val="center"/>
          </w:tcPr>
          <w:p w14:paraId="3AE34180">
            <w:pPr>
              <w:jc w:val="center"/>
              <w:rPr>
                <w:rFonts w:ascii="宋体" w:hAnsi="宋体" w:eastAsia="宋体" w:cs="宋体"/>
                <w:kern w:val="2"/>
                <w:sz w:val="21"/>
                <w:szCs w:val="21"/>
                <w:lang w:val="en-US" w:eastAsia="zh-CN" w:bidi="ar-SA"/>
              </w:rPr>
            </w:pPr>
            <w:r>
              <w:rPr>
                <w:rFonts w:hint="eastAsia" w:ascii="宋体" w:hAnsi="宋体" w:cs="宋体"/>
                <w:szCs w:val="21"/>
              </w:rPr>
              <w:t>第13.2</w:t>
            </w:r>
            <w:r>
              <w:rPr>
                <w:rFonts w:hint="eastAsia" w:ascii="宋体" w:hAnsi="宋体" w:cs="宋体"/>
                <w:szCs w:val="21"/>
                <w:lang w:val="zh-CN"/>
              </w:rPr>
              <w:t>款</w:t>
            </w:r>
          </w:p>
        </w:tc>
        <w:tc>
          <w:tcPr>
            <w:tcW w:w="2068" w:type="dxa"/>
            <w:gridSpan w:val="2"/>
            <w:shd w:val="clear" w:color="auto" w:fill="auto"/>
            <w:noWrap w:val="0"/>
            <w:vAlign w:val="center"/>
          </w:tcPr>
          <w:p w14:paraId="3CD21DEE">
            <w:pPr>
              <w:jc w:val="left"/>
              <w:rPr>
                <w:rFonts w:ascii="宋体" w:hAnsi="宋体" w:eastAsia="宋体" w:cs="宋体"/>
                <w:kern w:val="2"/>
                <w:sz w:val="21"/>
                <w:szCs w:val="21"/>
                <w:lang w:val="en-US" w:eastAsia="zh-CN" w:bidi="ar-SA"/>
              </w:rPr>
            </w:pPr>
            <w:r>
              <w:rPr>
                <w:rFonts w:hint="eastAsia" w:ascii="宋体" w:hAnsi="宋体" w:cs="宋体"/>
                <w:szCs w:val="21"/>
              </w:rPr>
              <w:t>采购预算、最高限价</w:t>
            </w:r>
          </w:p>
        </w:tc>
        <w:tc>
          <w:tcPr>
            <w:tcW w:w="5845" w:type="dxa"/>
            <w:shd w:val="clear" w:color="auto" w:fill="auto"/>
            <w:noWrap w:val="0"/>
            <w:vAlign w:val="center"/>
          </w:tcPr>
          <w:p w14:paraId="0DBCF513">
            <w:pPr>
              <w:spacing w:line="360" w:lineRule="auto"/>
              <w:rPr>
                <w:rFonts w:ascii="宋体" w:hAnsi="宋体" w:eastAsia="宋体" w:cs="宋体"/>
                <w:kern w:val="2"/>
                <w:sz w:val="21"/>
                <w:szCs w:val="21"/>
                <w:lang w:val="en-US" w:eastAsia="zh-CN" w:bidi="ar-SA"/>
              </w:rPr>
            </w:pPr>
            <w:r>
              <w:rPr>
                <w:rFonts w:hint="eastAsia" w:ascii="宋体" w:hAnsi="宋体" w:cs="宋体"/>
                <w:szCs w:val="21"/>
              </w:rPr>
              <w:t>采购预</w:t>
            </w:r>
            <w:r>
              <w:rPr>
                <w:rFonts w:hint="eastAsia" w:ascii="宋体" w:hAnsi="宋体" w:cs="宋体"/>
                <w:szCs w:val="21"/>
                <w:u w:val="none"/>
              </w:rPr>
              <w:t>算：</w:t>
            </w:r>
            <w:r>
              <w:rPr>
                <w:rFonts w:hint="eastAsia" w:ascii="宋体" w:hAnsi="宋体"/>
                <w:bCs/>
                <w:color w:val="auto"/>
                <w:szCs w:val="21"/>
                <w:highlight w:val="none"/>
                <w:u w:val="none"/>
                <w:lang w:val="en-US" w:eastAsia="zh-CN"/>
              </w:rPr>
              <w:t>2065302.00</w:t>
            </w:r>
            <w:r>
              <w:rPr>
                <w:rFonts w:hint="eastAsia" w:ascii="宋体" w:hAnsi="宋体" w:cs="宋体"/>
                <w:bCs/>
                <w:szCs w:val="21"/>
                <w:u w:val="none"/>
                <w:lang w:val="en-US" w:eastAsia="zh-CN"/>
              </w:rPr>
              <w:t>元；</w:t>
            </w:r>
          </w:p>
        </w:tc>
      </w:tr>
      <w:tr w14:paraId="15CE3E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4" w:hRule="atLeast"/>
        </w:trPr>
        <w:tc>
          <w:tcPr>
            <w:tcW w:w="1666" w:type="dxa"/>
            <w:vMerge w:val="continue"/>
            <w:noWrap w:val="0"/>
            <w:vAlign w:val="center"/>
          </w:tcPr>
          <w:p w14:paraId="3F6665B2">
            <w:pPr>
              <w:spacing w:before="76" w:line="221" w:lineRule="auto"/>
              <w:rPr>
                <w:rFonts w:hint="eastAsia" w:ascii="宋体" w:hAnsi="宋体" w:eastAsia="宋体"/>
                <w:color w:val="auto"/>
                <w:szCs w:val="21"/>
                <w:highlight w:val="none"/>
              </w:rPr>
            </w:pPr>
          </w:p>
        </w:tc>
        <w:tc>
          <w:tcPr>
            <w:tcW w:w="2068" w:type="dxa"/>
            <w:gridSpan w:val="2"/>
            <w:shd w:val="clear" w:color="auto" w:fill="auto"/>
            <w:noWrap w:val="0"/>
            <w:vAlign w:val="center"/>
          </w:tcPr>
          <w:p w14:paraId="35C815BA">
            <w:pPr>
              <w:jc w:val="left"/>
              <w:rPr>
                <w:rFonts w:hint="eastAsia" w:ascii="宋体" w:hAnsi="宋体" w:eastAsia="宋体" w:cs="宋体"/>
                <w:kern w:val="2"/>
                <w:sz w:val="21"/>
                <w:szCs w:val="21"/>
                <w:lang w:val="en-US" w:eastAsia="zh-CN" w:bidi="ar-SA"/>
              </w:rPr>
            </w:pPr>
            <w:r>
              <w:rPr>
                <w:rFonts w:hint="eastAsia" w:ascii="宋体" w:hAnsi="宋体" w:cs="宋体"/>
                <w:szCs w:val="21"/>
              </w:rPr>
              <w:t>最高限价</w:t>
            </w:r>
          </w:p>
        </w:tc>
        <w:tc>
          <w:tcPr>
            <w:tcW w:w="5845" w:type="dxa"/>
            <w:shd w:val="clear" w:color="auto" w:fill="auto"/>
            <w:noWrap w:val="0"/>
            <w:vAlign w:val="center"/>
          </w:tcPr>
          <w:p w14:paraId="4F70D12A">
            <w:pPr>
              <w:spacing w:line="360" w:lineRule="auto"/>
              <w:rPr>
                <w:rFonts w:hint="eastAsia" w:ascii="宋体" w:hAnsi="宋体" w:eastAsia="宋体" w:cs="宋体"/>
                <w:bCs/>
                <w:color w:val="0000FF"/>
                <w:kern w:val="2"/>
                <w:sz w:val="21"/>
                <w:szCs w:val="21"/>
                <w:highlight w:val="cyan"/>
                <w:u w:val="none"/>
                <w:lang w:val="en-US" w:eastAsia="zh-CN" w:bidi="ar-SA"/>
              </w:rPr>
            </w:pPr>
            <w:r>
              <w:rPr>
                <w:rFonts w:hint="eastAsia" w:ascii="宋体" w:hAnsi="宋体" w:cs="宋体"/>
                <w:bCs/>
                <w:color w:val="000000" w:themeColor="text1"/>
                <w:szCs w:val="21"/>
                <w:highlight w:val="none"/>
                <w:u w:val="none"/>
                <w14:textFill>
                  <w14:solidFill>
                    <w14:schemeClr w14:val="tx1"/>
                  </w14:solidFill>
                </w14:textFill>
              </w:rPr>
              <w:t>最高限价</w:t>
            </w:r>
            <w:r>
              <w:rPr>
                <w:rFonts w:hint="eastAsia" w:ascii="宋体" w:hAnsi="宋体" w:cs="宋体"/>
                <w:bCs/>
                <w:color w:val="000000" w:themeColor="text1"/>
                <w:szCs w:val="21"/>
                <w:highlight w:val="none"/>
                <w:u w:val="none"/>
                <w:lang w:val="en-US" w:eastAsia="zh-CN"/>
                <w14:textFill>
                  <w14:solidFill>
                    <w14:schemeClr w14:val="tx1"/>
                  </w14:solidFill>
                </w14:textFill>
              </w:rPr>
              <w:t>总价</w:t>
            </w:r>
            <w:r>
              <w:rPr>
                <w:rFonts w:hint="eastAsia" w:ascii="宋体" w:hAnsi="宋体" w:cs="宋体"/>
                <w:bCs/>
                <w:color w:val="000000" w:themeColor="text1"/>
                <w:szCs w:val="21"/>
                <w:highlight w:val="none"/>
                <w:u w:val="none"/>
                <w14:textFill>
                  <w14:solidFill>
                    <w14:schemeClr w14:val="tx1"/>
                  </w14:solidFill>
                </w14:textFill>
              </w:rPr>
              <w:t>：</w:t>
            </w:r>
            <w:r>
              <w:rPr>
                <w:rFonts w:hint="eastAsia" w:ascii="宋体" w:hAnsi="宋体"/>
                <w:bCs/>
                <w:color w:val="auto"/>
                <w:szCs w:val="21"/>
                <w:highlight w:val="none"/>
                <w:u w:val="none"/>
                <w:lang w:val="en-US" w:eastAsia="zh-CN"/>
              </w:rPr>
              <w:t>2065302.00</w:t>
            </w:r>
            <w:r>
              <w:rPr>
                <w:rFonts w:hint="eastAsia" w:ascii="宋体" w:hAnsi="宋体" w:cs="宋体"/>
                <w:bCs/>
                <w:color w:val="000000" w:themeColor="text1"/>
                <w:szCs w:val="21"/>
                <w:highlight w:val="none"/>
                <w:u w:val="none"/>
                <w:lang w:val="en-US" w:eastAsia="zh-CN"/>
                <w14:textFill>
                  <w14:solidFill>
                    <w14:schemeClr w14:val="tx1"/>
                  </w14:solidFill>
                </w14:textFill>
              </w:rPr>
              <w:t>元；</w:t>
            </w:r>
          </w:p>
        </w:tc>
      </w:tr>
      <w:tr w14:paraId="36F6F6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73" w:hRule="atLeast"/>
        </w:trPr>
        <w:tc>
          <w:tcPr>
            <w:tcW w:w="1666" w:type="dxa"/>
            <w:noWrap w:val="0"/>
            <w:vAlign w:val="center"/>
          </w:tcPr>
          <w:p w14:paraId="520F819C">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第13.8款</w:t>
            </w:r>
          </w:p>
        </w:tc>
        <w:tc>
          <w:tcPr>
            <w:tcW w:w="2068" w:type="dxa"/>
            <w:gridSpan w:val="2"/>
            <w:noWrap w:val="0"/>
            <w:vAlign w:val="center"/>
          </w:tcPr>
          <w:p w14:paraId="18F858D1">
            <w:pPr>
              <w:adjustRightInd w:val="0"/>
              <w:snapToGrid w:val="0"/>
              <w:spacing w:line="360" w:lineRule="auto"/>
              <w:rPr>
                <w:rFonts w:ascii="宋体" w:hAnsi="宋体" w:eastAsia="宋体"/>
                <w:color w:val="auto"/>
                <w:szCs w:val="21"/>
                <w:highlight w:val="none"/>
              </w:rPr>
            </w:pPr>
            <w:r>
              <w:rPr>
                <w:rFonts w:hint="eastAsia" w:ascii="宋体" w:hAnsi="宋体" w:eastAsia="宋体" w:cs="宋体"/>
                <w:color w:val="000000"/>
                <w:spacing w:val="21"/>
                <w:sz w:val="21"/>
                <w:szCs w:val="21"/>
                <w:highlight w:val="none"/>
              </w:rPr>
              <w:t>投</w:t>
            </w:r>
            <w:r>
              <w:rPr>
                <w:rFonts w:hint="eastAsia" w:ascii="宋体" w:hAnsi="宋体" w:eastAsia="宋体" w:cs="宋体"/>
                <w:color w:val="000000"/>
                <w:spacing w:val="16"/>
                <w:sz w:val="21"/>
                <w:szCs w:val="21"/>
                <w:highlight w:val="none"/>
              </w:rPr>
              <w:t>标报价的其他要</w:t>
            </w:r>
            <w:r>
              <w:rPr>
                <w:rFonts w:hint="eastAsia" w:ascii="宋体" w:hAnsi="宋体" w:eastAsia="宋体" w:cs="宋体"/>
                <w:color w:val="000000"/>
                <w:sz w:val="21"/>
                <w:szCs w:val="21"/>
                <w:highlight w:val="none"/>
              </w:rPr>
              <w:t>求</w:t>
            </w:r>
          </w:p>
        </w:tc>
        <w:tc>
          <w:tcPr>
            <w:tcW w:w="5845" w:type="dxa"/>
            <w:noWrap w:val="0"/>
            <w:vAlign w:val="center"/>
          </w:tcPr>
          <w:p w14:paraId="5146615B">
            <w:pPr>
              <w:keepNext w:val="0"/>
              <w:keepLines w:val="0"/>
              <w:pageBreakBefore w:val="0"/>
              <w:kinsoku/>
              <w:wordWrap/>
              <w:overflowPunct w:val="0"/>
              <w:topLinePunct w:val="0"/>
              <w:bidi w:val="0"/>
              <w:adjustRightInd/>
              <w:snapToGrid/>
              <w:spacing w:line="320" w:lineRule="exact"/>
              <w:ind w:right="0" w:firstLine="0" w:firstLineChars="0"/>
              <w:jc w:val="both"/>
              <w:textAlignment w:val="auto"/>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1</w:t>
            </w:r>
            <w:r>
              <w:rPr>
                <w:rFonts w:hint="eastAsia" w:ascii="宋体" w:hAnsi="宋体" w:eastAsia="宋体" w:cs="宋体"/>
                <w:color w:val="000000"/>
                <w:szCs w:val="21"/>
                <w:highlight w:val="none"/>
              </w:rPr>
              <w:t>、投标人应根据招标文件进行投标报价编制，报价应包括招标范围内全部内容的所有费用。投标人应充分考虑本项目合同实施期间可能发生的一切费用，并承担由此而带来的风险。凡投标人在报价中未列明但又为招标所必备的项目或遗漏项目，招标人将一律视为已包括在其报价中，在合同执行中将不予考虑。投标价格如有优惠，应直接在开标一览表中的投标报价中列明，即投标总价包含价格折扣。</w:t>
            </w:r>
          </w:p>
          <w:p w14:paraId="7D565D44">
            <w:pPr>
              <w:keepNext w:val="0"/>
              <w:keepLines w:val="0"/>
              <w:pageBreakBefore w:val="0"/>
              <w:kinsoku/>
              <w:wordWrap/>
              <w:overflowPunct w:val="0"/>
              <w:topLinePunct w:val="0"/>
              <w:autoSpaceDE/>
              <w:autoSpaceDN/>
              <w:bidi w:val="0"/>
              <w:adjustRightInd/>
              <w:snapToGrid/>
              <w:spacing w:line="320" w:lineRule="exact"/>
              <w:ind w:right="0" w:firstLine="0" w:firstLineChars="0"/>
              <w:jc w:val="both"/>
              <w:textAlignment w:val="auto"/>
              <w:rPr>
                <w:rFonts w:hint="eastAsia" w:ascii="宋体" w:hAnsi="宋体" w:eastAsia="宋体" w:cs="宋体"/>
                <w:color w:val="000000"/>
                <w:szCs w:val="21"/>
                <w:highlight w:val="none"/>
                <w:lang w:val="en-US" w:eastAsia="zh-CN"/>
              </w:rPr>
            </w:pPr>
            <w:r>
              <w:rPr>
                <w:rFonts w:hint="eastAsia" w:ascii="宋体" w:hAnsi="宋体" w:cs="宋体"/>
                <w:b/>
                <w:bCs/>
                <w:color w:val="000000"/>
                <w:szCs w:val="21"/>
                <w:highlight w:val="none"/>
                <w:lang w:val="en-US" w:eastAsia="zh-CN"/>
              </w:rPr>
              <w:t>2</w:t>
            </w:r>
            <w:r>
              <w:rPr>
                <w:rFonts w:hint="eastAsia" w:ascii="宋体" w:hAnsi="宋体" w:eastAsia="宋体" w:cs="宋体"/>
                <w:b/>
                <w:bCs/>
                <w:color w:val="000000"/>
                <w:szCs w:val="21"/>
                <w:highlight w:val="none"/>
                <w:lang w:val="en-US" w:eastAsia="zh-CN"/>
              </w:rPr>
              <w:t>、异常低价审查：</w:t>
            </w:r>
          </w:p>
          <w:p w14:paraId="3C030E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（一）政府采购评审中出现下列情形之一的，评审委员会应当启动异常低价投标（响应）审查程序：</w:t>
            </w:r>
          </w:p>
          <w:p w14:paraId="5794EC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（1）投标（响应）报价低于全部通过符合性审查供应商投标（响应）报价平均值65%的，即投标（响应）报价&lt;全部通过符合性审查供应商投标（响应）报价平均值×65%；</w:t>
            </w:r>
          </w:p>
          <w:p w14:paraId="2764C3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（2）投标（响应）报价低于通过符合性审查的次低报价供应商投标（响应）报价65%的，即投标（响应）报价&lt;通过符合性审查的次低报价供应商投标（响应）报价×65%；</w:t>
            </w:r>
          </w:p>
          <w:p w14:paraId="7D3E80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（3）投标（响应）报价低于采购项目最高限价65%的，即投标（响应）报价&lt;采购项目最高限价×65%；</w:t>
            </w:r>
          </w:p>
          <w:p w14:paraId="1DECFF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（4）评审委员会基于专业判断，认为供应商报价过低，有可能影响产品质量或者不能诚信履约的其他情形。</w:t>
            </w:r>
          </w:p>
          <w:p w14:paraId="12F021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人提交证明材料</w:t>
            </w:r>
            <w:r>
              <w:rPr>
                <w:rFonts w:hint="eastAsia" w:ascii="宋体" w:hAnsi="宋体" w:eastAsia="宋体" w:cs="宋体"/>
                <w:color w:val="auto"/>
                <w:kern w:val="2"/>
                <w:sz w:val="21"/>
                <w:szCs w:val="21"/>
                <w:highlight w:val="none"/>
                <w:lang w:val="en-US" w:eastAsia="zh-CN" w:bidi="ar-SA"/>
              </w:rPr>
              <w:t>的时间不得超过60分钟。</w:t>
            </w:r>
            <w:r>
              <w:rPr>
                <w:rFonts w:hint="eastAsia" w:ascii="宋体" w:hAnsi="宋体" w:eastAsia="宋体" w:cs="宋体"/>
                <w:color w:val="000000"/>
                <w:kern w:val="2"/>
                <w:sz w:val="21"/>
                <w:szCs w:val="21"/>
                <w:highlight w:val="none"/>
                <w:lang w:val="en-US" w:eastAsia="zh-CN" w:bidi="ar-SA"/>
              </w:rPr>
              <w:t>其中，属于第3项情形，供应商已随投标（响应）文件一并提交相关书面说明及必要的证明材料的，在评审现场可不再重复提交。</w:t>
            </w:r>
          </w:p>
          <w:p w14:paraId="1E7B78DC">
            <w:pPr>
              <w:keepNext w:val="0"/>
              <w:keepLines w:val="0"/>
              <w:pageBreakBefore w:val="0"/>
              <w:kinsoku/>
              <w:wordWrap/>
              <w:overflowPunct w:val="0"/>
              <w:topLinePunct w:val="0"/>
              <w:autoSpaceDE/>
              <w:autoSpaceDN/>
              <w:bidi w:val="0"/>
              <w:adjustRightInd/>
              <w:snapToGrid/>
              <w:spacing w:line="320" w:lineRule="exact"/>
              <w:ind w:right="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91B0888">
            <w:pPr>
              <w:spacing w:before="76" w:line="221" w:lineRule="auto"/>
              <w:rPr>
                <w:rFonts w:hint="eastAsia" w:ascii="宋体" w:hAnsi="宋体" w:eastAsia="宋体" w:cs="Times New Roman"/>
                <w:color w:val="auto"/>
                <w:szCs w:val="21"/>
                <w:highlight w:val="none"/>
                <w:u w:val="none"/>
                <w:lang w:eastAsia="zh-CN"/>
              </w:rPr>
            </w:pPr>
            <w:r>
              <w:rPr>
                <w:rFonts w:hint="eastAsia" w:ascii="宋体" w:hAnsi="宋体" w:eastAsia="宋体" w:cs="宋体"/>
                <w:b/>
                <w:bCs/>
                <w:color w:val="000000"/>
                <w:kern w:val="2"/>
                <w:sz w:val="21"/>
                <w:szCs w:val="21"/>
                <w:highlight w:val="none"/>
                <w:lang w:val="en-US" w:eastAsia="zh-CN" w:bidi="ar-SA"/>
              </w:rPr>
              <w:t>注：</w:t>
            </w:r>
            <w:r>
              <w:rPr>
                <w:rFonts w:hint="eastAsia" w:ascii="宋体" w:hAnsi="宋体" w:eastAsia="宋体" w:cs="宋体"/>
                <w:b/>
                <w:bCs/>
                <w:color w:val="000000"/>
                <w:highlight w:val="none"/>
              </w:rPr>
              <w:t>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tc>
      </w:tr>
      <w:tr w14:paraId="768CE4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7" w:hRule="atLeast"/>
        </w:trPr>
        <w:tc>
          <w:tcPr>
            <w:tcW w:w="1666" w:type="dxa"/>
            <w:noWrap w:val="0"/>
            <w:vAlign w:val="center"/>
          </w:tcPr>
          <w:p w14:paraId="178EC364">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第14.1款</w:t>
            </w:r>
          </w:p>
        </w:tc>
        <w:tc>
          <w:tcPr>
            <w:tcW w:w="2068" w:type="dxa"/>
            <w:gridSpan w:val="2"/>
            <w:noWrap w:val="0"/>
            <w:vAlign w:val="center"/>
          </w:tcPr>
          <w:p w14:paraId="4F974D39">
            <w:pPr>
              <w:adjustRightInd w:val="0"/>
              <w:snapToGrid w:val="0"/>
              <w:spacing w:line="360" w:lineRule="auto"/>
              <w:rPr>
                <w:rFonts w:ascii="宋体" w:hAnsi="宋体" w:eastAsia="宋体"/>
                <w:bCs/>
                <w:color w:val="auto"/>
                <w:szCs w:val="21"/>
                <w:highlight w:val="none"/>
              </w:rPr>
            </w:pPr>
            <w:r>
              <w:rPr>
                <w:rFonts w:hint="eastAsia" w:ascii="宋体" w:hAnsi="宋体" w:eastAsia="宋体"/>
                <w:color w:val="auto"/>
                <w:szCs w:val="21"/>
                <w:highlight w:val="none"/>
              </w:rPr>
              <w:t>投标人应提供资格审查资料</w:t>
            </w:r>
          </w:p>
        </w:tc>
        <w:tc>
          <w:tcPr>
            <w:tcW w:w="5845" w:type="dxa"/>
            <w:noWrap w:val="0"/>
            <w:vAlign w:val="center"/>
          </w:tcPr>
          <w:p w14:paraId="33D2F5C9">
            <w:pPr>
              <w:numPr>
                <w:ilvl w:val="0"/>
                <w:numId w:val="0"/>
              </w:numPr>
              <w:spacing w:before="76" w:line="221" w:lineRule="auto"/>
              <w:rPr>
                <w:rFonts w:hint="default" w:eastAsia="宋体"/>
                <w:color w:val="auto"/>
                <w:highlight w:val="none"/>
                <w:lang w:val="en-US" w:eastAsia="zh-CN"/>
              </w:rPr>
            </w:pPr>
            <w:r>
              <w:rPr>
                <w:rFonts w:hint="eastAsia"/>
                <w:color w:val="auto"/>
                <w:highlight w:val="none"/>
                <w:lang w:val="en-US" w:eastAsia="zh-CN"/>
              </w:rPr>
              <w:t>详见附表1资格审查表</w:t>
            </w:r>
          </w:p>
        </w:tc>
      </w:tr>
      <w:tr w14:paraId="7864AE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666" w:type="dxa"/>
            <w:noWrap w:val="0"/>
            <w:vAlign w:val="center"/>
          </w:tcPr>
          <w:p w14:paraId="151D7161">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第16.1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6368FCB6">
            <w:pPr>
              <w:adjustRightInd w:val="0"/>
              <w:snapToGrid w:val="0"/>
              <w:spacing w:line="360" w:lineRule="auto"/>
              <w:jc w:val="left"/>
              <w:rPr>
                <w:rFonts w:ascii="宋体" w:hAnsi="宋体" w:eastAsia="宋体"/>
                <w:bCs/>
                <w:color w:val="auto"/>
                <w:szCs w:val="21"/>
                <w:highlight w:val="none"/>
              </w:rPr>
            </w:pPr>
            <w:r>
              <w:rPr>
                <w:rFonts w:hint="eastAsia" w:ascii="宋体" w:hAnsi="宋体" w:eastAsia="宋体"/>
                <w:bCs/>
                <w:color w:val="auto"/>
                <w:szCs w:val="21"/>
                <w:highlight w:val="none"/>
              </w:rPr>
              <w:t>投标有效期</w:t>
            </w:r>
          </w:p>
        </w:tc>
        <w:tc>
          <w:tcPr>
            <w:tcW w:w="5845" w:type="dxa"/>
            <w:noWrap w:val="0"/>
            <w:vAlign w:val="center"/>
          </w:tcPr>
          <w:p w14:paraId="7DD86C26">
            <w:pPr>
              <w:adjustRightInd w:val="0"/>
              <w:snapToGrid w:val="0"/>
              <w:spacing w:line="360" w:lineRule="auto"/>
              <w:rPr>
                <w:rFonts w:ascii="宋体" w:hAnsi="宋体" w:eastAsia="宋体"/>
                <w:bCs/>
                <w:color w:val="auto"/>
                <w:szCs w:val="21"/>
                <w:highlight w:val="none"/>
              </w:rPr>
            </w:pPr>
            <w:r>
              <w:rPr>
                <w:rFonts w:ascii="宋体" w:hAnsi="宋体" w:eastAsia="宋体" w:cs="宋体"/>
                <w:b/>
                <w:bCs/>
                <w:color w:val="auto"/>
                <w:spacing w:val="-1"/>
                <w:sz w:val="21"/>
                <w:szCs w:val="21"/>
                <w:highlight w:val="none"/>
                <w:u w:val="single" w:color="auto"/>
              </w:rPr>
              <w:t xml:space="preserve">90 </w:t>
            </w:r>
            <w:r>
              <w:rPr>
                <w:rFonts w:ascii="宋体" w:hAnsi="宋体" w:eastAsia="宋体" w:cs="宋体"/>
                <w:b/>
                <w:bCs/>
                <w:color w:val="auto"/>
                <w:spacing w:val="-1"/>
                <w:sz w:val="21"/>
                <w:szCs w:val="21"/>
                <w:highlight w:val="none"/>
              </w:rPr>
              <w:t>日</w:t>
            </w:r>
            <w:r>
              <w:rPr>
                <w:rFonts w:ascii="宋体" w:hAnsi="宋体" w:eastAsia="宋体" w:cs="宋体"/>
                <w:color w:val="auto"/>
                <w:spacing w:val="-1"/>
                <w:sz w:val="21"/>
                <w:szCs w:val="21"/>
                <w:highlight w:val="none"/>
              </w:rPr>
              <w:t xml:space="preserve"> (日历日) 从投标截止时间起计算。</w:t>
            </w:r>
          </w:p>
        </w:tc>
      </w:tr>
      <w:tr w14:paraId="365519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66" w:type="dxa"/>
            <w:noWrap w:val="0"/>
            <w:vAlign w:val="center"/>
          </w:tcPr>
          <w:p w14:paraId="759FBAFA">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第17.1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4385401E">
            <w:pPr>
              <w:adjustRightInd w:val="0"/>
              <w:snapToGrid w:val="0"/>
              <w:spacing w:line="360" w:lineRule="auto"/>
              <w:ind w:left="-533" w:leftChars="-254" w:firstLine="533" w:firstLineChars="254"/>
              <w:jc w:val="left"/>
              <w:rPr>
                <w:rFonts w:ascii="宋体" w:hAnsi="宋体" w:eastAsia="宋体"/>
                <w:color w:val="auto"/>
                <w:szCs w:val="21"/>
                <w:highlight w:val="none"/>
              </w:rPr>
            </w:pPr>
            <w:r>
              <w:rPr>
                <w:rFonts w:hint="eastAsia" w:ascii="宋体" w:hAnsi="宋体" w:eastAsia="宋体"/>
                <w:color w:val="auto"/>
                <w:szCs w:val="21"/>
                <w:highlight w:val="none"/>
              </w:rPr>
              <w:t>投标保证金</w:t>
            </w:r>
          </w:p>
        </w:tc>
        <w:tc>
          <w:tcPr>
            <w:tcW w:w="5845" w:type="dxa"/>
            <w:noWrap w:val="0"/>
            <w:vAlign w:val="center"/>
          </w:tcPr>
          <w:p w14:paraId="6C222E9F">
            <w:pPr>
              <w:spacing w:before="76" w:line="221" w:lineRule="auto"/>
              <w:rPr>
                <w:rFonts w:hint="eastAsia" w:ascii="宋体" w:hAnsi="宋体" w:eastAsia="宋体" w:cs="宋体"/>
                <w:color w:val="auto"/>
                <w:spacing w:val="-1"/>
                <w:sz w:val="21"/>
                <w:szCs w:val="21"/>
                <w:highlight w:val="none"/>
              </w:rPr>
            </w:pPr>
            <w:r>
              <w:rPr>
                <w:rFonts w:ascii="宋体" w:hAnsi="宋体" w:eastAsia="宋体"/>
                <w:color w:val="auto"/>
                <w:szCs w:val="21"/>
                <w:highlight w:val="none"/>
              </w:rPr>
              <w:t>□</w:t>
            </w:r>
            <w:r>
              <w:rPr>
                <w:rFonts w:hint="eastAsia" w:ascii="宋体" w:hAnsi="宋体" w:eastAsia="宋体" w:cs="宋体"/>
                <w:color w:val="auto"/>
                <w:spacing w:val="-1"/>
                <w:sz w:val="21"/>
                <w:szCs w:val="21"/>
                <w:highlight w:val="none"/>
              </w:rPr>
              <w:t>不要求提供</w:t>
            </w:r>
          </w:p>
          <w:p w14:paraId="26EFECDB">
            <w:pPr>
              <w:spacing w:before="76" w:line="221" w:lineRule="auto"/>
              <w:rPr>
                <w:rFonts w:hint="default" w:ascii="宋体" w:hAnsi="宋体" w:eastAsia="宋体" w:cs="宋体"/>
                <w:color w:val="auto"/>
                <w:spacing w:val="-1"/>
                <w:sz w:val="21"/>
                <w:szCs w:val="21"/>
                <w:highlight w:val="none"/>
                <w:lang w:val="en-US" w:eastAsia="zh-CN"/>
              </w:rPr>
            </w:pPr>
            <w:r>
              <w:rPr>
                <w:rFonts w:ascii="宋体" w:hAnsi="宋体" w:eastAsia="宋体"/>
                <w:color w:val="auto"/>
                <w:szCs w:val="21"/>
                <w:highlight w:val="none"/>
              </w:rPr>
              <w:t>■</w:t>
            </w:r>
            <w:r>
              <w:rPr>
                <w:rFonts w:hint="eastAsia" w:ascii="宋体" w:hAnsi="宋体" w:eastAsia="宋体" w:cs="宋体"/>
                <w:color w:val="auto"/>
                <w:spacing w:val="-1"/>
                <w:sz w:val="21"/>
                <w:szCs w:val="21"/>
                <w:highlight w:val="none"/>
              </w:rPr>
              <w:t>要求提供</w:t>
            </w:r>
            <w:r>
              <w:rPr>
                <w:rFonts w:hint="eastAsia" w:ascii="宋体" w:hAnsi="宋体" w:cs="宋体"/>
                <w:color w:val="auto"/>
                <w:spacing w:val="-1"/>
                <w:sz w:val="21"/>
                <w:szCs w:val="21"/>
                <w:highlight w:val="none"/>
                <w:lang w:val="en-US" w:eastAsia="zh-CN"/>
              </w:rPr>
              <w:t>：</w:t>
            </w:r>
          </w:p>
          <w:p w14:paraId="142F0929">
            <w:pPr>
              <w:keepNext w:val="0"/>
              <w:keepLines w:val="0"/>
              <w:pageBreakBefore w:val="0"/>
              <w:widowControl w:val="0"/>
              <w:kinsoku/>
              <w:wordWrap/>
              <w:overflowPunct/>
              <w:topLinePunct w:val="0"/>
              <w:autoSpaceDE/>
              <w:autoSpaceDN/>
              <w:bidi w:val="0"/>
              <w:spacing w:line="400" w:lineRule="exact"/>
              <w:textAlignment w:val="auto"/>
              <w:rPr>
                <w:rFonts w:hint="default" w:ascii="宋体" w:hAnsi="宋体" w:cs="宋体"/>
                <w:b w:val="0"/>
                <w:bCs w:val="0"/>
                <w:color w:val="auto"/>
                <w:szCs w:val="21"/>
                <w:highlight w:val="none"/>
                <w:lang w:val="en-US" w:eastAsia="zh-CN"/>
              </w:rPr>
            </w:pPr>
            <w:r>
              <w:rPr>
                <w:rStyle w:val="33"/>
                <w:rFonts w:hint="eastAsia" w:ascii="宋体" w:hAnsi="宋体"/>
                <w:b/>
                <w:bCs/>
                <w:color w:val="auto"/>
                <w:szCs w:val="21"/>
                <w:highlight w:val="none"/>
                <w:lang w:val="en-US"/>
              </w:rPr>
              <w:t>包1 ：</w:t>
            </w:r>
            <w:r>
              <w:rPr>
                <w:rStyle w:val="33"/>
                <w:rFonts w:ascii="宋体" w:hAnsi="宋体"/>
                <w:b w:val="0"/>
                <w:bCs w:val="0"/>
                <w:color w:val="auto"/>
                <w:szCs w:val="21"/>
                <w:highlight w:val="none"/>
              </w:rPr>
              <w:t>保证金金额</w:t>
            </w:r>
            <w:r>
              <w:rPr>
                <w:rFonts w:hint="eastAsia" w:ascii="宋体" w:hAnsi="宋体"/>
                <w:b w:val="0"/>
                <w:bCs w:val="0"/>
                <w:color w:val="auto"/>
                <w:szCs w:val="21"/>
                <w:highlight w:val="none"/>
                <w:u w:val="none"/>
                <w:lang w:val="en-US" w:eastAsia="zh-CN"/>
              </w:rPr>
              <w:t>：40000.00元，肆万</w:t>
            </w:r>
            <w:r>
              <w:rPr>
                <w:rFonts w:hint="eastAsia" w:ascii="宋体" w:hAnsi="宋体" w:cs="宋体"/>
                <w:b w:val="0"/>
                <w:bCs w:val="0"/>
                <w:color w:val="auto"/>
                <w:szCs w:val="21"/>
                <w:highlight w:val="none"/>
                <w:lang w:val="en-US" w:eastAsia="zh-CN"/>
              </w:rPr>
              <w:t>元整。</w:t>
            </w:r>
          </w:p>
          <w:p w14:paraId="207DDBAD">
            <w:pPr>
              <w:keepNext w:val="0"/>
              <w:keepLines w:val="0"/>
              <w:pageBreakBefore w:val="0"/>
              <w:widowControl w:val="0"/>
              <w:kinsoku/>
              <w:wordWrap/>
              <w:overflowPunct/>
              <w:topLinePunct w:val="0"/>
              <w:autoSpaceDE/>
              <w:autoSpaceDN/>
              <w:bidi w:val="0"/>
              <w:spacing w:line="400" w:lineRule="exact"/>
              <w:textAlignment w:val="auto"/>
              <w:rPr>
                <w:rStyle w:val="33"/>
                <w:rFonts w:ascii="宋体" w:hAnsi="宋体" w:cs="宋体"/>
                <w:bCs/>
                <w:color w:val="auto"/>
                <w:szCs w:val="21"/>
                <w:highlight w:val="none"/>
              </w:rPr>
            </w:pPr>
            <w:r>
              <w:rPr>
                <w:rStyle w:val="33"/>
                <w:rFonts w:ascii="宋体" w:hAnsi="宋体" w:cs="宋体"/>
                <w:bCs/>
                <w:color w:val="auto"/>
                <w:szCs w:val="21"/>
                <w:highlight w:val="none"/>
              </w:rPr>
              <w:t>投标保证金缴纳支持以下形式（打“√”项为本项目支持形式）</w:t>
            </w:r>
          </w:p>
          <w:p w14:paraId="0D71A0AE">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s="宋体"/>
                <w:bCs/>
                <w:color w:val="auto"/>
                <w:szCs w:val="21"/>
                <w:highlight w:val="none"/>
              </w:rPr>
            </w:pPr>
            <w:r>
              <w:rPr>
                <w:rStyle w:val="33"/>
                <w:rFonts w:ascii="宋体" w:hAnsi="宋体" w:cs="宋体"/>
                <w:bCs/>
                <w:color w:val="auto"/>
                <w:szCs w:val="21"/>
                <w:highlight w:val="none"/>
              </w:rPr>
              <w:t>☑电子保函    ☑转账   □纸质保函    □其他</w:t>
            </w:r>
          </w:p>
          <w:p w14:paraId="4F457E74">
            <w:pPr>
              <w:keepNext w:val="0"/>
              <w:keepLines w:val="0"/>
              <w:pageBreakBefore w:val="0"/>
              <w:widowControl w:val="0"/>
              <w:kinsoku/>
              <w:wordWrap w:val="0"/>
              <w:overflowPunct/>
              <w:topLinePunct w:val="0"/>
              <w:autoSpaceDE/>
              <w:autoSpaceDN/>
              <w:bidi w:val="0"/>
              <w:adjustRightInd/>
              <w:snapToGrid w:val="0"/>
              <w:spacing w:line="400" w:lineRule="exact"/>
              <w:textAlignment w:val="auto"/>
              <w:rPr>
                <w:rStyle w:val="33"/>
                <w:rFonts w:ascii="宋体" w:hAnsi="宋体"/>
                <w:color w:val="auto"/>
                <w:szCs w:val="21"/>
                <w:highlight w:val="none"/>
              </w:rPr>
            </w:pPr>
            <w:r>
              <w:rPr>
                <w:rStyle w:val="33"/>
                <w:rFonts w:ascii="宋体" w:hAnsi="宋体"/>
                <w:b/>
                <w:color w:val="auto"/>
                <w:szCs w:val="21"/>
                <w:highlight w:val="none"/>
              </w:rPr>
              <w:t>电子保函方式</w:t>
            </w:r>
            <w:r>
              <w:rPr>
                <w:rStyle w:val="33"/>
                <w:rFonts w:ascii="宋体" w:hAnsi="宋体" w:cs="宋体"/>
                <w:bCs/>
                <w:color w:val="auto"/>
                <w:szCs w:val="21"/>
                <w:highlight w:val="none"/>
              </w:rPr>
              <w:t>：包括银行电子保函、电子担保保函、投标保证保险。</w:t>
            </w:r>
            <w:r>
              <w:rPr>
                <w:rStyle w:val="33"/>
                <w:rFonts w:hint="eastAsia" w:ascii="宋体" w:hAnsi="宋体" w:cs="宋体"/>
                <w:bCs/>
                <w:strike w:val="0"/>
                <w:dstrike w:val="0"/>
                <w:color w:val="auto"/>
                <w:szCs w:val="21"/>
                <w:highlight w:val="none"/>
              </w:rPr>
              <w:t>电子保函办理网址为：https://dzbh.zhzhuzhou.cn:28080/，可从株洲市公共资源交易中心电子交易平台（交易系统）跳转。</w:t>
            </w:r>
            <w:r>
              <w:rPr>
                <w:rStyle w:val="33"/>
                <w:rFonts w:ascii="宋体" w:hAnsi="宋体" w:cs="宋体"/>
                <w:bCs/>
                <w:color w:val="auto"/>
                <w:szCs w:val="21"/>
                <w:highlight w:val="none"/>
              </w:rPr>
              <w:t>具体操作请登录株洲市公共资源交易中心门户网站—操作指南—《株洲市电子保函服务平台政府采购供应商操作手册》了解。</w:t>
            </w:r>
          </w:p>
          <w:p w14:paraId="5F92A9CD">
            <w:pPr>
              <w:keepNext w:val="0"/>
              <w:keepLines w:val="0"/>
              <w:pageBreakBefore w:val="0"/>
              <w:widowControl w:val="0"/>
              <w:kinsoku/>
              <w:wordWrap/>
              <w:overflowPunct/>
              <w:topLinePunct w:val="0"/>
              <w:autoSpaceDE/>
              <w:autoSpaceDN/>
              <w:bidi w:val="0"/>
              <w:snapToGrid w:val="0"/>
              <w:spacing w:line="400" w:lineRule="exact"/>
              <w:textAlignment w:val="auto"/>
              <w:rPr>
                <w:rStyle w:val="33"/>
                <w:rFonts w:ascii="宋体" w:hAnsi="宋体"/>
                <w:color w:val="auto"/>
                <w:szCs w:val="21"/>
                <w:highlight w:val="none"/>
              </w:rPr>
            </w:pPr>
            <w:r>
              <w:rPr>
                <w:rStyle w:val="33"/>
                <w:rFonts w:ascii="宋体" w:hAnsi="宋体" w:cs="宋体"/>
                <w:b/>
                <w:bCs/>
                <w:color w:val="auto"/>
                <w:szCs w:val="21"/>
                <w:highlight w:val="none"/>
              </w:rPr>
              <w:t>转账方式</w:t>
            </w:r>
            <w:r>
              <w:rPr>
                <w:rStyle w:val="33"/>
                <w:rFonts w:ascii="宋体" w:hAnsi="宋体"/>
                <w:color w:val="auto"/>
                <w:szCs w:val="21"/>
                <w:highlight w:val="none"/>
              </w:rPr>
              <w:t>：</w:t>
            </w:r>
          </w:p>
          <w:p w14:paraId="53F9AE44">
            <w:pPr>
              <w:keepNext w:val="0"/>
              <w:keepLines w:val="0"/>
              <w:pageBreakBefore w:val="0"/>
              <w:widowControl w:val="0"/>
              <w:kinsoku/>
              <w:wordWrap/>
              <w:overflowPunct/>
              <w:topLinePunct w:val="0"/>
              <w:autoSpaceDE/>
              <w:autoSpaceDN/>
              <w:bidi w:val="0"/>
              <w:spacing w:line="400" w:lineRule="exact"/>
              <w:ind w:firstLine="210" w:firstLineChars="100"/>
              <w:textAlignment w:val="auto"/>
              <w:rPr>
                <w:rStyle w:val="33"/>
                <w:rFonts w:ascii="宋体" w:hAnsi="宋体" w:cs="宋体"/>
                <w:bCs/>
                <w:color w:val="auto"/>
                <w:highlight w:val="none"/>
              </w:rPr>
            </w:pPr>
            <w:r>
              <w:rPr>
                <w:rStyle w:val="33"/>
                <w:rFonts w:ascii="宋体" w:hAnsi="宋体" w:cs="宋体"/>
                <w:bCs/>
                <w:color w:val="auto"/>
                <w:highlight w:val="none"/>
              </w:rPr>
              <w:t>递交方式：投标保证金必须是从投标人单位</w:t>
            </w:r>
            <w:r>
              <w:rPr>
                <w:rStyle w:val="33"/>
                <w:rFonts w:ascii="宋体" w:hAnsi="宋体"/>
                <w:b/>
                <w:color w:val="auto"/>
                <w:highlight w:val="none"/>
              </w:rPr>
              <w:t>基本账户</w:t>
            </w:r>
            <w:r>
              <w:rPr>
                <w:rStyle w:val="33"/>
                <w:rFonts w:ascii="宋体" w:hAnsi="宋体" w:cs="宋体"/>
                <w:bCs/>
                <w:color w:val="auto"/>
                <w:highlight w:val="none"/>
              </w:rPr>
              <w:t>转（汇）入投标保证金的托管账户管理，以现金方式和非投标人单位账户提交的投标保证金无效；投标保证金托管账户如下：</w:t>
            </w:r>
          </w:p>
          <w:p w14:paraId="51243D38">
            <w:pPr>
              <w:keepNext w:val="0"/>
              <w:keepLines w:val="0"/>
              <w:pageBreakBefore w:val="0"/>
              <w:widowControl w:val="0"/>
              <w:kinsoku/>
              <w:wordWrap/>
              <w:overflowPunct/>
              <w:topLinePunct w:val="0"/>
              <w:autoSpaceDE/>
              <w:autoSpaceDN/>
              <w:bidi w:val="0"/>
              <w:spacing w:line="400" w:lineRule="exact"/>
              <w:textAlignment w:val="auto"/>
              <w:rPr>
                <w:rStyle w:val="33"/>
                <w:rFonts w:ascii="宋体" w:hAnsi="宋体"/>
                <w:b/>
                <w:color w:val="auto"/>
                <w:highlight w:val="none"/>
              </w:rPr>
            </w:pPr>
            <w:r>
              <w:rPr>
                <w:rStyle w:val="33"/>
                <w:rFonts w:ascii="宋体" w:hAnsi="宋体"/>
                <w:b/>
                <w:color w:val="auto"/>
                <w:highlight w:val="none"/>
              </w:rPr>
              <w:t>账户名称：株洲市公共资源交易中心交易保证金专户</w:t>
            </w:r>
          </w:p>
          <w:p w14:paraId="350B2AB0">
            <w:pPr>
              <w:keepNext w:val="0"/>
              <w:keepLines w:val="0"/>
              <w:pageBreakBefore w:val="0"/>
              <w:widowControl w:val="0"/>
              <w:kinsoku/>
              <w:wordWrap/>
              <w:overflowPunct/>
              <w:topLinePunct w:val="0"/>
              <w:autoSpaceDE/>
              <w:autoSpaceDN/>
              <w:bidi w:val="0"/>
              <w:spacing w:line="400" w:lineRule="exact"/>
              <w:textAlignment w:val="auto"/>
              <w:rPr>
                <w:rStyle w:val="33"/>
                <w:rFonts w:ascii="宋体" w:hAnsi="宋体"/>
                <w:b/>
                <w:color w:val="auto"/>
                <w:highlight w:val="none"/>
              </w:rPr>
            </w:pPr>
            <w:r>
              <w:rPr>
                <w:rStyle w:val="33"/>
                <w:rFonts w:ascii="宋体" w:hAnsi="宋体"/>
                <w:b/>
                <w:color w:val="auto"/>
                <w:highlight w:val="none"/>
              </w:rPr>
              <w:t>开户银行：中国建设银行股份有限公司株洲湘银支行</w:t>
            </w:r>
          </w:p>
          <w:p w14:paraId="75BD52FE">
            <w:pPr>
              <w:keepNext w:val="0"/>
              <w:keepLines w:val="0"/>
              <w:pageBreakBefore w:val="0"/>
              <w:widowControl w:val="0"/>
              <w:kinsoku/>
              <w:wordWrap/>
              <w:overflowPunct/>
              <w:topLinePunct w:val="0"/>
              <w:autoSpaceDE/>
              <w:autoSpaceDN/>
              <w:bidi w:val="0"/>
              <w:spacing w:line="400" w:lineRule="exact"/>
              <w:textAlignment w:val="auto"/>
              <w:rPr>
                <w:rStyle w:val="33"/>
                <w:rFonts w:hint="default" w:ascii="宋体" w:hAnsi="宋体"/>
                <w:b/>
                <w:color w:val="auto"/>
                <w:highlight w:val="none"/>
                <w:lang w:val="en-US"/>
              </w:rPr>
            </w:pPr>
            <w:r>
              <w:rPr>
                <w:rStyle w:val="33"/>
                <w:rFonts w:hint="eastAsia" w:ascii="宋体" w:hAnsi="宋体"/>
                <w:b/>
                <w:color w:val="auto"/>
                <w:highlight w:val="none"/>
                <w:lang w:val="en-US"/>
              </w:rPr>
              <w:t>包1</w:t>
            </w:r>
            <w:r>
              <w:rPr>
                <w:rStyle w:val="33"/>
                <w:rFonts w:ascii="宋体" w:hAnsi="宋体"/>
                <w:b/>
                <w:color w:val="auto"/>
                <w:highlight w:val="none"/>
              </w:rPr>
              <w:t>银行账号：</w:t>
            </w:r>
            <w:r>
              <w:rPr>
                <w:rStyle w:val="33"/>
                <w:rFonts w:ascii="宋体" w:hAnsi="宋体"/>
                <w:b/>
                <w:color w:val="0000FF"/>
                <w:highlight w:val="none"/>
              </w:rPr>
              <w:t>4300 1500 5620 5966 6666</w:t>
            </w:r>
            <w:r>
              <w:rPr>
                <w:rStyle w:val="33"/>
                <w:rFonts w:hint="eastAsia" w:ascii="宋体" w:hAnsi="宋体"/>
                <w:b/>
                <w:color w:val="0000FF"/>
                <w:highlight w:val="none"/>
                <w:lang w:val="en-US"/>
              </w:rPr>
              <w:t>-</w:t>
            </w:r>
            <w:r>
              <w:rPr>
                <w:rStyle w:val="33"/>
                <w:rFonts w:ascii="宋体" w:hAnsi="宋体"/>
                <w:b/>
                <w:color w:val="0000FF"/>
                <w:highlight w:val="none"/>
              </w:rPr>
              <w:t>14658</w:t>
            </w:r>
            <w:r>
              <w:rPr>
                <w:rStyle w:val="33"/>
                <w:rFonts w:hint="eastAsia" w:ascii="宋体" w:hAnsi="宋体"/>
                <w:b/>
                <w:color w:val="0000FF"/>
                <w:highlight w:val="none"/>
                <w:lang w:val="en-US"/>
              </w:rPr>
              <w:t xml:space="preserve">  </w:t>
            </w:r>
            <w:r>
              <w:rPr>
                <w:rStyle w:val="33"/>
                <w:rFonts w:hint="eastAsia" w:ascii="宋体" w:hAnsi="宋体"/>
                <w:b/>
                <w:color w:val="auto"/>
                <w:highlight w:val="none"/>
                <w:lang w:val="en-US"/>
              </w:rPr>
              <w:t xml:space="preserve">   </w:t>
            </w:r>
          </w:p>
          <w:p w14:paraId="2A2BD391">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该账号仅为此项目的保证金托管账户，请勿与其它项目的账号混淆。 发生串户则视为无效保证金。在转账票据摘要处须注明：“ （项目名称 投标保证金”。（如“项目名称”字符过多，转账票据摘要处填写不下的，则“取‘项目名称’前面字符”填入。）</w:t>
            </w:r>
          </w:p>
          <w:p w14:paraId="436D584C">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投标保证金到</w:t>
            </w:r>
            <w:r>
              <w:rPr>
                <w:rFonts w:hint="eastAsia" w:ascii="宋体" w:hAnsi="宋体" w:cs="Times New Roman"/>
                <w:color w:val="auto"/>
                <w:szCs w:val="21"/>
                <w:lang w:val="en-US" w:eastAsia="zh-CN"/>
              </w:rPr>
              <w:t>账</w:t>
            </w:r>
            <w:r>
              <w:rPr>
                <w:rFonts w:hint="eastAsia" w:ascii="宋体" w:hAnsi="宋体" w:eastAsia="宋体" w:cs="Times New Roman"/>
                <w:color w:val="auto"/>
                <w:szCs w:val="21"/>
                <w:lang w:val="en-US" w:eastAsia="zh-CN"/>
              </w:rPr>
              <w:t>截止时间为投标截止时间。（为确保投标保证金按时 到账，请投标人于开标日前一个工作日下午 3：00 前提交，并注意交纳保证金的银行账号中含有“-”号。）</w:t>
            </w:r>
          </w:p>
          <w:p w14:paraId="29E26944">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特别提示：</w:t>
            </w:r>
          </w:p>
          <w:p w14:paraId="2CB42339">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① 投标保证金汇款服务咨询：中国建设银行股份有限公司株洲湘银支行 0731-28520852（联系人：黄朝辉） 和 0731-22864427（联系人：刘岚）。</w:t>
            </w:r>
          </w:p>
          <w:p w14:paraId="08D93868">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②开标现场将展示投标保证金情况，各投标单位仅</w:t>
            </w:r>
            <w:r>
              <w:rPr>
                <w:rFonts w:hint="eastAsia" w:ascii="宋体" w:hAnsi="宋体" w:cs="Times New Roman"/>
                <w:color w:val="auto"/>
                <w:szCs w:val="21"/>
                <w:lang w:val="en-US" w:eastAsia="zh-CN"/>
              </w:rPr>
              <w:t>需</w:t>
            </w:r>
            <w:r>
              <w:rPr>
                <w:rFonts w:hint="eastAsia" w:ascii="宋体" w:hAnsi="宋体" w:eastAsia="宋体" w:cs="Times New Roman"/>
                <w:color w:val="auto"/>
                <w:szCs w:val="21"/>
                <w:lang w:val="en-US" w:eastAsia="zh-CN"/>
              </w:rPr>
              <w:t>在投标文件中提供投标人账户银行进账单的复印件或扫描件。如投标单位基本账户被冻结，须提交申请从投标单位名称一致的其他账户转入投标保证金， 并提供法院出具的协助冻结存款通知书复印件，请投标人认真阅读关于投标保证金缴纳的规定，并严格执行，防止投标保证金缴纳出现失误。</w:t>
            </w:r>
          </w:p>
          <w:p w14:paraId="5657C18F">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因银行和收款方在开标前均无法查询保证金到账情况，建议投标人尽 量提前递交投标保证金，并密切关注是否有被退回的情况，避免因未按招标文件要求递交投标保证金而导致废标。</w:t>
            </w:r>
          </w:p>
          <w:p w14:paraId="5B9DAD7E">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投标人不按招标文件要求提交投标保证金的,视为不合格投标人。未中标人的投标保证金在中标通知书发出后五个工作日内由银行自动退还给投标人。中标人于合同签订之日起五个工作日内将退款申请及付款凭证发至项目代理机构，代理机构在交易系统上传退款申请、付款凭证、公共资源交易中心进场交易确认书后退款至原缴款账户。株洲市公共资源交易中心一楼服务大厅3号保证金窗口联系电话： 0731-28681387。</w:t>
            </w:r>
          </w:p>
          <w:p w14:paraId="1A0D8D32">
            <w:pPr>
              <w:keepNext w:val="0"/>
              <w:keepLines w:val="0"/>
              <w:pageBreakBefore w:val="0"/>
              <w:widowControl w:val="0"/>
              <w:kinsoku/>
              <w:wordWrap/>
              <w:overflowPunct/>
              <w:topLinePunct w:val="0"/>
              <w:autoSpaceDE/>
              <w:autoSpaceDN/>
              <w:bidi w:val="0"/>
              <w:adjustRightInd w:val="0"/>
              <w:snapToGrid w:val="0"/>
              <w:spacing w:line="38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4、投标人有下列情况之一的，将不予退回投标保证金： 投标人在投标有效期内撤销其投标文件的；</w:t>
            </w:r>
          </w:p>
          <w:p w14:paraId="53AED206">
            <w:pPr>
              <w:pStyle w:val="2"/>
              <w:ind w:left="0" w:leftChars="0" w:firstLine="0" w:firstLineChars="0"/>
              <w:rPr>
                <w:color w:val="auto"/>
                <w:highlight w:val="none"/>
              </w:rPr>
            </w:pPr>
            <w:r>
              <w:rPr>
                <w:rFonts w:hint="eastAsia" w:ascii="宋体" w:hAnsi="宋体" w:eastAsia="宋体" w:cs="Times New Roman"/>
                <w:color w:val="auto"/>
                <w:szCs w:val="21"/>
                <w:lang w:val="en-US" w:eastAsia="zh-CN"/>
              </w:rPr>
              <w:t>中标人无正当理由不与招标人订立合同， 在签订合同时向招标人提出附加条件，或者不按照招标文件要求提交履约保证金的。</w:t>
            </w:r>
          </w:p>
        </w:tc>
      </w:tr>
      <w:tr w14:paraId="236DC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666" w:type="dxa"/>
            <w:noWrap w:val="0"/>
            <w:vAlign w:val="center"/>
          </w:tcPr>
          <w:p w14:paraId="2083E99A">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第18.1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43C79336">
            <w:pPr>
              <w:adjustRightInd w:val="0"/>
              <w:snapToGrid w:val="0"/>
              <w:spacing w:line="360" w:lineRule="auto"/>
              <w:jc w:val="left"/>
              <w:rPr>
                <w:rFonts w:ascii="宋体" w:hAnsi="宋体" w:eastAsia="宋体"/>
                <w:color w:val="auto"/>
                <w:szCs w:val="21"/>
                <w:highlight w:val="none"/>
              </w:rPr>
            </w:pPr>
            <w:r>
              <w:rPr>
                <w:rFonts w:hint="eastAsia" w:ascii="宋体" w:hAnsi="宋体" w:eastAsia="宋体"/>
                <w:bCs/>
                <w:color w:val="auto"/>
                <w:szCs w:val="21"/>
                <w:highlight w:val="none"/>
              </w:rPr>
              <w:t>分包</w:t>
            </w:r>
          </w:p>
        </w:tc>
        <w:tc>
          <w:tcPr>
            <w:tcW w:w="5845" w:type="dxa"/>
            <w:noWrap w:val="0"/>
            <w:vAlign w:val="center"/>
          </w:tcPr>
          <w:p w14:paraId="0DBBE824">
            <w:pPr>
              <w:adjustRightInd w:val="0"/>
              <w:snapToGrid w:val="0"/>
              <w:spacing w:line="360" w:lineRule="auto"/>
              <w:rPr>
                <w:rFonts w:ascii="宋体" w:hAnsi="宋体" w:eastAsia="宋体"/>
                <w:b/>
                <w:bCs/>
                <w:color w:val="auto"/>
                <w:szCs w:val="21"/>
                <w:highlight w:val="none"/>
              </w:rPr>
            </w:pPr>
            <w:r>
              <w:rPr>
                <w:rFonts w:ascii="宋体" w:hAnsi="宋体" w:eastAsia="宋体" w:cs="宋体"/>
                <w:color w:val="auto"/>
                <w:spacing w:val="-4"/>
                <w:sz w:val="21"/>
                <w:szCs w:val="21"/>
                <w:highlight w:val="none"/>
              </w:rPr>
              <w:t>■不允许分包</w:t>
            </w:r>
          </w:p>
        </w:tc>
      </w:tr>
      <w:tr w14:paraId="79EAC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33" w:hRule="atLeast"/>
        </w:trPr>
        <w:tc>
          <w:tcPr>
            <w:tcW w:w="1666" w:type="dxa"/>
            <w:noWrap w:val="0"/>
            <w:vAlign w:val="center"/>
          </w:tcPr>
          <w:p w14:paraId="480880B6">
            <w:pPr>
              <w:adjustRightInd w:val="0"/>
              <w:snapToGrid w:val="0"/>
              <w:spacing w:line="360" w:lineRule="auto"/>
              <w:jc w:val="center"/>
              <w:rPr>
                <w:rFonts w:hint="eastAsia" w:ascii="宋体" w:hAnsi="宋体" w:eastAsia="宋体"/>
                <w:color w:val="auto"/>
                <w:szCs w:val="21"/>
                <w:highlight w:val="none"/>
              </w:rPr>
            </w:pPr>
            <w:r>
              <w:rPr>
                <w:rFonts w:ascii="宋体" w:hAnsi="宋体" w:eastAsia="宋体" w:cs="宋体"/>
                <w:color w:val="auto"/>
                <w:spacing w:val="-16"/>
                <w:sz w:val="21"/>
                <w:szCs w:val="21"/>
                <w:highlight w:val="none"/>
              </w:rPr>
              <w:t>第</w:t>
            </w:r>
            <w:r>
              <w:rPr>
                <w:rFonts w:ascii="宋体" w:hAnsi="宋体" w:eastAsia="宋体" w:cs="宋体"/>
                <w:color w:val="auto"/>
                <w:spacing w:val="-12"/>
                <w:sz w:val="21"/>
                <w:szCs w:val="21"/>
                <w:highlight w:val="none"/>
              </w:rPr>
              <w:t xml:space="preserve"> 19.</w:t>
            </w:r>
            <w:r>
              <w:rPr>
                <w:rFonts w:hint="eastAsia" w:ascii="宋体" w:hAnsi="宋体" w:cs="宋体"/>
                <w:color w:val="auto"/>
                <w:spacing w:val="-12"/>
                <w:sz w:val="21"/>
                <w:szCs w:val="21"/>
                <w:highlight w:val="none"/>
                <w:lang w:val="en-US" w:eastAsia="zh-CN"/>
              </w:rPr>
              <w:t>1</w:t>
            </w:r>
            <w:r>
              <w:rPr>
                <w:rFonts w:ascii="宋体" w:hAnsi="宋体" w:eastAsia="宋体" w:cs="宋体"/>
                <w:color w:val="auto"/>
                <w:spacing w:val="-12"/>
                <w:sz w:val="21"/>
                <w:szCs w:val="21"/>
                <w:highlight w:val="none"/>
              </w:rPr>
              <w:t xml:space="preserve"> 款</w:t>
            </w:r>
          </w:p>
        </w:tc>
        <w:tc>
          <w:tcPr>
            <w:tcW w:w="2068" w:type="dxa"/>
            <w:gridSpan w:val="2"/>
            <w:noWrap w:val="0"/>
            <w:vAlign w:val="center"/>
          </w:tcPr>
          <w:p w14:paraId="300E3F5C">
            <w:pPr>
              <w:adjustRightInd w:val="0"/>
              <w:snapToGrid w:val="0"/>
              <w:spacing w:line="360" w:lineRule="auto"/>
              <w:jc w:val="left"/>
              <w:rPr>
                <w:rFonts w:hint="eastAsia" w:ascii="宋体" w:hAnsi="宋体" w:eastAsia="宋体"/>
                <w:bCs/>
                <w:color w:val="auto"/>
                <w:szCs w:val="21"/>
                <w:highlight w:val="none"/>
              </w:rPr>
            </w:pPr>
            <w:r>
              <w:rPr>
                <w:rFonts w:ascii="宋体" w:hAnsi="宋体" w:eastAsia="宋体" w:cs="宋体"/>
                <w:color w:val="auto"/>
                <w:spacing w:val="-1"/>
                <w:sz w:val="21"/>
                <w:szCs w:val="21"/>
                <w:highlight w:val="none"/>
              </w:rPr>
              <w:t>投标文件的签</w:t>
            </w:r>
            <w:r>
              <w:rPr>
                <w:rFonts w:ascii="宋体" w:hAnsi="宋体" w:eastAsia="宋体" w:cs="宋体"/>
                <w:color w:val="auto"/>
                <w:sz w:val="21"/>
                <w:szCs w:val="21"/>
                <w:highlight w:val="none"/>
              </w:rPr>
              <w:t>署</w:t>
            </w:r>
          </w:p>
        </w:tc>
        <w:tc>
          <w:tcPr>
            <w:tcW w:w="5845" w:type="dxa"/>
            <w:noWrap w:val="0"/>
            <w:vAlign w:val="center"/>
          </w:tcPr>
          <w:p w14:paraId="3B2D53DA">
            <w:pPr>
              <w:adjustRightInd w:val="0"/>
              <w:snapToGrid w:val="0"/>
              <w:spacing w:line="360" w:lineRule="auto"/>
              <w:rPr>
                <w:rFonts w:hint="eastAsia" w:ascii="宋体" w:hAnsi="宋体" w:eastAsia="宋体" w:cs="宋体"/>
                <w:color w:val="auto"/>
                <w:spacing w:val="-1"/>
                <w:sz w:val="21"/>
                <w:szCs w:val="21"/>
                <w:highlight w:val="none"/>
                <w:lang w:eastAsia="zh-CN"/>
              </w:rPr>
            </w:pPr>
            <w:r>
              <w:rPr>
                <w:rFonts w:ascii="宋体" w:hAnsi="宋体" w:eastAsia="宋体" w:cs="宋体"/>
                <w:color w:val="auto"/>
                <w:spacing w:val="-1"/>
                <w:sz w:val="21"/>
                <w:szCs w:val="21"/>
                <w:highlight w:val="none"/>
              </w:rPr>
              <w:t>投标文件由投标人和投标人代表按照招标文件规定在投标文 件需要签署的位置签署、盖章(电子签章)</w:t>
            </w:r>
            <w:r>
              <w:rPr>
                <w:rFonts w:hint="eastAsia" w:ascii="宋体" w:hAnsi="宋体" w:eastAsia="宋体" w:cs="宋体"/>
                <w:color w:val="auto"/>
                <w:spacing w:val="-1"/>
                <w:sz w:val="21"/>
                <w:szCs w:val="21"/>
                <w:highlight w:val="none"/>
                <w:lang w:eastAsia="zh-CN"/>
              </w:rPr>
              <w:t>。</w:t>
            </w:r>
          </w:p>
          <w:p w14:paraId="6B7785F7">
            <w:pPr>
              <w:adjustRightInd w:val="0"/>
              <w:snapToGrid w:val="0"/>
              <w:spacing w:line="360" w:lineRule="auto"/>
              <w:rPr>
                <w:rFonts w:hint="eastAsia" w:ascii="宋体" w:hAnsi="宋体" w:eastAsia="宋体" w:cs="宋体"/>
                <w:color w:val="auto"/>
                <w:spacing w:val="-4"/>
                <w:sz w:val="21"/>
                <w:szCs w:val="21"/>
                <w:highlight w:val="none"/>
                <w:lang w:eastAsia="zh-CN"/>
              </w:rPr>
            </w:pPr>
            <w:r>
              <w:rPr>
                <w:rFonts w:ascii="宋体" w:hAnsi="宋体" w:eastAsia="宋体" w:cs="宋体"/>
                <w:b/>
                <w:bCs/>
                <w:color w:val="auto"/>
                <w:spacing w:val="-1"/>
                <w:sz w:val="21"/>
                <w:szCs w:val="21"/>
                <w:highlight w:val="none"/>
              </w:rPr>
              <w:t>注：中标人在</w:t>
            </w:r>
            <w:r>
              <w:rPr>
                <w:rFonts w:hint="eastAsia" w:ascii="宋体" w:hAnsi="宋体" w:eastAsia="宋体" w:cs="宋体"/>
                <w:b/>
                <w:bCs/>
                <w:color w:val="auto"/>
                <w:spacing w:val="-1"/>
                <w:sz w:val="21"/>
                <w:szCs w:val="21"/>
                <w:highlight w:val="none"/>
                <w:lang w:val="en-US" w:eastAsia="zh-CN"/>
              </w:rPr>
              <w:t>领</w:t>
            </w:r>
            <w:r>
              <w:rPr>
                <w:rFonts w:ascii="宋体" w:hAnsi="宋体" w:eastAsia="宋体" w:cs="宋体"/>
                <w:b/>
                <w:bCs/>
                <w:color w:val="auto"/>
                <w:spacing w:val="-1"/>
                <w:sz w:val="21"/>
                <w:szCs w:val="21"/>
                <w:highlight w:val="none"/>
              </w:rPr>
              <w:t>取中标通知前须向招标代理机构提交电子评标系统导出的纸质版投标文件，共</w:t>
            </w:r>
            <w:r>
              <w:rPr>
                <w:rFonts w:hint="eastAsia" w:ascii="宋体" w:hAnsi="宋体" w:cs="宋体"/>
                <w:b/>
                <w:bCs/>
                <w:color w:val="auto"/>
                <w:spacing w:val="-1"/>
                <w:sz w:val="21"/>
                <w:szCs w:val="21"/>
                <w:highlight w:val="none"/>
                <w:lang w:val="en-US" w:eastAsia="zh-CN"/>
              </w:rPr>
              <w:t>三</w:t>
            </w:r>
            <w:r>
              <w:rPr>
                <w:rFonts w:ascii="宋体" w:hAnsi="宋体" w:eastAsia="宋体" w:cs="宋体"/>
                <w:b/>
                <w:bCs/>
                <w:color w:val="auto"/>
                <w:spacing w:val="-1"/>
                <w:sz w:val="21"/>
                <w:szCs w:val="21"/>
                <w:highlight w:val="none"/>
              </w:rPr>
              <w:t>份，并装订成册</w:t>
            </w:r>
            <w:r>
              <w:rPr>
                <w:rFonts w:hint="eastAsia" w:ascii="宋体" w:hAnsi="宋体" w:cs="宋体"/>
                <w:b/>
                <w:bCs/>
                <w:color w:val="auto"/>
                <w:spacing w:val="-1"/>
                <w:sz w:val="21"/>
                <w:szCs w:val="21"/>
                <w:highlight w:val="none"/>
                <w:lang w:eastAsia="zh-CN"/>
              </w:rPr>
              <w:t>，</w:t>
            </w:r>
            <w:r>
              <w:rPr>
                <w:rFonts w:hint="eastAsia" w:ascii="宋体" w:hAnsi="宋体" w:cs="宋体"/>
                <w:b/>
                <w:bCs/>
                <w:szCs w:val="21"/>
              </w:rPr>
              <w:t>纸质文件需与电子版文件一致</w:t>
            </w:r>
            <w:r>
              <w:rPr>
                <w:rFonts w:ascii="宋体" w:hAnsi="宋体" w:eastAsia="宋体" w:cs="宋体"/>
                <w:b/>
                <w:bCs/>
                <w:color w:val="auto"/>
                <w:spacing w:val="-1"/>
                <w:sz w:val="21"/>
                <w:szCs w:val="21"/>
                <w:highlight w:val="none"/>
              </w:rPr>
              <w:t>。</w:t>
            </w:r>
          </w:p>
        </w:tc>
      </w:tr>
      <w:tr w14:paraId="5B4CDF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784DBA8A">
            <w:pPr>
              <w:adjustRightInd w:val="0"/>
              <w:snapToGrid w:val="0"/>
              <w:spacing w:line="360" w:lineRule="auto"/>
              <w:rPr>
                <w:rFonts w:ascii="宋体" w:hAnsi="宋体" w:eastAsia="宋体"/>
                <w:b/>
                <w:bCs/>
                <w:color w:val="auto"/>
                <w:szCs w:val="21"/>
                <w:highlight w:val="none"/>
              </w:rPr>
            </w:pPr>
            <w:r>
              <w:rPr>
                <w:rFonts w:hint="eastAsia" w:ascii="宋体" w:hAnsi="宋体" w:eastAsia="宋体"/>
                <w:b/>
                <w:color w:val="auto"/>
                <w:szCs w:val="21"/>
                <w:highlight w:val="none"/>
              </w:rPr>
              <w:t>四、投标</w:t>
            </w:r>
          </w:p>
        </w:tc>
      </w:tr>
      <w:tr w14:paraId="6103E2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4" w:hRule="atLeast"/>
        </w:trPr>
        <w:tc>
          <w:tcPr>
            <w:tcW w:w="1666" w:type="dxa"/>
            <w:noWrap w:val="0"/>
            <w:vAlign w:val="center"/>
          </w:tcPr>
          <w:p w14:paraId="0E5E6359">
            <w:pPr>
              <w:adjustRightInd w:val="0"/>
              <w:snapToGrid w:val="0"/>
              <w:spacing w:line="360" w:lineRule="auto"/>
              <w:jc w:val="center"/>
              <w:rPr>
                <w:rFonts w:hint="eastAsia" w:ascii="宋体" w:hAnsi="宋体" w:eastAsia="宋体"/>
                <w:color w:val="auto"/>
                <w:szCs w:val="21"/>
                <w:highlight w:val="none"/>
              </w:rPr>
            </w:pPr>
            <w:r>
              <w:rPr>
                <w:rFonts w:ascii="宋体" w:hAnsi="宋体" w:eastAsia="宋体" w:cs="宋体"/>
                <w:color w:val="auto"/>
                <w:spacing w:val="-16"/>
                <w:sz w:val="21"/>
                <w:szCs w:val="21"/>
                <w:highlight w:val="none"/>
              </w:rPr>
              <w:t>第</w:t>
            </w:r>
            <w:r>
              <w:rPr>
                <w:rFonts w:ascii="宋体" w:hAnsi="宋体" w:eastAsia="宋体" w:cs="宋体"/>
                <w:color w:val="auto"/>
                <w:spacing w:val="-12"/>
                <w:sz w:val="21"/>
                <w:szCs w:val="21"/>
                <w:highlight w:val="none"/>
              </w:rPr>
              <w:t xml:space="preserve"> 20.1 款</w:t>
            </w:r>
          </w:p>
        </w:tc>
        <w:tc>
          <w:tcPr>
            <w:tcW w:w="2068" w:type="dxa"/>
            <w:gridSpan w:val="2"/>
            <w:noWrap w:val="0"/>
            <w:vAlign w:val="center"/>
          </w:tcPr>
          <w:p w14:paraId="77831118">
            <w:pPr>
              <w:adjustRightInd w:val="0"/>
              <w:snapToGrid w:val="0"/>
              <w:spacing w:line="360" w:lineRule="auto"/>
              <w:jc w:val="left"/>
              <w:rPr>
                <w:rFonts w:hint="eastAsia" w:ascii="宋体" w:hAnsi="宋体" w:eastAsia="宋体"/>
                <w:color w:val="auto"/>
                <w:szCs w:val="21"/>
                <w:highlight w:val="none"/>
              </w:rPr>
            </w:pPr>
            <w:r>
              <w:rPr>
                <w:rFonts w:ascii="宋体" w:hAnsi="宋体" w:eastAsia="宋体" w:cs="宋体"/>
                <w:color w:val="auto"/>
                <w:spacing w:val="-1"/>
                <w:sz w:val="21"/>
                <w:szCs w:val="21"/>
                <w:highlight w:val="none"/>
              </w:rPr>
              <w:t>电子版投标文件的密封和标记</w:t>
            </w:r>
          </w:p>
        </w:tc>
        <w:tc>
          <w:tcPr>
            <w:tcW w:w="5845" w:type="dxa"/>
            <w:noWrap w:val="0"/>
            <w:vAlign w:val="center"/>
          </w:tcPr>
          <w:p w14:paraId="0A479109">
            <w:pPr>
              <w:adjustRightInd w:val="0"/>
              <w:snapToGrid w:val="0"/>
              <w:spacing w:line="360" w:lineRule="auto"/>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通过数字证书进行签章、加密。未按要求签章、加密的投标文件，系统将无法接收，采购人、采购代理机构不予受理。</w:t>
            </w:r>
          </w:p>
        </w:tc>
      </w:tr>
      <w:tr w14:paraId="7C943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88" w:hRule="atLeast"/>
        </w:trPr>
        <w:tc>
          <w:tcPr>
            <w:tcW w:w="1666" w:type="dxa"/>
            <w:noWrap w:val="0"/>
            <w:vAlign w:val="center"/>
          </w:tcPr>
          <w:p w14:paraId="30989352">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第21.1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1AB10955">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投标截止时间及投标地点</w:t>
            </w:r>
          </w:p>
        </w:tc>
        <w:tc>
          <w:tcPr>
            <w:tcW w:w="5845" w:type="dxa"/>
            <w:noWrap w:val="0"/>
            <w:vAlign w:val="center"/>
          </w:tcPr>
          <w:p w14:paraId="27BB119C">
            <w:pPr>
              <w:adjustRightInd w:val="0"/>
              <w:snapToGrid w:val="0"/>
              <w:spacing w:line="360" w:lineRule="auto"/>
              <w:rPr>
                <w:rFonts w:ascii="宋体" w:hAnsi="宋体" w:eastAsia="宋体" w:cs="宋体"/>
                <w:color w:val="auto"/>
                <w:spacing w:val="-1"/>
                <w:sz w:val="21"/>
                <w:szCs w:val="21"/>
                <w:highlight w:val="none"/>
              </w:rPr>
            </w:pPr>
            <w:r>
              <w:rPr>
                <w:rFonts w:ascii="宋体" w:hAnsi="宋体" w:eastAsia="宋体" w:cs="宋体"/>
                <w:color w:val="auto"/>
                <w:spacing w:val="-1"/>
                <w:sz w:val="21"/>
                <w:szCs w:val="21"/>
                <w:highlight w:val="none"/>
              </w:rPr>
              <w:t>投标截止时间：详见本项目招标公告</w:t>
            </w:r>
          </w:p>
          <w:p w14:paraId="61D6A55D">
            <w:pPr>
              <w:adjustRightInd w:val="0"/>
              <w:snapToGrid w:val="0"/>
              <w:spacing w:line="360" w:lineRule="auto"/>
              <w:rPr>
                <w:rFonts w:ascii="宋体" w:hAnsi="宋体" w:eastAsia="宋体"/>
                <w:bCs/>
                <w:color w:val="auto"/>
                <w:szCs w:val="21"/>
                <w:highlight w:val="none"/>
              </w:rPr>
            </w:pPr>
            <w:r>
              <w:rPr>
                <w:rFonts w:ascii="宋体" w:hAnsi="宋体" w:eastAsia="宋体" w:cs="宋体"/>
                <w:color w:val="auto"/>
                <w:spacing w:val="-1"/>
                <w:sz w:val="21"/>
                <w:szCs w:val="21"/>
                <w:highlight w:val="none"/>
              </w:rPr>
              <w:t>投标地点：详见本项目招标公告</w:t>
            </w:r>
          </w:p>
        </w:tc>
      </w:tr>
      <w:tr w14:paraId="3A8C92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66EA1AC7">
            <w:pPr>
              <w:adjustRightInd w:val="0"/>
              <w:snapToGrid w:val="0"/>
              <w:spacing w:line="360" w:lineRule="auto"/>
              <w:rPr>
                <w:rFonts w:ascii="宋体" w:hAnsi="宋体" w:eastAsia="宋体"/>
                <w:color w:val="auto"/>
                <w:szCs w:val="21"/>
                <w:highlight w:val="none"/>
              </w:rPr>
            </w:pPr>
            <w:r>
              <w:rPr>
                <w:rFonts w:hint="eastAsia" w:ascii="宋体" w:hAnsi="宋体" w:eastAsia="宋体"/>
                <w:b/>
                <w:bCs/>
                <w:color w:val="auto"/>
                <w:szCs w:val="21"/>
                <w:highlight w:val="none"/>
              </w:rPr>
              <w:t>五、开标、资格审查和评标</w:t>
            </w:r>
          </w:p>
        </w:tc>
      </w:tr>
      <w:tr w14:paraId="207D2D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666" w:type="dxa"/>
            <w:noWrap w:val="0"/>
            <w:vAlign w:val="center"/>
          </w:tcPr>
          <w:p w14:paraId="2437D437">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第24.1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09C6DFF3">
            <w:pPr>
              <w:adjustRightInd w:val="0"/>
              <w:snapToGrid w:val="0"/>
              <w:spacing w:line="360" w:lineRule="auto"/>
              <w:jc w:val="left"/>
              <w:rPr>
                <w:rFonts w:ascii="宋体" w:hAnsi="宋体" w:eastAsia="宋体"/>
                <w:color w:val="auto"/>
                <w:szCs w:val="21"/>
                <w:highlight w:val="none"/>
              </w:rPr>
            </w:pPr>
            <w:r>
              <w:rPr>
                <w:rFonts w:hint="eastAsia" w:ascii="宋体" w:hAnsi="宋体" w:eastAsia="宋体"/>
                <w:bCs/>
                <w:color w:val="auto"/>
                <w:szCs w:val="21"/>
                <w:highlight w:val="none"/>
              </w:rPr>
              <w:t>开标地点</w:t>
            </w:r>
            <w:r>
              <w:rPr>
                <w:rFonts w:hint="eastAsia" w:ascii="宋体" w:hAnsi="宋体" w:eastAsia="宋体"/>
                <w:color w:val="auto"/>
                <w:szCs w:val="21"/>
                <w:highlight w:val="none"/>
              </w:rPr>
              <w:t xml:space="preserve"> </w:t>
            </w:r>
          </w:p>
        </w:tc>
        <w:tc>
          <w:tcPr>
            <w:tcW w:w="5845" w:type="dxa"/>
            <w:noWrap w:val="0"/>
            <w:vAlign w:val="center"/>
          </w:tcPr>
          <w:p w14:paraId="02CA556A">
            <w:pPr>
              <w:adjustRightInd w:val="0"/>
              <w:snapToGrid w:val="0"/>
              <w:spacing w:line="360" w:lineRule="auto"/>
              <w:rPr>
                <w:rFonts w:hint="default" w:ascii="宋体" w:hAnsi="宋体" w:eastAsia="宋体"/>
                <w:color w:val="auto"/>
                <w:szCs w:val="21"/>
                <w:highlight w:val="none"/>
                <w:lang w:val="en-US" w:eastAsia="zh-CN"/>
              </w:rPr>
            </w:pPr>
            <w:r>
              <w:rPr>
                <w:rFonts w:hint="eastAsia" w:ascii="Times New Roman" w:hAnsi="Times New Roman" w:eastAsia="宋体" w:cs="Times New Roman"/>
                <w:b w:val="0"/>
                <w:i w:val="0"/>
                <w:caps w:val="0"/>
                <w:color w:val="auto"/>
                <w:spacing w:val="0"/>
                <w:w w:val="100"/>
                <w:kern w:val="2"/>
                <w:sz w:val="21"/>
                <w:szCs w:val="24"/>
                <w:lang w:val="en-US" w:eastAsia="zh-CN" w:bidi="ar-SA"/>
              </w:rPr>
              <w:t xml:space="preserve">详见招标文件“第一章 </w:t>
            </w:r>
            <w:r>
              <w:rPr>
                <w:rFonts w:hint="eastAsia" w:cs="Times New Roman"/>
                <w:b w:val="0"/>
                <w:i w:val="0"/>
                <w:caps w:val="0"/>
                <w:color w:val="auto"/>
                <w:spacing w:val="0"/>
                <w:w w:val="100"/>
                <w:kern w:val="2"/>
                <w:sz w:val="21"/>
                <w:szCs w:val="24"/>
                <w:lang w:val="en-US" w:eastAsia="zh-CN" w:bidi="ar-SA"/>
              </w:rPr>
              <w:t>投标邀请</w:t>
            </w:r>
            <w:r>
              <w:rPr>
                <w:rFonts w:hint="eastAsia" w:ascii="Times New Roman" w:hAnsi="Times New Roman" w:eastAsia="宋体" w:cs="Times New Roman"/>
                <w:b w:val="0"/>
                <w:i w:val="0"/>
                <w:caps w:val="0"/>
                <w:color w:val="auto"/>
                <w:spacing w:val="0"/>
                <w:w w:val="100"/>
                <w:kern w:val="2"/>
                <w:sz w:val="21"/>
                <w:szCs w:val="24"/>
                <w:lang w:val="en-US" w:eastAsia="zh-CN" w:bidi="ar-SA"/>
              </w:rPr>
              <w:t>”相关规定。</w:t>
            </w:r>
          </w:p>
        </w:tc>
      </w:tr>
      <w:tr w14:paraId="386E04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4" w:hRule="atLeast"/>
        </w:trPr>
        <w:tc>
          <w:tcPr>
            <w:tcW w:w="1666" w:type="dxa"/>
            <w:noWrap w:val="0"/>
            <w:vAlign w:val="center"/>
          </w:tcPr>
          <w:p w14:paraId="25A17D58">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第24.2</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02F00E71">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需要宣布的其他内容</w:t>
            </w:r>
          </w:p>
        </w:tc>
        <w:tc>
          <w:tcPr>
            <w:tcW w:w="5845" w:type="dxa"/>
            <w:noWrap w:val="0"/>
            <w:vAlign w:val="center"/>
          </w:tcPr>
          <w:p w14:paraId="3E8B486D">
            <w:pPr>
              <w:adjustRightInd w:val="0"/>
              <w:snapToGrid w:val="0"/>
              <w:spacing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无</w:t>
            </w:r>
          </w:p>
        </w:tc>
      </w:tr>
      <w:tr w14:paraId="63A775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70319EB2">
            <w:pPr>
              <w:adjustRightInd w:val="0"/>
              <w:snapToGrid w:val="0"/>
              <w:spacing w:line="360" w:lineRule="auto"/>
              <w:rPr>
                <w:rFonts w:ascii="宋体" w:hAnsi="宋体" w:eastAsia="宋体"/>
                <w:b/>
                <w:color w:val="auto"/>
                <w:szCs w:val="21"/>
                <w:highlight w:val="none"/>
              </w:rPr>
            </w:pPr>
            <w:r>
              <w:rPr>
                <w:rFonts w:hint="eastAsia" w:ascii="宋体" w:hAnsi="宋体" w:eastAsia="宋体"/>
                <w:b/>
                <w:color w:val="auto"/>
                <w:szCs w:val="21"/>
                <w:highlight w:val="none"/>
              </w:rPr>
              <w:t>六、中标信息公布</w:t>
            </w:r>
          </w:p>
        </w:tc>
      </w:tr>
      <w:tr w14:paraId="0C5F9D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4" w:hRule="atLeast"/>
        </w:trPr>
        <w:tc>
          <w:tcPr>
            <w:tcW w:w="1666" w:type="dxa"/>
            <w:noWrap w:val="0"/>
            <w:vAlign w:val="center"/>
          </w:tcPr>
          <w:p w14:paraId="5F7FF760">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第28.2</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7D470A78">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中标候选人并列时确定中标人的方式</w:t>
            </w:r>
          </w:p>
        </w:tc>
        <w:tc>
          <w:tcPr>
            <w:tcW w:w="5845" w:type="dxa"/>
            <w:noWrap w:val="0"/>
            <w:vAlign w:val="center"/>
          </w:tcPr>
          <w:p w14:paraId="17ECC647">
            <w:pPr>
              <w:adjustRightInd w:val="0"/>
              <w:snapToGrid w:val="0"/>
              <w:spacing w:line="360" w:lineRule="auto"/>
              <w:rPr>
                <w:rFonts w:ascii="宋体" w:hAnsi="宋体" w:eastAsia="宋体"/>
                <w:color w:val="auto"/>
                <w:szCs w:val="21"/>
                <w:highlight w:val="none"/>
              </w:rPr>
            </w:pPr>
            <w:r>
              <w:rPr>
                <w:rFonts w:ascii="宋体" w:hAnsi="宋体" w:eastAsia="宋体" w:cs="宋体"/>
                <w:color w:val="auto"/>
                <w:spacing w:val="-1"/>
                <w:sz w:val="21"/>
                <w:szCs w:val="21"/>
                <w:highlight w:val="none"/>
              </w:rPr>
              <w:t>详见本招标</w:t>
            </w:r>
            <w:r>
              <w:rPr>
                <w:rFonts w:ascii="宋体" w:hAnsi="宋体" w:eastAsia="宋体" w:cs="宋体"/>
                <w:color w:val="auto"/>
                <w:sz w:val="21"/>
                <w:szCs w:val="21"/>
                <w:highlight w:val="none"/>
              </w:rPr>
              <w:t>文件第四章相关规定</w:t>
            </w:r>
          </w:p>
        </w:tc>
      </w:tr>
      <w:tr w14:paraId="5252F0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666" w:type="dxa"/>
            <w:noWrap w:val="0"/>
            <w:vAlign w:val="center"/>
          </w:tcPr>
          <w:p w14:paraId="56F37423">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第29.3</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2FE6C73B">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接收质疑函的联系部门、联系电话和通讯地址</w:t>
            </w:r>
          </w:p>
        </w:tc>
        <w:tc>
          <w:tcPr>
            <w:tcW w:w="5845" w:type="dxa"/>
            <w:noWrap w:val="0"/>
            <w:vAlign w:val="center"/>
          </w:tcPr>
          <w:p w14:paraId="04A043D2">
            <w:pPr>
              <w:textAlignment w:val="baseline"/>
              <w:rPr>
                <w:rStyle w:val="33"/>
                <w:color w:val="auto"/>
                <w:highlight w:val="none"/>
              </w:rPr>
            </w:pPr>
            <w:r>
              <w:rPr>
                <w:rStyle w:val="33"/>
                <w:color w:val="auto"/>
                <w:highlight w:val="none"/>
              </w:rPr>
              <w:t>1、采购人：</w:t>
            </w:r>
            <w:r>
              <w:rPr>
                <w:rFonts w:hint="eastAsia" w:ascii="宋体" w:hAnsi="宋体"/>
                <w:color w:val="auto"/>
                <w:szCs w:val="21"/>
                <w:highlight w:val="none"/>
                <w:u w:val="none"/>
                <w:lang w:val="en-US" w:eastAsia="zh-CN"/>
              </w:rPr>
              <w:t>湖南汽车工程职业学院</w:t>
            </w:r>
          </w:p>
          <w:p w14:paraId="7601A0A4">
            <w:pPr>
              <w:textAlignment w:val="baseline"/>
              <w:rPr>
                <w:rFonts w:hint="eastAsia" w:ascii="宋体" w:hAnsi="宋体" w:eastAsia="宋体" w:cs="Times New Roman"/>
                <w:color w:val="auto"/>
                <w:szCs w:val="21"/>
                <w:highlight w:val="none"/>
                <w:u w:val="none"/>
                <w:lang w:val="en-US" w:eastAsia="zh-CN"/>
              </w:rPr>
            </w:pPr>
            <w:r>
              <w:rPr>
                <w:rStyle w:val="33"/>
                <w:color w:val="auto"/>
                <w:highlight w:val="none"/>
              </w:rPr>
              <w:t>地址：</w:t>
            </w:r>
            <w:r>
              <w:rPr>
                <w:rFonts w:hint="eastAsia" w:ascii="宋体" w:hAnsi="宋体" w:eastAsia="宋体" w:cs="Times New Roman"/>
                <w:color w:val="auto"/>
                <w:szCs w:val="21"/>
                <w:highlight w:val="none"/>
                <w:u w:val="none"/>
                <w:lang w:val="en-US" w:eastAsia="zh-CN"/>
              </w:rPr>
              <w:t>株洲市石峰区智慧路79号</w:t>
            </w:r>
          </w:p>
          <w:p w14:paraId="540F2EF0">
            <w:pPr>
              <w:textAlignment w:val="baseline"/>
              <w:rPr>
                <w:rFonts w:hint="eastAsia" w:ascii="宋体" w:hAnsi="宋体" w:eastAsia="宋体" w:cs="Times New Roman"/>
                <w:color w:val="auto"/>
                <w:szCs w:val="21"/>
                <w:highlight w:val="none"/>
                <w:u w:val="none"/>
                <w:lang w:val="en-US" w:eastAsia="zh-CN"/>
              </w:rPr>
            </w:pPr>
            <w:r>
              <w:rPr>
                <w:rFonts w:hint="eastAsia" w:ascii="宋体" w:hAnsi="宋体" w:eastAsia="宋体" w:cs="Times New Roman"/>
                <w:color w:val="auto"/>
                <w:szCs w:val="21"/>
                <w:highlight w:val="none"/>
                <w:u w:val="none"/>
                <w:lang w:val="en-US" w:eastAsia="zh-CN"/>
              </w:rPr>
              <w:t>联系人：陈洁</w:t>
            </w:r>
          </w:p>
          <w:p w14:paraId="67BD1665">
            <w:pPr>
              <w:textAlignment w:val="baseline"/>
              <w:rPr>
                <w:rFonts w:hint="eastAsia" w:ascii="宋体" w:hAnsi="宋体" w:eastAsia="宋体" w:cs="Times New Roman"/>
                <w:color w:val="auto"/>
                <w:szCs w:val="21"/>
                <w:highlight w:val="none"/>
                <w:u w:val="none"/>
                <w:lang w:val="en-US" w:eastAsia="zh-CN"/>
              </w:rPr>
            </w:pPr>
            <w:r>
              <w:rPr>
                <w:rFonts w:hint="eastAsia" w:ascii="宋体" w:hAnsi="宋体" w:eastAsia="宋体" w:cs="Times New Roman"/>
                <w:color w:val="auto"/>
                <w:szCs w:val="21"/>
                <w:highlight w:val="none"/>
                <w:u w:val="none"/>
                <w:lang w:val="en-US" w:eastAsia="zh-CN"/>
              </w:rPr>
              <w:t>电  话：0731-22111048</w:t>
            </w:r>
          </w:p>
          <w:p w14:paraId="257854D5">
            <w:pPr>
              <w:spacing w:before="76" w:line="221" w:lineRule="auto"/>
              <w:rPr>
                <w:rFonts w:hint="eastAsia"/>
                <w:color w:val="auto"/>
                <w:highlight w:val="none"/>
                <w:lang w:eastAsia="zh-CN"/>
              </w:rPr>
            </w:pPr>
            <w:r>
              <w:rPr>
                <w:rFonts w:hint="eastAsia"/>
                <w:color w:val="auto"/>
                <w:highlight w:val="none"/>
                <w:lang w:val="en-US" w:eastAsia="zh-CN"/>
              </w:rPr>
              <w:t>招标代理机构</w:t>
            </w:r>
            <w:r>
              <w:rPr>
                <w:color w:val="auto"/>
                <w:highlight w:val="none"/>
              </w:rPr>
              <w:t>名称：</w:t>
            </w:r>
            <w:r>
              <w:rPr>
                <w:rFonts w:hint="eastAsia"/>
                <w:color w:val="auto"/>
                <w:highlight w:val="none"/>
                <w:lang w:eastAsia="zh-CN"/>
              </w:rPr>
              <w:t>湖南</w:t>
            </w:r>
            <w:r>
              <w:rPr>
                <w:rFonts w:hint="eastAsia"/>
                <w:color w:val="auto"/>
                <w:highlight w:val="none"/>
                <w:lang w:val="en-US" w:eastAsia="zh-CN"/>
              </w:rPr>
              <w:t>广汇</w:t>
            </w:r>
            <w:r>
              <w:rPr>
                <w:rFonts w:hint="eastAsia"/>
                <w:color w:val="auto"/>
                <w:highlight w:val="none"/>
                <w:lang w:eastAsia="zh-CN"/>
              </w:rPr>
              <w:t>项目管理有限公司</w:t>
            </w:r>
          </w:p>
          <w:p w14:paraId="75116648">
            <w:pPr>
              <w:spacing w:before="76" w:line="221" w:lineRule="auto"/>
              <w:rPr>
                <w:rFonts w:hint="eastAsia"/>
                <w:color w:val="auto"/>
                <w:highlight w:val="none"/>
                <w:lang w:eastAsia="zh-CN"/>
              </w:rPr>
            </w:pPr>
            <w:r>
              <w:rPr>
                <w:color w:val="auto"/>
                <w:highlight w:val="none"/>
              </w:rPr>
              <w:t>地址：</w:t>
            </w:r>
            <w:r>
              <w:rPr>
                <w:rFonts w:hint="eastAsia" w:ascii="宋体" w:hAnsi="宋体" w:eastAsia="宋体" w:cs="宋体"/>
                <w:color w:val="auto"/>
                <w:spacing w:val="-1"/>
                <w:sz w:val="21"/>
                <w:szCs w:val="21"/>
                <w:highlight w:val="none"/>
                <w:lang w:val="en-US" w:eastAsia="zh-CN"/>
              </w:rPr>
              <w:t>株洲市天元区株洲大道335号南方航空工贸园综合楼三楼</w:t>
            </w:r>
          </w:p>
          <w:p w14:paraId="31D72965">
            <w:pPr>
              <w:spacing w:before="76" w:line="221" w:lineRule="auto"/>
              <w:rPr>
                <w:rFonts w:hint="eastAsia"/>
                <w:color w:val="auto"/>
                <w:highlight w:val="none"/>
                <w:lang w:eastAsia="zh-CN"/>
              </w:rPr>
            </w:pPr>
            <w:r>
              <w:rPr>
                <w:color w:val="auto"/>
                <w:highlight w:val="none"/>
              </w:rPr>
              <w:t>电话：</w:t>
            </w:r>
            <w:r>
              <w:rPr>
                <w:rFonts w:hint="eastAsia" w:ascii="宋体" w:hAnsi="宋体" w:eastAsia="宋体" w:cs="宋体"/>
                <w:color w:val="auto"/>
                <w:spacing w:val="-1"/>
                <w:sz w:val="21"/>
                <w:szCs w:val="21"/>
                <w:highlight w:val="none"/>
                <w:lang w:eastAsia="zh-CN"/>
              </w:rPr>
              <w:t>0731-</w:t>
            </w:r>
            <w:r>
              <w:rPr>
                <w:rFonts w:hint="eastAsia" w:ascii="宋体" w:hAnsi="宋体" w:eastAsia="宋体" w:cs="宋体"/>
                <w:color w:val="auto"/>
                <w:spacing w:val="-1"/>
                <w:sz w:val="21"/>
                <w:szCs w:val="21"/>
                <w:highlight w:val="none"/>
                <w:lang w:val="en-US" w:eastAsia="zh-CN"/>
              </w:rPr>
              <w:t>22030089</w:t>
            </w:r>
          </w:p>
          <w:p w14:paraId="1D9564A1">
            <w:pPr>
              <w:spacing w:before="76" w:line="221" w:lineRule="auto"/>
              <w:rPr>
                <w:rFonts w:hint="default"/>
                <w:color w:val="auto"/>
                <w:highlight w:val="none"/>
                <w:lang w:val="en-US" w:eastAsia="zh-CN"/>
              </w:rPr>
            </w:pPr>
            <w:r>
              <w:rPr>
                <w:color w:val="auto"/>
                <w:highlight w:val="none"/>
              </w:rPr>
              <w:t>联系人：</w:t>
            </w:r>
            <w:r>
              <w:rPr>
                <w:rFonts w:hint="eastAsia"/>
                <w:color w:val="auto"/>
                <w:highlight w:val="none"/>
                <w:lang w:val="en-US" w:eastAsia="zh-CN"/>
              </w:rPr>
              <w:t>李锋、刘宁、王丹、黎中丽</w:t>
            </w:r>
          </w:p>
          <w:p w14:paraId="0EC76914">
            <w:pPr>
              <w:spacing w:before="76" w:line="221" w:lineRule="auto"/>
              <w:rPr>
                <w:color w:val="auto"/>
                <w:highlight w:val="none"/>
              </w:rPr>
            </w:pPr>
            <w:r>
              <w:rPr>
                <w:rFonts w:hint="eastAsia"/>
                <w:color w:val="auto"/>
                <w:szCs w:val="21"/>
                <w:highlight w:val="none"/>
              </w:rPr>
              <w:t>电子邮箱：</w:t>
            </w:r>
            <w:r>
              <w:rPr>
                <w:rFonts w:hint="eastAsia" w:ascii="宋体" w:hAnsi="宋体" w:cs="Times New Roman"/>
                <w:color w:val="auto"/>
                <w:szCs w:val="21"/>
                <w:highlight w:val="none"/>
                <w:u w:val="none"/>
                <w:lang w:val="en-US" w:eastAsia="zh-CN"/>
              </w:rPr>
              <w:t xml:space="preserve">742029221@qq.com </w:t>
            </w:r>
          </w:p>
        </w:tc>
      </w:tr>
      <w:tr w14:paraId="2C4D1A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291839FC">
            <w:pPr>
              <w:adjustRightInd w:val="0"/>
              <w:snapToGrid w:val="0"/>
              <w:spacing w:line="360" w:lineRule="auto"/>
              <w:rPr>
                <w:rFonts w:ascii="宋体" w:hAnsi="宋体" w:eastAsia="宋体"/>
                <w:color w:val="auto"/>
                <w:szCs w:val="21"/>
                <w:highlight w:val="none"/>
              </w:rPr>
            </w:pPr>
            <w:r>
              <w:rPr>
                <w:rFonts w:hint="eastAsia" w:ascii="宋体" w:hAnsi="宋体" w:eastAsia="宋体"/>
                <w:b/>
                <w:color w:val="auto"/>
                <w:szCs w:val="21"/>
                <w:highlight w:val="none"/>
              </w:rPr>
              <w:t>七、合同签订</w:t>
            </w:r>
          </w:p>
        </w:tc>
      </w:tr>
      <w:tr w14:paraId="5789B0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3" w:hRule="atLeast"/>
        </w:trPr>
        <w:tc>
          <w:tcPr>
            <w:tcW w:w="1666" w:type="dxa"/>
            <w:noWrap w:val="0"/>
            <w:vAlign w:val="center"/>
          </w:tcPr>
          <w:p w14:paraId="0955847D">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第31.1</w:t>
            </w:r>
            <w:r>
              <w:rPr>
                <w:rFonts w:hint="eastAsia" w:ascii="宋体" w:hAnsi="宋体" w:eastAsia="宋体" w:cs="宋体"/>
                <w:color w:val="auto"/>
                <w:kern w:val="0"/>
                <w:szCs w:val="21"/>
                <w:highlight w:val="none"/>
                <w:lang w:val="zh-CN"/>
              </w:rPr>
              <w:t>款</w:t>
            </w:r>
          </w:p>
        </w:tc>
        <w:tc>
          <w:tcPr>
            <w:tcW w:w="2068" w:type="dxa"/>
            <w:gridSpan w:val="2"/>
            <w:noWrap w:val="0"/>
            <w:vAlign w:val="center"/>
          </w:tcPr>
          <w:p w14:paraId="1FBBDD50">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履约担保</w:t>
            </w:r>
          </w:p>
        </w:tc>
        <w:tc>
          <w:tcPr>
            <w:tcW w:w="5845" w:type="dxa"/>
            <w:noWrap w:val="0"/>
            <w:vAlign w:val="center"/>
          </w:tcPr>
          <w:p w14:paraId="65ABA091">
            <w:pPr>
              <w:spacing w:line="360" w:lineRule="auto"/>
              <w:rPr>
                <w:rFonts w:hint="eastAsia" w:ascii="宋体" w:hAnsi="宋体" w:cs="宋体"/>
                <w:color w:val="auto"/>
                <w:szCs w:val="21"/>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auto"/>
                <w:szCs w:val="21"/>
              </w:rPr>
              <w:t>不要求提供</w:t>
            </w:r>
          </w:p>
          <w:p w14:paraId="5AE890FD">
            <w:pPr>
              <w:spacing w:line="360" w:lineRule="auto"/>
              <w:rPr>
                <w:rFonts w:hint="default" w:ascii="宋体" w:hAnsi="宋体" w:cs="宋体"/>
                <w:color w:val="auto"/>
                <w:szCs w:val="21"/>
                <w:u w:val="single"/>
                <w:lang w:val="en-US" w:eastAsia="zh-CN"/>
              </w:rPr>
            </w:pPr>
            <w:r>
              <w:rPr>
                <w:rFonts w:hint="eastAsia" w:ascii="宋体" w:hAnsi="宋体" w:cs="宋体"/>
                <w:color w:val="auto"/>
                <w:szCs w:val="21"/>
              </w:rPr>
              <w:t>□</w:t>
            </w:r>
            <w:r>
              <w:rPr>
                <w:rFonts w:hint="eastAsia" w:ascii="宋体" w:hAnsi="宋体" w:cs="宋体"/>
                <w:color w:val="000000" w:themeColor="text1"/>
                <w:szCs w:val="21"/>
                <w:highlight w:val="none"/>
                <w14:textFill>
                  <w14:solidFill>
                    <w14:schemeClr w14:val="tx1"/>
                  </w14:solidFill>
                </w14:textFill>
              </w:rPr>
              <w:t>要求提供：</w:t>
            </w:r>
            <w:r>
              <w:rPr>
                <w:rFonts w:hint="eastAsia" w:ascii="宋体" w:hAnsi="宋体" w:eastAsia="宋体" w:cs="宋体"/>
                <w:color w:val="000000" w:themeColor="text1"/>
                <w:szCs w:val="21"/>
                <w:highlight w:val="none"/>
                <w14:textFill>
                  <w14:solidFill>
                    <w14:schemeClr w14:val="tx1"/>
                  </w14:solidFill>
                </w14:textFill>
              </w:rPr>
              <w:t>履约担保的金额为</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中标金额的</w:t>
            </w:r>
            <w:r>
              <w:rPr>
                <w:rFonts w:hint="eastAsia" w:ascii="宋体" w:hAnsi="宋体" w:cs="宋体"/>
                <w:color w:val="000000" w:themeColor="text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Cs w:val="21"/>
                <w:highlight w:val="none"/>
                <w:u w:val="single"/>
                <w:lang w:val="en-US" w:eastAsia="zh-CN"/>
                <w14:textFill>
                  <w14:solidFill>
                    <w14:schemeClr w14:val="tx1"/>
                  </w14:solidFill>
                </w14:textFill>
              </w:rPr>
              <w:t>%</w:t>
            </w:r>
            <w:r>
              <w:rPr>
                <w:rFonts w:hint="eastAsia" w:ascii="宋体" w:hAnsi="宋体" w:eastAsia="宋体" w:cs="宋体"/>
                <w:color w:val="0000FF"/>
                <w:szCs w:val="21"/>
                <w:highlight w:val="none"/>
              </w:rPr>
              <w:t>。</w:t>
            </w:r>
          </w:p>
        </w:tc>
      </w:tr>
      <w:tr w14:paraId="6FA0F9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6" w:hRule="atLeast"/>
        </w:trPr>
        <w:tc>
          <w:tcPr>
            <w:tcW w:w="9579" w:type="dxa"/>
            <w:gridSpan w:val="4"/>
            <w:noWrap w:val="0"/>
            <w:vAlign w:val="center"/>
          </w:tcPr>
          <w:p w14:paraId="2C5B7BC6">
            <w:pPr>
              <w:adjustRightInd w:val="0"/>
              <w:snapToGrid w:val="0"/>
              <w:spacing w:line="360" w:lineRule="auto"/>
              <w:rPr>
                <w:rFonts w:hint="default" w:ascii="宋体" w:hAnsi="宋体" w:eastAsia="宋体"/>
                <w:color w:val="auto"/>
                <w:szCs w:val="21"/>
                <w:highlight w:val="none"/>
                <w:lang w:val="en-US" w:eastAsia="zh-CN"/>
              </w:rPr>
            </w:pPr>
            <w:r>
              <w:rPr>
                <w:rFonts w:hint="eastAsia" w:ascii="宋体" w:hAnsi="宋体"/>
                <w:b/>
                <w:bCs/>
                <w:color w:val="auto"/>
                <w:szCs w:val="21"/>
                <w:highlight w:val="none"/>
                <w:lang w:val="en-US" w:eastAsia="zh-CN"/>
              </w:rPr>
              <w:t>八、政府采购政策</w:t>
            </w:r>
          </w:p>
        </w:tc>
      </w:tr>
      <w:tr w14:paraId="7DFC05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noWrap w:val="0"/>
            <w:vAlign w:val="center"/>
          </w:tcPr>
          <w:p w14:paraId="123025E9">
            <w:pPr>
              <w:shd w:val="clear" w:color="auto" w:fill="auto"/>
              <w:adjustRightInd w:val="0"/>
              <w:snapToGrid w:val="0"/>
              <w:spacing w:line="320" w:lineRule="exact"/>
              <w:jc w:val="center"/>
              <w:rPr>
                <w:rFonts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rPr>
              <w:t>第33.1款</w:t>
            </w:r>
          </w:p>
        </w:tc>
        <w:tc>
          <w:tcPr>
            <w:tcW w:w="2068" w:type="dxa"/>
            <w:gridSpan w:val="2"/>
            <w:noWrap w:val="0"/>
            <w:vAlign w:val="center"/>
          </w:tcPr>
          <w:p w14:paraId="762F6159">
            <w:pPr>
              <w:shd w:val="clear" w:color="auto" w:fill="auto"/>
              <w:adjustRightInd w:val="0"/>
              <w:snapToGrid w:val="0"/>
              <w:spacing w:line="320" w:lineRule="exact"/>
              <w:jc w:val="center"/>
              <w:rPr>
                <w:rFonts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rPr>
              <w:t>优先采购</w:t>
            </w:r>
          </w:p>
        </w:tc>
        <w:tc>
          <w:tcPr>
            <w:tcW w:w="5845" w:type="dxa"/>
            <w:noWrap w:val="0"/>
            <w:vAlign w:val="center"/>
          </w:tcPr>
          <w:p w14:paraId="7B9DC51B">
            <w:pPr>
              <w:shd w:val="clear" w:color="auto" w:fill="auto"/>
              <w:adjustRightInd w:val="0"/>
              <w:snapToGrid w:val="0"/>
              <w:spacing w:line="32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Times New Roman"/>
                <w:color w:val="auto"/>
                <w:highlight w:val="none"/>
              </w:rPr>
              <w:t xml:space="preserve">（1）纳入财政部会同国务院有关部门发布的节能产品、环境标志产品政府采购品目清单，实施政府优先采购的，评审时按招标文件第四章第一节有关规定对该部分产品给予一定比例的价格折扣或者加分； </w:t>
            </w:r>
          </w:p>
        </w:tc>
      </w:tr>
      <w:tr w14:paraId="19FAA5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noWrap w:val="0"/>
            <w:vAlign w:val="center"/>
          </w:tcPr>
          <w:p w14:paraId="51B96FA6">
            <w:pPr>
              <w:shd w:val="clear" w:color="auto" w:fill="auto"/>
              <w:adjustRightInd w:val="0"/>
              <w:snapToGrid w:val="0"/>
              <w:spacing w:line="32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rPr>
              <w:t>第33.2款</w:t>
            </w:r>
          </w:p>
        </w:tc>
        <w:tc>
          <w:tcPr>
            <w:tcW w:w="2068" w:type="dxa"/>
            <w:gridSpan w:val="2"/>
            <w:noWrap w:val="0"/>
            <w:vAlign w:val="center"/>
          </w:tcPr>
          <w:p w14:paraId="6BA55D19">
            <w:pPr>
              <w:shd w:val="clear" w:color="auto" w:fill="auto"/>
              <w:adjustRightInd w:val="0"/>
              <w:snapToGrid w:val="0"/>
              <w:spacing w:line="32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rPr>
              <w:t>强制采购</w:t>
            </w:r>
          </w:p>
        </w:tc>
        <w:tc>
          <w:tcPr>
            <w:tcW w:w="5845" w:type="dxa"/>
            <w:noWrap w:val="0"/>
            <w:vAlign w:val="center"/>
          </w:tcPr>
          <w:p w14:paraId="3B5FE7B4">
            <w:pPr>
              <w:shd w:val="clear" w:color="auto" w:fill="auto"/>
              <w:adjustRightInd w:val="0"/>
              <w:snapToGrid w:val="0"/>
              <w:spacing w:line="320" w:lineRule="exact"/>
              <w:jc w:val="left"/>
              <w:rPr>
                <w:rFonts w:hint="eastAsia" w:ascii="宋体" w:hAnsi="宋体" w:eastAsia="宋体" w:cs="Times New Roman"/>
                <w:color w:val="auto"/>
                <w:kern w:val="2"/>
                <w:sz w:val="21"/>
                <w:szCs w:val="24"/>
                <w:highlight w:val="none"/>
                <w:lang w:val="en-US" w:eastAsia="zh-CN" w:bidi="ar-SA"/>
              </w:rPr>
            </w:pPr>
            <w:r>
              <w:rPr>
                <w:rFonts w:hint="eastAsia" w:ascii="宋体" w:hAnsi="宋体" w:cs="宋体"/>
                <w:color w:val="auto"/>
                <w:kern w:val="0"/>
                <w:highlight w:val="none"/>
              </w:rPr>
              <w:t>纳入财政部会同国务院有关部门发布的节能产品政府采购品目清单，实施政府强制采购的（品目清单标注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符号产品），投标人投标产品应当取得国家确定的认证机构出具的、处于有效期之内的节能产品认证证书，否则其</w:t>
            </w:r>
            <w:r>
              <w:rPr>
                <w:rFonts w:hint="eastAsia" w:ascii="宋体" w:hAnsi="宋体" w:cs="宋体"/>
                <w:b/>
                <w:color w:val="auto"/>
                <w:kern w:val="0"/>
                <w:szCs w:val="21"/>
                <w:highlight w:val="none"/>
              </w:rPr>
              <w:t>投标无效</w:t>
            </w:r>
            <w:r>
              <w:rPr>
                <w:rFonts w:hint="eastAsia" w:ascii="宋体" w:hAnsi="宋体" w:eastAsia="宋体"/>
                <w:color w:val="auto"/>
                <w:highlight w:val="none"/>
              </w:rPr>
              <w:t>。</w:t>
            </w:r>
          </w:p>
        </w:tc>
      </w:tr>
      <w:tr w14:paraId="6C8B22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noWrap w:val="0"/>
            <w:vAlign w:val="center"/>
          </w:tcPr>
          <w:p w14:paraId="4516EFB7">
            <w:pPr>
              <w:shd w:val="clear" w:color="auto" w:fill="auto"/>
              <w:adjustRightInd w:val="0"/>
              <w:snapToGrid w:val="0"/>
              <w:spacing w:line="320" w:lineRule="exact"/>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lang w:val="en-US" w:eastAsia="zh-CN"/>
              </w:rPr>
              <w:t>第33.8款</w:t>
            </w:r>
          </w:p>
        </w:tc>
        <w:tc>
          <w:tcPr>
            <w:tcW w:w="2068" w:type="dxa"/>
            <w:gridSpan w:val="2"/>
            <w:noWrap w:val="0"/>
            <w:vAlign w:val="center"/>
          </w:tcPr>
          <w:p w14:paraId="3775A9D4">
            <w:pPr>
              <w:shd w:val="clear" w:color="auto" w:fill="auto"/>
              <w:adjustRightInd w:val="0"/>
              <w:snapToGrid w:val="0"/>
              <w:spacing w:line="320" w:lineRule="exact"/>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olor w:val="auto"/>
                <w:szCs w:val="21"/>
                <w:highlight w:val="none"/>
                <w:lang w:val="en-US" w:eastAsia="zh-CN"/>
              </w:rPr>
              <w:t>采购进口产品</w:t>
            </w:r>
          </w:p>
        </w:tc>
        <w:tc>
          <w:tcPr>
            <w:tcW w:w="5845" w:type="dxa"/>
            <w:noWrap w:val="0"/>
            <w:vAlign w:val="center"/>
          </w:tcPr>
          <w:p w14:paraId="762871A3">
            <w:pPr>
              <w:keepNext w:val="0"/>
              <w:keepLines w:val="0"/>
              <w:pageBreakBefore w:val="0"/>
              <w:widowControl w:val="0"/>
              <w:shd w:val="clear" w:color="auto" w:fill="auto"/>
              <w:kinsoku/>
              <w:wordWrap/>
              <w:overflowPunct/>
              <w:topLinePunct w:val="0"/>
              <w:autoSpaceDE/>
              <w:autoSpaceDN/>
              <w:bidi w:val="0"/>
              <w:adjustRightInd w:val="0"/>
              <w:snapToGrid w:val="0"/>
              <w:spacing w:line="300" w:lineRule="exact"/>
              <w:textAlignment w:val="auto"/>
              <w:rPr>
                <w:rFonts w:ascii="宋体" w:hAnsi="宋体" w:cs="宋体"/>
                <w:color w:val="auto"/>
                <w:szCs w:val="21"/>
                <w:highlight w:val="none"/>
              </w:rPr>
            </w:pPr>
            <w:r>
              <w:rPr>
                <w:rFonts w:hint="eastAsia" w:ascii="宋体" w:hAnsi="宋体" w:eastAsia="宋体"/>
                <w:color w:val="auto"/>
                <w:szCs w:val="21"/>
                <w:highlight w:val="none"/>
              </w:rPr>
              <w:t>■</w:t>
            </w:r>
            <w:r>
              <w:rPr>
                <w:rFonts w:hint="eastAsia" w:ascii="宋体" w:hAnsi="宋体" w:cs="宋体"/>
                <w:color w:val="auto"/>
                <w:szCs w:val="21"/>
                <w:highlight w:val="none"/>
              </w:rPr>
              <w:t xml:space="preserve"> 本采购项目拒绝进口产品参加投标</w:t>
            </w:r>
          </w:p>
          <w:p w14:paraId="68B95364">
            <w:pPr>
              <w:shd w:val="clear" w:color="auto" w:fill="auto"/>
              <w:adjustRightInd w:val="0"/>
              <w:snapToGrid w:val="0"/>
              <w:spacing w:line="320" w:lineRule="exact"/>
              <w:jc w:val="left"/>
              <w:rPr>
                <w:rFonts w:hint="eastAsia" w:ascii="宋体" w:hAnsi="宋体" w:eastAsia="宋体" w:cs="Times New Roman"/>
                <w:color w:val="auto"/>
                <w:kern w:val="2"/>
                <w:sz w:val="21"/>
                <w:szCs w:val="24"/>
                <w:highlight w:val="none"/>
                <w:lang w:val="en-US" w:eastAsia="zh-CN" w:bidi="ar-SA"/>
              </w:rPr>
            </w:pPr>
            <w:r>
              <w:rPr>
                <w:rFonts w:hint="eastAsia" w:ascii="宋体" w:hAnsi="宋体" w:cs="宋体"/>
                <w:color w:val="auto"/>
                <w:szCs w:val="21"/>
                <w:highlight w:val="none"/>
              </w:rPr>
              <w:t>□ 本采购项目已经财政部门审核同意购买进口产品</w:t>
            </w:r>
          </w:p>
        </w:tc>
      </w:tr>
      <w:tr w14:paraId="77CA99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vMerge w:val="restart"/>
            <w:noWrap w:val="0"/>
            <w:vAlign w:val="center"/>
          </w:tcPr>
          <w:p w14:paraId="2C5C373B">
            <w:pPr>
              <w:adjustRightInd w:val="0"/>
              <w:snapToGrid w:val="0"/>
              <w:spacing w:line="360" w:lineRule="auto"/>
              <w:jc w:val="center"/>
              <w:rPr>
                <w:rFonts w:hint="default" w:ascii="宋体" w:hAnsi="宋体" w:eastAsia="宋体"/>
                <w:color w:val="auto"/>
                <w:szCs w:val="21"/>
                <w:highlight w:val="none"/>
                <w:lang w:val="en-US" w:eastAsia="zh-CN"/>
              </w:rPr>
            </w:pPr>
            <w:r>
              <w:rPr>
                <w:rFonts w:ascii="宋体" w:hAnsi="宋体" w:eastAsia="宋体" w:cs="宋体"/>
                <w:color w:val="auto"/>
                <w:spacing w:val="-16"/>
                <w:sz w:val="21"/>
                <w:szCs w:val="21"/>
                <w:highlight w:val="none"/>
              </w:rPr>
              <w:t>第</w:t>
            </w:r>
            <w:r>
              <w:rPr>
                <w:rFonts w:ascii="宋体" w:hAnsi="宋体" w:eastAsia="宋体" w:cs="宋体"/>
                <w:color w:val="auto"/>
                <w:spacing w:val="-12"/>
                <w:sz w:val="21"/>
                <w:szCs w:val="21"/>
                <w:highlight w:val="none"/>
              </w:rPr>
              <w:t xml:space="preserve"> 33.9 款</w:t>
            </w:r>
          </w:p>
        </w:tc>
        <w:tc>
          <w:tcPr>
            <w:tcW w:w="2068" w:type="dxa"/>
            <w:gridSpan w:val="2"/>
            <w:noWrap w:val="0"/>
            <w:vAlign w:val="center"/>
          </w:tcPr>
          <w:p w14:paraId="2B6DF74C">
            <w:pPr>
              <w:adjustRightInd w:val="0"/>
              <w:snapToGrid w:val="0"/>
              <w:spacing w:line="360" w:lineRule="auto"/>
              <w:jc w:val="center"/>
              <w:rPr>
                <w:rFonts w:hint="eastAsia" w:ascii="宋体" w:hAnsi="宋体"/>
                <w:color w:val="auto"/>
                <w:szCs w:val="21"/>
                <w:highlight w:val="none"/>
                <w:lang w:val="en-US" w:eastAsia="zh-CN"/>
              </w:rPr>
            </w:pPr>
            <w:r>
              <w:rPr>
                <w:rFonts w:ascii="宋体" w:hAnsi="宋体" w:eastAsia="宋体" w:cs="宋体"/>
                <w:color w:val="auto"/>
                <w:spacing w:val="-1"/>
                <w:sz w:val="21"/>
                <w:szCs w:val="21"/>
                <w:highlight w:val="none"/>
              </w:rPr>
              <w:t>政府采</w:t>
            </w:r>
            <w:r>
              <w:rPr>
                <w:rFonts w:ascii="宋体" w:hAnsi="宋体" w:eastAsia="宋体" w:cs="宋体"/>
                <w:color w:val="auto"/>
                <w:sz w:val="21"/>
                <w:szCs w:val="21"/>
                <w:highlight w:val="none"/>
              </w:rPr>
              <w:t xml:space="preserve">购支持中小 </w:t>
            </w:r>
            <w:r>
              <w:rPr>
                <w:rFonts w:ascii="宋体" w:hAnsi="宋体" w:eastAsia="宋体" w:cs="宋体"/>
                <w:color w:val="auto"/>
                <w:spacing w:val="-2"/>
                <w:sz w:val="21"/>
                <w:szCs w:val="21"/>
                <w:highlight w:val="none"/>
              </w:rPr>
              <w:t>企业</w:t>
            </w:r>
            <w:r>
              <w:rPr>
                <w:rFonts w:ascii="宋体" w:hAnsi="宋体" w:eastAsia="宋体" w:cs="宋体"/>
                <w:color w:val="auto"/>
                <w:spacing w:val="-1"/>
                <w:sz w:val="21"/>
                <w:szCs w:val="21"/>
                <w:highlight w:val="none"/>
              </w:rPr>
              <w:t>融资</w:t>
            </w:r>
          </w:p>
        </w:tc>
        <w:tc>
          <w:tcPr>
            <w:tcW w:w="5845" w:type="dxa"/>
            <w:noWrap w:val="0"/>
            <w:vAlign w:val="center"/>
          </w:tcPr>
          <w:p w14:paraId="52D614D3">
            <w:pPr>
              <w:spacing w:before="76" w:line="221" w:lineRule="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株洲市已实施政府采购合同线上融资模式。有融资需求的， 可按本章节附件 1、附件 2、所列流程申请或附件 3 向所列银行咨询办理</w:t>
            </w:r>
          </w:p>
        </w:tc>
      </w:tr>
      <w:tr w14:paraId="3F056F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1666" w:type="dxa"/>
            <w:vMerge w:val="continue"/>
            <w:noWrap w:val="0"/>
            <w:vAlign w:val="center"/>
          </w:tcPr>
          <w:p w14:paraId="2B7FBCD4">
            <w:pPr>
              <w:adjustRightInd w:val="0"/>
              <w:snapToGrid w:val="0"/>
              <w:spacing w:line="360" w:lineRule="auto"/>
              <w:jc w:val="center"/>
              <w:rPr>
                <w:rFonts w:hint="default" w:ascii="宋体" w:hAnsi="宋体" w:eastAsia="宋体"/>
                <w:color w:val="auto"/>
                <w:szCs w:val="21"/>
                <w:highlight w:val="none"/>
                <w:lang w:val="en-US" w:eastAsia="zh-CN"/>
              </w:rPr>
            </w:pPr>
          </w:p>
        </w:tc>
        <w:tc>
          <w:tcPr>
            <w:tcW w:w="2068" w:type="dxa"/>
            <w:gridSpan w:val="2"/>
            <w:noWrap w:val="0"/>
            <w:vAlign w:val="center"/>
          </w:tcPr>
          <w:p w14:paraId="5D5699EC">
            <w:pPr>
              <w:adjustRightInd w:val="0"/>
              <w:snapToGrid w:val="0"/>
              <w:spacing w:line="360" w:lineRule="auto"/>
              <w:jc w:val="left"/>
              <w:rPr>
                <w:rFonts w:hint="eastAsia" w:ascii="宋体" w:hAnsi="宋体" w:eastAsia="宋体"/>
                <w:color w:val="auto"/>
                <w:szCs w:val="21"/>
                <w:highlight w:val="none"/>
                <w:lang w:val="en-US" w:eastAsia="zh-CN"/>
              </w:rPr>
            </w:pPr>
            <w:r>
              <w:rPr>
                <w:rFonts w:ascii="宋体" w:hAnsi="宋体" w:eastAsia="宋体" w:cs="宋体"/>
                <w:color w:val="auto"/>
                <w:spacing w:val="-1"/>
                <w:sz w:val="21"/>
                <w:szCs w:val="21"/>
                <w:highlight w:val="none"/>
              </w:rPr>
              <w:t>政</w:t>
            </w:r>
            <w:r>
              <w:rPr>
                <w:rFonts w:hint="eastAsia" w:ascii="Times New Roman" w:hAnsi="Times New Roman" w:eastAsia="宋体" w:cs="Times New Roman"/>
                <w:color w:val="auto"/>
                <w:highlight w:val="none"/>
                <w:lang w:val="en-US" w:eastAsia="zh-CN"/>
              </w:rPr>
              <w:t>府采购信用担保</w:t>
            </w:r>
          </w:p>
        </w:tc>
        <w:tc>
          <w:tcPr>
            <w:tcW w:w="5845" w:type="dxa"/>
            <w:noWrap w:val="0"/>
            <w:vAlign w:val="center"/>
          </w:tcPr>
          <w:p w14:paraId="5733B41C">
            <w:pPr>
              <w:spacing w:before="76" w:line="221" w:lineRule="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有投标担保、履约担保需求的， 可向担保机构咨询或登陆中国湖南政府采购网查询，格式见附件 4、附件 5。</w:t>
            </w:r>
          </w:p>
        </w:tc>
      </w:tr>
      <w:tr w14:paraId="37384A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9579" w:type="dxa"/>
            <w:gridSpan w:val="4"/>
            <w:noWrap w:val="0"/>
            <w:vAlign w:val="center"/>
          </w:tcPr>
          <w:p w14:paraId="20065E6B">
            <w:pPr>
              <w:adjustRightInd w:val="0"/>
              <w:snapToGrid w:val="0"/>
              <w:spacing w:line="360" w:lineRule="auto"/>
              <w:rPr>
                <w:rFonts w:ascii="宋体" w:hAnsi="宋体" w:eastAsia="宋体"/>
                <w:color w:val="auto"/>
                <w:szCs w:val="21"/>
                <w:highlight w:val="none"/>
              </w:rPr>
            </w:pPr>
            <w:r>
              <w:rPr>
                <w:rFonts w:hint="eastAsia" w:ascii="宋体" w:hAnsi="宋体" w:eastAsia="宋体"/>
                <w:b/>
                <w:color w:val="auto"/>
                <w:szCs w:val="21"/>
                <w:highlight w:val="none"/>
              </w:rPr>
              <w:t>九、其他规定</w:t>
            </w:r>
          </w:p>
        </w:tc>
      </w:tr>
      <w:tr w14:paraId="0EAA9F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6" w:hRule="atLeast"/>
        </w:trPr>
        <w:tc>
          <w:tcPr>
            <w:tcW w:w="1666" w:type="dxa"/>
            <w:noWrap w:val="0"/>
            <w:vAlign w:val="center"/>
          </w:tcPr>
          <w:p w14:paraId="06489172">
            <w:pPr>
              <w:adjustRightInd w:val="0"/>
              <w:snapToGrid w:val="0"/>
              <w:spacing w:line="40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065" w:type="dxa"/>
            <w:noWrap w:val="0"/>
            <w:vAlign w:val="center"/>
          </w:tcPr>
          <w:p w14:paraId="62606930">
            <w:pPr>
              <w:adjustRightInd w:val="0"/>
              <w:snapToGrid w:val="0"/>
              <w:spacing w:line="40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合同预付款的支付比例和支付条件</w:t>
            </w:r>
          </w:p>
        </w:tc>
        <w:tc>
          <w:tcPr>
            <w:tcW w:w="5848" w:type="dxa"/>
            <w:gridSpan w:val="2"/>
            <w:noWrap w:val="0"/>
            <w:vAlign w:val="center"/>
          </w:tcPr>
          <w:p w14:paraId="5550EAA3">
            <w:pPr>
              <w:adjustRightInd w:val="0"/>
              <w:snapToGrid w:val="0"/>
              <w:spacing w:line="400" w:lineRule="exact"/>
              <w:rPr>
                <w:rFonts w:hint="default"/>
                <w:color w:val="auto"/>
                <w:highlight w:val="none"/>
                <w:u w:val="single"/>
                <w:lang w:val="en-US"/>
              </w:rPr>
            </w:pPr>
            <w:r>
              <w:rPr>
                <w:rFonts w:hint="eastAsia"/>
                <w:color w:val="auto"/>
                <w:highlight w:val="none"/>
              </w:rPr>
              <w:t>支付比例：</w:t>
            </w:r>
            <w:r>
              <w:rPr>
                <w:rFonts w:hint="eastAsia"/>
                <w:color w:val="auto"/>
                <w:highlight w:val="none"/>
                <w:u w:val="single"/>
              </w:rPr>
              <w:t xml:space="preserve"> </w:t>
            </w:r>
            <w:r>
              <w:rPr>
                <w:rFonts w:hint="eastAsia"/>
                <w:color w:val="auto"/>
                <w:highlight w:val="none"/>
                <w:u w:val="single"/>
                <w:lang w:val="en-US" w:eastAsia="zh-CN"/>
              </w:rPr>
              <w:t xml:space="preserve">/ </w:t>
            </w:r>
          </w:p>
          <w:p w14:paraId="5DEC3198">
            <w:pPr>
              <w:adjustRightInd w:val="0"/>
              <w:snapToGrid w:val="0"/>
              <w:spacing w:line="400" w:lineRule="exact"/>
              <w:rPr>
                <w:rFonts w:hint="default" w:ascii="宋体" w:hAnsi="宋体" w:eastAsia="宋体" w:cs="Times New Roman"/>
                <w:color w:val="auto"/>
                <w:kern w:val="2"/>
                <w:sz w:val="21"/>
                <w:szCs w:val="21"/>
                <w:highlight w:val="none"/>
                <w:lang w:val="en-US" w:eastAsia="zh-CN" w:bidi="ar-SA"/>
              </w:rPr>
            </w:pPr>
            <w:r>
              <w:rPr>
                <w:rFonts w:hint="eastAsia"/>
                <w:color w:val="auto"/>
                <w:highlight w:val="none"/>
              </w:rPr>
              <w:t>支付条件：</w:t>
            </w:r>
            <w:r>
              <w:rPr>
                <w:rFonts w:hint="eastAsia"/>
                <w:color w:val="auto"/>
                <w:highlight w:val="none"/>
                <w:u w:val="single"/>
              </w:rPr>
              <w:t xml:space="preserve"> </w:t>
            </w:r>
            <w:r>
              <w:rPr>
                <w:rFonts w:hint="eastAsia"/>
                <w:color w:val="auto"/>
                <w:highlight w:val="none"/>
                <w:u w:val="single"/>
                <w:lang w:val="en-US" w:eastAsia="zh-CN"/>
              </w:rPr>
              <w:t xml:space="preserve">/ </w:t>
            </w:r>
          </w:p>
        </w:tc>
      </w:tr>
      <w:tr w14:paraId="2FD1E9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6" w:hRule="atLeast"/>
        </w:trPr>
        <w:tc>
          <w:tcPr>
            <w:tcW w:w="1666" w:type="dxa"/>
            <w:noWrap w:val="0"/>
            <w:vAlign w:val="center"/>
          </w:tcPr>
          <w:p w14:paraId="32597335">
            <w:pPr>
              <w:adjustRightInd w:val="0"/>
              <w:snapToGrid w:val="0"/>
              <w:spacing w:line="400" w:lineRule="exact"/>
              <w:jc w:val="center"/>
              <w:rPr>
                <w:rFonts w:hint="eastAsia"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065" w:type="dxa"/>
            <w:noWrap w:val="0"/>
            <w:vAlign w:val="center"/>
          </w:tcPr>
          <w:p w14:paraId="023D0636">
            <w:pPr>
              <w:adjustRightInd w:val="0"/>
              <w:snapToGrid w:val="0"/>
              <w:spacing w:line="400" w:lineRule="exact"/>
              <w:jc w:val="center"/>
              <w:rPr>
                <w:rFonts w:hint="eastAsia" w:ascii="宋体" w:hAnsi="宋体"/>
                <w:color w:val="auto"/>
                <w:szCs w:val="21"/>
                <w:highlight w:val="none"/>
              </w:rPr>
            </w:pPr>
            <w:r>
              <w:rPr>
                <w:rFonts w:hint="eastAsia" w:ascii="宋体" w:hAnsi="宋体"/>
                <w:color w:val="auto"/>
                <w:szCs w:val="21"/>
                <w:highlight w:val="none"/>
                <w:lang w:val="en-US" w:eastAsia="zh-CN"/>
              </w:rPr>
              <w:t>质量保证金</w:t>
            </w:r>
          </w:p>
        </w:tc>
        <w:tc>
          <w:tcPr>
            <w:tcW w:w="5848" w:type="dxa"/>
            <w:gridSpan w:val="2"/>
            <w:noWrap w:val="0"/>
            <w:vAlign w:val="center"/>
          </w:tcPr>
          <w:p w14:paraId="012580A4">
            <w:pPr>
              <w:keepNext w:val="0"/>
              <w:keepLines w:val="0"/>
              <w:widowControl/>
              <w:suppressLineNumbers w:val="0"/>
              <w:jc w:val="left"/>
              <w:rPr>
                <w:rFonts w:hint="default"/>
                <w:color w:val="auto"/>
                <w:highlight w:val="none"/>
                <w:lang w:val="en-US"/>
              </w:rPr>
            </w:pPr>
            <w:r>
              <w:rPr>
                <w:rFonts w:hint="eastAsia"/>
                <w:color w:val="auto"/>
                <w:highlight w:val="none"/>
              </w:rPr>
              <w:t>支付条件：</w:t>
            </w:r>
            <w:r>
              <w:rPr>
                <w:rFonts w:hint="eastAsia"/>
                <w:color w:val="auto"/>
                <w:highlight w:val="none"/>
                <w:u w:val="single"/>
              </w:rPr>
              <w:t xml:space="preserve"> </w:t>
            </w:r>
            <w:r>
              <w:rPr>
                <w:rFonts w:hint="eastAsia"/>
                <w:color w:val="auto"/>
                <w:highlight w:val="none"/>
                <w:u w:val="single"/>
                <w:lang w:val="en-US" w:eastAsia="zh-CN"/>
              </w:rPr>
              <w:t xml:space="preserve">/ </w:t>
            </w:r>
          </w:p>
        </w:tc>
      </w:tr>
      <w:tr w14:paraId="6601C9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6" w:hRule="atLeast"/>
        </w:trPr>
        <w:tc>
          <w:tcPr>
            <w:tcW w:w="1666" w:type="dxa"/>
            <w:noWrap w:val="0"/>
            <w:vAlign w:val="center"/>
          </w:tcPr>
          <w:p w14:paraId="6323F5D4">
            <w:pPr>
              <w:adjustRightInd w:val="0"/>
              <w:snapToGrid w:val="0"/>
              <w:jc w:val="center"/>
              <w:rPr>
                <w:rFonts w:ascii="宋体" w:hAnsi="宋体" w:eastAsia="宋体"/>
                <w:color w:val="auto"/>
                <w:szCs w:val="21"/>
                <w:highlight w:val="none"/>
              </w:rPr>
            </w:pPr>
            <w:r>
              <w:rPr>
                <w:rFonts w:hint="eastAsia" w:ascii="宋体" w:hAnsi="宋体" w:eastAsia="宋体"/>
                <w:color w:val="auto"/>
                <w:szCs w:val="21"/>
                <w:highlight w:val="none"/>
              </w:rPr>
              <w:t>第35.</w:t>
            </w:r>
            <w:r>
              <w:rPr>
                <w:rFonts w:hint="eastAsia" w:ascii="宋体" w:hAnsi="宋体"/>
                <w:color w:val="auto"/>
                <w:szCs w:val="21"/>
                <w:highlight w:val="none"/>
                <w:lang w:val="en-US" w:eastAsia="zh-CN"/>
              </w:rPr>
              <w:t>2</w:t>
            </w:r>
            <w:r>
              <w:rPr>
                <w:rFonts w:hint="eastAsia" w:ascii="宋体" w:hAnsi="宋体" w:eastAsia="宋体" w:cs="宋体"/>
                <w:color w:val="auto"/>
                <w:kern w:val="0"/>
                <w:szCs w:val="21"/>
                <w:highlight w:val="none"/>
                <w:lang w:val="zh-CN"/>
              </w:rPr>
              <w:t>款</w:t>
            </w:r>
          </w:p>
        </w:tc>
        <w:tc>
          <w:tcPr>
            <w:tcW w:w="2065" w:type="dxa"/>
            <w:noWrap w:val="0"/>
            <w:vAlign w:val="center"/>
          </w:tcPr>
          <w:p w14:paraId="5FE17867">
            <w:pPr>
              <w:adjustRightInd w:val="0"/>
              <w:snapToGrid w:val="0"/>
              <w:jc w:val="center"/>
              <w:rPr>
                <w:rFonts w:ascii="宋体" w:hAnsi="宋体" w:eastAsia="宋体"/>
                <w:color w:val="auto"/>
                <w:szCs w:val="21"/>
                <w:highlight w:val="none"/>
              </w:rPr>
            </w:pPr>
            <w:r>
              <w:rPr>
                <w:rFonts w:hint="eastAsia" w:ascii="宋体" w:hAnsi="宋体" w:eastAsia="宋体"/>
                <w:color w:val="auto"/>
                <w:szCs w:val="21"/>
                <w:highlight w:val="none"/>
              </w:rPr>
              <w:t>招标代理服务费</w:t>
            </w:r>
          </w:p>
        </w:tc>
        <w:tc>
          <w:tcPr>
            <w:tcW w:w="5848" w:type="dxa"/>
            <w:gridSpan w:val="2"/>
            <w:noWrap w:val="0"/>
            <w:vAlign w:val="center"/>
          </w:tcPr>
          <w:p w14:paraId="36A3B45D">
            <w:pPr>
              <w:adjustRightInd w:val="0"/>
              <w:snapToGrid w:val="0"/>
              <w:spacing w:line="320" w:lineRule="exact"/>
              <w:rPr>
                <w:rFonts w:hint="eastAsia" w:ascii="宋体" w:hAnsi="宋体" w:cs="宋体"/>
                <w:szCs w:val="21"/>
              </w:rPr>
            </w:pPr>
            <w:r>
              <w:rPr>
                <w:rFonts w:hint="eastAsia" w:ascii="宋体" w:hAnsi="宋体" w:cs="宋体"/>
                <w:szCs w:val="21"/>
              </w:rPr>
              <w:t>本项目采购代理服务费由采购人支付；</w:t>
            </w:r>
          </w:p>
          <w:p w14:paraId="6B8418C8">
            <w:pPr>
              <w:adjustRightInd w:val="0"/>
              <w:snapToGrid w:val="0"/>
              <w:spacing w:line="340" w:lineRule="exact"/>
              <w:rPr>
                <w:rFonts w:hint="eastAsia" w:ascii="Times New Roman" w:hAnsi="Times New Roman" w:cs="Times New Roman"/>
                <w:szCs w:val="21"/>
              </w:rPr>
            </w:pPr>
            <w:r>
              <w:rPr>
                <w:rFonts w:hint="eastAsia" w:ascii="Times New Roman" w:hAnsi="Times New Roman" w:cs="Times New Roman"/>
                <w:szCs w:val="21"/>
              </w:rPr>
              <w:t>参照（计价格［2002］1980号）标准收取，最高限价人民币</w:t>
            </w:r>
            <w:r>
              <w:rPr>
                <w:rFonts w:hint="eastAsia" w:ascii="Times New Roman" w:hAnsi="Times New Roman" w:cs="Times New Roman"/>
                <w:szCs w:val="21"/>
                <w:u w:val="single"/>
              </w:rPr>
              <w:t xml:space="preserve"> </w:t>
            </w:r>
            <w:r>
              <w:rPr>
                <w:rFonts w:hint="eastAsia" w:ascii="Times New Roman" w:hAnsi="Times New Roman" w:cs="Times New Roman"/>
                <w:szCs w:val="21"/>
                <w:u w:val="single"/>
                <w:lang w:val="en-US" w:eastAsia="zh-CN"/>
              </w:rPr>
              <w:t>10687.33</w:t>
            </w:r>
            <w:r>
              <w:rPr>
                <w:rFonts w:hint="eastAsia" w:ascii="Times New Roman" w:hAnsi="Times New Roman" w:cs="Times New Roman"/>
                <w:szCs w:val="21"/>
              </w:rPr>
              <w:t>元。</w:t>
            </w:r>
          </w:p>
          <w:p w14:paraId="2FF5E2C8">
            <w:pPr>
              <w:widowControl w:val="0"/>
              <w:tabs>
                <w:tab w:val="left" w:pos="992"/>
                <w:tab w:val="left" w:pos="1133"/>
                <w:tab w:val="left" w:pos="2268"/>
              </w:tabs>
              <w:spacing w:line="340" w:lineRule="exact"/>
              <w:ind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单位全称：湖南广汇项目管理有限公司</w:t>
            </w:r>
          </w:p>
          <w:p w14:paraId="1B3F0853">
            <w:pPr>
              <w:widowControl w:val="0"/>
              <w:tabs>
                <w:tab w:val="left" w:pos="992"/>
                <w:tab w:val="left" w:pos="1133"/>
                <w:tab w:val="left" w:pos="2268"/>
              </w:tabs>
              <w:spacing w:line="340" w:lineRule="exact"/>
              <w:ind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基本户账号：8100 0043 7788 6888 88</w:t>
            </w:r>
          </w:p>
          <w:p w14:paraId="27E3E961">
            <w:pPr>
              <w:widowControl w:val="0"/>
              <w:tabs>
                <w:tab w:val="left" w:pos="992"/>
                <w:tab w:val="left" w:pos="1133"/>
                <w:tab w:val="left" w:pos="2268"/>
              </w:tabs>
              <w:spacing w:line="340" w:lineRule="exact"/>
              <w:ind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开户行：长沙银行株洲市科技支行</w:t>
            </w:r>
          </w:p>
          <w:p w14:paraId="209321A2">
            <w:pPr>
              <w:widowControl w:val="0"/>
              <w:tabs>
                <w:tab w:val="left" w:pos="992"/>
                <w:tab w:val="left" w:pos="1133"/>
                <w:tab w:val="left" w:pos="2268"/>
              </w:tabs>
              <w:spacing w:line="340" w:lineRule="exact"/>
              <w:ind w:firstLine="0" w:firstLineChars="0"/>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行号：313552002296</w:t>
            </w:r>
          </w:p>
          <w:p w14:paraId="7C9D829A">
            <w:pPr>
              <w:rPr>
                <w:rFonts w:ascii="宋体" w:hAnsi="宋体" w:eastAsia="宋体"/>
                <w:color w:val="auto"/>
                <w:szCs w:val="21"/>
                <w:highlight w:val="none"/>
              </w:rPr>
            </w:pPr>
            <w:r>
              <w:rPr>
                <w:rFonts w:hint="eastAsia" w:ascii="Times New Roman" w:hAnsi="Times New Roman" w:cs="Times New Roman"/>
                <w:szCs w:val="21"/>
              </w:rPr>
              <w:t>纳税识别号：91430211MACYPM0D2B</w:t>
            </w:r>
          </w:p>
        </w:tc>
      </w:tr>
      <w:tr w14:paraId="28B4AD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4" w:hRule="atLeast"/>
        </w:trPr>
        <w:tc>
          <w:tcPr>
            <w:tcW w:w="1666" w:type="dxa"/>
            <w:vMerge w:val="restart"/>
            <w:noWrap w:val="0"/>
            <w:vAlign w:val="center"/>
          </w:tcPr>
          <w:p w14:paraId="53959DA4">
            <w:pPr>
              <w:adjustRightInd w:val="0"/>
              <w:snapToGrid w:val="0"/>
              <w:jc w:val="center"/>
              <w:rPr>
                <w:rFonts w:ascii="宋体" w:hAnsi="宋体" w:eastAsia="宋体"/>
                <w:color w:val="auto"/>
                <w:szCs w:val="21"/>
                <w:highlight w:val="none"/>
              </w:rPr>
            </w:pPr>
            <w:r>
              <w:rPr>
                <w:rFonts w:hint="eastAsia" w:ascii="宋体" w:hAnsi="宋体" w:eastAsia="宋体"/>
                <w:color w:val="auto"/>
                <w:szCs w:val="21"/>
                <w:highlight w:val="none"/>
              </w:rPr>
              <w:t>第36.1</w:t>
            </w:r>
            <w:r>
              <w:rPr>
                <w:rFonts w:hint="eastAsia" w:ascii="宋体" w:hAnsi="宋体" w:eastAsia="宋体" w:cs="宋体"/>
                <w:color w:val="auto"/>
                <w:kern w:val="0"/>
                <w:szCs w:val="21"/>
                <w:highlight w:val="none"/>
                <w:lang w:val="zh-CN"/>
              </w:rPr>
              <w:t>款</w:t>
            </w:r>
          </w:p>
        </w:tc>
        <w:tc>
          <w:tcPr>
            <w:tcW w:w="2065" w:type="dxa"/>
            <w:noWrap w:val="0"/>
            <w:vAlign w:val="center"/>
          </w:tcPr>
          <w:p w14:paraId="15803985">
            <w:pPr>
              <w:adjustRightInd w:val="0"/>
              <w:snapToGrid w:val="0"/>
              <w:jc w:val="center"/>
              <w:rPr>
                <w:rFonts w:ascii="宋体" w:hAnsi="宋体" w:eastAsia="宋体"/>
                <w:color w:val="auto"/>
                <w:szCs w:val="21"/>
                <w:highlight w:val="none"/>
              </w:rPr>
            </w:pPr>
            <w:r>
              <w:rPr>
                <w:rFonts w:hint="eastAsia" w:ascii="宋体" w:hAnsi="宋体" w:eastAsia="宋体"/>
                <w:color w:val="auto"/>
                <w:szCs w:val="21"/>
                <w:highlight w:val="none"/>
              </w:rPr>
              <w:t>其他规定</w:t>
            </w:r>
          </w:p>
        </w:tc>
        <w:tc>
          <w:tcPr>
            <w:tcW w:w="5848" w:type="dxa"/>
            <w:gridSpan w:val="2"/>
            <w:noWrap w:val="0"/>
            <w:vAlign w:val="center"/>
          </w:tcPr>
          <w:p w14:paraId="4BDC3A89">
            <w:pPr>
              <w:adjustRightInd w:val="0"/>
              <w:snapToGrid w:val="0"/>
              <w:spacing w:line="360" w:lineRule="auto"/>
              <w:rPr>
                <w:rFonts w:hint="eastAsia"/>
                <w:color w:val="auto"/>
                <w:sz w:val="21"/>
                <w:szCs w:val="21"/>
                <w:highlight w:val="none"/>
                <w:lang w:val="en-US" w:eastAsia="zh-CN"/>
              </w:rPr>
            </w:pPr>
            <w:r>
              <w:rPr>
                <w:rFonts w:hint="eastAsia"/>
                <w:color w:val="auto"/>
                <w:sz w:val="21"/>
                <w:szCs w:val="21"/>
                <w:highlight w:val="none"/>
                <w:lang w:val="en-US" w:eastAsia="zh-CN"/>
              </w:rPr>
              <w:t>其他：</w:t>
            </w:r>
          </w:p>
          <w:p w14:paraId="538BA4F1">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color w:val="auto"/>
                <w:sz w:val="21"/>
                <w:szCs w:val="21"/>
                <w:highlight w:val="none"/>
                <w:lang w:val="en-US" w:eastAsia="zh-CN"/>
              </w:rPr>
            </w:pPr>
            <w:r>
              <w:rPr>
                <w:rFonts w:hint="eastAsia"/>
                <w:color w:val="auto"/>
                <w:sz w:val="21"/>
                <w:szCs w:val="21"/>
                <w:highlight w:val="none"/>
                <w:lang w:val="en-US" w:eastAsia="zh-CN"/>
              </w:rPr>
              <w:t>1、政府采购电子标项目报名程序：湖南省公共资源交易服务平台株洲分平台——交易快速通道——政府采购——株洲市公共资源交易中心电子交易平台——填写投标信息——选择对应项目报名。也可直接登陆株洲市公共资源交易中心电子交易平台（http://www.zzzyjy.cn:89/TPBidderSJZS/memberLogin）报名。</w:t>
            </w:r>
          </w:p>
          <w:p w14:paraId="24610BC0">
            <w:pPr>
              <w:adjustRightInd w:val="0"/>
              <w:snapToGrid w:val="0"/>
              <w:spacing w:line="360" w:lineRule="auto"/>
              <w:rPr>
                <w:rFonts w:hint="eastAsia"/>
                <w:color w:val="auto"/>
                <w:sz w:val="21"/>
                <w:szCs w:val="21"/>
                <w:highlight w:val="none"/>
                <w:lang w:val="en-US" w:eastAsia="zh-CN"/>
              </w:rPr>
            </w:pPr>
            <w:r>
              <w:rPr>
                <w:rFonts w:hint="eastAsia"/>
                <w:color w:val="auto"/>
                <w:sz w:val="21"/>
                <w:szCs w:val="21"/>
                <w:highlight w:val="none"/>
                <w:lang w:val="en-US" w:eastAsia="zh-CN"/>
              </w:rPr>
              <w:t>2、获取招标（采购）文件：各类采购项目（政采电子标、纸质标及其他采购），供应商均可登陆株洲市公共资源交易中心电子交易平台——交易文件下载——选择对应项目获取。</w:t>
            </w:r>
          </w:p>
          <w:p w14:paraId="0A1FDADF">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sz w:val="21"/>
                <w:szCs w:val="24"/>
              </w:rPr>
            </w:pPr>
            <w:r>
              <w:rPr>
                <w:rFonts w:hint="eastAsia"/>
                <w:color w:val="auto"/>
                <w:sz w:val="21"/>
                <w:szCs w:val="21"/>
                <w:highlight w:val="none"/>
                <w:lang w:val="en-US" w:eastAsia="zh-CN"/>
              </w:rPr>
              <w:t>3、</w:t>
            </w:r>
            <w:r>
              <w:rPr>
                <w:rFonts w:hint="eastAsia"/>
                <w:sz w:val="21"/>
                <w:szCs w:val="24"/>
              </w:rPr>
              <w:t>开标时，采购人及代理机构将对供应商信用记录进行甄别，对列入失信被执行人、税收违法黑名单、政府采购严重违法失信行为记录名单及其他不符合《中华人民共和国政府采购法》第二十二条规定条件的供应商，将被拒绝其参与政府采购活动。信用信息查询的查询渠道为“信用中国”网站（www.creditchina.gov.cn）和中国政府采购网（www.ccgp.gov.cn）；信用信息查询的截止时点为至项目投标截止时间止；信用信息查询记录的具体方式为采购人及代理机构开标时在规定的查询渠道进行查询；信用信息查询记录证据留存的具体方式为查询记录的网上打印件。</w:t>
            </w:r>
          </w:p>
          <w:p w14:paraId="63148EE2">
            <w:pPr>
              <w:adjustRightInd w:val="0"/>
              <w:snapToGrid w:val="0"/>
              <w:spacing w:line="400" w:lineRule="exac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根据《国务院办公厅关于在政府采购中实施本国产品标准及相关政策的通知》国办发[2025]34号，既有本国产品又有非本国产品参与竞争的，依法对本国产品给予价格评审优惠，对本国产品的报价给予20%的价格扣除，用扣除后的价格参与评审。</w:t>
            </w:r>
          </w:p>
          <w:p w14:paraId="437BA286">
            <w:pPr>
              <w:adjustRightInd w:val="0"/>
              <w:snapToGrid w:val="0"/>
              <w:spacing w:line="400" w:lineRule="exac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12CF8A4">
            <w:pPr>
              <w:adjustRightInd w:val="0"/>
              <w:snapToGrid w:val="0"/>
              <w:spacing w:line="400" w:lineRule="exact"/>
              <w:rPr>
                <w:rFonts w:hint="default"/>
                <w:sz w:val="21"/>
                <w:szCs w:val="24"/>
                <w:lang w:val="en-US" w:eastAsia="zh-CN"/>
              </w:rPr>
            </w:pPr>
            <w:r>
              <w:rPr>
                <w:rFonts w:hint="eastAsia" w:ascii="Times New Roman" w:hAnsi="Times New Roman" w:eastAsia="宋体" w:cs="Times New Roman"/>
                <w:color w:val="auto"/>
                <w:sz w:val="21"/>
                <w:szCs w:val="21"/>
                <w:highlight w:val="none"/>
                <w:lang w:val="en-US" w:eastAsia="zh-CN"/>
              </w:rPr>
              <w:t>（2）请供应商提供《关于符合本国产品标准的声明函》或财政部会同有关部门规定的有关证明文件，格式详见招标文件。</w:t>
            </w:r>
          </w:p>
        </w:tc>
      </w:tr>
      <w:tr w14:paraId="6A9F5F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4" w:hRule="atLeast"/>
        </w:trPr>
        <w:tc>
          <w:tcPr>
            <w:tcW w:w="1666" w:type="dxa"/>
            <w:vMerge w:val="continue"/>
            <w:noWrap w:val="0"/>
            <w:vAlign w:val="center"/>
          </w:tcPr>
          <w:p w14:paraId="4F4EB1D7">
            <w:pPr>
              <w:adjustRightInd w:val="0"/>
              <w:snapToGrid w:val="0"/>
              <w:jc w:val="center"/>
              <w:rPr>
                <w:rFonts w:ascii="宋体" w:hAnsi="宋体" w:eastAsia="宋体"/>
                <w:color w:val="auto"/>
                <w:szCs w:val="21"/>
                <w:highlight w:val="none"/>
              </w:rPr>
            </w:pPr>
          </w:p>
        </w:tc>
        <w:tc>
          <w:tcPr>
            <w:tcW w:w="2065" w:type="dxa"/>
            <w:noWrap w:val="0"/>
            <w:vAlign w:val="center"/>
          </w:tcPr>
          <w:p w14:paraId="3284837C">
            <w:pPr>
              <w:adjustRightInd w:val="0"/>
              <w:snapToGrid w:val="0"/>
              <w:jc w:val="center"/>
              <w:rPr>
                <w:rFonts w:ascii="宋体" w:hAnsi="宋体" w:eastAsia="宋体"/>
                <w:color w:val="auto"/>
                <w:szCs w:val="21"/>
                <w:highlight w:val="none"/>
              </w:rPr>
            </w:pPr>
            <w:r>
              <w:rPr>
                <w:rFonts w:hint="eastAsia" w:ascii="宋体" w:hAnsi="宋体" w:eastAsia="宋体" w:cs="宋体"/>
                <w:color w:val="auto"/>
                <w:szCs w:val="21"/>
                <w:highlight w:val="none"/>
              </w:rPr>
              <w:t>备选方案</w:t>
            </w:r>
          </w:p>
        </w:tc>
        <w:tc>
          <w:tcPr>
            <w:tcW w:w="5848" w:type="dxa"/>
            <w:gridSpan w:val="2"/>
            <w:noWrap w:val="0"/>
            <w:vAlign w:val="center"/>
          </w:tcPr>
          <w:p w14:paraId="7C21A84E">
            <w:pPr>
              <w:adjustRightInd w:val="0"/>
              <w:snapToGrid w:val="0"/>
              <w:rPr>
                <w:rFonts w:ascii="宋体" w:hAnsi="宋体" w:eastAsia="宋体" w:cs="宋体"/>
                <w:color w:val="auto"/>
                <w:szCs w:val="21"/>
                <w:highlight w:val="none"/>
              </w:rPr>
            </w:pPr>
            <w:r>
              <w:rPr>
                <w:rFonts w:hint="eastAsia" w:ascii="宋体" w:hAnsi="宋体" w:eastAsia="宋体" w:cs="宋体"/>
                <w:color w:val="auto"/>
                <w:szCs w:val="21"/>
                <w:highlight w:val="none"/>
              </w:rPr>
              <w:t>■ 不接受</w:t>
            </w:r>
          </w:p>
          <w:p w14:paraId="3F324935">
            <w:pPr>
              <w:adjustRightInd w:val="0"/>
              <w:snapToGrid w:val="0"/>
              <w:rPr>
                <w:rFonts w:ascii="宋体" w:hAnsi="宋体" w:eastAsia="宋体"/>
                <w:color w:val="auto"/>
                <w:szCs w:val="21"/>
                <w:highlight w:val="none"/>
              </w:rPr>
            </w:pP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Cs w:val="21"/>
                <w:highlight w:val="none"/>
              </w:rPr>
              <w:t xml:space="preserve"> 接受</w:t>
            </w:r>
          </w:p>
        </w:tc>
      </w:tr>
      <w:tr w14:paraId="49F1BB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6" w:hRule="atLeast"/>
        </w:trPr>
        <w:tc>
          <w:tcPr>
            <w:tcW w:w="1666" w:type="dxa"/>
            <w:vMerge w:val="continue"/>
            <w:noWrap w:val="0"/>
            <w:vAlign w:val="center"/>
          </w:tcPr>
          <w:p w14:paraId="4E445B47">
            <w:pPr>
              <w:adjustRightInd w:val="0"/>
              <w:snapToGrid w:val="0"/>
              <w:rPr>
                <w:rFonts w:eastAsia="宋体"/>
                <w:color w:val="auto"/>
                <w:highlight w:val="none"/>
              </w:rPr>
            </w:pPr>
          </w:p>
        </w:tc>
        <w:tc>
          <w:tcPr>
            <w:tcW w:w="2065" w:type="dxa"/>
            <w:noWrap w:val="0"/>
            <w:vAlign w:val="center"/>
          </w:tcPr>
          <w:p w14:paraId="6BDA8422">
            <w:pPr>
              <w:adjustRightInd w:val="0"/>
              <w:snapToGrid w:val="0"/>
              <w:jc w:val="center"/>
              <w:rPr>
                <w:rFonts w:ascii="宋体" w:hAnsi="宋体" w:eastAsia="宋体"/>
                <w:color w:val="auto"/>
                <w:szCs w:val="21"/>
                <w:highlight w:val="none"/>
              </w:rPr>
            </w:pPr>
            <w:r>
              <w:rPr>
                <w:rFonts w:hint="eastAsia" w:ascii="宋体" w:hAnsi="宋体" w:eastAsia="宋体" w:cs="宋体"/>
                <w:color w:val="auto"/>
                <w:szCs w:val="21"/>
                <w:highlight w:val="none"/>
              </w:rPr>
              <w:t>样品提供的规定</w:t>
            </w:r>
          </w:p>
        </w:tc>
        <w:tc>
          <w:tcPr>
            <w:tcW w:w="5848" w:type="dxa"/>
            <w:gridSpan w:val="2"/>
            <w:noWrap w:val="0"/>
            <w:vAlign w:val="center"/>
          </w:tcPr>
          <w:p w14:paraId="23CDE52A">
            <w:pPr>
              <w:adjustRightInd w:val="0"/>
              <w:snapToGrid w:val="0"/>
              <w:rPr>
                <w:rFonts w:ascii="宋体" w:hAnsi="宋体" w:eastAsia="宋体" w:cs="宋体"/>
                <w:color w:val="auto"/>
                <w:szCs w:val="21"/>
                <w:highlight w:val="none"/>
              </w:rPr>
            </w:pP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Cs w:val="21"/>
                <w:highlight w:val="none"/>
              </w:rPr>
              <w:t>不要求提供。</w:t>
            </w:r>
          </w:p>
          <w:p w14:paraId="5A3799E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 w:val="22"/>
                <w:szCs w:val="22"/>
                <w:highlight w:val="none"/>
              </w:rPr>
              <w:t xml:space="preserve"> </w:t>
            </w:r>
            <w:r>
              <w:rPr>
                <w:rFonts w:hint="eastAsia" w:ascii="宋体" w:hAnsi="宋体" w:eastAsia="宋体" w:cs="宋体"/>
                <w:color w:val="auto"/>
                <w:szCs w:val="21"/>
                <w:highlight w:val="none"/>
              </w:rPr>
              <w:t>要求提供：</w:t>
            </w:r>
          </w:p>
          <w:p w14:paraId="2F06636E">
            <w:pPr>
              <w:pStyle w:val="2"/>
              <w:ind w:left="0" w:leftChars="0" w:firstLine="0" w:firstLineChars="0"/>
            </w:pPr>
            <w:r>
              <w:rPr>
                <w:rFonts w:hint="eastAsia" w:ascii="宋体" w:hAnsi="宋体"/>
                <w:b/>
                <w:bCs/>
                <w:color w:val="auto"/>
                <w:szCs w:val="21"/>
                <w:highlight w:val="none"/>
                <w:lang w:val="en-US" w:eastAsia="zh-CN"/>
              </w:rPr>
              <w:t>本项目需提供样品，但由于本项目实行“不见面开标”方式，请</w:t>
            </w:r>
            <w:r>
              <w:rPr>
                <w:rFonts w:hint="eastAsia" w:ascii="宋体" w:hAnsi="宋体"/>
                <w:b/>
                <w:bCs/>
                <w:color w:val="auto"/>
                <w:szCs w:val="21"/>
                <w:highlight w:val="none"/>
              </w:rPr>
              <w:t>投标人在</w:t>
            </w:r>
            <w:r>
              <w:rPr>
                <w:rFonts w:hint="eastAsia" w:ascii="宋体" w:hAnsi="宋体"/>
                <w:b/>
                <w:bCs/>
                <w:color w:val="auto"/>
                <w:szCs w:val="21"/>
                <w:highlight w:val="none"/>
                <w:lang w:val="en-US" w:eastAsia="zh-CN"/>
              </w:rPr>
              <w:t>2026年09月09日08时30分前</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向采购代理机构按要求</w:t>
            </w:r>
            <w:r>
              <w:rPr>
                <w:rFonts w:hint="eastAsia" w:ascii="宋体" w:hAnsi="宋体"/>
                <w:b/>
                <w:bCs/>
                <w:color w:val="auto"/>
                <w:szCs w:val="21"/>
                <w:highlight w:val="none"/>
              </w:rPr>
              <w:t>提供</w:t>
            </w:r>
            <w:r>
              <w:rPr>
                <w:rFonts w:hint="eastAsia" w:ascii="宋体" w:hAnsi="宋体"/>
                <w:b/>
                <w:bCs/>
                <w:color w:val="auto"/>
                <w:szCs w:val="21"/>
                <w:highlight w:val="none"/>
                <w:lang w:val="en-US" w:eastAsia="zh-CN"/>
              </w:rPr>
              <w:t>样品（具体要求详见第五章采购需求样品提供要求）</w:t>
            </w:r>
            <w:r>
              <w:rPr>
                <w:rFonts w:hint="eastAsia" w:ascii="宋体" w:hAnsi="宋体"/>
                <w:b/>
                <w:bCs/>
                <w:color w:val="auto"/>
                <w:szCs w:val="21"/>
                <w:highlight w:val="none"/>
              </w:rPr>
              <w:t>，</w:t>
            </w:r>
            <w:r>
              <w:rPr>
                <w:rFonts w:hint="eastAsia" w:ascii="宋体" w:hAnsi="宋体"/>
                <w:b/>
                <w:bCs/>
                <w:color w:val="auto"/>
                <w:szCs w:val="21"/>
                <w:highlight w:val="none"/>
                <w:lang w:val="en-US" w:eastAsia="zh-CN"/>
              </w:rPr>
              <w:t>递交地点：株洲市公共资源交易中心七楼开标室（</w:t>
            </w:r>
            <w:r>
              <w:rPr>
                <w:rFonts w:hint="eastAsia" w:ascii="宋体" w:hAnsi="宋体"/>
                <w:b/>
                <w:bCs/>
                <w:color w:val="auto"/>
                <w:szCs w:val="21"/>
                <w:highlight w:val="none"/>
              </w:rPr>
              <w:t>株洲市天元区牛家牌路111号（</w:t>
            </w:r>
            <w:r>
              <w:rPr>
                <w:rFonts w:hint="eastAsia" w:ascii="宋体" w:hAnsi="宋体"/>
                <w:b/>
                <w:bCs/>
                <w:color w:val="auto"/>
                <w:szCs w:val="21"/>
                <w:highlight w:val="none"/>
                <w:lang w:val="en-US" w:eastAsia="zh-CN"/>
              </w:rPr>
              <w:t>具体开标室详见交易中心电子显示屏））</w:t>
            </w:r>
          </w:p>
        </w:tc>
      </w:tr>
    </w:tbl>
    <w:p w14:paraId="79CE5F06">
      <w:pPr>
        <w:spacing w:before="112" w:line="220" w:lineRule="auto"/>
        <w:ind w:left="66"/>
        <w:rPr>
          <w:rFonts w:ascii="宋体" w:hAnsi="宋体" w:eastAsia="宋体" w:cs="宋体"/>
          <w:b/>
          <w:bCs/>
          <w:color w:val="auto"/>
          <w:spacing w:val="-20"/>
          <w:sz w:val="32"/>
          <w:szCs w:val="32"/>
          <w:highlight w:val="none"/>
        </w:rPr>
        <w:sectPr>
          <w:footerReference r:id="rId7" w:type="default"/>
          <w:pgSz w:w="11905" w:h="16839"/>
          <w:pgMar w:top="1238" w:right="1180" w:bottom="1150" w:left="1219" w:header="917" w:footer="988" w:gutter="0"/>
          <w:pgBorders>
            <w:top w:val="none" w:sz="0" w:space="0"/>
            <w:left w:val="none" w:sz="0" w:space="0"/>
            <w:bottom w:val="none" w:sz="0" w:space="0"/>
            <w:right w:val="none" w:sz="0" w:space="0"/>
          </w:pgBorders>
          <w:pgNumType w:fmt="decimal"/>
          <w:cols w:space="720" w:num="1"/>
        </w:sectPr>
      </w:pPr>
    </w:p>
    <w:p w14:paraId="74F9AE63">
      <w:pPr>
        <w:spacing w:before="112" w:line="220" w:lineRule="auto"/>
        <w:ind w:left="66"/>
        <w:rPr>
          <w:rFonts w:ascii="宋体" w:hAnsi="宋体" w:eastAsia="宋体" w:cs="宋体"/>
          <w:color w:val="auto"/>
          <w:sz w:val="32"/>
          <w:szCs w:val="32"/>
          <w:highlight w:val="none"/>
        </w:rPr>
      </w:pPr>
      <w:r>
        <w:rPr>
          <w:rFonts w:ascii="宋体" w:hAnsi="宋体" w:eastAsia="宋体" w:cs="宋体"/>
          <w:b/>
          <w:bCs/>
          <w:color w:val="auto"/>
          <w:spacing w:val="-20"/>
          <w:sz w:val="32"/>
          <w:szCs w:val="32"/>
          <w:highlight w:val="none"/>
        </w:rPr>
        <w:t>附</w:t>
      </w:r>
      <w:r>
        <w:rPr>
          <w:rFonts w:ascii="宋体" w:hAnsi="宋体" w:eastAsia="宋体" w:cs="宋体"/>
          <w:b/>
          <w:bCs/>
          <w:color w:val="auto"/>
          <w:spacing w:val="-19"/>
          <w:sz w:val="32"/>
          <w:szCs w:val="32"/>
          <w:highlight w:val="none"/>
        </w:rPr>
        <w:t>件 1</w:t>
      </w:r>
    </w:p>
    <w:p w14:paraId="4E8F511F">
      <w:pPr>
        <w:spacing w:before="237" w:line="220" w:lineRule="auto"/>
        <w:ind w:left="1913"/>
        <w:rPr>
          <w:rFonts w:ascii="宋体" w:hAnsi="宋体" w:eastAsia="宋体" w:cs="宋体"/>
          <w:b/>
          <w:bCs/>
          <w:color w:val="auto"/>
          <w:sz w:val="32"/>
          <w:szCs w:val="32"/>
          <w:highlight w:val="none"/>
        </w:rPr>
      </w:pPr>
      <w:r>
        <w:rPr>
          <w:rFonts w:ascii="宋体" w:hAnsi="宋体" w:eastAsia="宋体" w:cs="宋体"/>
          <w:b/>
          <w:bCs/>
          <w:color w:val="auto"/>
          <w:spacing w:val="1"/>
          <w:sz w:val="32"/>
          <w:szCs w:val="32"/>
          <w:highlight w:val="none"/>
        </w:rPr>
        <w:t>株</w:t>
      </w:r>
      <w:r>
        <w:rPr>
          <w:rFonts w:ascii="宋体" w:hAnsi="宋体" w:eastAsia="宋体" w:cs="宋体"/>
          <w:b/>
          <w:bCs/>
          <w:color w:val="auto"/>
          <w:sz w:val="32"/>
          <w:szCs w:val="32"/>
          <w:highlight w:val="none"/>
        </w:rPr>
        <w:t>洲市政府采购合同线上融资流程</w:t>
      </w:r>
    </w:p>
    <w:p w14:paraId="7E722842">
      <w:pPr>
        <w:spacing w:line="392" w:lineRule="auto"/>
        <w:rPr>
          <w:rFonts w:ascii="Arial"/>
          <w:b/>
          <w:bCs/>
          <w:color w:val="auto"/>
          <w:sz w:val="21"/>
          <w:highlight w:val="none"/>
        </w:rPr>
      </w:pPr>
    </w:p>
    <w:p w14:paraId="11006D7E">
      <w:pPr>
        <w:spacing w:before="68" w:line="221" w:lineRule="auto"/>
        <w:ind w:left="441"/>
        <w:rPr>
          <w:rFonts w:ascii="宋体" w:hAnsi="宋体" w:eastAsia="宋体" w:cs="宋体"/>
          <w:b/>
          <w:bCs/>
          <w:color w:val="auto"/>
          <w:sz w:val="21"/>
          <w:szCs w:val="21"/>
          <w:highlight w:val="none"/>
        </w:rPr>
      </w:pPr>
      <w:r>
        <w:rPr>
          <w:rFonts w:ascii="宋体" w:hAnsi="宋体" w:eastAsia="宋体" w:cs="宋体"/>
          <w:b/>
          <w:bCs/>
          <w:color w:val="auto"/>
          <w:spacing w:val="27"/>
          <w:sz w:val="21"/>
          <w:szCs w:val="21"/>
          <w:highlight w:val="none"/>
        </w:rPr>
        <w:t>(</w:t>
      </w:r>
      <w:r>
        <w:rPr>
          <w:rFonts w:ascii="宋体" w:hAnsi="宋体" w:eastAsia="宋体" w:cs="宋体"/>
          <w:b/>
          <w:bCs/>
          <w:color w:val="auto"/>
          <w:spacing w:val="24"/>
          <w:sz w:val="21"/>
          <w:szCs w:val="21"/>
          <w:highlight w:val="none"/>
        </w:rPr>
        <w:t>一)、融资申请</w:t>
      </w:r>
    </w:p>
    <w:p w14:paraId="58B9DEAD">
      <w:pPr>
        <w:spacing w:line="241" w:lineRule="auto"/>
        <w:rPr>
          <w:rFonts w:ascii="Arial"/>
          <w:color w:val="auto"/>
          <w:sz w:val="21"/>
          <w:highlight w:val="none"/>
        </w:rPr>
      </w:pPr>
    </w:p>
    <w:p w14:paraId="5271ADBB">
      <w:pPr>
        <w:spacing w:before="69" w:line="491" w:lineRule="auto"/>
        <w:ind w:left="22" w:right="55" w:firstLine="54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有融资需求的供应商取得《中</w:t>
      </w:r>
      <w:r>
        <w:rPr>
          <w:rFonts w:ascii="宋体" w:hAnsi="宋体" w:eastAsia="宋体" w:cs="宋体"/>
          <w:color w:val="auto"/>
          <w:spacing w:val="1"/>
          <w:sz w:val="21"/>
          <w:szCs w:val="21"/>
          <w:highlight w:val="none"/>
        </w:rPr>
        <w:t>标通知书》后，在签订采购合同前，通过“株洲市政府采购网”的</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“政府采购合同融资”链接进入“中征应收账款融资服务</w:t>
      </w:r>
      <w:r>
        <w:rPr>
          <w:rFonts w:ascii="宋体" w:hAnsi="宋体" w:eastAsia="宋体" w:cs="宋体"/>
          <w:color w:val="auto"/>
          <w:sz w:val="21"/>
          <w:szCs w:val="21"/>
          <w:highlight w:val="none"/>
        </w:rPr>
        <w:t>平台”，直接向参与金融机构推送融资需求。</w:t>
      </w:r>
    </w:p>
    <w:p w14:paraId="56C6FA8B">
      <w:pPr>
        <w:spacing w:before="1" w:line="221" w:lineRule="auto"/>
        <w:ind w:left="360"/>
        <w:rPr>
          <w:rFonts w:ascii="宋体" w:hAnsi="宋体" w:eastAsia="宋体" w:cs="宋体"/>
          <w:b/>
          <w:bCs/>
          <w:color w:val="auto"/>
          <w:sz w:val="21"/>
          <w:szCs w:val="21"/>
          <w:highlight w:val="none"/>
        </w:rPr>
      </w:pPr>
      <w:r>
        <w:rPr>
          <w:rFonts w:ascii="宋体" w:hAnsi="宋体" w:eastAsia="宋体" w:cs="宋体"/>
          <w:b/>
          <w:bCs/>
          <w:color w:val="auto"/>
          <w:spacing w:val="26"/>
          <w:sz w:val="21"/>
          <w:szCs w:val="21"/>
          <w:highlight w:val="none"/>
        </w:rPr>
        <w:t>(</w:t>
      </w:r>
      <w:r>
        <w:rPr>
          <w:rFonts w:ascii="宋体" w:hAnsi="宋体" w:eastAsia="宋体" w:cs="宋体"/>
          <w:b/>
          <w:bCs/>
          <w:color w:val="auto"/>
          <w:spacing w:val="24"/>
          <w:sz w:val="21"/>
          <w:szCs w:val="21"/>
          <w:highlight w:val="none"/>
        </w:rPr>
        <w:t>二)、资料审查</w:t>
      </w:r>
    </w:p>
    <w:p w14:paraId="01FB319B">
      <w:pPr>
        <w:spacing w:line="241" w:lineRule="auto"/>
        <w:rPr>
          <w:rFonts w:ascii="Arial"/>
          <w:color w:val="auto"/>
          <w:sz w:val="21"/>
          <w:highlight w:val="none"/>
        </w:rPr>
      </w:pPr>
    </w:p>
    <w:p w14:paraId="144DC703">
      <w:pPr>
        <w:spacing w:before="68" w:line="491" w:lineRule="auto"/>
        <w:ind w:left="40" w:right="57" w:firstLine="420"/>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参与金融</w:t>
      </w:r>
      <w:r>
        <w:rPr>
          <w:rFonts w:ascii="宋体" w:hAnsi="宋体" w:eastAsia="宋体" w:cs="宋体"/>
          <w:color w:val="auto"/>
          <w:spacing w:val="-3"/>
          <w:sz w:val="21"/>
          <w:szCs w:val="21"/>
          <w:highlight w:val="none"/>
        </w:rPr>
        <w:t>机构登录平台查看融资需求及中标(或成交) 详情， 进行贷前评审， 确定融资方案和回款</w:t>
      </w:r>
      <w:r>
        <w:rPr>
          <w:rFonts w:ascii="宋体" w:hAnsi="宋体" w:eastAsia="宋体" w:cs="宋体"/>
          <w:color w:val="auto"/>
          <w:spacing w:val="-1"/>
          <w:sz w:val="21"/>
          <w:szCs w:val="21"/>
          <w:highlight w:val="none"/>
        </w:rPr>
        <w:t>账户，签订《政府采购合同》，确定合同收款账户。</w:t>
      </w:r>
    </w:p>
    <w:p w14:paraId="49B18F74">
      <w:pPr>
        <w:spacing w:line="221" w:lineRule="auto"/>
        <w:ind w:left="441"/>
        <w:rPr>
          <w:rFonts w:ascii="宋体" w:hAnsi="宋体" w:eastAsia="宋体" w:cs="宋体"/>
          <w:color w:val="auto"/>
          <w:sz w:val="21"/>
          <w:szCs w:val="21"/>
          <w:highlight w:val="none"/>
        </w:rPr>
      </w:pPr>
      <w:r>
        <w:rPr>
          <w:rFonts w:ascii="宋体" w:hAnsi="宋体" w:eastAsia="宋体" w:cs="宋体"/>
          <w:b/>
          <w:bCs/>
          <w:color w:val="auto"/>
          <w:spacing w:val="26"/>
          <w:sz w:val="21"/>
          <w:szCs w:val="21"/>
          <w:highlight w:val="none"/>
        </w:rPr>
        <w:t>(</w:t>
      </w:r>
      <w:r>
        <w:rPr>
          <w:rFonts w:ascii="宋体" w:hAnsi="宋体" w:eastAsia="宋体" w:cs="宋体"/>
          <w:b/>
          <w:bCs/>
          <w:color w:val="auto"/>
          <w:spacing w:val="19"/>
          <w:sz w:val="21"/>
          <w:szCs w:val="21"/>
          <w:highlight w:val="none"/>
        </w:rPr>
        <w:t>三)、签订贷款协议</w:t>
      </w:r>
    </w:p>
    <w:p w14:paraId="665EE77C">
      <w:pPr>
        <w:rPr>
          <w:rFonts w:ascii="Arial"/>
          <w:color w:val="auto"/>
          <w:sz w:val="21"/>
          <w:highlight w:val="none"/>
        </w:rPr>
      </w:pPr>
    </w:p>
    <w:p w14:paraId="4DE1AEC3">
      <w:pPr>
        <w:spacing w:before="69" w:line="492" w:lineRule="auto"/>
        <w:ind w:left="46" w:right="57" w:firstLine="415"/>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参与金融机构登录平台查看采购合同信息， 与供应商签订贷款协议， 在线填写融资成交单， 推送</w:t>
      </w:r>
      <w:r>
        <w:rPr>
          <w:rFonts w:ascii="宋体" w:hAnsi="宋体" w:eastAsia="宋体" w:cs="宋体"/>
          <w:color w:val="auto"/>
          <w:spacing w:val="-1"/>
          <w:sz w:val="21"/>
          <w:szCs w:val="21"/>
          <w:highlight w:val="none"/>
        </w:rPr>
        <w:t>融</w:t>
      </w:r>
      <w:r>
        <w:rPr>
          <w:rFonts w:ascii="宋体" w:hAnsi="宋体" w:eastAsia="宋体" w:cs="宋体"/>
          <w:color w:val="auto"/>
          <w:spacing w:val="-2"/>
          <w:sz w:val="21"/>
          <w:szCs w:val="21"/>
          <w:highlight w:val="none"/>
        </w:rPr>
        <w:t>资成交信息，</w:t>
      </w:r>
      <w:r>
        <w:rPr>
          <w:rFonts w:ascii="宋体" w:hAnsi="宋体" w:eastAsia="宋体" w:cs="宋体"/>
          <w:color w:val="auto"/>
          <w:spacing w:val="-1"/>
          <w:sz w:val="21"/>
          <w:szCs w:val="21"/>
          <w:highlight w:val="none"/>
        </w:rPr>
        <w:t>系统自动将回款账户锁定为银行监管账户。</w:t>
      </w:r>
    </w:p>
    <w:p w14:paraId="2C1577F6">
      <w:pPr>
        <w:spacing w:line="220" w:lineRule="auto"/>
        <w:ind w:left="465"/>
        <w:rPr>
          <w:rFonts w:ascii="宋体" w:hAnsi="宋体" w:eastAsia="宋体" w:cs="宋体"/>
          <w:b/>
          <w:bCs/>
          <w:color w:val="auto"/>
          <w:sz w:val="21"/>
          <w:szCs w:val="21"/>
          <w:highlight w:val="none"/>
        </w:rPr>
      </w:pPr>
      <w:r>
        <w:rPr>
          <w:rFonts w:ascii="宋体" w:hAnsi="宋体" w:eastAsia="宋体" w:cs="宋体"/>
          <w:b/>
          <w:bCs/>
          <w:color w:val="auto"/>
          <w:spacing w:val="28"/>
          <w:sz w:val="21"/>
          <w:szCs w:val="21"/>
          <w:highlight w:val="none"/>
        </w:rPr>
        <w:t>(</w:t>
      </w:r>
      <w:r>
        <w:rPr>
          <w:rFonts w:ascii="宋体" w:hAnsi="宋体" w:eastAsia="宋体" w:cs="宋体"/>
          <w:b/>
          <w:bCs/>
          <w:color w:val="auto"/>
          <w:spacing w:val="24"/>
          <w:sz w:val="21"/>
          <w:szCs w:val="21"/>
          <w:highlight w:val="none"/>
        </w:rPr>
        <w:t>四)、贷款发放</w:t>
      </w:r>
    </w:p>
    <w:p w14:paraId="6EA3DD8A">
      <w:pPr>
        <w:rPr>
          <w:rFonts w:ascii="Arial"/>
          <w:color w:val="auto"/>
          <w:sz w:val="21"/>
          <w:highlight w:val="none"/>
        </w:rPr>
      </w:pPr>
    </w:p>
    <w:p w14:paraId="39D2FC13">
      <w:pPr>
        <w:spacing w:before="70" w:line="220" w:lineRule="auto"/>
        <w:ind w:left="464"/>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融资银行核实回款账</w:t>
      </w:r>
      <w:r>
        <w:rPr>
          <w:rFonts w:ascii="宋体" w:hAnsi="宋体" w:eastAsia="宋体" w:cs="宋体"/>
          <w:color w:val="auto"/>
          <w:sz w:val="21"/>
          <w:szCs w:val="21"/>
          <w:highlight w:val="none"/>
        </w:rPr>
        <w:t>户无误后，根据贷款协议向供应商发放贷款。</w:t>
      </w:r>
    </w:p>
    <w:p w14:paraId="29C9580B">
      <w:pPr>
        <w:spacing w:before="306" w:line="221" w:lineRule="auto"/>
        <w:ind w:left="441"/>
        <w:rPr>
          <w:rFonts w:ascii="宋体" w:hAnsi="宋体" w:eastAsia="宋体" w:cs="宋体"/>
          <w:b/>
          <w:bCs/>
          <w:color w:val="auto"/>
          <w:sz w:val="21"/>
          <w:szCs w:val="21"/>
          <w:highlight w:val="none"/>
        </w:rPr>
      </w:pPr>
      <w:r>
        <w:rPr>
          <w:rFonts w:ascii="宋体" w:hAnsi="宋体" w:eastAsia="宋体" w:cs="宋体"/>
          <w:b/>
          <w:bCs/>
          <w:color w:val="auto"/>
          <w:spacing w:val="27"/>
          <w:sz w:val="21"/>
          <w:szCs w:val="21"/>
          <w:highlight w:val="none"/>
        </w:rPr>
        <w:t>(</w:t>
      </w:r>
      <w:r>
        <w:rPr>
          <w:rFonts w:ascii="宋体" w:hAnsi="宋体" w:eastAsia="宋体" w:cs="宋体"/>
          <w:b/>
          <w:bCs/>
          <w:color w:val="auto"/>
          <w:spacing w:val="24"/>
          <w:sz w:val="21"/>
          <w:szCs w:val="21"/>
          <w:highlight w:val="none"/>
        </w:rPr>
        <w:t>五)、按期还款</w:t>
      </w:r>
    </w:p>
    <w:p w14:paraId="1B3A1F81">
      <w:pPr>
        <w:rPr>
          <w:rFonts w:ascii="Arial"/>
          <w:color w:val="auto"/>
          <w:sz w:val="21"/>
          <w:highlight w:val="none"/>
        </w:rPr>
      </w:pPr>
    </w:p>
    <w:p w14:paraId="38166CB6">
      <w:pPr>
        <w:spacing w:before="68" w:line="492" w:lineRule="auto"/>
        <w:ind w:left="37" w:firstLine="422"/>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合同履行完</w:t>
      </w:r>
      <w:r>
        <w:rPr>
          <w:rFonts w:ascii="宋体" w:hAnsi="宋体" w:eastAsia="宋体" w:cs="宋体"/>
          <w:color w:val="auto"/>
          <w:spacing w:val="-8"/>
          <w:sz w:val="21"/>
          <w:szCs w:val="21"/>
          <w:highlight w:val="none"/>
        </w:rPr>
        <w:t>毕</w:t>
      </w:r>
      <w:r>
        <w:rPr>
          <w:rFonts w:ascii="宋体" w:hAnsi="宋体" w:eastAsia="宋体" w:cs="宋体"/>
          <w:color w:val="auto"/>
          <w:spacing w:val="-6"/>
          <w:sz w:val="21"/>
          <w:szCs w:val="21"/>
          <w:highlight w:val="none"/>
        </w:rPr>
        <w:t>后，采购单位根据合同约定时间和账户在线填写支付申请， 向财政部门发送支付指令，</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财政部</w:t>
      </w:r>
      <w:r>
        <w:rPr>
          <w:rFonts w:ascii="宋体" w:hAnsi="宋体" w:eastAsia="宋体" w:cs="宋体"/>
          <w:color w:val="auto"/>
          <w:spacing w:val="-1"/>
          <w:sz w:val="21"/>
          <w:szCs w:val="21"/>
          <w:highlight w:val="none"/>
        </w:rPr>
        <w:t>门严格按照相关规定将资金支付到采购合同收款账户。</w:t>
      </w:r>
    </w:p>
    <w:p w14:paraId="733D8AAC">
      <w:pPr>
        <w:spacing w:before="1" w:line="220" w:lineRule="auto"/>
        <w:ind w:left="441"/>
        <w:rPr>
          <w:rFonts w:ascii="宋体" w:hAnsi="宋体" w:eastAsia="宋体" w:cs="宋体"/>
          <w:b/>
          <w:bCs/>
          <w:color w:val="auto"/>
          <w:sz w:val="21"/>
          <w:szCs w:val="21"/>
          <w:highlight w:val="none"/>
        </w:rPr>
      </w:pPr>
      <w:r>
        <w:rPr>
          <w:rFonts w:ascii="宋体" w:hAnsi="宋体" w:eastAsia="宋体" w:cs="宋体"/>
          <w:b/>
          <w:bCs/>
          <w:color w:val="auto"/>
          <w:spacing w:val="22"/>
          <w:sz w:val="21"/>
          <w:szCs w:val="21"/>
          <w:highlight w:val="none"/>
        </w:rPr>
        <w:t>(六 )、业务终</w:t>
      </w:r>
      <w:r>
        <w:rPr>
          <w:rFonts w:ascii="宋体" w:hAnsi="宋体" w:eastAsia="宋体" w:cs="宋体"/>
          <w:b/>
          <w:bCs/>
          <w:color w:val="auto"/>
          <w:spacing w:val="20"/>
          <w:sz w:val="21"/>
          <w:szCs w:val="21"/>
          <w:highlight w:val="none"/>
        </w:rPr>
        <w:t>止</w:t>
      </w:r>
    </w:p>
    <w:p w14:paraId="0661E4F9">
      <w:pPr>
        <w:rPr>
          <w:rFonts w:ascii="Arial"/>
          <w:color w:val="auto"/>
          <w:sz w:val="21"/>
          <w:highlight w:val="none"/>
        </w:rPr>
      </w:pPr>
    </w:p>
    <w:p w14:paraId="75C6192B">
      <w:pPr>
        <w:spacing w:before="69" w:line="221" w:lineRule="auto"/>
        <w:ind w:left="43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贷款</w:t>
      </w:r>
      <w:r>
        <w:rPr>
          <w:rFonts w:ascii="宋体" w:hAnsi="宋体" w:eastAsia="宋体" w:cs="宋体"/>
          <w:color w:val="auto"/>
          <w:spacing w:val="-1"/>
          <w:sz w:val="21"/>
          <w:szCs w:val="21"/>
          <w:highlight w:val="none"/>
        </w:rPr>
        <w:t>偿清后，融资银行解除质押，业务终止。</w:t>
      </w:r>
    </w:p>
    <w:p w14:paraId="380BAF7E">
      <w:pPr>
        <w:rPr>
          <w:color w:val="auto"/>
          <w:highlight w:val="none"/>
        </w:rPr>
        <w:sectPr>
          <w:pgSz w:w="11905" w:h="16839"/>
          <w:pgMar w:top="1238" w:right="1180" w:bottom="1150" w:left="1219" w:header="917" w:footer="988" w:gutter="0"/>
          <w:pgBorders>
            <w:top w:val="none" w:sz="0" w:space="0"/>
            <w:left w:val="none" w:sz="0" w:space="0"/>
            <w:bottom w:val="none" w:sz="0" w:space="0"/>
            <w:right w:val="none" w:sz="0" w:space="0"/>
          </w:pgBorders>
          <w:pgNumType w:fmt="decimal"/>
          <w:cols w:space="720" w:num="1"/>
        </w:sectPr>
      </w:pPr>
    </w:p>
    <w:p w14:paraId="6E997B34">
      <w:pPr>
        <w:spacing w:before="112" w:line="220" w:lineRule="auto"/>
        <w:ind w:left="66"/>
        <w:rPr>
          <w:rFonts w:ascii="宋体" w:hAnsi="宋体" w:eastAsia="宋体" w:cs="宋体"/>
          <w:b/>
          <w:bCs/>
          <w:color w:val="auto"/>
          <w:spacing w:val="-24"/>
          <w:sz w:val="32"/>
          <w:szCs w:val="32"/>
          <w:highlight w:val="none"/>
        </w:rPr>
      </w:pPr>
      <w:r>
        <w:rPr>
          <w:rFonts w:ascii="宋体" w:hAnsi="宋体" w:eastAsia="宋体" w:cs="宋体"/>
          <w:b/>
          <w:bCs/>
          <w:color w:val="auto"/>
          <w:spacing w:val="-24"/>
          <w:sz w:val="32"/>
          <w:szCs w:val="32"/>
          <w:highlight w:val="none"/>
        </w:rPr>
        <w:t>附件 2</w:t>
      </w:r>
    </w:p>
    <w:p w14:paraId="08F91229">
      <w:pPr>
        <w:pStyle w:val="2"/>
        <w:rPr>
          <w:color w:val="auto"/>
          <w:highlight w:val="none"/>
        </w:rPr>
      </w:pPr>
    </w:p>
    <w:p w14:paraId="532EBE46">
      <w:pPr>
        <w:adjustRightInd w:val="0"/>
        <w:snapToGrid w:val="0"/>
        <w:spacing w:line="360" w:lineRule="auto"/>
        <w:rPr>
          <w:rFonts w:ascii="宋体" w:hAnsi="宋体"/>
          <w:b/>
          <w:color w:val="auto"/>
          <w:sz w:val="10"/>
          <w:szCs w:val="10"/>
          <w:highlight w:val="none"/>
        </w:rPr>
      </w:pPr>
      <w:r>
        <w:rPr>
          <w:color w:val="auto"/>
          <w:highlight w:val="none"/>
        </w:rPr>
        <w:drawing>
          <wp:inline distT="0" distB="0" distL="114300" distR="114300">
            <wp:extent cx="5713730" cy="3578860"/>
            <wp:effectExtent l="0" t="0" r="1270" b="2540"/>
            <wp:docPr id="5" name="图片 1"/>
            <wp:cNvGraphicFramePr/>
            <a:graphic xmlns:a="http://schemas.openxmlformats.org/drawingml/2006/main">
              <a:graphicData uri="http://schemas.openxmlformats.org/drawingml/2006/picture">
                <pic:pic xmlns:pic="http://schemas.openxmlformats.org/drawingml/2006/picture">
                  <pic:nvPicPr>
                    <pic:cNvPr id="5" name="图片 1"/>
                    <pic:cNvPicPr/>
                  </pic:nvPicPr>
                  <pic:blipFill>
                    <a:blip r:embed="rId27"/>
                    <a:stretch>
                      <a:fillRect/>
                    </a:stretch>
                  </pic:blipFill>
                  <pic:spPr>
                    <a:xfrm>
                      <a:off x="0" y="0"/>
                      <a:ext cx="5713730" cy="3578860"/>
                    </a:xfrm>
                    <a:prstGeom prst="rect">
                      <a:avLst/>
                    </a:prstGeom>
                    <a:noFill/>
                    <a:ln>
                      <a:noFill/>
                    </a:ln>
                  </pic:spPr>
                </pic:pic>
              </a:graphicData>
            </a:graphic>
          </wp:inline>
        </w:drawing>
      </w:r>
    </w:p>
    <w:p w14:paraId="5D9C8CFC">
      <w:pPr>
        <w:spacing w:before="112" w:line="220" w:lineRule="auto"/>
        <w:ind w:left="66"/>
        <w:rPr>
          <w:rFonts w:ascii="宋体" w:hAnsi="宋体" w:eastAsia="宋体" w:cs="宋体"/>
          <w:color w:val="auto"/>
          <w:spacing w:val="-25"/>
          <w:sz w:val="32"/>
          <w:szCs w:val="32"/>
          <w:highlight w:val="none"/>
        </w:rPr>
      </w:pPr>
    </w:p>
    <w:p w14:paraId="7B8DD46A">
      <w:pPr>
        <w:spacing w:before="112" w:line="220" w:lineRule="auto"/>
        <w:ind w:left="66"/>
        <w:rPr>
          <w:rFonts w:ascii="宋体" w:hAnsi="宋体" w:eastAsia="宋体" w:cs="宋体"/>
          <w:color w:val="auto"/>
          <w:spacing w:val="-25"/>
          <w:sz w:val="32"/>
          <w:szCs w:val="32"/>
          <w:highlight w:val="none"/>
        </w:rPr>
      </w:pPr>
    </w:p>
    <w:p w14:paraId="163A50EF">
      <w:pPr>
        <w:spacing w:before="112" w:line="220" w:lineRule="auto"/>
        <w:ind w:left="66"/>
        <w:rPr>
          <w:rFonts w:ascii="宋体" w:hAnsi="宋体" w:eastAsia="宋体" w:cs="宋体"/>
          <w:color w:val="auto"/>
          <w:spacing w:val="-25"/>
          <w:sz w:val="32"/>
          <w:szCs w:val="32"/>
          <w:highlight w:val="none"/>
        </w:rPr>
      </w:pPr>
    </w:p>
    <w:p w14:paraId="5C29A1B0">
      <w:pPr>
        <w:spacing w:before="112" w:line="220" w:lineRule="auto"/>
        <w:ind w:left="66"/>
        <w:rPr>
          <w:rFonts w:ascii="宋体" w:hAnsi="宋体" w:eastAsia="宋体" w:cs="宋体"/>
          <w:color w:val="auto"/>
          <w:spacing w:val="-25"/>
          <w:sz w:val="32"/>
          <w:szCs w:val="32"/>
          <w:highlight w:val="none"/>
        </w:rPr>
      </w:pPr>
    </w:p>
    <w:p w14:paraId="29A0585E">
      <w:pPr>
        <w:spacing w:before="112" w:line="220" w:lineRule="auto"/>
        <w:ind w:left="66"/>
        <w:rPr>
          <w:rFonts w:ascii="宋体" w:hAnsi="宋体" w:eastAsia="宋体" w:cs="宋体"/>
          <w:color w:val="auto"/>
          <w:spacing w:val="-25"/>
          <w:sz w:val="32"/>
          <w:szCs w:val="32"/>
          <w:highlight w:val="none"/>
        </w:rPr>
      </w:pPr>
    </w:p>
    <w:p w14:paraId="15BE7023">
      <w:pPr>
        <w:spacing w:before="112" w:line="220" w:lineRule="auto"/>
        <w:ind w:left="66"/>
        <w:rPr>
          <w:rFonts w:ascii="宋体" w:hAnsi="宋体" w:eastAsia="宋体" w:cs="宋体"/>
          <w:color w:val="auto"/>
          <w:spacing w:val="-25"/>
          <w:sz w:val="32"/>
          <w:szCs w:val="32"/>
          <w:highlight w:val="none"/>
        </w:rPr>
      </w:pPr>
    </w:p>
    <w:p w14:paraId="2CEB7DD1">
      <w:pPr>
        <w:spacing w:before="112" w:line="220" w:lineRule="auto"/>
        <w:ind w:left="66"/>
        <w:rPr>
          <w:rFonts w:ascii="宋体" w:hAnsi="宋体" w:eastAsia="宋体" w:cs="宋体"/>
          <w:color w:val="auto"/>
          <w:spacing w:val="-25"/>
          <w:sz w:val="32"/>
          <w:szCs w:val="32"/>
          <w:highlight w:val="none"/>
        </w:rPr>
      </w:pPr>
    </w:p>
    <w:p w14:paraId="5B41596E">
      <w:pPr>
        <w:spacing w:before="112" w:line="220" w:lineRule="auto"/>
        <w:ind w:left="66"/>
        <w:rPr>
          <w:rFonts w:ascii="宋体" w:hAnsi="宋体" w:eastAsia="宋体" w:cs="宋体"/>
          <w:color w:val="auto"/>
          <w:spacing w:val="-25"/>
          <w:sz w:val="32"/>
          <w:szCs w:val="32"/>
          <w:highlight w:val="none"/>
        </w:rPr>
      </w:pPr>
    </w:p>
    <w:p w14:paraId="7E418E0C">
      <w:pPr>
        <w:spacing w:before="112" w:line="220" w:lineRule="auto"/>
        <w:ind w:left="66"/>
        <w:rPr>
          <w:rFonts w:ascii="宋体" w:hAnsi="宋体" w:eastAsia="宋体" w:cs="宋体"/>
          <w:color w:val="auto"/>
          <w:spacing w:val="-25"/>
          <w:sz w:val="32"/>
          <w:szCs w:val="32"/>
          <w:highlight w:val="none"/>
        </w:rPr>
      </w:pPr>
    </w:p>
    <w:p w14:paraId="0CD027FE">
      <w:pPr>
        <w:pStyle w:val="2"/>
        <w:rPr>
          <w:rFonts w:ascii="宋体" w:hAnsi="宋体" w:eastAsia="宋体" w:cs="宋体"/>
          <w:color w:val="auto"/>
          <w:spacing w:val="-25"/>
          <w:sz w:val="32"/>
          <w:szCs w:val="32"/>
          <w:highlight w:val="none"/>
        </w:rPr>
      </w:pPr>
    </w:p>
    <w:p w14:paraId="176AC8EE">
      <w:pPr>
        <w:pStyle w:val="10"/>
        <w:rPr>
          <w:rFonts w:ascii="宋体" w:hAnsi="宋体" w:eastAsia="宋体" w:cs="宋体"/>
          <w:color w:val="auto"/>
          <w:spacing w:val="-25"/>
          <w:sz w:val="32"/>
          <w:szCs w:val="32"/>
          <w:highlight w:val="none"/>
        </w:rPr>
      </w:pPr>
    </w:p>
    <w:p w14:paraId="6FD86EC7">
      <w:pPr>
        <w:pStyle w:val="10"/>
        <w:rPr>
          <w:rFonts w:ascii="宋体" w:hAnsi="宋体" w:eastAsia="宋体" w:cs="宋体"/>
          <w:color w:val="auto"/>
          <w:spacing w:val="-25"/>
          <w:sz w:val="32"/>
          <w:szCs w:val="32"/>
          <w:highlight w:val="none"/>
        </w:rPr>
      </w:pPr>
    </w:p>
    <w:p w14:paraId="605F9339">
      <w:pPr>
        <w:pStyle w:val="10"/>
        <w:rPr>
          <w:rFonts w:ascii="宋体" w:hAnsi="宋体" w:eastAsia="宋体" w:cs="宋体"/>
          <w:color w:val="auto"/>
          <w:spacing w:val="-25"/>
          <w:sz w:val="32"/>
          <w:szCs w:val="32"/>
          <w:highlight w:val="none"/>
        </w:rPr>
      </w:pPr>
    </w:p>
    <w:p w14:paraId="5EB1A732">
      <w:pPr>
        <w:pStyle w:val="10"/>
        <w:rPr>
          <w:rFonts w:ascii="宋体" w:hAnsi="宋体" w:eastAsia="宋体" w:cs="宋体"/>
          <w:color w:val="auto"/>
          <w:spacing w:val="-25"/>
          <w:sz w:val="32"/>
          <w:szCs w:val="32"/>
          <w:highlight w:val="none"/>
        </w:rPr>
      </w:pPr>
    </w:p>
    <w:p w14:paraId="36C0B951">
      <w:pPr>
        <w:pStyle w:val="10"/>
        <w:rPr>
          <w:rFonts w:ascii="宋体" w:hAnsi="宋体" w:eastAsia="宋体" w:cs="宋体"/>
          <w:color w:val="auto"/>
          <w:spacing w:val="-25"/>
          <w:sz w:val="32"/>
          <w:szCs w:val="32"/>
          <w:highlight w:val="none"/>
        </w:rPr>
      </w:pPr>
    </w:p>
    <w:p w14:paraId="23AE95A4">
      <w:pPr>
        <w:pStyle w:val="10"/>
        <w:rPr>
          <w:rFonts w:ascii="宋体" w:hAnsi="宋体" w:eastAsia="宋体" w:cs="宋体"/>
          <w:color w:val="auto"/>
          <w:spacing w:val="-25"/>
          <w:sz w:val="32"/>
          <w:szCs w:val="32"/>
          <w:highlight w:val="none"/>
        </w:rPr>
      </w:pPr>
    </w:p>
    <w:p w14:paraId="377A6743">
      <w:pPr>
        <w:spacing w:before="112" w:line="220" w:lineRule="auto"/>
        <w:ind w:left="66"/>
        <w:rPr>
          <w:rFonts w:ascii="宋体" w:hAnsi="宋体" w:eastAsia="宋体" w:cs="宋体"/>
          <w:b/>
          <w:bCs/>
          <w:color w:val="auto"/>
          <w:sz w:val="32"/>
          <w:szCs w:val="32"/>
          <w:highlight w:val="none"/>
        </w:rPr>
      </w:pPr>
      <w:r>
        <w:rPr>
          <w:rFonts w:ascii="宋体" w:hAnsi="宋体" w:eastAsia="宋体" w:cs="宋体"/>
          <w:b/>
          <w:bCs/>
          <w:color w:val="auto"/>
          <w:spacing w:val="-25"/>
          <w:sz w:val="32"/>
          <w:szCs w:val="32"/>
          <w:highlight w:val="none"/>
        </w:rPr>
        <w:t>附</w:t>
      </w:r>
      <w:r>
        <w:rPr>
          <w:rFonts w:ascii="宋体" w:hAnsi="宋体" w:eastAsia="宋体" w:cs="宋体"/>
          <w:b/>
          <w:bCs/>
          <w:color w:val="auto"/>
          <w:spacing w:val="-23"/>
          <w:sz w:val="32"/>
          <w:szCs w:val="32"/>
          <w:highlight w:val="none"/>
        </w:rPr>
        <w:t>件 3</w:t>
      </w:r>
    </w:p>
    <w:p w14:paraId="3DA684D7">
      <w:pPr>
        <w:spacing w:before="237" w:line="220" w:lineRule="auto"/>
        <w:ind w:left="1213"/>
        <w:rPr>
          <w:rFonts w:ascii="宋体" w:hAnsi="宋体" w:eastAsia="宋体" w:cs="宋体"/>
          <w:color w:val="auto"/>
          <w:sz w:val="32"/>
          <w:szCs w:val="32"/>
          <w:highlight w:val="none"/>
        </w:rPr>
      </w:pPr>
      <w:r>
        <w:rPr>
          <w:rFonts w:ascii="宋体" w:hAnsi="宋体" w:eastAsia="宋体" w:cs="宋体"/>
          <w:color w:val="auto"/>
          <w:spacing w:val="1"/>
          <w:sz w:val="32"/>
          <w:szCs w:val="32"/>
          <w:highlight w:val="none"/>
        </w:rPr>
        <w:t>株洲市政府采购合同线上融资业务办理</w:t>
      </w:r>
      <w:r>
        <w:rPr>
          <w:rFonts w:ascii="宋体" w:hAnsi="宋体" w:eastAsia="宋体" w:cs="宋体"/>
          <w:color w:val="auto"/>
          <w:sz w:val="32"/>
          <w:szCs w:val="32"/>
          <w:highlight w:val="none"/>
        </w:rPr>
        <w:t>银行联系表</w:t>
      </w:r>
    </w:p>
    <w:p w14:paraId="77731DDF">
      <w:pPr>
        <w:spacing w:line="197" w:lineRule="exact"/>
        <w:rPr>
          <w:color w:val="auto"/>
          <w:highlight w:val="none"/>
        </w:rPr>
      </w:pPr>
    </w:p>
    <w:tbl>
      <w:tblPr>
        <w:tblStyle w:val="36"/>
        <w:tblW w:w="0" w:type="auto"/>
        <w:tblInd w:w="16"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43"/>
      </w:tblGrid>
      <w:tr w14:paraId="5E67FF4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830" w:hRule="atLeast"/>
        </w:trPr>
        <w:tc>
          <w:tcPr>
            <w:tcW w:w="9243" w:type="dxa"/>
            <w:noWrap w:val="0"/>
            <w:vAlign w:val="top"/>
          </w:tcPr>
          <w:p w14:paraId="41581E7A">
            <w:pPr>
              <w:spacing w:line="14" w:lineRule="exact"/>
              <w:rPr>
                <w:color w:val="auto"/>
                <w:highlight w:val="none"/>
              </w:rPr>
            </w:pPr>
          </w:p>
          <w:tbl>
            <w:tblPr>
              <w:tblStyle w:val="36"/>
              <w:tblW w:w="0" w:type="auto"/>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2"/>
              <w:gridCol w:w="3038"/>
              <w:gridCol w:w="1722"/>
              <w:gridCol w:w="3602"/>
            </w:tblGrid>
            <w:tr w14:paraId="23610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2" w:type="dxa"/>
                  <w:tcBorders>
                    <w:right w:val="single" w:color="000000" w:sz="4" w:space="0"/>
                  </w:tcBorders>
                  <w:noWrap w:val="0"/>
                  <w:vAlign w:val="top"/>
                </w:tcPr>
                <w:p w14:paraId="0750C4CF">
                  <w:pPr>
                    <w:spacing w:before="188" w:line="222" w:lineRule="auto"/>
                    <w:ind w:left="10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序  号</w:t>
                  </w:r>
                </w:p>
              </w:tc>
              <w:tc>
                <w:tcPr>
                  <w:tcW w:w="3038" w:type="dxa"/>
                  <w:tcBorders>
                    <w:left w:val="single" w:color="000000" w:sz="4" w:space="0"/>
                    <w:right w:val="single" w:color="000000" w:sz="4" w:space="0"/>
                  </w:tcBorders>
                  <w:noWrap w:val="0"/>
                  <w:vAlign w:val="top"/>
                </w:tcPr>
                <w:p w14:paraId="5407DE78">
                  <w:pPr>
                    <w:spacing w:before="188" w:line="221" w:lineRule="auto"/>
                    <w:ind w:left="1104"/>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银行名称</w:t>
                  </w:r>
                </w:p>
              </w:tc>
              <w:tc>
                <w:tcPr>
                  <w:tcW w:w="1722" w:type="dxa"/>
                  <w:tcBorders>
                    <w:left w:val="single" w:color="000000" w:sz="4" w:space="0"/>
                    <w:right w:val="single" w:color="000000" w:sz="4" w:space="0"/>
                  </w:tcBorders>
                  <w:noWrap w:val="0"/>
                  <w:vAlign w:val="top"/>
                </w:tcPr>
                <w:p w14:paraId="4A98D592">
                  <w:pPr>
                    <w:spacing w:before="188" w:line="223" w:lineRule="auto"/>
                    <w:ind w:left="549"/>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联</w:t>
                  </w:r>
                  <w:r>
                    <w:rPr>
                      <w:rFonts w:ascii="宋体" w:hAnsi="宋体" w:eastAsia="宋体" w:cs="宋体"/>
                      <w:color w:val="auto"/>
                      <w:spacing w:val="-1"/>
                      <w:sz w:val="21"/>
                      <w:szCs w:val="21"/>
                      <w:highlight w:val="none"/>
                    </w:rPr>
                    <w:t>系人</w:t>
                  </w:r>
                </w:p>
              </w:tc>
              <w:tc>
                <w:tcPr>
                  <w:tcW w:w="3602" w:type="dxa"/>
                  <w:tcBorders>
                    <w:left w:val="single" w:color="000000" w:sz="4" w:space="0"/>
                  </w:tcBorders>
                  <w:noWrap w:val="0"/>
                  <w:vAlign w:val="top"/>
                </w:tcPr>
                <w:p w14:paraId="1968DDC5">
                  <w:pPr>
                    <w:spacing w:before="188" w:line="223" w:lineRule="auto"/>
                    <w:ind w:left="13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联系电话</w:t>
                  </w:r>
                </w:p>
              </w:tc>
            </w:tr>
            <w:tr w14:paraId="6510B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761F11FB">
                  <w:pPr>
                    <w:spacing w:before="148" w:line="186" w:lineRule="auto"/>
                    <w:ind w:left="383"/>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3038" w:type="dxa"/>
                  <w:tcBorders>
                    <w:left w:val="single" w:color="000000" w:sz="4" w:space="0"/>
                    <w:right w:val="single" w:color="000000" w:sz="4" w:space="0"/>
                  </w:tcBorders>
                  <w:noWrap w:val="0"/>
                  <w:vAlign w:val="top"/>
                </w:tcPr>
                <w:p w14:paraId="2A16D9D6">
                  <w:pPr>
                    <w:spacing w:before="113" w:line="221" w:lineRule="auto"/>
                    <w:ind w:left="68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交通银行株洲分行</w:t>
                  </w:r>
                </w:p>
              </w:tc>
              <w:tc>
                <w:tcPr>
                  <w:tcW w:w="1722" w:type="dxa"/>
                  <w:tcBorders>
                    <w:left w:val="single" w:color="000000" w:sz="4" w:space="0"/>
                    <w:right w:val="single" w:color="000000" w:sz="4" w:space="0"/>
                  </w:tcBorders>
                  <w:noWrap w:val="0"/>
                  <w:vAlign w:val="top"/>
                </w:tcPr>
                <w:p w14:paraId="32DE780D">
                  <w:pPr>
                    <w:spacing w:before="113" w:line="221" w:lineRule="auto"/>
                    <w:ind w:left="654"/>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蒋宁</w:t>
                  </w:r>
                </w:p>
              </w:tc>
              <w:tc>
                <w:tcPr>
                  <w:tcW w:w="3602" w:type="dxa"/>
                  <w:tcBorders>
                    <w:left w:val="single" w:color="000000" w:sz="4" w:space="0"/>
                  </w:tcBorders>
                  <w:noWrap w:val="0"/>
                  <w:vAlign w:val="top"/>
                </w:tcPr>
                <w:p w14:paraId="3B99C88B">
                  <w:pPr>
                    <w:spacing w:before="149"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15873</w:t>
                  </w:r>
                  <w:r>
                    <w:rPr>
                      <w:rFonts w:ascii="宋体" w:hAnsi="宋体" w:eastAsia="宋体" w:cs="宋体"/>
                      <w:color w:val="auto"/>
                      <w:spacing w:val="-1"/>
                      <w:sz w:val="21"/>
                      <w:szCs w:val="21"/>
                      <w:highlight w:val="none"/>
                    </w:rPr>
                    <w:t>361819</w:t>
                  </w:r>
                </w:p>
              </w:tc>
            </w:tr>
            <w:tr w14:paraId="06403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42" w:type="dxa"/>
                  <w:tcBorders>
                    <w:right w:val="single" w:color="000000" w:sz="4" w:space="0"/>
                  </w:tcBorders>
                  <w:noWrap w:val="0"/>
                  <w:vAlign w:val="top"/>
                </w:tcPr>
                <w:p w14:paraId="14858965">
                  <w:pPr>
                    <w:spacing w:before="154" w:line="185" w:lineRule="auto"/>
                    <w:ind w:left="370"/>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3038" w:type="dxa"/>
                  <w:tcBorders>
                    <w:left w:val="single" w:color="000000" w:sz="4" w:space="0"/>
                    <w:right w:val="single" w:color="000000" w:sz="4" w:space="0"/>
                  </w:tcBorders>
                  <w:noWrap w:val="0"/>
                  <w:vAlign w:val="top"/>
                </w:tcPr>
                <w:p w14:paraId="11BE789B">
                  <w:pPr>
                    <w:spacing w:before="118" w:line="221" w:lineRule="auto"/>
                    <w:ind w:left="6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长沙银行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22B60A53">
                  <w:pPr>
                    <w:spacing w:before="119" w:line="223" w:lineRule="auto"/>
                    <w:ind w:left="576"/>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曾</w:t>
                  </w:r>
                  <w:r>
                    <w:rPr>
                      <w:rFonts w:ascii="宋体" w:hAnsi="宋体" w:eastAsia="宋体" w:cs="宋体"/>
                      <w:color w:val="auto"/>
                      <w:spacing w:val="-7"/>
                      <w:sz w:val="21"/>
                      <w:szCs w:val="21"/>
                      <w:highlight w:val="none"/>
                    </w:rPr>
                    <w:t>名志</w:t>
                  </w:r>
                </w:p>
              </w:tc>
              <w:tc>
                <w:tcPr>
                  <w:tcW w:w="3602" w:type="dxa"/>
                  <w:tcBorders>
                    <w:left w:val="single" w:color="000000" w:sz="4" w:space="0"/>
                  </w:tcBorders>
                  <w:noWrap w:val="0"/>
                  <w:vAlign w:val="top"/>
                </w:tcPr>
                <w:p w14:paraId="03F92E77">
                  <w:pPr>
                    <w:spacing w:before="154"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13786</w:t>
                  </w:r>
                  <w:r>
                    <w:rPr>
                      <w:rFonts w:ascii="宋体" w:hAnsi="宋体" w:eastAsia="宋体" w:cs="宋体"/>
                      <w:color w:val="auto"/>
                      <w:spacing w:val="-1"/>
                      <w:sz w:val="21"/>
                      <w:szCs w:val="21"/>
                      <w:highlight w:val="none"/>
                    </w:rPr>
                    <w:t>360080</w:t>
                  </w:r>
                </w:p>
              </w:tc>
            </w:tr>
            <w:tr w14:paraId="34942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42" w:type="dxa"/>
                  <w:tcBorders>
                    <w:right w:val="single" w:color="000000" w:sz="4" w:space="0"/>
                  </w:tcBorders>
                  <w:noWrap w:val="0"/>
                  <w:vAlign w:val="top"/>
                </w:tcPr>
                <w:p w14:paraId="4C83E3BB">
                  <w:pPr>
                    <w:spacing w:before="150" w:line="183" w:lineRule="auto"/>
                    <w:ind w:left="372"/>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3038" w:type="dxa"/>
                  <w:tcBorders>
                    <w:left w:val="single" w:color="000000" w:sz="4" w:space="0"/>
                    <w:right w:val="single" w:color="000000" w:sz="4" w:space="0"/>
                  </w:tcBorders>
                  <w:noWrap w:val="0"/>
                  <w:vAlign w:val="top"/>
                </w:tcPr>
                <w:p w14:paraId="00708982">
                  <w:pPr>
                    <w:spacing w:before="114" w:line="221" w:lineRule="auto"/>
                    <w:ind w:left="68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光大银行株</w:t>
                  </w:r>
                  <w:r>
                    <w:rPr>
                      <w:rFonts w:ascii="宋体" w:hAnsi="宋体" w:eastAsia="宋体" w:cs="宋体"/>
                      <w:color w:val="auto"/>
                      <w:sz w:val="21"/>
                      <w:szCs w:val="21"/>
                      <w:highlight w:val="none"/>
                    </w:rPr>
                    <w:t>洲分行</w:t>
                  </w:r>
                </w:p>
              </w:tc>
              <w:tc>
                <w:tcPr>
                  <w:tcW w:w="1722" w:type="dxa"/>
                  <w:tcBorders>
                    <w:left w:val="single" w:color="000000" w:sz="4" w:space="0"/>
                    <w:right w:val="single" w:color="000000" w:sz="4" w:space="0"/>
                  </w:tcBorders>
                  <w:noWrap w:val="0"/>
                  <w:vAlign w:val="top"/>
                </w:tcPr>
                <w:p w14:paraId="5A91EA56">
                  <w:pPr>
                    <w:spacing w:before="114" w:line="221" w:lineRule="auto"/>
                    <w:ind w:left="554"/>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马</w:t>
                  </w:r>
                  <w:r>
                    <w:rPr>
                      <w:rFonts w:ascii="宋体" w:hAnsi="宋体" w:eastAsia="宋体" w:cs="宋体"/>
                      <w:color w:val="auto"/>
                      <w:spacing w:val="-2"/>
                      <w:sz w:val="21"/>
                      <w:szCs w:val="21"/>
                      <w:highlight w:val="none"/>
                    </w:rPr>
                    <w:t>文胜</w:t>
                  </w:r>
                </w:p>
              </w:tc>
              <w:tc>
                <w:tcPr>
                  <w:tcW w:w="3602" w:type="dxa"/>
                  <w:tcBorders>
                    <w:left w:val="single" w:color="000000" w:sz="4" w:space="0"/>
                  </w:tcBorders>
                  <w:noWrap w:val="0"/>
                  <w:vAlign w:val="top"/>
                </w:tcPr>
                <w:p w14:paraId="5472C136">
                  <w:pPr>
                    <w:spacing w:before="149"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13907</w:t>
                  </w:r>
                  <w:r>
                    <w:rPr>
                      <w:rFonts w:ascii="宋体" w:hAnsi="宋体" w:eastAsia="宋体" w:cs="宋体"/>
                      <w:color w:val="auto"/>
                      <w:spacing w:val="-1"/>
                      <w:sz w:val="21"/>
                      <w:szCs w:val="21"/>
                      <w:highlight w:val="none"/>
                    </w:rPr>
                    <w:t>334569</w:t>
                  </w:r>
                </w:p>
              </w:tc>
            </w:tr>
            <w:tr w14:paraId="1E060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05F0C5DB">
                  <w:pPr>
                    <w:spacing w:before="150" w:line="185" w:lineRule="auto"/>
                    <w:ind w:left="367"/>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3038" w:type="dxa"/>
                  <w:tcBorders>
                    <w:left w:val="single" w:color="000000" w:sz="4" w:space="0"/>
                    <w:right w:val="single" w:color="000000" w:sz="4" w:space="0"/>
                  </w:tcBorders>
                  <w:noWrap w:val="0"/>
                  <w:vAlign w:val="top"/>
                </w:tcPr>
                <w:p w14:paraId="69928C51">
                  <w:pPr>
                    <w:spacing w:before="114" w:line="221" w:lineRule="auto"/>
                    <w:ind w:left="47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华融湘江</w:t>
                  </w:r>
                  <w:r>
                    <w:rPr>
                      <w:rFonts w:ascii="宋体" w:hAnsi="宋体" w:eastAsia="宋体" w:cs="宋体"/>
                      <w:color w:val="auto"/>
                      <w:sz w:val="21"/>
                      <w:szCs w:val="21"/>
                      <w:highlight w:val="none"/>
                    </w:rPr>
                    <w:t>银行株洲分行</w:t>
                  </w:r>
                </w:p>
              </w:tc>
              <w:tc>
                <w:tcPr>
                  <w:tcW w:w="1722" w:type="dxa"/>
                  <w:tcBorders>
                    <w:left w:val="single" w:color="000000" w:sz="4" w:space="0"/>
                    <w:right w:val="single" w:color="000000" w:sz="4" w:space="0"/>
                  </w:tcBorders>
                  <w:noWrap w:val="0"/>
                  <w:vAlign w:val="top"/>
                </w:tcPr>
                <w:p w14:paraId="752C0867">
                  <w:pPr>
                    <w:spacing w:before="115" w:line="221" w:lineRule="auto"/>
                    <w:ind w:left="65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泰</w:t>
                  </w:r>
                  <w:r>
                    <w:rPr>
                      <w:rFonts w:ascii="宋体" w:hAnsi="宋体" w:eastAsia="宋体" w:cs="宋体"/>
                      <w:color w:val="auto"/>
                      <w:spacing w:val="-1"/>
                      <w:sz w:val="21"/>
                      <w:szCs w:val="21"/>
                      <w:highlight w:val="none"/>
                    </w:rPr>
                    <w:t>莹</w:t>
                  </w:r>
                </w:p>
              </w:tc>
              <w:tc>
                <w:tcPr>
                  <w:tcW w:w="3602" w:type="dxa"/>
                  <w:tcBorders>
                    <w:left w:val="single" w:color="000000" w:sz="4" w:space="0"/>
                  </w:tcBorders>
                  <w:noWrap w:val="0"/>
                  <w:vAlign w:val="top"/>
                </w:tcPr>
                <w:p w14:paraId="0E4585A8">
                  <w:pPr>
                    <w:spacing w:before="149"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18073</w:t>
                  </w:r>
                  <w:r>
                    <w:rPr>
                      <w:rFonts w:ascii="宋体" w:hAnsi="宋体" w:eastAsia="宋体" w:cs="宋体"/>
                      <w:color w:val="auto"/>
                      <w:spacing w:val="-1"/>
                      <w:sz w:val="21"/>
                      <w:szCs w:val="21"/>
                      <w:highlight w:val="none"/>
                    </w:rPr>
                    <w:t>365299</w:t>
                  </w:r>
                </w:p>
              </w:tc>
            </w:tr>
            <w:tr w14:paraId="49159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42" w:type="dxa"/>
                  <w:tcBorders>
                    <w:right w:val="single" w:color="000000" w:sz="4" w:space="0"/>
                  </w:tcBorders>
                  <w:noWrap w:val="0"/>
                  <w:vAlign w:val="top"/>
                </w:tcPr>
                <w:p w14:paraId="316BF825">
                  <w:pPr>
                    <w:spacing w:before="157" w:line="182" w:lineRule="auto"/>
                    <w:ind w:left="372"/>
                    <w:rPr>
                      <w:rFonts w:ascii="宋体" w:hAnsi="宋体" w:eastAsia="宋体" w:cs="宋体"/>
                      <w:color w:val="auto"/>
                      <w:sz w:val="21"/>
                      <w:szCs w:val="21"/>
                      <w:highlight w:val="none"/>
                    </w:rPr>
                  </w:pPr>
                  <w:r>
                    <w:rPr>
                      <w:rFonts w:ascii="宋体" w:hAnsi="宋体" w:eastAsia="宋体" w:cs="宋体"/>
                      <w:color w:val="auto"/>
                      <w:sz w:val="21"/>
                      <w:szCs w:val="21"/>
                      <w:highlight w:val="none"/>
                    </w:rPr>
                    <w:t>5</w:t>
                  </w:r>
                </w:p>
              </w:tc>
              <w:tc>
                <w:tcPr>
                  <w:tcW w:w="3038" w:type="dxa"/>
                  <w:tcBorders>
                    <w:left w:val="single" w:color="000000" w:sz="4" w:space="0"/>
                    <w:right w:val="single" w:color="000000" w:sz="4" w:space="0"/>
                  </w:tcBorders>
                  <w:noWrap w:val="0"/>
                  <w:vAlign w:val="top"/>
                </w:tcPr>
                <w:p w14:paraId="37E102B3">
                  <w:pPr>
                    <w:spacing w:before="119" w:line="221" w:lineRule="auto"/>
                    <w:ind w:left="68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工商银行株洲</w:t>
                  </w:r>
                  <w:r>
                    <w:rPr>
                      <w:rFonts w:ascii="宋体" w:hAnsi="宋体" w:eastAsia="宋体" w:cs="宋体"/>
                      <w:color w:val="auto"/>
                      <w:sz w:val="21"/>
                      <w:szCs w:val="21"/>
                      <w:highlight w:val="none"/>
                    </w:rPr>
                    <w:t>分行</w:t>
                  </w:r>
                </w:p>
              </w:tc>
              <w:tc>
                <w:tcPr>
                  <w:tcW w:w="1722" w:type="dxa"/>
                  <w:tcBorders>
                    <w:left w:val="single" w:color="000000" w:sz="4" w:space="0"/>
                    <w:right w:val="single" w:color="000000" w:sz="4" w:space="0"/>
                  </w:tcBorders>
                  <w:noWrap w:val="0"/>
                  <w:vAlign w:val="top"/>
                </w:tcPr>
                <w:p w14:paraId="318CA4B2">
                  <w:pPr>
                    <w:spacing w:before="119" w:line="222" w:lineRule="auto"/>
                    <w:ind w:left="562"/>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易</w:t>
                  </w:r>
                  <w:r>
                    <w:rPr>
                      <w:rFonts w:ascii="宋体" w:hAnsi="宋体" w:eastAsia="宋体" w:cs="宋体"/>
                      <w:color w:val="auto"/>
                      <w:spacing w:val="-4"/>
                      <w:sz w:val="21"/>
                      <w:szCs w:val="21"/>
                      <w:highlight w:val="none"/>
                    </w:rPr>
                    <w:t>铁建</w:t>
                  </w:r>
                </w:p>
              </w:tc>
              <w:tc>
                <w:tcPr>
                  <w:tcW w:w="3602" w:type="dxa"/>
                  <w:tcBorders>
                    <w:left w:val="single" w:color="000000" w:sz="4" w:space="0"/>
                  </w:tcBorders>
                  <w:noWrap w:val="0"/>
                  <w:vAlign w:val="top"/>
                </w:tcPr>
                <w:p w14:paraId="6D192AAF">
                  <w:pPr>
                    <w:spacing w:before="154" w:line="184" w:lineRule="auto"/>
                    <w:ind w:left="77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18673383317 282958</w:t>
                  </w:r>
                  <w:r>
                    <w:rPr>
                      <w:rFonts w:ascii="宋体" w:hAnsi="宋体" w:eastAsia="宋体" w:cs="宋体"/>
                      <w:color w:val="auto"/>
                      <w:sz w:val="21"/>
                      <w:szCs w:val="21"/>
                      <w:highlight w:val="none"/>
                    </w:rPr>
                    <w:t>51</w:t>
                  </w:r>
                </w:p>
              </w:tc>
            </w:tr>
            <w:tr w14:paraId="62E18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60F59C9B">
                  <w:pPr>
                    <w:spacing w:before="151" w:line="183" w:lineRule="auto"/>
                    <w:ind w:left="369"/>
                    <w:rPr>
                      <w:rFonts w:ascii="宋体" w:hAnsi="宋体" w:eastAsia="宋体" w:cs="宋体"/>
                      <w:color w:val="auto"/>
                      <w:sz w:val="21"/>
                      <w:szCs w:val="21"/>
                      <w:highlight w:val="none"/>
                    </w:rPr>
                  </w:pPr>
                  <w:r>
                    <w:rPr>
                      <w:rFonts w:ascii="宋体" w:hAnsi="宋体" w:eastAsia="宋体" w:cs="宋体"/>
                      <w:color w:val="auto"/>
                      <w:sz w:val="21"/>
                      <w:szCs w:val="21"/>
                      <w:highlight w:val="none"/>
                    </w:rPr>
                    <w:t>6</w:t>
                  </w:r>
                </w:p>
              </w:tc>
              <w:tc>
                <w:tcPr>
                  <w:tcW w:w="3038" w:type="dxa"/>
                  <w:tcBorders>
                    <w:left w:val="single" w:color="000000" w:sz="4" w:space="0"/>
                    <w:right w:val="single" w:color="000000" w:sz="4" w:space="0"/>
                  </w:tcBorders>
                  <w:noWrap w:val="0"/>
                  <w:vAlign w:val="top"/>
                </w:tcPr>
                <w:p w14:paraId="313B9B3D">
                  <w:pPr>
                    <w:spacing w:before="114" w:line="221" w:lineRule="auto"/>
                    <w:ind w:left="68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农业银行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5CD84373">
                  <w:pPr>
                    <w:spacing w:before="114" w:line="223" w:lineRule="auto"/>
                    <w:ind w:left="553"/>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张</w:t>
                  </w:r>
                  <w:r>
                    <w:rPr>
                      <w:rFonts w:ascii="宋体" w:hAnsi="宋体" w:eastAsia="宋体" w:cs="宋体"/>
                      <w:color w:val="auto"/>
                      <w:spacing w:val="-2"/>
                      <w:sz w:val="21"/>
                      <w:szCs w:val="21"/>
                      <w:highlight w:val="none"/>
                    </w:rPr>
                    <w:t>亚虹</w:t>
                  </w:r>
                </w:p>
              </w:tc>
              <w:tc>
                <w:tcPr>
                  <w:tcW w:w="3602" w:type="dxa"/>
                  <w:tcBorders>
                    <w:left w:val="single" w:color="000000" w:sz="4" w:space="0"/>
                  </w:tcBorders>
                  <w:noWrap w:val="0"/>
                  <w:vAlign w:val="top"/>
                </w:tcPr>
                <w:p w14:paraId="3275D58D">
                  <w:pPr>
                    <w:spacing w:before="149"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15873</w:t>
                  </w:r>
                  <w:r>
                    <w:rPr>
                      <w:rFonts w:ascii="宋体" w:hAnsi="宋体" w:eastAsia="宋体" w:cs="宋体"/>
                      <w:color w:val="auto"/>
                      <w:spacing w:val="-1"/>
                      <w:sz w:val="21"/>
                      <w:szCs w:val="21"/>
                      <w:highlight w:val="none"/>
                    </w:rPr>
                    <w:t>378583</w:t>
                  </w:r>
                </w:p>
              </w:tc>
            </w:tr>
            <w:tr w14:paraId="508CF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7C34E189">
                  <w:pPr>
                    <w:spacing w:before="152" w:line="182" w:lineRule="auto"/>
                    <w:ind w:left="373"/>
                    <w:rPr>
                      <w:rFonts w:ascii="宋体" w:hAnsi="宋体" w:eastAsia="宋体" w:cs="宋体"/>
                      <w:color w:val="auto"/>
                      <w:sz w:val="21"/>
                      <w:szCs w:val="21"/>
                      <w:highlight w:val="none"/>
                    </w:rPr>
                  </w:pPr>
                  <w:r>
                    <w:rPr>
                      <w:rFonts w:ascii="宋体" w:hAnsi="宋体" w:eastAsia="宋体" w:cs="宋体"/>
                      <w:color w:val="auto"/>
                      <w:sz w:val="21"/>
                      <w:szCs w:val="21"/>
                      <w:highlight w:val="none"/>
                    </w:rPr>
                    <w:t>7</w:t>
                  </w:r>
                </w:p>
              </w:tc>
              <w:tc>
                <w:tcPr>
                  <w:tcW w:w="3038" w:type="dxa"/>
                  <w:tcBorders>
                    <w:left w:val="single" w:color="000000" w:sz="4" w:space="0"/>
                    <w:right w:val="single" w:color="000000" w:sz="4" w:space="0"/>
                  </w:tcBorders>
                  <w:noWrap w:val="0"/>
                  <w:vAlign w:val="top"/>
                </w:tcPr>
                <w:p w14:paraId="79330D74">
                  <w:pPr>
                    <w:spacing w:before="114" w:line="221" w:lineRule="auto"/>
                    <w:ind w:left="705"/>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中国银行株洲分</w:t>
                  </w:r>
                  <w:r>
                    <w:rPr>
                      <w:rFonts w:ascii="宋体" w:hAnsi="宋体" w:eastAsia="宋体" w:cs="宋体"/>
                      <w:color w:val="auto"/>
                      <w:spacing w:val="-2"/>
                      <w:sz w:val="21"/>
                      <w:szCs w:val="21"/>
                      <w:highlight w:val="none"/>
                    </w:rPr>
                    <w:t>行</w:t>
                  </w:r>
                </w:p>
              </w:tc>
              <w:tc>
                <w:tcPr>
                  <w:tcW w:w="1722" w:type="dxa"/>
                  <w:tcBorders>
                    <w:left w:val="single" w:color="000000" w:sz="4" w:space="0"/>
                    <w:right w:val="single" w:color="000000" w:sz="4" w:space="0"/>
                  </w:tcBorders>
                  <w:noWrap w:val="0"/>
                  <w:vAlign w:val="top"/>
                </w:tcPr>
                <w:p w14:paraId="52561F0E">
                  <w:pPr>
                    <w:spacing w:before="115" w:line="220" w:lineRule="auto"/>
                    <w:ind w:left="559"/>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陈</w:t>
                  </w:r>
                  <w:r>
                    <w:rPr>
                      <w:rFonts w:ascii="宋体" w:hAnsi="宋体" w:eastAsia="宋体" w:cs="宋体"/>
                      <w:color w:val="auto"/>
                      <w:spacing w:val="-3"/>
                      <w:sz w:val="21"/>
                      <w:szCs w:val="21"/>
                      <w:highlight w:val="none"/>
                    </w:rPr>
                    <w:t>向红</w:t>
                  </w:r>
                </w:p>
              </w:tc>
              <w:tc>
                <w:tcPr>
                  <w:tcW w:w="3602" w:type="dxa"/>
                  <w:tcBorders>
                    <w:left w:val="single" w:color="000000" w:sz="4" w:space="0"/>
                  </w:tcBorders>
                  <w:noWrap w:val="0"/>
                  <w:vAlign w:val="top"/>
                </w:tcPr>
                <w:p w14:paraId="1595C398">
                  <w:pPr>
                    <w:spacing w:before="150" w:line="184" w:lineRule="auto"/>
                    <w:ind w:left="66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15096360998   288171</w:t>
                  </w:r>
                  <w:r>
                    <w:rPr>
                      <w:rFonts w:ascii="宋体" w:hAnsi="宋体" w:eastAsia="宋体" w:cs="宋体"/>
                      <w:color w:val="auto"/>
                      <w:sz w:val="21"/>
                      <w:szCs w:val="21"/>
                      <w:highlight w:val="none"/>
                    </w:rPr>
                    <w:t>18</w:t>
                  </w:r>
                </w:p>
              </w:tc>
            </w:tr>
            <w:tr w14:paraId="06068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842" w:type="dxa"/>
                  <w:tcBorders>
                    <w:right w:val="single" w:color="000000" w:sz="4" w:space="0"/>
                  </w:tcBorders>
                  <w:noWrap w:val="0"/>
                  <w:vAlign w:val="top"/>
                </w:tcPr>
                <w:p w14:paraId="2AF6EA17">
                  <w:pPr>
                    <w:spacing w:before="152" w:line="183" w:lineRule="auto"/>
                    <w:ind w:left="368"/>
                    <w:rPr>
                      <w:rFonts w:ascii="宋体" w:hAnsi="宋体" w:eastAsia="宋体" w:cs="宋体"/>
                      <w:color w:val="auto"/>
                      <w:sz w:val="21"/>
                      <w:szCs w:val="21"/>
                      <w:highlight w:val="none"/>
                    </w:rPr>
                  </w:pPr>
                  <w:r>
                    <w:rPr>
                      <w:rFonts w:ascii="宋体" w:hAnsi="宋体" w:eastAsia="宋体" w:cs="宋体"/>
                      <w:color w:val="auto"/>
                      <w:sz w:val="21"/>
                      <w:szCs w:val="21"/>
                      <w:highlight w:val="none"/>
                    </w:rPr>
                    <w:t>8</w:t>
                  </w:r>
                </w:p>
              </w:tc>
              <w:tc>
                <w:tcPr>
                  <w:tcW w:w="3038" w:type="dxa"/>
                  <w:tcBorders>
                    <w:left w:val="single" w:color="000000" w:sz="4" w:space="0"/>
                    <w:right w:val="single" w:color="000000" w:sz="4" w:space="0"/>
                  </w:tcBorders>
                  <w:noWrap w:val="0"/>
                  <w:vAlign w:val="top"/>
                </w:tcPr>
                <w:p w14:paraId="3813FAA1">
                  <w:pPr>
                    <w:spacing w:before="115" w:line="221" w:lineRule="auto"/>
                    <w:ind w:left="701"/>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邮</w:t>
                  </w:r>
                  <w:r>
                    <w:rPr>
                      <w:rFonts w:ascii="宋体" w:hAnsi="宋体" w:eastAsia="宋体" w:cs="宋体"/>
                      <w:color w:val="auto"/>
                      <w:spacing w:val="-3"/>
                      <w:sz w:val="21"/>
                      <w:szCs w:val="21"/>
                      <w:highlight w:val="none"/>
                    </w:rPr>
                    <w:t>储</w:t>
                  </w:r>
                  <w:r>
                    <w:rPr>
                      <w:rFonts w:ascii="宋体" w:hAnsi="宋体" w:eastAsia="宋体" w:cs="宋体"/>
                      <w:color w:val="auto"/>
                      <w:spacing w:val="-2"/>
                      <w:sz w:val="21"/>
                      <w:szCs w:val="21"/>
                      <w:highlight w:val="none"/>
                    </w:rPr>
                    <w:t>银行株洲分行</w:t>
                  </w:r>
                </w:p>
              </w:tc>
              <w:tc>
                <w:tcPr>
                  <w:tcW w:w="1722" w:type="dxa"/>
                  <w:tcBorders>
                    <w:left w:val="single" w:color="000000" w:sz="4" w:space="0"/>
                    <w:right w:val="single" w:color="000000" w:sz="4" w:space="0"/>
                  </w:tcBorders>
                  <w:noWrap w:val="0"/>
                  <w:vAlign w:val="top"/>
                </w:tcPr>
                <w:p w14:paraId="04D72E60">
                  <w:pPr>
                    <w:spacing w:before="115" w:line="221" w:lineRule="auto"/>
                    <w:ind w:left="549"/>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李燕</w:t>
                  </w:r>
                  <w:r>
                    <w:rPr>
                      <w:rFonts w:ascii="宋体" w:hAnsi="宋体" w:eastAsia="宋体" w:cs="宋体"/>
                      <w:color w:val="auto"/>
                      <w:spacing w:val="-1"/>
                      <w:sz w:val="21"/>
                      <w:szCs w:val="21"/>
                      <w:highlight w:val="none"/>
                    </w:rPr>
                    <w:t>京</w:t>
                  </w:r>
                </w:p>
              </w:tc>
              <w:tc>
                <w:tcPr>
                  <w:tcW w:w="3602" w:type="dxa"/>
                  <w:tcBorders>
                    <w:left w:val="single" w:color="000000" w:sz="4" w:space="0"/>
                  </w:tcBorders>
                  <w:noWrap w:val="0"/>
                  <w:vAlign w:val="top"/>
                </w:tcPr>
                <w:p w14:paraId="640F2153">
                  <w:pPr>
                    <w:spacing w:before="150"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18673</w:t>
                  </w:r>
                  <w:r>
                    <w:rPr>
                      <w:rFonts w:ascii="宋体" w:hAnsi="宋体" w:eastAsia="宋体" w:cs="宋体"/>
                      <w:color w:val="auto"/>
                      <w:spacing w:val="-1"/>
                      <w:sz w:val="21"/>
                      <w:szCs w:val="21"/>
                      <w:highlight w:val="none"/>
                    </w:rPr>
                    <w:t>322433</w:t>
                  </w:r>
                </w:p>
              </w:tc>
            </w:tr>
            <w:tr w14:paraId="28D1F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685C3762">
                  <w:pPr>
                    <w:spacing w:before="152" w:line="183" w:lineRule="auto"/>
                    <w:ind w:left="368"/>
                    <w:rPr>
                      <w:rFonts w:ascii="宋体" w:hAnsi="宋体" w:eastAsia="宋体" w:cs="宋体"/>
                      <w:color w:val="auto"/>
                      <w:sz w:val="21"/>
                      <w:szCs w:val="21"/>
                      <w:highlight w:val="none"/>
                    </w:rPr>
                  </w:pPr>
                  <w:r>
                    <w:rPr>
                      <w:rFonts w:ascii="宋体" w:hAnsi="宋体" w:eastAsia="宋体" w:cs="宋体"/>
                      <w:color w:val="auto"/>
                      <w:sz w:val="21"/>
                      <w:szCs w:val="21"/>
                      <w:highlight w:val="none"/>
                    </w:rPr>
                    <w:t>9</w:t>
                  </w:r>
                </w:p>
              </w:tc>
              <w:tc>
                <w:tcPr>
                  <w:tcW w:w="3038" w:type="dxa"/>
                  <w:tcBorders>
                    <w:left w:val="single" w:color="000000" w:sz="4" w:space="0"/>
                    <w:right w:val="single" w:color="000000" w:sz="4" w:space="0"/>
                  </w:tcBorders>
                  <w:noWrap w:val="0"/>
                  <w:vAlign w:val="top"/>
                </w:tcPr>
                <w:p w14:paraId="45EA9DB2">
                  <w:pPr>
                    <w:spacing w:before="116" w:line="221" w:lineRule="auto"/>
                    <w:ind w:left="68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兴业银行株洲分行</w:t>
                  </w:r>
                </w:p>
              </w:tc>
              <w:tc>
                <w:tcPr>
                  <w:tcW w:w="1722" w:type="dxa"/>
                  <w:tcBorders>
                    <w:left w:val="single" w:color="000000" w:sz="4" w:space="0"/>
                    <w:right w:val="single" w:color="000000" w:sz="4" w:space="0"/>
                  </w:tcBorders>
                  <w:noWrap w:val="0"/>
                  <w:vAlign w:val="top"/>
                </w:tcPr>
                <w:p w14:paraId="5D740FF9">
                  <w:pPr>
                    <w:spacing w:before="116" w:line="221" w:lineRule="auto"/>
                    <w:ind w:left="658"/>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张</w:t>
                  </w:r>
                  <w:r>
                    <w:rPr>
                      <w:rFonts w:ascii="宋体" w:hAnsi="宋体" w:eastAsia="宋体" w:cs="宋体"/>
                      <w:color w:val="auto"/>
                      <w:spacing w:val="-2"/>
                      <w:sz w:val="21"/>
                      <w:szCs w:val="21"/>
                      <w:highlight w:val="none"/>
                    </w:rPr>
                    <w:t>维</w:t>
                  </w:r>
                </w:p>
              </w:tc>
              <w:tc>
                <w:tcPr>
                  <w:tcW w:w="3602" w:type="dxa"/>
                  <w:tcBorders>
                    <w:left w:val="single" w:color="000000" w:sz="4" w:space="0"/>
                  </w:tcBorders>
                  <w:noWrap w:val="0"/>
                  <w:vAlign w:val="top"/>
                </w:tcPr>
                <w:p w14:paraId="3715BABD">
                  <w:pPr>
                    <w:spacing w:before="151"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13807</w:t>
                  </w:r>
                  <w:r>
                    <w:rPr>
                      <w:rFonts w:ascii="宋体" w:hAnsi="宋体" w:eastAsia="宋体" w:cs="宋体"/>
                      <w:color w:val="auto"/>
                      <w:spacing w:val="-1"/>
                      <w:sz w:val="21"/>
                      <w:szCs w:val="21"/>
                      <w:highlight w:val="none"/>
                    </w:rPr>
                    <w:t>312821</w:t>
                  </w:r>
                </w:p>
              </w:tc>
            </w:tr>
            <w:tr w14:paraId="6E256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7302D466">
                  <w:pPr>
                    <w:spacing w:before="151" w:line="184"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0</w:t>
                  </w:r>
                </w:p>
              </w:tc>
              <w:tc>
                <w:tcPr>
                  <w:tcW w:w="3038" w:type="dxa"/>
                  <w:tcBorders>
                    <w:left w:val="single" w:color="000000" w:sz="4" w:space="0"/>
                    <w:right w:val="single" w:color="000000" w:sz="4" w:space="0"/>
                  </w:tcBorders>
                  <w:noWrap w:val="0"/>
                  <w:vAlign w:val="top"/>
                </w:tcPr>
                <w:p w14:paraId="276901A3">
                  <w:pPr>
                    <w:spacing w:before="116" w:line="221" w:lineRule="auto"/>
                    <w:ind w:left="6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渤海银行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494830A5">
                  <w:pPr>
                    <w:spacing w:before="117" w:line="221" w:lineRule="auto"/>
                    <w:ind w:left="551"/>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何习之</w:t>
                  </w:r>
                </w:p>
              </w:tc>
              <w:tc>
                <w:tcPr>
                  <w:tcW w:w="3602" w:type="dxa"/>
                  <w:tcBorders>
                    <w:left w:val="single" w:color="000000" w:sz="4" w:space="0"/>
                  </w:tcBorders>
                  <w:noWrap w:val="0"/>
                  <w:vAlign w:val="top"/>
                </w:tcPr>
                <w:p w14:paraId="2910C8BB">
                  <w:pPr>
                    <w:spacing w:before="151" w:line="184" w:lineRule="auto"/>
                    <w:ind w:left="77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18975347745 229871</w:t>
                  </w:r>
                  <w:r>
                    <w:rPr>
                      <w:rFonts w:ascii="宋体" w:hAnsi="宋体" w:eastAsia="宋体" w:cs="宋体"/>
                      <w:color w:val="auto"/>
                      <w:sz w:val="21"/>
                      <w:szCs w:val="21"/>
                      <w:highlight w:val="none"/>
                    </w:rPr>
                    <w:t>19</w:t>
                  </w:r>
                </w:p>
              </w:tc>
            </w:tr>
            <w:tr w14:paraId="26B46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842" w:type="dxa"/>
                  <w:tcBorders>
                    <w:right w:val="single" w:color="000000" w:sz="4" w:space="0"/>
                  </w:tcBorders>
                  <w:noWrap w:val="0"/>
                  <w:vAlign w:val="top"/>
                </w:tcPr>
                <w:p w14:paraId="7E701838">
                  <w:pPr>
                    <w:spacing w:before="146" w:line="186"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1</w:t>
                  </w:r>
                </w:p>
              </w:tc>
              <w:tc>
                <w:tcPr>
                  <w:tcW w:w="3038" w:type="dxa"/>
                  <w:tcBorders>
                    <w:left w:val="single" w:color="000000" w:sz="4" w:space="0"/>
                    <w:right w:val="single" w:color="000000" w:sz="4" w:space="0"/>
                  </w:tcBorders>
                  <w:noWrap w:val="0"/>
                  <w:vAlign w:val="top"/>
                </w:tcPr>
                <w:p w14:paraId="719EF906">
                  <w:pPr>
                    <w:spacing w:before="111" w:line="221" w:lineRule="auto"/>
                    <w:ind w:left="6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浦发银行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63E0D77E">
                  <w:pPr>
                    <w:spacing w:before="112" w:line="222" w:lineRule="auto"/>
                    <w:ind w:left="662"/>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言</w:t>
                  </w:r>
                  <w:r>
                    <w:rPr>
                      <w:rFonts w:ascii="宋体" w:hAnsi="宋体" w:eastAsia="宋体" w:cs="宋体"/>
                      <w:color w:val="auto"/>
                      <w:spacing w:val="-3"/>
                      <w:sz w:val="21"/>
                      <w:szCs w:val="21"/>
                      <w:highlight w:val="none"/>
                    </w:rPr>
                    <w:t>磊</w:t>
                  </w:r>
                </w:p>
              </w:tc>
              <w:tc>
                <w:tcPr>
                  <w:tcW w:w="3602" w:type="dxa"/>
                  <w:tcBorders>
                    <w:left w:val="single" w:color="000000" w:sz="4" w:space="0"/>
                  </w:tcBorders>
                  <w:noWrap w:val="0"/>
                  <w:vAlign w:val="top"/>
                </w:tcPr>
                <w:p w14:paraId="5824BF57">
                  <w:pPr>
                    <w:spacing w:before="146" w:line="184" w:lineRule="auto"/>
                    <w:ind w:left="124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13973</w:t>
                  </w:r>
                  <w:r>
                    <w:rPr>
                      <w:rFonts w:ascii="宋体" w:hAnsi="宋体" w:eastAsia="宋体" w:cs="宋体"/>
                      <w:color w:val="auto"/>
                      <w:spacing w:val="-1"/>
                      <w:sz w:val="21"/>
                      <w:szCs w:val="21"/>
                      <w:highlight w:val="none"/>
                    </w:rPr>
                    <w:t>319893</w:t>
                  </w:r>
                </w:p>
              </w:tc>
            </w:tr>
            <w:tr w14:paraId="0561D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4D185D99">
                  <w:pPr>
                    <w:spacing w:before="151" w:line="184"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3</w:t>
                  </w:r>
                </w:p>
              </w:tc>
              <w:tc>
                <w:tcPr>
                  <w:tcW w:w="3038" w:type="dxa"/>
                  <w:tcBorders>
                    <w:left w:val="single" w:color="000000" w:sz="4" w:space="0"/>
                    <w:right w:val="single" w:color="000000" w:sz="4" w:space="0"/>
                  </w:tcBorders>
                  <w:noWrap w:val="0"/>
                  <w:vAlign w:val="top"/>
                </w:tcPr>
                <w:p w14:paraId="1F474F73">
                  <w:pPr>
                    <w:spacing w:before="116" w:line="221" w:lineRule="auto"/>
                    <w:ind w:left="68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广发银行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47FC6904">
                  <w:pPr>
                    <w:spacing w:before="116" w:line="222" w:lineRule="auto"/>
                    <w:ind w:left="658"/>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张</w:t>
                  </w:r>
                  <w:r>
                    <w:rPr>
                      <w:rFonts w:ascii="宋体" w:hAnsi="宋体" w:eastAsia="宋体" w:cs="宋体"/>
                      <w:color w:val="auto"/>
                      <w:spacing w:val="-2"/>
                      <w:sz w:val="21"/>
                      <w:szCs w:val="21"/>
                      <w:highlight w:val="none"/>
                    </w:rPr>
                    <w:t>琳</w:t>
                  </w:r>
                </w:p>
              </w:tc>
              <w:tc>
                <w:tcPr>
                  <w:tcW w:w="3602" w:type="dxa"/>
                  <w:tcBorders>
                    <w:left w:val="single" w:color="000000" w:sz="4" w:space="0"/>
                  </w:tcBorders>
                  <w:noWrap w:val="0"/>
                  <w:vAlign w:val="top"/>
                </w:tcPr>
                <w:p w14:paraId="49EEC407">
                  <w:pPr>
                    <w:spacing w:before="151" w:line="184" w:lineRule="auto"/>
                    <w:ind w:left="77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18565608267 288681</w:t>
                  </w:r>
                  <w:r>
                    <w:rPr>
                      <w:rFonts w:ascii="宋体" w:hAnsi="宋体" w:eastAsia="宋体" w:cs="宋体"/>
                      <w:color w:val="auto"/>
                      <w:sz w:val="21"/>
                      <w:szCs w:val="21"/>
                      <w:highlight w:val="none"/>
                    </w:rPr>
                    <w:t>58</w:t>
                  </w:r>
                </w:p>
              </w:tc>
            </w:tr>
            <w:tr w14:paraId="73C91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842" w:type="dxa"/>
                  <w:tcBorders>
                    <w:right w:val="single" w:color="000000" w:sz="4" w:space="0"/>
                  </w:tcBorders>
                  <w:noWrap w:val="0"/>
                  <w:vAlign w:val="top"/>
                </w:tcPr>
                <w:p w14:paraId="2C103E59">
                  <w:pPr>
                    <w:spacing w:before="146" w:line="186"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4</w:t>
                  </w:r>
                </w:p>
              </w:tc>
              <w:tc>
                <w:tcPr>
                  <w:tcW w:w="3038" w:type="dxa"/>
                  <w:tcBorders>
                    <w:left w:val="single" w:color="000000" w:sz="4" w:space="0"/>
                    <w:right w:val="single" w:color="000000" w:sz="4" w:space="0"/>
                  </w:tcBorders>
                  <w:noWrap w:val="0"/>
                  <w:vAlign w:val="top"/>
                </w:tcPr>
                <w:p w14:paraId="79BD5620">
                  <w:pPr>
                    <w:spacing w:before="111" w:line="221" w:lineRule="auto"/>
                    <w:ind w:left="6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华夏银行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06E251FF">
                  <w:pPr>
                    <w:spacing w:before="112" w:line="221" w:lineRule="auto"/>
                    <w:ind w:left="54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程玥瑄</w:t>
                  </w:r>
                </w:p>
              </w:tc>
              <w:tc>
                <w:tcPr>
                  <w:tcW w:w="3602" w:type="dxa"/>
                  <w:tcBorders>
                    <w:left w:val="single" w:color="000000" w:sz="4" w:space="0"/>
                  </w:tcBorders>
                  <w:noWrap w:val="0"/>
                  <w:vAlign w:val="top"/>
                </w:tcPr>
                <w:p w14:paraId="1359FCBA">
                  <w:pPr>
                    <w:spacing w:before="146" w:line="184" w:lineRule="auto"/>
                    <w:ind w:left="71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18673301515  2886859</w:t>
                  </w:r>
                  <w:r>
                    <w:rPr>
                      <w:rFonts w:ascii="宋体" w:hAnsi="宋体" w:eastAsia="宋体" w:cs="宋体"/>
                      <w:color w:val="auto"/>
                      <w:sz w:val="21"/>
                      <w:szCs w:val="21"/>
                      <w:highlight w:val="none"/>
                    </w:rPr>
                    <w:t>5</w:t>
                  </w:r>
                </w:p>
              </w:tc>
            </w:tr>
            <w:tr w14:paraId="22F2E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42" w:type="dxa"/>
                  <w:tcBorders>
                    <w:right w:val="single" w:color="000000" w:sz="4" w:space="0"/>
                  </w:tcBorders>
                  <w:noWrap w:val="0"/>
                  <w:vAlign w:val="top"/>
                </w:tcPr>
                <w:p w14:paraId="539F32A5">
                  <w:pPr>
                    <w:spacing w:before="152" w:line="184"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5</w:t>
                  </w:r>
                </w:p>
              </w:tc>
              <w:tc>
                <w:tcPr>
                  <w:tcW w:w="3038" w:type="dxa"/>
                  <w:tcBorders>
                    <w:left w:val="single" w:color="000000" w:sz="4" w:space="0"/>
                    <w:right w:val="single" w:color="000000" w:sz="4" w:space="0"/>
                  </w:tcBorders>
                  <w:noWrap w:val="0"/>
                  <w:vAlign w:val="top"/>
                </w:tcPr>
                <w:p w14:paraId="00F791BB">
                  <w:pPr>
                    <w:spacing w:before="116" w:line="221" w:lineRule="auto"/>
                    <w:ind w:left="706"/>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民生银行株洲分行</w:t>
                  </w:r>
                </w:p>
              </w:tc>
              <w:tc>
                <w:tcPr>
                  <w:tcW w:w="1722" w:type="dxa"/>
                  <w:tcBorders>
                    <w:left w:val="single" w:color="000000" w:sz="4" w:space="0"/>
                    <w:right w:val="single" w:color="000000" w:sz="4" w:space="0"/>
                  </w:tcBorders>
                  <w:noWrap w:val="0"/>
                  <w:vAlign w:val="top"/>
                </w:tcPr>
                <w:p w14:paraId="33288FD6">
                  <w:pPr>
                    <w:spacing w:before="116" w:line="221" w:lineRule="auto"/>
                    <w:ind w:left="54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刘海峰</w:t>
                  </w:r>
                </w:p>
              </w:tc>
              <w:tc>
                <w:tcPr>
                  <w:tcW w:w="3602" w:type="dxa"/>
                  <w:tcBorders>
                    <w:left w:val="single" w:color="000000" w:sz="4" w:space="0"/>
                  </w:tcBorders>
                  <w:noWrap w:val="0"/>
                  <w:vAlign w:val="top"/>
                </w:tcPr>
                <w:p w14:paraId="18C52C05">
                  <w:pPr>
                    <w:spacing w:before="152" w:line="184" w:lineRule="auto"/>
                    <w:ind w:left="71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18273272755  2886100</w:t>
                  </w:r>
                  <w:r>
                    <w:rPr>
                      <w:rFonts w:ascii="宋体" w:hAnsi="宋体" w:eastAsia="宋体" w:cs="宋体"/>
                      <w:color w:val="auto"/>
                      <w:sz w:val="21"/>
                      <w:szCs w:val="21"/>
                      <w:highlight w:val="none"/>
                    </w:rPr>
                    <w:t>2</w:t>
                  </w:r>
                </w:p>
              </w:tc>
            </w:tr>
            <w:tr w14:paraId="3C505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842" w:type="dxa"/>
                  <w:tcBorders>
                    <w:right w:val="single" w:color="000000" w:sz="4" w:space="0"/>
                  </w:tcBorders>
                  <w:noWrap w:val="0"/>
                  <w:vAlign w:val="top"/>
                </w:tcPr>
                <w:p w14:paraId="4EEF0921">
                  <w:pPr>
                    <w:spacing w:before="152" w:line="184"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6</w:t>
                  </w:r>
                </w:p>
              </w:tc>
              <w:tc>
                <w:tcPr>
                  <w:tcW w:w="3038" w:type="dxa"/>
                  <w:tcBorders>
                    <w:left w:val="single" w:color="000000" w:sz="4" w:space="0"/>
                    <w:right w:val="single" w:color="000000" w:sz="4" w:space="0"/>
                  </w:tcBorders>
                  <w:noWrap w:val="0"/>
                  <w:vAlign w:val="top"/>
                </w:tcPr>
                <w:p w14:paraId="30ACF5A5">
                  <w:pPr>
                    <w:spacing w:before="117" w:line="221" w:lineRule="auto"/>
                    <w:ind w:left="68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北京银行株洲分</w:t>
                  </w:r>
                  <w:r>
                    <w:rPr>
                      <w:rFonts w:ascii="宋体" w:hAnsi="宋体" w:eastAsia="宋体" w:cs="宋体"/>
                      <w:color w:val="auto"/>
                      <w:sz w:val="21"/>
                      <w:szCs w:val="21"/>
                      <w:highlight w:val="none"/>
                    </w:rPr>
                    <w:t>行</w:t>
                  </w:r>
                </w:p>
              </w:tc>
              <w:tc>
                <w:tcPr>
                  <w:tcW w:w="1722" w:type="dxa"/>
                  <w:tcBorders>
                    <w:left w:val="single" w:color="000000" w:sz="4" w:space="0"/>
                    <w:right w:val="single" w:color="000000" w:sz="4" w:space="0"/>
                  </w:tcBorders>
                  <w:noWrap w:val="0"/>
                  <w:vAlign w:val="top"/>
                </w:tcPr>
                <w:p w14:paraId="6ED5B201">
                  <w:pPr>
                    <w:spacing w:before="117" w:line="221" w:lineRule="auto"/>
                    <w:ind w:left="681"/>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曾</w:t>
                  </w:r>
                  <w:r>
                    <w:rPr>
                      <w:rFonts w:ascii="宋体" w:hAnsi="宋体" w:eastAsia="宋体" w:cs="宋体"/>
                      <w:color w:val="auto"/>
                      <w:spacing w:val="-8"/>
                      <w:sz w:val="21"/>
                      <w:szCs w:val="21"/>
                      <w:highlight w:val="none"/>
                    </w:rPr>
                    <w:t>艳</w:t>
                  </w:r>
                </w:p>
              </w:tc>
              <w:tc>
                <w:tcPr>
                  <w:tcW w:w="3602" w:type="dxa"/>
                  <w:tcBorders>
                    <w:left w:val="single" w:color="000000" w:sz="4" w:space="0"/>
                  </w:tcBorders>
                  <w:noWrap w:val="0"/>
                  <w:vAlign w:val="top"/>
                </w:tcPr>
                <w:p w14:paraId="3DF2FC86">
                  <w:pPr>
                    <w:spacing w:before="152" w:line="184" w:lineRule="auto"/>
                    <w:ind w:left="71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13087339502  2588556</w:t>
                  </w:r>
                  <w:r>
                    <w:rPr>
                      <w:rFonts w:ascii="宋体" w:hAnsi="宋体" w:eastAsia="宋体" w:cs="宋体"/>
                      <w:color w:val="auto"/>
                      <w:sz w:val="21"/>
                      <w:szCs w:val="21"/>
                      <w:highlight w:val="none"/>
                    </w:rPr>
                    <w:t>9</w:t>
                  </w:r>
                </w:p>
              </w:tc>
            </w:tr>
            <w:tr w14:paraId="0D352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42" w:type="dxa"/>
                  <w:tcBorders>
                    <w:right w:val="single" w:color="000000" w:sz="4" w:space="0"/>
                  </w:tcBorders>
                  <w:noWrap w:val="0"/>
                  <w:vAlign w:val="top"/>
                </w:tcPr>
                <w:p w14:paraId="78BA7C08">
                  <w:pPr>
                    <w:spacing w:before="153" w:line="184" w:lineRule="auto"/>
                    <w:ind w:left="3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w:t>
                  </w:r>
                  <w:r>
                    <w:rPr>
                      <w:rFonts w:ascii="宋体" w:hAnsi="宋体" w:eastAsia="宋体" w:cs="宋体"/>
                      <w:color w:val="auto"/>
                      <w:spacing w:val="-5"/>
                      <w:sz w:val="21"/>
                      <w:szCs w:val="21"/>
                      <w:highlight w:val="none"/>
                    </w:rPr>
                    <w:t>7</w:t>
                  </w:r>
                </w:p>
              </w:tc>
              <w:tc>
                <w:tcPr>
                  <w:tcW w:w="3038" w:type="dxa"/>
                  <w:tcBorders>
                    <w:left w:val="single" w:color="000000" w:sz="4" w:space="0"/>
                    <w:right w:val="single" w:color="000000" w:sz="4" w:space="0"/>
                  </w:tcBorders>
                  <w:noWrap w:val="0"/>
                  <w:vAlign w:val="top"/>
                </w:tcPr>
                <w:p w14:paraId="55E1A9BC">
                  <w:pPr>
                    <w:spacing w:before="117" w:line="221" w:lineRule="auto"/>
                    <w:ind w:left="68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招商银行</w:t>
                  </w:r>
                  <w:r>
                    <w:rPr>
                      <w:rFonts w:ascii="宋体" w:hAnsi="宋体" w:eastAsia="宋体" w:cs="宋体"/>
                      <w:color w:val="auto"/>
                      <w:sz w:val="21"/>
                      <w:szCs w:val="21"/>
                      <w:highlight w:val="none"/>
                    </w:rPr>
                    <w:t>株洲分行</w:t>
                  </w:r>
                </w:p>
              </w:tc>
              <w:tc>
                <w:tcPr>
                  <w:tcW w:w="1722" w:type="dxa"/>
                  <w:tcBorders>
                    <w:left w:val="single" w:color="000000" w:sz="4" w:space="0"/>
                    <w:right w:val="single" w:color="000000" w:sz="4" w:space="0"/>
                  </w:tcBorders>
                  <w:noWrap w:val="0"/>
                  <w:vAlign w:val="top"/>
                </w:tcPr>
                <w:p w14:paraId="2213F441">
                  <w:pPr>
                    <w:spacing w:before="118" w:line="221" w:lineRule="auto"/>
                    <w:ind w:left="549"/>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董经</w:t>
                  </w:r>
                  <w:r>
                    <w:rPr>
                      <w:rFonts w:ascii="宋体" w:hAnsi="宋体" w:eastAsia="宋体" w:cs="宋体"/>
                      <w:color w:val="auto"/>
                      <w:spacing w:val="-1"/>
                      <w:sz w:val="21"/>
                      <w:szCs w:val="21"/>
                      <w:highlight w:val="none"/>
                    </w:rPr>
                    <w:t>纬</w:t>
                  </w:r>
                </w:p>
              </w:tc>
              <w:tc>
                <w:tcPr>
                  <w:tcW w:w="3602" w:type="dxa"/>
                  <w:tcBorders>
                    <w:left w:val="single" w:color="000000" w:sz="4" w:space="0"/>
                  </w:tcBorders>
                  <w:noWrap w:val="0"/>
                  <w:vAlign w:val="top"/>
                </w:tcPr>
                <w:p w14:paraId="0C8934F6">
                  <w:pPr>
                    <w:spacing w:before="153" w:line="184" w:lineRule="auto"/>
                    <w:ind w:left="666"/>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18273331270   227539</w:t>
                  </w:r>
                  <w:r>
                    <w:rPr>
                      <w:rFonts w:ascii="宋体" w:hAnsi="宋体" w:eastAsia="宋体" w:cs="宋体"/>
                      <w:color w:val="auto"/>
                      <w:sz w:val="21"/>
                      <w:szCs w:val="21"/>
                      <w:highlight w:val="none"/>
                    </w:rPr>
                    <w:t>77</w:t>
                  </w:r>
                </w:p>
              </w:tc>
            </w:tr>
          </w:tbl>
          <w:p w14:paraId="0AD67AAF">
            <w:pPr>
              <w:spacing w:line="140" w:lineRule="auto"/>
              <w:rPr>
                <w:rFonts w:ascii="Arial"/>
                <w:color w:val="auto"/>
                <w:sz w:val="2"/>
                <w:highlight w:val="none"/>
              </w:rPr>
            </w:pPr>
          </w:p>
        </w:tc>
      </w:tr>
    </w:tbl>
    <w:p w14:paraId="3407E3B8">
      <w:pPr>
        <w:spacing w:before="112" w:line="220" w:lineRule="auto"/>
        <w:ind w:left="66"/>
        <w:rPr>
          <w:rFonts w:ascii="宋体" w:hAnsi="宋体" w:eastAsia="宋体" w:cs="宋体"/>
          <w:color w:val="auto"/>
          <w:spacing w:val="-27"/>
          <w:sz w:val="32"/>
          <w:szCs w:val="32"/>
          <w:highlight w:val="none"/>
        </w:rPr>
      </w:pPr>
    </w:p>
    <w:p w14:paraId="73BC581E">
      <w:pPr>
        <w:spacing w:before="112" w:line="220" w:lineRule="auto"/>
        <w:ind w:left="66"/>
        <w:rPr>
          <w:rFonts w:ascii="宋体" w:hAnsi="宋体" w:eastAsia="宋体" w:cs="宋体"/>
          <w:color w:val="auto"/>
          <w:spacing w:val="-27"/>
          <w:sz w:val="32"/>
          <w:szCs w:val="32"/>
          <w:highlight w:val="none"/>
        </w:rPr>
      </w:pPr>
    </w:p>
    <w:p w14:paraId="1895F47F">
      <w:pPr>
        <w:spacing w:before="112" w:line="220" w:lineRule="auto"/>
        <w:ind w:left="66"/>
        <w:rPr>
          <w:rFonts w:ascii="宋体" w:hAnsi="宋体" w:eastAsia="宋体" w:cs="宋体"/>
          <w:color w:val="auto"/>
          <w:spacing w:val="-27"/>
          <w:sz w:val="32"/>
          <w:szCs w:val="32"/>
          <w:highlight w:val="none"/>
        </w:rPr>
      </w:pPr>
    </w:p>
    <w:p w14:paraId="02D5DE45">
      <w:pPr>
        <w:spacing w:before="112" w:line="220" w:lineRule="auto"/>
        <w:ind w:left="66"/>
        <w:rPr>
          <w:rFonts w:ascii="宋体" w:hAnsi="宋体" w:eastAsia="宋体" w:cs="宋体"/>
          <w:color w:val="auto"/>
          <w:spacing w:val="-27"/>
          <w:sz w:val="32"/>
          <w:szCs w:val="32"/>
          <w:highlight w:val="none"/>
        </w:rPr>
      </w:pPr>
    </w:p>
    <w:p w14:paraId="60C83C6F">
      <w:pPr>
        <w:spacing w:before="112" w:line="220" w:lineRule="auto"/>
        <w:rPr>
          <w:rFonts w:ascii="宋体" w:hAnsi="宋体" w:eastAsia="宋体" w:cs="宋体"/>
          <w:color w:val="auto"/>
          <w:spacing w:val="-27"/>
          <w:sz w:val="32"/>
          <w:szCs w:val="32"/>
          <w:highlight w:val="none"/>
        </w:rPr>
      </w:pPr>
    </w:p>
    <w:p w14:paraId="49A91CE7">
      <w:pPr>
        <w:spacing w:before="112" w:line="220" w:lineRule="auto"/>
        <w:rPr>
          <w:rFonts w:ascii="宋体" w:hAnsi="宋体" w:eastAsia="宋体" w:cs="宋体"/>
          <w:color w:val="auto"/>
          <w:spacing w:val="-27"/>
          <w:sz w:val="32"/>
          <w:szCs w:val="32"/>
          <w:highlight w:val="none"/>
        </w:rPr>
      </w:pPr>
    </w:p>
    <w:p w14:paraId="44A192FD">
      <w:pPr>
        <w:spacing w:before="112" w:line="220" w:lineRule="auto"/>
        <w:rPr>
          <w:rFonts w:ascii="宋体" w:hAnsi="宋体" w:eastAsia="宋体" w:cs="宋体"/>
          <w:color w:val="auto"/>
          <w:spacing w:val="-27"/>
          <w:sz w:val="32"/>
          <w:szCs w:val="32"/>
          <w:highlight w:val="none"/>
        </w:rPr>
      </w:pPr>
    </w:p>
    <w:p w14:paraId="00AC603C">
      <w:pPr>
        <w:spacing w:before="112" w:line="220" w:lineRule="auto"/>
        <w:rPr>
          <w:rFonts w:ascii="宋体" w:hAnsi="宋体" w:eastAsia="宋体" w:cs="宋体"/>
          <w:color w:val="auto"/>
          <w:spacing w:val="-27"/>
          <w:sz w:val="32"/>
          <w:szCs w:val="32"/>
          <w:highlight w:val="none"/>
        </w:rPr>
      </w:pPr>
    </w:p>
    <w:p w14:paraId="26E65044">
      <w:pPr>
        <w:spacing w:before="112" w:line="220" w:lineRule="auto"/>
        <w:rPr>
          <w:rFonts w:ascii="宋体" w:hAnsi="宋体" w:eastAsia="宋体" w:cs="宋体"/>
          <w:color w:val="auto"/>
          <w:spacing w:val="-27"/>
          <w:sz w:val="32"/>
          <w:szCs w:val="32"/>
          <w:highlight w:val="none"/>
        </w:rPr>
      </w:pPr>
    </w:p>
    <w:p w14:paraId="46752BF5">
      <w:pPr>
        <w:spacing w:before="112" w:line="220" w:lineRule="auto"/>
        <w:rPr>
          <w:rFonts w:ascii="宋体" w:hAnsi="宋体" w:eastAsia="宋体" w:cs="宋体"/>
          <w:color w:val="auto"/>
          <w:spacing w:val="-27"/>
          <w:sz w:val="32"/>
          <w:szCs w:val="32"/>
          <w:highlight w:val="none"/>
        </w:rPr>
      </w:pPr>
    </w:p>
    <w:p w14:paraId="72A724A7">
      <w:pPr>
        <w:pStyle w:val="2"/>
        <w:rPr>
          <w:color w:val="auto"/>
          <w:highlight w:val="none"/>
        </w:rPr>
      </w:pPr>
    </w:p>
    <w:p w14:paraId="5CCE9059">
      <w:pPr>
        <w:spacing w:before="112" w:line="220" w:lineRule="auto"/>
        <w:rPr>
          <w:rFonts w:ascii="宋体" w:hAnsi="宋体" w:eastAsia="宋体" w:cs="宋体"/>
          <w:b/>
          <w:bCs/>
          <w:color w:val="auto"/>
          <w:spacing w:val="-25"/>
          <w:sz w:val="32"/>
          <w:szCs w:val="32"/>
          <w:highlight w:val="none"/>
        </w:rPr>
      </w:pPr>
      <w:r>
        <w:rPr>
          <w:rFonts w:ascii="宋体" w:hAnsi="宋体" w:eastAsia="宋体" w:cs="宋体"/>
          <w:b/>
          <w:bCs/>
          <w:color w:val="auto"/>
          <w:spacing w:val="-27"/>
          <w:sz w:val="32"/>
          <w:szCs w:val="32"/>
          <w:highlight w:val="none"/>
        </w:rPr>
        <w:t>附</w:t>
      </w:r>
      <w:r>
        <w:rPr>
          <w:rFonts w:ascii="宋体" w:hAnsi="宋体" w:eastAsia="宋体" w:cs="宋体"/>
          <w:b/>
          <w:bCs/>
          <w:color w:val="auto"/>
          <w:spacing w:val="-25"/>
          <w:sz w:val="32"/>
          <w:szCs w:val="32"/>
          <w:highlight w:val="none"/>
        </w:rPr>
        <w:t>件 4</w:t>
      </w:r>
    </w:p>
    <w:p w14:paraId="1CCA8485">
      <w:pPr>
        <w:spacing w:before="231" w:line="225" w:lineRule="auto"/>
        <w:ind w:left="3486"/>
        <w:rPr>
          <w:rFonts w:ascii="宋体" w:hAnsi="宋体" w:eastAsia="宋体" w:cs="宋体"/>
          <w:color w:val="auto"/>
          <w:sz w:val="27"/>
          <w:szCs w:val="27"/>
          <w:highlight w:val="none"/>
        </w:rPr>
      </w:pPr>
      <w:r>
        <w:rPr>
          <w:rFonts w:ascii="宋体" w:hAnsi="宋体" w:eastAsia="宋体" w:cs="宋体"/>
          <w:color w:val="auto"/>
          <w:spacing w:val="10"/>
          <w:sz w:val="27"/>
          <w:szCs w:val="27"/>
          <w:highlight w:val="none"/>
        </w:rPr>
        <w:t>政</w:t>
      </w:r>
      <w:r>
        <w:rPr>
          <w:rFonts w:ascii="宋体" w:hAnsi="宋体" w:eastAsia="宋体" w:cs="宋体"/>
          <w:color w:val="auto"/>
          <w:spacing w:val="8"/>
          <w:sz w:val="27"/>
          <w:szCs w:val="27"/>
          <w:highlight w:val="none"/>
        </w:rPr>
        <w:t>府采购投标担保函</w:t>
      </w:r>
    </w:p>
    <w:p w14:paraId="2F36BE62">
      <w:pPr>
        <w:spacing w:line="272" w:lineRule="auto"/>
        <w:rPr>
          <w:rFonts w:ascii="Arial"/>
          <w:color w:val="auto"/>
          <w:sz w:val="21"/>
          <w:highlight w:val="none"/>
        </w:rPr>
      </w:pPr>
    </w:p>
    <w:p w14:paraId="083053AB">
      <w:pPr>
        <w:spacing w:line="273" w:lineRule="auto"/>
        <w:rPr>
          <w:rFonts w:ascii="Arial"/>
          <w:color w:val="auto"/>
          <w:sz w:val="21"/>
          <w:highlight w:val="none"/>
        </w:rPr>
      </w:pPr>
    </w:p>
    <w:p w14:paraId="73624117">
      <w:pPr>
        <w:spacing w:before="69" w:line="221" w:lineRule="auto"/>
        <w:ind w:left="5709"/>
        <w:rPr>
          <w:rFonts w:ascii="宋体" w:hAnsi="宋体" w:eastAsia="宋体" w:cs="宋体"/>
          <w:color w:val="auto"/>
          <w:sz w:val="21"/>
          <w:szCs w:val="21"/>
          <w:highlight w:val="none"/>
        </w:rPr>
      </w:pPr>
      <w:r>
        <w:rPr>
          <w:rFonts w:ascii="宋体" w:hAnsi="宋体" w:eastAsia="宋体" w:cs="宋体"/>
          <w:color w:val="auto"/>
          <w:spacing w:val="-19"/>
          <w:w w:val="92"/>
          <w:sz w:val="21"/>
          <w:szCs w:val="21"/>
          <w:highlight w:val="none"/>
        </w:rPr>
        <w:t>编号：</w:t>
      </w:r>
      <w:r>
        <w:rPr>
          <w:rFonts w:ascii="宋体" w:hAnsi="宋体" w:eastAsia="宋体" w:cs="宋体"/>
          <w:color w:val="auto"/>
          <w:sz w:val="21"/>
          <w:szCs w:val="21"/>
          <w:highlight w:val="none"/>
          <w:u w:val="single" w:color="auto"/>
        </w:rPr>
        <w:t xml:space="preserve">                    </w:t>
      </w:r>
    </w:p>
    <w:p w14:paraId="46DD4AEB">
      <w:pPr>
        <w:tabs>
          <w:tab w:val="left" w:pos="2251"/>
        </w:tabs>
        <w:spacing w:before="156" w:line="220" w:lineRule="auto"/>
        <w:ind w:left="28"/>
        <w:rPr>
          <w:rFonts w:ascii="宋体" w:hAnsi="宋体" w:eastAsia="宋体" w:cs="宋体"/>
          <w:color w:val="auto"/>
          <w:sz w:val="21"/>
          <w:szCs w:val="21"/>
          <w:highlight w:val="none"/>
        </w:rPr>
      </w:pPr>
      <w:r>
        <w:rPr>
          <w:rFonts w:ascii="宋体" w:hAnsi="宋体" w:eastAsia="宋体" w:cs="宋体"/>
          <w:color w:val="auto"/>
          <w:sz w:val="21"/>
          <w:szCs w:val="21"/>
          <w:highlight w:val="none"/>
          <w:u w:val="single" w:color="auto"/>
        </w:rPr>
        <w:tab/>
      </w:r>
      <w:r>
        <w:rPr>
          <w:rFonts w:ascii="宋体" w:hAnsi="宋体" w:eastAsia="宋体" w:cs="宋体"/>
          <w:color w:val="auto"/>
          <w:spacing w:val="8"/>
          <w:sz w:val="21"/>
          <w:szCs w:val="21"/>
          <w:highlight w:val="none"/>
        </w:rPr>
        <w:t>(</w:t>
      </w:r>
      <w:r>
        <w:rPr>
          <w:rFonts w:ascii="宋体" w:hAnsi="宋体" w:eastAsia="宋体" w:cs="宋体"/>
          <w:color w:val="auto"/>
          <w:spacing w:val="7"/>
          <w:sz w:val="21"/>
          <w:szCs w:val="21"/>
          <w:highlight w:val="none"/>
        </w:rPr>
        <w:t>采</w:t>
      </w:r>
      <w:r>
        <w:rPr>
          <w:rFonts w:ascii="宋体" w:hAnsi="宋体" w:eastAsia="宋体" w:cs="宋体"/>
          <w:color w:val="auto"/>
          <w:spacing w:val="4"/>
          <w:sz w:val="21"/>
          <w:szCs w:val="21"/>
          <w:highlight w:val="none"/>
        </w:rPr>
        <w:t>购代理机构)：</w:t>
      </w:r>
    </w:p>
    <w:p w14:paraId="27A509CA">
      <w:pPr>
        <w:tabs>
          <w:tab w:val="left" w:pos="2143"/>
        </w:tabs>
        <w:spacing w:before="157" w:line="360" w:lineRule="auto"/>
        <w:ind w:left="28" w:right="92" w:firstLine="433"/>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鉴于</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z w:val="21"/>
          <w:szCs w:val="21"/>
          <w:highlight w:val="none"/>
          <w:u w:val="single" w:color="auto"/>
        </w:rPr>
        <w:t xml:space="preserve">                    </w:t>
      </w:r>
      <w:r>
        <w:rPr>
          <w:rFonts w:ascii="宋体" w:hAnsi="宋体" w:eastAsia="宋体" w:cs="宋体"/>
          <w:color w:val="auto"/>
          <w:sz w:val="21"/>
          <w:szCs w:val="21"/>
          <w:highlight w:val="none"/>
        </w:rPr>
        <w:t>(以下简称投标人) 拟参加编号为</w:t>
      </w:r>
      <w:r>
        <w:rPr>
          <w:rFonts w:ascii="宋体" w:hAnsi="宋体" w:eastAsia="宋体" w:cs="宋体"/>
          <w:color w:val="auto"/>
          <w:sz w:val="21"/>
          <w:szCs w:val="21"/>
          <w:highlight w:val="none"/>
          <w:u w:val="single" w:color="auto"/>
        </w:rPr>
        <w:t xml:space="preserve">                        </w:t>
      </w:r>
      <w:r>
        <w:rPr>
          <w:rFonts w:ascii="宋体" w:hAnsi="宋体" w:eastAsia="宋体" w:cs="宋体"/>
          <w:color w:val="auto"/>
          <w:sz w:val="21"/>
          <w:szCs w:val="21"/>
          <w:highlight w:val="none"/>
        </w:rPr>
        <w:t xml:space="preserve">的     </w:t>
      </w:r>
      <w:r>
        <w:rPr>
          <w:rFonts w:ascii="宋体" w:hAnsi="宋体" w:eastAsia="宋体" w:cs="宋体"/>
          <w:color w:val="auto"/>
          <w:sz w:val="21"/>
          <w:szCs w:val="21"/>
          <w:highlight w:val="none"/>
          <w:u w:val="single" w:color="auto"/>
        </w:rPr>
        <w:tab/>
      </w:r>
      <w:r>
        <w:rPr>
          <w:rFonts w:ascii="宋体" w:hAnsi="宋体" w:eastAsia="宋体" w:cs="宋体"/>
          <w:color w:val="auto"/>
          <w:spacing w:val="-2"/>
          <w:sz w:val="21"/>
          <w:szCs w:val="21"/>
          <w:highlight w:val="none"/>
        </w:rPr>
        <w:t>项目(以下简称“本项</w:t>
      </w:r>
      <w:r>
        <w:rPr>
          <w:rFonts w:ascii="宋体" w:hAnsi="宋体" w:eastAsia="宋体" w:cs="宋体"/>
          <w:color w:val="auto"/>
          <w:spacing w:val="-1"/>
          <w:sz w:val="21"/>
          <w:szCs w:val="21"/>
          <w:highlight w:val="none"/>
        </w:rPr>
        <w:t>目”) 投标， 根据本项目招标文件，供应商参加投标时应</w:t>
      </w:r>
      <w:r>
        <w:rPr>
          <w:rFonts w:ascii="宋体" w:hAnsi="宋体" w:eastAsia="宋体" w:cs="宋体"/>
          <w:color w:val="auto"/>
          <w:sz w:val="21"/>
          <w:szCs w:val="21"/>
          <w:highlight w:val="none"/>
        </w:rPr>
        <w:t xml:space="preserve"> </w:t>
      </w:r>
      <w:r>
        <w:rPr>
          <w:rFonts w:ascii="宋体" w:hAnsi="宋体" w:eastAsia="宋体" w:cs="宋体"/>
          <w:color w:val="auto"/>
          <w:spacing w:val="-10"/>
          <w:sz w:val="21"/>
          <w:szCs w:val="21"/>
          <w:highlight w:val="none"/>
        </w:rPr>
        <w:t>向你</w:t>
      </w:r>
      <w:r>
        <w:rPr>
          <w:rFonts w:ascii="宋体" w:hAnsi="宋体" w:eastAsia="宋体" w:cs="宋体"/>
          <w:color w:val="auto"/>
          <w:spacing w:val="-8"/>
          <w:sz w:val="21"/>
          <w:szCs w:val="21"/>
          <w:highlight w:val="none"/>
        </w:rPr>
        <w:t>方</w:t>
      </w:r>
      <w:r>
        <w:rPr>
          <w:rFonts w:ascii="宋体" w:hAnsi="宋体" w:eastAsia="宋体" w:cs="宋体"/>
          <w:color w:val="auto"/>
          <w:spacing w:val="-5"/>
          <w:sz w:val="21"/>
          <w:szCs w:val="21"/>
          <w:highlight w:val="none"/>
        </w:rPr>
        <w:t>交纳投标保证金， 且可以投标担保函的形式交纳投标保证金。应供应商的申请， 我方以保证的方</w:t>
      </w:r>
      <w:r>
        <w:rPr>
          <w:rFonts w:ascii="宋体" w:hAnsi="宋体" w:eastAsia="宋体" w:cs="宋体"/>
          <w:color w:val="auto"/>
          <w:spacing w:val="-2"/>
          <w:sz w:val="21"/>
          <w:szCs w:val="21"/>
          <w:highlight w:val="none"/>
        </w:rPr>
        <w:t>式向你方提供如下投标保证</w:t>
      </w:r>
      <w:r>
        <w:rPr>
          <w:rFonts w:ascii="宋体" w:hAnsi="宋体" w:eastAsia="宋体" w:cs="宋体"/>
          <w:color w:val="auto"/>
          <w:spacing w:val="-1"/>
          <w:sz w:val="21"/>
          <w:szCs w:val="21"/>
          <w:highlight w:val="none"/>
        </w:rPr>
        <w:t>金担保：</w:t>
      </w:r>
    </w:p>
    <w:p w14:paraId="3C7F2E3A">
      <w:pPr>
        <w:spacing w:line="220"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一、保证责</w:t>
      </w:r>
      <w:r>
        <w:rPr>
          <w:rFonts w:ascii="宋体" w:hAnsi="宋体" w:eastAsia="宋体" w:cs="宋体"/>
          <w:color w:val="auto"/>
          <w:sz w:val="21"/>
          <w:szCs w:val="21"/>
          <w:highlight w:val="none"/>
        </w:rPr>
        <w:t>任的情形及保证金额</w:t>
      </w:r>
    </w:p>
    <w:p w14:paraId="1AF39C37">
      <w:pPr>
        <w:spacing w:before="157" w:line="221" w:lineRule="auto"/>
        <w:ind w:left="465"/>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(一)</w:t>
      </w:r>
      <w:r>
        <w:rPr>
          <w:rFonts w:ascii="宋体" w:hAnsi="宋体" w:eastAsia="宋体" w:cs="宋体"/>
          <w:color w:val="auto"/>
          <w:spacing w:val="2"/>
          <w:sz w:val="21"/>
          <w:szCs w:val="21"/>
          <w:highlight w:val="none"/>
        </w:rPr>
        <w:t>在投标人出现下列情形之一时， 我方承担保证责任：</w:t>
      </w:r>
    </w:p>
    <w:p w14:paraId="59A5F96D">
      <w:pPr>
        <w:spacing w:before="157" w:line="242" w:lineRule="auto"/>
        <w:ind w:left="475"/>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1．中标后投标人无正当理由不与采购人或者采购代理机构签订《政府采购合同》；</w:t>
      </w:r>
    </w:p>
    <w:p w14:paraId="623D1975">
      <w:pPr>
        <w:spacing w:before="133" w:line="242" w:lineRule="auto"/>
        <w:ind w:left="46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2．招标文件规定的投标人应当缴纳保证金的其他情形。</w:t>
      </w:r>
    </w:p>
    <w:p w14:paraId="137AD230">
      <w:pPr>
        <w:spacing w:before="132" w:line="359" w:lineRule="auto"/>
        <w:ind w:left="39" w:right="90" w:firstLine="426"/>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(二) 我方承担保证责任的最高金额为人民币</w:t>
      </w:r>
      <w:r>
        <w:rPr>
          <w:rFonts w:ascii="宋体" w:hAnsi="宋体" w:eastAsia="宋体" w:cs="宋体"/>
          <w:color w:val="auto"/>
          <w:spacing w:val="3"/>
          <w:sz w:val="21"/>
          <w:szCs w:val="21"/>
          <w:highlight w:val="none"/>
          <w:u w:val="single" w:color="auto"/>
        </w:rPr>
        <w:t xml:space="preserve">      </w:t>
      </w:r>
      <w:r>
        <w:rPr>
          <w:rFonts w:ascii="宋体" w:hAnsi="宋体" w:eastAsia="宋体" w:cs="宋体"/>
          <w:color w:val="auto"/>
          <w:spacing w:val="3"/>
          <w:sz w:val="21"/>
          <w:szCs w:val="21"/>
          <w:highlight w:val="none"/>
        </w:rPr>
        <w:t>元(大写</w:t>
      </w:r>
      <w:r>
        <w:rPr>
          <w:rFonts w:ascii="宋体" w:hAnsi="宋体" w:eastAsia="宋体" w:cs="宋体"/>
          <w:color w:val="auto"/>
          <w:spacing w:val="3"/>
          <w:sz w:val="21"/>
          <w:szCs w:val="21"/>
          <w:highlight w:val="none"/>
          <w:u w:val="single" w:color="auto"/>
        </w:rPr>
        <w:t xml:space="preserve">                  </w:t>
      </w:r>
      <w:r>
        <w:rPr>
          <w:rFonts w:ascii="宋体" w:hAnsi="宋体" w:eastAsia="宋体" w:cs="宋体"/>
          <w:color w:val="auto"/>
          <w:spacing w:val="3"/>
          <w:sz w:val="21"/>
          <w:szCs w:val="21"/>
          <w:highlight w:val="none"/>
        </w:rPr>
        <w:t>) ，即本</w:t>
      </w:r>
      <w:r>
        <w:rPr>
          <w:rFonts w:ascii="宋体" w:hAnsi="宋体" w:eastAsia="宋体" w:cs="宋体"/>
          <w:color w:val="auto"/>
          <w:spacing w:val="1"/>
          <w:sz w:val="21"/>
          <w:szCs w:val="21"/>
          <w:highlight w:val="none"/>
        </w:rPr>
        <w:t>项</w:t>
      </w:r>
      <w:r>
        <w:rPr>
          <w:rFonts w:ascii="宋体" w:hAnsi="宋体" w:eastAsia="宋体" w:cs="宋体"/>
          <w:color w:val="auto"/>
          <w:sz w:val="21"/>
          <w:szCs w:val="21"/>
          <w:highlight w:val="none"/>
        </w:rPr>
        <w:t xml:space="preserve">目的 </w:t>
      </w:r>
      <w:r>
        <w:rPr>
          <w:rFonts w:ascii="宋体" w:hAnsi="宋体" w:eastAsia="宋体" w:cs="宋体"/>
          <w:color w:val="auto"/>
          <w:spacing w:val="-6"/>
          <w:sz w:val="21"/>
          <w:szCs w:val="21"/>
          <w:highlight w:val="none"/>
        </w:rPr>
        <w:t>投</w:t>
      </w:r>
      <w:r>
        <w:rPr>
          <w:rFonts w:ascii="宋体" w:hAnsi="宋体" w:eastAsia="宋体" w:cs="宋体"/>
          <w:color w:val="auto"/>
          <w:spacing w:val="-3"/>
          <w:sz w:val="21"/>
          <w:szCs w:val="21"/>
          <w:highlight w:val="none"/>
        </w:rPr>
        <w:t>标保证金金额。</w:t>
      </w:r>
    </w:p>
    <w:p w14:paraId="43A1C2B3">
      <w:pPr>
        <w:spacing w:line="221"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二、</w:t>
      </w:r>
      <w:r>
        <w:rPr>
          <w:rFonts w:ascii="宋体" w:hAnsi="宋体" w:eastAsia="宋体" w:cs="宋体"/>
          <w:color w:val="auto"/>
          <w:sz w:val="21"/>
          <w:szCs w:val="21"/>
          <w:highlight w:val="none"/>
        </w:rPr>
        <w:t>保证的方式及保证期间</w:t>
      </w:r>
    </w:p>
    <w:p w14:paraId="4F090E2C">
      <w:pPr>
        <w:spacing w:before="157" w:line="221" w:lineRule="auto"/>
        <w:ind w:left="461"/>
        <w:rPr>
          <w:rFonts w:ascii="宋体" w:hAnsi="宋体" w:eastAsia="宋体" w:cs="宋体"/>
          <w:color w:val="auto"/>
          <w:sz w:val="21"/>
          <w:szCs w:val="21"/>
          <w:highlight w:val="none"/>
        </w:rPr>
      </w:pPr>
      <w:r>
        <w:rPr>
          <w:rFonts w:ascii="宋体" w:hAnsi="宋体" w:eastAsia="宋体" w:cs="宋体"/>
          <w:color w:val="auto"/>
          <w:spacing w:val="-14"/>
          <w:sz w:val="21"/>
          <w:szCs w:val="21"/>
          <w:highlight w:val="none"/>
        </w:rPr>
        <w:t>我</w:t>
      </w:r>
      <w:r>
        <w:rPr>
          <w:rFonts w:ascii="宋体" w:hAnsi="宋体" w:eastAsia="宋体" w:cs="宋体"/>
          <w:color w:val="auto"/>
          <w:spacing w:val="-12"/>
          <w:sz w:val="21"/>
          <w:szCs w:val="21"/>
          <w:highlight w:val="none"/>
        </w:rPr>
        <w:t>方</w:t>
      </w:r>
      <w:r>
        <w:rPr>
          <w:rFonts w:ascii="宋体" w:hAnsi="宋体" w:eastAsia="宋体" w:cs="宋体"/>
          <w:color w:val="auto"/>
          <w:spacing w:val="-7"/>
          <w:sz w:val="21"/>
          <w:szCs w:val="21"/>
          <w:highlight w:val="none"/>
        </w:rPr>
        <w:t>保证的方式为： 连带责任保证。</w:t>
      </w:r>
    </w:p>
    <w:p w14:paraId="3C34E53E">
      <w:pPr>
        <w:spacing w:before="156" w:line="220" w:lineRule="auto"/>
        <w:ind w:left="461"/>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我</w:t>
      </w:r>
      <w:r>
        <w:rPr>
          <w:rFonts w:ascii="宋体" w:hAnsi="宋体" w:eastAsia="宋体" w:cs="宋体"/>
          <w:color w:val="auto"/>
          <w:spacing w:val="-4"/>
          <w:sz w:val="21"/>
          <w:szCs w:val="21"/>
          <w:highlight w:val="none"/>
        </w:rPr>
        <w:t>方的保证期间为： 自本保函生效之日起</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4"/>
          <w:sz w:val="21"/>
          <w:szCs w:val="21"/>
          <w:highlight w:val="none"/>
        </w:rPr>
        <w:t>个月止。</w:t>
      </w:r>
    </w:p>
    <w:p w14:paraId="610E1F0D">
      <w:pPr>
        <w:spacing w:before="163" w:line="221" w:lineRule="auto"/>
        <w:ind w:left="45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三、承担</w:t>
      </w:r>
      <w:r>
        <w:rPr>
          <w:rFonts w:ascii="宋体" w:hAnsi="宋体" w:eastAsia="宋体" w:cs="宋体"/>
          <w:color w:val="auto"/>
          <w:sz w:val="21"/>
          <w:szCs w:val="21"/>
          <w:highlight w:val="none"/>
        </w:rPr>
        <w:t>保证责任的程序</w:t>
      </w:r>
    </w:p>
    <w:p w14:paraId="0274103E">
      <w:pPr>
        <w:spacing w:before="156" w:line="359" w:lineRule="auto"/>
        <w:ind w:left="37" w:right="98" w:firstLine="43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1．你方要求我方承担保证责任的，应在本保函保证期间内向我方发出书面索赔通</w:t>
      </w:r>
      <w:r>
        <w:rPr>
          <w:rFonts w:ascii="宋体" w:hAnsi="宋体" w:eastAsia="宋体" w:cs="宋体"/>
          <w:color w:val="auto"/>
          <w:sz w:val="21"/>
          <w:szCs w:val="21"/>
          <w:highlight w:val="none"/>
        </w:rPr>
        <w:t xml:space="preserve">知。索赔通知应 </w:t>
      </w:r>
      <w:r>
        <w:rPr>
          <w:rFonts w:ascii="宋体" w:hAnsi="宋体" w:eastAsia="宋体" w:cs="宋体"/>
          <w:color w:val="auto"/>
          <w:spacing w:val="-6"/>
          <w:sz w:val="21"/>
          <w:szCs w:val="21"/>
          <w:highlight w:val="none"/>
        </w:rPr>
        <w:t>写明要求</w:t>
      </w:r>
      <w:r>
        <w:rPr>
          <w:rFonts w:ascii="宋体" w:hAnsi="宋体" w:eastAsia="宋体" w:cs="宋体"/>
          <w:color w:val="auto"/>
          <w:spacing w:val="-5"/>
          <w:sz w:val="21"/>
          <w:szCs w:val="21"/>
          <w:highlight w:val="none"/>
        </w:rPr>
        <w:t>索</w:t>
      </w:r>
      <w:r>
        <w:rPr>
          <w:rFonts w:ascii="宋体" w:hAnsi="宋体" w:eastAsia="宋体" w:cs="宋体"/>
          <w:color w:val="auto"/>
          <w:spacing w:val="-3"/>
          <w:sz w:val="21"/>
          <w:szCs w:val="21"/>
          <w:highlight w:val="none"/>
        </w:rPr>
        <w:t>赔的金额，支付款项应到达的账号， 并附有证明投标人发生我方应承担保证责任情形的事实</w:t>
      </w:r>
      <w:r>
        <w:rPr>
          <w:rFonts w:ascii="宋体" w:hAnsi="宋体" w:eastAsia="宋体" w:cs="宋体"/>
          <w:color w:val="auto"/>
          <w:sz w:val="21"/>
          <w:szCs w:val="21"/>
          <w:highlight w:val="none"/>
        </w:rPr>
        <w:t xml:space="preserve"> </w:t>
      </w:r>
      <w:r>
        <w:rPr>
          <w:rFonts w:ascii="宋体" w:hAnsi="宋体" w:eastAsia="宋体" w:cs="宋体"/>
          <w:color w:val="auto"/>
          <w:spacing w:val="-8"/>
          <w:sz w:val="21"/>
          <w:szCs w:val="21"/>
          <w:highlight w:val="none"/>
        </w:rPr>
        <w:t>材料。</w:t>
      </w:r>
    </w:p>
    <w:p w14:paraId="67C6199B">
      <w:pPr>
        <w:spacing w:before="2" w:line="358" w:lineRule="auto"/>
        <w:ind w:left="39" w:right="100" w:firstLine="42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2．我方在收</w:t>
      </w:r>
      <w:r>
        <w:rPr>
          <w:rFonts w:ascii="宋体" w:hAnsi="宋体" w:eastAsia="宋体" w:cs="宋体"/>
          <w:color w:val="auto"/>
          <w:spacing w:val="1"/>
          <w:sz w:val="21"/>
          <w:szCs w:val="21"/>
          <w:highlight w:val="none"/>
        </w:rPr>
        <w:t>到索赔通知及相关证明材料后，在</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pacing w:val="1"/>
          <w:sz w:val="21"/>
          <w:szCs w:val="21"/>
          <w:highlight w:val="none"/>
        </w:rPr>
        <w:t>个工作日内进行审查，符合应承担保证责任情</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形的，我</w:t>
      </w:r>
      <w:r>
        <w:rPr>
          <w:rFonts w:ascii="宋体" w:hAnsi="宋体" w:eastAsia="宋体" w:cs="宋体"/>
          <w:color w:val="auto"/>
          <w:spacing w:val="-1"/>
          <w:sz w:val="21"/>
          <w:szCs w:val="21"/>
          <w:highlight w:val="none"/>
        </w:rPr>
        <w:t>方应按照你方的要求代投标人向你方支付投标保证金。</w:t>
      </w:r>
    </w:p>
    <w:p w14:paraId="048AB3D8">
      <w:pPr>
        <w:spacing w:before="1" w:line="220" w:lineRule="auto"/>
        <w:ind w:left="479"/>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四、保证责任的</w:t>
      </w:r>
      <w:r>
        <w:rPr>
          <w:rFonts w:ascii="宋体" w:hAnsi="宋体" w:eastAsia="宋体" w:cs="宋体"/>
          <w:color w:val="auto"/>
          <w:spacing w:val="-1"/>
          <w:sz w:val="21"/>
          <w:szCs w:val="21"/>
          <w:highlight w:val="none"/>
        </w:rPr>
        <w:t>终止</w:t>
      </w:r>
    </w:p>
    <w:p w14:paraId="0FEF2402">
      <w:pPr>
        <w:spacing w:before="156" w:line="361" w:lineRule="auto"/>
        <w:ind w:left="40" w:right="117" w:firstLine="434"/>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1．保证期间届满你方未向我方书面主张保证责</w:t>
      </w:r>
      <w:r>
        <w:rPr>
          <w:rFonts w:ascii="宋体" w:hAnsi="宋体" w:eastAsia="宋体" w:cs="宋体"/>
          <w:color w:val="auto"/>
          <w:sz w:val="21"/>
          <w:szCs w:val="21"/>
          <w:highlight w:val="none"/>
        </w:rPr>
        <w:t xml:space="preserve">任的，自保证期间届满次日起，我方保证责任自动 </w:t>
      </w:r>
      <w:r>
        <w:rPr>
          <w:rFonts w:ascii="宋体" w:hAnsi="宋体" w:eastAsia="宋体" w:cs="宋体"/>
          <w:color w:val="auto"/>
          <w:spacing w:val="-11"/>
          <w:sz w:val="21"/>
          <w:szCs w:val="21"/>
          <w:highlight w:val="none"/>
        </w:rPr>
        <w:t>终</w:t>
      </w:r>
      <w:r>
        <w:rPr>
          <w:rFonts w:ascii="宋体" w:hAnsi="宋体" w:eastAsia="宋体" w:cs="宋体"/>
          <w:color w:val="auto"/>
          <w:spacing w:val="-8"/>
          <w:sz w:val="21"/>
          <w:szCs w:val="21"/>
          <w:highlight w:val="none"/>
        </w:rPr>
        <w:t>止。</w:t>
      </w:r>
    </w:p>
    <w:p w14:paraId="3EDC814B">
      <w:pPr>
        <w:spacing w:before="2" w:line="358" w:lineRule="auto"/>
        <w:ind w:left="38" w:firstLine="42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2．我方按照本保函向你方履</w:t>
      </w:r>
      <w:r>
        <w:rPr>
          <w:rFonts w:ascii="宋体" w:hAnsi="宋体" w:eastAsia="宋体" w:cs="宋体"/>
          <w:color w:val="auto"/>
          <w:spacing w:val="-1"/>
          <w:sz w:val="21"/>
          <w:szCs w:val="21"/>
          <w:highlight w:val="none"/>
        </w:rPr>
        <w:t>行了保证责任后， 自我方向你方支付款项(支付款项从我方账户划出)</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之日起，保证责任终止</w:t>
      </w:r>
      <w:r>
        <w:rPr>
          <w:rFonts w:ascii="宋体" w:hAnsi="宋体" w:eastAsia="宋体" w:cs="宋体"/>
          <w:color w:val="auto"/>
          <w:spacing w:val="-1"/>
          <w:sz w:val="21"/>
          <w:szCs w:val="21"/>
          <w:highlight w:val="none"/>
        </w:rPr>
        <w:t>。</w:t>
      </w:r>
    </w:p>
    <w:p w14:paraId="31B7ECAE">
      <w:pPr>
        <w:spacing w:before="2" w:line="358" w:lineRule="auto"/>
        <w:ind w:left="40" w:right="103" w:firstLine="42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3．按照</w:t>
      </w:r>
      <w:r>
        <w:rPr>
          <w:rFonts w:ascii="宋体" w:hAnsi="宋体" w:eastAsia="宋体" w:cs="宋体"/>
          <w:color w:val="auto"/>
          <w:spacing w:val="1"/>
          <w:sz w:val="21"/>
          <w:szCs w:val="21"/>
          <w:highlight w:val="none"/>
        </w:rPr>
        <w:t>法律法规的规定或出现我方保证责任终止的其它情形的，我方在本保函项下的保证责任亦</w:t>
      </w:r>
      <w:r>
        <w:rPr>
          <w:rFonts w:ascii="宋体" w:hAnsi="宋体" w:eastAsia="宋体" w:cs="宋体"/>
          <w:color w:val="auto"/>
          <w:sz w:val="21"/>
          <w:szCs w:val="21"/>
          <w:highlight w:val="none"/>
        </w:rPr>
        <w:t xml:space="preserve"> </w:t>
      </w:r>
      <w:r>
        <w:rPr>
          <w:rFonts w:ascii="宋体" w:hAnsi="宋体" w:eastAsia="宋体" w:cs="宋体"/>
          <w:color w:val="auto"/>
          <w:spacing w:val="-11"/>
          <w:sz w:val="21"/>
          <w:szCs w:val="21"/>
          <w:highlight w:val="none"/>
        </w:rPr>
        <w:t>终</w:t>
      </w:r>
      <w:r>
        <w:rPr>
          <w:rFonts w:ascii="宋体" w:hAnsi="宋体" w:eastAsia="宋体" w:cs="宋体"/>
          <w:color w:val="auto"/>
          <w:spacing w:val="-8"/>
          <w:sz w:val="21"/>
          <w:szCs w:val="21"/>
          <w:highlight w:val="none"/>
        </w:rPr>
        <w:t>止。</w:t>
      </w:r>
    </w:p>
    <w:p w14:paraId="017D387F">
      <w:pPr>
        <w:spacing w:before="1" w:line="220"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五、免责</w:t>
      </w:r>
      <w:r>
        <w:rPr>
          <w:rFonts w:ascii="宋体" w:hAnsi="宋体" w:eastAsia="宋体" w:cs="宋体"/>
          <w:color w:val="auto"/>
          <w:sz w:val="21"/>
          <w:szCs w:val="21"/>
          <w:highlight w:val="none"/>
        </w:rPr>
        <w:t>条款</w:t>
      </w:r>
    </w:p>
    <w:p w14:paraId="1F535A68">
      <w:pPr>
        <w:spacing w:before="157" w:line="368" w:lineRule="auto"/>
        <w:ind w:left="42" w:right="103" w:firstLine="43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1．依照法律规定或你方与投标人的另行约定，全部或者部分免除投标人投标保证</w:t>
      </w:r>
      <w:r>
        <w:rPr>
          <w:rFonts w:ascii="宋体" w:hAnsi="宋体" w:eastAsia="宋体" w:cs="宋体"/>
          <w:color w:val="auto"/>
          <w:sz w:val="21"/>
          <w:szCs w:val="21"/>
          <w:highlight w:val="none"/>
        </w:rPr>
        <w:t xml:space="preserve">金义务时，我方 </w:t>
      </w:r>
      <w:r>
        <w:rPr>
          <w:rFonts w:ascii="宋体" w:hAnsi="宋体" w:eastAsia="宋体" w:cs="宋体"/>
          <w:color w:val="auto"/>
          <w:spacing w:val="-4"/>
          <w:sz w:val="21"/>
          <w:szCs w:val="21"/>
          <w:highlight w:val="none"/>
        </w:rPr>
        <w:t>亦</w:t>
      </w:r>
      <w:r>
        <w:rPr>
          <w:rFonts w:ascii="宋体" w:hAnsi="宋体" w:eastAsia="宋体" w:cs="宋体"/>
          <w:color w:val="auto"/>
          <w:spacing w:val="-3"/>
          <w:sz w:val="21"/>
          <w:szCs w:val="21"/>
          <w:highlight w:val="none"/>
        </w:rPr>
        <w:t>免</w:t>
      </w:r>
      <w:r>
        <w:rPr>
          <w:rFonts w:ascii="宋体" w:hAnsi="宋体" w:eastAsia="宋体" w:cs="宋体"/>
          <w:color w:val="auto"/>
          <w:spacing w:val="-2"/>
          <w:sz w:val="21"/>
          <w:szCs w:val="21"/>
          <w:highlight w:val="none"/>
        </w:rPr>
        <w:t>除相应的保证责任。</w:t>
      </w:r>
    </w:p>
    <w:p w14:paraId="5440F0CC">
      <w:pPr>
        <w:rPr>
          <w:color w:val="auto"/>
          <w:highlight w:val="none"/>
        </w:rPr>
        <w:sectPr>
          <w:footerReference r:id="rId8" w:type="default"/>
          <w:pgSz w:w="11905" w:h="16839"/>
          <w:pgMar w:top="1238" w:right="1144" w:bottom="1150" w:left="1219" w:header="917" w:footer="988" w:gutter="0"/>
          <w:pgBorders>
            <w:top w:val="none" w:sz="0" w:space="0"/>
            <w:left w:val="none" w:sz="0" w:space="0"/>
            <w:bottom w:val="none" w:sz="0" w:space="0"/>
            <w:right w:val="none" w:sz="0" w:space="0"/>
          </w:pgBorders>
          <w:pgNumType w:fmt="decimal"/>
          <w:cols w:space="720" w:num="1"/>
        </w:sectPr>
      </w:pPr>
    </w:p>
    <w:p w14:paraId="15928854">
      <w:pPr>
        <w:spacing w:before="97" w:line="242" w:lineRule="auto"/>
        <w:ind w:left="461"/>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2．因你方原因致使投标人发生本保函第一条第(一)款约定情形的，我方不承担保证责任</w:t>
      </w:r>
      <w:r>
        <w:rPr>
          <w:rFonts w:ascii="宋体" w:hAnsi="宋体" w:eastAsia="宋体" w:cs="宋体"/>
          <w:color w:val="auto"/>
          <w:spacing w:val="2"/>
          <w:sz w:val="21"/>
          <w:szCs w:val="21"/>
          <w:highlight w:val="none"/>
        </w:rPr>
        <w:t>。</w:t>
      </w:r>
    </w:p>
    <w:p w14:paraId="1F3388E0">
      <w:pPr>
        <w:spacing w:before="132" w:line="241" w:lineRule="auto"/>
        <w:ind w:left="463"/>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3．因不可抗力造成投标人发生本保函第一条约定情形的，我方不承担保证</w:t>
      </w:r>
      <w:r>
        <w:rPr>
          <w:rFonts w:ascii="宋体" w:hAnsi="宋体" w:eastAsia="宋体" w:cs="宋体"/>
          <w:color w:val="auto"/>
          <w:sz w:val="21"/>
          <w:szCs w:val="21"/>
          <w:highlight w:val="none"/>
        </w:rPr>
        <w:t>责任。</w:t>
      </w:r>
    </w:p>
    <w:p w14:paraId="61C03B7D">
      <w:pPr>
        <w:spacing w:before="134" w:line="359" w:lineRule="auto"/>
        <w:ind w:left="40" w:right="37" w:firstLine="418"/>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4．你方或其他有权</w:t>
      </w:r>
      <w:r>
        <w:rPr>
          <w:rFonts w:ascii="宋体" w:hAnsi="宋体" w:eastAsia="宋体" w:cs="宋体"/>
          <w:color w:val="auto"/>
          <w:spacing w:val="1"/>
          <w:sz w:val="21"/>
          <w:szCs w:val="21"/>
          <w:highlight w:val="none"/>
        </w:rPr>
        <w:t>机关对招标文件进行任何澄清或修改，加重我方保证责任的，我方对加重部分</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不承担保证</w:t>
      </w:r>
      <w:r>
        <w:rPr>
          <w:rFonts w:ascii="宋体" w:hAnsi="宋体" w:eastAsia="宋体" w:cs="宋体"/>
          <w:color w:val="auto"/>
          <w:spacing w:val="-1"/>
          <w:sz w:val="21"/>
          <w:szCs w:val="21"/>
          <w:highlight w:val="none"/>
        </w:rPr>
        <w:t>责任，但该澄清或修改经我方事先书面同意的除外。</w:t>
      </w:r>
    </w:p>
    <w:p w14:paraId="38C3D0A8">
      <w:pPr>
        <w:spacing w:line="220" w:lineRule="auto"/>
        <w:ind w:left="46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六、</w:t>
      </w:r>
      <w:r>
        <w:rPr>
          <w:rFonts w:ascii="宋体" w:hAnsi="宋体" w:eastAsia="宋体" w:cs="宋体"/>
          <w:color w:val="auto"/>
          <w:sz w:val="21"/>
          <w:szCs w:val="21"/>
          <w:highlight w:val="none"/>
        </w:rPr>
        <w:t>争议的解决</w:t>
      </w:r>
    </w:p>
    <w:p w14:paraId="0C70B85D">
      <w:pPr>
        <w:spacing w:before="156" w:line="359" w:lineRule="auto"/>
        <w:ind w:left="37" w:right="27" w:firstLine="438"/>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因本保函发生的纠纷，由你我双方协商解决， 如果协商不成的， 通过诉讼程序解决，诉讼管辖地的</w:t>
      </w:r>
      <w:r>
        <w:rPr>
          <w:rFonts w:ascii="宋体" w:hAnsi="宋体" w:eastAsia="宋体" w:cs="宋体"/>
          <w:color w:val="auto"/>
          <w:sz w:val="21"/>
          <w:szCs w:val="21"/>
          <w:highlight w:val="none"/>
        </w:rPr>
        <w:t xml:space="preserve"> </w:t>
      </w:r>
      <w:r>
        <w:rPr>
          <w:rFonts w:ascii="宋体" w:hAnsi="宋体" w:eastAsia="宋体" w:cs="宋体"/>
          <w:color w:val="auto"/>
          <w:spacing w:val="-8"/>
          <w:sz w:val="21"/>
          <w:szCs w:val="21"/>
          <w:highlight w:val="none"/>
        </w:rPr>
        <w:t>法院</w:t>
      </w:r>
      <w:r>
        <w:rPr>
          <w:rFonts w:ascii="宋体" w:hAnsi="宋体" w:eastAsia="宋体" w:cs="宋体"/>
          <w:color w:val="auto"/>
          <w:spacing w:val="-7"/>
          <w:sz w:val="21"/>
          <w:szCs w:val="21"/>
          <w:highlight w:val="none"/>
        </w:rPr>
        <w:t>为</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4"/>
          <w:sz w:val="21"/>
          <w:szCs w:val="21"/>
          <w:highlight w:val="none"/>
        </w:rPr>
        <w:t xml:space="preserve"> 法院。</w:t>
      </w:r>
    </w:p>
    <w:p w14:paraId="130D59A1">
      <w:pPr>
        <w:spacing w:line="221" w:lineRule="auto"/>
        <w:ind w:left="45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七</w:t>
      </w:r>
      <w:r>
        <w:rPr>
          <w:rFonts w:ascii="宋体" w:hAnsi="宋体" w:eastAsia="宋体" w:cs="宋体"/>
          <w:color w:val="auto"/>
          <w:sz w:val="21"/>
          <w:szCs w:val="21"/>
          <w:highlight w:val="none"/>
        </w:rPr>
        <w:t>、保函的生效</w:t>
      </w:r>
    </w:p>
    <w:p w14:paraId="4A620FD5">
      <w:pPr>
        <w:spacing w:before="161" w:line="220" w:lineRule="auto"/>
        <w:ind w:left="460"/>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本保函自我方加盖公</w:t>
      </w:r>
      <w:r>
        <w:rPr>
          <w:rFonts w:ascii="宋体" w:hAnsi="宋体" w:eastAsia="宋体" w:cs="宋体"/>
          <w:color w:val="auto"/>
          <w:spacing w:val="-1"/>
          <w:sz w:val="21"/>
          <w:szCs w:val="21"/>
          <w:highlight w:val="none"/>
        </w:rPr>
        <w:t>章之日起生效。</w:t>
      </w:r>
    </w:p>
    <w:p w14:paraId="02E3E962">
      <w:pPr>
        <w:spacing w:line="247" w:lineRule="auto"/>
        <w:rPr>
          <w:rFonts w:ascii="Arial"/>
          <w:color w:val="auto"/>
          <w:sz w:val="21"/>
          <w:highlight w:val="none"/>
        </w:rPr>
      </w:pPr>
    </w:p>
    <w:p w14:paraId="376A1CA6">
      <w:pPr>
        <w:spacing w:line="247" w:lineRule="auto"/>
        <w:rPr>
          <w:rFonts w:ascii="Arial"/>
          <w:color w:val="auto"/>
          <w:sz w:val="21"/>
          <w:highlight w:val="none"/>
        </w:rPr>
      </w:pPr>
    </w:p>
    <w:p w14:paraId="0621D666">
      <w:pPr>
        <w:spacing w:before="68" w:line="408" w:lineRule="exact"/>
        <w:ind w:firstLine="6292" w:firstLineChars="2600"/>
        <w:rPr>
          <w:rFonts w:ascii="宋体" w:hAnsi="宋体" w:eastAsia="宋体" w:cs="宋体"/>
          <w:color w:val="auto"/>
          <w:spacing w:val="10"/>
          <w:position w:val="15"/>
          <w:sz w:val="21"/>
          <w:szCs w:val="21"/>
          <w:highlight w:val="none"/>
        </w:rPr>
      </w:pPr>
      <w:r>
        <w:rPr>
          <w:rFonts w:ascii="宋体" w:hAnsi="宋体" w:eastAsia="宋体" w:cs="宋体"/>
          <w:color w:val="auto"/>
          <w:spacing w:val="16"/>
          <w:position w:val="15"/>
          <w:sz w:val="21"/>
          <w:szCs w:val="21"/>
          <w:highlight w:val="none"/>
        </w:rPr>
        <w:t>保</w:t>
      </w:r>
      <w:r>
        <w:rPr>
          <w:rFonts w:ascii="宋体" w:hAnsi="宋体" w:eastAsia="宋体" w:cs="宋体"/>
          <w:color w:val="auto"/>
          <w:spacing w:val="10"/>
          <w:position w:val="15"/>
          <w:sz w:val="21"/>
          <w:szCs w:val="21"/>
          <w:highlight w:val="none"/>
        </w:rPr>
        <w:t>证人：(公章)</w:t>
      </w:r>
    </w:p>
    <w:p w14:paraId="6E37441F">
      <w:pPr>
        <w:pStyle w:val="2"/>
        <w:rPr>
          <w:color w:val="auto"/>
          <w:highlight w:val="none"/>
        </w:rPr>
      </w:pPr>
    </w:p>
    <w:p w14:paraId="22A7B039">
      <w:pPr>
        <w:tabs>
          <w:tab w:val="left" w:pos="4662"/>
        </w:tabs>
        <w:spacing w:before="1" w:line="220" w:lineRule="auto"/>
        <w:ind w:firstLine="6480" w:firstLineChars="3000"/>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年</w:t>
      </w:r>
      <w:r>
        <w:rPr>
          <w:rFonts w:hint="eastAsia" w:ascii="宋体" w:hAnsi="宋体" w:eastAsia="宋体" w:cs="宋体"/>
          <w:color w:val="auto"/>
          <w:spacing w:val="3"/>
          <w:sz w:val="21"/>
          <w:szCs w:val="21"/>
          <w:highlight w:val="none"/>
          <w:lang w:val="en-US" w:eastAsia="zh-CN"/>
        </w:rPr>
        <w:t xml:space="preserve">   </w:t>
      </w:r>
      <w:r>
        <w:rPr>
          <w:rFonts w:ascii="宋体" w:hAnsi="宋体" w:eastAsia="宋体" w:cs="宋体"/>
          <w:color w:val="auto"/>
          <w:spacing w:val="3"/>
          <w:sz w:val="21"/>
          <w:szCs w:val="21"/>
          <w:highlight w:val="none"/>
        </w:rPr>
        <w:t xml:space="preserve"> 月</w:t>
      </w:r>
      <w:r>
        <w:rPr>
          <w:rFonts w:hint="eastAsia" w:ascii="宋体" w:hAnsi="宋体" w:eastAsia="宋体" w:cs="宋体"/>
          <w:color w:val="auto"/>
          <w:spacing w:val="3"/>
          <w:sz w:val="21"/>
          <w:szCs w:val="21"/>
          <w:highlight w:val="none"/>
          <w:lang w:val="en-US" w:eastAsia="zh-CN"/>
        </w:rPr>
        <w:t xml:space="preserve">   </w:t>
      </w:r>
      <w:r>
        <w:rPr>
          <w:rFonts w:ascii="宋体" w:hAnsi="宋体" w:eastAsia="宋体" w:cs="宋体"/>
          <w:color w:val="auto"/>
          <w:spacing w:val="1"/>
          <w:sz w:val="21"/>
          <w:szCs w:val="21"/>
          <w:highlight w:val="none"/>
        </w:rPr>
        <w:t>日</w:t>
      </w:r>
    </w:p>
    <w:p w14:paraId="7A1C8468">
      <w:pPr>
        <w:spacing w:line="267" w:lineRule="auto"/>
        <w:rPr>
          <w:rFonts w:ascii="Arial"/>
          <w:color w:val="auto"/>
          <w:sz w:val="21"/>
          <w:highlight w:val="none"/>
        </w:rPr>
      </w:pPr>
    </w:p>
    <w:p w14:paraId="5367B4AE">
      <w:pPr>
        <w:pStyle w:val="2"/>
        <w:ind w:left="0" w:leftChars="0" w:firstLine="0" w:firstLineChars="0"/>
        <w:rPr>
          <w:color w:val="auto"/>
          <w:highlight w:val="none"/>
        </w:rPr>
      </w:pPr>
    </w:p>
    <w:p w14:paraId="4AEA3B68">
      <w:pPr>
        <w:spacing w:before="69" w:line="287" w:lineRule="auto"/>
        <w:ind w:left="36" w:right="32" w:firstLine="3"/>
        <w:rPr>
          <w:color w:val="auto"/>
          <w:highlight w:val="none"/>
        </w:rPr>
        <w:sectPr>
          <w:headerReference r:id="rId9" w:type="default"/>
          <w:footerReference r:id="rId10" w:type="default"/>
          <w:pgSz w:w="11905" w:h="16839"/>
          <w:pgMar w:top="1238" w:right="1210" w:bottom="1150" w:left="1219" w:header="917" w:footer="988" w:gutter="0"/>
          <w:pgBorders>
            <w:top w:val="none" w:sz="0" w:space="0"/>
            <w:left w:val="none" w:sz="0" w:space="0"/>
            <w:bottom w:val="none" w:sz="0" w:space="0"/>
            <w:right w:val="none" w:sz="0" w:space="0"/>
          </w:pgBorders>
          <w:pgNumType w:fmt="decimal"/>
          <w:cols w:space="720" w:num="1"/>
        </w:sectPr>
      </w:pPr>
      <w:r>
        <w:rPr>
          <w:rFonts w:ascii="宋体" w:hAnsi="宋体" w:eastAsia="宋体" w:cs="宋体"/>
          <w:color w:val="auto"/>
          <w:spacing w:val="-14"/>
          <w:sz w:val="21"/>
          <w:szCs w:val="21"/>
          <w:highlight w:val="none"/>
        </w:rPr>
        <w:t xml:space="preserve">备注： </w:t>
      </w:r>
      <w:r>
        <w:rPr>
          <w:rFonts w:ascii="宋体" w:hAnsi="宋体" w:eastAsia="宋体" w:cs="宋体"/>
          <w:color w:val="auto"/>
          <w:spacing w:val="-7"/>
          <w:sz w:val="21"/>
          <w:szCs w:val="21"/>
          <w:highlight w:val="none"/>
        </w:rPr>
        <w:t>招标文件规定接受“投标担保函”形式递交投标保证金的可以按上述格式递交， 否则， 按招标文</w:t>
      </w:r>
      <w:r>
        <w:rPr>
          <w:rFonts w:ascii="宋体" w:hAnsi="宋体" w:eastAsia="宋体" w:cs="宋体"/>
          <w:color w:val="auto"/>
          <w:spacing w:val="-1"/>
          <w:sz w:val="21"/>
          <w:szCs w:val="21"/>
          <w:highlight w:val="none"/>
        </w:rPr>
        <w:t>件规</w:t>
      </w:r>
      <w:r>
        <w:rPr>
          <w:rFonts w:ascii="宋体" w:hAnsi="宋体" w:eastAsia="宋体" w:cs="宋体"/>
          <w:color w:val="auto"/>
          <w:sz w:val="21"/>
          <w:szCs w:val="21"/>
          <w:highlight w:val="none"/>
        </w:rPr>
        <w:t>定其他方式递交。</w:t>
      </w:r>
    </w:p>
    <w:p w14:paraId="78343D77">
      <w:pPr>
        <w:spacing w:before="112" w:line="220" w:lineRule="auto"/>
        <w:rPr>
          <w:rFonts w:ascii="宋体" w:hAnsi="宋体" w:eastAsia="宋体" w:cs="宋体"/>
          <w:b/>
          <w:bCs/>
          <w:color w:val="auto"/>
          <w:spacing w:val="-23"/>
          <w:sz w:val="32"/>
          <w:szCs w:val="32"/>
          <w:highlight w:val="none"/>
        </w:rPr>
      </w:pPr>
      <w:r>
        <w:rPr>
          <w:rFonts w:ascii="宋体" w:hAnsi="宋体" w:eastAsia="宋体" w:cs="宋体"/>
          <w:b/>
          <w:bCs/>
          <w:color w:val="auto"/>
          <w:spacing w:val="-25"/>
          <w:sz w:val="32"/>
          <w:szCs w:val="32"/>
          <w:highlight w:val="none"/>
        </w:rPr>
        <w:t>附</w:t>
      </w:r>
      <w:r>
        <w:rPr>
          <w:rFonts w:ascii="宋体" w:hAnsi="宋体" w:eastAsia="宋体" w:cs="宋体"/>
          <w:b/>
          <w:bCs/>
          <w:color w:val="auto"/>
          <w:spacing w:val="-23"/>
          <w:sz w:val="32"/>
          <w:szCs w:val="32"/>
          <w:highlight w:val="none"/>
        </w:rPr>
        <w:t>件 5</w:t>
      </w:r>
    </w:p>
    <w:p w14:paraId="0D255114">
      <w:pPr>
        <w:shd w:val="clear" w:color="auto" w:fill="auto"/>
        <w:adjustRightInd w:val="0"/>
        <w:snapToGrid w:val="0"/>
        <w:spacing w:line="360" w:lineRule="auto"/>
        <w:jc w:val="center"/>
        <w:rPr>
          <w:rFonts w:ascii="宋体" w:hAnsi="宋体" w:cs="宋体"/>
          <w:color w:val="auto"/>
          <w:kern w:val="0"/>
          <w:szCs w:val="21"/>
          <w:highlight w:val="none"/>
        </w:rPr>
      </w:pPr>
      <w:r>
        <w:rPr>
          <w:rFonts w:hint="eastAsia" w:ascii="宋体" w:hAnsi="宋体" w:cs="宋体"/>
          <w:color w:val="auto"/>
          <w:kern w:val="0"/>
          <w:sz w:val="28"/>
          <w:szCs w:val="28"/>
          <w:highlight w:val="none"/>
        </w:rPr>
        <w:t>政府采购履约担保函</w:t>
      </w:r>
    </w:p>
    <w:p w14:paraId="3A643520">
      <w:pPr>
        <w:shd w:val="clear" w:color="auto" w:fill="auto"/>
        <w:adjustRightInd w:val="0"/>
        <w:snapToGrid w:val="0"/>
        <w:spacing w:line="360" w:lineRule="auto"/>
        <w:ind w:firstLine="5040" w:firstLineChars="2400"/>
        <w:rPr>
          <w:rFonts w:ascii="宋体" w:hAnsi="宋体" w:cs="宋体"/>
          <w:b/>
          <w:color w:val="auto"/>
          <w:kern w:val="0"/>
          <w:szCs w:val="21"/>
          <w:highlight w:val="none"/>
        </w:rPr>
      </w:pPr>
      <w:r>
        <w:rPr>
          <w:rFonts w:hint="eastAsia" w:ascii="宋体" w:hAnsi="宋体" w:cs="宋体"/>
          <w:color w:val="auto"/>
          <w:kern w:val="0"/>
          <w:szCs w:val="21"/>
          <w:highlight w:val="none"/>
        </w:rPr>
        <w:t xml:space="preserve">              编号：</w:t>
      </w:r>
      <w:r>
        <w:rPr>
          <w:rFonts w:hint="eastAsia" w:ascii="宋体" w:hAnsi="宋体" w:cs="宋体"/>
          <w:color w:val="auto"/>
          <w:kern w:val="0"/>
          <w:szCs w:val="21"/>
          <w:highlight w:val="none"/>
          <w:u w:val="single"/>
        </w:rPr>
        <w:t xml:space="preserve">              </w:t>
      </w:r>
    </w:p>
    <w:p w14:paraId="6E0C3E13">
      <w:pPr>
        <w:shd w:val="clear" w:color="auto" w:fill="auto"/>
        <w:adjustRightInd w:val="0"/>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（采购人）： </w:t>
      </w:r>
    </w:p>
    <w:p w14:paraId="2708F36C">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鉴于你方与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（以下简称供应商）于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日签定编号为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政府采购合同》（以下简称主合同），且依据该合同的约定，供应商应在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日前向你方交纳履约保证金，且可以履约担保函的形式交纳履约保证金。应供应商的申请，我方以保证的方式向你方提供如下履约保证金担保：</w:t>
      </w:r>
    </w:p>
    <w:p w14:paraId="34A28485">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1" w:name="_Toc21137_WPSOffice_Level2"/>
      <w:r>
        <w:rPr>
          <w:rFonts w:hint="eastAsia" w:ascii="宋体" w:hAnsi="宋体" w:cs="宋体"/>
          <w:b/>
          <w:color w:val="auto"/>
          <w:kern w:val="0"/>
          <w:szCs w:val="21"/>
          <w:highlight w:val="none"/>
        </w:rPr>
        <w:t>一、保证责任的情形及保证金额</w:t>
      </w:r>
      <w:bookmarkEnd w:id="11"/>
    </w:p>
    <w:p w14:paraId="7FF264DD">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（一）在供应商出现下列情形之一时，我方承担保证责任：</w:t>
      </w:r>
    </w:p>
    <w:p w14:paraId="6152F1EE">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1．将中标项目转让给他人，或者在投标文件中未说明，且未经采购人同意，将中标项目分包给他人的；</w:t>
      </w:r>
    </w:p>
    <w:p w14:paraId="060FBD31">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2．主合同约定的应当缴纳履约保证金的情形: </w:t>
      </w:r>
    </w:p>
    <w:p w14:paraId="4C6150F5">
      <w:pPr>
        <w:shd w:val="clear" w:color="auto" w:fill="auto"/>
        <w:adjustRightInd w:val="0"/>
        <w:snapToGrid w:val="0"/>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rPr>
        <w:t xml:space="preserve">（1）未按主合同约定的质量、数量和期限供应产品/提供服务/完成工程的； </w:t>
      </w:r>
    </w:p>
    <w:p w14:paraId="1904043D">
      <w:pPr>
        <w:shd w:val="clear" w:color="auto" w:fill="auto"/>
        <w:adjustRightInd w:val="0"/>
        <w:snapToGrid w:val="0"/>
        <w:spacing w:line="360" w:lineRule="auto"/>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7EFD9335">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（二）我方的保证范围是主合同约定的合同价款总额的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%数额为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），币种为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。（即主合同履约保证金金额）</w:t>
      </w:r>
    </w:p>
    <w:p w14:paraId="627CACBA">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2" w:name="_Toc15035_WPSOffice_Level2"/>
      <w:r>
        <w:rPr>
          <w:rFonts w:hint="eastAsia" w:ascii="宋体" w:hAnsi="宋体" w:cs="宋体"/>
          <w:b/>
          <w:color w:val="auto"/>
          <w:kern w:val="0"/>
          <w:szCs w:val="21"/>
          <w:highlight w:val="none"/>
        </w:rPr>
        <w:t>二、保证的方式及保证期间</w:t>
      </w:r>
      <w:bookmarkEnd w:id="12"/>
      <w:r>
        <w:rPr>
          <w:rFonts w:hint="eastAsia" w:ascii="宋体" w:hAnsi="宋体" w:cs="宋体"/>
          <w:b/>
          <w:color w:val="auto"/>
          <w:kern w:val="0"/>
          <w:szCs w:val="21"/>
          <w:highlight w:val="none"/>
        </w:rPr>
        <w:t xml:space="preserve"> </w:t>
      </w:r>
    </w:p>
    <w:p w14:paraId="638655DA">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我方保证的方式为：连带责任保证。 </w:t>
      </w:r>
    </w:p>
    <w:p w14:paraId="78D09D0C">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我方保证的期间为：自本合同生效之日起至供应商按照主合同约定的供货/完工期限届满后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日内。</w:t>
      </w:r>
    </w:p>
    <w:p w14:paraId="406BCE4E">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如果供应商未按主合同约定向贵方供应产品/提供服务/完成工程的，由我方在保证金额内向你方支付上述款项。</w:t>
      </w:r>
    </w:p>
    <w:p w14:paraId="781E446A">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3" w:name="_Toc29266_WPSOffice_Level2"/>
      <w:r>
        <w:rPr>
          <w:rFonts w:hint="eastAsia" w:ascii="宋体" w:hAnsi="宋体" w:cs="宋体"/>
          <w:b/>
          <w:color w:val="auto"/>
          <w:kern w:val="0"/>
          <w:szCs w:val="21"/>
          <w:highlight w:val="none"/>
        </w:rPr>
        <w:t>三、承担保证责任的程序</w:t>
      </w:r>
      <w:bookmarkEnd w:id="13"/>
    </w:p>
    <w:p w14:paraId="72952A75">
      <w:pPr>
        <w:shd w:val="clear" w:color="auto" w:fill="auto"/>
        <w:adjustRightInd w:val="0"/>
        <w:snapToGrid w:val="0"/>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rPr>
        <w:t xml:space="preserve">1．你方要求我方承担保证责任的，应在本保函保证期间内向我方发出书面索赔通知。索赔通知应写明要求索赔的金额，支付款项应到达的账号。并附有证明供应商违约事实的证明材料。 </w:t>
      </w:r>
    </w:p>
    <w:p w14:paraId="4F2A94E2">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如果你方与供应商因产品质量问题产生争议，你方还需同时提供</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部门出具的质量检测报告，或经诉讼（仲裁）程序裁决后的裁决书、调解书，本保证人即按照检测结果或裁决书、调解书决定是否承担保证责任。</w:t>
      </w:r>
    </w:p>
    <w:p w14:paraId="6EABF541">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2．我方收到你方的书面索赔通知及相应证明材料，在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工作日内进行核定后按照本保函的承诺承担保证责任。</w:t>
      </w:r>
    </w:p>
    <w:p w14:paraId="13022F8A">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4" w:name="_Toc31353_WPSOffice_Level2"/>
      <w:r>
        <w:rPr>
          <w:rFonts w:hint="eastAsia" w:ascii="宋体" w:hAnsi="宋体" w:cs="宋体"/>
          <w:b/>
          <w:color w:val="auto"/>
          <w:kern w:val="0"/>
          <w:szCs w:val="21"/>
          <w:highlight w:val="none"/>
        </w:rPr>
        <w:t>四、保证责任的终止</w:t>
      </w:r>
      <w:bookmarkEnd w:id="14"/>
    </w:p>
    <w:p w14:paraId="583A9FC7">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1．保证期间届满你方未向我方书面主张保证责任的，自保证期间届满次日起，我方保证责任自动终止。保证期间届满前，主合同约定的产品\工程\服务全部验收合格的，自验收合格日起，我方保证责任自动终止。</w:t>
      </w:r>
    </w:p>
    <w:p w14:paraId="3F8A16F0">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2．我方按照本保函向你方履行了保证责任后，自我方向你方支付款项（支付款项从我方账户划出）之日起，保证责任即终止。</w:t>
      </w:r>
    </w:p>
    <w:p w14:paraId="2D82F9A9">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3．按照法律法规的规定或出现应终止我方保证责任的其它情形的，我方在本保函项下的保证责任亦终止。</w:t>
      </w:r>
    </w:p>
    <w:p w14:paraId="38CD6B56">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646CF17">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5" w:name="_Toc6060_WPSOffice_Level2"/>
      <w:r>
        <w:rPr>
          <w:rFonts w:hint="eastAsia" w:ascii="宋体" w:hAnsi="宋体" w:cs="宋体"/>
          <w:b/>
          <w:color w:val="auto"/>
          <w:kern w:val="0"/>
          <w:szCs w:val="21"/>
          <w:highlight w:val="none"/>
        </w:rPr>
        <w:t>五、免责条款</w:t>
      </w:r>
      <w:bookmarkEnd w:id="15"/>
    </w:p>
    <w:p w14:paraId="13861E64">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1．因你方违反主合同约定致使供应商不能履行义务的，我方不承担保证责任。</w:t>
      </w:r>
    </w:p>
    <w:p w14:paraId="32079BD1">
      <w:pPr>
        <w:shd w:val="clear" w:color="auto" w:fill="auto"/>
        <w:adjustRightInd w:val="0"/>
        <w:snapToGrid w:val="0"/>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rPr>
        <w:t>2．依照法律法规的规定或你方与供应商的另行约定，全部或者部分免除供应商应缴纳的保证金义务的，我方亦免除相应的保证责任。</w:t>
      </w:r>
    </w:p>
    <w:p w14:paraId="08AE4B38">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3．因不可抗力造成供应商不能履行供货义务的，我方不承担保证责任。</w:t>
      </w:r>
    </w:p>
    <w:p w14:paraId="6594D3E4">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6" w:name="_Toc6096_WPSOffice_Level2"/>
      <w:r>
        <w:rPr>
          <w:rFonts w:hint="eastAsia" w:ascii="宋体" w:hAnsi="宋体" w:cs="宋体"/>
          <w:b/>
          <w:color w:val="auto"/>
          <w:kern w:val="0"/>
          <w:szCs w:val="21"/>
          <w:highlight w:val="none"/>
        </w:rPr>
        <w:t>六、争议的解决</w:t>
      </w:r>
      <w:bookmarkEnd w:id="16"/>
    </w:p>
    <w:p w14:paraId="0274D529">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因本保函发生的纠纷，由你我双方协商解决，协商不成的，通过诉讼程序解决，诉讼管辖地法院为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法院。</w:t>
      </w:r>
    </w:p>
    <w:p w14:paraId="1107D31C">
      <w:pPr>
        <w:shd w:val="clear" w:color="auto" w:fill="auto"/>
        <w:adjustRightInd w:val="0"/>
        <w:snapToGrid w:val="0"/>
        <w:spacing w:line="360" w:lineRule="auto"/>
        <w:ind w:firstLine="422" w:firstLineChars="200"/>
        <w:rPr>
          <w:rFonts w:ascii="宋体" w:hAnsi="宋体" w:cs="宋体"/>
          <w:b/>
          <w:color w:val="auto"/>
          <w:kern w:val="0"/>
          <w:szCs w:val="21"/>
          <w:highlight w:val="none"/>
        </w:rPr>
      </w:pPr>
      <w:bookmarkStart w:id="17" w:name="_Toc26142_WPSOffice_Level2"/>
      <w:r>
        <w:rPr>
          <w:rFonts w:hint="eastAsia" w:ascii="宋体" w:hAnsi="宋体" w:cs="宋体"/>
          <w:b/>
          <w:color w:val="auto"/>
          <w:kern w:val="0"/>
          <w:szCs w:val="21"/>
          <w:highlight w:val="none"/>
        </w:rPr>
        <w:t>七、保函的生效</w:t>
      </w:r>
      <w:bookmarkEnd w:id="17"/>
      <w:r>
        <w:rPr>
          <w:rFonts w:hint="eastAsia" w:ascii="宋体" w:hAnsi="宋体" w:cs="宋体"/>
          <w:b/>
          <w:color w:val="auto"/>
          <w:kern w:val="0"/>
          <w:szCs w:val="21"/>
          <w:highlight w:val="none"/>
        </w:rPr>
        <w:t xml:space="preserve"> </w:t>
      </w:r>
    </w:p>
    <w:p w14:paraId="21D3EE65">
      <w:pPr>
        <w:shd w:val="clear" w:color="auto" w:fill="auto"/>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本保函自我方加盖公章之日起生效。 </w:t>
      </w:r>
    </w:p>
    <w:p w14:paraId="53A6BA2B">
      <w:pPr>
        <w:shd w:val="clear" w:color="auto" w:fill="auto"/>
        <w:adjustRightInd w:val="0"/>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保证人：（公章） </w:t>
      </w:r>
    </w:p>
    <w:p w14:paraId="005EE06C">
      <w:pPr>
        <w:shd w:val="clear" w:color="auto" w:fill="auto"/>
        <w:adjustRightInd w:val="0"/>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         </w:t>
      </w:r>
    </w:p>
    <w:p w14:paraId="6C49A9BD">
      <w:pPr>
        <w:shd w:val="clear" w:color="auto" w:fill="auto"/>
        <w:adjustRightInd w:val="0"/>
        <w:snapToGrid w:val="0"/>
        <w:spacing w:line="360" w:lineRule="auto"/>
        <w:ind w:firstLine="1050" w:firstLineChars="500"/>
        <w:rPr>
          <w:rFonts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 </w:t>
      </w:r>
    </w:p>
    <w:p w14:paraId="4F48CB11">
      <w:pPr>
        <w:shd w:val="clear" w:color="auto" w:fill="auto"/>
        <w:adjustRightInd w:val="0"/>
        <w:snapToGrid w:val="0"/>
        <w:spacing w:line="360" w:lineRule="auto"/>
        <w:ind w:firstLine="1050" w:firstLineChars="500"/>
        <w:rPr>
          <w:rFonts w:ascii="宋体" w:hAnsi="宋体" w:cs="宋体"/>
          <w:color w:val="auto"/>
          <w:kern w:val="0"/>
          <w:szCs w:val="21"/>
          <w:highlight w:val="none"/>
        </w:rPr>
      </w:pPr>
    </w:p>
    <w:p w14:paraId="6FFB98D2">
      <w:pPr>
        <w:shd w:val="clear" w:color="auto" w:fill="auto"/>
        <w:adjustRightInd w:val="0"/>
        <w:snapToGrid w:val="0"/>
        <w:spacing w:line="360" w:lineRule="auto"/>
        <w:ind w:left="420" w:leftChars="200"/>
        <w:jc w:val="left"/>
        <w:rPr>
          <w:rFonts w:ascii="宋体" w:hAnsi="宋体" w:cs="宋体"/>
          <w:color w:val="auto"/>
          <w:szCs w:val="21"/>
          <w:highlight w:val="none"/>
        </w:rPr>
      </w:pPr>
    </w:p>
    <w:p w14:paraId="164DAFD8">
      <w:pPr>
        <w:spacing w:before="161" w:line="371" w:lineRule="auto"/>
        <w:ind w:right="376"/>
        <w:rPr>
          <w:rFonts w:hint="eastAsia" w:ascii="黑体" w:hAnsi="黑体" w:eastAsia="黑体"/>
          <w:color w:val="auto"/>
          <w:sz w:val="28"/>
          <w:szCs w:val="28"/>
          <w:highlight w:val="none"/>
        </w:rPr>
      </w:pPr>
    </w:p>
    <w:p w14:paraId="2753F440">
      <w:pPr>
        <w:pStyle w:val="6"/>
        <w:adjustRightInd w:val="0"/>
        <w:snapToGrid w:val="0"/>
        <w:spacing w:before="156" w:beforeLines="50"/>
        <w:jc w:val="center"/>
        <w:rPr>
          <w:rFonts w:hint="eastAsia" w:ascii="黑体" w:hAnsi="黑体" w:eastAsia="黑体"/>
          <w:color w:val="auto"/>
          <w:sz w:val="28"/>
          <w:szCs w:val="28"/>
          <w:highlight w:val="none"/>
        </w:rPr>
      </w:pPr>
    </w:p>
    <w:p w14:paraId="5AFEF6C0">
      <w:pPr>
        <w:rPr>
          <w:rFonts w:hint="eastAsia" w:ascii="黑体" w:hAnsi="黑体" w:eastAsia="黑体"/>
          <w:color w:val="auto"/>
          <w:sz w:val="28"/>
          <w:szCs w:val="28"/>
          <w:highlight w:val="none"/>
        </w:rPr>
      </w:pPr>
    </w:p>
    <w:p w14:paraId="3BE696F5">
      <w:pPr>
        <w:pStyle w:val="3"/>
        <w:rPr>
          <w:rFonts w:hint="eastAsia"/>
          <w:color w:val="auto"/>
          <w:highlight w:val="none"/>
        </w:rPr>
      </w:pPr>
    </w:p>
    <w:p w14:paraId="21C33501">
      <w:pPr>
        <w:pStyle w:val="2"/>
        <w:rPr>
          <w:rFonts w:hint="eastAsia" w:ascii="黑体" w:hAnsi="黑体" w:eastAsia="黑体"/>
          <w:color w:val="auto"/>
          <w:sz w:val="28"/>
          <w:szCs w:val="28"/>
          <w:highlight w:val="none"/>
        </w:rPr>
      </w:pPr>
    </w:p>
    <w:p w14:paraId="274112DE">
      <w:pPr>
        <w:pStyle w:val="10"/>
        <w:rPr>
          <w:rFonts w:hint="eastAsia" w:ascii="黑体" w:hAnsi="黑体" w:eastAsia="黑体"/>
          <w:color w:val="auto"/>
          <w:sz w:val="28"/>
          <w:szCs w:val="28"/>
          <w:highlight w:val="none"/>
        </w:rPr>
      </w:pPr>
    </w:p>
    <w:p w14:paraId="2A5E00F9">
      <w:pPr>
        <w:pStyle w:val="24"/>
        <w:ind w:left="0" w:leftChars="0" w:firstLine="0" w:firstLineChars="0"/>
        <w:rPr>
          <w:rFonts w:hint="eastAsia" w:ascii="黑体" w:hAnsi="黑体" w:eastAsia="黑体"/>
          <w:color w:val="auto"/>
          <w:sz w:val="28"/>
          <w:szCs w:val="28"/>
          <w:highlight w:val="none"/>
        </w:rPr>
        <w:sectPr>
          <w:footerReference r:id="rId11" w:type="default"/>
          <w:pgSz w:w="11905" w:h="16839"/>
          <w:pgMar w:top="1115" w:right="1134" w:bottom="1146" w:left="1134" w:header="0" w:footer="984" w:gutter="0"/>
          <w:pgBorders>
            <w:top w:val="none" w:sz="0" w:space="0"/>
            <w:left w:val="none" w:sz="0" w:space="0"/>
            <w:bottom w:val="none" w:sz="0" w:space="0"/>
            <w:right w:val="none" w:sz="0" w:space="0"/>
          </w:pgBorders>
          <w:pgNumType w:fmt="decimal"/>
          <w:cols w:space="720" w:num="1"/>
        </w:sectPr>
      </w:pPr>
    </w:p>
    <w:p w14:paraId="62499CFA">
      <w:pPr>
        <w:rPr>
          <w:rFonts w:hint="eastAsia"/>
          <w:color w:val="auto"/>
          <w:highlight w:val="none"/>
        </w:rPr>
      </w:pPr>
    </w:p>
    <w:p w14:paraId="6F3FF62F">
      <w:pPr>
        <w:pStyle w:val="6"/>
        <w:adjustRightInd w:val="0"/>
        <w:snapToGrid w:val="0"/>
        <w:spacing w:before="156" w:beforeLines="50"/>
        <w:jc w:val="center"/>
        <w:rPr>
          <w:rFonts w:ascii="黑体" w:hAnsi="黑体" w:eastAsia="黑体"/>
          <w:color w:val="auto"/>
          <w:sz w:val="28"/>
          <w:szCs w:val="28"/>
          <w:highlight w:val="none"/>
        </w:rPr>
      </w:pPr>
      <w:bookmarkStart w:id="18" w:name="_Toc1972"/>
      <w:r>
        <w:rPr>
          <w:rFonts w:hint="eastAsia" w:ascii="黑体" w:hAnsi="黑体" w:eastAsia="黑体"/>
          <w:color w:val="auto"/>
          <w:sz w:val="28"/>
          <w:szCs w:val="28"/>
          <w:highlight w:val="none"/>
        </w:rPr>
        <w:t>第二节 投标须知</w:t>
      </w:r>
      <w:bookmarkEnd w:id="18"/>
    </w:p>
    <w:p w14:paraId="7424014E">
      <w:pPr>
        <w:pStyle w:val="7"/>
        <w:adjustRightInd w:val="0"/>
        <w:snapToGrid w:val="0"/>
        <w:spacing w:before="156" w:beforeLines="50" w:after="0" w:line="360" w:lineRule="auto"/>
        <w:jc w:val="center"/>
        <w:rPr>
          <w:rFonts w:ascii="黑体" w:hAnsi="黑体" w:eastAsia="黑体"/>
          <w:b w:val="0"/>
          <w:color w:val="auto"/>
          <w:sz w:val="28"/>
          <w:szCs w:val="28"/>
          <w:highlight w:val="none"/>
        </w:rPr>
      </w:pPr>
      <w:bookmarkStart w:id="19" w:name="_Toc28657"/>
      <w:r>
        <w:rPr>
          <w:rFonts w:hint="eastAsia" w:ascii="黑体" w:hAnsi="黑体" w:eastAsia="黑体"/>
          <w:color w:val="auto"/>
          <w:sz w:val="28"/>
          <w:szCs w:val="28"/>
          <w:highlight w:val="none"/>
        </w:rPr>
        <w:t>一、总则</w:t>
      </w:r>
      <w:bookmarkEnd w:id="19"/>
    </w:p>
    <w:p w14:paraId="5A9E6141">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 适用范围</w:t>
      </w:r>
    </w:p>
    <w:p w14:paraId="48C52A0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1.1本招标文件仅适用于本章第一节</w:t>
      </w:r>
      <w:r>
        <w:rPr>
          <w:rFonts w:hint="eastAsia" w:ascii="宋体" w:hAnsi="宋体" w:eastAsia="宋体"/>
          <w:b/>
          <w:bCs/>
          <w:color w:val="auto"/>
          <w:szCs w:val="21"/>
          <w:highlight w:val="none"/>
        </w:rPr>
        <w:t>【投标须知前附表】</w:t>
      </w:r>
      <w:r>
        <w:rPr>
          <w:rFonts w:hint="eastAsia" w:ascii="宋体" w:hAnsi="宋体" w:eastAsia="宋体"/>
          <w:color w:val="auto"/>
          <w:szCs w:val="21"/>
          <w:highlight w:val="none"/>
        </w:rPr>
        <w:t>中所叙述的采购项目。</w:t>
      </w:r>
    </w:p>
    <w:p w14:paraId="11B924B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规定采购项目或者采购包属于“预留采购份额”的，</w:t>
      </w:r>
      <w:r>
        <w:rPr>
          <w:rFonts w:hint="eastAsia" w:ascii="宋体" w:hAnsi="宋体"/>
          <w:color w:val="auto"/>
          <w:szCs w:val="21"/>
          <w:highlight w:val="none"/>
          <w:lang w:val="en-US" w:eastAsia="zh-CN"/>
        </w:rPr>
        <w:t>投标人</w:t>
      </w:r>
      <w:r>
        <w:rPr>
          <w:rFonts w:hint="eastAsia" w:ascii="宋体" w:hAnsi="宋体" w:eastAsia="宋体"/>
          <w:color w:val="auto"/>
          <w:szCs w:val="21"/>
          <w:highlight w:val="none"/>
        </w:rPr>
        <w:t>应当符合本章第33.7款规定，否则，其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726377D3">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 定义</w:t>
      </w:r>
    </w:p>
    <w:p w14:paraId="0D3D52B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2.1采购项目联系人姓名和电话见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0E13782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2.2采购人名称、地址、电话、联系人见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19F2CA2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2.3采购代理机构名称、地址、电话、联系人见</w:t>
      </w:r>
      <w:r>
        <w:rPr>
          <w:rFonts w:hint="eastAsia" w:ascii="宋体" w:hAnsi="宋体" w:eastAsia="宋体"/>
          <w:b/>
          <w:color w:val="auto"/>
          <w:szCs w:val="21"/>
          <w:highlight w:val="none"/>
        </w:rPr>
        <w:t>【投标须知前附表】。</w:t>
      </w:r>
    </w:p>
    <w:p w14:paraId="31873D2B">
      <w:pPr>
        <w:adjustRightInd w:val="0"/>
        <w:snapToGrid w:val="0"/>
        <w:spacing w:before="156" w:beforeLines="50" w:line="360" w:lineRule="auto"/>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2.4投标人系指响应招标、参加投标竞争的法人、其他组织或自然人。</w:t>
      </w:r>
    </w:p>
    <w:p w14:paraId="19BE8074">
      <w:pPr>
        <w:adjustRightInd w:val="0"/>
        <w:snapToGrid w:val="0"/>
        <w:spacing w:before="158" w:beforeLines="50" w:line="360" w:lineRule="auto"/>
        <w:ind w:firstLine="420" w:firstLineChars="200"/>
        <w:jc w:val="left"/>
        <w:rPr>
          <w:rFonts w:hint="eastAsia" w:ascii="宋体" w:hAnsi="宋体" w:eastAsia="宋体"/>
          <w:color w:val="auto"/>
          <w:szCs w:val="21"/>
          <w:highlight w:val="none"/>
        </w:rPr>
      </w:pPr>
      <w:r>
        <w:rPr>
          <w:rFonts w:hint="eastAsia" w:ascii="宋体" w:hAnsi="宋体" w:cs="宋体"/>
        </w:rPr>
        <w:t>2.5进口产品是指符合《政府采购进口产品管理办法》（财库〔2007〕119 号）和《关于政府采购进口产品管理有关问题的通知》（财办库〔2008〕248 号）文件规定的产品。除</w:t>
      </w:r>
      <w:r>
        <w:rPr>
          <w:rFonts w:hint="eastAsia" w:ascii="宋体" w:hAnsi="宋体" w:cs="宋体"/>
          <w:b/>
          <w:bCs/>
        </w:rPr>
        <w:t>【投标须知前附表】</w:t>
      </w:r>
      <w:r>
        <w:rPr>
          <w:rFonts w:hint="eastAsia" w:ascii="宋体" w:hAnsi="宋体" w:cs="宋体"/>
        </w:rPr>
        <w:t>另有规定外，采购项目</w:t>
      </w:r>
      <w:r>
        <w:rPr>
          <w:rFonts w:hint="eastAsia" w:ascii="宋体" w:hAnsi="宋体" w:cs="宋体"/>
          <w:b/>
          <w:bCs/>
        </w:rPr>
        <w:t>拒绝进口产品参加投标</w:t>
      </w:r>
      <w:r>
        <w:rPr>
          <w:rFonts w:hint="eastAsia" w:ascii="宋体" w:hAnsi="宋体" w:cs="宋体"/>
        </w:rPr>
        <w:t>。本款规定同意购买进口产品的，不限制满足招标文件要求的国内产品参与投标竞争。</w:t>
      </w:r>
    </w:p>
    <w:p w14:paraId="4224B1A8">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 投标人的资格要求</w:t>
      </w:r>
    </w:p>
    <w:p w14:paraId="36011BB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3.1投标人应当符合</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规定的投标人资格条件。</w:t>
      </w:r>
    </w:p>
    <w:p w14:paraId="5E26E20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3.2</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规定接受联合体形式投标的，投标人除应符合本章第3.1</w:t>
      </w:r>
      <w:r>
        <w:rPr>
          <w:rFonts w:hint="eastAsia" w:ascii="宋体" w:hAnsi="宋体" w:eastAsia="宋体" w:cs="宋体"/>
          <w:color w:val="auto"/>
          <w:kern w:val="0"/>
          <w:szCs w:val="21"/>
          <w:highlight w:val="none"/>
          <w:lang w:val="zh-CN"/>
        </w:rPr>
        <w:t>款</w:t>
      </w:r>
      <w:r>
        <w:rPr>
          <w:rFonts w:hint="eastAsia" w:ascii="宋体" w:hAnsi="宋体" w:eastAsia="宋体"/>
          <w:color w:val="auto"/>
          <w:szCs w:val="21"/>
          <w:highlight w:val="none"/>
        </w:rPr>
        <w:t xml:space="preserve">规定的资格条件外，还应遵守以下规定： </w:t>
      </w:r>
    </w:p>
    <w:p w14:paraId="448A1BF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（l）联合体中有同类资质的供应商按照联合体分工承担相同工作的，应当按照资质等级较低的供应商确定资质等级。</w:t>
      </w:r>
    </w:p>
    <w:p w14:paraId="7A03014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（2）联合体各方应按招标文件提供的格式签订联合体协议书，明确联合体牵头人和各方的权利义务、合同工作量比例；</w:t>
      </w:r>
    </w:p>
    <w:p w14:paraId="7DC19A71">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lang w:val="zh-CN"/>
        </w:rPr>
      </w:pPr>
      <w:r>
        <w:rPr>
          <w:rFonts w:hint="eastAsia" w:ascii="宋体" w:hAnsi="宋体" w:eastAsia="宋体"/>
          <w:color w:val="auto"/>
          <w:szCs w:val="21"/>
          <w:highlight w:val="none"/>
        </w:rPr>
        <w:t>（3）联合体各方签订联合体协议书后，</w:t>
      </w:r>
      <w:r>
        <w:rPr>
          <w:rFonts w:hint="eastAsia" w:ascii="宋体" w:hAnsi="宋体" w:eastAsia="宋体" w:cs="宋体"/>
          <w:color w:val="auto"/>
          <w:kern w:val="0"/>
          <w:szCs w:val="21"/>
          <w:highlight w:val="none"/>
          <w:lang w:val="zh-CN"/>
        </w:rPr>
        <w:t>不得再单独参加或者与其他投标人组成新的联合体参加同一合同项下的采购活动。</w:t>
      </w:r>
    </w:p>
    <w:p w14:paraId="708F8801">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 xml:space="preserve">4. 投标费用 </w:t>
      </w:r>
    </w:p>
    <w:p w14:paraId="32A57B8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4.1投标人应自行承担所有参与投标的相关费用，不论投标的结果如何，采购人、采购代理机构均无义务和责任承担这些费用。</w:t>
      </w:r>
    </w:p>
    <w:p w14:paraId="0C29EAE9">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5．组织现场考察或者召开答疑会</w:t>
      </w:r>
    </w:p>
    <w:p w14:paraId="362E355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highlight w:val="none"/>
        </w:rPr>
        <w:t>5.1采购人、采购代理机构可以在</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规定的招标文件提供期限截止后，组织已获取招标文件的潜在投标人现场考察或者召开开标前答疑会。</w:t>
      </w:r>
    </w:p>
    <w:p w14:paraId="6FA25D9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5.2获取招标文件的潜在投标人应按</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规定参加现场考察或者答疑会；如不参加，其风险由其自行承担。</w:t>
      </w:r>
    </w:p>
    <w:p w14:paraId="51ABC821">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5.3潜在投标人现场考察或者参加答疑会的费用由自己承担，现场考察期间所发生的人身伤害及财产损失由自己负责。</w:t>
      </w:r>
    </w:p>
    <w:p w14:paraId="7F05EFD5">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5.4采购人、采购代理机构不对投标人据此而做出的推论、理解和结论负责。投标人一旦中标，不得以任何借口，提出额外补偿，或延长合同期限的要求。</w:t>
      </w:r>
    </w:p>
    <w:p w14:paraId="075F0F58">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0" w:name="_Toc26384"/>
      <w:r>
        <w:rPr>
          <w:rFonts w:hint="eastAsia" w:ascii="黑体" w:hAnsi="黑体" w:eastAsia="黑体"/>
          <w:color w:val="auto"/>
          <w:sz w:val="28"/>
          <w:szCs w:val="28"/>
          <w:highlight w:val="none"/>
        </w:rPr>
        <w:t>二、招标文件</w:t>
      </w:r>
      <w:bookmarkEnd w:id="20"/>
    </w:p>
    <w:p w14:paraId="6043F610">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6. 招标文件的构成</w:t>
      </w:r>
    </w:p>
    <w:p w14:paraId="631BA9B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6.1 招标文件共七章，各章内容如下：</w:t>
      </w:r>
    </w:p>
    <w:p w14:paraId="5EDAE73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第一章 投标邀请</w:t>
      </w:r>
    </w:p>
    <w:p w14:paraId="4C98E73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第二章 投标须知</w:t>
      </w:r>
    </w:p>
    <w:p w14:paraId="5054E6F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第三章 资格审查</w:t>
      </w:r>
    </w:p>
    <w:p w14:paraId="2014C10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第四章 评标方法及标准</w:t>
      </w:r>
    </w:p>
    <w:p w14:paraId="4A66712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第五章 采购需求</w:t>
      </w:r>
    </w:p>
    <w:p w14:paraId="0B1C750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第六章 政府采购合同</w:t>
      </w:r>
    </w:p>
    <w:p w14:paraId="76C96CE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第七章 投标文件的组成</w:t>
      </w:r>
    </w:p>
    <w:p w14:paraId="0336EBAD">
      <w:pPr>
        <w:adjustRightInd w:val="0"/>
        <w:snapToGrid w:val="0"/>
        <w:spacing w:before="156" w:beforeLines="50" w:line="360" w:lineRule="auto"/>
        <w:ind w:firstLine="420" w:firstLineChars="200"/>
        <w:jc w:val="left"/>
        <w:rPr>
          <w:rFonts w:ascii="宋体" w:hAnsi="宋体" w:eastAsia="宋体" w:cs="宋体"/>
          <w:b/>
          <w:color w:val="auto"/>
          <w:szCs w:val="21"/>
          <w:highlight w:val="none"/>
        </w:rPr>
      </w:pPr>
      <w:r>
        <w:rPr>
          <w:rFonts w:hint="eastAsia" w:ascii="宋体" w:hAnsi="宋体" w:eastAsia="宋体"/>
          <w:color w:val="auto"/>
          <w:szCs w:val="21"/>
          <w:highlight w:val="none"/>
        </w:rPr>
        <w:t>6.2采购人、采购代理机构在提交投标文件截止时间前</w:t>
      </w:r>
      <w:r>
        <w:rPr>
          <w:rFonts w:hint="eastAsia" w:ascii="宋体" w:hAnsi="宋体" w:eastAsia="宋体" w:cs="宋体"/>
          <w:color w:val="auto"/>
          <w:szCs w:val="21"/>
          <w:highlight w:val="none"/>
        </w:rPr>
        <w:t>对招标文件所作的澄清或者修改，构成招标文件的组成部分。</w:t>
      </w:r>
    </w:p>
    <w:p w14:paraId="214766DE">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7．偏离与实质性响应</w:t>
      </w:r>
    </w:p>
    <w:p w14:paraId="26EAB853">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7.1投标人应当按照招标文件的要求编制投标文件。投标文件应当对招标文件提出的要求和条件作出明确响应。</w:t>
      </w:r>
    </w:p>
    <w:p w14:paraId="7B2E754B">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7.2偏离是指投标文件不响应或者不满足招标文件提出的要求和条件，分为实质性偏离和非实质性偏离。</w:t>
      </w:r>
    </w:p>
    <w:p w14:paraId="17542924">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7.3除法律、法规和招标文件规定的其他投标无效情形外，招标文件中用“★”符号标明的条款为实质性要求和条件，对其中任何一条的偏离，为实质性偏离，</w:t>
      </w:r>
      <w:r>
        <w:rPr>
          <w:rFonts w:hint="eastAsia" w:ascii="宋体" w:hAnsi="宋体" w:eastAsia="宋体"/>
          <w:b/>
          <w:color w:val="auto"/>
          <w:highlight w:val="none"/>
        </w:rPr>
        <w:t>其投标无效</w:t>
      </w:r>
      <w:r>
        <w:rPr>
          <w:rFonts w:hint="eastAsia" w:ascii="宋体" w:hAnsi="宋体" w:eastAsia="宋体"/>
          <w:color w:val="auto"/>
          <w:highlight w:val="none"/>
        </w:rPr>
        <w:t>。</w:t>
      </w:r>
    </w:p>
    <w:p w14:paraId="6836A664">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7.4投标</w:t>
      </w:r>
      <w:r>
        <w:rPr>
          <w:rFonts w:hint="eastAsia" w:ascii="宋体" w:hAnsi="宋体" w:eastAsia="宋体"/>
          <w:color w:val="auto"/>
          <w:szCs w:val="21"/>
          <w:highlight w:val="none"/>
        </w:rPr>
        <w:t>文件偏离招标文件的非实质性要求和条件，为非实质性偏离。非实质性偏离的范围和幅度应当符合</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的规定，</w:t>
      </w:r>
      <w:r>
        <w:rPr>
          <w:rFonts w:hint="eastAsia" w:ascii="宋体" w:hAnsi="宋体" w:eastAsia="宋体"/>
          <w:b/>
          <w:color w:val="auto"/>
          <w:szCs w:val="21"/>
          <w:highlight w:val="none"/>
        </w:rPr>
        <w:t>否</w:t>
      </w:r>
      <w:r>
        <w:rPr>
          <w:rFonts w:hint="eastAsia" w:ascii="宋体" w:hAnsi="宋体" w:eastAsia="宋体"/>
          <w:b/>
          <w:color w:val="auto"/>
          <w:highlight w:val="none"/>
        </w:rPr>
        <w:t>则投标无效</w:t>
      </w:r>
      <w:r>
        <w:rPr>
          <w:rFonts w:hint="eastAsia" w:ascii="宋体" w:hAnsi="宋体" w:eastAsia="宋体"/>
          <w:color w:val="auto"/>
          <w:highlight w:val="none"/>
        </w:rPr>
        <w:t>。</w:t>
      </w:r>
    </w:p>
    <w:p w14:paraId="5F7FDA92">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8. 询问</w:t>
      </w:r>
    </w:p>
    <w:p w14:paraId="4CDF75CF">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8.1潜在投标人应仔细阅读和检查招标文件的全部内容。如有疑问，可以向采购人或者采购代理机构提出询问。</w:t>
      </w:r>
    </w:p>
    <w:p w14:paraId="6C8D7830">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9. 招标文件的澄清或者修改</w:t>
      </w:r>
    </w:p>
    <w:p w14:paraId="41D5514F">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9.1采购人、采购代理机构对已发出的招标文件进行必要澄清或者修改的，将在</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w:t>
      </w:r>
      <w:r>
        <w:rPr>
          <w:rFonts w:hint="eastAsia" w:ascii="宋体" w:hAnsi="宋体" w:eastAsia="宋体"/>
          <w:color w:val="auto"/>
          <w:highlight w:val="none"/>
        </w:rPr>
        <w:t>招标公告指定媒体上发布澄清或者修改公告。</w:t>
      </w:r>
    </w:p>
    <w:p w14:paraId="31CF159C">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s="宋体"/>
          <w:color w:val="auto"/>
          <w:kern w:val="0"/>
          <w:szCs w:val="21"/>
          <w:highlight w:val="none"/>
        </w:rPr>
        <w:t>9.2澄清或者修改</w:t>
      </w:r>
      <w:r>
        <w:rPr>
          <w:rFonts w:hint="eastAsia" w:ascii="宋体" w:hAnsi="宋体" w:eastAsia="宋体"/>
          <w:color w:val="auto"/>
          <w:highlight w:val="none"/>
        </w:rPr>
        <w:t>的</w:t>
      </w:r>
      <w:r>
        <w:rPr>
          <w:rFonts w:hint="eastAsia" w:ascii="宋体" w:hAnsi="宋体" w:eastAsia="宋体" w:cs="宋体"/>
          <w:color w:val="auto"/>
          <w:kern w:val="0"/>
          <w:szCs w:val="21"/>
          <w:highlight w:val="none"/>
        </w:rPr>
        <w:t>内容可能影响投标文件编制的，采购人、采购代理机构</w:t>
      </w:r>
      <w:r>
        <w:rPr>
          <w:rFonts w:hint="eastAsia" w:ascii="宋体" w:hAnsi="宋体" w:eastAsia="宋体"/>
          <w:color w:val="auto"/>
          <w:highlight w:val="none"/>
        </w:rPr>
        <w:t>将</w:t>
      </w:r>
      <w:r>
        <w:rPr>
          <w:rFonts w:hint="eastAsia" w:ascii="宋体" w:hAnsi="宋体" w:eastAsia="宋体" w:cs="宋体"/>
          <w:color w:val="auto"/>
          <w:kern w:val="0"/>
          <w:szCs w:val="21"/>
          <w:highlight w:val="none"/>
        </w:rPr>
        <w:t>在提交投标文件截止时间15日前，</w:t>
      </w:r>
      <w:r>
        <w:rPr>
          <w:rFonts w:hint="eastAsia" w:ascii="宋体" w:hAnsi="宋体" w:eastAsia="宋体"/>
          <w:color w:val="auto"/>
          <w:highlight w:val="none"/>
        </w:rPr>
        <w:t>以书面形式通知所有获取招标文件的潜在投标人；不足15日的，将相应延长提交投标文件的截止时间。</w:t>
      </w:r>
    </w:p>
    <w:p w14:paraId="7FBF7CF0">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9</w:t>
      </w:r>
      <w:r>
        <w:rPr>
          <w:rFonts w:ascii="宋体" w:hAnsi="宋体" w:eastAsia="宋体"/>
          <w:color w:val="auto"/>
          <w:highlight w:val="none"/>
        </w:rPr>
        <w:t>.3</w:t>
      </w:r>
      <w:r>
        <w:rPr>
          <w:rFonts w:hint="eastAsia" w:ascii="宋体" w:hAnsi="宋体" w:eastAsia="宋体"/>
          <w:color w:val="auto"/>
          <w:highlight w:val="none"/>
        </w:rPr>
        <w:t>招标文件的提供期限届满后，获取招标文件的潜在投标人不足3家的，可以顺延提供期限，并在指定媒体上发布修改公告。</w:t>
      </w:r>
    </w:p>
    <w:p w14:paraId="10910C3E">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9.4 通过电子招标投标交易平台下载招标文件的，请获取招标文件的潜在投标人及时关注</w:t>
      </w:r>
      <w:r>
        <w:rPr>
          <w:rFonts w:hint="eastAsia" w:ascii="宋体" w:hAnsi="宋体" w:eastAsia="宋体"/>
          <w:color w:val="auto"/>
          <w:szCs w:val="21"/>
          <w:highlight w:val="none"/>
        </w:rPr>
        <w:t>招标公告指定媒体</w:t>
      </w:r>
      <w:r>
        <w:rPr>
          <w:rFonts w:hint="eastAsia" w:ascii="宋体" w:hAnsi="宋体" w:eastAsia="宋体"/>
          <w:color w:val="auto"/>
          <w:highlight w:val="none"/>
        </w:rPr>
        <w:t>发布的澄清或者修改公告，采购人、采购代理机构不再书面通知。</w:t>
      </w:r>
    </w:p>
    <w:p w14:paraId="7E1E2516">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1" w:name="_Toc10332"/>
      <w:r>
        <w:rPr>
          <w:rFonts w:hint="eastAsia" w:ascii="黑体" w:hAnsi="黑体" w:eastAsia="黑体"/>
          <w:color w:val="auto"/>
          <w:sz w:val="28"/>
          <w:szCs w:val="28"/>
          <w:highlight w:val="none"/>
        </w:rPr>
        <w:t>三、投标文件</w:t>
      </w:r>
      <w:bookmarkEnd w:id="21"/>
    </w:p>
    <w:p w14:paraId="1CF7216A">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10. 投标语言</w:t>
      </w:r>
    </w:p>
    <w:p w14:paraId="1EFAB06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10.1除专用术语外，投标人提交的投标文件及投标人与采购人、采购代理机构就有关投标的所有来往函电均使用中文。投标人可以提交其它语言的资料，但应附有中文注释，有差异时以中文为准。</w:t>
      </w:r>
    </w:p>
    <w:p w14:paraId="506E7A90">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 xml:space="preserve">11. </w:t>
      </w:r>
      <w:r>
        <w:rPr>
          <w:rFonts w:hint="eastAsia" w:ascii="宋体" w:hAnsi="宋体" w:eastAsia="宋体"/>
          <w:b/>
          <w:color w:val="auto"/>
          <w:sz w:val="24"/>
          <w:highlight w:val="none"/>
        </w:rPr>
        <w:t>计量单位</w:t>
      </w:r>
    </w:p>
    <w:p w14:paraId="29D0BFF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11.1所有计量均采用中华人民共和国法定计量单位。</w:t>
      </w:r>
    </w:p>
    <w:p w14:paraId="4BF3ADE1">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 xml:space="preserve">12. </w:t>
      </w:r>
      <w:r>
        <w:rPr>
          <w:rFonts w:hint="eastAsia" w:ascii="宋体" w:hAnsi="宋体" w:eastAsia="宋体"/>
          <w:b/>
          <w:bCs/>
          <w:color w:val="auto"/>
          <w:sz w:val="24"/>
          <w:highlight w:val="none"/>
        </w:rPr>
        <w:t>投标文件的组成</w:t>
      </w:r>
    </w:p>
    <w:p w14:paraId="13CB096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12.1投标文件由如下内容组成：</w:t>
      </w:r>
    </w:p>
    <w:p w14:paraId="3164EAFA">
      <w:pPr>
        <w:adjustRightInd w:val="0"/>
        <w:snapToGrid w:val="0"/>
        <w:spacing w:before="156" w:beforeLines="50" w:line="360" w:lineRule="auto"/>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第一部分 资格证明文件</w:t>
      </w:r>
    </w:p>
    <w:p w14:paraId="39E9F9B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（1）开标一览表</w:t>
      </w:r>
    </w:p>
    <w:p w14:paraId="546DEEB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（2）投标保</w:t>
      </w:r>
      <w:r>
        <w:rPr>
          <w:rFonts w:hint="eastAsia" w:ascii="宋体" w:hAnsi="宋体" w:eastAsia="宋体"/>
          <w:bCs/>
          <w:color w:val="auto"/>
          <w:szCs w:val="21"/>
          <w:highlight w:val="none"/>
        </w:rPr>
        <w:t>证金</w:t>
      </w:r>
    </w:p>
    <w:p w14:paraId="0607704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（3）授权委托书</w:t>
      </w:r>
    </w:p>
    <w:p w14:paraId="0AF024B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（4）投标人提供的资格证明文件</w:t>
      </w:r>
    </w:p>
    <w:p w14:paraId="72C7A256">
      <w:pPr>
        <w:adjustRightInd w:val="0"/>
        <w:snapToGrid w:val="0"/>
        <w:spacing w:before="156" w:beforeLines="50" w:line="360" w:lineRule="auto"/>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第二部分 商务和技术文件</w:t>
      </w:r>
    </w:p>
    <w:p w14:paraId="02C4068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（5）投标函</w:t>
      </w:r>
    </w:p>
    <w:p w14:paraId="355FD27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（6）分项报价</w:t>
      </w:r>
    </w:p>
    <w:p w14:paraId="67CD474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（7）采购需求响应</w:t>
      </w:r>
    </w:p>
    <w:p w14:paraId="7D2E6E7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（8）合同条款偏离表</w:t>
      </w:r>
    </w:p>
    <w:p w14:paraId="6925EA0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（9）采购需求偏离表</w:t>
      </w:r>
    </w:p>
    <w:p w14:paraId="52012B2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（10）享受政府采购政策优惠的证明资料</w:t>
      </w:r>
    </w:p>
    <w:p w14:paraId="6039815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（11）投标货物符合招标文件规定的证明文件</w:t>
      </w:r>
    </w:p>
    <w:p w14:paraId="4DBD015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（12）投标人认为需提供的其他资料</w:t>
      </w:r>
    </w:p>
    <w:p w14:paraId="3D0F852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12.2投标人可以编制资格审查索引表、符合性审查索引表、评审索引表，以方便采购人、采购代理机构、评标委员会在资格审查及评审时查阅。</w:t>
      </w:r>
    </w:p>
    <w:p w14:paraId="674E84B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12.3根据《政府采购法》第四十二条的规定，投标人无论中标与否，其投标文件不予退还。</w:t>
      </w:r>
    </w:p>
    <w:p w14:paraId="1C891703">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13. 投标报价</w:t>
      </w:r>
    </w:p>
    <w:p w14:paraId="7A9DAD7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08BE316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1</w:t>
      </w:r>
      <w:r>
        <w:rPr>
          <w:rFonts w:hint="eastAsia" w:ascii="宋体" w:hAnsi="宋体" w:eastAsia="宋体"/>
          <w:color w:val="auto"/>
          <w:szCs w:val="21"/>
          <w:highlight w:val="none"/>
        </w:rPr>
        <w:t>3</w:t>
      </w:r>
      <w:r>
        <w:rPr>
          <w:rFonts w:ascii="宋体" w:hAnsi="宋体" w:eastAsia="宋体"/>
          <w:color w:val="auto"/>
          <w:szCs w:val="21"/>
          <w:highlight w:val="none"/>
        </w:rPr>
        <w:t>.</w:t>
      </w:r>
      <w:r>
        <w:rPr>
          <w:rFonts w:hint="eastAsia" w:ascii="宋体" w:hAnsi="宋体" w:eastAsia="宋体"/>
          <w:color w:val="auto"/>
          <w:szCs w:val="21"/>
          <w:highlight w:val="none"/>
        </w:rPr>
        <w:t>2投标人的投标报价不得超过采购</w:t>
      </w:r>
      <w:r>
        <w:rPr>
          <w:rFonts w:hint="eastAsia" w:ascii="宋体" w:hAnsi="宋体"/>
          <w:color w:val="auto"/>
          <w:szCs w:val="21"/>
          <w:highlight w:val="none"/>
          <w:lang w:val="en-US" w:eastAsia="zh-CN"/>
        </w:rPr>
        <w:t>项目</w:t>
      </w:r>
      <w:r>
        <w:rPr>
          <w:rFonts w:hint="eastAsia" w:ascii="宋体" w:hAnsi="宋体" w:eastAsia="宋体"/>
          <w:color w:val="auto"/>
          <w:szCs w:val="21"/>
          <w:highlight w:val="none"/>
        </w:rPr>
        <w:t>预算，也不得超过最高限价(如果设定)，否则其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。采购项目预算、最高限价见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3FCCE6DE">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szCs w:val="21"/>
          <w:highlight w:val="none"/>
        </w:rPr>
        <w:t>13.3 投标人应在分项报价明细表中对每项内容给予详细分项</w:t>
      </w:r>
      <w:r>
        <w:rPr>
          <w:rFonts w:hint="eastAsia" w:ascii="宋体" w:hAnsi="宋体" w:eastAsia="宋体"/>
          <w:color w:val="auto"/>
          <w:highlight w:val="none"/>
        </w:rPr>
        <w:t>报价。</w:t>
      </w:r>
    </w:p>
    <w:p w14:paraId="5EA9F402">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13.4投标人对采购项目内容只允许有一个投标报价，否则其</w:t>
      </w:r>
      <w:r>
        <w:rPr>
          <w:rFonts w:hint="eastAsia" w:ascii="宋体" w:hAnsi="宋体" w:eastAsia="宋体"/>
          <w:b/>
          <w:color w:val="auto"/>
          <w:highlight w:val="none"/>
        </w:rPr>
        <w:t>投标无效</w:t>
      </w:r>
      <w:r>
        <w:rPr>
          <w:rFonts w:hint="eastAsia" w:ascii="宋体" w:hAnsi="宋体" w:eastAsia="宋体"/>
          <w:color w:val="auto"/>
          <w:highlight w:val="none"/>
        </w:rPr>
        <w:t>。</w:t>
      </w:r>
    </w:p>
    <w:p w14:paraId="47500033">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13.5采购人不接受投标人给予的赠品、回扣或者与采购无关的其他商品、服务。如有赠与行为，其</w:t>
      </w:r>
      <w:r>
        <w:rPr>
          <w:rFonts w:hint="eastAsia" w:ascii="宋体" w:hAnsi="宋体" w:eastAsia="宋体"/>
          <w:b/>
          <w:color w:val="auto"/>
          <w:highlight w:val="none"/>
        </w:rPr>
        <w:t>投标无效</w:t>
      </w:r>
      <w:r>
        <w:rPr>
          <w:rFonts w:hint="eastAsia" w:ascii="宋体" w:hAnsi="宋体" w:eastAsia="宋体"/>
          <w:color w:val="auto"/>
          <w:highlight w:val="none"/>
        </w:rPr>
        <w:t>。</w:t>
      </w:r>
    </w:p>
    <w:p w14:paraId="279E936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13.6</w:t>
      </w:r>
      <w:r>
        <w:rPr>
          <w:rFonts w:hint="eastAsia" w:ascii="宋体" w:hAnsi="宋体" w:eastAsia="宋体"/>
          <w:color w:val="auto"/>
          <w:szCs w:val="21"/>
          <w:highlight w:val="none"/>
          <w:lang w:val="en-US" w:eastAsia="zh-CN"/>
        </w:rPr>
        <w:t>采用固定价格定价方式的采购项目，</w:t>
      </w:r>
      <w:r>
        <w:rPr>
          <w:rFonts w:hint="eastAsia" w:ascii="宋体" w:hAnsi="宋体" w:eastAsia="宋体"/>
          <w:color w:val="auto"/>
          <w:highlight w:val="none"/>
        </w:rPr>
        <w:t>投标文件中标明的价格在合同执行过程中是固定不变的，不得以任何理由予以变更。任何包含价格调整要求和条件的投标，其</w:t>
      </w:r>
      <w:r>
        <w:rPr>
          <w:rFonts w:hint="eastAsia" w:ascii="宋体" w:hAnsi="宋体" w:eastAsia="宋体"/>
          <w:b/>
          <w:color w:val="auto"/>
          <w:highlight w:val="none"/>
        </w:rPr>
        <w:t>投标无效</w:t>
      </w:r>
      <w:r>
        <w:rPr>
          <w:rFonts w:hint="eastAsia" w:ascii="宋体" w:hAnsi="宋体" w:eastAsia="宋体"/>
          <w:color w:val="auto"/>
          <w:highlight w:val="none"/>
        </w:rPr>
        <w:t>。</w:t>
      </w:r>
    </w:p>
    <w:p w14:paraId="7F7D9149">
      <w:pPr>
        <w:adjustRightInd w:val="0"/>
        <w:snapToGrid w:val="0"/>
        <w:spacing w:before="156" w:beforeLines="50" w:line="360" w:lineRule="auto"/>
        <w:ind w:firstLine="420" w:firstLineChars="200"/>
        <w:jc w:val="left"/>
        <w:rPr>
          <w:rFonts w:hint="eastAsia" w:ascii="宋体" w:hAnsi="宋体" w:eastAsia="宋体"/>
          <w:color w:val="auto"/>
          <w:highlight w:val="none"/>
        </w:rPr>
      </w:pPr>
      <w:r>
        <w:rPr>
          <w:rFonts w:hint="eastAsia" w:ascii="宋体" w:hAnsi="宋体" w:eastAsia="宋体"/>
          <w:color w:val="auto"/>
          <w:highlight w:val="none"/>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83573CB">
      <w:pPr>
        <w:adjustRightInd w:val="0"/>
        <w:snapToGrid w:val="0"/>
        <w:spacing w:before="158" w:beforeLines="50" w:line="360" w:lineRule="auto"/>
        <w:ind w:firstLine="422" w:firstLineChars="200"/>
        <w:jc w:val="left"/>
        <w:rPr>
          <w:rFonts w:hint="eastAsia" w:ascii="宋体" w:hAnsi="宋体" w:eastAsia="宋体" w:cs="宋体"/>
          <w:b/>
          <w:bCs/>
          <w:szCs w:val="21"/>
          <w:highlight w:val="none"/>
        </w:rPr>
      </w:pPr>
      <w:r>
        <w:rPr>
          <w:rFonts w:hint="eastAsia" w:ascii="宋体" w:hAnsi="宋体" w:eastAsia="宋体" w:cs="宋体"/>
          <w:b/>
          <w:bCs/>
          <w:szCs w:val="21"/>
          <w:highlight w:val="none"/>
        </w:rPr>
        <w:t>13.8</w:t>
      </w:r>
      <w:r>
        <w:rPr>
          <w:rFonts w:hint="eastAsia" w:ascii="宋体" w:hAnsi="宋体" w:eastAsia="宋体" w:cs="Times New Roman"/>
          <w:color w:val="auto"/>
          <w:highlight w:val="none"/>
        </w:rPr>
        <w:t>投标报价的其他要求见</w:t>
      </w:r>
      <w:r>
        <w:rPr>
          <w:rFonts w:hint="eastAsia" w:ascii="宋体" w:hAnsi="宋体" w:eastAsia="宋体" w:cs="Times New Roman"/>
          <w:b/>
          <w:color w:val="auto"/>
          <w:szCs w:val="21"/>
          <w:highlight w:val="none"/>
        </w:rPr>
        <w:t>【投标须知前附表】</w:t>
      </w:r>
      <w:r>
        <w:rPr>
          <w:rFonts w:hint="eastAsia" w:ascii="宋体" w:hAnsi="宋体" w:eastAsia="宋体" w:cs="Times New Roman"/>
          <w:color w:val="auto"/>
          <w:highlight w:val="none"/>
        </w:rPr>
        <w:t>。</w:t>
      </w:r>
    </w:p>
    <w:p w14:paraId="41687C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211" w:firstLineChars="1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（一）政府采购评审中出现下列情形之一的，评审委员会应当启动异常低价投标（响应）审查程序：</w:t>
      </w:r>
    </w:p>
    <w:p w14:paraId="17B52C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632" w:firstLineChars="3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（1）投标（响应）报价低于全部通过符合性审查供应商投标（响应）报价平均值65%的，即投标（响应）报价&lt;全部通过符合性审查供应商投标（响应）报价平均值×65%；</w:t>
      </w:r>
    </w:p>
    <w:p w14:paraId="5D0D19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（2）投标（响应）报价低于通过符合性审查的次低报价供应商投标（响应）报价65%的，即投标（响应）报价&lt;通过符合性审查的次低报价供应商投标（响应）报价×65%；</w:t>
      </w:r>
    </w:p>
    <w:p w14:paraId="0950C7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（3）投标（响应）报价低于采购项目最高限价65%的，即投标（响应）报价&lt;采购项目最高限价×65%；</w:t>
      </w:r>
    </w:p>
    <w:p w14:paraId="43152E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（4）评审委员会基于专业判断，认为供应商报价过低，有可能影响产品质量或者不能诚信履约的其他情形。</w:t>
      </w:r>
    </w:p>
    <w:p w14:paraId="52A870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40" w:lineRule="exact"/>
        <w:ind w:right="0" w:firstLine="211" w:firstLineChars="1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人提交证</w:t>
      </w:r>
      <w:r>
        <w:rPr>
          <w:rFonts w:hint="eastAsia" w:ascii="宋体" w:hAnsi="宋体" w:eastAsia="宋体" w:cs="宋体"/>
          <w:b/>
          <w:bCs/>
          <w:color w:val="auto"/>
          <w:kern w:val="2"/>
          <w:sz w:val="21"/>
          <w:szCs w:val="21"/>
          <w:highlight w:val="none"/>
          <w:lang w:val="en-US" w:eastAsia="zh-CN" w:bidi="ar-SA"/>
        </w:rPr>
        <w:t>明材料的时间不得超过60分钟。</w:t>
      </w:r>
      <w:r>
        <w:rPr>
          <w:rFonts w:hint="eastAsia" w:ascii="宋体" w:hAnsi="宋体" w:eastAsia="宋体" w:cs="宋体"/>
          <w:b/>
          <w:bCs/>
          <w:color w:val="000000"/>
          <w:kern w:val="2"/>
          <w:sz w:val="21"/>
          <w:szCs w:val="21"/>
          <w:highlight w:val="none"/>
          <w:lang w:val="en-US" w:eastAsia="zh-CN" w:bidi="ar-SA"/>
        </w:rPr>
        <w:t>其中，属于第3项情形，供应商已随投标（响应）文件一并提交相关书面说明及必要的证明材料的，在评审现场可不再重复提交。</w:t>
      </w:r>
    </w:p>
    <w:p w14:paraId="46CB7988">
      <w:pPr>
        <w:adjustRightInd w:val="0"/>
        <w:snapToGrid w:val="0"/>
        <w:spacing w:before="156" w:beforeLines="50" w:line="360" w:lineRule="auto"/>
        <w:ind w:firstLine="422" w:firstLineChars="200"/>
        <w:jc w:val="left"/>
        <w:rPr>
          <w:rFonts w:ascii="宋体" w:hAnsi="宋体" w:eastAsia="宋体"/>
          <w:color w:val="auto"/>
          <w:highlight w:val="none"/>
        </w:rPr>
      </w:pPr>
      <w:r>
        <w:rPr>
          <w:rFonts w:hint="eastAsia" w:ascii="宋体" w:hAnsi="宋体" w:eastAsia="宋体" w:cs="宋体"/>
          <w:b/>
          <w:bCs/>
          <w:color w:val="000000"/>
          <w:kern w:val="2"/>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rFonts w:hint="eastAsia" w:ascii="宋体" w:hAnsi="宋体" w:eastAsia="宋体"/>
          <w:color w:val="auto"/>
          <w:highlight w:val="none"/>
        </w:rPr>
        <w:t xml:space="preserve"> </w:t>
      </w:r>
    </w:p>
    <w:p w14:paraId="1C9EEC1D">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 xml:space="preserve">14. </w:t>
      </w:r>
      <w:r>
        <w:rPr>
          <w:rFonts w:hint="eastAsia" w:ascii="宋体" w:hAnsi="宋体" w:eastAsia="宋体"/>
          <w:b/>
          <w:bCs/>
          <w:color w:val="auto"/>
          <w:sz w:val="24"/>
          <w:highlight w:val="none"/>
        </w:rPr>
        <w:t>投标人的资格证明文件（未进行资格预审的）</w:t>
      </w:r>
    </w:p>
    <w:p w14:paraId="41C1CCD5">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color w:val="auto"/>
          <w:highlight w:val="none"/>
        </w:rPr>
        <w:t>14.1</w:t>
      </w:r>
      <w:r>
        <w:rPr>
          <w:rFonts w:hint="eastAsia" w:ascii="宋体" w:hAnsi="宋体" w:eastAsia="宋体"/>
          <w:color w:val="auto"/>
          <w:szCs w:val="21"/>
          <w:highlight w:val="none"/>
        </w:rPr>
        <w:t>除</w:t>
      </w:r>
      <w:r>
        <w:rPr>
          <w:rFonts w:hint="eastAsia" w:ascii="宋体" w:hAnsi="宋体"/>
          <w:b/>
          <w:color w:val="auto"/>
          <w:szCs w:val="21"/>
          <w:highlight w:val="none"/>
        </w:rPr>
        <w:t>【投标须知前附表】</w:t>
      </w:r>
      <w:r>
        <w:rPr>
          <w:rFonts w:hint="eastAsia" w:ascii="宋体" w:hAnsi="宋体" w:eastAsia="宋体"/>
          <w:color w:val="auto"/>
          <w:szCs w:val="21"/>
          <w:highlight w:val="none"/>
        </w:rPr>
        <w:t>另有规</w:t>
      </w:r>
      <w:r>
        <w:rPr>
          <w:rFonts w:hint="eastAsia" w:ascii="宋体" w:hAnsi="宋体" w:eastAsia="宋体"/>
          <w:color w:val="auto"/>
          <w:highlight w:val="none"/>
        </w:rPr>
        <w:t>定外，投标人应按下列规定提供资格证明文件。</w:t>
      </w:r>
    </w:p>
    <w:p w14:paraId="480C278A">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b/>
          <w:color w:val="auto"/>
          <w:highlight w:val="none"/>
        </w:rPr>
        <w:t>法人或者其他组织的营业执照等主体资格证明文件，自然人的身份证明</w:t>
      </w:r>
      <w:r>
        <w:rPr>
          <w:rFonts w:hint="eastAsia" w:ascii="宋体" w:hAnsi="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4DFB0C4E">
      <w:pPr>
        <w:adjustRightInd w:val="0"/>
        <w:snapToGrid w:val="0"/>
        <w:spacing w:before="156" w:beforeLines="50"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（2）湖南省政府采购供应商资格承诺函(格式)</w:t>
      </w:r>
    </w:p>
    <w:p w14:paraId="0ECEE4DA">
      <w:pPr>
        <w:adjustRightInd w:val="0"/>
        <w:snapToGrid w:val="0"/>
        <w:spacing w:before="156" w:beforeLines="50"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（3）符合特定资格条件证明材料或者情况说明。</w:t>
      </w:r>
    </w:p>
    <w:p w14:paraId="5CEE5321">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14.2投标人以联合体形式投标的，除应提交联合协议(格式)外，参加联合体的各方均应提交上款资格证明材料。</w:t>
      </w:r>
    </w:p>
    <w:p w14:paraId="749D64CF">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14.3投标人的资格证明文件均应为有效文件并加盖投标人单位章，并按招标文件规定签署。</w:t>
      </w:r>
    </w:p>
    <w:p w14:paraId="3A5DE795">
      <w:pPr>
        <w:adjustRightInd w:val="0"/>
        <w:snapToGrid w:val="0"/>
        <w:spacing w:before="156" w:beforeLines="50" w:line="360" w:lineRule="auto"/>
        <w:jc w:val="left"/>
        <w:rPr>
          <w:rFonts w:ascii="宋体" w:hAnsi="宋体" w:eastAsia="宋体"/>
          <w:b/>
          <w:bCs/>
          <w:color w:val="auto"/>
          <w:sz w:val="24"/>
          <w:highlight w:val="none"/>
        </w:rPr>
      </w:pPr>
      <w:bookmarkStart w:id="22" w:name="_Toc62206130"/>
      <w:bookmarkStart w:id="23" w:name="_Toc82155360"/>
      <w:bookmarkStart w:id="24" w:name="_Toc38786717"/>
      <w:r>
        <w:rPr>
          <w:rFonts w:hint="eastAsia" w:ascii="宋体" w:hAnsi="宋体" w:eastAsia="宋体"/>
          <w:b/>
          <w:bCs/>
          <w:color w:val="auto"/>
          <w:sz w:val="24"/>
          <w:highlight w:val="none"/>
        </w:rPr>
        <w:t>14.供应商的资格证明文件（已进行资格预审的）</w:t>
      </w:r>
      <w:bookmarkEnd w:id="22"/>
      <w:bookmarkEnd w:id="23"/>
      <w:bookmarkEnd w:id="24"/>
    </w:p>
    <w:p w14:paraId="43D351F4">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14.1被邀请的供应商在提交投标文件前，其资格条件发生变化，影响或者可能影响资格条件的，应随投标文件提供更新或者补充的资格证明资料，以证实其各项条件仍能继续满足本章第3.1款规定的供应商资格条件要求。</w:t>
      </w:r>
    </w:p>
    <w:p w14:paraId="0F9C0C44">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15. 投标货物及服务符合招标文件规定的证明文件</w:t>
      </w:r>
    </w:p>
    <w:p w14:paraId="0B2D8DB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15.1投标人应当提交其拟供的合同项下货物及其服务符合招标文件规定的证明文件,该证明文件作为投标文件的一部分。</w:t>
      </w:r>
    </w:p>
    <w:p w14:paraId="500CCF9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15.2上述证明文件可以是文字资料、图表、数据、证书等资料，包括但不限于：</w:t>
      </w:r>
    </w:p>
    <w:p w14:paraId="77B3826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（1）货物主要技术指标和性能的详细说明。对有具体参数要求的指标，投标人应提供具体参数值；</w:t>
      </w:r>
    </w:p>
    <w:p w14:paraId="3D0AC4A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（2）货物的品牌型号、制造商及原产地等说明；</w:t>
      </w:r>
    </w:p>
    <w:p w14:paraId="4966E8C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（3）招标文件第五章“采购需求”要求的其它文件。</w:t>
      </w:r>
    </w:p>
    <w:p w14:paraId="61E5B7DD">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16. 投标有效期</w:t>
      </w:r>
    </w:p>
    <w:p w14:paraId="0EBED34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16.1投标有效期从提交投标文件的截止之日起算。投标文件中承诺的投标有效期应当不少于</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中载明的投标有效期。投标有效期不满足要求的，其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6D7B280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16.2投标有效期内投标人撤销投标文件的，投标人应承担招标文件和法律规定的责任。</w:t>
      </w:r>
    </w:p>
    <w:p w14:paraId="072D3257">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17. 投标保证金</w:t>
      </w:r>
    </w:p>
    <w:p w14:paraId="6D9EF83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17.1招标文件要求投标人提交投标保证金的，</w:t>
      </w:r>
      <w:r>
        <w:rPr>
          <w:rFonts w:hint="eastAsia" w:ascii="宋体" w:hAnsi="宋体" w:eastAsia="宋体"/>
          <w:bCs/>
          <w:color w:val="auto"/>
          <w:szCs w:val="21"/>
          <w:highlight w:val="none"/>
        </w:rPr>
        <w:t>投标人</w:t>
      </w:r>
      <w:r>
        <w:rPr>
          <w:rFonts w:hint="eastAsia" w:ascii="宋体" w:hAnsi="宋体" w:eastAsia="宋体"/>
          <w:color w:val="auto"/>
          <w:szCs w:val="21"/>
          <w:highlight w:val="none"/>
        </w:rPr>
        <w:t>应按</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w:t>
      </w:r>
      <w:r>
        <w:rPr>
          <w:rFonts w:hint="eastAsia" w:ascii="宋体" w:hAnsi="宋体" w:eastAsia="宋体"/>
          <w:bCs/>
          <w:color w:val="auto"/>
          <w:szCs w:val="21"/>
          <w:highlight w:val="none"/>
        </w:rPr>
        <w:t>在</w:t>
      </w:r>
      <w:r>
        <w:rPr>
          <w:rFonts w:hint="eastAsia" w:ascii="宋体" w:hAnsi="宋体" w:eastAsia="宋体"/>
          <w:color w:val="auto"/>
          <w:szCs w:val="21"/>
          <w:highlight w:val="none"/>
        </w:rPr>
        <w:t>提交投标文件的截止时间</w:t>
      </w:r>
      <w:r>
        <w:rPr>
          <w:rFonts w:hint="eastAsia" w:ascii="宋体" w:hAnsi="宋体" w:eastAsia="宋体"/>
          <w:bCs/>
          <w:color w:val="auto"/>
          <w:szCs w:val="21"/>
          <w:highlight w:val="none"/>
        </w:rPr>
        <w:t>前提交投标保证金</w:t>
      </w:r>
      <w:r>
        <w:rPr>
          <w:rFonts w:hint="eastAsia" w:ascii="宋体" w:hAnsi="宋体" w:eastAsia="宋体"/>
          <w:color w:val="auto"/>
          <w:szCs w:val="21"/>
          <w:highlight w:val="none"/>
        </w:rPr>
        <w:t>。</w:t>
      </w:r>
      <w:r>
        <w:rPr>
          <w:rFonts w:hint="eastAsia" w:ascii="宋体" w:hAnsi="宋体" w:eastAsia="宋体"/>
          <w:bCs/>
          <w:color w:val="auto"/>
          <w:szCs w:val="21"/>
          <w:highlight w:val="none"/>
        </w:rPr>
        <w:t>投标人可以保函替代投标保证金。</w:t>
      </w:r>
    </w:p>
    <w:p w14:paraId="6CAEF07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17.2联合体投标的，可以由联合体中的一方或者共同提交投标保证金。以一方名义提交投标保证金的，对联合体各方均具有约束力。</w:t>
      </w:r>
    </w:p>
    <w:p w14:paraId="4CBF273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17.3投标保证金的退还按以下规定办理：</w:t>
      </w:r>
    </w:p>
    <w:p w14:paraId="451AC23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（1）中标投标人的投标保证金，将在政府采购合同签订后5个工作日内退还。</w:t>
      </w:r>
    </w:p>
    <w:p w14:paraId="4E7A5C6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（2）未中标的投标人的投标保证金，将在中标通知书发出后5个工作日内退还。</w:t>
      </w:r>
    </w:p>
    <w:p w14:paraId="74F9C9F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（3）终止招标的。对于已递交投标保证金的，采购人、采购代理机构在终止招标公告发布后5个工作日内退还。</w:t>
      </w:r>
    </w:p>
    <w:p w14:paraId="6D0A309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（4）在投标截止日前撤回投标的，对于已递交投标保证金的，采购人、采购代理机构在收到投标人书面撤回投标通知之日起5个工作日内退还。</w:t>
      </w:r>
    </w:p>
    <w:p w14:paraId="42E642F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17.4有以下情形之一的，投标保证金将不予退还，上</w:t>
      </w:r>
      <w:r>
        <w:rPr>
          <w:rFonts w:hint="eastAsia" w:ascii="宋体" w:hAnsi="宋体" w:eastAsia="宋体"/>
          <w:color w:val="auto"/>
          <w:szCs w:val="21"/>
          <w:highlight w:val="none"/>
          <w:lang w:eastAsia="zh-CN"/>
        </w:rPr>
        <w:t>缴</w:t>
      </w:r>
      <w:r>
        <w:rPr>
          <w:rFonts w:hint="eastAsia" w:ascii="宋体" w:hAnsi="宋体" w:eastAsia="宋体"/>
          <w:color w:val="auto"/>
          <w:szCs w:val="21"/>
          <w:highlight w:val="none"/>
        </w:rPr>
        <w:t>国库：</w:t>
      </w:r>
      <w:r>
        <w:rPr>
          <w:rFonts w:ascii="宋体" w:hAnsi="宋体" w:eastAsia="宋体"/>
          <w:color w:val="auto"/>
          <w:szCs w:val="21"/>
          <w:highlight w:val="none"/>
        </w:rPr>
        <w:t xml:space="preserve"> </w:t>
      </w:r>
    </w:p>
    <w:p w14:paraId="2D71CE9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（1）投标人在招标文件中规定的投标有效期内撤销其投标；</w:t>
      </w:r>
    </w:p>
    <w:p w14:paraId="705E685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（2）中标人无正当理由不与</w:t>
      </w:r>
      <w:r>
        <w:rPr>
          <w:rFonts w:hint="eastAsia" w:ascii="宋体" w:hAnsi="宋体"/>
          <w:color w:val="auto"/>
          <w:szCs w:val="21"/>
          <w:highlight w:val="none"/>
          <w:lang w:eastAsia="zh-CN"/>
        </w:rPr>
        <w:t>采购人</w:t>
      </w:r>
      <w:r>
        <w:rPr>
          <w:rFonts w:hint="eastAsia" w:ascii="宋体" w:hAnsi="宋体" w:eastAsia="宋体"/>
          <w:color w:val="auto"/>
          <w:szCs w:val="21"/>
          <w:highlight w:val="none"/>
        </w:rPr>
        <w:t>订立合同，在签订合同时向</w:t>
      </w:r>
      <w:r>
        <w:rPr>
          <w:rFonts w:hint="eastAsia" w:ascii="宋体" w:hAnsi="宋体"/>
          <w:color w:val="auto"/>
          <w:szCs w:val="21"/>
          <w:highlight w:val="none"/>
          <w:lang w:eastAsia="zh-CN"/>
        </w:rPr>
        <w:t>采购人</w:t>
      </w:r>
      <w:r>
        <w:rPr>
          <w:rFonts w:hint="eastAsia" w:ascii="宋体" w:hAnsi="宋体" w:eastAsia="宋体"/>
          <w:color w:val="auto"/>
          <w:szCs w:val="21"/>
          <w:highlight w:val="none"/>
        </w:rPr>
        <w:t>提出附加条件，或者不按照招标文件要求提交履约保证金。</w:t>
      </w:r>
    </w:p>
    <w:p w14:paraId="778E75DA">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18.分包</w:t>
      </w:r>
    </w:p>
    <w:p w14:paraId="110B909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18.1</w:t>
      </w:r>
      <w:r>
        <w:rPr>
          <w:rFonts w:hint="eastAsia" w:hAnsi="宋体"/>
          <w:b/>
          <w:bCs/>
          <w:color w:val="auto"/>
          <w:highlight w:val="none"/>
        </w:rPr>
        <w:t>【投标须知前附表】</w:t>
      </w:r>
      <w:r>
        <w:rPr>
          <w:rFonts w:hint="eastAsia" w:ascii="宋体" w:hAnsi="宋体"/>
          <w:color w:val="auto"/>
          <w:highlight w:val="none"/>
        </w:rPr>
        <w:t>规定投标人分包的，投标人分包承诺不符合招标文件中有关分包规定的，其</w:t>
      </w:r>
      <w:r>
        <w:rPr>
          <w:rFonts w:hint="eastAsia" w:ascii="宋体" w:hAnsi="宋体"/>
          <w:b/>
          <w:bCs/>
          <w:color w:val="auto"/>
          <w:highlight w:val="none"/>
        </w:rPr>
        <w:t>投标无效</w:t>
      </w:r>
      <w:r>
        <w:rPr>
          <w:rFonts w:hint="eastAsia" w:ascii="宋体" w:hAnsi="宋体"/>
          <w:color w:val="auto"/>
          <w:highlight w:val="none"/>
        </w:rPr>
        <w:t>。</w:t>
      </w:r>
    </w:p>
    <w:p w14:paraId="192E32DB">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18.2投标人应在签订政府采购合同前向采购人提供分包合同，否则，采购人有权拒绝签订采购合同。</w:t>
      </w:r>
    </w:p>
    <w:p w14:paraId="6250525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18.3享受中小企业扶持政策获得政府采购合同的，小微企业不得将合同分包给大中型企业，中型企业不得将合同分包给大型企业。</w:t>
      </w:r>
    </w:p>
    <w:p w14:paraId="1EE97E31">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18.4分包供应商不得再次分包。</w:t>
      </w:r>
    </w:p>
    <w:p w14:paraId="7177201E">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19. 投标文件的签署</w:t>
      </w:r>
    </w:p>
    <w:p w14:paraId="4C74522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19.1投标文件正本一份，副本份数见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；投标文件电子文档（U盘或光盘形式）：一份</w:t>
      </w:r>
      <w:r>
        <w:rPr>
          <w:rFonts w:hint="eastAsia" w:ascii="宋体" w:hAnsi="宋体" w:eastAsia="宋体"/>
          <w:bCs/>
          <w:color w:val="auto"/>
          <w:szCs w:val="21"/>
          <w:highlight w:val="none"/>
        </w:rPr>
        <w:t>。</w:t>
      </w:r>
      <w:r>
        <w:rPr>
          <w:rFonts w:hint="eastAsia" w:ascii="宋体" w:hAnsi="宋体" w:eastAsia="宋体"/>
          <w:color w:val="auto"/>
          <w:szCs w:val="21"/>
          <w:highlight w:val="none"/>
        </w:rPr>
        <w:t>纸质投标文件须清楚地注明“正本”或“副本”的字样。若副本和正本不一致或电子版文件和纸质正本文件不一致时，以纸质正本文件为准。</w:t>
      </w:r>
    </w:p>
    <w:p w14:paraId="73224D0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19.2投标文件正本应打印或用不褪色的材料书写，并由投标人和投标人代表按照招标文件规定在投标文件需要签署的位置签署、盖章。投标人代表可为投标人法定代表人(非法人组织为负责人、个体工商户为负责人，以下统称单位负责人)；投标人代表不是投标人的法定代表人（单位负责人）的，应提供授权委托书。投标文件的副本可以是正本文件的复印件。投标文件的正本与副本应分别装订成册，并编制目录。</w:t>
      </w:r>
    </w:p>
    <w:p w14:paraId="713E2AF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19.3投标文件中的任何行间插字、涂改和增删，改动的地方应加盖单位章或由投标人代表签字确认。不按上述要求签署的，</w:t>
      </w:r>
      <w:r>
        <w:rPr>
          <w:rFonts w:hint="eastAsia" w:ascii="宋体" w:hAnsi="宋体" w:eastAsia="宋体"/>
          <w:b/>
          <w:color w:val="auto"/>
          <w:szCs w:val="21"/>
          <w:highlight w:val="none"/>
        </w:rPr>
        <w:t>其投标无效</w:t>
      </w:r>
      <w:r>
        <w:rPr>
          <w:rFonts w:hint="eastAsia" w:ascii="宋体" w:hAnsi="宋体" w:eastAsia="宋体"/>
          <w:color w:val="auto"/>
          <w:szCs w:val="21"/>
          <w:highlight w:val="none"/>
        </w:rPr>
        <w:t>。</w:t>
      </w:r>
    </w:p>
    <w:p w14:paraId="04F72CB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19.4为便于采购文件保存，投标文件电子文档建议为PDF格式，内容与纸质投标文件正本一致。</w:t>
      </w:r>
    </w:p>
    <w:p w14:paraId="0931A4FA">
      <w:pPr>
        <w:pStyle w:val="7"/>
        <w:keepNext w:val="0"/>
        <w:keepLines w:val="0"/>
        <w:adjustRightInd w:val="0"/>
        <w:snapToGrid w:val="0"/>
        <w:spacing w:before="156" w:beforeLines="50" w:after="0" w:line="360" w:lineRule="auto"/>
        <w:jc w:val="center"/>
        <w:rPr>
          <w:rFonts w:ascii="黑体" w:hAnsi="黑体" w:eastAsia="黑体"/>
          <w:color w:val="auto"/>
          <w:sz w:val="28"/>
          <w:szCs w:val="28"/>
          <w:highlight w:val="none"/>
        </w:rPr>
      </w:pPr>
      <w:bookmarkStart w:id="25" w:name="_Toc3567"/>
      <w:r>
        <w:rPr>
          <w:rFonts w:hint="eastAsia" w:ascii="黑体" w:hAnsi="黑体" w:eastAsia="黑体"/>
          <w:color w:val="auto"/>
          <w:sz w:val="28"/>
          <w:szCs w:val="28"/>
          <w:highlight w:val="none"/>
        </w:rPr>
        <w:t>四、投标</w:t>
      </w:r>
      <w:bookmarkEnd w:id="25"/>
    </w:p>
    <w:p w14:paraId="74DA0411">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20.</w:t>
      </w:r>
      <w:r>
        <w:rPr>
          <w:rFonts w:hint="eastAsia" w:ascii="宋体" w:hAnsi="宋体" w:eastAsia="宋体"/>
          <w:b/>
          <w:bCs/>
          <w:color w:val="auto"/>
          <w:sz w:val="24"/>
          <w:highlight w:val="none"/>
        </w:rPr>
        <w:t xml:space="preserve"> 投标文件的密封和标记</w:t>
      </w:r>
    </w:p>
    <w:p w14:paraId="01C68A9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20.1投标人应将投标文件密封包装以保证自己的投标信息在开标前不被透露。</w:t>
      </w:r>
    </w:p>
    <w:p w14:paraId="1B6D3A3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w:t>
      </w:r>
      <w:r>
        <w:rPr>
          <w:rFonts w:ascii="宋体" w:hAnsi="宋体" w:eastAsia="宋体"/>
          <w:color w:val="auto"/>
          <w:szCs w:val="21"/>
          <w:highlight w:val="none"/>
        </w:rPr>
        <w:t>.2</w:t>
      </w:r>
      <w:r>
        <w:rPr>
          <w:rFonts w:hint="eastAsia" w:ascii="宋体" w:hAnsi="宋体" w:eastAsia="宋体"/>
          <w:color w:val="auto"/>
          <w:szCs w:val="21"/>
          <w:highlight w:val="none"/>
        </w:rPr>
        <w:t>投标文件密封袋上应标明“投标项目名称”、“</w:t>
      </w:r>
      <w:r>
        <w:rPr>
          <w:rFonts w:hint="eastAsia" w:ascii="宋体" w:hAnsi="宋体" w:eastAsia="宋体"/>
          <w:color w:val="auto"/>
          <w:szCs w:val="21"/>
          <w:highlight w:val="none"/>
          <w:lang w:eastAsia="zh-CN"/>
        </w:rPr>
        <w:t>政府采购计划编号</w:t>
      </w:r>
      <w:r>
        <w:rPr>
          <w:rFonts w:hint="eastAsia" w:ascii="宋体" w:hAnsi="宋体" w:eastAsia="宋体"/>
          <w:color w:val="auto"/>
          <w:szCs w:val="21"/>
          <w:highlight w:val="none"/>
        </w:rPr>
        <w:t>”、“正本”或“副本”和“于（开标时间） 之前不得开启”的字样。如果采购项目分包招标的，还应注明投标的包号。</w:t>
      </w:r>
    </w:p>
    <w:p w14:paraId="2775FCF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w:t>
      </w:r>
      <w:r>
        <w:rPr>
          <w:rFonts w:ascii="宋体" w:hAnsi="宋体" w:eastAsia="宋体"/>
          <w:color w:val="auto"/>
          <w:szCs w:val="21"/>
          <w:highlight w:val="none"/>
        </w:rPr>
        <w:t>.</w:t>
      </w:r>
      <w:r>
        <w:rPr>
          <w:rFonts w:hint="eastAsia" w:ascii="宋体" w:hAnsi="宋体" w:eastAsia="宋体"/>
          <w:color w:val="auto"/>
          <w:szCs w:val="21"/>
          <w:highlight w:val="none"/>
        </w:rPr>
        <w:t>3为方便开标及进行资格审查，建议投标人将第一部分资格证明文件单独密封，并在投标文件密封袋上标明“资格证明文件”字样，在投标时单独递交。</w:t>
      </w:r>
    </w:p>
    <w:p w14:paraId="5F14201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w:t>
      </w:r>
      <w:r>
        <w:rPr>
          <w:rFonts w:ascii="宋体" w:hAnsi="宋体" w:eastAsia="宋体"/>
          <w:color w:val="auto"/>
          <w:szCs w:val="21"/>
          <w:highlight w:val="none"/>
        </w:rPr>
        <w:t>.</w:t>
      </w:r>
      <w:r>
        <w:rPr>
          <w:rFonts w:hint="eastAsia" w:ascii="宋体" w:hAnsi="宋体" w:eastAsia="宋体"/>
          <w:color w:val="auto"/>
          <w:szCs w:val="21"/>
          <w:highlight w:val="none"/>
        </w:rPr>
        <w:t>4未按本章第 20.1 款要求密封的投标文件，采购人、采购代理机构</w:t>
      </w:r>
      <w:r>
        <w:rPr>
          <w:rFonts w:hint="eastAsia" w:ascii="宋体" w:hAnsi="宋体" w:eastAsia="宋体"/>
          <w:b/>
          <w:color w:val="auto"/>
          <w:szCs w:val="21"/>
          <w:highlight w:val="none"/>
        </w:rPr>
        <w:t>应当拒收</w:t>
      </w:r>
      <w:r>
        <w:rPr>
          <w:rFonts w:hint="eastAsia" w:ascii="宋体" w:hAnsi="宋体" w:eastAsia="宋体"/>
          <w:color w:val="auto"/>
          <w:szCs w:val="21"/>
          <w:highlight w:val="none"/>
        </w:rPr>
        <w:t>。</w:t>
      </w:r>
    </w:p>
    <w:p w14:paraId="477CC056">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21.投标截止期</w:t>
      </w:r>
    </w:p>
    <w:p w14:paraId="1C8A278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21.1投标人应在</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规定的投标截止时间前将投标文件</w:t>
      </w:r>
      <w:r>
        <w:rPr>
          <w:rFonts w:hint="eastAsia" w:ascii="宋体" w:hAnsi="宋体" w:eastAsia="宋体"/>
          <w:bCs/>
          <w:color w:val="auto"/>
          <w:szCs w:val="21"/>
          <w:highlight w:val="none"/>
        </w:rPr>
        <w:t>密封送达</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指定的投标地点。</w:t>
      </w:r>
    </w:p>
    <w:p w14:paraId="18ED0D5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21.2逾期送达的投标文件，以及未通过资格预审的申请人提交的投标文件（实行资格预审的），采购人、采购代理机构</w:t>
      </w:r>
      <w:r>
        <w:rPr>
          <w:rFonts w:hint="eastAsia" w:ascii="宋体" w:hAnsi="宋体" w:eastAsia="宋体"/>
          <w:b/>
          <w:color w:val="auto"/>
          <w:szCs w:val="21"/>
          <w:highlight w:val="none"/>
        </w:rPr>
        <w:t>应当拒收</w:t>
      </w:r>
      <w:r>
        <w:rPr>
          <w:rFonts w:hint="eastAsia" w:ascii="宋体" w:hAnsi="宋体" w:eastAsia="宋体"/>
          <w:color w:val="auto"/>
          <w:szCs w:val="21"/>
          <w:highlight w:val="none"/>
        </w:rPr>
        <w:t>。</w:t>
      </w:r>
    </w:p>
    <w:p w14:paraId="31AE00DE">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21.3</w:t>
      </w:r>
      <w:r>
        <w:rPr>
          <w:rFonts w:hint="eastAsia" w:ascii="宋体" w:hAnsi="宋体" w:eastAsia="宋体"/>
          <w:bCs/>
          <w:color w:val="auto"/>
          <w:szCs w:val="21"/>
          <w:highlight w:val="none"/>
        </w:rPr>
        <w:t>采购人、采购代理机构收到投标文件后，应当如实记载投标文件的送达时间和密封情况，签收保存，并向投标人出具包括</w:t>
      </w:r>
      <w:r>
        <w:rPr>
          <w:rFonts w:ascii="宋体" w:hAnsi="宋体" w:cs="宋体"/>
          <w:color w:val="auto"/>
          <w:kern w:val="0"/>
          <w:sz w:val="22"/>
          <w:szCs w:val="22"/>
          <w:highlight w:val="none"/>
        </w:rPr>
        <w:t>以下</w:t>
      </w:r>
      <w:r>
        <w:rPr>
          <w:rFonts w:hint="eastAsia" w:ascii="宋体" w:hAnsi="宋体" w:cs="宋体"/>
          <w:color w:val="auto"/>
          <w:kern w:val="0"/>
          <w:sz w:val="22"/>
          <w:szCs w:val="22"/>
          <w:highlight w:val="none"/>
        </w:rPr>
        <w:t>信息的</w:t>
      </w:r>
      <w:r>
        <w:rPr>
          <w:rFonts w:hint="eastAsia" w:ascii="宋体" w:hAnsi="宋体" w:eastAsia="宋体"/>
          <w:bCs/>
          <w:color w:val="auto"/>
          <w:szCs w:val="21"/>
          <w:highlight w:val="none"/>
        </w:rPr>
        <w:t>签收回执。任何单位和个人不得在开标前开启投标文件。</w:t>
      </w:r>
    </w:p>
    <w:p w14:paraId="67124C6B">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（1）项目名称、</w:t>
      </w:r>
      <w:r>
        <w:rPr>
          <w:rFonts w:hint="eastAsia" w:ascii="宋体" w:hAnsi="宋体" w:eastAsia="宋体"/>
          <w:bCs/>
          <w:color w:val="auto"/>
          <w:szCs w:val="21"/>
          <w:highlight w:val="none"/>
          <w:lang w:eastAsia="zh-CN"/>
        </w:rPr>
        <w:t>政府采购计划编号</w:t>
      </w:r>
      <w:r>
        <w:rPr>
          <w:rFonts w:hint="eastAsia" w:ascii="宋体" w:hAnsi="宋体" w:eastAsia="宋体"/>
          <w:bCs/>
          <w:color w:val="auto"/>
          <w:szCs w:val="21"/>
          <w:highlight w:val="none"/>
        </w:rPr>
        <w:t>；</w:t>
      </w:r>
    </w:p>
    <w:p w14:paraId="7AD8D7FC">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（2）投标人名称；</w:t>
      </w:r>
    </w:p>
    <w:p w14:paraId="722F767D">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（3）投标文件送达时间、地址；</w:t>
      </w:r>
    </w:p>
    <w:p w14:paraId="243D4246">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（4）投标文件密封情况；</w:t>
      </w:r>
    </w:p>
    <w:p w14:paraId="07AB34B7">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（5）采购代理机构名称；</w:t>
      </w:r>
    </w:p>
    <w:p w14:paraId="2F5D3425">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（6）采购代理机构接收人签字。</w:t>
      </w:r>
    </w:p>
    <w:p w14:paraId="2CB20AA2">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22. 投标文件的修改和撤回</w:t>
      </w:r>
    </w:p>
    <w:p w14:paraId="56305D3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22.1投标人在投标截止时间前，可以对所提交的投标文件进行修改或者撤回，并书面通知采购人或者采购代理机构。修改或撤回通知应当按招标文件规定编制、签署、密封和标记（在密封袋上注明“修改”字样，以及修改的时间），作为投标文件的组成部分，且只需提供一份，并在提交投标文件的截止时间前递交。</w:t>
      </w:r>
    </w:p>
    <w:p w14:paraId="6950580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22.2采购人、采购代理机构对投标人提交的投标文件修改或者撤回的书面通知，按照本章第21.3款规定如实记载、签收保存，并向投标人出具签收回执。</w:t>
      </w:r>
    </w:p>
    <w:p w14:paraId="733F8DE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22.3投标人在</w:t>
      </w:r>
      <w:r>
        <w:rPr>
          <w:rFonts w:hint="eastAsia" w:ascii="宋体" w:hAnsi="宋体" w:eastAsia="宋体"/>
          <w:bCs/>
          <w:color w:val="auto"/>
          <w:szCs w:val="21"/>
          <w:highlight w:val="none"/>
        </w:rPr>
        <w:t>提交投标文件的</w:t>
      </w:r>
      <w:r>
        <w:rPr>
          <w:rFonts w:hint="eastAsia" w:ascii="宋体" w:hAnsi="宋体" w:eastAsia="宋体"/>
          <w:color w:val="auto"/>
          <w:szCs w:val="21"/>
          <w:highlight w:val="none"/>
        </w:rPr>
        <w:t>截止时间前撤回已提交的投标文件的，采购人、采购代理机构应当自收到投标人书面撤回通知之日</w:t>
      </w:r>
      <w:r>
        <w:rPr>
          <w:rFonts w:hint="eastAsia" w:ascii="宋体" w:hAnsi="宋体" w:eastAsia="宋体"/>
          <w:bCs/>
          <w:color w:val="auto"/>
          <w:szCs w:val="21"/>
          <w:highlight w:val="none"/>
        </w:rPr>
        <w:t>起</w:t>
      </w:r>
      <w:r>
        <w:rPr>
          <w:rFonts w:hint="eastAsia" w:eastAsia="宋体"/>
          <w:color w:val="auto"/>
          <w:highlight w:val="none"/>
        </w:rPr>
        <w:t>5</w:t>
      </w:r>
      <w:r>
        <w:rPr>
          <w:rFonts w:hint="eastAsia" w:ascii="宋体" w:hAnsi="宋体" w:eastAsia="宋体"/>
          <w:bCs/>
          <w:color w:val="auto"/>
          <w:szCs w:val="21"/>
          <w:highlight w:val="none"/>
        </w:rPr>
        <w:t>个</w:t>
      </w:r>
      <w:r>
        <w:rPr>
          <w:rFonts w:hint="eastAsia" w:ascii="宋体" w:hAnsi="宋体" w:eastAsia="宋体"/>
          <w:color w:val="auto"/>
          <w:szCs w:val="21"/>
          <w:highlight w:val="none"/>
        </w:rPr>
        <w:t>工作日内，退还已收取的投标保证金，但因投标人自身原因导致无法及时退还的除外。</w:t>
      </w:r>
    </w:p>
    <w:p w14:paraId="35B1C763">
      <w:pPr>
        <w:adjustRightInd w:val="0"/>
        <w:snapToGrid w:val="0"/>
        <w:spacing w:before="156" w:beforeLines="50" w:line="360" w:lineRule="auto"/>
        <w:jc w:val="left"/>
        <w:rPr>
          <w:rFonts w:ascii="宋体" w:hAnsi="宋体" w:eastAsia="宋体" w:cs="Arial"/>
          <w:b/>
          <w:color w:val="auto"/>
          <w:sz w:val="24"/>
          <w:highlight w:val="none"/>
        </w:rPr>
      </w:pPr>
      <w:r>
        <w:rPr>
          <w:rFonts w:hint="eastAsia" w:ascii="宋体" w:hAnsi="宋体" w:eastAsia="宋体"/>
          <w:b/>
          <w:bCs/>
          <w:color w:val="auto"/>
          <w:sz w:val="24"/>
          <w:highlight w:val="none"/>
        </w:rPr>
        <w:t>23.</w:t>
      </w:r>
      <w:r>
        <w:rPr>
          <w:rFonts w:hint="eastAsia" w:ascii="宋体" w:hAnsi="宋体" w:eastAsia="宋体" w:cs="Arial"/>
          <w:b/>
          <w:color w:val="auto"/>
          <w:sz w:val="24"/>
          <w:highlight w:val="none"/>
        </w:rPr>
        <w:t xml:space="preserve"> 串通</w:t>
      </w:r>
      <w:r>
        <w:rPr>
          <w:rFonts w:hint="eastAsia" w:ascii="宋体" w:hAnsi="宋体" w:eastAsia="宋体"/>
          <w:b/>
          <w:color w:val="auto"/>
          <w:sz w:val="24"/>
          <w:highlight w:val="none"/>
        </w:rPr>
        <w:t>投标行为</w:t>
      </w:r>
    </w:p>
    <w:p w14:paraId="2A24928C">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23.1有下列情形之一的，属于恶意串通，对投标人依照政府采购法第七十七条第一款的规定追究法律责任：</w:t>
      </w:r>
    </w:p>
    <w:p w14:paraId="7DAC1B91">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（1）投标人直接或者间接从采购人或者采购代理机构处获得其他投标人的相关情况并修改其投标文件；</w:t>
      </w:r>
    </w:p>
    <w:p w14:paraId="145131E9">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（2）投标人按照采购人或者采购代理机构的授意撤换、修改投标文件；</w:t>
      </w:r>
    </w:p>
    <w:p w14:paraId="0281F82D">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（3）投标人之间协商报价、技术方案等投标文件的实质性内容；</w:t>
      </w:r>
    </w:p>
    <w:p w14:paraId="6535FA02">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（4）属于同一集团、协会、商会等组织成员的投标人按照该组织要求协同参加政府采购活动；</w:t>
      </w:r>
    </w:p>
    <w:p w14:paraId="25E54581">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（5）投标人之间事先约定由某一特定投标人中标；</w:t>
      </w:r>
    </w:p>
    <w:p w14:paraId="3C1B07CE">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（6）投标人之间商定部分投标人放弃参加政府采购活动或者放弃中标；</w:t>
      </w:r>
    </w:p>
    <w:p w14:paraId="7779170D">
      <w:pPr>
        <w:adjustRightInd w:val="0"/>
        <w:snapToGrid w:val="0"/>
        <w:spacing w:before="156" w:beforeLines="50" w:line="360" w:lineRule="auto"/>
        <w:ind w:firstLine="396" w:firstLineChars="200"/>
        <w:jc w:val="left"/>
        <w:rPr>
          <w:rFonts w:ascii="宋体" w:hAnsi="宋体" w:eastAsia="宋体"/>
          <w:color w:val="auto"/>
          <w:spacing w:val="-6"/>
          <w:szCs w:val="21"/>
          <w:highlight w:val="none"/>
        </w:rPr>
      </w:pPr>
      <w:r>
        <w:rPr>
          <w:rFonts w:hint="eastAsia" w:ascii="宋体" w:hAnsi="宋体" w:eastAsia="宋体"/>
          <w:color w:val="auto"/>
          <w:spacing w:val="-6"/>
          <w:szCs w:val="21"/>
          <w:highlight w:val="none"/>
        </w:rPr>
        <w:t>（7）投标人与采购人或者采购代理机构之间、投标人相互之间，为谋求特定投标人中标或者排斥其他投标人的其他串通行为。</w:t>
      </w:r>
    </w:p>
    <w:p w14:paraId="69FC6FA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23.2有下列情形之一的，视为投标人串通投标，其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23111A6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（1）不同投标人的投标文件由同一单位或者个人编制；</w:t>
      </w:r>
    </w:p>
    <w:p w14:paraId="7176206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（2）不同投标人委托同一单位或者个人办理投标事宜；</w:t>
      </w:r>
    </w:p>
    <w:p w14:paraId="697D3D4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（3）不同投标人的投标文件载明的项目管理成员或者联系人员为同一人；</w:t>
      </w:r>
    </w:p>
    <w:p w14:paraId="1B888A4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（4）不同投标人的投标文件异常一致或者投标报价呈规律性差异；</w:t>
      </w:r>
    </w:p>
    <w:p w14:paraId="1BF37C7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（5）不同投标人的投标文件相互混装；</w:t>
      </w:r>
    </w:p>
    <w:p w14:paraId="0D14914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（6）不同投标人的投标保证金从同一单位或者个人的账户转出。</w:t>
      </w:r>
    </w:p>
    <w:p w14:paraId="6BC74190">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6" w:name="_Toc18563"/>
      <w:r>
        <w:rPr>
          <w:rFonts w:hint="eastAsia" w:ascii="黑体" w:hAnsi="黑体" w:eastAsia="黑体"/>
          <w:color w:val="auto"/>
          <w:sz w:val="28"/>
          <w:szCs w:val="28"/>
          <w:highlight w:val="none"/>
        </w:rPr>
        <w:t>五、开标，资格审查和评标</w:t>
      </w:r>
      <w:bookmarkEnd w:id="26"/>
    </w:p>
    <w:p w14:paraId="486CF278">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24. 开标</w:t>
      </w:r>
    </w:p>
    <w:p w14:paraId="52DDB11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24.1采购人、采购代理机构在</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规定的开标地点组织开标，并邀请投标人参加。投标人未参加开标的，视同认可开标结果。</w:t>
      </w:r>
    </w:p>
    <w:p w14:paraId="30563410">
      <w:pPr>
        <w:adjustRightInd w:val="0"/>
        <w:snapToGrid w:val="0"/>
        <w:spacing w:before="156" w:beforeLines="50" w:line="360" w:lineRule="auto"/>
        <w:ind w:firstLine="422" w:firstLineChars="200"/>
        <w:jc w:val="left"/>
        <w:rPr>
          <w:rFonts w:ascii="宋体" w:hAnsi="宋体" w:eastAsia="宋体" w:cs="宋体"/>
          <w:b/>
          <w:bCs/>
          <w:color w:val="auto"/>
          <w:spacing w:val="-4"/>
          <w:sz w:val="21"/>
          <w:szCs w:val="21"/>
          <w:highlight w:val="none"/>
        </w:rPr>
      </w:pPr>
      <w:r>
        <w:rPr>
          <w:rFonts w:hint="eastAsia" w:ascii="宋体" w:hAnsi="宋体" w:eastAsia="宋体"/>
          <w:b/>
          <w:bCs/>
          <w:color w:val="auto"/>
          <w:szCs w:val="21"/>
          <w:highlight w:val="none"/>
        </w:rPr>
        <w:t>24.2</w:t>
      </w:r>
      <w:r>
        <w:rPr>
          <w:rFonts w:ascii="宋体" w:hAnsi="宋体" w:eastAsia="宋体" w:cs="宋体"/>
          <w:b/>
          <w:bCs/>
          <w:color w:val="auto"/>
          <w:spacing w:val="-8"/>
          <w:sz w:val="21"/>
          <w:szCs w:val="21"/>
          <w:highlight w:val="none"/>
        </w:rPr>
        <w:t>开标</w:t>
      </w:r>
      <w:r>
        <w:rPr>
          <w:rFonts w:ascii="宋体" w:hAnsi="宋体" w:eastAsia="宋体" w:cs="宋体"/>
          <w:b/>
          <w:bCs/>
          <w:color w:val="auto"/>
          <w:spacing w:val="-6"/>
          <w:sz w:val="21"/>
          <w:szCs w:val="21"/>
          <w:highlight w:val="none"/>
        </w:rPr>
        <w:t>时</w:t>
      </w:r>
      <w:r>
        <w:rPr>
          <w:rFonts w:ascii="宋体" w:hAnsi="宋体" w:eastAsia="宋体" w:cs="宋体"/>
          <w:b/>
          <w:bCs/>
          <w:color w:val="auto"/>
          <w:spacing w:val="-4"/>
          <w:sz w:val="21"/>
          <w:szCs w:val="21"/>
          <w:highlight w:val="none"/>
        </w:rPr>
        <w:t>， 出现下列情形之一的，采购代理机构不予受理，不得进入评标：</w:t>
      </w:r>
    </w:p>
    <w:p w14:paraId="6E46808A">
      <w:pPr>
        <w:numPr>
          <w:ilvl w:val="0"/>
          <w:numId w:val="3"/>
        </w:numPr>
        <w:spacing w:before="207" w:line="217" w:lineRule="auto"/>
        <w:ind w:left="465"/>
        <w:rPr>
          <w:rFonts w:ascii="宋体" w:hAnsi="宋体" w:eastAsia="宋体" w:cs="宋体"/>
          <w:color w:val="auto"/>
          <w:spacing w:val="5"/>
          <w:sz w:val="21"/>
          <w:szCs w:val="21"/>
          <w:highlight w:val="none"/>
        </w:rPr>
      </w:pPr>
      <w:r>
        <w:rPr>
          <w:rFonts w:ascii="宋体" w:hAnsi="宋体" w:eastAsia="宋体" w:cs="宋体"/>
          <w:color w:val="auto"/>
          <w:spacing w:val="9"/>
          <w:sz w:val="21"/>
          <w:szCs w:val="21"/>
          <w:highlight w:val="none"/>
        </w:rPr>
        <w:t>经检查数字证书无效的电子投标文件</w:t>
      </w:r>
      <w:r>
        <w:rPr>
          <w:rFonts w:ascii="宋体" w:hAnsi="宋体" w:eastAsia="宋体" w:cs="宋体"/>
          <w:color w:val="auto"/>
          <w:spacing w:val="5"/>
          <w:sz w:val="21"/>
          <w:szCs w:val="21"/>
          <w:highlight w:val="none"/>
        </w:rPr>
        <w:t>；</w:t>
      </w:r>
    </w:p>
    <w:p w14:paraId="1998C5E7">
      <w:pPr>
        <w:numPr>
          <w:ilvl w:val="0"/>
          <w:numId w:val="3"/>
        </w:numPr>
        <w:spacing w:before="68" w:line="221" w:lineRule="auto"/>
        <w:ind w:left="465" w:leftChars="0" w:firstLine="0" w:firstLineChars="0"/>
        <w:rPr>
          <w:rFonts w:ascii="宋体" w:hAnsi="宋体" w:eastAsia="宋体" w:cs="宋体"/>
          <w:color w:val="auto"/>
          <w:spacing w:val="9"/>
          <w:sz w:val="21"/>
          <w:szCs w:val="21"/>
          <w:highlight w:val="none"/>
        </w:rPr>
      </w:pPr>
      <w:r>
        <w:rPr>
          <w:rFonts w:ascii="宋体" w:hAnsi="宋体" w:eastAsia="宋体" w:cs="宋体"/>
          <w:color w:val="auto"/>
          <w:spacing w:val="9"/>
          <w:sz w:val="21"/>
          <w:szCs w:val="21"/>
          <w:highlight w:val="none"/>
        </w:rPr>
        <w:t>电子投标文件未按要求上传至交易平台的；</w:t>
      </w:r>
    </w:p>
    <w:p w14:paraId="24BA72EB">
      <w:pPr>
        <w:numPr>
          <w:ilvl w:val="0"/>
          <w:numId w:val="3"/>
        </w:numPr>
        <w:spacing w:before="68" w:line="221" w:lineRule="auto"/>
        <w:ind w:left="465" w:leftChars="0" w:firstLine="0" w:firstLineChars="0"/>
        <w:rPr>
          <w:rFonts w:ascii="宋体" w:hAnsi="宋体" w:eastAsia="宋体" w:cs="宋体"/>
          <w:color w:val="auto"/>
          <w:spacing w:val="8"/>
          <w:sz w:val="21"/>
          <w:szCs w:val="21"/>
          <w:highlight w:val="none"/>
        </w:rPr>
      </w:pPr>
      <w:r>
        <w:rPr>
          <w:rFonts w:ascii="宋体" w:hAnsi="宋体" w:eastAsia="宋体" w:cs="宋体"/>
          <w:color w:val="auto"/>
          <w:spacing w:val="8"/>
          <w:sz w:val="21"/>
          <w:szCs w:val="21"/>
          <w:highlight w:val="none"/>
        </w:rPr>
        <w:t>投标人未按照规定的时间解密电子投标文件的；</w:t>
      </w:r>
    </w:p>
    <w:p w14:paraId="01759441">
      <w:pPr>
        <w:numPr>
          <w:ilvl w:val="0"/>
          <w:numId w:val="0"/>
        </w:numPr>
        <w:spacing w:before="68" w:line="221" w:lineRule="auto"/>
        <w:ind w:left="465" w:leftChars="0"/>
        <w:rPr>
          <w:rFonts w:ascii="宋体" w:hAnsi="宋体" w:eastAsia="宋体" w:cs="宋体"/>
          <w:color w:val="auto"/>
          <w:sz w:val="21"/>
          <w:szCs w:val="21"/>
          <w:highlight w:val="none"/>
        </w:rPr>
      </w:pPr>
      <w:r>
        <w:rPr>
          <w:rFonts w:ascii="宋体" w:hAnsi="宋体" w:eastAsia="宋体" w:cs="宋体"/>
          <w:color w:val="auto"/>
          <w:spacing w:val="20"/>
          <w:sz w:val="21"/>
          <w:szCs w:val="21"/>
          <w:highlight w:val="none"/>
        </w:rPr>
        <w:t>(</w:t>
      </w:r>
      <w:r>
        <w:rPr>
          <w:rFonts w:ascii="宋体" w:hAnsi="宋体" w:eastAsia="宋体" w:cs="宋体"/>
          <w:color w:val="auto"/>
          <w:spacing w:val="11"/>
          <w:sz w:val="21"/>
          <w:szCs w:val="21"/>
          <w:highlight w:val="none"/>
        </w:rPr>
        <w:t>4)其它违反法律、法规的情形。</w:t>
      </w:r>
    </w:p>
    <w:p w14:paraId="61DE24D9">
      <w:pPr>
        <w:pStyle w:val="13"/>
        <w:rPr>
          <w:b/>
          <w:bCs/>
          <w:color w:val="auto"/>
          <w:highlight w:val="none"/>
        </w:rPr>
      </w:pPr>
    </w:p>
    <w:p w14:paraId="31C245E7">
      <w:pPr>
        <w:spacing w:before="68" w:line="220" w:lineRule="auto"/>
        <w:ind w:left="465"/>
        <w:rPr>
          <w:rFonts w:ascii="宋体" w:hAnsi="宋体" w:eastAsia="宋体" w:cs="宋体"/>
          <w:b/>
          <w:bCs/>
          <w:color w:val="auto"/>
          <w:spacing w:val="-5"/>
          <w:sz w:val="21"/>
          <w:szCs w:val="21"/>
          <w:highlight w:val="none"/>
        </w:rPr>
      </w:pPr>
      <w:r>
        <w:rPr>
          <w:rFonts w:hint="eastAsia" w:ascii="宋体" w:hAnsi="宋体" w:eastAsia="宋体"/>
          <w:b/>
          <w:bCs/>
          <w:color w:val="auto"/>
          <w:szCs w:val="21"/>
          <w:highlight w:val="none"/>
        </w:rPr>
        <w:t>24.3</w:t>
      </w:r>
      <w:r>
        <w:rPr>
          <w:rFonts w:ascii="宋体" w:hAnsi="宋体" w:eastAsia="宋体" w:cs="宋体"/>
          <w:b/>
          <w:bCs/>
          <w:color w:val="auto"/>
          <w:spacing w:val="-5"/>
          <w:sz w:val="21"/>
          <w:szCs w:val="21"/>
          <w:highlight w:val="none"/>
        </w:rPr>
        <w:t>开标程序。采购代理机构在规定的时间内， 按下列程序进行开标：</w:t>
      </w:r>
    </w:p>
    <w:p w14:paraId="7A280100">
      <w:pPr>
        <w:spacing w:before="129" w:line="370" w:lineRule="auto"/>
        <w:ind w:left="37" w:right="27" w:firstLine="424"/>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(1)公布投标人名称；</w:t>
      </w:r>
    </w:p>
    <w:p w14:paraId="649D0499">
      <w:pPr>
        <w:spacing w:before="129" w:line="370" w:lineRule="auto"/>
        <w:ind w:left="37" w:right="27" w:firstLine="424"/>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(2)检查投标保证金缴纳情况；</w:t>
      </w:r>
    </w:p>
    <w:p w14:paraId="6E7CF495">
      <w:pPr>
        <w:spacing w:before="129" w:line="370" w:lineRule="auto"/>
        <w:ind w:left="37" w:right="27" w:firstLine="424"/>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(3)解密投标文件：从投标截止时间起</w:t>
      </w:r>
      <w:r>
        <w:rPr>
          <w:rFonts w:hint="eastAsia" w:ascii="宋体" w:hAnsi="宋体" w:eastAsia="宋体" w:cs="宋体"/>
          <w:color w:val="auto"/>
          <w:spacing w:val="-2"/>
          <w:sz w:val="21"/>
          <w:szCs w:val="21"/>
          <w:highlight w:val="none"/>
          <w:lang w:val="en-US" w:eastAsia="zh-CN"/>
        </w:rPr>
        <w:t>30</w:t>
      </w:r>
      <w:r>
        <w:rPr>
          <w:rFonts w:ascii="宋体" w:hAnsi="宋体" w:eastAsia="宋体" w:cs="宋体"/>
          <w:color w:val="auto"/>
          <w:spacing w:val="-2"/>
          <w:sz w:val="21"/>
          <w:szCs w:val="21"/>
          <w:highlight w:val="none"/>
        </w:rPr>
        <w:t>分钟内完成。由于投标人自身原因导致投标文件在解密时限内未解密或解密失败的，视为撤销其投标文件，开标继续进行。投标人不足3家的，不得开标。</w:t>
      </w:r>
    </w:p>
    <w:p w14:paraId="40AC2B24">
      <w:pPr>
        <w:spacing w:before="129" w:line="370" w:lineRule="auto"/>
        <w:ind w:left="37" w:right="27" w:firstLine="424"/>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(4)唱标；</w:t>
      </w:r>
    </w:p>
    <w:p w14:paraId="7B2CB287">
      <w:pPr>
        <w:spacing w:before="129" w:line="370" w:lineRule="auto"/>
        <w:ind w:left="37" w:right="27" w:firstLine="424"/>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(5)投标人通过电子开标系统在开标记录上确认</w:t>
      </w:r>
    </w:p>
    <w:p w14:paraId="2D481BAC">
      <w:pPr>
        <w:spacing w:before="175" w:line="220" w:lineRule="auto"/>
        <w:ind w:left="461"/>
        <w:rPr>
          <w:rFonts w:ascii="宋体" w:hAnsi="宋体" w:eastAsia="宋体" w:cs="宋体"/>
          <w:b/>
          <w:bCs/>
          <w:color w:val="auto"/>
          <w:sz w:val="21"/>
          <w:szCs w:val="21"/>
          <w:highlight w:val="none"/>
        </w:rPr>
      </w:pPr>
      <w:r>
        <w:rPr>
          <w:rFonts w:ascii="宋体" w:hAnsi="宋体" w:eastAsia="宋体" w:cs="宋体"/>
          <w:color w:val="auto"/>
          <w:spacing w:val="-8"/>
          <w:sz w:val="21"/>
          <w:szCs w:val="21"/>
          <w:highlight w:val="none"/>
        </w:rPr>
        <w:t>2</w:t>
      </w:r>
      <w:r>
        <w:rPr>
          <w:rFonts w:ascii="宋体" w:hAnsi="宋体" w:eastAsia="宋体" w:cs="宋体"/>
          <w:color w:val="auto"/>
          <w:spacing w:val="-6"/>
          <w:sz w:val="21"/>
          <w:szCs w:val="21"/>
          <w:highlight w:val="none"/>
        </w:rPr>
        <w:t xml:space="preserve">4.4 开标时， 通过电子开标系统解密投标文件，宣读投标人名称、投标价格和 </w:t>
      </w:r>
      <w:r>
        <w:rPr>
          <w:rFonts w:ascii="宋体" w:hAnsi="宋体" w:eastAsia="宋体" w:cs="宋体"/>
          <w:b/>
          <w:bCs/>
          <w:color w:val="auto"/>
          <w:spacing w:val="-6"/>
          <w:sz w:val="21"/>
          <w:szCs w:val="21"/>
          <w:highlight w:val="none"/>
        </w:rPr>
        <w:t>【投标须知前附</w:t>
      </w:r>
    </w:p>
    <w:p w14:paraId="507B59A4">
      <w:pPr>
        <w:adjustRightInd w:val="0"/>
        <w:snapToGrid w:val="0"/>
        <w:spacing w:before="156" w:beforeLines="50" w:line="360" w:lineRule="auto"/>
        <w:ind w:firstLine="366" w:firstLineChars="200"/>
        <w:jc w:val="left"/>
        <w:rPr>
          <w:rFonts w:ascii="宋体" w:hAnsi="宋体" w:eastAsia="宋体"/>
          <w:b/>
          <w:bCs/>
          <w:color w:val="auto"/>
          <w:szCs w:val="21"/>
          <w:highlight w:val="none"/>
        </w:rPr>
      </w:pPr>
      <w:r>
        <w:rPr>
          <w:rFonts w:ascii="宋体" w:hAnsi="宋体" w:eastAsia="宋体" w:cs="宋体"/>
          <w:b/>
          <w:bCs/>
          <w:color w:val="auto"/>
          <w:spacing w:val="-14"/>
          <w:sz w:val="21"/>
          <w:szCs w:val="21"/>
          <w:highlight w:val="none"/>
        </w:rPr>
        <w:t>表】</w:t>
      </w:r>
      <w:r>
        <w:rPr>
          <w:rFonts w:ascii="宋体" w:hAnsi="宋体" w:eastAsia="宋体" w:cs="宋体"/>
          <w:color w:val="auto"/>
          <w:spacing w:val="-12"/>
          <w:sz w:val="21"/>
          <w:szCs w:val="21"/>
          <w:highlight w:val="none"/>
        </w:rPr>
        <w:t xml:space="preserve"> </w:t>
      </w:r>
      <w:r>
        <w:rPr>
          <w:rFonts w:ascii="宋体" w:hAnsi="宋体" w:eastAsia="宋体" w:cs="宋体"/>
          <w:color w:val="auto"/>
          <w:spacing w:val="-7"/>
          <w:sz w:val="21"/>
          <w:szCs w:val="21"/>
          <w:highlight w:val="none"/>
        </w:rPr>
        <w:t>规定需要宣布的其他内容。投标人不足 3 家的，不得开标。</w:t>
      </w:r>
    </w:p>
    <w:p w14:paraId="371C840A">
      <w:pPr>
        <w:spacing w:before="68" w:line="371" w:lineRule="auto"/>
        <w:ind w:left="38" w:right="27" w:firstLine="42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24.5 开标过程应当由采购人、采购代理机构负责记录，由</w:t>
      </w:r>
      <w:r>
        <w:rPr>
          <w:rFonts w:ascii="宋体" w:hAnsi="宋体" w:eastAsia="宋体" w:cs="宋体"/>
          <w:color w:val="auto"/>
          <w:spacing w:val="-1"/>
          <w:sz w:val="21"/>
          <w:szCs w:val="21"/>
          <w:highlight w:val="none"/>
        </w:rPr>
        <w:t>参加开标的各投标人代表和相关工作</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人员签字确认后随采购文</w:t>
      </w:r>
      <w:r>
        <w:rPr>
          <w:rFonts w:ascii="宋体" w:hAnsi="宋体" w:eastAsia="宋体" w:cs="宋体"/>
          <w:color w:val="auto"/>
          <w:spacing w:val="-1"/>
          <w:sz w:val="21"/>
          <w:szCs w:val="21"/>
          <w:highlight w:val="none"/>
        </w:rPr>
        <w:t>件一并存档。</w:t>
      </w:r>
    </w:p>
    <w:p w14:paraId="620C687F">
      <w:pPr>
        <w:spacing w:before="129" w:line="370" w:lineRule="auto"/>
        <w:ind w:left="37" w:right="27" w:firstLine="424"/>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24.6 投标人代表对开标过程和开标记录有疑义，以及认为</w:t>
      </w:r>
      <w:r>
        <w:rPr>
          <w:rFonts w:ascii="宋体" w:hAnsi="宋体" w:eastAsia="宋体" w:cs="宋体"/>
          <w:color w:val="auto"/>
          <w:spacing w:val="-1"/>
          <w:sz w:val="21"/>
          <w:szCs w:val="21"/>
          <w:highlight w:val="none"/>
        </w:rPr>
        <w:t>采购人、采购代理机构相关工作人员</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有《政府采</w:t>
      </w:r>
      <w:r>
        <w:rPr>
          <w:rFonts w:ascii="宋体" w:hAnsi="宋体" w:eastAsia="宋体" w:cs="宋体"/>
          <w:color w:val="auto"/>
          <w:sz w:val="21"/>
          <w:szCs w:val="21"/>
          <w:highlight w:val="none"/>
        </w:rPr>
        <w:t>购法实施条例》第九条第一款需要回避的情形的，应当场提出询问或者回避申请。</w:t>
      </w:r>
    </w:p>
    <w:p w14:paraId="5E78137F">
      <w:pPr>
        <w:spacing w:before="68" w:line="371" w:lineRule="auto"/>
        <w:ind w:left="38" w:right="27" w:firstLine="423"/>
        <w:rPr>
          <w:rFonts w:ascii="宋体" w:hAnsi="宋体" w:eastAsia="宋体" w:cs="宋体"/>
          <w:color w:val="auto"/>
          <w:spacing w:val="-2"/>
          <w:sz w:val="21"/>
          <w:szCs w:val="21"/>
          <w:highlight w:val="none"/>
        </w:rPr>
      </w:pPr>
      <w:r>
        <w:rPr>
          <w:rFonts w:ascii="宋体" w:hAnsi="宋体" w:eastAsia="宋体" w:cs="宋体"/>
          <w:color w:val="auto"/>
          <w:spacing w:val="-2"/>
          <w:sz w:val="21"/>
          <w:szCs w:val="21"/>
          <w:highlight w:val="none"/>
        </w:rPr>
        <w:t>24.7 采购人、采购代理机构对投标人代表当场提出的询问或者回避申请， 按《政府采购法实施条例》有关规定及时处理。</w:t>
      </w:r>
    </w:p>
    <w:p w14:paraId="6BC365B6">
      <w:pPr>
        <w:spacing w:before="68" w:line="371" w:lineRule="auto"/>
        <w:ind w:left="38" w:right="27" w:firstLine="423"/>
        <w:rPr>
          <w:rFonts w:ascii="宋体" w:hAnsi="宋体" w:eastAsia="宋体" w:cs="宋体"/>
          <w:b/>
          <w:bCs/>
          <w:color w:val="auto"/>
          <w:spacing w:val="-2"/>
          <w:sz w:val="21"/>
          <w:szCs w:val="21"/>
          <w:highlight w:val="none"/>
        </w:rPr>
      </w:pPr>
      <w:r>
        <w:rPr>
          <w:rFonts w:ascii="宋体" w:hAnsi="宋体" w:eastAsia="宋体" w:cs="宋体"/>
          <w:b/>
          <w:bCs/>
          <w:color w:val="auto"/>
          <w:spacing w:val="-2"/>
          <w:sz w:val="21"/>
          <w:szCs w:val="21"/>
          <w:highlight w:val="none"/>
        </w:rPr>
        <w:t>24.8 电子招投标的应急措施</w:t>
      </w:r>
    </w:p>
    <w:p w14:paraId="592C4960">
      <w:pPr>
        <w:spacing w:before="68" w:line="371" w:lineRule="auto"/>
        <w:ind w:left="38" w:right="27" w:firstLine="423"/>
        <w:rPr>
          <w:rFonts w:hint="eastAsia" w:ascii="宋体" w:hAnsi="宋体" w:eastAsia="宋体" w:cs="宋体"/>
          <w:color w:val="auto"/>
          <w:sz w:val="21"/>
          <w:szCs w:val="21"/>
          <w:highlight w:val="none"/>
          <w:lang w:val="en-US" w:eastAsia="zh-CN"/>
        </w:rPr>
      </w:pPr>
      <w:r>
        <w:rPr>
          <w:rFonts w:ascii="宋体" w:hAnsi="宋体" w:eastAsia="宋体" w:cs="宋体"/>
          <w:color w:val="auto"/>
          <w:spacing w:val="-2"/>
          <w:sz w:val="21"/>
          <w:szCs w:val="21"/>
          <w:highlight w:val="none"/>
        </w:rPr>
        <w:t>电</w:t>
      </w:r>
      <w:r>
        <w:rPr>
          <w:rFonts w:ascii="宋体" w:hAnsi="宋体" w:eastAsia="宋体" w:cs="宋体"/>
          <w:color w:val="auto"/>
          <w:spacing w:val="1"/>
          <w:sz w:val="21"/>
          <w:szCs w:val="21"/>
          <w:highlight w:val="none"/>
        </w:rPr>
        <w:t>子开标、</w:t>
      </w:r>
      <w:r>
        <w:rPr>
          <w:rFonts w:ascii="宋体" w:hAnsi="宋体" w:eastAsia="宋体" w:cs="宋体"/>
          <w:color w:val="auto"/>
          <w:sz w:val="21"/>
          <w:szCs w:val="21"/>
          <w:highlight w:val="none"/>
        </w:rPr>
        <w:t>评标如出现下列情形，导致系统无法正常运行时，按交易中心应急预案措施执行</w:t>
      </w:r>
      <w:r>
        <w:rPr>
          <w:rFonts w:hint="eastAsia" w:ascii="宋体" w:hAnsi="宋体" w:eastAsia="宋体" w:cs="宋体"/>
          <w:color w:val="auto"/>
          <w:sz w:val="21"/>
          <w:szCs w:val="21"/>
          <w:highlight w:val="none"/>
          <w:lang w:val="en-US" w:eastAsia="zh-CN"/>
        </w:rPr>
        <w:t xml:space="preserve"> :</w:t>
      </w:r>
    </w:p>
    <w:p w14:paraId="2C2AAD4A">
      <w:pPr>
        <w:spacing w:before="147" w:line="221" w:lineRule="auto"/>
        <w:ind w:left="465"/>
        <w:rPr>
          <w:rFonts w:ascii="宋体" w:hAnsi="宋体" w:eastAsia="宋体" w:cs="宋体"/>
          <w:color w:val="auto"/>
          <w:spacing w:val="11"/>
          <w:sz w:val="21"/>
          <w:szCs w:val="21"/>
          <w:highlight w:val="none"/>
        </w:rPr>
      </w:pPr>
      <w:r>
        <w:rPr>
          <w:rFonts w:ascii="宋体" w:hAnsi="宋体" w:eastAsia="宋体" w:cs="宋体"/>
          <w:color w:val="auto"/>
          <w:spacing w:val="11"/>
          <w:sz w:val="21"/>
          <w:szCs w:val="21"/>
          <w:highlight w:val="none"/>
        </w:rPr>
        <w:t>(1)系统服务器发生故障，无法访问或无法使用系统；</w:t>
      </w:r>
    </w:p>
    <w:p w14:paraId="4589C5B5">
      <w:pPr>
        <w:spacing w:before="147" w:line="221" w:lineRule="auto"/>
        <w:ind w:left="465"/>
        <w:rPr>
          <w:rFonts w:ascii="宋体" w:hAnsi="宋体" w:eastAsia="宋体" w:cs="宋体"/>
          <w:color w:val="auto"/>
          <w:spacing w:val="11"/>
          <w:sz w:val="21"/>
          <w:szCs w:val="21"/>
          <w:highlight w:val="none"/>
        </w:rPr>
      </w:pPr>
      <w:r>
        <w:rPr>
          <w:rFonts w:ascii="宋体" w:hAnsi="宋体" w:eastAsia="宋体" w:cs="宋体"/>
          <w:color w:val="auto"/>
          <w:spacing w:val="11"/>
          <w:sz w:val="21"/>
          <w:szCs w:val="21"/>
          <w:highlight w:val="none"/>
        </w:rPr>
        <w:t>(2)系统的软件或数据库出现错误，不能进行正常操作；</w:t>
      </w:r>
    </w:p>
    <w:p w14:paraId="5D528754">
      <w:pPr>
        <w:spacing w:before="147" w:line="221" w:lineRule="auto"/>
        <w:ind w:left="465"/>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(3)系统发现有安全漏洞，有潜在的泄密危险；</w:t>
      </w:r>
    </w:p>
    <w:p w14:paraId="682ABDE2">
      <w:pPr>
        <w:spacing w:before="147" w:line="221" w:lineRule="auto"/>
        <w:ind w:left="465"/>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w:t>
      </w:r>
      <w:r>
        <w:rPr>
          <w:rFonts w:ascii="宋体" w:hAnsi="宋体" w:eastAsia="宋体" w:cs="宋体"/>
          <w:color w:val="auto"/>
          <w:spacing w:val="9"/>
          <w:sz w:val="21"/>
          <w:szCs w:val="21"/>
          <w:highlight w:val="none"/>
        </w:rPr>
        <w:t>4)病毒发作或受到外来病毒的攻击；</w:t>
      </w:r>
    </w:p>
    <w:p w14:paraId="48D4EB38">
      <w:pPr>
        <w:spacing w:before="153" w:line="218" w:lineRule="auto"/>
        <w:ind w:left="465"/>
        <w:rPr>
          <w:rFonts w:ascii="宋体" w:hAnsi="宋体" w:eastAsia="宋体" w:cs="宋体"/>
          <w:color w:val="auto"/>
          <w:sz w:val="21"/>
          <w:szCs w:val="21"/>
          <w:highlight w:val="none"/>
        </w:rPr>
      </w:pPr>
      <w:r>
        <w:rPr>
          <w:rFonts w:ascii="宋体" w:hAnsi="宋体" w:eastAsia="宋体" w:cs="宋体"/>
          <w:color w:val="auto"/>
          <w:spacing w:val="24"/>
          <w:sz w:val="21"/>
          <w:szCs w:val="21"/>
          <w:highlight w:val="none"/>
        </w:rPr>
        <w:t>(</w:t>
      </w:r>
      <w:r>
        <w:rPr>
          <w:rFonts w:ascii="宋体" w:hAnsi="宋体" w:eastAsia="宋体" w:cs="宋体"/>
          <w:color w:val="auto"/>
          <w:spacing w:val="17"/>
          <w:sz w:val="21"/>
          <w:szCs w:val="21"/>
          <w:highlight w:val="none"/>
        </w:rPr>
        <w:t>5)其他特殊情况。</w:t>
      </w:r>
    </w:p>
    <w:p w14:paraId="78A64031">
      <w:pPr>
        <w:spacing w:before="149" w:line="359" w:lineRule="auto"/>
        <w:ind w:left="35" w:right="27" w:firstLine="442"/>
        <w:rPr>
          <w:rFonts w:ascii="宋体" w:hAnsi="宋体" w:eastAsia="宋体" w:cs="宋体"/>
          <w:color w:val="auto"/>
          <w:spacing w:val="-2"/>
          <w:sz w:val="21"/>
          <w:szCs w:val="21"/>
          <w:highlight w:val="none"/>
        </w:rPr>
      </w:pPr>
      <w:r>
        <w:rPr>
          <w:rFonts w:ascii="宋体" w:hAnsi="宋体" w:eastAsia="宋体" w:cs="宋体"/>
          <w:b/>
          <w:bCs/>
          <w:color w:val="auto"/>
          <w:spacing w:val="1"/>
          <w:sz w:val="21"/>
          <w:szCs w:val="21"/>
          <w:highlight w:val="none"/>
        </w:rPr>
        <w:t>出现上述情况之一时，经交易中心相关</w:t>
      </w:r>
      <w:r>
        <w:rPr>
          <w:rFonts w:ascii="宋体" w:hAnsi="宋体" w:eastAsia="宋体" w:cs="宋体"/>
          <w:b/>
          <w:bCs/>
          <w:color w:val="auto"/>
          <w:sz w:val="21"/>
          <w:szCs w:val="21"/>
          <w:highlight w:val="none"/>
        </w:rPr>
        <w:t xml:space="preserve">部门确认：对未开标的暂停开标或作延期开标处理，待 </w:t>
      </w:r>
      <w:r>
        <w:rPr>
          <w:rFonts w:ascii="宋体" w:hAnsi="宋体" w:eastAsia="宋体" w:cs="宋体"/>
          <w:b/>
          <w:bCs/>
          <w:color w:val="auto"/>
          <w:spacing w:val="1"/>
          <w:sz w:val="21"/>
          <w:szCs w:val="21"/>
          <w:highlight w:val="none"/>
        </w:rPr>
        <w:t>系统恢复后再进行开标活动；已在系统内评标的，评标委员会酌情延期进行评审，待系统恢</w:t>
      </w:r>
      <w:r>
        <w:rPr>
          <w:rFonts w:ascii="宋体" w:hAnsi="宋体" w:eastAsia="宋体" w:cs="宋体"/>
          <w:b/>
          <w:bCs/>
          <w:color w:val="auto"/>
          <w:sz w:val="21"/>
          <w:szCs w:val="21"/>
          <w:highlight w:val="none"/>
        </w:rPr>
        <w:t xml:space="preserve">复后再 </w:t>
      </w:r>
      <w:r>
        <w:rPr>
          <w:rFonts w:ascii="宋体" w:hAnsi="宋体" w:eastAsia="宋体" w:cs="宋体"/>
          <w:b/>
          <w:bCs/>
          <w:color w:val="auto"/>
          <w:spacing w:val="-6"/>
          <w:sz w:val="21"/>
          <w:szCs w:val="21"/>
          <w:highlight w:val="none"/>
        </w:rPr>
        <w:t>进</w:t>
      </w:r>
      <w:r>
        <w:rPr>
          <w:rFonts w:ascii="宋体" w:hAnsi="宋体" w:eastAsia="宋体" w:cs="宋体"/>
          <w:b/>
          <w:bCs/>
          <w:color w:val="auto"/>
          <w:spacing w:val="-5"/>
          <w:sz w:val="21"/>
          <w:szCs w:val="21"/>
          <w:highlight w:val="none"/>
        </w:rPr>
        <w:t>行</w:t>
      </w:r>
      <w:r>
        <w:rPr>
          <w:rFonts w:ascii="宋体" w:hAnsi="宋体" w:eastAsia="宋体" w:cs="宋体"/>
          <w:b/>
          <w:bCs/>
          <w:color w:val="auto"/>
          <w:spacing w:val="-3"/>
          <w:sz w:val="21"/>
          <w:szCs w:val="21"/>
          <w:highlight w:val="none"/>
        </w:rPr>
        <w:t>评审工作。</w:t>
      </w:r>
    </w:p>
    <w:p w14:paraId="70497E2B">
      <w:pPr>
        <w:adjustRightInd w:val="0"/>
        <w:snapToGrid w:val="0"/>
        <w:spacing w:before="156" w:beforeLines="50" w:line="360" w:lineRule="auto"/>
        <w:jc w:val="left"/>
        <w:rPr>
          <w:rFonts w:ascii="宋体" w:hAnsi="宋体" w:eastAsia="宋体"/>
          <w:b/>
          <w:color w:val="auto"/>
          <w:sz w:val="24"/>
          <w:highlight w:val="none"/>
        </w:rPr>
      </w:pPr>
      <w:r>
        <w:rPr>
          <w:rStyle w:val="28"/>
          <w:rFonts w:hint="eastAsia" w:ascii="宋体" w:hAnsi="宋体" w:eastAsia="宋体" w:cs="Arial"/>
          <w:color w:val="auto"/>
          <w:sz w:val="24"/>
          <w:highlight w:val="none"/>
        </w:rPr>
        <w:t>25.</w:t>
      </w:r>
      <w:r>
        <w:rPr>
          <w:rFonts w:hint="eastAsia" w:ascii="宋体" w:hAnsi="宋体" w:eastAsia="宋体"/>
          <w:b/>
          <w:color w:val="auto"/>
          <w:sz w:val="24"/>
          <w:highlight w:val="none"/>
        </w:rPr>
        <w:t xml:space="preserve"> 资格审查</w:t>
      </w:r>
    </w:p>
    <w:p w14:paraId="0418085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25.1开标结束后，采购人、采购代理机构依法按照第三章</w:t>
      </w:r>
      <w:r>
        <w:rPr>
          <w:rFonts w:hint="eastAsia" w:ascii="华文宋体" w:hAnsi="华文宋体" w:eastAsia="华文宋体"/>
          <w:color w:val="auto"/>
          <w:szCs w:val="21"/>
          <w:highlight w:val="none"/>
        </w:rPr>
        <w:t>“</w:t>
      </w:r>
      <w:r>
        <w:rPr>
          <w:rFonts w:hint="eastAsia" w:ascii="宋体" w:hAnsi="宋体" w:eastAsia="宋体"/>
          <w:color w:val="auto"/>
          <w:szCs w:val="21"/>
          <w:highlight w:val="none"/>
        </w:rPr>
        <w:t>资格审查</w:t>
      </w:r>
      <w:r>
        <w:rPr>
          <w:rFonts w:hint="eastAsia" w:ascii="华文宋体" w:hAnsi="华文宋体" w:eastAsia="华文宋体"/>
          <w:color w:val="auto"/>
          <w:szCs w:val="21"/>
          <w:highlight w:val="none"/>
        </w:rPr>
        <w:t>”</w:t>
      </w:r>
      <w:r>
        <w:rPr>
          <w:rFonts w:hint="eastAsia" w:ascii="宋体" w:hAnsi="宋体" w:eastAsia="宋体"/>
          <w:color w:val="auto"/>
          <w:szCs w:val="21"/>
          <w:highlight w:val="none"/>
        </w:rPr>
        <w:t>规定组织资格审查。</w:t>
      </w:r>
    </w:p>
    <w:p w14:paraId="54CC012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25.2资格审查结束后，采购人、采购代理机构应将资格审查结果告知评标委员会。资格审查不合格投标人不进入评标；资格审查合格投标人少于3家的，不得评标。</w:t>
      </w:r>
    </w:p>
    <w:p w14:paraId="06FE4030">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26.</w:t>
      </w:r>
      <w:r>
        <w:rPr>
          <w:rFonts w:hint="eastAsia" w:ascii="宋体" w:hAnsi="宋体" w:eastAsia="宋体"/>
          <w:b/>
          <w:color w:val="auto"/>
          <w:sz w:val="24"/>
          <w:highlight w:val="none"/>
        </w:rPr>
        <w:t xml:space="preserve"> 评标委员会</w:t>
      </w:r>
    </w:p>
    <w:p w14:paraId="0ECD0F8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26.1评标由依法组建的评标委员会负责，评标委员会由采购人代表和评审专家组成。</w:t>
      </w:r>
    </w:p>
    <w:p w14:paraId="45F470D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26.2评标委员会成员有下列情形之一的，应当回避：</w:t>
      </w:r>
    </w:p>
    <w:p w14:paraId="7EC06B8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（1）参加采购活动前三年内,与投标人存在劳动关系,或者担任过投标人的董事、监事,或者是投标人的控股股东或实际控制人；</w:t>
      </w:r>
    </w:p>
    <w:p w14:paraId="41C1741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（2）与投标人的法定代表人或者负责人有夫妻、直系血亲、三代以内旁系血亲或者近姻亲关系；</w:t>
      </w:r>
    </w:p>
    <w:p w14:paraId="0742BAF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（3）与投标人有其他可能影响政府采购活动公平、公正进行的关系。</w:t>
      </w:r>
    </w:p>
    <w:p w14:paraId="7F46D4F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26.3评标委员会负责具体评标事务，并独立履行下列职责：</w:t>
      </w:r>
    </w:p>
    <w:p w14:paraId="7F6B943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（1）审查、评价投标文件是否符合招标文件的商务、技术等实质性要求；</w:t>
      </w:r>
    </w:p>
    <w:p w14:paraId="0ABE0F5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（2）要求投标人对投标文件有关事项作出澄清或者说明；</w:t>
      </w:r>
    </w:p>
    <w:p w14:paraId="1B80D2C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（3）对投标文件进行比较和评价；</w:t>
      </w:r>
    </w:p>
    <w:p w14:paraId="62468F6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（4）确定中标候选人名单，以及根据采购人委托直接确定中标人。</w:t>
      </w:r>
    </w:p>
    <w:p w14:paraId="109801B0">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27.</w:t>
      </w:r>
      <w:r>
        <w:rPr>
          <w:rFonts w:hint="eastAsia" w:ascii="宋体" w:hAnsi="宋体" w:eastAsia="宋体"/>
          <w:b/>
          <w:bCs/>
          <w:color w:val="auto"/>
          <w:sz w:val="24"/>
          <w:highlight w:val="none"/>
        </w:rPr>
        <w:t xml:space="preserve"> 评标</w:t>
      </w:r>
    </w:p>
    <w:p w14:paraId="40F33D53">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27.1评标委员会按照</w:t>
      </w:r>
      <w:r>
        <w:rPr>
          <w:rFonts w:hint="eastAsia" w:ascii="宋体" w:hAnsi="宋体" w:eastAsia="宋体"/>
          <w:bCs/>
          <w:color w:val="auto"/>
          <w:highlight w:val="none"/>
        </w:rPr>
        <w:t>第四章</w:t>
      </w:r>
      <w:r>
        <w:rPr>
          <w:rFonts w:hint="eastAsia" w:ascii="华文宋体" w:hAnsi="华文宋体" w:eastAsia="华文宋体"/>
          <w:bCs/>
          <w:color w:val="auto"/>
          <w:highlight w:val="none"/>
        </w:rPr>
        <w:t>“</w:t>
      </w:r>
      <w:r>
        <w:rPr>
          <w:rFonts w:hint="eastAsia" w:ascii="宋体" w:hAnsi="宋体" w:eastAsia="宋体"/>
          <w:bCs/>
          <w:color w:val="auto"/>
          <w:highlight w:val="none"/>
        </w:rPr>
        <w:t>评标方法及标准</w:t>
      </w:r>
      <w:r>
        <w:rPr>
          <w:rFonts w:hint="eastAsia" w:ascii="华文宋体" w:hAnsi="华文宋体" w:eastAsia="华文宋体"/>
          <w:bCs/>
          <w:color w:val="auto"/>
          <w:highlight w:val="none"/>
        </w:rPr>
        <w:t>”</w:t>
      </w:r>
      <w:r>
        <w:rPr>
          <w:rFonts w:hint="eastAsia" w:ascii="宋体" w:hAnsi="宋体" w:eastAsia="宋体"/>
          <w:color w:val="auto"/>
          <w:highlight w:val="none"/>
        </w:rPr>
        <w:t>规定的评标方法、评审因素、标准和程序以及有关法律、法规及规章对投标文件进行评审。</w:t>
      </w:r>
    </w:p>
    <w:p w14:paraId="28DFF876">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7" w:name="_Toc24526"/>
      <w:r>
        <w:rPr>
          <w:rFonts w:hint="eastAsia" w:ascii="黑体" w:hAnsi="黑体" w:eastAsia="黑体"/>
          <w:color w:val="auto"/>
          <w:sz w:val="28"/>
          <w:szCs w:val="28"/>
          <w:highlight w:val="none"/>
        </w:rPr>
        <w:t>六、中标信息公布</w:t>
      </w:r>
      <w:bookmarkEnd w:id="27"/>
    </w:p>
    <w:p w14:paraId="0E615023">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28.</w:t>
      </w:r>
      <w:r>
        <w:rPr>
          <w:rFonts w:hint="eastAsia" w:ascii="宋体" w:hAnsi="宋体" w:eastAsia="宋体"/>
          <w:color w:val="auto"/>
          <w:sz w:val="24"/>
          <w:highlight w:val="none"/>
        </w:rPr>
        <w:t xml:space="preserve"> </w:t>
      </w:r>
      <w:r>
        <w:rPr>
          <w:rFonts w:hint="eastAsia" w:ascii="宋体" w:hAnsi="宋体" w:eastAsia="宋体"/>
          <w:b/>
          <w:bCs/>
          <w:color w:val="auto"/>
          <w:sz w:val="24"/>
          <w:highlight w:val="none"/>
        </w:rPr>
        <w:t>中标通知书与中标信息公布</w:t>
      </w:r>
    </w:p>
    <w:p w14:paraId="0BDBEEF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28.1采购代理机构应当在评标结束后2个工作日内将评标报告送采购人。</w:t>
      </w:r>
    </w:p>
    <w:p w14:paraId="5428AC4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28.2采购人应当自收到评标报告之日起5个工作日内，在评标报告确定的中标候选人名单中按顺序确定中标人。中标候选人并列的，按照</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规定的方式确定中标人；招标文件未规定的，采取随机抽取的方式确定。</w:t>
      </w:r>
    </w:p>
    <w:p w14:paraId="2EBC140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28.3采购人、采购代理机构应当自采购人确定中标供应商之日起2个工作日内，发出中标通知书，并在招标公告指定媒体上公告中标结果，招标文件随中标结果同时公告，中标结果公告期限为1个工作日。</w:t>
      </w:r>
    </w:p>
    <w:p w14:paraId="5794C285">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29.</w:t>
      </w:r>
      <w:r>
        <w:rPr>
          <w:rFonts w:hint="eastAsia" w:ascii="宋体" w:hAnsi="宋体" w:eastAsia="宋体"/>
          <w:b/>
          <w:color w:val="auto"/>
          <w:sz w:val="24"/>
          <w:highlight w:val="none"/>
        </w:rPr>
        <w:t xml:space="preserve"> 投标人询问及</w:t>
      </w:r>
      <w:r>
        <w:rPr>
          <w:rFonts w:hint="eastAsia" w:ascii="宋体" w:hAnsi="宋体" w:eastAsia="宋体"/>
          <w:b/>
          <w:bCs/>
          <w:color w:val="auto"/>
          <w:sz w:val="24"/>
          <w:highlight w:val="none"/>
        </w:rPr>
        <w:t>质疑</w:t>
      </w:r>
    </w:p>
    <w:p w14:paraId="6872B61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29.1投标人对政府采购活动事项有疑问的，可以向采购人、采购代理机构提出询问。采购人或采购代理机构将在3个工作日内作出答复。</w:t>
      </w:r>
    </w:p>
    <w:p w14:paraId="7407A81A">
      <w:pPr>
        <w:adjustRightInd w:val="0"/>
        <w:snapToGrid w:val="0"/>
        <w:spacing w:before="156" w:beforeLines="50" w:line="360" w:lineRule="auto"/>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29.2投标人认为招标文件、采购过程和中标结果使自己的权益受到损害的，可以在知道或者应知其权益受到损害之日起7个工作日内，按照《湖南省财政厅关于印发＜政府采购质疑答复和投诉处理操作规程＞的通知》(湘财购〔</w:t>
      </w:r>
      <w:r>
        <w:rPr>
          <w:rFonts w:hint="eastAsia" w:ascii="宋体" w:hAnsi="宋体"/>
          <w:color w:val="auto"/>
          <w:szCs w:val="21"/>
          <w:highlight w:val="none"/>
          <w:lang w:val="en-US" w:eastAsia="zh-CN"/>
        </w:rPr>
        <w:t>2024</w:t>
      </w:r>
      <w:r>
        <w:rPr>
          <w:rFonts w:hint="eastAsia" w:ascii="宋体" w:hAnsi="宋体" w:eastAsia="宋体"/>
          <w:color w:val="auto"/>
          <w:szCs w:val="21"/>
          <w:highlight w:val="none"/>
        </w:rPr>
        <w:t>〕</w:t>
      </w:r>
      <w:r>
        <w:rPr>
          <w:rFonts w:hint="eastAsia" w:ascii="宋体" w:hAnsi="宋体"/>
          <w:color w:val="auto"/>
          <w:szCs w:val="21"/>
          <w:highlight w:val="none"/>
          <w:lang w:val="en-US" w:eastAsia="zh-CN"/>
        </w:rPr>
        <w:t>67</w:t>
      </w:r>
      <w:r>
        <w:rPr>
          <w:rFonts w:hint="eastAsia" w:ascii="宋体" w:hAnsi="宋体" w:eastAsia="宋体"/>
          <w:color w:val="auto"/>
          <w:szCs w:val="21"/>
          <w:highlight w:val="none"/>
        </w:rPr>
        <w:t>号)规定，以纸质书面形式向采购人、采购代理机构提出质疑。</w:t>
      </w:r>
      <w:r>
        <w:rPr>
          <w:rFonts w:hint="eastAsia" w:ascii="宋体" w:hAnsi="宋体" w:eastAsia="宋体"/>
          <w:color w:val="auto"/>
          <w:szCs w:val="21"/>
          <w:highlight w:val="none"/>
          <w:lang w:val="en-US" w:eastAsia="zh-CN"/>
        </w:rPr>
        <w:t>投标人应当在法定质疑期内一次性提出针对同一采购程序环节的质疑。</w:t>
      </w:r>
    </w:p>
    <w:p w14:paraId="2133A70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eastAsia="宋体"/>
          <w:b/>
          <w:color w:val="auto"/>
          <w:szCs w:val="21"/>
          <w:highlight w:val="none"/>
        </w:rPr>
        <w:t>【</w:t>
      </w:r>
      <w:r>
        <w:rPr>
          <w:rFonts w:hint="eastAsia" w:ascii="宋体" w:hAnsi="宋体"/>
          <w:b/>
          <w:color w:val="auto"/>
          <w:szCs w:val="21"/>
          <w:highlight w:val="none"/>
          <w:lang w:val="en-US" w:eastAsia="zh-CN"/>
        </w:rPr>
        <w:t>投标</w:t>
      </w:r>
      <w:r>
        <w:rPr>
          <w:rFonts w:hint="eastAsia" w:ascii="宋体" w:hAnsi="宋体" w:eastAsia="宋体"/>
          <w:b/>
          <w:color w:val="auto"/>
          <w:szCs w:val="21"/>
          <w:highlight w:val="none"/>
        </w:rPr>
        <w:t>须知前附表】</w:t>
      </w:r>
      <w:r>
        <w:rPr>
          <w:rFonts w:hint="eastAsia" w:ascii="宋体" w:hAnsi="宋体" w:eastAsia="宋体"/>
          <w:color w:val="auto"/>
          <w:szCs w:val="21"/>
          <w:highlight w:val="none"/>
        </w:rPr>
        <w:t xml:space="preserve">。  </w:t>
      </w:r>
    </w:p>
    <w:p w14:paraId="5BBA421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29.4采购人、采购代理机构按照《湖南省财政厅关于印发＜政府采购质疑答复和投诉处理操作规程＞的通知》规定进行质疑答复。</w:t>
      </w:r>
    </w:p>
    <w:p w14:paraId="741256AA">
      <w:pPr>
        <w:adjustRightInd w:val="0"/>
        <w:snapToGrid w:val="0"/>
        <w:spacing w:before="156" w:beforeLines="50" w:line="360" w:lineRule="auto"/>
        <w:ind w:firstLine="420" w:firstLineChars="200"/>
        <w:jc w:val="left"/>
        <w:rPr>
          <w:rFonts w:ascii="宋体" w:hAnsi="宋体" w:eastAsia="宋体"/>
          <w:b/>
          <w:bCs/>
          <w:color w:val="auto"/>
          <w:highlight w:val="none"/>
        </w:rPr>
      </w:pPr>
      <w:r>
        <w:rPr>
          <w:rFonts w:hint="eastAsia" w:ascii="宋体" w:hAnsi="宋体" w:eastAsia="宋体"/>
          <w:color w:val="auto"/>
          <w:szCs w:val="21"/>
          <w:highlight w:val="none"/>
        </w:rPr>
        <w:t>29</w:t>
      </w:r>
      <w:r>
        <w:rPr>
          <w:rFonts w:ascii="宋体" w:hAnsi="宋体" w:eastAsia="宋体"/>
          <w:color w:val="auto"/>
          <w:szCs w:val="21"/>
          <w:highlight w:val="none"/>
        </w:rPr>
        <w:t>.</w:t>
      </w:r>
      <w:r>
        <w:rPr>
          <w:rFonts w:hint="eastAsia" w:ascii="宋体" w:hAnsi="宋体" w:eastAsia="宋体"/>
          <w:color w:val="auto"/>
          <w:szCs w:val="21"/>
          <w:highlight w:val="none"/>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470F02CE">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8" w:name="_Toc27142"/>
      <w:r>
        <w:rPr>
          <w:rFonts w:hint="eastAsia" w:ascii="黑体" w:hAnsi="黑体" w:eastAsia="黑体"/>
          <w:color w:val="auto"/>
          <w:sz w:val="28"/>
          <w:szCs w:val="28"/>
          <w:highlight w:val="none"/>
        </w:rPr>
        <w:t>七、合同签订</w:t>
      </w:r>
      <w:bookmarkEnd w:id="28"/>
    </w:p>
    <w:p w14:paraId="1504DB5C">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30. 签订合同</w:t>
      </w:r>
    </w:p>
    <w:p w14:paraId="48AD202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30.1采购人应自中标通知书发出之日起30日内，按中标通知书指定的时间、地点与中标人签订政府采购合同。所签订的合同不得对招标文件确定的事项和中标人投标文件作实质性修改。</w:t>
      </w:r>
    </w:p>
    <w:p w14:paraId="0026E78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30.2招标文件、中标人的投标文件均为签订合同的依据。</w:t>
      </w:r>
    </w:p>
    <w:p w14:paraId="3CD6D545">
      <w:pPr>
        <w:adjustRightInd w:val="0"/>
        <w:snapToGrid w:val="0"/>
        <w:spacing w:before="156" w:beforeLines="50" w:line="360" w:lineRule="auto"/>
        <w:ind w:firstLine="420" w:firstLineChars="200"/>
        <w:jc w:val="left"/>
        <w:rPr>
          <w:rFonts w:ascii="宋体" w:hAnsi="宋体" w:eastAsia="宋体" w:cs="微软雅黑"/>
          <w:color w:val="auto"/>
          <w:kern w:val="0"/>
          <w:szCs w:val="21"/>
          <w:highlight w:val="none"/>
        </w:rPr>
      </w:pPr>
      <w:r>
        <w:rPr>
          <w:rFonts w:hint="eastAsia" w:ascii="宋体" w:hAnsi="宋体" w:eastAsia="宋体" w:cs="微软雅黑"/>
          <w:color w:val="auto"/>
          <w:kern w:val="0"/>
          <w:szCs w:val="21"/>
          <w:highlight w:val="none"/>
        </w:rPr>
        <w:t>30.3联</w:t>
      </w:r>
      <w:r>
        <w:rPr>
          <w:rFonts w:hint="eastAsia" w:ascii="宋体" w:hAnsi="宋体" w:eastAsia="宋体" w:cs="微软雅黑"/>
          <w:color w:val="auto"/>
          <w:spacing w:val="-2"/>
          <w:kern w:val="0"/>
          <w:szCs w:val="21"/>
          <w:highlight w:val="none"/>
        </w:rPr>
        <w:t>合</w:t>
      </w:r>
      <w:r>
        <w:rPr>
          <w:rFonts w:hint="eastAsia" w:ascii="宋体" w:hAnsi="宋体" w:eastAsia="宋体" w:cs="微软雅黑"/>
          <w:color w:val="auto"/>
          <w:kern w:val="0"/>
          <w:szCs w:val="21"/>
          <w:highlight w:val="none"/>
        </w:rPr>
        <w:t>体</w:t>
      </w:r>
      <w:r>
        <w:rPr>
          <w:rFonts w:hint="eastAsia" w:ascii="宋体" w:hAnsi="宋体" w:eastAsia="宋体" w:cs="微软雅黑"/>
          <w:color w:val="auto"/>
          <w:spacing w:val="-2"/>
          <w:kern w:val="0"/>
          <w:szCs w:val="21"/>
          <w:highlight w:val="none"/>
        </w:rPr>
        <w:t>中</w:t>
      </w:r>
      <w:r>
        <w:rPr>
          <w:rFonts w:hint="eastAsia" w:ascii="宋体" w:hAnsi="宋体" w:eastAsia="宋体" w:cs="微软雅黑"/>
          <w:color w:val="auto"/>
          <w:kern w:val="0"/>
          <w:szCs w:val="21"/>
          <w:highlight w:val="none"/>
        </w:rPr>
        <w:t>标的</w:t>
      </w:r>
      <w:r>
        <w:rPr>
          <w:rFonts w:hint="eastAsia" w:ascii="宋体" w:hAnsi="宋体" w:eastAsia="宋体" w:cs="微软雅黑"/>
          <w:color w:val="auto"/>
          <w:spacing w:val="-14"/>
          <w:kern w:val="0"/>
          <w:szCs w:val="21"/>
          <w:highlight w:val="none"/>
        </w:rPr>
        <w:t>，</w:t>
      </w:r>
      <w:r>
        <w:rPr>
          <w:rFonts w:hint="eastAsia" w:ascii="宋体" w:hAnsi="宋体" w:eastAsia="宋体" w:cs="微软雅黑"/>
          <w:color w:val="auto"/>
          <w:kern w:val="0"/>
          <w:szCs w:val="21"/>
          <w:highlight w:val="none"/>
        </w:rPr>
        <w:t>联</w:t>
      </w:r>
      <w:r>
        <w:rPr>
          <w:rFonts w:hint="eastAsia" w:ascii="宋体" w:hAnsi="宋体" w:eastAsia="宋体" w:cs="微软雅黑"/>
          <w:color w:val="auto"/>
          <w:spacing w:val="-2"/>
          <w:kern w:val="0"/>
          <w:szCs w:val="21"/>
          <w:highlight w:val="none"/>
        </w:rPr>
        <w:t>合</w:t>
      </w:r>
      <w:r>
        <w:rPr>
          <w:rFonts w:hint="eastAsia" w:ascii="宋体" w:hAnsi="宋体" w:eastAsia="宋体" w:cs="微软雅黑"/>
          <w:color w:val="auto"/>
          <w:kern w:val="0"/>
          <w:szCs w:val="21"/>
          <w:highlight w:val="none"/>
        </w:rPr>
        <w:t>体各</w:t>
      </w:r>
      <w:r>
        <w:rPr>
          <w:rFonts w:hint="eastAsia" w:ascii="宋体" w:hAnsi="宋体" w:eastAsia="宋体" w:cs="微软雅黑"/>
          <w:color w:val="auto"/>
          <w:spacing w:val="-2"/>
          <w:kern w:val="0"/>
          <w:szCs w:val="21"/>
          <w:highlight w:val="none"/>
        </w:rPr>
        <w:t>方</w:t>
      </w:r>
      <w:r>
        <w:rPr>
          <w:rFonts w:hint="eastAsia" w:ascii="宋体" w:hAnsi="宋体" w:eastAsia="宋体" w:cs="微软雅黑"/>
          <w:color w:val="auto"/>
          <w:kern w:val="0"/>
          <w:szCs w:val="21"/>
          <w:highlight w:val="none"/>
        </w:rPr>
        <w:t>应</w:t>
      </w:r>
      <w:r>
        <w:rPr>
          <w:rFonts w:hint="eastAsia" w:ascii="宋体" w:hAnsi="宋体" w:eastAsia="宋体" w:cs="微软雅黑"/>
          <w:color w:val="auto"/>
          <w:spacing w:val="-2"/>
          <w:kern w:val="0"/>
          <w:szCs w:val="21"/>
          <w:highlight w:val="none"/>
        </w:rPr>
        <w:t>当</w:t>
      </w:r>
      <w:r>
        <w:rPr>
          <w:rFonts w:hint="eastAsia" w:ascii="宋体" w:hAnsi="宋体" w:eastAsia="宋体" w:cs="微软雅黑"/>
          <w:color w:val="auto"/>
          <w:kern w:val="0"/>
          <w:szCs w:val="21"/>
          <w:highlight w:val="none"/>
        </w:rPr>
        <w:t>共</w:t>
      </w:r>
      <w:r>
        <w:rPr>
          <w:rFonts w:hint="eastAsia" w:ascii="宋体" w:hAnsi="宋体" w:eastAsia="宋体" w:cs="微软雅黑"/>
          <w:color w:val="auto"/>
          <w:spacing w:val="-2"/>
          <w:kern w:val="0"/>
          <w:szCs w:val="21"/>
          <w:highlight w:val="none"/>
        </w:rPr>
        <w:t>同</w:t>
      </w:r>
      <w:r>
        <w:rPr>
          <w:rFonts w:hint="eastAsia" w:ascii="宋体" w:hAnsi="宋体" w:eastAsia="宋体" w:cs="微软雅黑"/>
          <w:color w:val="auto"/>
          <w:kern w:val="0"/>
          <w:szCs w:val="21"/>
          <w:highlight w:val="none"/>
        </w:rPr>
        <w:t>与</w:t>
      </w:r>
      <w:r>
        <w:rPr>
          <w:rFonts w:hint="eastAsia" w:ascii="宋体" w:hAnsi="宋体" w:eastAsia="宋体" w:cs="微软雅黑"/>
          <w:color w:val="auto"/>
          <w:spacing w:val="-2"/>
          <w:kern w:val="0"/>
          <w:szCs w:val="21"/>
          <w:highlight w:val="none"/>
        </w:rPr>
        <w:t>采购人</w:t>
      </w:r>
      <w:r>
        <w:rPr>
          <w:rFonts w:hint="eastAsia" w:ascii="宋体" w:hAnsi="宋体" w:eastAsia="宋体" w:cs="微软雅黑"/>
          <w:color w:val="auto"/>
          <w:kern w:val="0"/>
          <w:szCs w:val="21"/>
          <w:highlight w:val="none"/>
        </w:rPr>
        <w:t>签订</w:t>
      </w:r>
      <w:r>
        <w:rPr>
          <w:rFonts w:hint="eastAsia" w:ascii="宋体" w:hAnsi="宋体" w:eastAsia="宋体" w:cs="微软雅黑"/>
          <w:color w:val="auto"/>
          <w:spacing w:val="-2"/>
          <w:kern w:val="0"/>
          <w:szCs w:val="21"/>
          <w:highlight w:val="none"/>
        </w:rPr>
        <w:t>合</w:t>
      </w:r>
      <w:r>
        <w:rPr>
          <w:rFonts w:hint="eastAsia" w:ascii="宋体" w:hAnsi="宋体" w:eastAsia="宋体" w:cs="微软雅黑"/>
          <w:color w:val="auto"/>
          <w:kern w:val="0"/>
          <w:szCs w:val="21"/>
          <w:highlight w:val="none"/>
        </w:rPr>
        <w:t>同</w:t>
      </w:r>
      <w:r>
        <w:rPr>
          <w:rFonts w:hint="eastAsia" w:ascii="宋体" w:hAnsi="宋体" w:eastAsia="宋体" w:cs="微软雅黑"/>
          <w:color w:val="auto"/>
          <w:spacing w:val="-14"/>
          <w:kern w:val="0"/>
          <w:szCs w:val="21"/>
          <w:highlight w:val="none"/>
        </w:rPr>
        <w:t>，</w:t>
      </w:r>
      <w:r>
        <w:rPr>
          <w:rFonts w:hint="eastAsia" w:ascii="宋体" w:hAnsi="宋体" w:eastAsia="宋体" w:cs="微软雅黑"/>
          <w:color w:val="auto"/>
          <w:kern w:val="0"/>
          <w:szCs w:val="21"/>
          <w:highlight w:val="none"/>
        </w:rPr>
        <w:t>就</w:t>
      </w:r>
      <w:r>
        <w:rPr>
          <w:rFonts w:hint="eastAsia" w:ascii="宋体" w:hAnsi="宋体" w:eastAsia="宋体" w:cs="微软雅黑"/>
          <w:color w:val="auto"/>
          <w:spacing w:val="-2"/>
          <w:kern w:val="0"/>
          <w:szCs w:val="21"/>
          <w:highlight w:val="none"/>
        </w:rPr>
        <w:t>中</w:t>
      </w:r>
      <w:r>
        <w:rPr>
          <w:rFonts w:hint="eastAsia" w:ascii="宋体" w:hAnsi="宋体" w:eastAsia="宋体" w:cs="微软雅黑"/>
          <w:color w:val="auto"/>
          <w:kern w:val="0"/>
          <w:szCs w:val="21"/>
          <w:highlight w:val="none"/>
        </w:rPr>
        <w:t>标</w:t>
      </w:r>
      <w:r>
        <w:rPr>
          <w:rFonts w:hint="eastAsia" w:ascii="宋体" w:hAnsi="宋体" w:eastAsia="宋体" w:cs="微软雅黑"/>
          <w:color w:val="auto"/>
          <w:spacing w:val="-2"/>
          <w:kern w:val="0"/>
          <w:szCs w:val="21"/>
          <w:highlight w:val="none"/>
        </w:rPr>
        <w:t>项</w:t>
      </w:r>
      <w:r>
        <w:rPr>
          <w:rFonts w:hint="eastAsia" w:ascii="宋体" w:hAnsi="宋体" w:eastAsia="宋体" w:cs="微软雅黑"/>
          <w:color w:val="auto"/>
          <w:kern w:val="0"/>
          <w:szCs w:val="21"/>
          <w:highlight w:val="none"/>
        </w:rPr>
        <w:t>目</w:t>
      </w:r>
      <w:r>
        <w:rPr>
          <w:rFonts w:hint="eastAsia" w:ascii="宋体" w:hAnsi="宋体" w:eastAsia="宋体" w:cs="微软雅黑"/>
          <w:color w:val="auto"/>
          <w:spacing w:val="-2"/>
          <w:kern w:val="0"/>
          <w:szCs w:val="21"/>
          <w:highlight w:val="none"/>
        </w:rPr>
        <w:t>向</w:t>
      </w:r>
      <w:r>
        <w:rPr>
          <w:rFonts w:hint="eastAsia" w:ascii="宋体" w:hAnsi="宋体" w:eastAsia="宋体" w:cs="微软雅黑"/>
          <w:color w:val="auto"/>
          <w:kern w:val="0"/>
          <w:szCs w:val="21"/>
          <w:highlight w:val="none"/>
        </w:rPr>
        <w:t>采购人承</w:t>
      </w:r>
      <w:r>
        <w:rPr>
          <w:rFonts w:hint="eastAsia" w:ascii="宋体" w:hAnsi="宋体" w:eastAsia="宋体" w:cs="微软雅黑"/>
          <w:color w:val="auto"/>
          <w:spacing w:val="-2"/>
          <w:kern w:val="0"/>
          <w:szCs w:val="21"/>
          <w:highlight w:val="none"/>
        </w:rPr>
        <w:t>担</w:t>
      </w:r>
      <w:r>
        <w:rPr>
          <w:rFonts w:hint="eastAsia" w:ascii="宋体" w:hAnsi="宋体" w:eastAsia="宋体" w:cs="微软雅黑"/>
          <w:color w:val="auto"/>
          <w:kern w:val="0"/>
          <w:szCs w:val="21"/>
          <w:highlight w:val="none"/>
        </w:rPr>
        <w:t>连带责</w:t>
      </w:r>
      <w:r>
        <w:rPr>
          <w:rFonts w:hint="eastAsia" w:ascii="宋体" w:hAnsi="宋体" w:eastAsia="宋体" w:cs="微软雅黑"/>
          <w:color w:val="auto"/>
          <w:spacing w:val="-2"/>
          <w:kern w:val="0"/>
          <w:szCs w:val="21"/>
          <w:highlight w:val="none"/>
        </w:rPr>
        <w:t>任</w:t>
      </w:r>
      <w:r>
        <w:rPr>
          <w:rFonts w:hint="eastAsia" w:ascii="宋体" w:hAnsi="宋体" w:eastAsia="宋体" w:cs="微软雅黑"/>
          <w:color w:val="auto"/>
          <w:kern w:val="0"/>
          <w:szCs w:val="21"/>
          <w:highlight w:val="none"/>
        </w:rPr>
        <w:t>。</w:t>
      </w:r>
    </w:p>
    <w:p w14:paraId="33DACEA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3</w:t>
      </w:r>
      <w:r>
        <w:rPr>
          <w:rFonts w:hint="eastAsia" w:ascii="宋体" w:hAnsi="宋体" w:eastAsia="宋体"/>
          <w:color w:val="auto"/>
          <w:szCs w:val="21"/>
          <w:highlight w:val="none"/>
        </w:rPr>
        <w:t>0</w:t>
      </w:r>
      <w:r>
        <w:rPr>
          <w:rFonts w:ascii="宋体" w:hAnsi="宋体" w:eastAsia="宋体"/>
          <w:color w:val="auto"/>
          <w:szCs w:val="21"/>
          <w:highlight w:val="none"/>
        </w:rPr>
        <w:t>.4</w:t>
      </w:r>
      <w:r>
        <w:rPr>
          <w:rFonts w:hint="eastAsia" w:ascii="宋体" w:hAnsi="宋体" w:eastAsia="宋体"/>
          <w:color w:val="auto"/>
          <w:szCs w:val="21"/>
          <w:highlight w:val="none"/>
        </w:rPr>
        <w:t>中标合同将在招标公告指定媒体上公告，但合同中涉及国家秘密、商业秘密的内容除外。</w:t>
      </w:r>
    </w:p>
    <w:p w14:paraId="608BC704">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30.5中标人</w:t>
      </w:r>
      <w:r>
        <w:rPr>
          <w:rFonts w:hint="eastAsia" w:ascii="宋体" w:hAnsi="宋体" w:eastAsia="宋体"/>
          <w:bCs/>
          <w:color w:val="auto"/>
          <w:szCs w:val="21"/>
          <w:highlight w:val="none"/>
        </w:rPr>
        <w:t>应当按照合同约定依法履行合同义务。政府采购合同的履行、违约责任和解决争议的方法等适用《中华人民共和国民法典》。</w:t>
      </w:r>
    </w:p>
    <w:p w14:paraId="4AE40E6C">
      <w:pPr>
        <w:adjustRightInd w:val="0"/>
        <w:snapToGrid w:val="0"/>
        <w:spacing w:before="156" w:beforeLines="50" w:line="360" w:lineRule="auto"/>
        <w:jc w:val="left"/>
        <w:rPr>
          <w:rFonts w:ascii="宋体" w:hAnsi="宋体" w:eastAsia="宋体" w:cs="宋体"/>
          <w:b/>
          <w:color w:val="auto"/>
          <w:kern w:val="0"/>
          <w:sz w:val="24"/>
          <w:highlight w:val="none"/>
        </w:rPr>
      </w:pPr>
      <w:r>
        <w:rPr>
          <w:rFonts w:hint="eastAsia" w:ascii="宋体" w:hAnsi="宋体" w:eastAsia="宋体"/>
          <w:b/>
          <w:bCs/>
          <w:color w:val="auto"/>
          <w:sz w:val="24"/>
          <w:highlight w:val="none"/>
        </w:rPr>
        <w:t>31.</w:t>
      </w:r>
      <w:r>
        <w:rPr>
          <w:rFonts w:hint="eastAsia" w:ascii="宋体" w:hAnsi="宋体" w:eastAsia="宋体" w:cs="宋体"/>
          <w:b/>
          <w:color w:val="auto"/>
          <w:kern w:val="0"/>
          <w:sz w:val="24"/>
          <w:highlight w:val="none"/>
        </w:rPr>
        <w:t xml:space="preserve"> 履约担保</w:t>
      </w:r>
    </w:p>
    <w:p w14:paraId="430C15F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s="宋体"/>
          <w:color w:val="auto"/>
          <w:kern w:val="0"/>
          <w:szCs w:val="21"/>
          <w:highlight w:val="none"/>
        </w:rPr>
        <w:t>31.1</w:t>
      </w:r>
      <w:r>
        <w:rPr>
          <w:rFonts w:hint="eastAsia" w:ascii="宋体" w:hAnsi="宋体" w:eastAsia="宋体"/>
          <w:color w:val="auto"/>
          <w:szCs w:val="21"/>
          <w:highlight w:val="none"/>
        </w:rPr>
        <w:t>招标文件要求中标人向采购人提交履约担保的，中标人应按照</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的规定提交，</w:t>
      </w:r>
      <w:r>
        <w:rPr>
          <w:rFonts w:hint="eastAsia" w:ascii="宋体" w:hAnsi="宋体" w:eastAsia="宋体"/>
          <w:bCs/>
          <w:color w:val="auto"/>
          <w:szCs w:val="21"/>
          <w:highlight w:val="none"/>
        </w:rPr>
        <w:t>投标人可以保函替代履约担保。</w:t>
      </w:r>
      <w:r>
        <w:rPr>
          <w:rFonts w:hint="eastAsia" w:ascii="宋体" w:hAnsi="宋体" w:eastAsia="宋体"/>
          <w:color w:val="auto"/>
          <w:szCs w:val="21"/>
          <w:highlight w:val="none"/>
        </w:rPr>
        <w:t>联合体中标的，履约担保由联合体各方或联合体中牵头人的名义提交。</w:t>
      </w:r>
    </w:p>
    <w:p w14:paraId="03FF17F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31.2中标人</w:t>
      </w:r>
      <w:r>
        <w:rPr>
          <w:rFonts w:hint="eastAsia" w:ascii="宋体" w:hAnsi="宋体" w:eastAsia="宋体"/>
          <w:color w:val="auto"/>
          <w:spacing w:val="4"/>
          <w:szCs w:val="21"/>
          <w:highlight w:val="none"/>
        </w:rPr>
        <w:t>没有按照本章第31.1</w:t>
      </w:r>
      <w:r>
        <w:rPr>
          <w:rFonts w:hint="eastAsia" w:ascii="宋体" w:hAnsi="宋体" w:eastAsia="宋体" w:cs="宋体"/>
          <w:color w:val="auto"/>
          <w:kern w:val="0"/>
          <w:szCs w:val="21"/>
          <w:highlight w:val="none"/>
          <w:lang w:val="zh-CN"/>
        </w:rPr>
        <w:t>款</w:t>
      </w:r>
      <w:r>
        <w:rPr>
          <w:rFonts w:hint="eastAsia" w:ascii="宋体" w:hAnsi="宋体" w:eastAsia="宋体"/>
          <w:color w:val="auto"/>
          <w:spacing w:val="4"/>
          <w:szCs w:val="21"/>
          <w:highlight w:val="none"/>
        </w:rPr>
        <w:t>规定</w:t>
      </w:r>
      <w:r>
        <w:rPr>
          <w:rFonts w:hint="eastAsia" w:ascii="宋体" w:hAnsi="宋体" w:eastAsia="宋体"/>
          <w:color w:val="auto"/>
          <w:szCs w:val="21"/>
          <w:highlight w:val="none"/>
        </w:rPr>
        <w:t>提交履约担保的</w:t>
      </w:r>
      <w:r>
        <w:rPr>
          <w:rFonts w:hint="eastAsia" w:ascii="宋体" w:hAnsi="宋体" w:eastAsia="宋体"/>
          <w:color w:val="auto"/>
          <w:spacing w:val="4"/>
          <w:szCs w:val="21"/>
          <w:highlight w:val="none"/>
        </w:rPr>
        <w:t>，视为</w:t>
      </w:r>
      <w:r>
        <w:rPr>
          <w:rFonts w:hint="eastAsia" w:ascii="宋体" w:hAnsi="宋体" w:eastAsia="宋体"/>
          <w:b/>
          <w:color w:val="auto"/>
          <w:spacing w:val="4"/>
          <w:szCs w:val="21"/>
          <w:highlight w:val="none"/>
        </w:rPr>
        <w:t>放弃中标</w:t>
      </w:r>
      <w:r>
        <w:rPr>
          <w:rFonts w:hint="eastAsia" w:ascii="宋体" w:hAnsi="宋体" w:eastAsia="宋体"/>
          <w:color w:val="auto"/>
          <w:spacing w:val="4"/>
          <w:szCs w:val="21"/>
          <w:highlight w:val="none"/>
        </w:rPr>
        <w:t>，</w:t>
      </w:r>
      <w:r>
        <w:rPr>
          <w:rFonts w:hint="eastAsia" w:ascii="宋体" w:hAnsi="宋体" w:eastAsia="宋体"/>
          <w:color w:val="auto"/>
          <w:spacing w:val="2"/>
          <w:szCs w:val="21"/>
          <w:highlight w:val="none"/>
        </w:rPr>
        <w:t>其投标保证金不予退还。</w:t>
      </w:r>
    </w:p>
    <w:p w14:paraId="0BB1D3D3">
      <w:pPr>
        <w:adjustRightInd w:val="0"/>
        <w:snapToGrid w:val="0"/>
        <w:spacing w:before="156" w:beforeLines="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32.</w:t>
      </w:r>
      <w:r>
        <w:rPr>
          <w:rFonts w:hint="eastAsia" w:ascii="宋体" w:hAnsi="宋体" w:eastAsia="宋体"/>
          <w:b/>
          <w:color w:val="auto"/>
          <w:sz w:val="24"/>
          <w:highlight w:val="none"/>
        </w:rPr>
        <w:t xml:space="preserve"> 政府采购合同履行中</w:t>
      </w:r>
      <w:r>
        <w:rPr>
          <w:rFonts w:hint="eastAsia" w:ascii="宋体" w:hAnsi="宋体" w:eastAsia="宋体"/>
          <w:b/>
          <w:bCs/>
          <w:color w:val="auto"/>
          <w:sz w:val="24"/>
          <w:highlight w:val="none"/>
        </w:rPr>
        <w:t>数量的变更</w:t>
      </w:r>
    </w:p>
    <w:p w14:paraId="33BEEEDA">
      <w:pPr>
        <w:adjustRightInd w:val="0"/>
        <w:snapToGrid w:val="0"/>
        <w:spacing w:before="156" w:beforeLines="50" w:line="360" w:lineRule="auto"/>
        <w:ind w:firstLine="420" w:firstLineChars="200"/>
        <w:jc w:val="left"/>
        <w:rPr>
          <w:rFonts w:ascii="宋体" w:hAnsi="宋体" w:eastAsia="宋体"/>
          <w:color w:val="auto"/>
          <w:sz w:val="28"/>
          <w:szCs w:val="28"/>
          <w:highlight w:val="none"/>
        </w:rPr>
      </w:pPr>
      <w:r>
        <w:rPr>
          <w:rFonts w:hint="eastAsia" w:ascii="宋体" w:hAnsi="宋体" w:eastAsia="宋体"/>
          <w:color w:val="auto"/>
          <w:highlight w:val="none"/>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5EF31653">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29" w:name="_Toc11138"/>
      <w:r>
        <w:rPr>
          <w:rFonts w:hint="eastAsia" w:ascii="黑体" w:hAnsi="黑体" w:eastAsia="黑体"/>
          <w:color w:val="auto"/>
          <w:sz w:val="28"/>
          <w:szCs w:val="28"/>
          <w:highlight w:val="none"/>
        </w:rPr>
        <w:t>八、政府采购政策</w:t>
      </w:r>
      <w:bookmarkEnd w:id="29"/>
    </w:p>
    <w:p w14:paraId="3AF31707">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33.</w:t>
      </w:r>
      <w:r>
        <w:rPr>
          <w:rFonts w:hint="eastAsia" w:ascii="宋体" w:hAnsi="宋体" w:eastAsia="宋体"/>
          <w:color w:val="auto"/>
          <w:sz w:val="24"/>
          <w:highlight w:val="none"/>
        </w:rPr>
        <w:t xml:space="preserve"> </w:t>
      </w:r>
      <w:r>
        <w:rPr>
          <w:rFonts w:hint="eastAsia" w:ascii="宋体" w:hAnsi="宋体" w:eastAsia="宋体"/>
          <w:b/>
          <w:color w:val="auto"/>
          <w:sz w:val="24"/>
          <w:highlight w:val="none"/>
        </w:rPr>
        <w:t>政府采购政策</w:t>
      </w:r>
    </w:p>
    <w:p w14:paraId="0726F2D0">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33.1优先采购：</w:t>
      </w:r>
    </w:p>
    <w:p w14:paraId="21E05CB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纳入财政部会同国务院有关部门发布的节能产品、环境标志产品政府采购品目清单，实施政府优先采购的，评审时按招标文件第四章第一节有关规定对该部分产品给予一定比例的价格折扣或者加分；</w:t>
      </w:r>
      <w:r>
        <w:rPr>
          <w:rFonts w:ascii="宋体" w:hAnsi="宋体"/>
          <w:color w:val="auto"/>
          <w:highlight w:val="none"/>
        </w:rPr>
        <w:t xml:space="preserve"> </w:t>
      </w:r>
    </w:p>
    <w:p w14:paraId="6B1DEA6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（2）纳入湖南省财政厅等有关部门发布的湖南省两型产品政府采购目录的，实施政府优先采购，评审时按</w:t>
      </w:r>
      <w:r>
        <w:rPr>
          <w:rFonts w:hint="eastAsia" w:ascii="宋体" w:hAnsi="宋体"/>
          <w:color w:val="auto"/>
          <w:szCs w:val="21"/>
          <w:highlight w:val="none"/>
        </w:rPr>
        <w:t>招标文件第四章第一节有关规定对该部分产品</w:t>
      </w:r>
      <w:r>
        <w:rPr>
          <w:rFonts w:hint="eastAsia" w:ascii="宋体" w:hAnsi="宋体"/>
          <w:color w:val="auto"/>
          <w:highlight w:val="none"/>
        </w:rPr>
        <w:t>给予一定比例的价格折扣或者加分。</w:t>
      </w:r>
    </w:p>
    <w:p w14:paraId="6767B256">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33.2强制采购：</w:t>
      </w:r>
    </w:p>
    <w:p w14:paraId="7C48D4B4">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（1）纳入财政部会同国务院有关部门发布的节能产品政府采购品目清单，实施政府强制采购的（品目清单标注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符号产品），投标人投标产品应当取得国家确定的认证机构出具的、处于有效期之内的节能产品认证证书，否则其</w:t>
      </w:r>
      <w:r>
        <w:rPr>
          <w:rFonts w:hint="eastAsia" w:ascii="宋体" w:hAnsi="宋体" w:cs="宋体"/>
          <w:b/>
          <w:color w:val="auto"/>
          <w:kern w:val="0"/>
          <w:szCs w:val="21"/>
          <w:highlight w:val="none"/>
        </w:rPr>
        <w:t>投标无效</w:t>
      </w:r>
      <w:r>
        <w:rPr>
          <w:rFonts w:hint="eastAsia" w:ascii="宋体" w:hAnsi="宋体" w:cs="宋体"/>
          <w:color w:val="auto"/>
          <w:kern w:val="0"/>
          <w:highlight w:val="none"/>
        </w:rPr>
        <w:t>。</w:t>
      </w:r>
    </w:p>
    <w:p w14:paraId="5EAEEDA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33.3价格评审优惠：</w:t>
      </w:r>
    </w:p>
    <w:p w14:paraId="39959EF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（1）在政府采购活动中，供应商提供的货物、工程或者服务符合下列情形的：</w:t>
      </w:r>
      <w:r>
        <w:rPr>
          <w:rFonts w:hint="eastAsia" w:ascii="宋体" w:hAnsi="宋体"/>
          <w:color w:val="auto"/>
          <w:highlight w:val="none"/>
          <w:lang w:eastAsia="zh-CN"/>
        </w:rPr>
        <w:t>（</w:t>
      </w:r>
      <w:r>
        <w:rPr>
          <w:rFonts w:hint="eastAsia" w:ascii="宋体" w:hAnsi="宋体"/>
          <w:color w:val="auto"/>
          <w:highlight w:val="none"/>
          <w:lang w:val="en-US" w:eastAsia="zh-CN"/>
        </w:rPr>
        <w:t>一</w:t>
      </w:r>
      <w:r>
        <w:rPr>
          <w:rFonts w:hint="eastAsia" w:ascii="宋体" w:hAnsi="宋体"/>
          <w:color w:val="auto"/>
          <w:highlight w:val="none"/>
          <w:lang w:eastAsia="zh-CN"/>
        </w:rPr>
        <w:t>）</w:t>
      </w:r>
      <w:r>
        <w:rPr>
          <w:rFonts w:hint="eastAsia" w:ascii="宋体" w:hAnsi="宋体"/>
          <w:color w:val="auto"/>
          <w:highlight w:val="none"/>
        </w:rPr>
        <w:t>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w:t>
      </w:r>
      <w:r>
        <w:rPr>
          <w:rFonts w:hint="eastAsia" w:ascii="宋体" w:hAnsi="宋体"/>
          <w:color w:val="auto"/>
          <w:highlight w:val="none"/>
          <w:lang w:val="en-US" w:eastAsia="zh-CN"/>
        </w:rPr>
        <w:t>劳动合同法</w:t>
      </w:r>
      <w:r>
        <w:rPr>
          <w:rFonts w:hint="eastAsia" w:ascii="宋体" w:hAnsi="宋体"/>
          <w:color w:val="auto"/>
          <w:highlight w:val="none"/>
        </w:rPr>
        <w:t>》订立劳动合同的从业人员</w:t>
      </w:r>
      <w:r>
        <w:rPr>
          <w:rFonts w:hint="eastAsia" w:ascii="宋体" w:hAnsi="宋体"/>
          <w:color w:val="auto"/>
          <w:highlight w:val="none"/>
          <w:lang w:eastAsia="zh-CN"/>
        </w:rPr>
        <w:t>；</w:t>
      </w:r>
      <w:r>
        <w:rPr>
          <w:rFonts w:hint="eastAsia" w:ascii="宋体" w:hAnsi="宋体"/>
          <w:color w:val="auto"/>
          <w:highlight w:val="none"/>
        </w:rPr>
        <w:t>给予一定比例的价格折扣，用扣除后的价格参与评审；</w:t>
      </w:r>
    </w:p>
    <w:p w14:paraId="1EB9F286">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23F9842A">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6E23EE2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（3）符合中小企业划分标准的个体工商户视同中小企业，享受评审中价格扣除等促进中小企业发展的政府采购政策。</w:t>
      </w:r>
    </w:p>
    <w:p w14:paraId="303AA45B">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（4）监狱企业、残疾人福利性单位视同小型、微型企业，享受评审中价格扣除等促进中小企业发展的政府采购政策。</w:t>
      </w:r>
    </w:p>
    <w:p w14:paraId="0B119D59">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 xml:space="preserve">（5）与大企业的负责人为同一人，或者与大企业存在直接控股、管理关系的中小企业，不享受评审中价格扣除等促进中小企业发展的政府采购政策。 </w:t>
      </w:r>
    </w:p>
    <w:p w14:paraId="30895D01">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（6）本章第1.2款规定采购项目或者采购包属于“预留采购份额”的，预留部分不再享受本款“价格评审优惠”的小微企业扶持政策。</w:t>
      </w:r>
    </w:p>
    <w:p w14:paraId="05F1EA50">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33.4政府采购政策交叉与叠加</w:t>
      </w:r>
    </w:p>
    <w:p w14:paraId="25F90335">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（1）投标产品取得两个及以上优先采购产品认证的，评审时只有其中一项产品能享受优先采购优惠（投标人自行选择，并在投标文件中并填报相关信息及数据）</w:t>
      </w:r>
    </w:p>
    <w:p w14:paraId="44F561A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（2）投标人同时符合小型、微型企业及监狱企业、残疾人福利性单位要求的，评审时只有一种类型享受价格评审优惠政策；</w:t>
      </w:r>
    </w:p>
    <w:p w14:paraId="3EB2D6D3">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（3）小型和微型企业的价格评审优惠可以与同时属于“节能产品”、“环境标志产品”及“两型产品”中的一项优先采购优惠累加计算。</w:t>
      </w:r>
    </w:p>
    <w:p w14:paraId="0EE824F8">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33.5在货物采购项目中，供应商提供的货物既有中小企业制造货物，也有大型企业制造货物的，不享受政府采购中小企业扶持政策。</w:t>
      </w:r>
    </w:p>
    <w:p w14:paraId="450B12F1">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33.6投标人符合本章第33.1款、第33.2款、第33.3款规定的，应提供相关证明资料。</w:t>
      </w:r>
    </w:p>
    <w:p w14:paraId="504963B0">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（1）节能产品、环境标志产品：提供国家确定的认证机构出具的、处于有效期之内的节能产品、环境标志产品认证证书。</w:t>
      </w:r>
    </w:p>
    <w:p w14:paraId="79DD2175">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（2）两型产品：提供《湖南省两型产品政府采购目录》（最新一期）文件首页和投标产品所在页（截图）。</w:t>
      </w:r>
    </w:p>
    <w:p w14:paraId="1F1A452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highlight w:val="none"/>
        </w:rPr>
        <w:t>（3）中小企业：</w:t>
      </w:r>
      <w:r>
        <w:rPr>
          <w:rFonts w:hint="eastAsia" w:ascii="宋体" w:hAnsi="宋体"/>
          <w:color w:val="auto"/>
          <w:highlight w:val="none"/>
          <w:lang w:val="en-US" w:eastAsia="zh-CN"/>
        </w:rPr>
        <w:t>货物类采购项目，</w:t>
      </w:r>
      <w:r>
        <w:rPr>
          <w:rFonts w:hint="eastAsia" w:ascii="宋体" w:hAnsi="宋体"/>
          <w:color w:val="auto"/>
          <w:highlight w:val="none"/>
        </w:rPr>
        <w:t>按《关于印发＜政府采购促进中小企业发展办法＞的通知》(财库[2020]46号) 和《关于印发中小企业划型标准规定的通知》（工信部联企业〔2011〕300号）文件规定提供中小企业声明函（格式）</w:t>
      </w:r>
      <w:r>
        <w:rPr>
          <w:rFonts w:hint="eastAsia" w:ascii="宋体" w:hAnsi="宋体"/>
          <w:color w:val="auto"/>
          <w:highlight w:val="none"/>
          <w:lang w:eastAsia="zh-CN"/>
        </w:rPr>
        <w:t>；</w:t>
      </w:r>
      <w:r>
        <w:rPr>
          <w:rFonts w:hint="eastAsia" w:ascii="宋体" w:hAnsi="宋体"/>
          <w:color w:val="auto"/>
          <w:highlight w:val="none"/>
          <w:lang w:val="en-US" w:eastAsia="zh-CN"/>
        </w:rPr>
        <w:t>服务类采购项目，按《湖南省财政厅关于政府采购促进中小企业发展的有关措施的通知》（湘财购[2022]17号）文件规定提供湖南省政府采购供应商资格承诺函（格式）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highlight w:val="none"/>
        </w:rPr>
        <w:t>。</w:t>
      </w:r>
    </w:p>
    <w:p w14:paraId="73C8592E">
      <w:pPr>
        <w:pStyle w:val="31"/>
        <w:spacing w:line="360" w:lineRule="auto"/>
        <w:rPr>
          <w:rFonts w:ascii="宋体" w:hAnsi="宋体"/>
          <w:color w:val="auto"/>
          <w:szCs w:val="24"/>
          <w:highlight w:val="none"/>
        </w:rPr>
      </w:pPr>
      <w:r>
        <w:rPr>
          <w:rFonts w:hint="eastAsia" w:ascii="宋体" w:hAnsi="宋体"/>
          <w:color w:val="auto"/>
          <w:szCs w:val="24"/>
          <w:highlight w:val="none"/>
        </w:rPr>
        <w:t>（4）监狱企业：按《关于政府采购支持监狱企业发展有关问题的通知》(财库〔2014〕68号)文件规定提供证明文件。</w:t>
      </w:r>
    </w:p>
    <w:p w14:paraId="4299BE51">
      <w:pPr>
        <w:pStyle w:val="31"/>
        <w:spacing w:line="360" w:lineRule="auto"/>
        <w:rPr>
          <w:rFonts w:ascii="宋体" w:hAnsi="宋体"/>
          <w:color w:val="auto"/>
          <w:szCs w:val="24"/>
          <w:highlight w:val="none"/>
        </w:rPr>
      </w:pPr>
      <w:r>
        <w:rPr>
          <w:rFonts w:hint="eastAsia" w:ascii="宋体" w:hAnsi="宋体"/>
          <w:color w:val="auto"/>
          <w:szCs w:val="24"/>
          <w:highlight w:val="none"/>
        </w:rPr>
        <w:t>（5）残疾人福利性单位：按《关于促进残疾人就业政府采购政策的通知》(财库〔2017〕141号)文件规定提供《残疾人福利性单位声明函》（格式）。</w:t>
      </w:r>
    </w:p>
    <w:p w14:paraId="4F4CE91F">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33.7执行中小企业预留采购份额政策的规定：</w:t>
      </w:r>
    </w:p>
    <w:p w14:paraId="75ED6610">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（1）预留份额的采购项目或者采购包，应明确该项目或相关采购包专门面向中小企业采购，并作为供应商资格条件。</w:t>
      </w:r>
    </w:p>
    <w:p w14:paraId="3211C260">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（2）要求以联合体形式参加或者合同分包的，应明确联合协议或者分包意向协议中中小企业合同金额应当达到的比例，并作为供应商资格条件。</w:t>
      </w:r>
    </w:p>
    <w:p w14:paraId="075C024F">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（3）组成联合体或者接受分包合同的中小企业与联合体内其他企业(成员)、分包企业(投标人)之间不得存在直接控股、管理关系。</w:t>
      </w:r>
    </w:p>
    <w:p w14:paraId="2D56AB7B">
      <w:pPr>
        <w:adjustRightInd w:val="0"/>
        <w:snapToGrid w:val="0"/>
        <w:spacing w:before="156" w:beforeLines="50" w:line="360" w:lineRule="auto"/>
        <w:ind w:firstLine="420" w:firstLineChars="200"/>
        <w:jc w:val="left"/>
        <w:rPr>
          <w:rFonts w:hint="eastAsia" w:ascii="宋体" w:hAnsi="宋体" w:eastAsia="宋体"/>
          <w:color w:val="auto"/>
          <w:highlight w:val="none"/>
          <w:lang w:val="en-US" w:eastAsia="zh-CN"/>
        </w:rPr>
      </w:pPr>
      <w:r>
        <w:rPr>
          <w:rFonts w:hint="eastAsia" w:ascii="宋体" w:hAnsi="宋体" w:eastAsia="宋体"/>
          <w:color w:val="auto"/>
          <w:highlight w:val="none"/>
        </w:rPr>
        <w:t>33.8</w:t>
      </w:r>
      <w:r>
        <w:rPr>
          <w:rFonts w:hint="eastAsia" w:ascii="宋体" w:hAnsi="宋体"/>
          <w:color w:val="auto"/>
          <w:highlight w:val="none"/>
          <w:lang w:val="en-US" w:eastAsia="zh-CN"/>
        </w:rPr>
        <w:t>采购进口产品</w:t>
      </w:r>
    </w:p>
    <w:p w14:paraId="1FE00D1E">
      <w:pPr>
        <w:adjustRightInd w:val="0"/>
        <w:snapToGrid w:val="0"/>
        <w:spacing w:before="156" w:beforeLines="50" w:line="360" w:lineRule="auto"/>
        <w:ind w:firstLine="420" w:firstLineChars="200"/>
        <w:jc w:val="left"/>
        <w:rPr>
          <w:rFonts w:hint="eastAsia" w:ascii="宋体" w:hAnsi="宋体" w:eastAsia="宋体"/>
          <w:color w:val="auto"/>
          <w:highlight w:val="none"/>
        </w:rPr>
      </w:pPr>
      <w:r>
        <w:rPr>
          <w:rFonts w:hint="eastAsia" w:ascii="宋体" w:hAnsi="宋体" w:eastAsia="宋体" w:cs="宋体"/>
          <w:color w:val="auto"/>
          <w:kern w:val="0"/>
          <w:szCs w:val="21"/>
          <w:highlight w:val="none"/>
        </w:rPr>
        <w:t>进口产品是指符合《政府采购进口产品管理办法》（财库〔2007〕119号）和《关于政府采购进口产品管理有关问题的通知》（财办库〔2008〕248号）文件规定的产品。除</w:t>
      </w:r>
      <w:r>
        <w:rPr>
          <w:rFonts w:hint="eastAsia" w:ascii="宋体" w:hAnsi="宋体" w:eastAsia="宋体"/>
          <w:b/>
          <w:color w:val="auto"/>
          <w:szCs w:val="21"/>
          <w:highlight w:val="none"/>
        </w:rPr>
        <w:t>【投标须知前附表】</w:t>
      </w:r>
      <w:r>
        <w:rPr>
          <w:rFonts w:hint="eastAsia" w:ascii="宋体" w:hAnsi="宋体" w:eastAsia="宋体" w:cs="宋体"/>
          <w:color w:val="auto"/>
          <w:kern w:val="0"/>
          <w:szCs w:val="21"/>
          <w:highlight w:val="none"/>
        </w:rPr>
        <w:t>另有规定外，采购项目</w:t>
      </w:r>
      <w:r>
        <w:rPr>
          <w:rFonts w:hint="eastAsia" w:ascii="宋体" w:hAnsi="宋体" w:eastAsia="宋体" w:cs="宋体"/>
          <w:b/>
          <w:color w:val="auto"/>
          <w:kern w:val="0"/>
          <w:szCs w:val="21"/>
          <w:highlight w:val="none"/>
        </w:rPr>
        <w:t>拒绝进口产品参加投标</w:t>
      </w:r>
      <w:r>
        <w:rPr>
          <w:rFonts w:hint="eastAsia" w:ascii="宋体" w:hAnsi="宋体" w:eastAsia="宋体" w:cs="宋体"/>
          <w:color w:val="auto"/>
          <w:kern w:val="0"/>
          <w:szCs w:val="21"/>
          <w:highlight w:val="none"/>
        </w:rPr>
        <w:t>。本款规定同意购买进口产品的，不限制满足招标文件要求的国内产品参与投标竞争。</w:t>
      </w:r>
    </w:p>
    <w:p w14:paraId="3EE349F0">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color w:val="auto"/>
          <w:highlight w:val="none"/>
          <w:lang w:val="en-US" w:eastAsia="zh-CN"/>
        </w:rPr>
        <w:t>33.9</w:t>
      </w:r>
      <w:r>
        <w:rPr>
          <w:rFonts w:hint="eastAsia" w:ascii="宋体" w:hAnsi="宋体" w:eastAsia="宋体"/>
          <w:color w:val="auto"/>
          <w:highlight w:val="none"/>
        </w:rPr>
        <w:t>投标人有融资、担保需求的，可登陆中国湖南政府采购网查询相关银行、担保机构业务。</w:t>
      </w:r>
    </w:p>
    <w:p w14:paraId="584287FD">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30" w:name="_Toc5459"/>
      <w:r>
        <w:rPr>
          <w:rFonts w:hint="eastAsia" w:ascii="黑体" w:hAnsi="黑体" w:eastAsia="黑体"/>
          <w:color w:val="auto"/>
          <w:sz w:val="28"/>
          <w:szCs w:val="28"/>
          <w:highlight w:val="none"/>
        </w:rPr>
        <w:t>九、其他规定</w:t>
      </w:r>
      <w:bookmarkEnd w:id="30"/>
    </w:p>
    <w:p w14:paraId="42AD697B">
      <w:pPr>
        <w:adjustRightInd w:val="0"/>
        <w:snapToGrid w:val="0"/>
        <w:spacing w:before="156" w:beforeLines="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34.</w:t>
      </w:r>
      <w:r>
        <w:rPr>
          <w:rFonts w:hint="eastAsia" w:ascii="宋体" w:hAnsi="宋体" w:eastAsia="宋体"/>
          <w:color w:val="auto"/>
          <w:sz w:val="24"/>
          <w:highlight w:val="none"/>
        </w:rPr>
        <w:t xml:space="preserve"> </w:t>
      </w:r>
      <w:r>
        <w:rPr>
          <w:rFonts w:hint="eastAsia" w:ascii="宋体" w:hAnsi="宋体" w:eastAsia="宋体"/>
          <w:b/>
          <w:color w:val="auto"/>
          <w:sz w:val="24"/>
          <w:highlight w:val="none"/>
        </w:rPr>
        <w:t>招标不足三家处理</w:t>
      </w:r>
    </w:p>
    <w:p w14:paraId="3C65FC1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34.1公开招标数额标准以上的采购项目，投标截止后投标人不足3家或者通过资格审查或符合性审查的投标人不足3家的，除采购任务取消情形外，按照以下方式处理：</w:t>
      </w:r>
    </w:p>
    <w:p w14:paraId="213C838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（1）招标文件存在不合理条款或者招标程序不符合规定的，采购人、采购代理机构改正后依法重新招标；</w:t>
      </w:r>
    </w:p>
    <w:p w14:paraId="126B7E7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（2）招标文件没有不合理条款、招标程序符合规定，需要采用其他采购方式采购的，采购人应当依法报财政部门批准。</w:t>
      </w:r>
    </w:p>
    <w:p w14:paraId="5CACC34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34.2属上款第（2）项情形的，评标委员会应出具的招标文件没有不合理条款的论证意见。</w:t>
      </w:r>
    </w:p>
    <w:p w14:paraId="1300B588">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35.</w:t>
      </w:r>
      <w:r>
        <w:rPr>
          <w:rFonts w:hint="eastAsia" w:ascii="宋体" w:hAnsi="宋体"/>
          <w:b/>
          <w:color w:val="auto"/>
          <w:sz w:val="24"/>
          <w:highlight w:val="none"/>
        </w:rPr>
        <w:t xml:space="preserve"> 需要补充的其他内容</w:t>
      </w:r>
    </w:p>
    <w:p w14:paraId="4737752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35.1合同价款支付</w:t>
      </w:r>
    </w:p>
    <w:p w14:paraId="11C0B08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（1）招标文件</w:t>
      </w:r>
      <w:r>
        <w:rPr>
          <w:rFonts w:hint="eastAsia" w:ascii="宋体" w:hAnsi="宋体"/>
          <w:bCs/>
          <w:color w:val="auto"/>
          <w:szCs w:val="21"/>
          <w:highlight w:val="none"/>
        </w:rPr>
        <w:t>规定支付合同预付款的，采购人应按</w:t>
      </w:r>
      <w:r>
        <w:rPr>
          <w:rFonts w:hint="eastAsia" w:ascii="宋体" w:hAnsi="宋体"/>
          <w:b/>
          <w:color w:val="auto"/>
          <w:szCs w:val="21"/>
          <w:highlight w:val="none"/>
        </w:rPr>
        <w:t>【投标须知前附表】</w:t>
      </w:r>
      <w:r>
        <w:rPr>
          <w:rFonts w:hint="eastAsia" w:ascii="宋体" w:hAnsi="宋体"/>
          <w:bCs/>
          <w:color w:val="auto"/>
          <w:szCs w:val="21"/>
          <w:highlight w:val="none"/>
        </w:rPr>
        <w:t>规定的支付比例和支付条件向符合要求的中标供应商及时支付相应款项，并在政府采购合同中进行明确。</w:t>
      </w:r>
    </w:p>
    <w:p w14:paraId="162CE8A0">
      <w:pPr>
        <w:pStyle w:val="31"/>
        <w:spacing w:line="360" w:lineRule="auto"/>
        <w:rPr>
          <w:rFonts w:ascii="宋体" w:hAnsi="宋体"/>
          <w:bCs/>
          <w:color w:val="auto"/>
          <w:highlight w:val="none"/>
        </w:rPr>
      </w:pPr>
      <w:r>
        <w:rPr>
          <w:rFonts w:hint="eastAsia" w:ascii="宋体" w:hAnsi="宋体"/>
          <w:color w:val="auto"/>
          <w:highlight w:val="none"/>
        </w:rPr>
        <w:t>（2）招标文件</w:t>
      </w:r>
      <w:r>
        <w:rPr>
          <w:rFonts w:hint="eastAsia" w:ascii="宋体" w:hAnsi="宋体"/>
          <w:bCs/>
          <w:color w:val="auto"/>
          <w:highlight w:val="none"/>
        </w:rPr>
        <w:t>规定需提交质量保证金的，采购人可以按</w:t>
      </w:r>
      <w:r>
        <w:rPr>
          <w:rFonts w:hint="eastAsia" w:ascii="宋体" w:hAnsi="宋体"/>
          <w:b/>
          <w:color w:val="auto"/>
          <w:highlight w:val="none"/>
        </w:rPr>
        <w:t>【投标须知前附表】</w:t>
      </w:r>
      <w:r>
        <w:rPr>
          <w:rFonts w:hint="eastAsia" w:ascii="宋体" w:hAnsi="宋体"/>
          <w:bCs/>
          <w:color w:val="auto"/>
          <w:highlight w:val="none"/>
        </w:rPr>
        <w:t>规定要求中标供应商提交质量保证金，并在政府采购合同中进行明确。</w:t>
      </w:r>
    </w:p>
    <w:p w14:paraId="5A61FB7F">
      <w:pPr>
        <w:pStyle w:val="31"/>
        <w:spacing w:line="360" w:lineRule="auto"/>
        <w:rPr>
          <w:rFonts w:ascii="宋体" w:hAnsi="宋体"/>
          <w:bCs/>
          <w:color w:val="auto"/>
          <w:highlight w:val="none"/>
        </w:rPr>
      </w:pPr>
      <w:r>
        <w:rPr>
          <w:rFonts w:hint="eastAsia" w:ascii="宋体" w:hAnsi="宋体"/>
          <w:bCs/>
          <w:color w:val="auto"/>
          <w:highlight w:val="none"/>
        </w:rPr>
        <w:t>（3）投标人可以保函替代预付款担保、质量保证金。</w:t>
      </w:r>
    </w:p>
    <w:p w14:paraId="45B097C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highlight w:val="none"/>
        </w:rPr>
        <w:t>35.2招标文件需要补充的其</w:t>
      </w:r>
      <w:r>
        <w:rPr>
          <w:rFonts w:hint="eastAsia" w:ascii="宋体" w:hAnsi="宋体"/>
          <w:color w:val="auto"/>
          <w:szCs w:val="21"/>
          <w:highlight w:val="none"/>
        </w:rPr>
        <w:t>他内容见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3F8DAAEE">
      <w:pPr>
        <w:adjustRightInd w:val="0"/>
        <w:snapToGrid w:val="0"/>
        <w:spacing w:beforeLines="50" w:line="360" w:lineRule="auto"/>
        <w:jc w:val="left"/>
        <w:rPr>
          <w:rFonts w:ascii="宋体" w:hAnsi="宋体" w:eastAsia="宋体"/>
          <w:b/>
          <w:color w:val="auto"/>
          <w:sz w:val="24"/>
          <w:highlight w:val="none"/>
        </w:rPr>
      </w:pPr>
      <w:r>
        <w:rPr>
          <w:rFonts w:hint="eastAsia" w:ascii="宋体" w:hAnsi="宋体" w:eastAsia="宋体" w:cs="宋体"/>
          <w:b/>
          <w:color w:val="auto"/>
          <w:kern w:val="0"/>
          <w:sz w:val="24"/>
          <w:highlight w:val="none"/>
        </w:rPr>
        <w:t>36.</w:t>
      </w:r>
      <w:r>
        <w:rPr>
          <w:rFonts w:hint="eastAsia" w:ascii="宋体" w:hAnsi="宋体" w:eastAsia="宋体"/>
          <w:b/>
          <w:color w:val="auto"/>
          <w:sz w:val="24"/>
          <w:highlight w:val="none"/>
        </w:rPr>
        <w:t xml:space="preserve"> 需要补充的其他内容</w:t>
      </w:r>
    </w:p>
    <w:p w14:paraId="145FC348">
      <w:pPr>
        <w:adjustRightInd w:val="0"/>
        <w:snapToGrid w:val="0"/>
        <w:spacing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highlight w:val="none"/>
        </w:rPr>
        <w:t>36.1招标文件需要补充的其</w:t>
      </w:r>
      <w:r>
        <w:rPr>
          <w:rFonts w:hint="eastAsia" w:ascii="宋体" w:hAnsi="宋体" w:eastAsia="宋体"/>
          <w:color w:val="auto"/>
          <w:szCs w:val="21"/>
          <w:highlight w:val="none"/>
        </w:rPr>
        <w:t>他内容见</w:t>
      </w:r>
      <w:r>
        <w:rPr>
          <w:rFonts w:hint="eastAsia" w:ascii="宋体" w:hAnsi="宋体" w:eastAsia="宋体"/>
          <w:b/>
          <w:color w:val="auto"/>
          <w:szCs w:val="21"/>
          <w:highlight w:val="none"/>
        </w:rPr>
        <w:t>【投标须知前附表】</w:t>
      </w:r>
      <w:r>
        <w:rPr>
          <w:rFonts w:hint="eastAsia" w:ascii="宋体" w:hAnsi="宋体" w:eastAsia="宋体"/>
          <w:color w:val="auto"/>
          <w:szCs w:val="21"/>
          <w:highlight w:val="none"/>
        </w:rPr>
        <w:t>。</w:t>
      </w:r>
    </w:p>
    <w:p w14:paraId="3BF6416F">
      <w:pPr>
        <w:pStyle w:val="4"/>
        <w:ind w:left="0" w:leftChars="0" w:firstLine="0" w:firstLineChars="0"/>
        <w:rPr>
          <w:color w:val="auto"/>
          <w:highlight w:val="none"/>
        </w:rPr>
      </w:pPr>
    </w:p>
    <w:p w14:paraId="7CA61B97">
      <w:pPr>
        <w:pStyle w:val="5"/>
        <w:jc w:val="center"/>
        <w:rPr>
          <w:rFonts w:hint="eastAsia" w:ascii="黑体" w:hAnsi="黑体" w:eastAsia="黑体"/>
          <w:color w:val="auto"/>
          <w:sz w:val="32"/>
          <w:szCs w:val="32"/>
          <w:highlight w:val="none"/>
        </w:rPr>
        <w:sectPr>
          <w:pgSz w:w="11905" w:h="16839"/>
          <w:pgMar w:top="1115" w:right="1134" w:bottom="1146" w:left="1247" w:header="0" w:footer="984" w:gutter="0"/>
          <w:pgBorders>
            <w:top w:val="none" w:sz="0" w:space="0"/>
            <w:left w:val="none" w:sz="0" w:space="0"/>
            <w:bottom w:val="none" w:sz="0" w:space="0"/>
            <w:right w:val="none" w:sz="0" w:space="0"/>
          </w:pgBorders>
          <w:pgNumType w:fmt="decimal"/>
          <w:cols w:space="720" w:num="1"/>
        </w:sectPr>
      </w:pPr>
      <w:bookmarkStart w:id="31" w:name="_Toc8452"/>
    </w:p>
    <w:p w14:paraId="1DA6869D">
      <w:pPr>
        <w:pStyle w:val="5"/>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第三章 资格审查</w:t>
      </w:r>
      <w:bookmarkEnd w:id="31"/>
    </w:p>
    <w:p w14:paraId="2C6B9CD1">
      <w:pPr>
        <w:pStyle w:val="7"/>
        <w:adjustRightInd w:val="0"/>
        <w:snapToGrid w:val="0"/>
        <w:spacing w:before="156" w:beforeLines="50" w:after="0" w:line="360" w:lineRule="auto"/>
        <w:rPr>
          <w:rFonts w:ascii="黑体" w:hAnsi="黑体" w:eastAsia="黑体"/>
          <w:color w:val="auto"/>
          <w:sz w:val="24"/>
          <w:szCs w:val="24"/>
          <w:highlight w:val="none"/>
        </w:rPr>
      </w:pPr>
      <w:bookmarkStart w:id="32" w:name="_Toc26293"/>
      <w:r>
        <w:rPr>
          <w:rFonts w:hint="eastAsia" w:ascii="黑体" w:hAnsi="黑体" w:eastAsia="黑体"/>
          <w:color w:val="auto"/>
          <w:sz w:val="24"/>
          <w:szCs w:val="24"/>
          <w:highlight w:val="none"/>
        </w:rPr>
        <w:t>1．资格审查主体</w:t>
      </w:r>
      <w:bookmarkEnd w:id="32"/>
    </w:p>
    <w:p w14:paraId="65EA8397">
      <w:pPr>
        <w:adjustRightInd w:val="0"/>
        <w:snapToGrid w:val="0"/>
        <w:spacing w:before="156" w:beforeLines="50" w:line="360" w:lineRule="auto"/>
        <w:ind w:firstLine="417" w:firstLineChars="199"/>
        <w:jc w:val="left"/>
        <w:rPr>
          <w:rFonts w:ascii="宋体" w:hAnsi="宋体" w:eastAsia="宋体"/>
          <w:color w:val="auto"/>
          <w:szCs w:val="21"/>
          <w:highlight w:val="none"/>
        </w:rPr>
      </w:pPr>
      <w:r>
        <w:rPr>
          <w:rFonts w:hint="eastAsia" w:ascii="宋体" w:hAnsi="宋体" w:eastAsia="宋体"/>
          <w:color w:val="auto"/>
          <w:szCs w:val="21"/>
          <w:highlight w:val="none"/>
        </w:rPr>
        <w:t>1.1资格审查主体：采购人、采购代理机构负责资格审查。</w:t>
      </w:r>
    </w:p>
    <w:p w14:paraId="555BF784">
      <w:pPr>
        <w:pStyle w:val="7"/>
        <w:adjustRightInd w:val="0"/>
        <w:snapToGrid w:val="0"/>
        <w:spacing w:before="156" w:beforeLines="50" w:after="0" w:line="360" w:lineRule="auto"/>
        <w:rPr>
          <w:rFonts w:ascii="黑体" w:hAnsi="黑体" w:eastAsia="黑体"/>
          <w:color w:val="auto"/>
          <w:sz w:val="24"/>
          <w:szCs w:val="24"/>
          <w:highlight w:val="none"/>
        </w:rPr>
      </w:pPr>
      <w:bookmarkStart w:id="33" w:name="_Toc20161"/>
      <w:r>
        <w:rPr>
          <w:rFonts w:hint="eastAsia" w:ascii="黑体" w:hAnsi="黑体" w:eastAsia="黑体"/>
          <w:color w:val="auto"/>
          <w:sz w:val="24"/>
          <w:szCs w:val="24"/>
          <w:highlight w:val="none"/>
        </w:rPr>
        <w:t>2．资格审查</w:t>
      </w:r>
      <w:bookmarkEnd w:id="33"/>
    </w:p>
    <w:p w14:paraId="728ED18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2.1资格审查依据法律法规和招标文件的规定，对投标文件中的资格证明文件、投标保证金、投标报价等进行审查，以确定投标供应商是否具备投标资格。</w:t>
      </w:r>
    </w:p>
    <w:p w14:paraId="3931715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2.2采购人、采购代理机构按本章附表1“资格审查表”所列审查项目及审查标准，对投标人资格进行审查。</w:t>
      </w:r>
    </w:p>
    <w:p w14:paraId="14E2CA0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2.3在资格审查时，投标人存在下列情况之一的，资格审查不合格，其投标无效：</w:t>
      </w:r>
    </w:p>
    <w:p w14:paraId="2472A8C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（1）不具备招标文件中规定的资格要求的，或提交的资格证明文件不符合招标文件要求的；</w:t>
      </w:r>
    </w:p>
    <w:p w14:paraId="09E703E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（2）联合体投标未提交联合体协议书，或未提交联合体各方资格证明文件的；</w:t>
      </w:r>
    </w:p>
    <w:p w14:paraId="6B30CC4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（3）投标文件的资格证明文件未按照招标文件要求签署、盖章的；</w:t>
      </w:r>
    </w:p>
    <w:p w14:paraId="05A8B7B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（4）未按照招标文件的规定提交投标保证金的。</w:t>
      </w:r>
    </w:p>
    <w:p w14:paraId="5F6E4CC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（5）投标报价超过招标文件中规定的预算金额或者最高限价的；</w:t>
      </w:r>
    </w:p>
    <w:p w14:paraId="08730E1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（6）法律、法规和招标文件规定的其他投标无效情形的。</w:t>
      </w:r>
    </w:p>
    <w:p w14:paraId="610E4EDB">
      <w:pPr>
        <w:adjustRightInd w:val="0"/>
        <w:snapToGrid w:val="0"/>
        <w:spacing w:before="156" w:beforeLines="50" w:line="360" w:lineRule="auto"/>
        <w:ind w:firstLine="420" w:firstLineChars="200"/>
        <w:jc w:val="left"/>
        <w:rPr>
          <w:rFonts w:ascii="宋体" w:hAnsi="宋体" w:eastAsia="宋体"/>
          <w:b/>
          <w:color w:val="auto"/>
          <w:sz w:val="32"/>
          <w:szCs w:val="32"/>
          <w:highlight w:val="none"/>
        </w:rPr>
      </w:pPr>
      <w:r>
        <w:rPr>
          <w:rFonts w:hint="eastAsia" w:ascii="宋体" w:hAnsi="宋体" w:eastAsia="宋体"/>
          <w:color w:val="auto"/>
          <w:highlight w:val="none"/>
        </w:rPr>
        <w:t>2.4信用记录。开标结束后</w:t>
      </w:r>
      <w:r>
        <w:rPr>
          <w:rFonts w:hint="eastAsia" w:ascii="宋体" w:hAnsi="宋体" w:eastAsia="宋体"/>
          <w:color w:val="auto"/>
          <w:szCs w:val="21"/>
          <w:highlight w:val="none"/>
        </w:rPr>
        <w:t>资格审查时，采购人、采购代理机构将对投标人信用记录进行甄别。</w:t>
      </w:r>
    </w:p>
    <w:p w14:paraId="3B6A198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（1）信用信息查询的查询渠道：信用中国网（www.creditchina.gov.cn）、中国政府采购网（www.ccgp.gov.cn）；</w:t>
      </w:r>
    </w:p>
    <w:p w14:paraId="6D4DBB2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不良信用记录是指：投标人在“信用中国”网站被列入失信被执行人和重大税收违法失信主体名单，或在“中国政府采购网”网站被列入政府采购严重违法失信行为记录名单。投标人有上述不良信用记录的，其投标无效，其中，列入政府采购严重违法失信行为记录名单的，按处罚结果执行。</w:t>
      </w:r>
    </w:p>
    <w:p w14:paraId="722B8F6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（3）联合体形式投标的，联合体成员存在不良信用记录的，视同联合体存在不良信用记录。</w:t>
      </w:r>
    </w:p>
    <w:p w14:paraId="1113C5D8">
      <w:pPr>
        <w:adjustRightInd w:val="0"/>
        <w:snapToGrid w:val="0"/>
        <w:spacing w:before="156" w:beforeLines="50" w:afterAutospacing="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（4）信用信息查询记录和证据留存具体方式：</w:t>
      </w:r>
      <w:r>
        <w:rPr>
          <w:rFonts w:hint="eastAsia" w:ascii="宋体" w:hAnsi="宋体"/>
          <w:color w:val="auto"/>
          <w:szCs w:val="21"/>
          <w:highlight w:val="none"/>
        </w:rPr>
        <w:t>采购人、采购代理机构</w:t>
      </w:r>
      <w:r>
        <w:rPr>
          <w:rFonts w:ascii="宋体" w:hAnsi="宋体"/>
          <w:color w:val="auto"/>
          <w:szCs w:val="21"/>
          <w:highlight w:val="none"/>
        </w:rPr>
        <w:t>经办人将查询网页</w:t>
      </w:r>
      <w:r>
        <w:rPr>
          <w:rFonts w:hint="eastAsia" w:ascii="宋体" w:hAnsi="宋体"/>
          <w:color w:val="auto"/>
          <w:szCs w:val="21"/>
          <w:highlight w:val="none"/>
        </w:rPr>
        <w:t>截图、</w:t>
      </w:r>
      <w:r>
        <w:rPr>
          <w:rFonts w:ascii="宋体" w:hAnsi="宋体"/>
          <w:color w:val="auto"/>
          <w:szCs w:val="21"/>
          <w:highlight w:val="none"/>
        </w:rPr>
        <w:t>打印、签字</w:t>
      </w:r>
      <w:r>
        <w:rPr>
          <w:rFonts w:hint="eastAsia" w:ascii="宋体" w:hAnsi="宋体"/>
          <w:color w:val="auto"/>
          <w:szCs w:val="21"/>
          <w:highlight w:val="none"/>
        </w:rPr>
        <w:t>，作为查询记录和证据，与其他采购文件一并保存。</w:t>
      </w:r>
      <w:r>
        <w:rPr>
          <w:rFonts w:ascii="宋体" w:hAnsi="宋体"/>
          <w:color w:val="auto"/>
          <w:szCs w:val="21"/>
          <w:highlight w:val="none"/>
        </w:rPr>
        <w:t>投标人不良信用记录以</w:t>
      </w:r>
      <w:r>
        <w:rPr>
          <w:rFonts w:hint="eastAsia" w:ascii="宋体" w:hAnsi="宋体"/>
          <w:color w:val="auto"/>
          <w:szCs w:val="21"/>
          <w:highlight w:val="none"/>
        </w:rPr>
        <w:t>采购人、采购代理机构</w:t>
      </w:r>
      <w:r>
        <w:rPr>
          <w:rFonts w:ascii="宋体" w:hAnsi="宋体"/>
          <w:color w:val="auto"/>
          <w:szCs w:val="21"/>
          <w:highlight w:val="none"/>
        </w:rPr>
        <w:t>查询结果为准</w:t>
      </w:r>
      <w:r>
        <w:rPr>
          <w:rFonts w:hint="eastAsia" w:ascii="宋体" w:hAnsi="宋体"/>
          <w:color w:val="auto"/>
          <w:szCs w:val="21"/>
          <w:highlight w:val="none"/>
        </w:rPr>
        <w:t>。</w:t>
      </w:r>
    </w:p>
    <w:p w14:paraId="7B512A7F">
      <w:pPr>
        <w:pStyle w:val="7"/>
        <w:adjustRightInd w:val="0"/>
        <w:snapToGrid w:val="0"/>
        <w:spacing w:before="156" w:beforeLines="50" w:after="0" w:line="360" w:lineRule="auto"/>
        <w:rPr>
          <w:rFonts w:ascii="黑体" w:hAnsi="黑体" w:eastAsia="黑体"/>
          <w:color w:val="auto"/>
          <w:sz w:val="24"/>
          <w:szCs w:val="24"/>
          <w:highlight w:val="none"/>
        </w:rPr>
      </w:pPr>
      <w:bookmarkStart w:id="34" w:name="_Toc20723"/>
      <w:r>
        <w:rPr>
          <w:rFonts w:hint="eastAsia" w:ascii="黑体" w:hAnsi="黑体" w:eastAsia="黑体"/>
          <w:color w:val="auto"/>
          <w:sz w:val="24"/>
          <w:szCs w:val="24"/>
          <w:highlight w:val="none"/>
        </w:rPr>
        <w:t>3．资格审查结果</w:t>
      </w:r>
      <w:bookmarkEnd w:id="34"/>
    </w:p>
    <w:p w14:paraId="7A999AF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3.1未通过资格审查的投标人，采购人、采购代理机构应当告知其未通过的原因。</w:t>
      </w:r>
    </w:p>
    <w:p w14:paraId="56BACE9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3.2资格审查结束后，采购人、采购代理机构应将资格审查结果告知评标委员会。</w:t>
      </w:r>
    </w:p>
    <w:p w14:paraId="3EDB823D">
      <w:pPr>
        <w:adjustRightInd w:val="0"/>
        <w:snapToGrid w:val="0"/>
        <w:spacing w:before="156" w:beforeLines="50" w:line="360" w:lineRule="auto"/>
        <w:jc w:val="left"/>
        <w:rPr>
          <w:rFonts w:ascii="华文中宋" w:hAnsi="华文中宋" w:eastAsia="华文中宋"/>
          <w:b/>
          <w:bCs/>
          <w:color w:val="auto"/>
          <w:sz w:val="10"/>
          <w:szCs w:val="10"/>
          <w:highlight w:val="none"/>
        </w:rPr>
      </w:pPr>
      <w:r>
        <w:rPr>
          <w:rFonts w:ascii="华文中宋" w:hAnsi="华文中宋" w:eastAsia="华文中宋"/>
          <w:color w:val="auto"/>
          <w:highlight w:val="none"/>
        </w:rPr>
        <w:br w:type="page"/>
      </w:r>
    </w:p>
    <w:p w14:paraId="38232C6C">
      <w:pPr>
        <w:pStyle w:val="8"/>
        <w:adjustRightInd w:val="0"/>
        <w:snapToGrid w:val="0"/>
        <w:spacing w:before="0" w:after="0" w:line="360" w:lineRule="auto"/>
        <w:ind w:left="218" w:leftChars="0" w:hanging="218" w:hangingChars="104"/>
        <w:rPr>
          <w:rFonts w:hint="eastAsia" w:ascii="黑体" w:hAnsi="黑体" w:eastAsia="黑体" w:cs="黑体"/>
          <w:b w:val="0"/>
          <w:bCs w:val="0"/>
          <w:color w:val="auto"/>
          <w:sz w:val="21"/>
          <w:szCs w:val="21"/>
          <w:highlight w:val="none"/>
        </w:rPr>
      </w:pPr>
      <w:bookmarkStart w:id="35" w:name="_Toc24792"/>
      <w:bookmarkStart w:id="36" w:name="_Toc14281"/>
      <w:bookmarkStart w:id="37" w:name="_Toc10824"/>
      <w:bookmarkStart w:id="38" w:name="_Toc23718"/>
      <w:r>
        <w:rPr>
          <w:rFonts w:hint="eastAsia" w:ascii="黑体" w:hAnsi="黑体" w:eastAsia="黑体" w:cs="黑体"/>
          <w:b w:val="0"/>
          <w:bCs w:val="0"/>
          <w:color w:val="auto"/>
          <w:sz w:val="21"/>
          <w:szCs w:val="21"/>
          <w:highlight w:val="none"/>
        </w:rPr>
        <w:t>附表1资格审查表</w:t>
      </w:r>
      <w:bookmarkEnd w:id="35"/>
      <w:bookmarkEnd w:id="36"/>
      <w:bookmarkEnd w:id="37"/>
      <w:bookmarkEnd w:id="38"/>
    </w:p>
    <w:p w14:paraId="1DB8E713">
      <w:pPr>
        <w:adjustRightInd w:val="0"/>
        <w:snapToGrid w:val="0"/>
        <w:spacing w:line="360" w:lineRule="auto"/>
        <w:jc w:val="center"/>
        <w:rPr>
          <w:rFonts w:ascii="黑体" w:hAnsi="黑体" w:eastAsia="黑体"/>
          <w:b/>
          <w:color w:val="auto"/>
          <w:sz w:val="28"/>
          <w:szCs w:val="28"/>
          <w:highlight w:val="none"/>
        </w:rPr>
      </w:pPr>
      <w:r>
        <w:rPr>
          <w:rFonts w:ascii="黑体" w:hAnsi="黑体" w:eastAsia="黑体"/>
          <w:b/>
          <w:color w:val="auto"/>
          <w:sz w:val="28"/>
          <w:szCs w:val="28"/>
          <w:highlight w:val="none"/>
        </w:rPr>
        <w:t>资格审查表</w:t>
      </w:r>
    </w:p>
    <w:p w14:paraId="17269753">
      <w:pPr>
        <w:adjustRightInd w:val="0"/>
        <w:snapToGrid w:val="0"/>
        <w:spacing w:line="360" w:lineRule="auto"/>
        <w:rPr>
          <w:rFonts w:ascii="黑体" w:hAnsi="黑体" w:eastAsia="黑体"/>
          <w:color w:val="auto"/>
          <w:sz w:val="28"/>
          <w:szCs w:val="28"/>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政府采购计划编号：</w:t>
      </w:r>
      <w:r>
        <w:rPr>
          <w:rFonts w:hint="eastAsia" w:ascii="宋体" w:hAnsi="宋体" w:eastAsia="宋体"/>
          <w:color w:val="auto"/>
          <w:szCs w:val="21"/>
          <w:highlight w:val="none"/>
          <w:u w:val="single"/>
        </w:rPr>
        <w:t xml:space="preserve">       </w:t>
      </w:r>
    </w:p>
    <w:tbl>
      <w:tblPr>
        <w:tblStyle w:val="2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793"/>
        <w:gridCol w:w="5584"/>
      </w:tblGrid>
      <w:tr w14:paraId="428166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548E5C34">
            <w:pPr>
              <w:adjustRightInd w:val="0"/>
              <w:snapToGrid w:val="0"/>
              <w:spacing w:before="156" w:beforeLines="50" w:line="360" w:lineRule="auto"/>
              <w:jc w:val="center"/>
              <w:rPr>
                <w:rFonts w:ascii="宋体" w:hAnsi="宋体" w:eastAsia="宋体" w:cs="宋体"/>
                <w:b/>
                <w:kern w:val="0"/>
                <w:szCs w:val="21"/>
              </w:rPr>
            </w:pPr>
            <w:r>
              <w:rPr>
                <w:rFonts w:hint="eastAsia" w:ascii="宋体" w:hAnsi="宋体" w:eastAsia="宋体" w:cs="宋体"/>
                <w:b/>
                <w:kern w:val="0"/>
                <w:szCs w:val="21"/>
              </w:rPr>
              <w:t>序号</w:t>
            </w:r>
          </w:p>
        </w:tc>
        <w:tc>
          <w:tcPr>
            <w:tcW w:w="2793" w:type="dxa"/>
            <w:noWrap w:val="0"/>
            <w:vAlign w:val="center"/>
          </w:tcPr>
          <w:p w14:paraId="743C3721">
            <w:pPr>
              <w:adjustRightInd w:val="0"/>
              <w:snapToGrid w:val="0"/>
              <w:spacing w:before="156" w:beforeLines="50" w:line="360" w:lineRule="auto"/>
              <w:jc w:val="center"/>
              <w:rPr>
                <w:rFonts w:ascii="宋体" w:hAnsi="宋体" w:eastAsia="宋体" w:cs="宋体"/>
                <w:b/>
                <w:kern w:val="0"/>
                <w:szCs w:val="21"/>
              </w:rPr>
            </w:pPr>
            <w:r>
              <w:rPr>
                <w:rFonts w:hint="eastAsia" w:ascii="宋体" w:hAnsi="宋体" w:eastAsia="宋体" w:cs="宋体"/>
                <w:b/>
                <w:kern w:val="0"/>
                <w:szCs w:val="21"/>
              </w:rPr>
              <w:t>审查项目</w:t>
            </w:r>
          </w:p>
        </w:tc>
        <w:tc>
          <w:tcPr>
            <w:tcW w:w="5584" w:type="dxa"/>
            <w:noWrap w:val="0"/>
            <w:vAlign w:val="center"/>
          </w:tcPr>
          <w:p w14:paraId="09795B77">
            <w:pPr>
              <w:adjustRightInd w:val="0"/>
              <w:snapToGrid w:val="0"/>
              <w:spacing w:before="156" w:beforeLines="50" w:line="360" w:lineRule="auto"/>
              <w:jc w:val="center"/>
              <w:rPr>
                <w:rFonts w:ascii="宋体" w:hAnsi="宋体" w:eastAsia="宋体" w:cs="宋体"/>
                <w:b/>
                <w:kern w:val="0"/>
                <w:szCs w:val="21"/>
              </w:rPr>
            </w:pPr>
            <w:r>
              <w:rPr>
                <w:rFonts w:hint="eastAsia" w:ascii="宋体" w:hAnsi="宋体" w:eastAsia="宋体" w:cs="宋体"/>
                <w:b/>
                <w:kern w:val="0"/>
                <w:szCs w:val="21"/>
              </w:rPr>
              <w:t>审查标准</w:t>
            </w:r>
          </w:p>
        </w:tc>
      </w:tr>
      <w:tr w14:paraId="430D9C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81E10E1">
            <w:pPr>
              <w:adjustRightInd w:val="0"/>
              <w:snapToGrid w:val="0"/>
              <w:spacing w:before="156" w:beforeLines="50" w:line="360" w:lineRule="auto"/>
              <w:jc w:val="center"/>
              <w:rPr>
                <w:rFonts w:ascii="宋体" w:hAnsi="宋体" w:eastAsia="宋体" w:cs="宋体"/>
                <w:kern w:val="0"/>
                <w:szCs w:val="21"/>
              </w:rPr>
            </w:pPr>
            <w:r>
              <w:rPr>
                <w:rFonts w:hint="eastAsia" w:ascii="宋体" w:hAnsi="宋体" w:eastAsia="宋体" w:cs="宋体"/>
                <w:kern w:val="0"/>
                <w:szCs w:val="21"/>
              </w:rPr>
              <w:t>1</w:t>
            </w:r>
          </w:p>
        </w:tc>
        <w:tc>
          <w:tcPr>
            <w:tcW w:w="2793" w:type="dxa"/>
            <w:noWrap w:val="0"/>
            <w:vAlign w:val="center"/>
          </w:tcPr>
          <w:p w14:paraId="04F81FF1">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资格证明文件的签署、盖章</w:t>
            </w:r>
          </w:p>
        </w:tc>
        <w:tc>
          <w:tcPr>
            <w:tcW w:w="5584" w:type="dxa"/>
            <w:noWrap w:val="0"/>
            <w:vAlign w:val="center"/>
          </w:tcPr>
          <w:p w14:paraId="32110BDA">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未按招标文件格式及要求签署或盖章的，审查结果为不合格。</w:t>
            </w:r>
          </w:p>
        </w:tc>
      </w:tr>
      <w:tr w14:paraId="530C4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098CD89">
            <w:pPr>
              <w:adjustRightInd w:val="0"/>
              <w:snapToGrid w:val="0"/>
              <w:spacing w:before="156" w:beforeLines="50" w:line="360" w:lineRule="auto"/>
              <w:jc w:val="center"/>
              <w:rPr>
                <w:rFonts w:ascii="宋体" w:hAnsi="宋体" w:eastAsia="宋体" w:cs="宋体"/>
                <w:kern w:val="0"/>
                <w:szCs w:val="21"/>
              </w:rPr>
            </w:pPr>
            <w:r>
              <w:rPr>
                <w:rFonts w:hint="eastAsia" w:ascii="宋体" w:hAnsi="宋体" w:eastAsia="宋体" w:cs="宋体"/>
                <w:kern w:val="0"/>
                <w:szCs w:val="21"/>
              </w:rPr>
              <w:t>2</w:t>
            </w:r>
          </w:p>
        </w:tc>
        <w:tc>
          <w:tcPr>
            <w:tcW w:w="2793" w:type="dxa"/>
            <w:noWrap w:val="0"/>
            <w:vAlign w:val="center"/>
          </w:tcPr>
          <w:p w14:paraId="05109C41">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Cs w:val="21"/>
              </w:rPr>
              <w:t>投标保证金</w:t>
            </w:r>
            <w:r>
              <w:rPr>
                <w:rFonts w:hint="eastAsia" w:ascii="宋体" w:hAnsi="宋体" w:cs="宋体"/>
                <w:kern w:val="0"/>
                <w:szCs w:val="21"/>
                <w:lang w:eastAsia="zh-CN"/>
              </w:rPr>
              <w:t>（</w:t>
            </w:r>
            <w:r>
              <w:rPr>
                <w:rFonts w:hint="eastAsia" w:ascii="宋体" w:hAnsi="宋体" w:cs="宋体"/>
                <w:kern w:val="0"/>
                <w:szCs w:val="21"/>
                <w:lang w:val="en-US" w:eastAsia="zh-CN"/>
              </w:rPr>
              <w:t>如有</w:t>
            </w:r>
            <w:r>
              <w:rPr>
                <w:rFonts w:hint="eastAsia" w:ascii="宋体" w:hAnsi="宋体" w:cs="宋体"/>
                <w:kern w:val="0"/>
                <w:szCs w:val="21"/>
                <w:lang w:eastAsia="zh-CN"/>
              </w:rPr>
              <w:t>）</w:t>
            </w:r>
          </w:p>
        </w:tc>
        <w:tc>
          <w:tcPr>
            <w:tcW w:w="5584" w:type="dxa"/>
            <w:noWrap w:val="0"/>
            <w:vAlign w:val="center"/>
          </w:tcPr>
          <w:p w14:paraId="31351B3E">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未按招标文件要求将投标保证金提交至指定保证金专户或保证金交纳金额不足的，审查结果为不合格。</w:t>
            </w:r>
          </w:p>
        </w:tc>
      </w:tr>
      <w:tr w14:paraId="53859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5394917">
            <w:pPr>
              <w:adjustRightInd w:val="0"/>
              <w:snapToGrid w:val="0"/>
              <w:spacing w:before="156" w:beforeLines="50" w:line="360" w:lineRule="auto"/>
              <w:jc w:val="center"/>
              <w:rPr>
                <w:rFonts w:ascii="宋体" w:hAnsi="宋体" w:eastAsia="宋体" w:cs="宋体"/>
                <w:kern w:val="0"/>
                <w:szCs w:val="21"/>
              </w:rPr>
            </w:pPr>
            <w:r>
              <w:rPr>
                <w:rFonts w:hint="eastAsia" w:ascii="宋体" w:hAnsi="宋体" w:eastAsia="宋体" w:cs="宋体"/>
                <w:kern w:val="0"/>
                <w:szCs w:val="21"/>
              </w:rPr>
              <w:t>3</w:t>
            </w:r>
          </w:p>
        </w:tc>
        <w:tc>
          <w:tcPr>
            <w:tcW w:w="2793" w:type="dxa"/>
            <w:noWrap w:val="0"/>
            <w:vAlign w:val="center"/>
          </w:tcPr>
          <w:p w14:paraId="4B4FECF3">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 xml:space="preserve">投标报价 </w:t>
            </w:r>
          </w:p>
        </w:tc>
        <w:tc>
          <w:tcPr>
            <w:tcW w:w="5584" w:type="dxa"/>
            <w:noWrap w:val="0"/>
            <w:vAlign w:val="center"/>
          </w:tcPr>
          <w:p w14:paraId="76D32AEB">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投标人投标报价超过采购预算或最高限价的（如果设定了最高限价），审查结果为不合格。</w:t>
            </w:r>
          </w:p>
        </w:tc>
      </w:tr>
      <w:tr w14:paraId="784ED7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E02F41C">
            <w:pPr>
              <w:adjustRightInd w:val="0"/>
              <w:snapToGrid w:val="0"/>
              <w:spacing w:before="156" w:beforeLines="50" w:line="360" w:lineRule="auto"/>
              <w:jc w:val="center"/>
              <w:rPr>
                <w:rFonts w:ascii="宋体" w:hAnsi="宋体" w:eastAsia="宋体" w:cs="宋体"/>
                <w:kern w:val="0"/>
                <w:szCs w:val="21"/>
              </w:rPr>
            </w:pPr>
            <w:r>
              <w:rPr>
                <w:rFonts w:hint="eastAsia" w:ascii="宋体" w:hAnsi="宋体" w:eastAsia="宋体" w:cs="宋体"/>
                <w:kern w:val="0"/>
                <w:szCs w:val="21"/>
              </w:rPr>
              <w:t>4</w:t>
            </w:r>
          </w:p>
        </w:tc>
        <w:tc>
          <w:tcPr>
            <w:tcW w:w="2793" w:type="dxa"/>
            <w:noWrap w:val="0"/>
            <w:vAlign w:val="center"/>
          </w:tcPr>
          <w:p w14:paraId="0F75B7A5">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投标代表参与投标的授权书或身份证明</w:t>
            </w:r>
          </w:p>
        </w:tc>
        <w:tc>
          <w:tcPr>
            <w:tcW w:w="5584" w:type="dxa"/>
            <w:noWrap w:val="0"/>
            <w:vAlign w:val="center"/>
          </w:tcPr>
          <w:p w14:paraId="2DF57C7B">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法定代表人（单位负责人）身份证明（代理人投标须提供授权委托书并附法定代表人（单位负责人）身份证明（原件），未按要求提供的，审查结果为不合格。</w:t>
            </w:r>
          </w:p>
        </w:tc>
      </w:tr>
      <w:tr w14:paraId="08BF1E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33B662A">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2793" w:type="dxa"/>
            <w:noWrap w:val="0"/>
            <w:vAlign w:val="center"/>
          </w:tcPr>
          <w:p w14:paraId="38B55B3B">
            <w:pPr>
              <w:adjustRightInd w:val="0"/>
              <w:snapToGrid w:val="0"/>
              <w:spacing w:before="156" w:beforeLines="50" w:line="360" w:lineRule="auto"/>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中小企业声明函</w:t>
            </w:r>
          </w:p>
        </w:tc>
        <w:tc>
          <w:tcPr>
            <w:tcW w:w="5584" w:type="dxa"/>
            <w:noWrap w:val="0"/>
            <w:vAlign w:val="center"/>
          </w:tcPr>
          <w:p w14:paraId="0D2704AD">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未提供</w:t>
            </w:r>
            <w:r>
              <w:rPr>
                <w:rFonts w:hint="eastAsia" w:ascii="宋体" w:hAnsi="宋体" w:eastAsia="宋体" w:cs="宋体"/>
                <w:kern w:val="0"/>
                <w:szCs w:val="21"/>
                <w:lang w:val="en-US" w:eastAsia="zh-CN"/>
              </w:rPr>
              <w:t>中小企业声明函</w:t>
            </w:r>
            <w:r>
              <w:rPr>
                <w:rFonts w:hint="eastAsia" w:ascii="宋体" w:hAnsi="宋体" w:eastAsia="宋体" w:cs="宋体"/>
                <w:kern w:val="0"/>
                <w:szCs w:val="21"/>
              </w:rPr>
              <w:t>的，审查结果为不合格。</w:t>
            </w:r>
          </w:p>
        </w:tc>
      </w:tr>
      <w:tr w14:paraId="734F9A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C336323">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2793" w:type="dxa"/>
            <w:noWrap w:val="0"/>
            <w:vAlign w:val="center"/>
          </w:tcPr>
          <w:p w14:paraId="5AA20FD7">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投标人资格声明、湖南省政府采购供应商资格承诺函</w:t>
            </w:r>
          </w:p>
        </w:tc>
        <w:tc>
          <w:tcPr>
            <w:tcW w:w="5584" w:type="dxa"/>
            <w:noWrap w:val="0"/>
            <w:vAlign w:val="center"/>
          </w:tcPr>
          <w:p w14:paraId="499082B2">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未按招标文件要求及格式提供投标人资格声明、湖南省政府采购供应商资格承诺函的，审查结果为不合格。</w:t>
            </w:r>
          </w:p>
        </w:tc>
      </w:tr>
      <w:tr w14:paraId="4747A7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E271010">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cs="宋体"/>
                <w:kern w:val="0"/>
                <w:szCs w:val="21"/>
                <w:lang w:val="en-US" w:eastAsia="zh-CN"/>
              </w:rPr>
              <w:t>7</w:t>
            </w:r>
          </w:p>
        </w:tc>
        <w:tc>
          <w:tcPr>
            <w:tcW w:w="2793" w:type="dxa"/>
            <w:noWrap w:val="0"/>
            <w:vAlign w:val="center"/>
          </w:tcPr>
          <w:p w14:paraId="3A2ED685">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法人或者其他组织的营业执照等主体资格证明文件，自然人的身份证明</w:t>
            </w:r>
          </w:p>
        </w:tc>
        <w:tc>
          <w:tcPr>
            <w:tcW w:w="5584" w:type="dxa"/>
            <w:noWrap w:val="0"/>
            <w:vAlign w:val="center"/>
          </w:tcPr>
          <w:p w14:paraId="287121DC">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法人或者其他组织提供加盖单位公章的营业执照等主体资格证明文件复印件，自然人提供本人身份证，否则，审查结果为不合格。</w:t>
            </w:r>
          </w:p>
        </w:tc>
      </w:tr>
      <w:tr w14:paraId="010BF0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C5056D2">
            <w:pPr>
              <w:adjustRightInd w:val="0"/>
              <w:snapToGrid w:val="0"/>
              <w:spacing w:before="156" w:beforeLines="50" w:line="360" w:lineRule="auto"/>
              <w:jc w:val="center"/>
              <w:rPr>
                <w:rFonts w:hint="eastAsia" w:ascii="宋体" w:hAnsi="宋体" w:eastAsia="宋体" w:cs="Times New Roman"/>
                <w:kern w:val="0"/>
                <w:szCs w:val="21"/>
                <w:lang w:eastAsia="zh-CN"/>
              </w:rPr>
            </w:pPr>
            <w:r>
              <w:rPr>
                <w:rFonts w:hint="eastAsia" w:ascii="宋体" w:hAnsi="宋体" w:cs="Times New Roman"/>
                <w:kern w:val="0"/>
                <w:szCs w:val="21"/>
                <w:lang w:val="en-US" w:eastAsia="zh-CN"/>
              </w:rPr>
              <w:t>8</w:t>
            </w:r>
          </w:p>
        </w:tc>
        <w:tc>
          <w:tcPr>
            <w:tcW w:w="2793" w:type="dxa"/>
            <w:noWrap w:val="0"/>
            <w:vAlign w:val="center"/>
          </w:tcPr>
          <w:p w14:paraId="514936ED">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投标人信用查询记录</w:t>
            </w:r>
          </w:p>
        </w:tc>
        <w:tc>
          <w:tcPr>
            <w:tcW w:w="5584" w:type="dxa"/>
            <w:noWrap w:val="0"/>
            <w:vAlign w:val="center"/>
          </w:tcPr>
          <w:p w14:paraId="2BF08E29">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投标人在“信用中国”网站被列入失信被执行人和重大税收违法案件当事人名单，或在“中国政府采购网”网站被列入政府采购严重违法失信行为记录名单的，审查结果为不合格。</w:t>
            </w:r>
          </w:p>
        </w:tc>
      </w:tr>
      <w:tr w14:paraId="580CB5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5" w:hRule="atLeast"/>
        </w:trPr>
        <w:tc>
          <w:tcPr>
            <w:tcW w:w="683" w:type="dxa"/>
            <w:noWrap w:val="0"/>
            <w:vAlign w:val="center"/>
          </w:tcPr>
          <w:p w14:paraId="61B2646D">
            <w:pPr>
              <w:adjustRightInd w:val="0"/>
              <w:snapToGrid w:val="0"/>
              <w:spacing w:before="156" w:beforeLines="50" w:line="360" w:lineRule="auto"/>
              <w:jc w:val="center"/>
              <w:rPr>
                <w:rFonts w:hint="eastAsia" w:ascii="宋体" w:hAnsi="宋体" w:eastAsia="宋体" w:cs="Times New Roman"/>
                <w:kern w:val="0"/>
                <w:szCs w:val="21"/>
                <w:lang w:eastAsia="zh-CN"/>
              </w:rPr>
            </w:pPr>
            <w:r>
              <w:rPr>
                <w:rFonts w:hint="eastAsia" w:ascii="宋体" w:hAnsi="宋体" w:cs="Times New Roman"/>
                <w:kern w:val="0"/>
                <w:szCs w:val="21"/>
                <w:lang w:val="en-US" w:eastAsia="zh-CN"/>
              </w:rPr>
              <w:t>9</w:t>
            </w:r>
          </w:p>
        </w:tc>
        <w:tc>
          <w:tcPr>
            <w:tcW w:w="2793" w:type="dxa"/>
            <w:noWrap w:val="0"/>
            <w:vAlign w:val="center"/>
          </w:tcPr>
          <w:p w14:paraId="4E7AA058">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rPr>
              <w:t>投标人特定资格证明材料</w:t>
            </w:r>
            <w:r>
              <w:rPr>
                <w:rFonts w:hint="eastAsia" w:ascii="宋体" w:hAnsi="宋体" w:eastAsia="宋体" w:cs="宋体"/>
                <w:kern w:val="0"/>
                <w:szCs w:val="21"/>
                <w:lang w:val="en-US" w:eastAsia="zh-CN"/>
              </w:rPr>
              <w:t>（如有设定特定资格条件）</w:t>
            </w:r>
          </w:p>
        </w:tc>
        <w:tc>
          <w:tcPr>
            <w:tcW w:w="5584" w:type="dxa"/>
            <w:noWrap w:val="0"/>
            <w:vAlign w:val="center"/>
          </w:tcPr>
          <w:p w14:paraId="759C1387">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未按招标文件要求提供投标人特定资格证明材料的，审查结果为不合格。</w:t>
            </w:r>
          </w:p>
        </w:tc>
      </w:tr>
      <w:tr w14:paraId="7AFBAB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67A57DA">
            <w:pPr>
              <w:adjustRightInd w:val="0"/>
              <w:snapToGrid w:val="0"/>
              <w:spacing w:before="156" w:beforeLines="50" w:line="360" w:lineRule="auto"/>
              <w:jc w:val="center"/>
              <w:rPr>
                <w:rFonts w:hint="default" w:ascii="宋体" w:hAnsi="宋体" w:eastAsia="宋体" w:cs="Times New Roman"/>
                <w:kern w:val="0"/>
                <w:szCs w:val="21"/>
                <w:lang w:val="en-US" w:eastAsia="zh-CN"/>
              </w:rPr>
            </w:pPr>
            <w:r>
              <w:rPr>
                <w:rFonts w:hint="eastAsia" w:ascii="宋体" w:hAnsi="宋体" w:cs="Times New Roman"/>
                <w:kern w:val="0"/>
                <w:szCs w:val="21"/>
                <w:lang w:val="en-US" w:eastAsia="zh-CN"/>
              </w:rPr>
              <w:t>10</w:t>
            </w:r>
          </w:p>
        </w:tc>
        <w:tc>
          <w:tcPr>
            <w:tcW w:w="2793" w:type="dxa"/>
            <w:noWrap w:val="0"/>
            <w:vAlign w:val="center"/>
          </w:tcPr>
          <w:p w14:paraId="486725EC">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宋体"/>
                <w:kern w:val="0"/>
                <w:szCs w:val="21"/>
                <w:lang w:val="en-US" w:eastAsia="zh-CN"/>
              </w:rPr>
              <w:t>其他</w:t>
            </w:r>
            <w:bookmarkStart w:id="154" w:name="_GoBack"/>
            <w:bookmarkEnd w:id="154"/>
          </w:p>
        </w:tc>
        <w:tc>
          <w:tcPr>
            <w:tcW w:w="5584" w:type="dxa"/>
            <w:noWrap w:val="0"/>
            <w:vAlign w:val="center"/>
          </w:tcPr>
          <w:p w14:paraId="368270BB">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lang w:val="en-US" w:eastAsia="zh-CN"/>
              </w:rPr>
              <w:t xml:space="preserve">存在法律、法规和招标文件规定的其他投标无效情形的，审 </w:t>
            </w:r>
          </w:p>
          <w:p w14:paraId="683ADBA8">
            <w:pPr>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lang w:val="en-US" w:eastAsia="zh-CN"/>
              </w:rPr>
              <w:t>查结果为不合格。</w:t>
            </w:r>
          </w:p>
        </w:tc>
      </w:tr>
      <w:tr w14:paraId="219032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83" w:type="dxa"/>
            <w:noWrap w:val="0"/>
            <w:vAlign w:val="center"/>
          </w:tcPr>
          <w:p w14:paraId="00356155">
            <w:pPr>
              <w:adjustRightInd w:val="0"/>
              <w:snapToGrid w:val="0"/>
              <w:spacing w:before="156" w:beforeLines="50" w:line="360" w:lineRule="auto"/>
              <w:jc w:val="center"/>
              <w:rPr>
                <w:rFonts w:ascii="宋体" w:hAnsi="宋体" w:eastAsia="宋体" w:cs="宋体"/>
                <w:kern w:val="0"/>
                <w:sz w:val="20"/>
                <w:szCs w:val="21"/>
              </w:rPr>
            </w:pPr>
            <w:r>
              <w:rPr>
                <w:rFonts w:hint="eastAsia" w:ascii="宋体" w:hAnsi="宋体" w:eastAsia="宋体" w:cs="Times New Roman"/>
                <w:kern w:val="0"/>
                <w:sz w:val="20"/>
                <w:szCs w:val="21"/>
              </w:rPr>
              <w:t>结论</w:t>
            </w:r>
          </w:p>
        </w:tc>
        <w:tc>
          <w:tcPr>
            <w:tcW w:w="8377" w:type="dxa"/>
            <w:gridSpan w:val="2"/>
            <w:noWrap w:val="0"/>
            <w:vAlign w:val="center"/>
          </w:tcPr>
          <w:p w14:paraId="1B0A3473">
            <w:pPr>
              <w:adjustRightInd w:val="0"/>
              <w:snapToGrid w:val="0"/>
              <w:spacing w:before="156" w:beforeLines="50" w:line="360" w:lineRule="auto"/>
              <w:jc w:val="center"/>
              <w:rPr>
                <w:rFonts w:ascii="宋体" w:hAnsi="宋体" w:eastAsia="宋体" w:cs="宋体"/>
                <w:kern w:val="0"/>
                <w:szCs w:val="21"/>
              </w:rPr>
            </w:pPr>
            <w:r>
              <w:rPr>
                <w:rFonts w:hint="eastAsia" w:ascii="宋体" w:hAnsi="宋体" w:eastAsia="宋体" w:cs="宋体"/>
                <w:kern w:val="0"/>
                <w:szCs w:val="21"/>
                <w:lang w:val="en-US" w:eastAsia="zh-CN"/>
              </w:rPr>
              <w:t>合格/不合格</w:t>
            </w:r>
          </w:p>
        </w:tc>
      </w:tr>
    </w:tbl>
    <w:p w14:paraId="1D33953F">
      <w:pPr>
        <w:widowControl/>
        <w:jc w:val="left"/>
        <w:rPr>
          <w:rFonts w:ascii="黑体" w:hAnsi="黑体" w:eastAsia="黑体"/>
          <w:bCs/>
          <w:color w:val="auto"/>
          <w:szCs w:val="21"/>
          <w:highlight w:val="none"/>
        </w:rPr>
      </w:pPr>
      <w:r>
        <w:rPr>
          <w:rFonts w:ascii="黑体" w:hAnsi="黑体"/>
          <w:b/>
          <w:color w:val="auto"/>
          <w:szCs w:val="21"/>
          <w:highlight w:val="none"/>
        </w:rPr>
        <w:br w:type="page"/>
      </w:r>
    </w:p>
    <w:p w14:paraId="4182E626">
      <w:pPr>
        <w:pStyle w:val="8"/>
        <w:adjustRightInd w:val="0"/>
        <w:snapToGrid w:val="0"/>
        <w:spacing w:before="0" w:after="0" w:line="360" w:lineRule="auto"/>
        <w:rPr>
          <w:rFonts w:ascii="黑体" w:hAnsi="黑体"/>
          <w:b w:val="0"/>
          <w:color w:val="auto"/>
          <w:sz w:val="21"/>
          <w:szCs w:val="21"/>
          <w:highlight w:val="none"/>
        </w:rPr>
      </w:pPr>
      <w:bookmarkStart w:id="39" w:name="_Toc4536"/>
      <w:bookmarkStart w:id="40" w:name="_Toc19467"/>
      <w:bookmarkStart w:id="41" w:name="_Toc2287"/>
      <w:bookmarkStart w:id="42" w:name="_Toc24421"/>
      <w:r>
        <w:rPr>
          <w:rFonts w:hint="eastAsia" w:ascii="黑体" w:hAnsi="黑体"/>
          <w:b w:val="0"/>
          <w:color w:val="auto"/>
          <w:sz w:val="21"/>
          <w:szCs w:val="21"/>
          <w:highlight w:val="none"/>
        </w:rPr>
        <w:t>附表2 资格审查结果一览表</w:t>
      </w:r>
      <w:bookmarkEnd w:id="39"/>
      <w:bookmarkEnd w:id="40"/>
      <w:bookmarkEnd w:id="41"/>
      <w:bookmarkEnd w:id="42"/>
    </w:p>
    <w:p w14:paraId="278EF59B">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资格审查结果一览表</w:t>
      </w:r>
    </w:p>
    <w:p w14:paraId="60AC5FED">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政府采购计划编号：</w:t>
      </w:r>
      <w:r>
        <w:rPr>
          <w:rFonts w:hint="eastAsia" w:ascii="宋体" w:hAnsi="宋体" w:eastAsia="宋体"/>
          <w:color w:val="auto"/>
          <w:szCs w:val="21"/>
          <w:highlight w:val="none"/>
          <w:u w:val="single"/>
        </w:rPr>
        <w:t xml:space="preserve">         </w:t>
      </w:r>
    </w:p>
    <w:tbl>
      <w:tblPr>
        <w:tblStyle w:val="26"/>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5A357E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6C88AC2B">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序号</w:t>
            </w:r>
          </w:p>
        </w:tc>
        <w:tc>
          <w:tcPr>
            <w:tcW w:w="2963" w:type="dxa"/>
            <w:noWrap w:val="0"/>
            <w:vAlign w:val="center"/>
          </w:tcPr>
          <w:p w14:paraId="100366A8">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投标人名称</w:t>
            </w:r>
          </w:p>
        </w:tc>
        <w:tc>
          <w:tcPr>
            <w:tcW w:w="2439" w:type="dxa"/>
            <w:noWrap w:val="0"/>
            <w:vAlign w:val="center"/>
          </w:tcPr>
          <w:p w14:paraId="7BF3C8FB">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资格审查结果</w:t>
            </w:r>
          </w:p>
          <w:p w14:paraId="358E458C">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（合格/不合格）</w:t>
            </w:r>
          </w:p>
        </w:tc>
        <w:tc>
          <w:tcPr>
            <w:tcW w:w="2961" w:type="dxa"/>
            <w:noWrap w:val="0"/>
            <w:vAlign w:val="center"/>
          </w:tcPr>
          <w:p w14:paraId="4A182EAA">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资格审查不合格原因</w:t>
            </w:r>
          </w:p>
        </w:tc>
      </w:tr>
      <w:tr w14:paraId="481AA8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1EF94C0">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0A96083E">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11A62E14">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3DD30AFB">
            <w:pPr>
              <w:adjustRightInd w:val="0"/>
              <w:snapToGrid w:val="0"/>
              <w:spacing w:line="360" w:lineRule="auto"/>
              <w:rPr>
                <w:rFonts w:ascii="宋体" w:hAnsi="宋体" w:eastAsia="宋体"/>
                <w:color w:val="auto"/>
                <w:kern w:val="0"/>
                <w:sz w:val="24"/>
                <w:highlight w:val="none"/>
              </w:rPr>
            </w:pPr>
          </w:p>
        </w:tc>
      </w:tr>
      <w:tr w14:paraId="7DBFF0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2BDCFC2">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2ABC9E5E">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35BB4400">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4B4787EF">
            <w:pPr>
              <w:adjustRightInd w:val="0"/>
              <w:snapToGrid w:val="0"/>
              <w:spacing w:line="360" w:lineRule="auto"/>
              <w:rPr>
                <w:rFonts w:ascii="宋体" w:hAnsi="宋体" w:eastAsia="宋体"/>
                <w:color w:val="auto"/>
                <w:kern w:val="0"/>
                <w:sz w:val="24"/>
                <w:highlight w:val="none"/>
              </w:rPr>
            </w:pPr>
          </w:p>
        </w:tc>
      </w:tr>
      <w:tr w14:paraId="32AA7C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BE45FDA">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1CDA73B9">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360190E4">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0F91DFE0">
            <w:pPr>
              <w:adjustRightInd w:val="0"/>
              <w:snapToGrid w:val="0"/>
              <w:spacing w:line="360" w:lineRule="auto"/>
              <w:rPr>
                <w:rFonts w:ascii="宋体" w:hAnsi="宋体" w:eastAsia="宋体"/>
                <w:color w:val="auto"/>
                <w:kern w:val="0"/>
                <w:sz w:val="24"/>
                <w:highlight w:val="none"/>
              </w:rPr>
            </w:pPr>
          </w:p>
        </w:tc>
      </w:tr>
      <w:tr w14:paraId="1F02C9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42ABBBF">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0CFF53C8">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24D1FE0D">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0EF4424C">
            <w:pPr>
              <w:adjustRightInd w:val="0"/>
              <w:snapToGrid w:val="0"/>
              <w:spacing w:line="360" w:lineRule="auto"/>
              <w:rPr>
                <w:rFonts w:ascii="宋体" w:hAnsi="宋体" w:eastAsia="宋体"/>
                <w:color w:val="auto"/>
                <w:kern w:val="0"/>
                <w:sz w:val="24"/>
                <w:highlight w:val="none"/>
              </w:rPr>
            </w:pPr>
          </w:p>
        </w:tc>
      </w:tr>
      <w:tr w14:paraId="0AB584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A013239">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4D8ED343">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07B48A05">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003758C7">
            <w:pPr>
              <w:adjustRightInd w:val="0"/>
              <w:snapToGrid w:val="0"/>
              <w:spacing w:line="360" w:lineRule="auto"/>
              <w:rPr>
                <w:rFonts w:ascii="宋体" w:hAnsi="宋体" w:eastAsia="宋体"/>
                <w:color w:val="auto"/>
                <w:kern w:val="0"/>
                <w:sz w:val="24"/>
                <w:highlight w:val="none"/>
              </w:rPr>
            </w:pPr>
          </w:p>
        </w:tc>
      </w:tr>
      <w:tr w14:paraId="027D0C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47B0FB2">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7545E0F2">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094473C6">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72E35B4C">
            <w:pPr>
              <w:adjustRightInd w:val="0"/>
              <w:snapToGrid w:val="0"/>
              <w:spacing w:line="360" w:lineRule="auto"/>
              <w:rPr>
                <w:rFonts w:ascii="宋体" w:hAnsi="宋体" w:eastAsia="宋体"/>
                <w:color w:val="auto"/>
                <w:kern w:val="0"/>
                <w:sz w:val="24"/>
                <w:highlight w:val="none"/>
              </w:rPr>
            </w:pPr>
          </w:p>
        </w:tc>
      </w:tr>
      <w:tr w14:paraId="40362B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B66E404">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5A71686C">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5FEB0804">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74267AF3">
            <w:pPr>
              <w:adjustRightInd w:val="0"/>
              <w:snapToGrid w:val="0"/>
              <w:spacing w:line="360" w:lineRule="auto"/>
              <w:rPr>
                <w:rFonts w:ascii="宋体" w:hAnsi="宋体" w:eastAsia="宋体"/>
                <w:color w:val="auto"/>
                <w:kern w:val="0"/>
                <w:sz w:val="24"/>
                <w:highlight w:val="none"/>
              </w:rPr>
            </w:pPr>
          </w:p>
        </w:tc>
      </w:tr>
      <w:tr w14:paraId="1BD627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CA72CF9">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63B8E44B">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0DAFB162">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603EFEA0">
            <w:pPr>
              <w:adjustRightInd w:val="0"/>
              <w:snapToGrid w:val="0"/>
              <w:spacing w:line="360" w:lineRule="auto"/>
              <w:rPr>
                <w:rFonts w:ascii="宋体" w:hAnsi="宋体" w:eastAsia="宋体"/>
                <w:color w:val="auto"/>
                <w:kern w:val="0"/>
                <w:sz w:val="24"/>
                <w:highlight w:val="none"/>
              </w:rPr>
            </w:pPr>
          </w:p>
        </w:tc>
      </w:tr>
      <w:tr w14:paraId="34FAE4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584AB13">
            <w:pPr>
              <w:adjustRightInd w:val="0"/>
              <w:snapToGrid w:val="0"/>
              <w:spacing w:line="360" w:lineRule="auto"/>
              <w:rPr>
                <w:rFonts w:ascii="宋体" w:hAnsi="宋体" w:eastAsia="宋体"/>
                <w:color w:val="auto"/>
                <w:kern w:val="0"/>
                <w:sz w:val="24"/>
                <w:highlight w:val="none"/>
              </w:rPr>
            </w:pPr>
          </w:p>
        </w:tc>
        <w:tc>
          <w:tcPr>
            <w:tcW w:w="2963" w:type="dxa"/>
            <w:noWrap w:val="0"/>
            <w:vAlign w:val="top"/>
          </w:tcPr>
          <w:p w14:paraId="26F4C8A1">
            <w:pPr>
              <w:adjustRightInd w:val="0"/>
              <w:snapToGrid w:val="0"/>
              <w:spacing w:line="360" w:lineRule="auto"/>
              <w:rPr>
                <w:rFonts w:ascii="宋体" w:hAnsi="宋体" w:eastAsia="宋体"/>
                <w:color w:val="auto"/>
                <w:kern w:val="0"/>
                <w:sz w:val="24"/>
                <w:highlight w:val="none"/>
              </w:rPr>
            </w:pPr>
          </w:p>
        </w:tc>
        <w:tc>
          <w:tcPr>
            <w:tcW w:w="2439" w:type="dxa"/>
            <w:noWrap w:val="0"/>
            <w:vAlign w:val="top"/>
          </w:tcPr>
          <w:p w14:paraId="35510006">
            <w:pPr>
              <w:adjustRightInd w:val="0"/>
              <w:snapToGrid w:val="0"/>
              <w:spacing w:line="360" w:lineRule="auto"/>
              <w:rPr>
                <w:rFonts w:ascii="宋体" w:hAnsi="宋体" w:eastAsia="宋体"/>
                <w:color w:val="auto"/>
                <w:kern w:val="0"/>
                <w:sz w:val="24"/>
                <w:highlight w:val="none"/>
              </w:rPr>
            </w:pPr>
          </w:p>
        </w:tc>
        <w:tc>
          <w:tcPr>
            <w:tcW w:w="2961" w:type="dxa"/>
            <w:noWrap w:val="0"/>
            <w:vAlign w:val="top"/>
          </w:tcPr>
          <w:p w14:paraId="5163CE2B">
            <w:pPr>
              <w:adjustRightInd w:val="0"/>
              <w:snapToGrid w:val="0"/>
              <w:spacing w:line="360" w:lineRule="auto"/>
              <w:rPr>
                <w:rFonts w:ascii="宋体" w:hAnsi="宋体" w:eastAsia="宋体"/>
                <w:color w:val="auto"/>
                <w:kern w:val="0"/>
                <w:sz w:val="24"/>
                <w:highlight w:val="none"/>
              </w:rPr>
            </w:pPr>
          </w:p>
        </w:tc>
      </w:tr>
    </w:tbl>
    <w:p w14:paraId="6F7DDFD6">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采购人（签字）：</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546E6AD8">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采购代理机构（签字）：</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391574BD">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p>
    <w:p w14:paraId="5E3078C3">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39DDDD94">
      <w:pPr>
        <w:pStyle w:val="8"/>
        <w:adjustRightInd w:val="0"/>
        <w:snapToGrid w:val="0"/>
        <w:spacing w:before="0" w:after="0" w:line="360" w:lineRule="auto"/>
        <w:rPr>
          <w:rFonts w:ascii="黑体" w:hAnsi="黑体"/>
          <w:b w:val="0"/>
          <w:color w:val="auto"/>
          <w:sz w:val="21"/>
          <w:szCs w:val="21"/>
          <w:highlight w:val="none"/>
        </w:rPr>
      </w:pPr>
      <w:bookmarkStart w:id="43" w:name="_Toc17375"/>
      <w:bookmarkStart w:id="44" w:name="_Toc30390"/>
      <w:bookmarkStart w:id="45" w:name="_Toc4025"/>
      <w:bookmarkStart w:id="46" w:name="_Toc1932"/>
      <w:r>
        <w:rPr>
          <w:rFonts w:hint="eastAsia" w:ascii="黑体" w:hAnsi="黑体"/>
          <w:b w:val="0"/>
          <w:color w:val="auto"/>
          <w:sz w:val="21"/>
          <w:szCs w:val="21"/>
          <w:highlight w:val="none"/>
        </w:rPr>
        <w:t>附表3 资格审查合格投标人名单</w:t>
      </w:r>
      <w:bookmarkEnd w:id="43"/>
      <w:bookmarkEnd w:id="44"/>
      <w:bookmarkEnd w:id="45"/>
      <w:bookmarkEnd w:id="46"/>
    </w:p>
    <w:p w14:paraId="28615BAE">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资格审查合格投标人名单</w:t>
      </w:r>
    </w:p>
    <w:p w14:paraId="70589AE9">
      <w:pPr>
        <w:adjustRightInd w:val="0"/>
        <w:snapToGrid w:val="0"/>
        <w:spacing w:line="360" w:lineRule="auto"/>
        <w:rPr>
          <w:rFonts w:ascii="华文中宋" w:hAnsi="华文中宋" w:eastAsia="华文中宋"/>
          <w:color w:val="auto"/>
          <w:sz w:val="32"/>
          <w:szCs w:val="32"/>
          <w:highlight w:val="none"/>
        </w:rPr>
      </w:pP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政府采购计划编号：</w:t>
      </w:r>
      <w:r>
        <w:rPr>
          <w:rFonts w:hint="eastAsia" w:ascii="宋体" w:hAnsi="宋体" w:eastAsia="宋体"/>
          <w:color w:val="auto"/>
          <w:szCs w:val="21"/>
          <w:highlight w:val="none"/>
          <w:u w:val="single"/>
        </w:rPr>
        <w:t xml:space="preserve">           </w:t>
      </w:r>
    </w:p>
    <w:tbl>
      <w:tblPr>
        <w:tblStyle w:val="26"/>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7"/>
        <w:gridCol w:w="7912"/>
      </w:tblGrid>
      <w:tr w14:paraId="6CBDFA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9" w:hRule="atLeast"/>
        </w:trPr>
        <w:tc>
          <w:tcPr>
            <w:tcW w:w="1007" w:type="dxa"/>
            <w:noWrap w:val="0"/>
            <w:vAlign w:val="center"/>
          </w:tcPr>
          <w:p w14:paraId="0775F4BE">
            <w:pPr>
              <w:jc w:val="center"/>
              <w:rPr>
                <w:b/>
                <w:color w:val="auto"/>
                <w:kern w:val="0"/>
                <w:szCs w:val="21"/>
                <w:highlight w:val="none"/>
              </w:rPr>
            </w:pPr>
            <w:r>
              <w:rPr>
                <w:rFonts w:hint="eastAsia"/>
                <w:b/>
                <w:color w:val="auto"/>
                <w:kern w:val="0"/>
                <w:szCs w:val="21"/>
                <w:highlight w:val="none"/>
              </w:rPr>
              <w:t>序号</w:t>
            </w:r>
          </w:p>
        </w:tc>
        <w:tc>
          <w:tcPr>
            <w:tcW w:w="7912" w:type="dxa"/>
            <w:noWrap w:val="0"/>
            <w:vAlign w:val="center"/>
          </w:tcPr>
          <w:p w14:paraId="24C0008E">
            <w:pPr>
              <w:jc w:val="center"/>
              <w:rPr>
                <w:b/>
                <w:color w:val="auto"/>
                <w:kern w:val="0"/>
                <w:szCs w:val="21"/>
                <w:highlight w:val="none"/>
              </w:rPr>
            </w:pPr>
            <w:r>
              <w:rPr>
                <w:rFonts w:hint="eastAsia"/>
                <w:b/>
                <w:color w:val="auto"/>
                <w:kern w:val="0"/>
                <w:szCs w:val="21"/>
                <w:highlight w:val="none"/>
              </w:rPr>
              <w:t>合格投标人名称</w:t>
            </w:r>
          </w:p>
        </w:tc>
      </w:tr>
      <w:tr w14:paraId="25A3AF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1007" w:type="dxa"/>
            <w:noWrap w:val="0"/>
            <w:vAlign w:val="top"/>
          </w:tcPr>
          <w:p w14:paraId="2DBA7C72">
            <w:pPr>
              <w:adjustRightInd w:val="0"/>
              <w:snapToGrid w:val="0"/>
              <w:spacing w:line="360" w:lineRule="auto"/>
              <w:rPr>
                <w:rFonts w:ascii="宋体" w:hAnsi="宋体" w:eastAsia="宋体"/>
                <w:color w:val="auto"/>
                <w:kern w:val="0"/>
                <w:szCs w:val="21"/>
                <w:highlight w:val="none"/>
              </w:rPr>
            </w:pPr>
          </w:p>
        </w:tc>
        <w:tc>
          <w:tcPr>
            <w:tcW w:w="7912" w:type="dxa"/>
            <w:noWrap w:val="0"/>
            <w:vAlign w:val="top"/>
          </w:tcPr>
          <w:p w14:paraId="78056B3B">
            <w:pPr>
              <w:adjustRightInd w:val="0"/>
              <w:snapToGrid w:val="0"/>
              <w:spacing w:line="360" w:lineRule="auto"/>
              <w:rPr>
                <w:rFonts w:ascii="宋体" w:hAnsi="宋体" w:eastAsia="宋体"/>
                <w:color w:val="auto"/>
                <w:kern w:val="0"/>
                <w:szCs w:val="21"/>
                <w:highlight w:val="none"/>
              </w:rPr>
            </w:pPr>
          </w:p>
        </w:tc>
      </w:tr>
      <w:tr w14:paraId="363CD6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1007" w:type="dxa"/>
            <w:noWrap w:val="0"/>
            <w:vAlign w:val="top"/>
          </w:tcPr>
          <w:p w14:paraId="66359FB8">
            <w:pPr>
              <w:adjustRightInd w:val="0"/>
              <w:snapToGrid w:val="0"/>
              <w:spacing w:line="360" w:lineRule="auto"/>
              <w:rPr>
                <w:rFonts w:ascii="宋体" w:hAnsi="宋体" w:eastAsia="宋体"/>
                <w:color w:val="auto"/>
                <w:kern w:val="0"/>
                <w:sz w:val="24"/>
                <w:highlight w:val="none"/>
              </w:rPr>
            </w:pPr>
          </w:p>
        </w:tc>
        <w:tc>
          <w:tcPr>
            <w:tcW w:w="7912" w:type="dxa"/>
            <w:noWrap w:val="0"/>
            <w:vAlign w:val="top"/>
          </w:tcPr>
          <w:p w14:paraId="68C99CD4">
            <w:pPr>
              <w:adjustRightInd w:val="0"/>
              <w:snapToGrid w:val="0"/>
              <w:spacing w:line="360" w:lineRule="auto"/>
              <w:rPr>
                <w:rFonts w:ascii="宋体" w:hAnsi="宋体" w:eastAsia="宋体"/>
                <w:color w:val="auto"/>
                <w:kern w:val="0"/>
                <w:sz w:val="24"/>
                <w:highlight w:val="none"/>
              </w:rPr>
            </w:pPr>
          </w:p>
        </w:tc>
      </w:tr>
      <w:tr w14:paraId="5EAAE2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1007" w:type="dxa"/>
            <w:noWrap w:val="0"/>
            <w:vAlign w:val="top"/>
          </w:tcPr>
          <w:p w14:paraId="17E11529">
            <w:pPr>
              <w:adjustRightInd w:val="0"/>
              <w:snapToGrid w:val="0"/>
              <w:spacing w:line="360" w:lineRule="auto"/>
              <w:rPr>
                <w:rFonts w:ascii="宋体" w:hAnsi="宋体" w:eastAsia="宋体"/>
                <w:color w:val="auto"/>
                <w:kern w:val="0"/>
                <w:sz w:val="24"/>
                <w:highlight w:val="none"/>
              </w:rPr>
            </w:pPr>
          </w:p>
        </w:tc>
        <w:tc>
          <w:tcPr>
            <w:tcW w:w="7912" w:type="dxa"/>
            <w:noWrap w:val="0"/>
            <w:vAlign w:val="top"/>
          </w:tcPr>
          <w:p w14:paraId="153EE9CD">
            <w:pPr>
              <w:adjustRightInd w:val="0"/>
              <w:snapToGrid w:val="0"/>
              <w:spacing w:line="360" w:lineRule="auto"/>
              <w:rPr>
                <w:rFonts w:ascii="宋体" w:hAnsi="宋体" w:eastAsia="宋体"/>
                <w:color w:val="auto"/>
                <w:kern w:val="0"/>
                <w:sz w:val="24"/>
                <w:highlight w:val="none"/>
              </w:rPr>
            </w:pPr>
          </w:p>
        </w:tc>
      </w:tr>
      <w:tr w14:paraId="237D2C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1007" w:type="dxa"/>
            <w:noWrap w:val="0"/>
            <w:vAlign w:val="top"/>
          </w:tcPr>
          <w:p w14:paraId="4A4FC80A">
            <w:pPr>
              <w:adjustRightInd w:val="0"/>
              <w:snapToGrid w:val="0"/>
              <w:spacing w:line="360" w:lineRule="auto"/>
              <w:rPr>
                <w:rFonts w:ascii="宋体" w:hAnsi="宋体" w:eastAsia="宋体"/>
                <w:color w:val="auto"/>
                <w:kern w:val="0"/>
                <w:sz w:val="24"/>
                <w:highlight w:val="none"/>
              </w:rPr>
            </w:pPr>
          </w:p>
        </w:tc>
        <w:tc>
          <w:tcPr>
            <w:tcW w:w="7912" w:type="dxa"/>
            <w:noWrap w:val="0"/>
            <w:vAlign w:val="top"/>
          </w:tcPr>
          <w:p w14:paraId="2ACA9332">
            <w:pPr>
              <w:adjustRightInd w:val="0"/>
              <w:snapToGrid w:val="0"/>
              <w:spacing w:line="360" w:lineRule="auto"/>
              <w:rPr>
                <w:rFonts w:ascii="宋体" w:hAnsi="宋体" w:eastAsia="宋体"/>
                <w:color w:val="auto"/>
                <w:kern w:val="0"/>
                <w:sz w:val="24"/>
                <w:highlight w:val="none"/>
              </w:rPr>
            </w:pPr>
          </w:p>
        </w:tc>
      </w:tr>
      <w:tr w14:paraId="6E7C28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1007" w:type="dxa"/>
            <w:noWrap w:val="0"/>
            <w:vAlign w:val="top"/>
          </w:tcPr>
          <w:p w14:paraId="1C7223B6">
            <w:pPr>
              <w:adjustRightInd w:val="0"/>
              <w:snapToGrid w:val="0"/>
              <w:spacing w:line="360" w:lineRule="auto"/>
              <w:rPr>
                <w:rFonts w:ascii="宋体" w:hAnsi="宋体" w:eastAsia="宋体"/>
                <w:color w:val="auto"/>
                <w:kern w:val="0"/>
                <w:sz w:val="24"/>
                <w:highlight w:val="none"/>
              </w:rPr>
            </w:pPr>
          </w:p>
        </w:tc>
        <w:tc>
          <w:tcPr>
            <w:tcW w:w="7912" w:type="dxa"/>
            <w:noWrap w:val="0"/>
            <w:vAlign w:val="top"/>
          </w:tcPr>
          <w:p w14:paraId="6B048AD3">
            <w:pPr>
              <w:adjustRightInd w:val="0"/>
              <w:snapToGrid w:val="0"/>
              <w:spacing w:line="360" w:lineRule="auto"/>
              <w:rPr>
                <w:rFonts w:ascii="宋体" w:hAnsi="宋体" w:eastAsia="宋体"/>
                <w:color w:val="auto"/>
                <w:kern w:val="0"/>
                <w:sz w:val="24"/>
                <w:highlight w:val="none"/>
              </w:rPr>
            </w:pPr>
          </w:p>
        </w:tc>
      </w:tr>
      <w:tr w14:paraId="206609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007" w:type="dxa"/>
            <w:noWrap w:val="0"/>
            <w:vAlign w:val="top"/>
          </w:tcPr>
          <w:p w14:paraId="10EC8724">
            <w:pPr>
              <w:adjustRightInd w:val="0"/>
              <w:snapToGrid w:val="0"/>
              <w:spacing w:line="360" w:lineRule="auto"/>
              <w:rPr>
                <w:rFonts w:ascii="宋体" w:hAnsi="宋体" w:eastAsia="宋体"/>
                <w:color w:val="auto"/>
                <w:kern w:val="0"/>
                <w:sz w:val="24"/>
                <w:highlight w:val="none"/>
              </w:rPr>
            </w:pPr>
          </w:p>
        </w:tc>
        <w:tc>
          <w:tcPr>
            <w:tcW w:w="7912" w:type="dxa"/>
            <w:noWrap w:val="0"/>
            <w:vAlign w:val="top"/>
          </w:tcPr>
          <w:p w14:paraId="406A7400">
            <w:pPr>
              <w:adjustRightInd w:val="0"/>
              <w:snapToGrid w:val="0"/>
              <w:spacing w:line="360" w:lineRule="auto"/>
              <w:rPr>
                <w:rFonts w:ascii="宋体" w:hAnsi="宋体" w:eastAsia="宋体"/>
                <w:color w:val="auto"/>
                <w:kern w:val="0"/>
                <w:sz w:val="24"/>
                <w:highlight w:val="none"/>
              </w:rPr>
            </w:pPr>
          </w:p>
        </w:tc>
      </w:tr>
    </w:tbl>
    <w:p w14:paraId="247E795B">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采购人（签字）：</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7B692111">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采购代理机构（签字）：</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18019958">
      <w:pPr>
        <w:rPr>
          <w:rFonts w:ascii="黑体" w:hAnsi="华文中宋" w:eastAsia="黑体"/>
          <w:b/>
          <w:color w:val="auto"/>
          <w:sz w:val="10"/>
          <w:szCs w:val="10"/>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r>
        <w:rPr>
          <w:rFonts w:ascii="宋体" w:hAnsi="宋体"/>
          <w:color w:val="auto"/>
          <w:highlight w:val="none"/>
        </w:rPr>
        <w:br w:type="page"/>
      </w:r>
    </w:p>
    <w:p w14:paraId="6AB43439">
      <w:pPr>
        <w:pStyle w:val="15"/>
        <w:adjustRightInd w:val="0"/>
        <w:snapToGrid w:val="0"/>
        <w:spacing w:line="360" w:lineRule="auto"/>
        <w:jc w:val="center"/>
        <w:outlineLvl w:val="0"/>
        <w:rPr>
          <w:rFonts w:ascii="黑体" w:hAnsi="华文中宋" w:eastAsia="黑体"/>
          <w:b/>
          <w:color w:val="auto"/>
          <w:sz w:val="28"/>
          <w:szCs w:val="28"/>
          <w:highlight w:val="none"/>
        </w:rPr>
      </w:pPr>
      <w:bookmarkStart w:id="47" w:name="_Toc20055"/>
      <w:r>
        <w:rPr>
          <w:rFonts w:hint="eastAsia" w:ascii="黑体" w:hAnsi="华文中宋" w:eastAsia="黑体"/>
          <w:b/>
          <w:color w:val="auto"/>
          <w:sz w:val="32"/>
          <w:szCs w:val="32"/>
          <w:highlight w:val="none"/>
        </w:rPr>
        <w:t>第四章 评标方法及标准</w:t>
      </w:r>
      <w:bookmarkEnd w:id="47"/>
    </w:p>
    <w:p w14:paraId="7C0DC226">
      <w:pPr>
        <w:pStyle w:val="6"/>
        <w:adjustRightInd w:val="0"/>
        <w:snapToGrid w:val="0"/>
        <w:jc w:val="center"/>
        <w:rPr>
          <w:rFonts w:ascii="黑体" w:hAnsi="华文中宋" w:eastAsia="黑体"/>
          <w:color w:val="auto"/>
          <w:sz w:val="28"/>
          <w:szCs w:val="28"/>
          <w:highlight w:val="none"/>
        </w:rPr>
      </w:pPr>
      <w:bookmarkStart w:id="48" w:name="_Toc15124"/>
      <w:r>
        <w:rPr>
          <w:rFonts w:hint="eastAsia" w:ascii="黑体" w:hAnsi="华文中宋" w:eastAsia="黑体"/>
          <w:color w:val="auto"/>
          <w:sz w:val="28"/>
          <w:szCs w:val="28"/>
          <w:highlight w:val="none"/>
        </w:rPr>
        <w:t>第一节 评标方法及标准前附表</w:t>
      </w:r>
      <w:bookmarkEnd w:id="48"/>
    </w:p>
    <w:p w14:paraId="4527B3C1">
      <w:pPr>
        <w:widowControl/>
        <w:kinsoku w:val="0"/>
        <w:autoSpaceDE w:val="0"/>
        <w:autoSpaceDN w:val="0"/>
        <w:adjustRightInd w:val="0"/>
        <w:snapToGrid w:val="0"/>
        <w:spacing w:before="206" w:line="220" w:lineRule="auto"/>
        <w:ind w:right="407"/>
        <w:jc w:val="both"/>
        <w:textAlignment w:val="baseline"/>
        <w:rPr>
          <w:rFonts w:ascii="宋体" w:hAnsi="宋体" w:eastAsia="宋体" w:cs="宋体"/>
          <w:snapToGrid w:val="0"/>
          <w:color w:val="auto"/>
          <w:spacing w:val="-2"/>
          <w:kern w:val="0"/>
          <w:sz w:val="21"/>
          <w:szCs w:val="21"/>
          <w:highlight w:val="none"/>
        </w:rPr>
      </w:pPr>
      <w:r>
        <w:rPr>
          <w:rFonts w:hint="eastAsia" w:ascii="宋体" w:hAnsi="宋体" w:eastAsia="宋体" w:cs="宋体"/>
          <w:snapToGrid w:val="0"/>
          <w:color w:val="auto"/>
          <w:spacing w:val="-2"/>
          <w:kern w:val="0"/>
          <w:sz w:val="21"/>
          <w:szCs w:val="21"/>
          <w:highlight w:val="none"/>
        </w:rPr>
        <w:t>注：本项目启用的条款在“编列内容规定”栏内以“</w:t>
      </w:r>
      <w:r>
        <w:rPr>
          <w:rFonts w:ascii="宋体" w:hAnsi="宋体" w:eastAsia="宋体" w:cs="宋体"/>
          <w:color w:val="auto"/>
          <w:spacing w:val="-1"/>
          <w:sz w:val="21"/>
          <w:szCs w:val="21"/>
          <w:highlight w:val="none"/>
        </w:rPr>
        <w:t>■</w:t>
      </w:r>
      <w:r>
        <w:rPr>
          <w:rFonts w:hint="eastAsia" w:ascii="宋体" w:hAnsi="宋体" w:eastAsia="宋体" w:cs="宋体"/>
          <w:snapToGrid w:val="0"/>
          <w:color w:val="auto"/>
          <w:spacing w:val="-2"/>
          <w:kern w:val="0"/>
          <w:sz w:val="21"/>
          <w:szCs w:val="21"/>
          <w:highlight w:val="none"/>
        </w:rPr>
        <w:t>”标注。</w:t>
      </w:r>
    </w:p>
    <w:tbl>
      <w:tblPr>
        <w:tblStyle w:val="2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8"/>
        <w:gridCol w:w="806"/>
        <w:gridCol w:w="1144"/>
        <w:gridCol w:w="5300"/>
      </w:tblGrid>
      <w:tr w14:paraId="55CEF2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4" w:hRule="atLeast"/>
        </w:trPr>
        <w:tc>
          <w:tcPr>
            <w:tcW w:w="1628" w:type="dxa"/>
            <w:tcBorders>
              <w:top w:val="double" w:color="auto" w:sz="4" w:space="0"/>
              <w:bottom w:val="single" w:color="auto" w:sz="6" w:space="0"/>
            </w:tcBorders>
            <w:noWrap w:val="0"/>
            <w:vAlign w:val="top"/>
          </w:tcPr>
          <w:p w14:paraId="50DB2E0D">
            <w:pPr>
              <w:adjustRightInd w:val="0"/>
              <w:snapToGrid w:val="0"/>
              <w:spacing w:before="156" w:beforeLines="50" w:line="360" w:lineRule="auto"/>
              <w:jc w:val="center"/>
              <w:rPr>
                <w:b/>
                <w:color w:val="auto"/>
                <w:highlight w:val="none"/>
              </w:rPr>
            </w:pPr>
            <w:r>
              <w:rPr>
                <w:rFonts w:hint="eastAsia"/>
                <w:b/>
                <w:color w:val="auto"/>
                <w:highlight w:val="none"/>
              </w:rPr>
              <w:t>条款号</w:t>
            </w:r>
          </w:p>
        </w:tc>
        <w:tc>
          <w:tcPr>
            <w:tcW w:w="1950" w:type="dxa"/>
            <w:gridSpan w:val="2"/>
            <w:tcBorders>
              <w:top w:val="double" w:color="auto" w:sz="4" w:space="0"/>
              <w:bottom w:val="single" w:color="auto" w:sz="6" w:space="0"/>
            </w:tcBorders>
            <w:noWrap w:val="0"/>
            <w:vAlign w:val="top"/>
          </w:tcPr>
          <w:p w14:paraId="4F5FBC7D">
            <w:pPr>
              <w:adjustRightInd w:val="0"/>
              <w:snapToGrid w:val="0"/>
              <w:spacing w:before="156" w:beforeLines="50" w:line="360" w:lineRule="auto"/>
              <w:jc w:val="center"/>
              <w:rPr>
                <w:b/>
                <w:color w:val="auto"/>
                <w:highlight w:val="none"/>
              </w:rPr>
            </w:pPr>
            <w:r>
              <w:rPr>
                <w:rFonts w:hint="eastAsia"/>
                <w:b/>
                <w:color w:val="auto"/>
                <w:highlight w:val="none"/>
              </w:rPr>
              <w:t>条款名称</w:t>
            </w:r>
          </w:p>
        </w:tc>
        <w:tc>
          <w:tcPr>
            <w:tcW w:w="5300" w:type="dxa"/>
            <w:tcBorders>
              <w:top w:val="double" w:color="auto" w:sz="4" w:space="0"/>
              <w:bottom w:val="single" w:color="auto" w:sz="6" w:space="0"/>
            </w:tcBorders>
            <w:noWrap w:val="0"/>
            <w:vAlign w:val="top"/>
          </w:tcPr>
          <w:p w14:paraId="712FAD2A">
            <w:pPr>
              <w:adjustRightInd w:val="0"/>
              <w:snapToGrid w:val="0"/>
              <w:spacing w:before="156" w:beforeLines="50" w:line="360" w:lineRule="auto"/>
              <w:jc w:val="center"/>
              <w:rPr>
                <w:b/>
                <w:color w:val="auto"/>
                <w:highlight w:val="none"/>
              </w:rPr>
            </w:pPr>
            <w:r>
              <w:rPr>
                <w:rFonts w:hint="eastAsia"/>
                <w:b/>
                <w:color w:val="auto"/>
                <w:highlight w:val="none"/>
              </w:rPr>
              <w:t>编列内容规定</w:t>
            </w:r>
          </w:p>
        </w:tc>
      </w:tr>
      <w:tr w14:paraId="0012B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7" w:hRule="atLeast"/>
        </w:trPr>
        <w:tc>
          <w:tcPr>
            <w:tcW w:w="1628" w:type="dxa"/>
            <w:tcBorders>
              <w:top w:val="single" w:color="auto" w:sz="6" w:space="0"/>
              <w:bottom w:val="single" w:color="auto" w:sz="6" w:space="0"/>
            </w:tcBorders>
            <w:noWrap w:val="0"/>
            <w:vAlign w:val="center"/>
          </w:tcPr>
          <w:p w14:paraId="4EADE913">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第1.3</w:t>
            </w:r>
            <w:r>
              <w:rPr>
                <w:rFonts w:hint="eastAsia" w:ascii="宋体" w:hAnsi="宋体" w:eastAsia="宋体" w:cs="宋体"/>
                <w:color w:val="auto"/>
                <w:kern w:val="0"/>
                <w:szCs w:val="21"/>
                <w:highlight w:val="none"/>
                <w:lang w:val="zh-CN"/>
              </w:rPr>
              <w:t>款</w:t>
            </w:r>
          </w:p>
        </w:tc>
        <w:tc>
          <w:tcPr>
            <w:tcW w:w="1950" w:type="dxa"/>
            <w:gridSpan w:val="2"/>
            <w:tcBorders>
              <w:top w:val="single" w:color="auto" w:sz="6" w:space="0"/>
              <w:bottom w:val="single" w:color="auto" w:sz="6" w:space="0"/>
            </w:tcBorders>
            <w:noWrap w:val="0"/>
            <w:vAlign w:val="center"/>
          </w:tcPr>
          <w:p w14:paraId="18C0954E">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评标方法</w:t>
            </w:r>
          </w:p>
        </w:tc>
        <w:tc>
          <w:tcPr>
            <w:tcW w:w="5300" w:type="dxa"/>
            <w:tcBorders>
              <w:top w:val="single" w:color="auto" w:sz="6" w:space="0"/>
              <w:bottom w:val="single" w:color="auto" w:sz="6" w:space="0"/>
            </w:tcBorders>
            <w:noWrap w:val="0"/>
            <w:vAlign w:val="center"/>
          </w:tcPr>
          <w:p w14:paraId="15751999">
            <w:pPr>
              <w:spacing w:before="143" w:line="221" w:lineRule="auto"/>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w:t>
            </w:r>
            <w:r>
              <w:rPr>
                <w:rFonts w:ascii="宋体" w:hAnsi="宋体" w:eastAsia="宋体" w:cs="宋体"/>
                <w:color w:val="auto"/>
                <w:spacing w:val="-3"/>
                <w:sz w:val="21"/>
                <w:szCs w:val="21"/>
                <w:highlight w:val="none"/>
              </w:rPr>
              <w:t xml:space="preserve"> 综合评分法</w:t>
            </w:r>
          </w:p>
          <w:p w14:paraId="0E56B29C">
            <w:pPr>
              <w:adjustRightInd w:val="0"/>
              <w:snapToGrid w:val="0"/>
              <w:spacing w:before="156" w:beforeLines="50" w:line="360" w:lineRule="auto"/>
              <w:rPr>
                <w:rFonts w:ascii="宋体" w:hAnsi="宋体" w:eastAsia="宋体"/>
                <w:color w:val="auto"/>
                <w:szCs w:val="21"/>
                <w:highlight w:val="none"/>
              </w:rPr>
            </w:pPr>
            <w:r>
              <w:rPr>
                <w:rFonts w:ascii="宋体" w:hAnsi="宋体" w:eastAsia="宋体" w:cs="宋体"/>
                <w:color w:val="auto"/>
                <w:spacing w:val="-4"/>
                <w:sz w:val="21"/>
                <w:szCs w:val="21"/>
                <w:highlight w:val="none"/>
              </w:rPr>
              <w:t>□</w:t>
            </w:r>
            <w:r>
              <w:rPr>
                <w:rFonts w:ascii="宋体" w:hAnsi="宋体" w:eastAsia="宋体" w:cs="宋体"/>
                <w:color w:val="auto"/>
                <w:spacing w:val="-3"/>
                <w:sz w:val="21"/>
                <w:szCs w:val="21"/>
                <w:highlight w:val="none"/>
              </w:rPr>
              <w:t xml:space="preserve"> 最低评标价法</w:t>
            </w:r>
          </w:p>
        </w:tc>
      </w:tr>
      <w:tr w14:paraId="4E269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1628" w:type="dxa"/>
            <w:tcBorders>
              <w:top w:val="single" w:color="auto" w:sz="6" w:space="0"/>
              <w:bottom w:val="single" w:color="auto" w:sz="6" w:space="0"/>
            </w:tcBorders>
            <w:noWrap w:val="0"/>
            <w:vAlign w:val="center"/>
          </w:tcPr>
          <w:p w14:paraId="5EC8A5DA">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第3.4</w:t>
            </w:r>
            <w:r>
              <w:rPr>
                <w:rFonts w:hint="eastAsia" w:ascii="宋体" w:hAnsi="宋体" w:eastAsia="宋体" w:cs="宋体"/>
                <w:color w:val="auto"/>
                <w:kern w:val="0"/>
                <w:szCs w:val="21"/>
                <w:highlight w:val="none"/>
                <w:lang w:val="zh-CN"/>
              </w:rPr>
              <w:t>款</w:t>
            </w:r>
          </w:p>
        </w:tc>
        <w:tc>
          <w:tcPr>
            <w:tcW w:w="1950" w:type="dxa"/>
            <w:gridSpan w:val="2"/>
            <w:tcBorders>
              <w:top w:val="single" w:color="auto" w:sz="6" w:space="0"/>
              <w:bottom w:val="single" w:color="auto" w:sz="6" w:space="0"/>
            </w:tcBorders>
            <w:noWrap w:val="0"/>
            <w:vAlign w:val="center"/>
          </w:tcPr>
          <w:p w14:paraId="11B89929">
            <w:pPr>
              <w:adjustRightInd w:val="0"/>
              <w:snapToGrid w:val="0"/>
              <w:spacing w:before="156" w:beforeLines="50" w:line="360" w:lineRule="auto"/>
              <w:jc w:val="center"/>
              <w:rPr>
                <w:rFonts w:ascii="宋体" w:hAnsi="宋体" w:eastAsia="宋体"/>
                <w:bCs/>
                <w:color w:val="auto"/>
                <w:szCs w:val="21"/>
                <w:highlight w:val="none"/>
              </w:rPr>
            </w:pPr>
            <w:r>
              <w:rPr>
                <w:rFonts w:hint="eastAsia" w:ascii="宋体" w:hAnsi="宋体" w:eastAsia="宋体"/>
                <w:bCs/>
                <w:color w:val="auto"/>
                <w:szCs w:val="21"/>
                <w:highlight w:val="none"/>
              </w:rPr>
              <w:t>非单一产品采购项目的核心产品</w:t>
            </w:r>
          </w:p>
        </w:tc>
        <w:tc>
          <w:tcPr>
            <w:tcW w:w="5300" w:type="dxa"/>
            <w:tcBorders>
              <w:top w:val="single" w:color="auto" w:sz="6" w:space="0"/>
              <w:bottom w:val="single" w:color="auto" w:sz="6" w:space="0"/>
            </w:tcBorders>
            <w:noWrap w:val="0"/>
            <w:vAlign w:val="center"/>
          </w:tcPr>
          <w:p w14:paraId="380EF9C6">
            <w:pPr>
              <w:adjustRightInd w:val="0"/>
              <w:snapToGrid w:val="0"/>
              <w:spacing w:before="156" w:beforeLines="50" w:line="360" w:lineRule="auto"/>
              <w:rPr>
                <w:rFonts w:hint="default" w:ascii="宋体" w:hAnsi="宋体" w:eastAsia="宋体"/>
                <w:color w:val="auto"/>
                <w:szCs w:val="21"/>
                <w:highlight w:val="none"/>
                <w:u w:val="single"/>
                <w:lang w:val="en-US" w:eastAsia="zh-CN"/>
              </w:rPr>
            </w:pPr>
            <w:r>
              <w:rPr>
                <w:rFonts w:ascii="宋体" w:hAnsi="宋体" w:eastAsia="宋体" w:cs="宋体"/>
                <w:color w:val="auto"/>
                <w:spacing w:val="-15"/>
                <w:sz w:val="21"/>
                <w:szCs w:val="21"/>
                <w:highlight w:val="none"/>
              </w:rPr>
              <w:t>本</w:t>
            </w:r>
            <w:r>
              <w:rPr>
                <w:rFonts w:ascii="宋体" w:hAnsi="宋体" w:eastAsia="宋体" w:cs="宋体"/>
                <w:color w:val="auto"/>
                <w:spacing w:val="-9"/>
                <w:sz w:val="21"/>
                <w:szCs w:val="21"/>
                <w:highlight w:val="none"/>
              </w:rPr>
              <w:t>项目核心产品为</w:t>
            </w:r>
            <w:r>
              <w:rPr>
                <w:rFonts w:hint="eastAsia" w:ascii="宋体" w:hAnsi="宋体" w:cs="宋体"/>
                <w:color w:val="auto"/>
                <w:spacing w:val="-9"/>
                <w:sz w:val="21"/>
                <w:szCs w:val="21"/>
                <w:highlight w:val="none"/>
                <w:lang w:val="en-US" w:eastAsia="zh-CN"/>
              </w:rPr>
              <w:t>：</w:t>
            </w:r>
            <w:r>
              <w:rPr>
                <w:rFonts w:hint="eastAsia" w:ascii="宋体" w:hAnsi="宋体" w:eastAsia="宋体" w:cs="宋体"/>
                <w:i w:val="0"/>
                <w:iCs w:val="0"/>
                <w:color w:val="000000"/>
                <w:kern w:val="0"/>
                <w:sz w:val="22"/>
                <w:szCs w:val="22"/>
                <w:u w:val="single"/>
                <w:lang w:val="en-US" w:eastAsia="zh-CN" w:bidi="ar"/>
              </w:rPr>
              <w:t>长袖体能服</w:t>
            </w:r>
          </w:p>
        </w:tc>
      </w:tr>
      <w:tr w14:paraId="757621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4" w:hRule="atLeast"/>
        </w:trPr>
        <w:tc>
          <w:tcPr>
            <w:tcW w:w="1628" w:type="dxa"/>
            <w:tcBorders>
              <w:top w:val="single" w:color="auto" w:sz="6" w:space="0"/>
              <w:bottom w:val="single" w:color="auto" w:sz="6" w:space="0"/>
            </w:tcBorders>
            <w:noWrap w:val="0"/>
            <w:vAlign w:val="center"/>
          </w:tcPr>
          <w:p w14:paraId="3EA4E705">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第4.2</w:t>
            </w:r>
            <w:r>
              <w:rPr>
                <w:rFonts w:hint="eastAsia" w:ascii="宋体" w:hAnsi="宋体" w:eastAsia="宋体" w:cs="宋体"/>
                <w:color w:val="auto"/>
                <w:kern w:val="0"/>
                <w:szCs w:val="21"/>
                <w:highlight w:val="none"/>
                <w:lang w:val="zh-CN"/>
              </w:rPr>
              <w:t>款</w:t>
            </w:r>
          </w:p>
        </w:tc>
        <w:tc>
          <w:tcPr>
            <w:tcW w:w="1950" w:type="dxa"/>
            <w:gridSpan w:val="2"/>
            <w:tcBorders>
              <w:top w:val="single" w:color="auto" w:sz="6" w:space="0"/>
              <w:bottom w:val="single" w:color="auto" w:sz="6" w:space="0"/>
            </w:tcBorders>
            <w:noWrap w:val="0"/>
            <w:vAlign w:val="center"/>
          </w:tcPr>
          <w:p w14:paraId="08405D9E">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投标文件报价出现前后不一致的修正</w:t>
            </w:r>
          </w:p>
        </w:tc>
        <w:tc>
          <w:tcPr>
            <w:tcW w:w="5300" w:type="dxa"/>
            <w:tcBorders>
              <w:top w:val="single" w:color="auto" w:sz="6" w:space="0"/>
              <w:bottom w:val="single" w:color="auto" w:sz="6" w:space="0"/>
            </w:tcBorders>
            <w:noWrap w:val="0"/>
            <w:vAlign w:val="center"/>
          </w:tcPr>
          <w:p w14:paraId="10D6F134">
            <w:pPr>
              <w:adjustRightInd w:val="0"/>
              <w:snapToGrid w:val="0"/>
              <w:spacing w:line="420" w:lineRule="exact"/>
              <w:rPr>
                <w:color w:val="auto"/>
                <w:szCs w:val="21"/>
                <w:highlight w:val="none"/>
              </w:rPr>
            </w:pPr>
            <w:r>
              <w:rPr>
                <w:rFonts w:ascii="宋体" w:hAnsi="宋体" w:eastAsia="宋体" w:cs="宋体"/>
                <w:color w:val="auto"/>
                <w:spacing w:val="-1"/>
                <w:sz w:val="21"/>
                <w:szCs w:val="21"/>
                <w:highlight w:val="none"/>
              </w:rPr>
              <w:t>按本章第</w:t>
            </w:r>
            <w:r>
              <w:rPr>
                <w:rFonts w:ascii="宋体" w:hAnsi="宋体" w:eastAsia="宋体" w:cs="宋体"/>
                <w:color w:val="auto"/>
                <w:sz w:val="21"/>
                <w:szCs w:val="21"/>
                <w:highlight w:val="none"/>
              </w:rPr>
              <w:t>二节规定修正</w:t>
            </w:r>
          </w:p>
        </w:tc>
      </w:tr>
      <w:tr w14:paraId="0A54C3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9" w:hRule="atLeast"/>
        </w:trPr>
        <w:tc>
          <w:tcPr>
            <w:tcW w:w="1628" w:type="dxa"/>
            <w:tcBorders>
              <w:top w:val="single" w:color="auto" w:sz="6" w:space="0"/>
              <w:bottom w:val="single" w:color="auto" w:sz="6" w:space="0"/>
            </w:tcBorders>
            <w:noWrap w:val="0"/>
            <w:vAlign w:val="center"/>
          </w:tcPr>
          <w:p w14:paraId="4B331321">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第5.2（</w:t>
            </w:r>
            <w:r>
              <w:rPr>
                <w:rFonts w:hint="eastAsia" w:ascii="宋体" w:hAnsi="宋体"/>
                <w:color w:val="auto"/>
                <w:szCs w:val="21"/>
                <w:highlight w:val="none"/>
                <w:lang w:val="en-US" w:eastAsia="zh-CN"/>
              </w:rPr>
              <w:t>1</w:t>
            </w:r>
            <w:r>
              <w:rPr>
                <w:rFonts w:hint="eastAsia" w:ascii="宋体" w:hAnsi="宋体" w:eastAsia="宋体"/>
                <w:color w:val="auto"/>
                <w:szCs w:val="21"/>
                <w:highlight w:val="none"/>
              </w:rPr>
              <w:t>）</w:t>
            </w:r>
            <w:r>
              <w:rPr>
                <w:rFonts w:hint="eastAsia" w:ascii="宋体" w:hAnsi="宋体" w:eastAsia="宋体" w:cs="宋体"/>
                <w:color w:val="auto"/>
                <w:kern w:val="0"/>
                <w:szCs w:val="21"/>
                <w:highlight w:val="none"/>
                <w:lang w:val="zh-CN"/>
              </w:rPr>
              <w:t>项</w:t>
            </w:r>
          </w:p>
        </w:tc>
        <w:tc>
          <w:tcPr>
            <w:tcW w:w="1950" w:type="dxa"/>
            <w:gridSpan w:val="2"/>
            <w:tcBorders>
              <w:top w:val="single" w:color="auto" w:sz="6" w:space="0"/>
              <w:bottom w:val="single" w:color="auto" w:sz="6" w:space="0"/>
            </w:tcBorders>
            <w:noWrap w:val="0"/>
            <w:vAlign w:val="center"/>
          </w:tcPr>
          <w:p w14:paraId="4C1CF72C">
            <w:pPr>
              <w:adjustRightInd w:val="0"/>
              <w:snapToGrid w:val="0"/>
              <w:spacing w:before="156" w:beforeLines="50" w:line="360" w:lineRule="auto"/>
              <w:jc w:val="center"/>
              <w:rPr>
                <w:rFonts w:ascii="宋体" w:hAnsi="宋体" w:eastAsia="宋体"/>
                <w:bCs/>
                <w:color w:val="auto"/>
                <w:szCs w:val="21"/>
                <w:highlight w:val="none"/>
              </w:rPr>
            </w:pPr>
            <w:r>
              <w:rPr>
                <w:rFonts w:hint="eastAsia" w:ascii="宋体" w:hAnsi="宋体" w:eastAsia="宋体"/>
                <w:bCs/>
                <w:color w:val="auto"/>
                <w:szCs w:val="21"/>
                <w:highlight w:val="none"/>
              </w:rPr>
              <w:t>相同品牌产品评审得分相同的规定</w:t>
            </w:r>
          </w:p>
        </w:tc>
        <w:tc>
          <w:tcPr>
            <w:tcW w:w="5300" w:type="dxa"/>
            <w:tcBorders>
              <w:top w:val="single" w:color="auto" w:sz="6" w:space="0"/>
              <w:bottom w:val="single" w:color="auto" w:sz="6" w:space="0"/>
            </w:tcBorders>
            <w:noWrap w:val="0"/>
            <w:vAlign w:val="center"/>
          </w:tcPr>
          <w:p w14:paraId="41351907">
            <w:pPr>
              <w:adjustRightInd w:val="0"/>
              <w:snapToGrid w:val="0"/>
              <w:spacing w:line="420" w:lineRule="exact"/>
              <w:rPr>
                <w:color w:val="auto"/>
                <w:szCs w:val="21"/>
                <w:highlight w:val="yellow"/>
              </w:rPr>
            </w:pPr>
            <w:r>
              <w:rPr>
                <w:rFonts w:ascii="宋体" w:hAnsi="宋体" w:eastAsia="宋体" w:cs="宋体"/>
                <w:color w:val="auto"/>
                <w:spacing w:val="1"/>
                <w:sz w:val="21"/>
                <w:szCs w:val="21"/>
                <w:highlight w:val="none"/>
              </w:rPr>
              <w:t>评审得</w:t>
            </w:r>
            <w:r>
              <w:rPr>
                <w:rFonts w:ascii="宋体" w:hAnsi="宋体" w:eastAsia="宋体" w:cs="宋体"/>
                <w:color w:val="auto"/>
                <w:sz w:val="21"/>
                <w:szCs w:val="21"/>
                <w:highlight w:val="none"/>
              </w:rPr>
              <w:t>分相同的，投标报价最低的同品牌投标人获得中标</w:t>
            </w:r>
            <w:r>
              <w:rPr>
                <w:rFonts w:ascii="宋体" w:hAnsi="宋体" w:eastAsia="宋体" w:cs="宋体"/>
                <w:color w:val="auto"/>
                <w:spacing w:val="1"/>
                <w:sz w:val="21"/>
                <w:szCs w:val="21"/>
                <w:highlight w:val="none"/>
              </w:rPr>
              <w:t>人推</w:t>
            </w:r>
            <w:r>
              <w:rPr>
                <w:rFonts w:ascii="宋体" w:hAnsi="宋体" w:eastAsia="宋体" w:cs="宋体"/>
                <w:color w:val="auto"/>
                <w:sz w:val="21"/>
                <w:szCs w:val="21"/>
                <w:highlight w:val="none"/>
              </w:rPr>
              <w:t>荐资格。评审得分且投标报价相同的，按技术指标优劣</w:t>
            </w:r>
            <w:r>
              <w:rPr>
                <w:rFonts w:ascii="宋体" w:hAnsi="宋体" w:eastAsia="宋体" w:cs="宋体"/>
                <w:color w:val="auto"/>
                <w:spacing w:val="-8"/>
                <w:sz w:val="21"/>
                <w:szCs w:val="21"/>
                <w:highlight w:val="none"/>
              </w:rPr>
              <w:t>顺</w:t>
            </w:r>
            <w:r>
              <w:rPr>
                <w:rFonts w:ascii="宋体" w:hAnsi="宋体" w:eastAsia="宋体" w:cs="宋体"/>
                <w:color w:val="auto"/>
                <w:spacing w:val="-5"/>
                <w:sz w:val="21"/>
                <w:szCs w:val="21"/>
                <w:highlight w:val="none"/>
              </w:rPr>
              <w:t>序排列。</w:t>
            </w:r>
          </w:p>
        </w:tc>
      </w:tr>
      <w:tr w14:paraId="7BDA3E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74" w:hRule="atLeast"/>
        </w:trPr>
        <w:tc>
          <w:tcPr>
            <w:tcW w:w="1628" w:type="dxa"/>
            <w:tcBorders>
              <w:top w:val="single" w:color="auto" w:sz="6" w:space="0"/>
            </w:tcBorders>
            <w:noWrap w:val="0"/>
            <w:vAlign w:val="center"/>
          </w:tcPr>
          <w:p w14:paraId="306884DD">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（1）</w:t>
            </w:r>
            <w:r>
              <w:rPr>
                <w:rFonts w:hint="eastAsia" w:ascii="宋体" w:hAnsi="宋体" w:eastAsia="宋体" w:cs="宋体"/>
                <w:color w:val="auto"/>
                <w:kern w:val="0"/>
                <w:szCs w:val="21"/>
                <w:highlight w:val="none"/>
                <w:lang w:val="zh-CN"/>
              </w:rPr>
              <w:t>项</w:t>
            </w:r>
          </w:p>
        </w:tc>
        <w:tc>
          <w:tcPr>
            <w:tcW w:w="1950" w:type="dxa"/>
            <w:gridSpan w:val="2"/>
            <w:tcBorders>
              <w:top w:val="single" w:color="auto" w:sz="6" w:space="0"/>
            </w:tcBorders>
            <w:noWrap w:val="0"/>
            <w:vAlign w:val="center"/>
          </w:tcPr>
          <w:p w14:paraId="2236B46B">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价格评审优惠</w:t>
            </w:r>
          </w:p>
        </w:tc>
        <w:tc>
          <w:tcPr>
            <w:tcW w:w="5300" w:type="dxa"/>
            <w:tcBorders>
              <w:top w:val="single" w:color="auto" w:sz="6" w:space="0"/>
              <w:bottom w:val="single" w:color="auto" w:sz="6" w:space="0"/>
            </w:tcBorders>
            <w:noWrap w:val="0"/>
            <w:vAlign w:val="center"/>
          </w:tcPr>
          <w:p w14:paraId="7C4103D5">
            <w:pPr>
              <w:spacing w:before="80" w:line="281" w:lineRule="auto"/>
              <w:ind w:left="114" w:right="116" w:firstLine="211"/>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①对于</w:t>
            </w:r>
            <w:r>
              <w:rPr>
                <w:rFonts w:ascii="宋体" w:hAnsi="宋体" w:eastAsia="宋体" w:cs="宋体"/>
                <w:color w:val="auto"/>
                <w:sz w:val="21"/>
                <w:szCs w:val="21"/>
                <w:highlight w:val="none"/>
              </w:rPr>
              <w:t>经主管预算单位统筹后未预留份额专门面向中小企</w:t>
            </w:r>
            <w:r>
              <w:rPr>
                <w:rFonts w:ascii="宋体" w:hAnsi="宋体" w:eastAsia="宋体" w:cs="宋体"/>
                <w:color w:val="auto"/>
                <w:spacing w:val="-6"/>
                <w:sz w:val="21"/>
                <w:szCs w:val="21"/>
                <w:highlight w:val="none"/>
              </w:rPr>
              <w:t>业采购的采购</w:t>
            </w:r>
            <w:r>
              <w:rPr>
                <w:rFonts w:ascii="宋体" w:hAnsi="宋体" w:eastAsia="宋体" w:cs="宋体"/>
                <w:color w:val="auto"/>
                <w:spacing w:val="-5"/>
                <w:sz w:val="21"/>
                <w:szCs w:val="21"/>
                <w:highlight w:val="none"/>
              </w:rPr>
              <w:t>项</w:t>
            </w:r>
            <w:r>
              <w:rPr>
                <w:rFonts w:ascii="宋体" w:hAnsi="宋体" w:eastAsia="宋体" w:cs="宋体"/>
                <w:color w:val="auto"/>
                <w:spacing w:val="-3"/>
                <w:sz w:val="21"/>
                <w:szCs w:val="21"/>
                <w:highlight w:val="none"/>
              </w:rPr>
              <w:t>目， 以及预留份额项目中的非预留部分采购</w:t>
            </w:r>
            <w:r>
              <w:rPr>
                <w:rFonts w:ascii="宋体" w:hAnsi="宋体" w:eastAsia="宋体" w:cs="宋体"/>
                <w:color w:val="auto"/>
                <w:spacing w:val="1"/>
                <w:sz w:val="21"/>
                <w:szCs w:val="21"/>
                <w:highlight w:val="none"/>
              </w:rPr>
              <w:t>包，采购</w:t>
            </w:r>
            <w:r>
              <w:rPr>
                <w:rFonts w:ascii="宋体" w:hAnsi="宋体" w:eastAsia="宋体" w:cs="宋体"/>
                <w:color w:val="auto"/>
                <w:sz w:val="21"/>
                <w:szCs w:val="21"/>
                <w:highlight w:val="none"/>
              </w:rPr>
              <w:t>人、采购代理机构应当对符合《政府采购促进中小</w:t>
            </w:r>
            <w:r>
              <w:rPr>
                <w:rFonts w:ascii="宋体" w:hAnsi="宋体" w:eastAsia="宋体" w:cs="宋体"/>
                <w:color w:val="auto"/>
                <w:spacing w:val="-12"/>
                <w:sz w:val="21"/>
                <w:szCs w:val="21"/>
                <w:highlight w:val="none"/>
              </w:rPr>
              <w:t>企</w:t>
            </w:r>
            <w:r>
              <w:rPr>
                <w:rFonts w:ascii="宋体" w:hAnsi="宋体" w:eastAsia="宋体" w:cs="宋体"/>
                <w:color w:val="auto"/>
                <w:spacing w:val="-7"/>
                <w:sz w:val="21"/>
                <w:szCs w:val="21"/>
                <w:highlight w:val="none"/>
              </w:rPr>
              <w:t>业</w:t>
            </w:r>
            <w:r>
              <w:rPr>
                <w:rFonts w:ascii="宋体" w:hAnsi="宋体" w:eastAsia="宋体" w:cs="宋体"/>
                <w:color w:val="auto"/>
                <w:spacing w:val="-6"/>
                <w:sz w:val="21"/>
                <w:szCs w:val="21"/>
                <w:highlight w:val="none"/>
              </w:rPr>
              <w:t xml:space="preserve">发展管理办法》规定的小微企业报价给予 </w:t>
            </w:r>
            <w:r>
              <w:rPr>
                <w:rFonts w:hint="eastAsia" w:ascii="宋体" w:hAnsi="宋体" w:eastAsia="宋体" w:cs="宋体"/>
                <w:color w:val="auto"/>
                <w:spacing w:val="-6"/>
                <w:sz w:val="21"/>
                <w:szCs w:val="21"/>
                <w:highlight w:val="none"/>
                <w:lang w:val="en-US" w:eastAsia="zh-CN"/>
              </w:rPr>
              <w:t>10</w:t>
            </w:r>
            <w:r>
              <w:rPr>
                <w:rFonts w:ascii="Times New Roman" w:hAnsi="Times New Roman" w:eastAsia="Times New Roman" w:cs="Times New Roman"/>
                <w:color w:val="auto"/>
                <w:spacing w:val="-6"/>
                <w:sz w:val="21"/>
                <w:szCs w:val="21"/>
                <w:highlight w:val="none"/>
              </w:rPr>
              <w:t>%</w:t>
            </w:r>
            <w:r>
              <w:rPr>
                <w:rFonts w:ascii="宋体" w:hAnsi="宋体" w:eastAsia="宋体" w:cs="宋体"/>
                <w:color w:val="auto"/>
                <w:spacing w:val="-6"/>
                <w:sz w:val="21"/>
                <w:szCs w:val="21"/>
                <w:highlight w:val="none"/>
              </w:rPr>
              <w:t xml:space="preserve">— </w:t>
            </w:r>
            <w:r>
              <w:rPr>
                <w:rFonts w:hint="eastAsia" w:ascii="宋体" w:hAnsi="宋体" w:eastAsia="宋体" w:cs="宋体"/>
                <w:color w:val="auto"/>
                <w:spacing w:val="-6"/>
                <w:sz w:val="21"/>
                <w:szCs w:val="21"/>
                <w:highlight w:val="none"/>
                <w:lang w:val="en-US" w:eastAsia="zh-CN"/>
              </w:rPr>
              <w:t>2</w:t>
            </w:r>
            <w:r>
              <w:rPr>
                <w:rFonts w:ascii="Times New Roman" w:hAnsi="Times New Roman" w:eastAsia="Times New Roman" w:cs="Times New Roman"/>
                <w:color w:val="auto"/>
                <w:spacing w:val="-6"/>
                <w:sz w:val="21"/>
                <w:szCs w:val="21"/>
                <w:highlight w:val="none"/>
              </w:rPr>
              <w:t xml:space="preserve">0% </w:t>
            </w:r>
            <w:r>
              <w:rPr>
                <w:rFonts w:ascii="宋体" w:hAnsi="宋体" w:eastAsia="宋体" w:cs="宋体"/>
                <w:color w:val="auto"/>
                <w:spacing w:val="-6"/>
                <w:sz w:val="21"/>
                <w:szCs w:val="21"/>
                <w:highlight w:val="none"/>
              </w:rPr>
              <w:t>(工</w:t>
            </w:r>
            <w:r>
              <w:rPr>
                <w:rFonts w:ascii="宋体" w:hAnsi="宋体" w:eastAsia="宋体" w:cs="宋体"/>
                <w:color w:val="auto"/>
                <w:spacing w:val="-8"/>
                <w:sz w:val="21"/>
                <w:szCs w:val="21"/>
                <w:highlight w:val="none"/>
              </w:rPr>
              <w:t>程项目</w:t>
            </w:r>
            <w:r>
              <w:rPr>
                <w:rFonts w:ascii="宋体" w:hAnsi="宋体" w:eastAsia="宋体" w:cs="宋体"/>
                <w:color w:val="auto"/>
                <w:spacing w:val="-7"/>
                <w:sz w:val="21"/>
                <w:szCs w:val="21"/>
                <w:highlight w:val="none"/>
              </w:rPr>
              <w:t>为</w:t>
            </w:r>
            <w:r>
              <w:rPr>
                <w:rFonts w:ascii="宋体" w:hAnsi="宋体" w:eastAsia="宋体" w:cs="宋体"/>
                <w:color w:val="auto"/>
                <w:spacing w:val="-4"/>
                <w:sz w:val="21"/>
                <w:szCs w:val="21"/>
                <w:highlight w:val="none"/>
              </w:rPr>
              <w:t xml:space="preserve"> </w:t>
            </w:r>
            <w:r>
              <w:rPr>
                <w:rFonts w:hint="eastAsia" w:ascii="宋体" w:hAnsi="宋体" w:eastAsia="宋体" w:cs="宋体"/>
                <w:color w:val="auto"/>
                <w:spacing w:val="-4"/>
                <w:sz w:val="21"/>
                <w:szCs w:val="21"/>
                <w:highlight w:val="none"/>
                <w:lang w:val="en-US" w:eastAsia="zh-CN"/>
              </w:rPr>
              <w:t>6</w:t>
            </w:r>
            <w:r>
              <w:rPr>
                <w:rFonts w:ascii="Times New Roman" w:hAnsi="Times New Roman" w:eastAsia="Times New Roman" w:cs="Times New Roman"/>
                <w:color w:val="auto"/>
                <w:spacing w:val="-4"/>
                <w:sz w:val="21"/>
                <w:szCs w:val="21"/>
                <w:highlight w:val="none"/>
              </w:rPr>
              <w:t>%</w:t>
            </w:r>
            <w:r>
              <w:rPr>
                <w:rFonts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lang w:val="en-US" w:eastAsia="zh-CN"/>
              </w:rPr>
              <w:t>10</w:t>
            </w:r>
            <w:r>
              <w:rPr>
                <w:rFonts w:ascii="Times New Roman" w:hAnsi="Times New Roman" w:eastAsia="Times New Roman" w:cs="Times New Roman"/>
                <w:color w:val="auto"/>
                <w:spacing w:val="-4"/>
                <w:sz w:val="21"/>
                <w:szCs w:val="21"/>
                <w:highlight w:val="none"/>
              </w:rPr>
              <w:t>%</w:t>
            </w:r>
            <w:r>
              <w:rPr>
                <w:rFonts w:ascii="宋体" w:hAnsi="宋体" w:eastAsia="宋体" w:cs="宋体"/>
                <w:color w:val="auto"/>
                <w:spacing w:val="-4"/>
                <w:sz w:val="21"/>
                <w:szCs w:val="21"/>
                <w:highlight w:val="none"/>
              </w:rPr>
              <w:t>)的扣除， 用扣除后的价格参加评审。具</w:t>
            </w:r>
            <w:r>
              <w:rPr>
                <w:rFonts w:ascii="宋体" w:hAnsi="宋体" w:eastAsia="宋体" w:cs="宋体"/>
                <w:color w:val="auto"/>
                <w:spacing w:val="-8"/>
                <w:sz w:val="21"/>
                <w:szCs w:val="21"/>
                <w:highlight w:val="none"/>
              </w:rPr>
              <w:t>体</w:t>
            </w:r>
            <w:r>
              <w:rPr>
                <w:rFonts w:ascii="宋体" w:hAnsi="宋体" w:eastAsia="宋体" w:cs="宋体"/>
                <w:color w:val="auto"/>
                <w:spacing w:val="-4"/>
                <w:sz w:val="21"/>
                <w:szCs w:val="21"/>
                <w:highlight w:val="none"/>
              </w:rPr>
              <w:t>扣除比例如下：</w:t>
            </w:r>
          </w:p>
          <w:p w14:paraId="7C0051AE">
            <w:pPr>
              <w:spacing w:before="2" w:line="266" w:lineRule="auto"/>
              <w:ind w:left="114" w:right="112" w:firstLine="233"/>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w:t>
            </w:r>
            <w:r>
              <w:rPr>
                <w:rFonts w:ascii="宋体" w:hAnsi="宋体" w:eastAsia="宋体" w:cs="宋体"/>
                <w:color w:val="auto"/>
                <w:spacing w:val="-11"/>
                <w:sz w:val="21"/>
                <w:szCs w:val="21"/>
                <w:highlight w:val="none"/>
              </w:rPr>
              <w:t>货物采购： 货物由中小企业制造， 即货物由中小企业生</w:t>
            </w:r>
            <w:r>
              <w:rPr>
                <w:rFonts w:ascii="宋体" w:hAnsi="宋体" w:eastAsia="宋体" w:cs="宋体"/>
                <w:color w:val="auto"/>
                <w:spacing w:val="1"/>
                <w:sz w:val="21"/>
                <w:szCs w:val="21"/>
                <w:highlight w:val="none"/>
              </w:rPr>
              <w:t>产且使用</w:t>
            </w:r>
            <w:r>
              <w:rPr>
                <w:rFonts w:ascii="宋体" w:hAnsi="宋体" w:eastAsia="宋体" w:cs="宋体"/>
                <w:color w:val="auto"/>
                <w:sz w:val="21"/>
                <w:szCs w:val="21"/>
                <w:highlight w:val="none"/>
              </w:rPr>
              <w:t>该中小企业商号或者注册商标。本项目给予小微企</w:t>
            </w:r>
            <w:r>
              <w:rPr>
                <w:rFonts w:ascii="宋体" w:hAnsi="宋体" w:eastAsia="宋体" w:cs="宋体"/>
                <w:color w:val="auto"/>
                <w:spacing w:val="-7"/>
                <w:sz w:val="21"/>
                <w:szCs w:val="21"/>
                <w:highlight w:val="none"/>
              </w:rPr>
              <w:t>业</w:t>
            </w:r>
            <w:r>
              <w:rPr>
                <w:rFonts w:ascii="Times New Roman" w:hAnsi="Times New Roman" w:eastAsia="Times New Roman" w:cs="Times New Roman"/>
                <w:color w:val="auto"/>
                <w:spacing w:val="-4"/>
                <w:sz w:val="21"/>
                <w:szCs w:val="21"/>
                <w:highlight w:val="none"/>
                <w:u w:val="single" w:color="auto"/>
              </w:rPr>
              <w:t xml:space="preserve"> </w:t>
            </w:r>
            <w:r>
              <w:rPr>
                <w:rFonts w:hint="eastAsia" w:cs="Times New Roman"/>
                <w:color w:val="auto"/>
                <w:spacing w:val="-4"/>
                <w:sz w:val="21"/>
                <w:szCs w:val="21"/>
                <w:highlight w:val="none"/>
                <w:u w:val="single" w:color="auto"/>
                <w:lang w:val="en-US" w:eastAsia="zh-CN"/>
              </w:rPr>
              <w:t>/</w:t>
            </w:r>
            <w:r>
              <w:rPr>
                <w:rFonts w:hint="eastAsia" w:ascii="Times New Roman" w:hAnsi="Times New Roman" w:cs="Times New Roman"/>
                <w:color w:val="auto"/>
                <w:spacing w:val="-4"/>
                <w:sz w:val="21"/>
                <w:szCs w:val="21"/>
                <w:highlight w:val="none"/>
                <w:u w:val="single" w:color="auto"/>
                <w:lang w:val="en-US" w:eastAsia="zh-CN"/>
              </w:rPr>
              <w:t>%</w:t>
            </w:r>
            <w:r>
              <w:rPr>
                <w:rFonts w:ascii="宋体" w:hAnsi="宋体" w:eastAsia="宋体" w:cs="宋体"/>
                <w:color w:val="auto"/>
                <w:spacing w:val="-11"/>
                <w:sz w:val="21"/>
                <w:szCs w:val="21"/>
                <w:highlight w:val="none"/>
                <w:u w:val="single"/>
              </w:rPr>
              <w:t xml:space="preserve"> </w:t>
            </w:r>
            <w:r>
              <w:rPr>
                <w:rFonts w:ascii="宋体" w:hAnsi="宋体" w:eastAsia="宋体" w:cs="宋体"/>
                <w:color w:val="0000FF"/>
                <w:spacing w:val="-11"/>
                <w:sz w:val="21"/>
                <w:szCs w:val="21"/>
                <w:highlight w:val="none"/>
              </w:rPr>
              <w:t xml:space="preserve"> </w:t>
            </w:r>
            <w:r>
              <w:rPr>
                <w:rFonts w:ascii="宋体" w:hAnsi="宋体" w:eastAsia="宋体" w:cs="宋体"/>
                <w:color w:val="auto"/>
                <w:spacing w:val="-4"/>
                <w:sz w:val="21"/>
                <w:szCs w:val="21"/>
                <w:highlight w:val="none"/>
              </w:rPr>
              <w:t>的扣除。</w:t>
            </w:r>
          </w:p>
          <w:p w14:paraId="2D647575">
            <w:pPr>
              <w:spacing w:before="49" w:line="283" w:lineRule="auto"/>
              <w:ind w:left="120" w:right="40" w:firstLine="205"/>
              <w:rPr>
                <w:rFonts w:ascii="宋体" w:hAnsi="宋体" w:eastAsia="宋体" w:cs="宋体"/>
                <w:b/>
                <w:bCs/>
                <w:color w:val="auto"/>
                <w:spacing w:val="-10"/>
                <w:sz w:val="21"/>
                <w:szCs w:val="21"/>
                <w:highlight w:val="none"/>
              </w:rPr>
            </w:pPr>
            <w:r>
              <w:rPr>
                <w:rFonts w:ascii="宋体" w:hAnsi="宋体" w:eastAsia="宋体" w:cs="宋体"/>
                <w:b/>
                <w:bCs/>
                <w:color w:val="auto"/>
                <w:spacing w:val="-4"/>
                <w:sz w:val="21"/>
                <w:szCs w:val="21"/>
                <w:highlight w:val="none"/>
              </w:rPr>
              <w:t>在货物采购项目中， 供应商提供的货物既有中小企业制</w:t>
            </w:r>
            <w:r>
              <w:rPr>
                <w:rFonts w:ascii="宋体" w:hAnsi="宋体" w:eastAsia="宋体" w:cs="宋体"/>
                <w:b/>
                <w:bCs/>
                <w:color w:val="auto"/>
                <w:spacing w:val="-2"/>
                <w:sz w:val="21"/>
                <w:szCs w:val="21"/>
                <w:highlight w:val="none"/>
              </w:rPr>
              <w:t>造</w:t>
            </w:r>
            <w:r>
              <w:rPr>
                <w:rFonts w:ascii="宋体" w:hAnsi="宋体" w:eastAsia="宋体" w:cs="宋体"/>
                <w:b/>
                <w:bCs/>
                <w:color w:val="auto"/>
                <w:spacing w:val="-12"/>
                <w:sz w:val="21"/>
                <w:szCs w:val="21"/>
                <w:highlight w:val="none"/>
              </w:rPr>
              <w:t>货物， 也有大型企业制造货物的， 不享受中小企业扶持政策</w:t>
            </w:r>
            <w:r>
              <w:rPr>
                <w:rFonts w:ascii="宋体" w:hAnsi="宋体" w:eastAsia="宋体" w:cs="宋体"/>
                <w:b/>
                <w:bCs/>
                <w:color w:val="auto"/>
                <w:spacing w:val="-10"/>
                <w:sz w:val="21"/>
                <w:szCs w:val="21"/>
                <w:highlight w:val="none"/>
              </w:rPr>
              <w:t>。</w:t>
            </w:r>
          </w:p>
          <w:p w14:paraId="6B61166B">
            <w:pPr>
              <w:spacing w:before="49" w:line="283" w:lineRule="auto"/>
              <w:ind w:left="120" w:right="40" w:firstLine="205"/>
              <w:rPr>
                <w:rFonts w:ascii="宋体" w:hAnsi="宋体" w:eastAsia="宋体" w:cs="宋体"/>
                <w:b/>
                <w:bCs/>
                <w:color w:val="auto"/>
                <w:spacing w:val="-10"/>
                <w:sz w:val="21"/>
                <w:szCs w:val="21"/>
                <w:highlight w:val="none"/>
              </w:rPr>
            </w:pPr>
            <w:r>
              <w:rPr>
                <w:rFonts w:hint="eastAsia" w:ascii="Times New Roman" w:hAnsi="Times New Roman" w:eastAsia="宋体" w:cs="Times New Roman"/>
                <w:b/>
                <w:bCs/>
                <w:kern w:val="2"/>
                <w:sz w:val="21"/>
                <w:szCs w:val="21"/>
                <w:lang w:val="en-US" w:eastAsia="zh-CN" w:bidi="ar-SA"/>
              </w:rPr>
              <w:t>注：本项目所属行业为</w:t>
            </w:r>
            <w:r>
              <w:rPr>
                <w:rFonts w:hint="eastAsia" w:ascii="Times New Roman" w:hAnsi="Times New Roman" w:eastAsia="宋体" w:cs="Times New Roman"/>
                <w:b/>
                <w:bCs/>
                <w:kern w:val="2"/>
                <w:sz w:val="21"/>
                <w:szCs w:val="21"/>
                <w:u w:val="single"/>
                <w:lang w:val="en-US" w:eastAsia="zh-CN" w:bidi="ar-SA"/>
              </w:rPr>
              <w:t xml:space="preserve"> 工业</w:t>
            </w:r>
            <w:r>
              <w:rPr>
                <w:rFonts w:hint="eastAsia" w:ascii="Times New Roman" w:hAnsi="Times New Roman" w:eastAsia="宋体" w:cs="Times New Roman"/>
                <w:b/>
                <w:bCs/>
                <w:kern w:val="2"/>
                <w:sz w:val="21"/>
                <w:szCs w:val="21"/>
                <w:lang w:val="en-US" w:eastAsia="zh-CN" w:bidi="ar-SA"/>
              </w:rPr>
              <w:t xml:space="preserve"> ，其中投标人企业规模认定按照《关于印发中小企业划型标准规定的通知》（工信部联企业〔2011〕300号）执行；投标文件必须按招标文件要求提供中小企业声明函，具体格式详见附件。</w:t>
            </w:r>
          </w:p>
          <w:p w14:paraId="4F9888EC">
            <w:pPr>
              <w:spacing w:line="256" w:lineRule="auto"/>
              <w:ind w:left="121" w:right="112" w:firstLine="227"/>
              <w:rPr>
                <w:rFonts w:ascii="宋体" w:hAnsi="宋体" w:eastAsia="宋体" w:cs="宋体"/>
                <w:color w:val="auto"/>
                <w:sz w:val="21"/>
                <w:szCs w:val="21"/>
                <w:highlight w:val="none"/>
              </w:rPr>
            </w:pPr>
            <w:r>
              <w:rPr>
                <w:rFonts w:ascii="宋体" w:hAnsi="宋体" w:eastAsia="宋体" w:cs="宋体"/>
                <w:color w:val="auto"/>
                <w:spacing w:val="-22"/>
                <w:sz w:val="21"/>
                <w:szCs w:val="21"/>
                <w:highlight w:val="none"/>
              </w:rPr>
              <w:t>□</w:t>
            </w:r>
            <w:r>
              <w:rPr>
                <w:rFonts w:ascii="宋体" w:hAnsi="宋体" w:eastAsia="宋体" w:cs="宋体"/>
                <w:color w:val="auto"/>
                <w:spacing w:val="-21"/>
                <w:sz w:val="21"/>
                <w:szCs w:val="21"/>
                <w:highlight w:val="none"/>
              </w:rPr>
              <w:t xml:space="preserve"> </w:t>
            </w:r>
            <w:r>
              <w:rPr>
                <w:rFonts w:ascii="宋体" w:hAnsi="宋体" w:eastAsia="宋体" w:cs="宋体"/>
                <w:color w:val="auto"/>
                <w:spacing w:val="-11"/>
                <w:sz w:val="21"/>
                <w:szCs w:val="21"/>
                <w:highlight w:val="none"/>
              </w:rPr>
              <w:t>工程采购： 工程由中小企业承建， 即工程施工单位为中</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小企业。本项目小微企业给予</w:t>
            </w:r>
            <w:r>
              <w:rPr>
                <w:rFonts w:ascii="Times New Roman" w:hAnsi="Times New Roman" w:eastAsia="Times New Roman" w:cs="Times New Roman"/>
                <w:color w:val="auto"/>
                <w:spacing w:val="2"/>
                <w:sz w:val="21"/>
                <w:szCs w:val="21"/>
                <w:highlight w:val="none"/>
                <w:u w:val="single" w:color="auto"/>
              </w:rPr>
              <w:t xml:space="preserve">   /  </w:t>
            </w:r>
            <w:r>
              <w:rPr>
                <w:rFonts w:ascii="宋体" w:hAnsi="宋体" w:eastAsia="宋体" w:cs="宋体"/>
                <w:color w:val="auto"/>
                <w:spacing w:val="2"/>
                <w:sz w:val="21"/>
                <w:szCs w:val="21"/>
                <w:highlight w:val="none"/>
              </w:rPr>
              <w:t>的扣除</w:t>
            </w:r>
            <w:r>
              <w:rPr>
                <w:rFonts w:ascii="宋体" w:hAnsi="宋体" w:eastAsia="宋体" w:cs="宋体"/>
                <w:color w:val="auto"/>
                <w:spacing w:val="1"/>
                <w:sz w:val="21"/>
                <w:szCs w:val="21"/>
                <w:highlight w:val="none"/>
              </w:rPr>
              <w:t>。</w:t>
            </w:r>
          </w:p>
          <w:p w14:paraId="3214FFC1">
            <w:pPr>
              <w:spacing w:before="56" w:line="265" w:lineRule="auto"/>
              <w:ind w:left="132" w:right="112" w:firstLine="215"/>
              <w:rPr>
                <w:rFonts w:ascii="宋体" w:hAnsi="宋体" w:eastAsia="宋体" w:cs="宋体"/>
                <w:color w:val="auto"/>
                <w:sz w:val="21"/>
                <w:szCs w:val="21"/>
                <w:highlight w:val="none"/>
              </w:rPr>
            </w:pPr>
            <w:r>
              <w:rPr>
                <w:rFonts w:ascii="宋体" w:hAnsi="宋体" w:eastAsia="宋体" w:cs="宋体"/>
                <w:color w:val="auto"/>
                <w:spacing w:val="-22"/>
                <w:sz w:val="21"/>
                <w:szCs w:val="21"/>
                <w:highlight w:val="none"/>
              </w:rPr>
              <w:t>□</w:t>
            </w:r>
            <w:r>
              <w:rPr>
                <w:rFonts w:ascii="宋体" w:hAnsi="宋体" w:eastAsia="宋体" w:cs="宋体"/>
                <w:color w:val="auto"/>
                <w:spacing w:val="-21"/>
                <w:sz w:val="21"/>
                <w:szCs w:val="21"/>
                <w:highlight w:val="none"/>
              </w:rPr>
              <w:t xml:space="preserve"> </w:t>
            </w:r>
            <w:r>
              <w:rPr>
                <w:rFonts w:ascii="宋体" w:hAnsi="宋体" w:eastAsia="宋体" w:cs="宋体"/>
                <w:color w:val="auto"/>
                <w:spacing w:val="-11"/>
                <w:sz w:val="21"/>
                <w:szCs w:val="21"/>
                <w:highlight w:val="none"/>
              </w:rPr>
              <w:t>服务采购： 服务由中小企业承接， 即提供服务的人员为</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中小企业依照《中华人民共和国</w:t>
            </w:r>
            <w:r>
              <w:rPr>
                <w:rFonts w:ascii="宋体" w:hAnsi="宋体" w:eastAsia="宋体" w:cs="宋体"/>
                <w:color w:val="auto"/>
                <w:sz w:val="21"/>
                <w:szCs w:val="21"/>
                <w:highlight w:val="none"/>
              </w:rPr>
              <w:t xml:space="preserve">劳动合同法》订立劳动合同 </w:t>
            </w:r>
            <w:r>
              <w:rPr>
                <w:rFonts w:ascii="宋体" w:hAnsi="宋体" w:eastAsia="宋体" w:cs="宋体"/>
                <w:color w:val="auto"/>
                <w:spacing w:val="-2"/>
                <w:sz w:val="21"/>
                <w:szCs w:val="21"/>
                <w:highlight w:val="none"/>
              </w:rPr>
              <w:t>的从业人员。本项目小微</w:t>
            </w:r>
            <w:r>
              <w:rPr>
                <w:rFonts w:ascii="宋体" w:hAnsi="宋体" w:eastAsia="宋体" w:cs="宋体"/>
                <w:color w:val="auto"/>
                <w:spacing w:val="-1"/>
                <w:sz w:val="21"/>
                <w:szCs w:val="21"/>
                <w:highlight w:val="none"/>
              </w:rPr>
              <w:t>企业给予</w:t>
            </w:r>
            <w:r>
              <w:rPr>
                <w:rFonts w:ascii="Times New Roman" w:hAnsi="Times New Roman" w:eastAsia="Times New Roman" w:cs="Times New Roman"/>
                <w:color w:val="auto"/>
                <w:spacing w:val="-1"/>
                <w:sz w:val="21"/>
                <w:szCs w:val="21"/>
                <w:highlight w:val="none"/>
                <w:u w:val="single" w:color="auto"/>
              </w:rPr>
              <w:t xml:space="preserve">  /  </w:t>
            </w:r>
            <w:r>
              <w:rPr>
                <w:rFonts w:ascii="宋体" w:hAnsi="宋体" w:eastAsia="宋体" w:cs="宋体"/>
                <w:color w:val="auto"/>
                <w:spacing w:val="-1"/>
                <w:sz w:val="21"/>
                <w:szCs w:val="21"/>
                <w:highlight w:val="none"/>
              </w:rPr>
              <w:t>的扣除。</w:t>
            </w:r>
          </w:p>
          <w:p w14:paraId="34C0EC7B">
            <w:pPr>
              <w:spacing w:before="58" w:line="281" w:lineRule="auto"/>
              <w:ind w:left="115" w:right="112" w:firstLine="209"/>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②接受大</w:t>
            </w:r>
            <w:r>
              <w:rPr>
                <w:rFonts w:ascii="宋体" w:hAnsi="宋体" w:eastAsia="宋体" w:cs="宋体"/>
                <w:color w:val="auto"/>
                <w:sz w:val="21"/>
                <w:szCs w:val="21"/>
                <w:highlight w:val="none"/>
              </w:rPr>
              <w:t xml:space="preserve">中型企业与小微企业组成联合体或者允许大中型 </w:t>
            </w:r>
            <w:r>
              <w:rPr>
                <w:rFonts w:ascii="宋体" w:hAnsi="宋体" w:eastAsia="宋体" w:cs="宋体"/>
                <w:color w:val="auto"/>
                <w:spacing w:val="1"/>
                <w:sz w:val="21"/>
                <w:szCs w:val="21"/>
                <w:highlight w:val="none"/>
              </w:rPr>
              <w:t>企业向</w:t>
            </w:r>
            <w:r>
              <w:rPr>
                <w:rFonts w:ascii="宋体" w:hAnsi="宋体" w:eastAsia="宋体" w:cs="宋体"/>
                <w:color w:val="auto"/>
                <w:sz w:val="21"/>
                <w:szCs w:val="21"/>
                <w:highlight w:val="none"/>
              </w:rPr>
              <w:t>一家或者多家小微企业分包的采购项目，对于联合协</w:t>
            </w:r>
            <w:r>
              <w:rPr>
                <w:rFonts w:ascii="宋体" w:hAnsi="宋体" w:eastAsia="宋体" w:cs="宋体"/>
                <w:color w:val="auto"/>
                <w:spacing w:val="1"/>
                <w:sz w:val="21"/>
                <w:szCs w:val="21"/>
                <w:highlight w:val="none"/>
              </w:rPr>
              <w:t>议或者</w:t>
            </w:r>
            <w:r>
              <w:rPr>
                <w:rFonts w:ascii="宋体" w:hAnsi="宋体" w:eastAsia="宋体" w:cs="宋体"/>
                <w:color w:val="auto"/>
                <w:sz w:val="21"/>
                <w:szCs w:val="21"/>
                <w:highlight w:val="none"/>
              </w:rPr>
              <w:t>分包意向协议约定小微企业的合同份额占到合同总金</w:t>
            </w:r>
            <w:r>
              <w:rPr>
                <w:rFonts w:ascii="宋体" w:hAnsi="宋体" w:eastAsia="宋体" w:cs="宋体"/>
                <w:color w:val="auto"/>
                <w:spacing w:val="-10"/>
                <w:sz w:val="21"/>
                <w:szCs w:val="21"/>
                <w:highlight w:val="none"/>
              </w:rPr>
              <w:t xml:space="preserve">额 </w:t>
            </w:r>
            <w:r>
              <w:rPr>
                <w:rFonts w:ascii="Times New Roman" w:hAnsi="Times New Roman" w:eastAsia="Times New Roman" w:cs="Times New Roman"/>
                <w:color w:val="auto"/>
                <w:spacing w:val="-10"/>
                <w:sz w:val="21"/>
                <w:szCs w:val="21"/>
                <w:highlight w:val="none"/>
              </w:rPr>
              <w:t>30</w:t>
            </w:r>
            <w:r>
              <w:rPr>
                <w:rFonts w:ascii="Times New Roman" w:hAnsi="Times New Roman" w:eastAsia="Times New Roman" w:cs="Times New Roman"/>
                <w:color w:val="auto"/>
                <w:spacing w:val="-7"/>
                <w:sz w:val="21"/>
                <w:szCs w:val="21"/>
                <w:highlight w:val="none"/>
              </w:rPr>
              <w:t>%</w:t>
            </w:r>
            <w:r>
              <w:rPr>
                <w:rFonts w:ascii="宋体" w:hAnsi="宋体" w:eastAsia="宋体" w:cs="宋体"/>
                <w:color w:val="auto"/>
                <w:spacing w:val="-5"/>
                <w:sz w:val="21"/>
                <w:szCs w:val="21"/>
                <w:highlight w:val="none"/>
              </w:rPr>
              <w:t>以上的， 采购人、采购代理机构应当对联合体或者大</w:t>
            </w:r>
            <w:r>
              <w:rPr>
                <w:rFonts w:ascii="宋体" w:hAnsi="宋体" w:eastAsia="宋体" w:cs="宋体"/>
                <w:color w:val="auto"/>
                <w:spacing w:val="10"/>
                <w:sz w:val="21"/>
                <w:szCs w:val="21"/>
                <w:highlight w:val="none"/>
              </w:rPr>
              <w:t>中</w:t>
            </w:r>
            <w:r>
              <w:rPr>
                <w:rFonts w:ascii="宋体" w:hAnsi="宋体" w:eastAsia="宋体" w:cs="宋体"/>
                <w:color w:val="auto"/>
                <w:spacing w:val="7"/>
                <w:sz w:val="21"/>
                <w:szCs w:val="21"/>
                <w:highlight w:val="none"/>
              </w:rPr>
              <w:t>型</w:t>
            </w:r>
            <w:r>
              <w:rPr>
                <w:rFonts w:ascii="宋体" w:hAnsi="宋体" w:eastAsia="宋体" w:cs="宋体"/>
                <w:color w:val="auto"/>
                <w:spacing w:val="5"/>
                <w:sz w:val="21"/>
                <w:szCs w:val="21"/>
                <w:highlight w:val="none"/>
              </w:rPr>
              <w:t xml:space="preserve">企业的报价给予 </w:t>
            </w:r>
            <w:r>
              <w:rPr>
                <w:rFonts w:ascii="Times New Roman" w:hAnsi="Times New Roman" w:eastAsia="Times New Roman" w:cs="Times New Roman"/>
                <w:color w:val="auto"/>
                <w:spacing w:val="5"/>
                <w:sz w:val="21"/>
                <w:szCs w:val="21"/>
                <w:highlight w:val="none"/>
              </w:rPr>
              <w:t>2%-3%</w:t>
            </w:r>
            <w:r>
              <w:rPr>
                <w:rFonts w:ascii="宋体" w:hAnsi="宋体" w:eastAsia="宋体" w:cs="宋体"/>
                <w:color w:val="auto"/>
                <w:spacing w:val="5"/>
                <w:sz w:val="21"/>
                <w:szCs w:val="21"/>
                <w:highlight w:val="none"/>
              </w:rPr>
              <w:t xml:space="preserve">(工程项目为 </w:t>
            </w:r>
            <w:r>
              <w:rPr>
                <w:rFonts w:ascii="Times New Roman" w:hAnsi="Times New Roman" w:eastAsia="Times New Roman" w:cs="Times New Roman"/>
                <w:color w:val="auto"/>
                <w:spacing w:val="5"/>
                <w:sz w:val="21"/>
                <w:szCs w:val="21"/>
                <w:highlight w:val="none"/>
              </w:rPr>
              <w:t>1%</w:t>
            </w:r>
            <w:r>
              <w:rPr>
                <w:rFonts w:ascii="宋体" w:hAnsi="宋体"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2%</w:t>
            </w:r>
            <w:r>
              <w:rPr>
                <w:rFonts w:ascii="宋体" w:hAnsi="宋体" w:eastAsia="宋体" w:cs="宋体"/>
                <w:color w:val="auto"/>
                <w:spacing w:val="5"/>
                <w:sz w:val="21"/>
                <w:szCs w:val="21"/>
                <w:highlight w:val="none"/>
              </w:rPr>
              <w:t>)的扣</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除，用扣除后</w:t>
            </w:r>
            <w:r>
              <w:rPr>
                <w:rFonts w:ascii="宋体" w:hAnsi="宋体" w:eastAsia="宋体" w:cs="宋体"/>
                <w:color w:val="auto"/>
                <w:spacing w:val="-1"/>
                <w:sz w:val="21"/>
                <w:szCs w:val="21"/>
                <w:highlight w:val="none"/>
              </w:rPr>
              <w:t>的价格参加评审。具体扣除比例如下：</w:t>
            </w:r>
          </w:p>
          <w:p w14:paraId="4BECA9C9">
            <w:pPr>
              <w:spacing w:before="1" w:line="233" w:lineRule="auto"/>
              <w:ind w:left="34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 货物采购：本项目扣除比例为</w:t>
            </w:r>
            <w:r>
              <w:rPr>
                <w:rFonts w:ascii="Times New Roman" w:hAnsi="Times New Roman" w:eastAsia="Times New Roman" w:cs="Times New Roman"/>
                <w:color w:val="auto"/>
                <w:spacing w:val="-1"/>
                <w:sz w:val="21"/>
                <w:szCs w:val="21"/>
                <w:highlight w:val="none"/>
                <w:u w:val="single" w:color="auto"/>
              </w:rPr>
              <w:t xml:space="preserve">    /    </w:t>
            </w:r>
            <w:r>
              <w:rPr>
                <w:rFonts w:ascii="Times New Roman" w:hAnsi="Times New Roman" w:eastAsia="Times New Roman" w:cs="Times New Roman"/>
                <w:color w:val="auto"/>
                <w:sz w:val="21"/>
                <w:szCs w:val="21"/>
                <w:highlight w:val="none"/>
                <w:u w:val="single" w:color="auto"/>
              </w:rPr>
              <w:t xml:space="preserve">  </w:t>
            </w:r>
            <w:r>
              <w:rPr>
                <w:rFonts w:ascii="宋体" w:hAnsi="宋体" w:eastAsia="宋体" w:cs="宋体"/>
                <w:color w:val="auto"/>
                <w:sz w:val="21"/>
                <w:szCs w:val="21"/>
                <w:highlight w:val="none"/>
              </w:rPr>
              <w:t>。</w:t>
            </w:r>
          </w:p>
          <w:p w14:paraId="38311482">
            <w:pPr>
              <w:spacing w:before="55" w:line="234" w:lineRule="auto"/>
              <w:ind w:left="348"/>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 工程</w:t>
            </w:r>
            <w:r>
              <w:rPr>
                <w:rFonts w:ascii="宋体" w:hAnsi="宋体" w:eastAsia="宋体" w:cs="宋体"/>
                <w:color w:val="auto"/>
                <w:spacing w:val="1"/>
                <w:sz w:val="21"/>
                <w:szCs w:val="21"/>
                <w:highlight w:val="none"/>
              </w:rPr>
              <w:t>采购：本项目扣除比例为</w:t>
            </w:r>
            <w:r>
              <w:rPr>
                <w:rFonts w:ascii="Times New Roman" w:hAnsi="Times New Roman" w:eastAsia="Times New Roman" w:cs="Times New Roman"/>
                <w:color w:val="auto"/>
                <w:spacing w:val="1"/>
                <w:sz w:val="21"/>
                <w:szCs w:val="21"/>
                <w:highlight w:val="none"/>
                <w:u w:val="single" w:color="auto"/>
              </w:rPr>
              <w:t xml:space="preserve">    /   </w:t>
            </w:r>
            <w:r>
              <w:rPr>
                <w:rFonts w:ascii="宋体" w:hAnsi="宋体" w:eastAsia="宋体" w:cs="宋体"/>
                <w:color w:val="auto"/>
                <w:spacing w:val="1"/>
                <w:sz w:val="21"/>
                <w:szCs w:val="21"/>
                <w:highlight w:val="none"/>
              </w:rPr>
              <w:t>。</w:t>
            </w:r>
          </w:p>
          <w:p w14:paraId="4C472EBF">
            <w:pPr>
              <w:spacing w:before="51" w:line="234" w:lineRule="auto"/>
              <w:ind w:left="348"/>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 服务采购：本项目扣除比例为</w:t>
            </w:r>
            <w:r>
              <w:rPr>
                <w:rFonts w:ascii="Times New Roman" w:hAnsi="Times New Roman" w:eastAsia="Times New Roman" w:cs="Times New Roman"/>
                <w:color w:val="auto"/>
                <w:spacing w:val="-1"/>
                <w:sz w:val="21"/>
                <w:szCs w:val="21"/>
                <w:highlight w:val="none"/>
                <w:u w:val="single" w:color="auto"/>
              </w:rPr>
              <w:t xml:space="preserve">    /    </w:t>
            </w:r>
            <w:r>
              <w:rPr>
                <w:rFonts w:ascii="Times New Roman" w:hAnsi="Times New Roman" w:eastAsia="Times New Roman" w:cs="Times New Roman"/>
                <w:color w:val="auto"/>
                <w:sz w:val="21"/>
                <w:szCs w:val="21"/>
                <w:highlight w:val="none"/>
                <w:u w:val="single" w:color="auto"/>
              </w:rPr>
              <w:t xml:space="preserve">  </w:t>
            </w:r>
            <w:r>
              <w:rPr>
                <w:rFonts w:ascii="宋体" w:hAnsi="宋体" w:eastAsia="宋体" w:cs="宋体"/>
                <w:color w:val="auto"/>
                <w:sz w:val="21"/>
                <w:szCs w:val="21"/>
                <w:highlight w:val="none"/>
              </w:rPr>
              <w:t>。</w:t>
            </w:r>
          </w:p>
          <w:p w14:paraId="39469DE3">
            <w:pPr>
              <w:spacing w:before="83" w:line="291" w:lineRule="auto"/>
              <w:ind w:left="118" w:right="11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(以联</w:t>
            </w:r>
            <w:r>
              <w:rPr>
                <w:rFonts w:ascii="宋体" w:hAnsi="宋体" w:eastAsia="宋体" w:cs="宋体"/>
                <w:color w:val="auto"/>
                <w:sz w:val="21"/>
                <w:szCs w:val="21"/>
                <w:highlight w:val="none"/>
              </w:rPr>
              <w:t>合体形式参加政府采购活动， 联合体各方均为中小</w:t>
            </w:r>
            <w:r>
              <w:rPr>
                <w:rFonts w:ascii="宋体" w:hAnsi="宋体" w:eastAsia="宋体" w:cs="宋体"/>
                <w:color w:val="auto"/>
                <w:spacing w:val="-14"/>
                <w:sz w:val="21"/>
                <w:szCs w:val="21"/>
                <w:highlight w:val="none"/>
              </w:rPr>
              <w:t>企业</w:t>
            </w:r>
            <w:r>
              <w:rPr>
                <w:rFonts w:ascii="宋体" w:hAnsi="宋体" w:eastAsia="宋体" w:cs="宋体"/>
                <w:color w:val="auto"/>
                <w:spacing w:val="-7"/>
                <w:sz w:val="21"/>
                <w:szCs w:val="21"/>
                <w:highlight w:val="none"/>
              </w:rPr>
              <w:t>的， 联合体视同中小企业。其中， 联合体各方均为小微</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企业的，联合体视</w:t>
            </w:r>
            <w:r>
              <w:rPr>
                <w:rFonts w:ascii="宋体" w:hAnsi="宋体" w:eastAsia="宋体" w:cs="宋体"/>
                <w:color w:val="auto"/>
                <w:sz w:val="21"/>
                <w:szCs w:val="21"/>
                <w:highlight w:val="none"/>
              </w:rPr>
              <w:t>同小微企业。)</w:t>
            </w:r>
          </w:p>
          <w:p w14:paraId="141F282C">
            <w:pPr>
              <w:spacing w:before="8" w:line="317" w:lineRule="auto"/>
              <w:ind w:left="115" w:right="148" w:firstLine="419"/>
              <w:rPr>
                <w:rFonts w:ascii="宋体" w:hAnsi="宋体" w:eastAsia="宋体" w:cs="宋体"/>
                <w:b/>
                <w:bCs/>
                <w:color w:val="auto"/>
                <w:sz w:val="21"/>
                <w:szCs w:val="21"/>
                <w:highlight w:val="none"/>
              </w:rPr>
            </w:pPr>
            <w:r>
              <w:rPr>
                <w:rFonts w:ascii="宋体" w:hAnsi="宋体" w:eastAsia="宋体" w:cs="宋体"/>
                <w:color w:val="auto"/>
                <w:spacing w:val="-2"/>
                <w:sz w:val="21"/>
                <w:szCs w:val="21"/>
                <w:highlight w:val="none"/>
              </w:rPr>
              <w:t>③监狱企业</w:t>
            </w:r>
            <w:r>
              <w:rPr>
                <w:rFonts w:ascii="宋体" w:hAnsi="宋体" w:eastAsia="宋体" w:cs="宋体"/>
                <w:color w:val="auto"/>
                <w:spacing w:val="-1"/>
                <w:sz w:val="21"/>
                <w:szCs w:val="21"/>
                <w:highlight w:val="none"/>
              </w:rPr>
              <w:t>、残疾人福利性单位视同小型、微型企业，</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享受评</w:t>
            </w:r>
            <w:r>
              <w:rPr>
                <w:rFonts w:ascii="宋体" w:hAnsi="宋体" w:eastAsia="宋体" w:cs="宋体"/>
                <w:color w:val="auto"/>
                <w:spacing w:val="-1"/>
                <w:sz w:val="21"/>
                <w:szCs w:val="21"/>
                <w:highlight w:val="none"/>
              </w:rPr>
              <w:t>审中价格扣除等促进中小企业发展的政府采购政策。</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用扣除后的价格</w:t>
            </w:r>
            <w:r>
              <w:rPr>
                <w:rFonts w:ascii="宋体" w:hAnsi="宋体" w:eastAsia="宋体" w:cs="宋体"/>
                <w:color w:val="auto"/>
                <w:sz w:val="21"/>
                <w:szCs w:val="21"/>
                <w:highlight w:val="none"/>
              </w:rPr>
              <w:t>参与评审，本项目具体扣除比例为</w:t>
            </w:r>
            <w:r>
              <w:rPr>
                <w:rFonts w:ascii="Times New Roman" w:hAnsi="Times New Roman" w:eastAsia="Times New Roman" w:cs="Times New Roman"/>
                <w:b/>
                <w:bCs/>
                <w:color w:val="auto"/>
                <w:sz w:val="21"/>
                <w:szCs w:val="21"/>
                <w:highlight w:val="none"/>
                <w:u w:val="single" w:color="auto"/>
              </w:rPr>
              <w:t xml:space="preserve"> </w:t>
            </w:r>
            <w:r>
              <w:rPr>
                <w:rFonts w:hint="eastAsia" w:cs="Times New Roman"/>
                <w:b/>
                <w:bCs/>
                <w:color w:val="auto"/>
                <w:sz w:val="21"/>
                <w:szCs w:val="21"/>
                <w:highlight w:val="none"/>
                <w:u w:val="single" w:color="auto"/>
                <w:lang w:val="en-US" w:eastAsia="zh-CN"/>
              </w:rPr>
              <w:t>/</w:t>
            </w:r>
            <w:r>
              <w:rPr>
                <w:rFonts w:ascii="宋体" w:hAnsi="宋体" w:eastAsia="宋体" w:cs="宋体"/>
                <w:b/>
                <w:bCs/>
                <w:color w:val="auto"/>
                <w:sz w:val="21"/>
                <w:szCs w:val="21"/>
                <w:highlight w:val="none"/>
              </w:rPr>
              <w:t>％。</w:t>
            </w:r>
          </w:p>
          <w:p w14:paraId="25EC6B6F">
            <w:pPr>
              <w:adjustRightInd w:val="0"/>
              <w:snapToGrid w:val="0"/>
              <w:spacing w:line="240" w:lineRule="auto"/>
              <w:rPr>
                <w:color w:val="auto"/>
                <w:szCs w:val="21"/>
                <w:highlight w:val="none"/>
              </w:rPr>
            </w:pPr>
            <w:r>
              <w:rPr>
                <w:rFonts w:ascii="宋体" w:hAnsi="宋体" w:eastAsia="宋体" w:cs="宋体"/>
                <w:b/>
                <w:bCs/>
                <w:color w:val="auto"/>
                <w:spacing w:val="-2"/>
                <w:sz w:val="21"/>
                <w:szCs w:val="21"/>
                <w:highlight w:val="none"/>
              </w:rPr>
              <w:t>(监狱企业、残疾人福利性单位同时属于小型、微型企业</w:t>
            </w:r>
            <w:r>
              <w:rPr>
                <w:rFonts w:ascii="宋体" w:hAnsi="宋体" w:eastAsia="宋体" w:cs="宋体"/>
                <w:b/>
                <w:bCs/>
                <w:color w:val="auto"/>
                <w:sz w:val="21"/>
                <w:szCs w:val="21"/>
                <w:highlight w:val="none"/>
              </w:rPr>
              <w:t xml:space="preserve">的， </w:t>
            </w:r>
            <w:r>
              <w:rPr>
                <w:rFonts w:ascii="宋体" w:hAnsi="宋体" w:eastAsia="宋体" w:cs="宋体"/>
                <w:b/>
                <w:bCs/>
                <w:color w:val="auto"/>
                <w:spacing w:val="1"/>
                <w:sz w:val="21"/>
                <w:szCs w:val="21"/>
                <w:highlight w:val="none"/>
              </w:rPr>
              <w:t>不重复</w:t>
            </w:r>
            <w:r>
              <w:rPr>
                <w:rFonts w:ascii="宋体" w:hAnsi="宋体" w:eastAsia="宋体" w:cs="宋体"/>
                <w:b/>
                <w:bCs/>
                <w:color w:val="auto"/>
                <w:sz w:val="21"/>
                <w:szCs w:val="21"/>
                <w:highlight w:val="none"/>
              </w:rPr>
              <w:t>享受价格评审优惠政策)</w:t>
            </w:r>
          </w:p>
        </w:tc>
      </w:tr>
      <w:tr w14:paraId="502325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2" w:hRule="atLeast"/>
        </w:trPr>
        <w:tc>
          <w:tcPr>
            <w:tcW w:w="1628" w:type="dxa"/>
            <w:vMerge w:val="restart"/>
            <w:tcBorders>
              <w:top w:val="single" w:color="auto" w:sz="6" w:space="0"/>
              <w:bottom w:val="single" w:color="auto" w:sz="6" w:space="0"/>
              <w:right w:val="single" w:color="auto" w:sz="6" w:space="0"/>
            </w:tcBorders>
            <w:noWrap w:val="0"/>
            <w:vAlign w:val="center"/>
          </w:tcPr>
          <w:p w14:paraId="19327137">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第5.</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（2）</w:t>
            </w:r>
            <w:r>
              <w:rPr>
                <w:rFonts w:hint="eastAsia" w:ascii="宋体" w:hAnsi="宋体" w:eastAsia="宋体" w:cs="宋体"/>
                <w:color w:val="auto"/>
                <w:kern w:val="0"/>
                <w:szCs w:val="21"/>
                <w:highlight w:val="none"/>
                <w:lang w:val="zh-CN"/>
              </w:rPr>
              <w:t>项</w:t>
            </w:r>
          </w:p>
        </w:tc>
        <w:tc>
          <w:tcPr>
            <w:tcW w:w="806" w:type="dxa"/>
            <w:vMerge w:val="restart"/>
            <w:tcBorders>
              <w:top w:val="single" w:color="auto" w:sz="6" w:space="0"/>
              <w:left w:val="single" w:color="auto" w:sz="6" w:space="0"/>
              <w:bottom w:val="single" w:color="auto" w:sz="6" w:space="0"/>
              <w:right w:val="single" w:color="auto" w:sz="6" w:space="0"/>
            </w:tcBorders>
            <w:noWrap w:val="0"/>
            <w:vAlign w:val="center"/>
          </w:tcPr>
          <w:p w14:paraId="36895048">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优先采购</w:t>
            </w:r>
          </w:p>
        </w:tc>
        <w:tc>
          <w:tcPr>
            <w:tcW w:w="1144" w:type="dxa"/>
            <w:vMerge w:val="restart"/>
            <w:tcBorders>
              <w:top w:val="single" w:color="auto" w:sz="6" w:space="0"/>
              <w:left w:val="single" w:color="auto" w:sz="6" w:space="0"/>
              <w:right w:val="single" w:color="auto" w:sz="6" w:space="0"/>
            </w:tcBorders>
            <w:noWrap w:val="0"/>
            <w:vAlign w:val="center"/>
          </w:tcPr>
          <w:p w14:paraId="48172EC7">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节能产品或环境标志产品</w:t>
            </w:r>
          </w:p>
        </w:tc>
        <w:tc>
          <w:tcPr>
            <w:tcW w:w="5300" w:type="dxa"/>
            <w:tcBorders>
              <w:top w:val="single" w:color="auto" w:sz="6" w:space="0"/>
              <w:left w:val="single" w:color="auto" w:sz="6" w:space="0"/>
              <w:bottom w:val="single" w:color="auto" w:sz="6" w:space="0"/>
            </w:tcBorders>
            <w:noWrap w:val="0"/>
            <w:vAlign w:val="center"/>
          </w:tcPr>
          <w:p w14:paraId="0FFBA181">
            <w:pPr>
              <w:spacing w:before="107" w:line="317" w:lineRule="auto"/>
              <w:ind w:left="117" w:right="111" w:firstLine="210"/>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①非强制</w:t>
            </w:r>
            <w:r>
              <w:rPr>
                <w:rFonts w:ascii="宋体" w:hAnsi="宋体" w:eastAsia="宋体" w:cs="宋体"/>
                <w:color w:val="auto"/>
                <w:spacing w:val="-5"/>
                <w:sz w:val="21"/>
                <w:szCs w:val="21"/>
                <w:highlight w:val="none"/>
              </w:rPr>
              <w:t>采购节能产品</w:t>
            </w:r>
            <w:r>
              <w:rPr>
                <w:rFonts w:ascii="Times New Roman" w:hAnsi="Times New Roman" w:eastAsia="Times New Roman" w:cs="Times New Roman"/>
                <w:color w:val="auto"/>
                <w:spacing w:val="-5"/>
                <w:sz w:val="21"/>
                <w:szCs w:val="21"/>
                <w:highlight w:val="none"/>
              </w:rPr>
              <w:t>:</w:t>
            </w:r>
            <w:r>
              <w:rPr>
                <w:rFonts w:ascii="宋体" w:hAnsi="宋体" w:eastAsia="宋体" w:cs="宋体"/>
                <w:color w:val="auto"/>
                <w:spacing w:val="-5"/>
                <w:sz w:val="21"/>
                <w:szCs w:val="21"/>
                <w:highlight w:val="none"/>
              </w:rPr>
              <w:t>采用综合评分法时， 对于技术和价</w:t>
            </w:r>
            <w:r>
              <w:rPr>
                <w:rFonts w:ascii="宋体" w:hAnsi="宋体" w:eastAsia="宋体" w:cs="宋体"/>
                <w:color w:val="auto"/>
                <w:spacing w:val="-12"/>
                <w:sz w:val="21"/>
                <w:szCs w:val="21"/>
                <w:highlight w:val="none"/>
              </w:rPr>
              <w:t>格分，</w:t>
            </w:r>
            <w:r>
              <w:rPr>
                <w:rFonts w:ascii="宋体" w:hAnsi="宋体" w:eastAsia="宋体" w:cs="宋体"/>
                <w:color w:val="auto"/>
                <w:spacing w:val="-9"/>
                <w:sz w:val="21"/>
                <w:szCs w:val="21"/>
                <w:highlight w:val="none"/>
              </w:rPr>
              <w:t xml:space="preserve"> </w:t>
            </w:r>
            <w:r>
              <w:rPr>
                <w:rFonts w:ascii="宋体" w:hAnsi="宋体" w:eastAsia="宋体" w:cs="宋体"/>
                <w:color w:val="auto"/>
                <w:spacing w:val="-6"/>
                <w:sz w:val="21"/>
                <w:szCs w:val="21"/>
                <w:highlight w:val="none"/>
              </w:rPr>
              <w:t xml:space="preserve">应分别给予总分值 </w:t>
            </w:r>
            <w:r>
              <w:rPr>
                <w:rFonts w:ascii="Times New Roman" w:hAnsi="Times New Roman" w:eastAsia="Times New Roman" w:cs="Times New Roman"/>
                <w:color w:val="auto"/>
                <w:spacing w:val="-6"/>
                <w:sz w:val="21"/>
                <w:szCs w:val="21"/>
                <w:highlight w:val="none"/>
              </w:rPr>
              <w:t>4%-8%</w:t>
            </w:r>
            <w:r>
              <w:rPr>
                <w:rFonts w:ascii="宋体" w:hAnsi="宋体" w:eastAsia="宋体" w:cs="宋体"/>
                <w:color w:val="auto"/>
                <w:spacing w:val="-6"/>
                <w:sz w:val="21"/>
                <w:szCs w:val="21"/>
                <w:highlight w:val="none"/>
              </w:rPr>
              <w:t>的加分。本项目具体加分比</w:t>
            </w:r>
            <w:r>
              <w:rPr>
                <w:rFonts w:ascii="宋体" w:hAnsi="宋体" w:eastAsia="宋体" w:cs="宋体"/>
                <w:color w:val="auto"/>
                <w:sz w:val="21"/>
                <w:szCs w:val="21"/>
                <w:highlight w:val="none"/>
              </w:rPr>
              <w:t xml:space="preserve"> </w:t>
            </w:r>
            <w:r>
              <w:rPr>
                <w:rFonts w:ascii="宋体" w:hAnsi="宋体" w:eastAsia="宋体" w:cs="宋体"/>
                <w:color w:val="auto"/>
                <w:spacing w:val="-20"/>
                <w:sz w:val="21"/>
                <w:szCs w:val="21"/>
                <w:highlight w:val="none"/>
              </w:rPr>
              <w:t>例</w:t>
            </w:r>
            <w:r>
              <w:rPr>
                <w:rFonts w:ascii="宋体" w:hAnsi="宋体" w:eastAsia="宋体" w:cs="宋体"/>
                <w:color w:val="auto"/>
                <w:spacing w:val="-14"/>
                <w:sz w:val="21"/>
                <w:szCs w:val="21"/>
                <w:highlight w:val="none"/>
              </w:rPr>
              <w:t>分</w:t>
            </w:r>
            <w:r>
              <w:rPr>
                <w:rFonts w:ascii="宋体" w:hAnsi="宋体" w:eastAsia="宋体" w:cs="宋体"/>
                <w:color w:val="auto"/>
                <w:spacing w:val="-10"/>
                <w:sz w:val="21"/>
                <w:szCs w:val="21"/>
                <w:highlight w:val="none"/>
              </w:rPr>
              <w:t xml:space="preserve">别为： </w:t>
            </w:r>
            <w:r>
              <w:rPr>
                <w:rFonts w:ascii="宋体" w:hAnsi="宋体" w:eastAsia="宋体" w:cs="宋体"/>
                <w:color w:val="auto"/>
                <w:spacing w:val="-10"/>
                <w:sz w:val="21"/>
                <w:szCs w:val="21"/>
                <w:highlight w:val="none"/>
                <w:u w:val="single" w:color="auto"/>
              </w:rPr>
              <w:t xml:space="preserve">技术 </w:t>
            </w:r>
            <w:r>
              <w:rPr>
                <w:rFonts w:ascii="Times New Roman" w:hAnsi="Times New Roman" w:eastAsia="Times New Roman" w:cs="Times New Roman"/>
                <w:color w:val="auto"/>
                <w:spacing w:val="-10"/>
                <w:sz w:val="21"/>
                <w:szCs w:val="21"/>
                <w:highlight w:val="none"/>
                <w:u w:val="single" w:color="auto"/>
              </w:rPr>
              <w:t>4 %</w:t>
            </w:r>
            <w:r>
              <w:rPr>
                <w:rFonts w:ascii="宋体" w:hAnsi="宋体" w:eastAsia="宋体" w:cs="宋体"/>
                <w:color w:val="auto"/>
                <w:spacing w:val="-10"/>
                <w:sz w:val="21"/>
                <w:szCs w:val="21"/>
                <w:highlight w:val="none"/>
                <w:u w:val="single" w:color="auto"/>
              </w:rPr>
              <w:t xml:space="preserve">、价格 </w:t>
            </w:r>
            <w:r>
              <w:rPr>
                <w:rFonts w:ascii="Times New Roman" w:hAnsi="Times New Roman" w:eastAsia="Times New Roman" w:cs="Times New Roman"/>
                <w:color w:val="auto"/>
                <w:spacing w:val="-10"/>
                <w:sz w:val="21"/>
                <w:szCs w:val="21"/>
                <w:highlight w:val="none"/>
                <w:u w:val="single" w:color="auto"/>
              </w:rPr>
              <w:t>4 %</w:t>
            </w:r>
            <w:r>
              <w:rPr>
                <w:rFonts w:ascii="宋体" w:hAnsi="宋体" w:eastAsia="宋体" w:cs="宋体"/>
                <w:color w:val="auto"/>
                <w:spacing w:val="-10"/>
                <w:sz w:val="21"/>
                <w:szCs w:val="21"/>
                <w:highlight w:val="none"/>
              </w:rPr>
              <w:t>。</w:t>
            </w:r>
          </w:p>
          <w:p w14:paraId="31B0B87A">
            <w:pPr>
              <w:spacing w:before="1" w:line="316" w:lineRule="auto"/>
              <w:ind w:left="117" w:right="111" w:firstLine="209"/>
              <w:rPr>
                <w:rFonts w:ascii="宋体" w:hAnsi="宋体" w:eastAsia="宋体"/>
                <w:color w:val="auto"/>
                <w:szCs w:val="21"/>
                <w:highlight w:val="none"/>
              </w:rPr>
            </w:pPr>
            <w:r>
              <w:rPr>
                <w:rFonts w:ascii="宋体" w:hAnsi="宋体" w:eastAsia="宋体" w:cs="宋体"/>
                <w:color w:val="auto"/>
                <w:spacing w:val="-4"/>
                <w:sz w:val="21"/>
                <w:szCs w:val="21"/>
                <w:highlight w:val="none"/>
              </w:rPr>
              <w:t>②</w:t>
            </w:r>
            <w:r>
              <w:rPr>
                <w:rFonts w:ascii="宋体" w:hAnsi="宋体" w:eastAsia="宋体" w:cs="宋体"/>
                <w:color w:val="auto"/>
                <w:spacing w:val="-2"/>
                <w:sz w:val="21"/>
                <w:szCs w:val="21"/>
                <w:highlight w:val="none"/>
              </w:rPr>
              <w:t>环境标志产品</w:t>
            </w:r>
            <w:r>
              <w:rPr>
                <w:rFonts w:ascii="Times New Roman" w:hAnsi="Times New Roman" w:eastAsia="Times New Roman" w:cs="Times New Roman"/>
                <w:color w:val="auto"/>
                <w:spacing w:val="-2"/>
                <w:sz w:val="21"/>
                <w:szCs w:val="21"/>
                <w:highlight w:val="none"/>
              </w:rPr>
              <w:t>:</w:t>
            </w:r>
            <w:r>
              <w:rPr>
                <w:rFonts w:ascii="宋体" w:hAnsi="宋体" w:eastAsia="宋体" w:cs="宋体"/>
                <w:color w:val="auto"/>
                <w:spacing w:val="-2"/>
                <w:sz w:val="21"/>
                <w:szCs w:val="21"/>
                <w:highlight w:val="none"/>
              </w:rPr>
              <w:t>采用综合评分法时，对于技术和价格分，</w:t>
            </w:r>
            <w:r>
              <w:rPr>
                <w:rFonts w:ascii="宋体" w:hAnsi="宋体" w:eastAsia="宋体" w:cs="宋体"/>
                <w:color w:val="auto"/>
                <w:sz w:val="21"/>
                <w:szCs w:val="21"/>
                <w:highlight w:val="none"/>
              </w:rPr>
              <w:t xml:space="preserve"> </w:t>
            </w:r>
            <w:r>
              <w:rPr>
                <w:rFonts w:ascii="宋体" w:hAnsi="宋体" w:eastAsia="宋体" w:cs="宋体"/>
                <w:color w:val="auto"/>
                <w:spacing w:val="-6"/>
                <w:sz w:val="21"/>
                <w:szCs w:val="21"/>
                <w:highlight w:val="none"/>
              </w:rPr>
              <w:t>应分别</w:t>
            </w:r>
            <w:r>
              <w:rPr>
                <w:rFonts w:ascii="宋体" w:hAnsi="宋体" w:eastAsia="宋体" w:cs="宋体"/>
                <w:color w:val="auto"/>
                <w:spacing w:val="-3"/>
                <w:sz w:val="21"/>
                <w:szCs w:val="21"/>
                <w:highlight w:val="none"/>
              </w:rPr>
              <w:t xml:space="preserve">给予总分值 </w:t>
            </w:r>
            <w:r>
              <w:rPr>
                <w:rFonts w:ascii="Times New Roman" w:hAnsi="Times New Roman" w:eastAsia="Times New Roman" w:cs="Times New Roman"/>
                <w:color w:val="auto"/>
                <w:spacing w:val="-3"/>
                <w:sz w:val="21"/>
                <w:szCs w:val="21"/>
                <w:highlight w:val="none"/>
              </w:rPr>
              <w:t>4%-8%</w:t>
            </w:r>
            <w:r>
              <w:rPr>
                <w:rFonts w:ascii="宋体" w:hAnsi="宋体" w:eastAsia="宋体" w:cs="宋体"/>
                <w:color w:val="auto"/>
                <w:spacing w:val="-3"/>
                <w:sz w:val="21"/>
                <w:szCs w:val="21"/>
                <w:highlight w:val="none"/>
              </w:rPr>
              <w:t>的加分。本项目具体加分比例分别</w:t>
            </w:r>
            <w:r>
              <w:rPr>
                <w:rFonts w:ascii="宋体" w:hAnsi="宋体" w:eastAsia="宋体" w:cs="宋体"/>
                <w:color w:val="auto"/>
                <w:sz w:val="21"/>
                <w:szCs w:val="21"/>
                <w:highlight w:val="none"/>
              </w:rPr>
              <w:t xml:space="preserve"> </w:t>
            </w:r>
            <w:r>
              <w:rPr>
                <w:rFonts w:ascii="宋体" w:hAnsi="宋体" w:eastAsia="宋体" w:cs="宋体"/>
                <w:color w:val="auto"/>
                <w:spacing w:val="-12"/>
                <w:sz w:val="21"/>
                <w:szCs w:val="21"/>
                <w:highlight w:val="none"/>
              </w:rPr>
              <w:t xml:space="preserve">为： </w:t>
            </w:r>
            <w:r>
              <w:rPr>
                <w:rFonts w:ascii="宋体" w:hAnsi="宋体" w:eastAsia="宋体" w:cs="宋体"/>
                <w:color w:val="auto"/>
                <w:spacing w:val="-12"/>
                <w:sz w:val="21"/>
                <w:szCs w:val="21"/>
                <w:highlight w:val="none"/>
                <w:u w:val="single" w:color="auto"/>
              </w:rPr>
              <w:t xml:space="preserve">技术 </w:t>
            </w:r>
            <w:r>
              <w:rPr>
                <w:rFonts w:ascii="Times New Roman" w:hAnsi="Times New Roman" w:eastAsia="Times New Roman" w:cs="Times New Roman"/>
                <w:color w:val="auto"/>
                <w:spacing w:val="-12"/>
                <w:sz w:val="21"/>
                <w:szCs w:val="21"/>
                <w:highlight w:val="none"/>
                <w:u w:val="single" w:color="auto"/>
              </w:rPr>
              <w:t>4 %</w:t>
            </w:r>
            <w:r>
              <w:rPr>
                <w:rFonts w:ascii="宋体" w:hAnsi="宋体" w:eastAsia="宋体" w:cs="宋体"/>
                <w:color w:val="auto"/>
                <w:spacing w:val="-12"/>
                <w:sz w:val="21"/>
                <w:szCs w:val="21"/>
                <w:highlight w:val="none"/>
                <w:u w:val="single" w:color="auto"/>
              </w:rPr>
              <w:t xml:space="preserve">、价格 </w:t>
            </w:r>
            <w:r>
              <w:rPr>
                <w:rFonts w:ascii="Times New Roman" w:hAnsi="Times New Roman" w:eastAsia="Times New Roman" w:cs="Times New Roman"/>
                <w:color w:val="auto"/>
                <w:spacing w:val="-12"/>
                <w:sz w:val="21"/>
                <w:szCs w:val="21"/>
                <w:highlight w:val="none"/>
                <w:u w:val="single" w:color="auto"/>
              </w:rPr>
              <w:t>4%</w:t>
            </w:r>
            <w:r>
              <w:rPr>
                <w:rFonts w:ascii="Times New Roman" w:hAnsi="Times New Roman" w:eastAsia="Times New Roman" w:cs="Times New Roman"/>
                <w:color w:val="auto"/>
                <w:spacing w:val="-12"/>
                <w:sz w:val="21"/>
                <w:szCs w:val="21"/>
                <w:highlight w:val="none"/>
              </w:rPr>
              <w:t xml:space="preserve">  </w:t>
            </w:r>
            <w:r>
              <w:rPr>
                <w:rFonts w:ascii="宋体" w:hAnsi="宋体" w:eastAsia="宋体" w:cs="宋体"/>
                <w:color w:val="auto"/>
                <w:spacing w:val="-12"/>
                <w:sz w:val="21"/>
                <w:szCs w:val="21"/>
                <w:highlight w:val="none"/>
              </w:rPr>
              <w:t>。</w:t>
            </w:r>
          </w:p>
        </w:tc>
      </w:tr>
      <w:tr w14:paraId="1923A8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19" w:hRule="atLeast"/>
        </w:trPr>
        <w:tc>
          <w:tcPr>
            <w:tcW w:w="1628" w:type="dxa"/>
            <w:vMerge w:val="continue"/>
            <w:tcBorders>
              <w:top w:val="single" w:color="auto" w:sz="6" w:space="0"/>
              <w:bottom w:val="single" w:color="auto" w:sz="6" w:space="0"/>
              <w:right w:val="single" w:color="auto" w:sz="6" w:space="0"/>
            </w:tcBorders>
            <w:noWrap w:val="0"/>
            <w:vAlign w:val="center"/>
          </w:tcPr>
          <w:p w14:paraId="7946780D">
            <w:pPr>
              <w:adjustRightInd w:val="0"/>
              <w:snapToGrid w:val="0"/>
              <w:spacing w:before="156" w:beforeLines="50" w:line="360" w:lineRule="auto"/>
              <w:jc w:val="center"/>
              <w:rPr>
                <w:rFonts w:ascii="宋体" w:hAnsi="宋体" w:eastAsia="宋体"/>
                <w:color w:val="auto"/>
                <w:szCs w:val="21"/>
                <w:highlight w:val="none"/>
              </w:rPr>
            </w:pPr>
          </w:p>
        </w:tc>
        <w:tc>
          <w:tcPr>
            <w:tcW w:w="806" w:type="dxa"/>
            <w:vMerge w:val="continue"/>
            <w:tcBorders>
              <w:top w:val="single" w:color="auto" w:sz="6" w:space="0"/>
              <w:left w:val="single" w:color="auto" w:sz="6" w:space="0"/>
              <w:bottom w:val="single" w:color="auto" w:sz="6" w:space="0"/>
              <w:right w:val="single" w:color="auto" w:sz="6" w:space="0"/>
            </w:tcBorders>
            <w:noWrap w:val="0"/>
            <w:vAlign w:val="center"/>
          </w:tcPr>
          <w:p w14:paraId="039C88CC">
            <w:pPr>
              <w:adjustRightInd w:val="0"/>
              <w:snapToGrid w:val="0"/>
              <w:spacing w:before="156" w:beforeLines="50" w:line="360" w:lineRule="auto"/>
              <w:jc w:val="center"/>
              <w:rPr>
                <w:rFonts w:ascii="宋体" w:hAnsi="宋体" w:eastAsia="宋体"/>
                <w:color w:val="auto"/>
                <w:szCs w:val="21"/>
                <w:highlight w:val="none"/>
              </w:rPr>
            </w:pPr>
          </w:p>
        </w:tc>
        <w:tc>
          <w:tcPr>
            <w:tcW w:w="1144" w:type="dxa"/>
            <w:vMerge w:val="continue"/>
            <w:tcBorders>
              <w:left w:val="single" w:color="auto" w:sz="6" w:space="0"/>
              <w:bottom w:val="single" w:color="auto" w:sz="6" w:space="0"/>
              <w:right w:val="single" w:color="auto" w:sz="6" w:space="0"/>
            </w:tcBorders>
            <w:noWrap w:val="0"/>
            <w:vAlign w:val="center"/>
          </w:tcPr>
          <w:p w14:paraId="52CBDFD2">
            <w:pPr>
              <w:adjustRightInd w:val="0"/>
              <w:snapToGrid w:val="0"/>
              <w:spacing w:before="156" w:beforeLines="50" w:line="360" w:lineRule="auto"/>
              <w:jc w:val="center"/>
              <w:rPr>
                <w:rFonts w:ascii="宋体" w:hAnsi="宋体" w:eastAsia="宋体"/>
                <w:color w:val="auto"/>
                <w:szCs w:val="21"/>
                <w:highlight w:val="none"/>
              </w:rPr>
            </w:pPr>
          </w:p>
        </w:tc>
        <w:tc>
          <w:tcPr>
            <w:tcW w:w="5300" w:type="dxa"/>
            <w:tcBorders>
              <w:top w:val="single" w:color="auto" w:sz="6" w:space="0"/>
              <w:left w:val="single" w:color="auto" w:sz="6" w:space="0"/>
              <w:bottom w:val="single" w:color="auto" w:sz="6" w:space="0"/>
              <w:right w:val="double" w:color="auto" w:sz="4" w:space="0"/>
            </w:tcBorders>
            <w:noWrap w:val="0"/>
            <w:vAlign w:val="center"/>
          </w:tcPr>
          <w:p w14:paraId="37F0EA3E">
            <w:pPr>
              <w:widowControl/>
              <w:kinsoku w:val="0"/>
              <w:autoSpaceDE w:val="0"/>
              <w:autoSpaceDN w:val="0"/>
              <w:adjustRightInd w:val="0"/>
              <w:snapToGrid w:val="0"/>
              <w:spacing w:before="139" w:line="316" w:lineRule="auto"/>
              <w:ind w:left="117" w:right="117" w:firstLine="424"/>
              <w:jc w:val="left"/>
              <w:textAlignment w:val="baseline"/>
              <w:rPr>
                <w:rFonts w:ascii="宋体" w:hAnsi="宋体" w:eastAsia="宋体" w:cs="宋体"/>
                <w:snapToGrid w:val="0"/>
                <w:color w:val="auto"/>
                <w:kern w:val="0"/>
                <w:sz w:val="21"/>
                <w:szCs w:val="21"/>
                <w:highlight w:val="none"/>
              </w:rPr>
            </w:pPr>
            <w:r>
              <w:rPr>
                <w:rFonts w:ascii="宋体" w:hAnsi="宋体" w:eastAsia="宋体" w:cs="宋体"/>
                <w:snapToGrid w:val="0"/>
                <w:color w:val="auto"/>
                <w:spacing w:val="15"/>
                <w:kern w:val="0"/>
                <w:sz w:val="21"/>
                <w:szCs w:val="21"/>
                <w:highlight w:val="none"/>
              </w:rPr>
              <w:t>备</w:t>
            </w:r>
            <w:r>
              <w:rPr>
                <w:rFonts w:ascii="宋体" w:hAnsi="宋体" w:eastAsia="宋体" w:cs="宋体"/>
                <w:snapToGrid w:val="0"/>
                <w:color w:val="auto"/>
                <w:spacing w:val="8"/>
                <w:kern w:val="0"/>
                <w:sz w:val="21"/>
                <w:szCs w:val="21"/>
                <w:highlight w:val="none"/>
              </w:rPr>
              <w:t>注：(</w:t>
            </w:r>
            <w:r>
              <w:rPr>
                <w:rFonts w:ascii="Times New Roman" w:hAnsi="Times New Roman" w:eastAsia="Times New Roman" w:cs="Times New Roman"/>
                <w:b/>
                <w:bCs/>
                <w:snapToGrid w:val="0"/>
                <w:color w:val="auto"/>
                <w:spacing w:val="8"/>
                <w:kern w:val="0"/>
                <w:sz w:val="21"/>
                <w:szCs w:val="21"/>
                <w:highlight w:val="none"/>
              </w:rPr>
              <w:t>1</w:t>
            </w:r>
            <w:r>
              <w:rPr>
                <w:rFonts w:ascii="宋体" w:hAnsi="宋体" w:eastAsia="宋体" w:cs="宋体"/>
                <w:snapToGrid w:val="0"/>
                <w:color w:val="auto"/>
                <w:spacing w:val="8"/>
                <w:kern w:val="0"/>
                <w:sz w:val="21"/>
                <w:szCs w:val="21"/>
                <w:highlight w:val="none"/>
              </w:rPr>
              <w:t>) 优先采购同时属于“节能产品”、“环境</w:t>
            </w:r>
            <w:r>
              <w:rPr>
                <w:rFonts w:ascii="宋体" w:hAnsi="宋体" w:eastAsia="宋体" w:cs="宋体"/>
                <w:snapToGrid w:val="0"/>
                <w:color w:val="auto"/>
                <w:spacing w:val="1"/>
                <w:kern w:val="0"/>
                <w:sz w:val="21"/>
                <w:szCs w:val="21"/>
                <w:highlight w:val="none"/>
              </w:rPr>
              <w:t>标志产</w:t>
            </w:r>
            <w:r>
              <w:rPr>
                <w:rFonts w:ascii="宋体" w:hAnsi="宋体" w:eastAsia="宋体" w:cs="宋体"/>
                <w:snapToGrid w:val="0"/>
                <w:color w:val="auto"/>
                <w:kern w:val="0"/>
                <w:sz w:val="21"/>
                <w:szCs w:val="21"/>
                <w:highlight w:val="none"/>
              </w:rPr>
              <w:t>品”的，评审时只有其中一项产品能</w:t>
            </w:r>
            <w:r>
              <w:rPr>
                <w:rFonts w:ascii="宋体" w:hAnsi="宋体" w:eastAsia="宋体" w:cs="宋体"/>
                <w:snapToGrid w:val="0"/>
                <w:color w:val="auto"/>
                <w:spacing w:val="1"/>
                <w:kern w:val="0"/>
                <w:sz w:val="21"/>
                <w:szCs w:val="21"/>
                <w:highlight w:val="none"/>
              </w:rPr>
              <w:t>享受优</w:t>
            </w:r>
            <w:r>
              <w:rPr>
                <w:rFonts w:ascii="宋体" w:hAnsi="宋体" w:eastAsia="宋体" w:cs="宋体"/>
                <w:snapToGrid w:val="0"/>
                <w:color w:val="auto"/>
                <w:kern w:val="0"/>
                <w:sz w:val="21"/>
                <w:szCs w:val="21"/>
                <w:highlight w:val="none"/>
              </w:rPr>
              <w:t>先采购优惠(投标人自行选择， 并在投标文件中填报</w:t>
            </w:r>
            <w:r>
              <w:rPr>
                <w:rFonts w:ascii="宋体" w:hAnsi="宋体" w:eastAsia="宋体" w:cs="宋体"/>
                <w:snapToGrid w:val="0"/>
                <w:color w:val="auto"/>
                <w:spacing w:val="12"/>
                <w:kern w:val="0"/>
                <w:sz w:val="21"/>
                <w:szCs w:val="21"/>
                <w:highlight w:val="none"/>
              </w:rPr>
              <w:t>相</w:t>
            </w:r>
            <w:r>
              <w:rPr>
                <w:rFonts w:ascii="宋体" w:hAnsi="宋体" w:eastAsia="宋体" w:cs="宋体"/>
                <w:snapToGrid w:val="0"/>
                <w:color w:val="auto"/>
                <w:spacing w:val="8"/>
                <w:kern w:val="0"/>
                <w:sz w:val="21"/>
                <w:szCs w:val="21"/>
                <w:highlight w:val="none"/>
              </w:rPr>
              <w:t>关信息及数据)。</w:t>
            </w:r>
          </w:p>
          <w:p w14:paraId="1A6E9E54">
            <w:pPr>
              <w:widowControl/>
              <w:numPr>
                <w:ilvl w:val="0"/>
                <w:numId w:val="4"/>
              </w:numPr>
              <w:kinsoku w:val="0"/>
              <w:autoSpaceDE w:val="0"/>
              <w:autoSpaceDN w:val="0"/>
              <w:adjustRightInd w:val="0"/>
              <w:snapToGrid w:val="0"/>
              <w:spacing w:before="2" w:line="284" w:lineRule="auto"/>
              <w:ind w:left="116" w:right="117" w:firstLine="7"/>
              <w:jc w:val="left"/>
              <w:textAlignment w:val="baseline"/>
              <w:rPr>
                <w:rFonts w:ascii="宋体" w:hAnsi="宋体" w:eastAsia="宋体" w:cs="宋体"/>
                <w:snapToGrid w:val="0"/>
                <w:color w:val="auto"/>
                <w:spacing w:val="-7"/>
                <w:kern w:val="0"/>
                <w:sz w:val="21"/>
                <w:szCs w:val="21"/>
                <w:highlight w:val="none"/>
              </w:rPr>
            </w:pPr>
            <w:r>
              <w:rPr>
                <w:rFonts w:ascii="宋体" w:hAnsi="宋体" w:eastAsia="宋体" w:cs="宋体"/>
                <w:snapToGrid w:val="0"/>
                <w:color w:val="auto"/>
                <w:spacing w:val="7"/>
                <w:kern w:val="0"/>
                <w:sz w:val="21"/>
                <w:szCs w:val="21"/>
                <w:highlight w:val="none"/>
              </w:rPr>
              <w:t>在货物采购项目中，供应商提供的货物既有中小企业</w:t>
            </w:r>
            <w:r>
              <w:rPr>
                <w:rFonts w:ascii="宋体" w:hAnsi="宋体" w:eastAsia="宋体" w:cs="宋体"/>
                <w:snapToGrid w:val="0"/>
                <w:color w:val="auto"/>
                <w:kern w:val="0"/>
                <w:sz w:val="21"/>
                <w:szCs w:val="21"/>
                <w:highlight w:val="none"/>
              </w:rPr>
              <w:t xml:space="preserve"> </w:t>
            </w:r>
            <w:r>
              <w:rPr>
                <w:rFonts w:ascii="宋体" w:hAnsi="宋体" w:eastAsia="宋体" w:cs="宋体"/>
                <w:snapToGrid w:val="0"/>
                <w:color w:val="auto"/>
                <w:spacing w:val="-14"/>
                <w:kern w:val="0"/>
                <w:sz w:val="21"/>
                <w:szCs w:val="21"/>
                <w:highlight w:val="none"/>
              </w:rPr>
              <w:t>制</w:t>
            </w:r>
            <w:r>
              <w:rPr>
                <w:rFonts w:ascii="宋体" w:hAnsi="宋体" w:eastAsia="宋体" w:cs="宋体"/>
                <w:snapToGrid w:val="0"/>
                <w:color w:val="auto"/>
                <w:spacing w:val="-10"/>
                <w:kern w:val="0"/>
                <w:sz w:val="21"/>
                <w:szCs w:val="21"/>
                <w:highlight w:val="none"/>
              </w:rPr>
              <w:t>造</w:t>
            </w:r>
            <w:r>
              <w:rPr>
                <w:rFonts w:ascii="宋体" w:hAnsi="宋体" w:eastAsia="宋体" w:cs="宋体"/>
                <w:snapToGrid w:val="0"/>
                <w:color w:val="auto"/>
                <w:spacing w:val="-7"/>
                <w:kern w:val="0"/>
                <w:sz w:val="21"/>
                <w:szCs w:val="21"/>
                <w:highlight w:val="none"/>
              </w:rPr>
              <w:t>货物， 也有大型企业制造货物的， 不享受中小企业扶持</w:t>
            </w:r>
            <w:r>
              <w:rPr>
                <w:rFonts w:ascii="宋体" w:hAnsi="宋体" w:eastAsia="宋体" w:cs="宋体"/>
                <w:snapToGrid w:val="0"/>
                <w:color w:val="auto"/>
                <w:kern w:val="0"/>
                <w:sz w:val="21"/>
                <w:szCs w:val="21"/>
                <w:highlight w:val="none"/>
              </w:rPr>
              <w:t xml:space="preserve"> </w:t>
            </w:r>
            <w:r>
              <w:rPr>
                <w:rFonts w:ascii="宋体" w:hAnsi="宋体" w:eastAsia="宋体" w:cs="宋体"/>
                <w:snapToGrid w:val="0"/>
                <w:color w:val="auto"/>
                <w:spacing w:val="-10"/>
                <w:kern w:val="0"/>
                <w:sz w:val="21"/>
                <w:szCs w:val="21"/>
                <w:highlight w:val="none"/>
              </w:rPr>
              <w:t>政</w:t>
            </w:r>
            <w:r>
              <w:rPr>
                <w:rFonts w:ascii="宋体" w:hAnsi="宋体" w:eastAsia="宋体" w:cs="宋体"/>
                <w:snapToGrid w:val="0"/>
                <w:color w:val="auto"/>
                <w:spacing w:val="-7"/>
                <w:kern w:val="0"/>
                <w:sz w:val="21"/>
                <w:szCs w:val="21"/>
                <w:highlight w:val="none"/>
              </w:rPr>
              <w:t>策。</w:t>
            </w:r>
          </w:p>
          <w:p w14:paraId="54830B5C">
            <w:pPr>
              <w:widowControl/>
              <w:numPr>
                <w:ilvl w:val="0"/>
                <w:numId w:val="4"/>
              </w:numPr>
              <w:kinsoku w:val="0"/>
              <w:autoSpaceDE w:val="0"/>
              <w:autoSpaceDN w:val="0"/>
              <w:adjustRightInd w:val="0"/>
              <w:snapToGrid w:val="0"/>
              <w:spacing w:before="2" w:line="284" w:lineRule="auto"/>
              <w:ind w:left="116" w:right="117" w:firstLine="7"/>
              <w:jc w:val="left"/>
              <w:textAlignment w:val="baseline"/>
              <w:rPr>
                <w:rFonts w:ascii="宋体" w:hAnsi="宋体" w:eastAsia="宋体" w:cs="宋体"/>
                <w:snapToGrid w:val="0"/>
                <w:color w:val="auto"/>
                <w:kern w:val="0"/>
                <w:sz w:val="21"/>
                <w:szCs w:val="21"/>
                <w:highlight w:val="none"/>
              </w:rPr>
            </w:pPr>
            <w:r>
              <w:rPr>
                <w:rFonts w:ascii="宋体" w:hAnsi="宋体" w:eastAsia="宋体" w:cs="宋体"/>
                <w:snapToGrid w:val="0"/>
                <w:color w:val="auto"/>
                <w:spacing w:val="7"/>
                <w:kern w:val="0"/>
                <w:sz w:val="21"/>
                <w:szCs w:val="21"/>
                <w:highlight w:val="none"/>
              </w:rPr>
              <w:t>小型和微型企业的价格评审优惠可以与同时属于“节</w:t>
            </w:r>
            <w:r>
              <w:rPr>
                <w:rFonts w:ascii="宋体" w:hAnsi="宋体" w:eastAsia="宋体" w:cs="宋体"/>
                <w:snapToGrid w:val="0"/>
                <w:color w:val="auto"/>
                <w:spacing w:val="1"/>
                <w:kern w:val="0"/>
                <w:sz w:val="21"/>
                <w:szCs w:val="21"/>
                <w:highlight w:val="none"/>
              </w:rPr>
              <w:t>能产品”</w:t>
            </w:r>
            <w:r>
              <w:rPr>
                <w:rFonts w:ascii="宋体" w:hAnsi="宋体" w:eastAsia="宋体" w:cs="宋体"/>
                <w:snapToGrid w:val="0"/>
                <w:color w:val="auto"/>
                <w:kern w:val="0"/>
                <w:sz w:val="21"/>
                <w:szCs w:val="21"/>
                <w:highlight w:val="none"/>
              </w:rPr>
              <w:t>、“环境标志产品”中的一项优先</w:t>
            </w:r>
            <w:r>
              <w:rPr>
                <w:rFonts w:ascii="宋体" w:hAnsi="宋体" w:eastAsia="宋体" w:cs="宋体"/>
                <w:snapToGrid w:val="0"/>
                <w:color w:val="auto"/>
                <w:spacing w:val="-4"/>
                <w:kern w:val="0"/>
                <w:sz w:val="21"/>
                <w:szCs w:val="21"/>
                <w:highlight w:val="none"/>
              </w:rPr>
              <w:t>采购优</w:t>
            </w:r>
            <w:r>
              <w:rPr>
                <w:rFonts w:ascii="宋体" w:hAnsi="宋体" w:eastAsia="宋体" w:cs="宋体"/>
                <w:snapToGrid w:val="0"/>
                <w:color w:val="auto"/>
                <w:spacing w:val="-3"/>
                <w:kern w:val="0"/>
                <w:sz w:val="21"/>
                <w:szCs w:val="21"/>
                <w:highlight w:val="none"/>
              </w:rPr>
              <w:t>惠</w:t>
            </w:r>
            <w:r>
              <w:rPr>
                <w:rFonts w:ascii="宋体" w:hAnsi="宋体" w:eastAsia="宋体" w:cs="宋体"/>
                <w:snapToGrid w:val="0"/>
                <w:color w:val="auto"/>
                <w:spacing w:val="-2"/>
                <w:kern w:val="0"/>
                <w:sz w:val="21"/>
                <w:szCs w:val="21"/>
                <w:highlight w:val="none"/>
              </w:rPr>
              <w:t>累加计算。</w:t>
            </w:r>
          </w:p>
          <w:p w14:paraId="21298F42">
            <w:pPr>
              <w:adjustRightInd w:val="0"/>
              <w:snapToGrid w:val="0"/>
              <w:spacing w:line="420" w:lineRule="exact"/>
              <w:rPr>
                <w:rFonts w:ascii="宋体" w:hAnsi="宋体" w:eastAsia="宋体"/>
                <w:color w:val="auto"/>
                <w:szCs w:val="21"/>
                <w:highlight w:val="none"/>
              </w:rPr>
            </w:pPr>
            <w:r>
              <w:rPr>
                <w:rFonts w:ascii="宋体" w:hAnsi="宋体" w:eastAsia="宋体" w:cs="宋体"/>
                <w:snapToGrid w:val="0"/>
                <w:color w:val="auto"/>
                <w:spacing w:val="-3"/>
                <w:kern w:val="0"/>
                <w:sz w:val="21"/>
                <w:szCs w:val="21"/>
                <w:highlight w:val="none"/>
              </w:rPr>
              <w:t xml:space="preserve">投标人符合第二章第 </w:t>
            </w:r>
            <w:r>
              <w:rPr>
                <w:rFonts w:ascii="Times New Roman" w:hAnsi="Times New Roman" w:eastAsia="Times New Roman" w:cs="Times New Roman"/>
                <w:b/>
                <w:bCs/>
                <w:snapToGrid w:val="0"/>
                <w:color w:val="auto"/>
                <w:spacing w:val="-3"/>
                <w:kern w:val="0"/>
                <w:sz w:val="21"/>
                <w:szCs w:val="21"/>
                <w:highlight w:val="none"/>
              </w:rPr>
              <w:t>33.1</w:t>
            </w:r>
            <w:r>
              <w:rPr>
                <w:rFonts w:ascii="Times New Roman" w:hAnsi="Times New Roman" w:eastAsia="Times New Roman" w:cs="Times New Roman"/>
                <w:snapToGrid w:val="0"/>
                <w:color w:val="auto"/>
                <w:spacing w:val="-3"/>
                <w:kern w:val="0"/>
                <w:sz w:val="21"/>
                <w:szCs w:val="21"/>
                <w:highlight w:val="none"/>
              </w:rPr>
              <w:t xml:space="preserve"> </w:t>
            </w:r>
            <w:r>
              <w:rPr>
                <w:rFonts w:ascii="宋体" w:hAnsi="宋体" w:eastAsia="宋体" w:cs="宋体"/>
                <w:snapToGrid w:val="0"/>
                <w:color w:val="auto"/>
                <w:spacing w:val="-3"/>
                <w:kern w:val="0"/>
                <w:sz w:val="21"/>
                <w:szCs w:val="21"/>
                <w:highlight w:val="none"/>
              </w:rPr>
              <w:t xml:space="preserve">款、第 </w:t>
            </w:r>
            <w:r>
              <w:rPr>
                <w:rFonts w:ascii="Times New Roman" w:hAnsi="Times New Roman" w:eastAsia="Times New Roman" w:cs="Times New Roman"/>
                <w:b/>
                <w:bCs/>
                <w:snapToGrid w:val="0"/>
                <w:color w:val="auto"/>
                <w:spacing w:val="-3"/>
                <w:kern w:val="0"/>
                <w:sz w:val="21"/>
                <w:szCs w:val="21"/>
                <w:highlight w:val="none"/>
              </w:rPr>
              <w:t>33.2</w:t>
            </w:r>
            <w:r>
              <w:rPr>
                <w:rFonts w:ascii="Times New Roman" w:hAnsi="Times New Roman" w:eastAsia="Times New Roman" w:cs="Times New Roman"/>
                <w:snapToGrid w:val="0"/>
                <w:color w:val="auto"/>
                <w:spacing w:val="-3"/>
                <w:kern w:val="0"/>
                <w:sz w:val="21"/>
                <w:szCs w:val="21"/>
                <w:highlight w:val="none"/>
              </w:rPr>
              <w:t xml:space="preserve"> </w:t>
            </w:r>
            <w:r>
              <w:rPr>
                <w:rFonts w:ascii="宋体" w:hAnsi="宋体" w:eastAsia="宋体" w:cs="宋体"/>
                <w:snapToGrid w:val="0"/>
                <w:color w:val="auto"/>
                <w:spacing w:val="-3"/>
                <w:kern w:val="0"/>
                <w:sz w:val="21"/>
                <w:szCs w:val="21"/>
                <w:highlight w:val="none"/>
              </w:rPr>
              <w:t xml:space="preserve">款、第 </w:t>
            </w:r>
            <w:r>
              <w:rPr>
                <w:rFonts w:ascii="Times New Roman" w:hAnsi="Times New Roman" w:eastAsia="Times New Roman" w:cs="Times New Roman"/>
                <w:b/>
                <w:bCs/>
                <w:snapToGrid w:val="0"/>
                <w:color w:val="auto"/>
                <w:spacing w:val="-3"/>
                <w:kern w:val="0"/>
                <w:sz w:val="21"/>
                <w:szCs w:val="21"/>
                <w:highlight w:val="none"/>
              </w:rPr>
              <w:t>33.3</w:t>
            </w:r>
            <w:r>
              <w:rPr>
                <w:rFonts w:ascii="Times New Roman" w:hAnsi="Times New Roman" w:eastAsia="Times New Roman" w:cs="Times New Roman"/>
                <w:snapToGrid w:val="0"/>
                <w:color w:val="auto"/>
                <w:spacing w:val="-3"/>
                <w:kern w:val="0"/>
                <w:sz w:val="21"/>
                <w:szCs w:val="21"/>
                <w:highlight w:val="none"/>
              </w:rPr>
              <w:t xml:space="preserve"> </w:t>
            </w:r>
            <w:r>
              <w:rPr>
                <w:rFonts w:ascii="宋体" w:hAnsi="宋体" w:eastAsia="宋体" w:cs="宋体"/>
                <w:snapToGrid w:val="0"/>
                <w:color w:val="auto"/>
                <w:spacing w:val="-3"/>
                <w:kern w:val="0"/>
                <w:sz w:val="21"/>
                <w:szCs w:val="21"/>
                <w:highlight w:val="none"/>
              </w:rPr>
              <w:t>款规</w:t>
            </w:r>
            <w:r>
              <w:rPr>
                <w:rFonts w:ascii="宋体" w:hAnsi="宋体" w:eastAsia="宋体" w:cs="宋体"/>
                <w:snapToGrid w:val="0"/>
                <w:color w:val="auto"/>
                <w:spacing w:val="-4"/>
                <w:kern w:val="0"/>
                <w:sz w:val="21"/>
                <w:szCs w:val="21"/>
                <w:highlight w:val="none"/>
              </w:rPr>
              <w:t>定的，应按第二章</w:t>
            </w:r>
            <w:r>
              <w:rPr>
                <w:rFonts w:ascii="宋体" w:hAnsi="宋体" w:eastAsia="宋体" w:cs="宋体"/>
                <w:snapToGrid w:val="0"/>
                <w:color w:val="auto"/>
                <w:spacing w:val="-3"/>
                <w:kern w:val="0"/>
                <w:sz w:val="21"/>
                <w:szCs w:val="21"/>
                <w:highlight w:val="none"/>
              </w:rPr>
              <w:t>第</w:t>
            </w:r>
            <w:r>
              <w:rPr>
                <w:rFonts w:ascii="宋体" w:hAnsi="宋体" w:eastAsia="宋体" w:cs="宋体"/>
                <w:snapToGrid w:val="0"/>
                <w:color w:val="auto"/>
                <w:spacing w:val="-2"/>
                <w:kern w:val="0"/>
                <w:sz w:val="21"/>
                <w:szCs w:val="21"/>
                <w:highlight w:val="none"/>
              </w:rPr>
              <w:t xml:space="preserve"> </w:t>
            </w:r>
            <w:r>
              <w:rPr>
                <w:rFonts w:ascii="Times New Roman" w:hAnsi="Times New Roman" w:eastAsia="Times New Roman" w:cs="Times New Roman"/>
                <w:b/>
                <w:bCs/>
                <w:snapToGrid w:val="0"/>
                <w:color w:val="auto"/>
                <w:spacing w:val="-2"/>
                <w:kern w:val="0"/>
                <w:sz w:val="21"/>
                <w:szCs w:val="21"/>
                <w:highlight w:val="none"/>
              </w:rPr>
              <w:t>33.6</w:t>
            </w:r>
            <w:r>
              <w:rPr>
                <w:rFonts w:ascii="Times New Roman" w:hAnsi="Times New Roman" w:eastAsia="Times New Roman" w:cs="Times New Roman"/>
                <w:snapToGrid w:val="0"/>
                <w:color w:val="auto"/>
                <w:spacing w:val="-2"/>
                <w:kern w:val="0"/>
                <w:sz w:val="21"/>
                <w:szCs w:val="21"/>
                <w:highlight w:val="none"/>
              </w:rPr>
              <w:t xml:space="preserve"> </w:t>
            </w:r>
            <w:r>
              <w:rPr>
                <w:rFonts w:ascii="宋体" w:hAnsi="宋体" w:eastAsia="宋体" w:cs="宋体"/>
                <w:snapToGrid w:val="0"/>
                <w:color w:val="auto"/>
                <w:spacing w:val="-2"/>
                <w:kern w:val="0"/>
                <w:sz w:val="21"/>
                <w:szCs w:val="21"/>
                <w:highlight w:val="none"/>
              </w:rPr>
              <w:t>款规定提供相关证明资料。</w:t>
            </w:r>
          </w:p>
        </w:tc>
      </w:tr>
      <w:tr w14:paraId="7DF1E3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9" w:hRule="atLeast"/>
        </w:trPr>
        <w:tc>
          <w:tcPr>
            <w:tcW w:w="1628" w:type="dxa"/>
            <w:tcBorders>
              <w:top w:val="single" w:color="auto" w:sz="6" w:space="0"/>
              <w:bottom w:val="single" w:color="auto" w:sz="6" w:space="0"/>
            </w:tcBorders>
            <w:noWrap w:val="0"/>
            <w:vAlign w:val="center"/>
          </w:tcPr>
          <w:p w14:paraId="64DBB099">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第6.2</w:t>
            </w:r>
            <w:r>
              <w:rPr>
                <w:rFonts w:hint="eastAsia" w:ascii="宋体" w:hAnsi="宋体" w:eastAsia="宋体" w:cs="宋体"/>
                <w:color w:val="auto"/>
                <w:kern w:val="0"/>
                <w:szCs w:val="21"/>
                <w:highlight w:val="none"/>
                <w:lang w:val="zh-CN"/>
              </w:rPr>
              <w:t>款</w:t>
            </w:r>
          </w:p>
        </w:tc>
        <w:tc>
          <w:tcPr>
            <w:tcW w:w="1950" w:type="dxa"/>
            <w:gridSpan w:val="2"/>
            <w:tcBorders>
              <w:top w:val="single" w:color="auto" w:sz="6" w:space="0"/>
              <w:bottom w:val="single" w:color="auto" w:sz="6" w:space="0"/>
              <w:right w:val="single" w:color="auto" w:sz="6" w:space="0"/>
            </w:tcBorders>
            <w:noWrap w:val="0"/>
            <w:vAlign w:val="center"/>
          </w:tcPr>
          <w:p w14:paraId="1FA7315C">
            <w:pPr>
              <w:adjustRightInd w:val="0"/>
              <w:snapToGrid w:val="0"/>
              <w:spacing w:before="156" w:beforeLines="50"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中标候选人并列的确定中标人的方式</w:t>
            </w:r>
          </w:p>
        </w:tc>
        <w:tc>
          <w:tcPr>
            <w:tcW w:w="5300" w:type="dxa"/>
            <w:tcBorders>
              <w:top w:val="single" w:color="auto" w:sz="6" w:space="0"/>
              <w:left w:val="single" w:color="auto" w:sz="6" w:space="0"/>
              <w:bottom w:val="single" w:color="auto" w:sz="6" w:space="0"/>
              <w:right w:val="double" w:color="auto" w:sz="4" w:space="0"/>
            </w:tcBorders>
            <w:noWrap w:val="0"/>
            <w:vAlign w:val="center"/>
          </w:tcPr>
          <w:p w14:paraId="082868E6">
            <w:pPr>
              <w:adjustRightInd w:val="0"/>
              <w:snapToGrid w:val="0"/>
              <w:spacing w:line="420" w:lineRule="exact"/>
              <w:rPr>
                <w:rFonts w:ascii="宋体" w:hAnsi="宋体" w:eastAsia="宋体"/>
                <w:color w:val="auto"/>
                <w:szCs w:val="21"/>
                <w:highlight w:val="none"/>
              </w:rPr>
            </w:pPr>
            <w:r>
              <w:rPr>
                <w:rFonts w:ascii="宋体" w:hAnsi="宋体" w:eastAsia="宋体" w:cs="宋体"/>
                <w:color w:val="auto"/>
                <w:spacing w:val="1"/>
                <w:sz w:val="21"/>
                <w:szCs w:val="21"/>
                <w:highlight w:val="none"/>
              </w:rPr>
              <w:t>得分</w:t>
            </w:r>
            <w:r>
              <w:rPr>
                <w:rFonts w:ascii="宋体" w:hAnsi="宋体" w:eastAsia="宋体" w:cs="宋体"/>
                <w:color w:val="auto"/>
                <w:sz w:val="21"/>
                <w:szCs w:val="21"/>
                <w:highlight w:val="none"/>
              </w:rPr>
              <w:t>相同的，按投标报价由低到高顺序排列。得分且投标报</w:t>
            </w:r>
            <w:r>
              <w:rPr>
                <w:rFonts w:ascii="宋体" w:hAnsi="宋体" w:eastAsia="宋体" w:cs="宋体"/>
                <w:color w:val="auto"/>
                <w:spacing w:val="1"/>
                <w:sz w:val="21"/>
                <w:szCs w:val="21"/>
                <w:highlight w:val="none"/>
              </w:rPr>
              <w:t>价相</w:t>
            </w:r>
            <w:r>
              <w:rPr>
                <w:rFonts w:ascii="宋体" w:hAnsi="宋体" w:eastAsia="宋体" w:cs="宋体"/>
                <w:color w:val="auto"/>
                <w:sz w:val="21"/>
                <w:szCs w:val="21"/>
                <w:highlight w:val="none"/>
              </w:rPr>
              <w:t>同的，按照技术评价项评审因素的量化指标评审得分由</w:t>
            </w:r>
            <w:r>
              <w:rPr>
                <w:rFonts w:ascii="宋体" w:hAnsi="宋体" w:eastAsia="宋体" w:cs="宋体"/>
                <w:color w:val="auto"/>
                <w:spacing w:val="-1"/>
                <w:sz w:val="21"/>
                <w:szCs w:val="21"/>
                <w:highlight w:val="none"/>
              </w:rPr>
              <w:t>高到低排</w:t>
            </w:r>
            <w:r>
              <w:rPr>
                <w:rFonts w:ascii="宋体" w:hAnsi="宋体" w:eastAsia="宋体" w:cs="宋体"/>
                <w:color w:val="auto"/>
                <w:sz w:val="21"/>
                <w:szCs w:val="21"/>
                <w:highlight w:val="none"/>
              </w:rPr>
              <w:t>序。</w:t>
            </w:r>
          </w:p>
        </w:tc>
      </w:tr>
      <w:tr w14:paraId="283B6F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7" w:hRule="atLeast"/>
        </w:trPr>
        <w:tc>
          <w:tcPr>
            <w:tcW w:w="1628" w:type="dxa"/>
            <w:tcBorders>
              <w:top w:val="single" w:color="auto" w:sz="6" w:space="0"/>
              <w:bottom w:val="double" w:color="auto" w:sz="4" w:space="0"/>
            </w:tcBorders>
            <w:noWrap w:val="0"/>
            <w:vAlign w:val="center"/>
          </w:tcPr>
          <w:p w14:paraId="20F0909E">
            <w:pPr>
              <w:adjustRightInd w:val="0"/>
              <w:snapToGrid w:val="0"/>
              <w:spacing w:before="156" w:beforeLines="50" w:line="360" w:lineRule="auto"/>
              <w:jc w:val="center"/>
              <w:rPr>
                <w:rFonts w:ascii="宋体" w:hAnsi="宋体" w:eastAsia="宋体"/>
                <w:color w:val="auto"/>
                <w:szCs w:val="21"/>
                <w:highlight w:val="none"/>
              </w:rPr>
            </w:pPr>
            <w:r>
              <w:rPr>
                <w:rFonts w:ascii="宋体" w:hAnsi="宋体" w:eastAsia="宋体" w:cs="宋体"/>
                <w:color w:val="auto"/>
                <w:spacing w:val="4"/>
                <w:sz w:val="21"/>
                <w:szCs w:val="21"/>
                <w:highlight w:val="none"/>
              </w:rPr>
              <w:t>其他</w:t>
            </w:r>
          </w:p>
        </w:tc>
        <w:tc>
          <w:tcPr>
            <w:tcW w:w="1950" w:type="dxa"/>
            <w:gridSpan w:val="2"/>
            <w:tcBorders>
              <w:top w:val="single" w:color="auto" w:sz="6" w:space="0"/>
              <w:bottom w:val="double" w:color="auto" w:sz="4" w:space="0"/>
              <w:right w:val="single" w:color="auto" w:sz="6" w:space="0"/>
            </w:tcBorders>
            <w:noWrap w:val="0"/>
            <w:vAlign w:val="center"/>
          </w:tcPr>
          <w:p w14:paraId="0910A236">
            <w:pPr>
              <w:adjustRightInd w:val="0"/>
              <w:snapToGrid w:val="0"/>
              <w:spacing w:line="420" w:lineRule="exact"/>
              <w:rPr>
                <w:rFonts w:ascii="宋体" w:hAnsi="宋体" w:eastAsia="宋体" w:cs="宋体"/>
                <w:color w:val="auto"/>
                <w:sz w:val="21"/>
                <w:szCs w:val="21"/>
                <w:highlight w:val="none"/>
              </w:rPr>
            </w:pPr>
            <w:r>
              <w:rPr>
                <w:rFonts w:ascii="宋体" w:hAnsi="宋体" w:eastAsia="宋体" w:cs="宋体"/>
                <w:color w:val="auto"/>
                <w:sz w:val="21"/>
                <w:szCs w:val="21"/>
                <w:highlight w:val="none"/>
              </w:rPr>
              <w:t>推荐中标候选人数量</w:t>
            </w:r>
          </w:p>
        </w:tc>
        <w:tc>
          <w:tcPr>
            <w:tcW w:w="5300" w:type="dxa"/>
            <w:tcBorders>
              <w:top w:val="single" w:color="auto" w:sz="6" w:space="0"/>
              <w:left w:val="single" w:color="auto" w:sz="6" w:space="0"/>
              <w:bottom w:val="double" w:color="auto" w:sz="4" w:space="0"/>
              <w:right w:val="double" w:color="auto" w:sz="4" w:space="0"/>
            </w:tcBorders>
            <w:noWrap w:val="0"/>
            <w:vAlign w:val="center"/>
          </w:tcPr>
          <w:p w14:paraId="62129B02">
            <w:pPr>
              <w:adjustRightInd w:val="0"/>
              <w:snapToGrid w:val="0"/>
              <w:spacing w:line="420" w:lineRule="exact"/>
              <w:rPr>
                <w:rFonts w:hint="default" w:ascii="宋体" w:hAnsi="宋体" w:eastAsia="宋体" w:cs="宋体"/>
                <w:color w:val="auto"/>
                <w:sz w:val="21"/>
                <w:szCs w:val="21"/>
                <w:highlight w:val="none"/>
                <w:lang w:val="en-US" w:eastAsia="zh-CN"/>
              </w:rPr>
            </w:pPr>
            <w:r>
              <w:rPr>
                <w:rFonts w:ascii="宋体" w:hAnsi="宋体" w:eastAsia="宋体" w:cs="宋体"/>
                <w:color w:val="auto"/>
                <w:sz w:val="21"/>
                <w:szCs w:val="21"/>
                <w:highlight w:val="none"/>
              </w:rPr>
              <w:t>推荐中标候选人数量为 3 家；最终确定中标人数量为 1 家。</w:t>
            </w:r>
          </w:p>
        </w:tc>
      </w:tr>
    </w:tbl>
    <w:p w14:paraId="5C2F735B">
      <w:pPr>
        <w:pStyle w:val="6"/>
        <w:keepNext w:val="0"/>
        <w:keepLines w:val="0"/>
        <w:adjustRightInd w:val="0"/>
        <w:snapToGrid w:val="0"/>
        <w:spacing w:before="156" w:beforeLines="50"/>
        <w:jc w:val="center"/>
        <w:rPr>
          <w:rFonts w:hint="eastAsia" w:ascii="黑体" w:hAnsi="华文中宋" w:eastAsia="黑体"/>
          <w:color w:val="auto"/>
          <w:sz w:val="28"/>
          <w:szCs w:val="28"/>
          <w:highlight w:val="none"/>
        </w:rPr>
        <w:sectPr>
          <w:pgSz w:w="11905" w:h="16839"/>
          <w:pgMar w:top="1115" w:right="1134" w:bottom="1146" w:left="1247" w:header="0" w:footer="984" w:gutter="0"/>
          <w:pgBorders>
            <w:top w:val="none" w:sz="0" w:space="0"/>
            <w:left w:val="none" w:sz="0" w:space="0"/>
            <w:bottom w:val="none" w:sz="0" w:space="0"/>
            <w:right w:val="none" w:sz="0" w:space="0"/>
          </w:pgBorders>
          <w:pgNumType w:fmt="decimal"/>
          <w:cols w:space="720" w:num="1"/>
        </w:sectPr>
      </w:pPr>
    </w:p>
    <w:p w14:paraId="7D9AABD4">
      <w:pPr>
        <w:pStyle w:val="6"/>
        <w:keepNext w:val="0"/>
        <w:keepLines w:val="0"/>
        <w:adjustRightInd w:val="0"/>
        <w:snapToGrid w:val="0"/>
        <w:spacing w:before="156" w:beforeLines="50"/>
        <w:jc w:val="center"/>
        <w:rPr>
          <w:rFonts w:ascii="黑体" w:hAnsi="华文中宋" w:eastAsia="黑体"/>
          <w:color w:val="auto"/>
          <w:sz w:val="28"/>
          <w:szCs w:val="28"/>
          <w:highlight w:val="none"/>
        </w:rPr>
      </w:pPr>
      <w:bookmarkStart w:id="49" w:name="_Toc17329"/>
      <w:r>
        <w:rPr>
          <w:rFonts w:hint="eastAsia" w:ascii="黑体" w:hAnsi="华文中宋" w:eastAsia="黑体"/>
          <w:color w:val="auto"/>
          <w:sz w:val="28"/>
          <w:szCs w:val="28"/>
          <w:highlight w:val="none"/>
        </w:rPr>
        <w:t>第二节 评标方法及标准</w:t>
      </w:r>
      <w:bookmarkEnd w:id="49"/>
    </w:p>
    <w:p w14:paraId="605F2F73">
      <w:pPr>
        <w:pStyle w:val="7"/>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50" w:name="_Toc31064"/>
      <w:bookmarkStart w:id="51" w:name="_Toc18128"/>
      <w:r>
        <w:rPr>
          <w:rFonts w:hint="eastAsia" w:ascii="黑体" w:hAnsi="黑体" w:eastAsia="黑体"/>
          <w:color w:val="auto"/>
          <w:sz w:val="24"/>
          <w:szCs w:val="24"/>
          <w:highlight w:val="none"/>
        </w:rPr>
        <w:t>1．评标方法</w:t>
      </w:r>
      <w:bookmarkEnd w:id="50"/>
      <w:bookmarkEnd w:id="51"/>
    </w:p>
    <w:p w14:paraId="5FD4269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1.1综合评分法，指投标文件满足招标文件全部实质性要求，且按照评审因素的量化指标评审得分最高的投标人为中标候选人的评标方法。</w:t>
      </w:r>
    </w:p>
    <w:p w14:paraId="08B5313E">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1.2最低评标价，是指投标文件满足招标文件全部实质性要求，且投标报价最低的投标人为中标候选人的评标方法。</w:t>
      </w:r>
    </w:p>
    <w:p w14:paraId="2D0B8AF2">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1.3本采购项目评标方法见本章第一节</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w:t>
      </w:r>
    </w:p>
    <w:p w14:paraId="073A900A">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2" w:name="_Toc2626"/>
      <w:bookmarkStart w:id="53" w:name="_Toc8731"/>
      <w:r>
        <w:rPr>
          <w:rFonts w:hint="eastAsia" w:ascii="黑体" w:hAnsi="黑体" w:eastAsia="黑体"/>
          <w:bCs w:val="0"/>
          <w:color w:val="auto"/>
          <w:sz w:val="24"/>
          <w:szCs w:val="24"/>
          <w:highlight w:val="none"/>
        </w:rPr>
        <w:t>2．评标程序</w:t>
      </w:r>
      <w:bookmarkEnd w:id="52"/>
      <w:bookmarkEnd w:id="53"/>
    </w:p>
    <w:p w14:paraId="64E06515">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2.1评标程序分为投标文件符合性审查、澄清有关问题、比较和评价、推荐中标候选人。</w:t>
      </w:r>
    </w:p>
    <w:p w14:paraId="01A0D0E1">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4" w:name="_Toc11884"/>
      <w:bookmarkStart w:id="55" w:name="_Toc31065"/>
      <w:r>
        <w:rPr>
          <w:rFonts w:hint="eastAsia" w:ascii="黑体" w:hAnsi="黑体" w:eastAsia="黑体"/>
          <w:bCs w:val="0"/>
          <w:color w:val="auto"/>
          <w:sz w:val="24"/>
          <w:szCs w:val="24"/>
          <w:highlight w:val="none"/>
        </w:rPr>
        <w:t>3．投标文件的符合性审查</w:t>
      </w:r>
      <w:bookmarkEnd w:id="54"/>
      <w:bookmarkEnd w:id="55"/>
    </w:p>
    <w:p w14:paraId="0B1080A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3.1资格审查结束后，评标委员会依法按照本章第三节“投标文件的符合性审查”规定进行投标文件符合性审查。</w:t>
      </w:r>
    </w:p>
    <w:p w14:paraId="2B13C57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3.2符合性审查合格投标人少于3家的，应予废标。</w:t>
      </w:r>
    </w:p>
    <w:p w14:paraId="332798F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3.3单一产品采购项目：提供相同品牌产品的不同投标人参加同一合同项下投标的，按一家投标人计算。提供不同品牌产品的投标人不足三家的，应予废标。</w:t>
      </w:r>
    </w:p>
    <w:p w14:paraId="06D99DC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3.4非单一产品采购项目：采购人或者采购代理机构将在</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中载明核心产品。多家投标人提供的核心产品品牌相同的，视为相同品牌，按本章本节第3.3款规定处理。</w:t>
      </w:r>
    </w:p>
    <w:p w14:paraId="2259FA6C">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6" w:name="_Toc31995"/>
      <w:bookmarkStart w:id="57" w:name="_Toc14243"/>
      <w:r>
        <w:rPr>
          <w:rFonts w:hint="eastAsia" w:ascii="黑体" w:hAnsi="黑体" w:eastAsia="黑体"/>
          <w:bCs w:val="0"/>
          <w:color w:val="auto"/>
          <w:sz w:val="24"/>
          <w:szCs w:val="24"/>
          <w:highlight w:val="none"/>
        </w:rPr>
        <w:t>4．投标文件的澄清</w:t>
      </w:r>
      <w:bookmarkEnd w:id="56"/>
      <w:bookmarkEnd w:id="57"/>
    </w:p>
    <w:p w14:paraId="2290C97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4.1对于投标文件中含义不明确、同类问题表述不一致或者有明显文字和计算错误的内容，评标委员会应当以书面形式要求投标人作出必要的澄清、说明或者补正。</w:t>
      </w:r>
    </w:p>
    <w:p w14:paraId="4A02624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4.2投标文件的投标报价出现前后不一致的，除</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另有规定外，按照下列规定修正：</w:t>
      </w:r>
    </w:p>
    <w:p w14:paraId="5F55989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（1）投标文件中开标一览表内容与投标文件中相应内容不一致的，以开标一览表为准；</w:t>
      </w:r>
    </w:p>
    <w:p w14:paraId="49E58C2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（2）大写金额和小写金额不一致的，以大写金额为准；</w:t>
      </w:r>
    </w:p>
    <w:p w14:paraId="624CA926">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（3）单价金额小数点或者百分比有明显错位的，以开标一览表的总价为准，并修改单价；</w:t>
      </w:r>
    </w:p>
    <w:p w14:paraId="5FA23AA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（4）总价金额与按单价汇总金额不一致的，以单价金额计算结果为准。</w:t>
      </w:r>
    </w:p>
    <w:p w14:paraId="7E77ECD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000CE20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16B6D9D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4.5有效的书面澄清材料，是投标文件的补充材料，成为投标文件的组成部分。</w:t>
      </w:r>
    </w:p>
    <w:p w14:paraId="1BBBC5A3">
      <w:pPr>
        <w:adjustRightInd w:val="0"/>
        <w:snapToGrid w:val="0"/>
        <w:spacing w:before="156" w:beforeLines="50"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4.6投标人的报价符合下列情形之一的，评标委员会应当启动异常低价投标审查程序：</w:t>
      </w:r>
    </w:p>
    <w:p w14:paraId="12AD0F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（1）投标（响应）报价低于全部通过符合性审查供应商投标（响应）报价平均值65%的，即投标（响应）报价&lt;全部通过符合性审查供应商投标（响应）报价平均值×65%；</w:t>
      </w:r>
    </w:p>
    <w:p w14:paraId="185FD0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（2）投标（响应）报价低于通过符合性审查的次低报价供应商投标（响应）报价65%的，即投标（响应）报价&lt;通过符合性审查的次低报价供应商投标（响应）报价×65%；</w:t>
      </w:r>
    </w:p>
    <w:p w14:paraId="2B11BE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（3）投标（响应）报价低于采购项目最高限价65%的，即投标（响应）报价&lt;采购项目最高限价×65%；</w:t>
      </w:r>
    </w:p>
    <w:p w14:paraId="126767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（4）评审委员会基于专业判断，认为供应商报价过低，有可能影响产品质量或者不能诚信履约的其他情形。</w:t>
      </w:r>
    </w:p>
    <w:p w14:paraId="0B6C63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w:t>
      </w:r>
      <w:r>
        <w:rPr>
          <w:rFonts w:hint="eastAsia" w:ascii="宋体" w:hAnsi="宋体" w:eastAsia="宋体" w:cs="宋体"/>
          <w:b/>
          <w:bCs/>
          <w:color w:val="auto"/>
          <w:kern w:val="2"/>
          <w:sz w:val="21"/>
          <w:szCs w:val="21"/>
          <w:highlight w:val="none"/>
          <w:lang w:val="en-US" w:eastAsia="zh-CN" w:bidi="ar-SA"/>
        </w:rPr>
        <w:t>，投标人提交证明材料的时间不得超过60分钟。</w:t>
      </w:r>
      <w:r>
        <w:rPr>
          <w:rFonts w:hint="eastAsia" w:ascii="宋体" w:hAnsi="宋体" w:eastAsia="宋体" w:cs="宋体"/>
          <w:b/>
          <w:bCs/>
          <w:color w:val="000000"/>
          <w:kern w:val="2"/>
          <w:sz w:val="21"/>
          <w:szCs w:val="21"/>
          <w:highlight w:val="none"/>
          <w:lang w:val="en-US" w:eastAsia="zh-CN" w:bidi="ar-SA"/>
        </w:rPr>
        <w:t>其中，属于第3项情形，供应商已随投标（响应）文件一并提交相关书面说明及必要的证明材料的，在评审现场可不再重复提交。</w:t>
      </w:r>
    </w:p>
    <w:p w14:paraId="5FD559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AA27D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460" w:lineRule="exact"/>
        <w:ind w:left="0" w:right="0" w:firstLine="422" w:firstLineChars="200"/>
        <w:jc w:val="both"/>
        <w:textAlignment w:val="auto"/>
        <w:rPr>
          <w:rFonts w:hint="eastAsia" w:ascii="宋体" w:hAnsi="宋体" w:eastAsia="宋体" w:cs="宋体"/>
          <w:b/>
          <w:bCs/>
          <w:color w:val="000000"/>
          <w:kern w:val="2"/>
          <w:sz w:val="21"/>
          <w:szCs w:val="21"/>
          <w:highlight w:val="yellow"/>
          <w:lang w:val="en-US" w:eastAsia="zh-CN" w:bidi="ar-SA"/>
        </w:rPr>
      </w:pPr>
      <w:r>
        <w:rPr>
          <w:rFonts w:hint="eastAsia" w:ascii="宋体" w:hAnsi="宋体" w:eastAsia="宋体" w:cs="宋体"/>
          <w:b/>
          <w:bCs/>
          <w:color w:val="000000"/>
          <w:kern w:val="2"/>
          <w:sz w:val="21"/>
          <w:szCs w:val="21"/>
          <w:highlight w:val="none"/>
          <w:lang w:val="en-US" w:eastAsia="zh-CN" w:bidi="ar-SA"/>
        </w:rPr>
        <w:t>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p w14:paraId="49123713">
      <w:pPr>
        <w:adjustRightInd w:val="0"/>
        <w:snapToGrid w:val="0"/>
        <w:spacing w:line="360" w:lineRule="auto"/>
        <w:jc w:val="left"/>
        <w:rPr>
          <w:rFonts w:ascii="宋体" w:hAnsi="宋体" w:eastAsia="宋体"/>
          <w:color w:val="auto"/>
          <w:szCs w:val="21"/>
          <w:highlight w:val="none"/>
        </w:rPr>
      </w:pPr>
    </w:p>
    <w:p w14:paraId="27610983">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8" w:name="_Toc14160"/>
      <w:bookmarkStart w:id="59" w:name="_Toc7219"/>
      <w:r>
        <w:rPr>
          <w:rFonts w:hint="eastAsia" w:ascii="黑体" w:hAnsi="黑体" w:eastAsia="黑体"/>
          <w:bCs w:val="0"/>
          <w:color w:val="auto"/>
          <w:sz w:val="24"/>
          <w:szCs w:val="24"/>
          <w:highlight w:val="none"/>
        </w:rPr>
        <w:t>5．投标文件的比较与评价</w:t>
      </w:r>
      <w:bookmarkEnd w:id="58"/>
      <w:bookmarkEnd w:id="59"/>
    </w:p>
    <w:p w14:paraId="7DB7F3AD">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5.1评标委员会依法按照本章第三节“投标文件的比较与评价”规定，对资格性检查和符合性检查合格的投标文件进行比较和评价。</w:t>
      </w:r>
    </w:p>
    <w:p w14:paraId="22BAA529">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5.2单一产品采购项目：</w:t>
      </w:r>
    </w:p>
    <w:p w14:paraId="0AB6335F">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（1）最低评标价法：</w:t>
      </w:r>
      <w:r>
        <w:rPr>
          <w:rFonts w:hint="eastAsia" w:ascii="宋体" w:hAnsi="宋体" w:eastAsia="宋体"/>
          <w:bCs/>
          <w:color w:val="auto"/>
          <w:szCs w:val="21"/>
          <w:highlight w:val="none"/>
        </w:rPr>
        <w:t>提供相同品牌产品的不同投标人参加同一合同项下投标的，以其中通过资格审查、符合性审查且报价最低的参加评标，其他投标无效；报价相同的，按照</w:t>
      </w:r>
      <w:r>
        <w:rPr>
          <w:rFonts w:hint="eastAsia" w:ascii="宋体" w:hAnsi="宋体" w:eastAsia="宋体"/>
          <w:b/>
          <w:bCs/>
          <w:color w:val="auto"/>
          <w:szCs w:val="21"/>
          <w:highlight w:val="none"/>
        </w:rPr>
        <w:t>【评标方法及标准前附表】</w:t>
      </w:r>
      <w:r>
        <w:rPr>
          <w:rFonts w:hint="eastAsia" w:ascii="宋体" w:hAnsi="宋体" w:eastAsia="宋体"/>
          <w:bCs/>
          <w:color w:val="auto"/>
          <w:szCs w:val="21"/>
          <w:highlight w:val="none"/>
        </w:rPr>
        <w:t>规定的方式确定一个参加评标的投标人，招标文件未规定的采取随机抽取方式确定，其他</w:t>
      </w:r>
      <w:r>
        <w:rPr>
          <w:rFonts w:hint="eastAsia" w:ascii="宋体" w:hAnsi="宋体" w:eastAsia="宋体"/>
          <w:b/>
          <w:bCs/>
          <w:color w:val="auto"/>
          <w:szCs w:val="21"/>
          <w:highlight w:val="none"/>
        </w:rPr>
        <w:t>投标无效</w:t>
      </w:r>
      <w:r>
        <w:rPr>
          <w:rFonts w:hint="eastAsia" w:ascii="宋体" w:hAnsi="宋体" w:eastAsia="宋体"/>
          <w:bCs/>
          <w:color w:val="auto"/>
          <w:szCs w:val="21"/>
          <w:highlight w:val="none"/>
        </w:rPr>
        <w:t>。</w:t>
      </w:r>
    </w:p>
    <w:p w14:paraId="371B419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规定的方式确定一个投标人获得中标人推荐资格，招标文件未规定的采取随机抽取方式确定，其他同品牌投标人</w:t>
      </w:r>
      <w:r>
        <w:rPr>
          <w:rFonts w:hint="eastAsia" w:ascii="宋体" w:hAnsi="宋体" w:eastAsia="宋体"/>
          <w:b/>
          <w:color w:val="auto"/>
          <w:szCs w:val="21"/>
          <w:highlight w:val="none"/>
        </w:rPr>
        <w:t>不作为中标候选人</w:t>
      </w:r>
      <w:r>
        <w:rPr>
          <w:rFonts w:hint="eastAsia" w:ascii="宋体" w:hAnsi="宋体" w:eastAsia="宋体"/>
          <w:color w:val="auto"/>
          <w:szCs w:val="21"/>
          <w:highlight w:val="none"/>
        </w:rPr>
        <w:t>。</w:t>
      </w:r>
    </w:p>
    <w:p w14:paraId="3AB8CE01">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5.3非单一产品采购项目：多家投标人提供的核心产品品牌相同的，视为相同品牌，按本章本节第 5.2 款规定处理。</w:t>
      </w:r>
    </w:p>
    <w:p w14:paraId="4BE6528D">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w:t>
      </w:r>
      <w:r>
        <w:rPr>
          <w:rFonts w:hint="eastAsia" w:ascii="宋体" w:hAnsi="宋体"/>
          <w:bCs/>
          <w:color w:val="auto"/>
          <w:szCs w:val="21"/>
          <w:highlight w:val="none"/>
          <w:lang w:val="en-US" w:eastAsia="zh-CN"/>
        </w:rPr>
        <w:t>4</w:t>
      </w:r>
      <w:r>
        <w:rPr>
          <w:rFonts w:hint="eastAsia" w:ascii="宋体" w:hAnsi="宋体" w:eastAsia="宋体"/>
          <w:bCs/>
          <w:color w:val="auto"/>
          <w:szCs w:val="21"/>
          <w:highlight w:val="none"/>
        </w:rPr>
        <w:t>政府采购政策：</w:t>
      </w:r>
    </w:p>
    <w:p w14:paraId="62FE68EB">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（1）</w:t>
      </w:r>
      <w:r>
        <w:rPr>
          <w:rFonts w:hint="eastAsia" w:ascii="宋体" w:hAnsi="宋体" w:eastAsia="宋体"/>
          <w:bCs/>
          <w:color w:val="auto"/>
          <w:szCs w:val="21"/>
          <w:highlight w:val="none"/>
        </w:rPr>
        <w:t>价格评审优惠：</w:t>
      </w:r>
      <w:r>
        <w:rPr>
          <w:rFonts w:hint="eastAsia" w:ascii="宋体" w:hAnsi="宋体" w:eastAsia="宋体"/>
          <w:bCs/>
          <w:color w:val="auto"/>
          <w:szCs w:val="21"/>
          <w:highlight w:val="none"/>
          <w:lang w:val="en-US" w:eastAsia="zh-CN"/>
        </w:rPr>
        <w:t>评审时</w:t>
      </w:r>
      <w:r>
        <w:rPr>
          <w:rFonts w:hint="eastAsia" w:ascii="宋体" w:hAnsi="宋体" w:eastAsia="宋体"/>
          <w:color w:val="auto"/>
          <w:szCs w:val="21"/>
          <w:highlight w:val="none"/>
        </w:rPr>
        <w:t>按</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及第二章“投标须知”的相关规定给予相应比例的价格折扣。</w:t>
      </w:r>
    </w:p>
    <w:p w14:paraId="33055F0C">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（2）优先采购：</w:t>
      </w:r>
      <w:r>
        <w:rPr>
          <w:rFonts w:hint="eastAsia" w:ascii="宋体" w:hAnsi="宋体" w:eastAsia="宋体"/>
          <w:bCs/>
          <w:color w:val="auto"/>
          <w:szCs w:val="21"/>
          <w:highlight w:val="none"/>
        </w:rPr>
        <w:t>评审时按</w:t>
      </w:r>
      <w:r>
        <w:rPr>
          <w:rFonts w:hint="eastAsia" w:ascii="宋体" w:hAnsi="宋体" w:eastAsia="宋体"/>
          <w:b/>
          <w:color w:val="auto"/>
          <w:szCs w:val="21"/>
          <w:highlight w:val="none"/>
        </w:rPr>
        <w:t>【评标方法及标准前附表】</w:t>
      </w:r>
      <w:r>
        <w:rPr>
          <w:rFonts w:hint="eastAsia" w:ascii="宋体" w:hAnsi="宋体" w:eastAsia="宋体"/>
          <w:bCs/>
          <w:color w:val="auto"/>
          <w:szCs w:val="21"/>
          <w:highlight w:val="none"/>
        </w:rPr>
        <w:t>及第二章</w:t>
      </w:r>
      <w:r>
        <w:rPr>
          <w:rFonts w:hint="eastAsia" w:ascii="宋体" w:hAnsi="宋体" w:eastAsia="宋体"/>
          <w:color w:val="auto"/>
          <w:szCs w:val="21"/>
          <w:highlight w:val="none"/>
        </w:rPr>
        <w:t>“投标须知”</w:t>
      </w:r>
      <w:r>
        <w:rPr>
          <w:rFonts w:hint="eastAsia" w:ascii="宋体" w:hAnsi="宋体" w:eastAsia="宋体"/>
          <w:bCs/>
          <w:color w:val="auto"/>
          <w:szCs w:val="21"/>
          <w:highlight w:val="none"/>
        </w:rPr>
        <w:t>的相关规定给予相应比例的价格折扣或者加分。</w:t>
      </w:r>
    </w:p>
    <w:p w14:paraId="4C65A66E">
      <w:pPr>
        <w:pStyle w:val="7"/>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60" w:name="_Toc11683"/>
      <w:bookmarkStart w:id="61" w:name="_Toc12542"/>
      <w:r>
        <w:rPr>
          <w:rFonts w:hint="eastAsia" w:ascii="黑体" w:hAnsi="黑体" w:eastAsia="黑体"/>
          <w:bCs w:val="0"/>
          <w:color w:val="auto"/>
          <w:sz w:val="24"/>
          <w:szCs w:val="24"/>
          <w:highlight w:val="none"/>
        </w:rPr>
        <w:t>6．</w:t>
      </w:r>
      <w:r>
        <w:rPr>
          <w:rFonts w:hint="eastAsia" w:ascii="黑体" w:hAnsi="黑体" w:eastAsia="黑体"/>
          <w:color w:val="auto"/>
          <w:sz w:val="24"/>
          <w:szCs w:val="24"/>
          <w:highlight w:val="none"/>
        </w:rPr>
        <w:t>推荐中标候选人</w:t>
      </w:r>
      <w:bookmarkEnd w:id="60"/>
      <w:bookmarkEnd w:id="61"/>
    </w:p>
    <w:p w14:paraId="76F2F033">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6.1最低评标价法：</w:t>
      </w:r>
      <w:r>
        <w:rPr>
          <w:rFonts w:hint="eastAsia" w:ascii="宋体" w:hAnsi="宋体" w:eastAsia="宋体"/>
          <w:bCs/>
          <w:color w:val="auto"/>
          <w:szCs w:val="21"/>
          <w:highlight w:val="none"/>
        </w:rPr>
        <w:t>评标结果按算术修正和落实政府采购政策需进行的价格扣除后的投标报价由低到高顺序排列。报价相同的并列，按</w:t>
      </w:r>
      <w:r>
        <w:rPr>
          <w:rFonts w:hint="eastAsia" w:ascii="宋体" w:hAnsi="宋体" w:eastAsia="宋体"/>
          <w:b/>
          <w:color w:val="auto"/>
          <w:szCs w:val="21"/>
          <w:highlight w:val="none"/>
        </w:rPr>
        <w:t>【评标方法及标准前附表】</w:t>
      </w:r>
      <w:r>
        <w:rPr>
          <w:rFonts w:hint="eastAsia" w:ascii="宋体" w:hAnsi="宋体" w:eastAsia="宋体"/>
          <w:color w:val="auto"/>
          <w:szCs w:val="21"/>
          <w:highlight w:val="none"/>
        </w:rPr>
        <w:t>规定的方式确定中标人；</w:t>
      </w:r>
      <w:r>
        <w:rPr>
          <w:rFonts w:hint="eastAsia" w:ascii="宋体" w:hAnsi="宋体" w:eastAsia="宋体"/>
          <w:bCs/>
          <w:color w:val="auto"/>
          <w:szCs w:val="21"/>
          <w:highlight w:val="none"/>
        </w:rPr>
        <w:t>招标文件未规定的，采取随机抽取的方式确定。</w:t>
      </w:r>
    </w:p>
    <w:p w14:paraId="6DDD580E">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6.2综合评分法：评标结果按评审后得分由高到低顺序排列。得分相同的，按投标报价由低到高顺序排列。得分且投标报价相同的并列，按</w:t>
      </w:r>
      <w:r>
        <w:rPr>
          <w:rFonts w:hint="eastAsia" w:ascii="宋体" w:hAnsi="宋体" w:eastAsia="宋体"/>
          <w:b/>
          <w:bCs/>
          <w:color w:val="auto"/>
          <w:szCs w:val="21"/>
          <w:highlight w:val="none"/>
        </w:rPr>
        <w:t>【评标方法及标准前附表】</w:t>
      </w:r>
      <w:r>
        <w:rPr>
          <w:rFonts w:hint="eastAsia" w:ascii="宋体" w:hAnsi="宋体" w:eastAsia="宋体"/>
          <w:bCs/>
          <w:color w:val="auto"/>
          <w:szCs w:val="21"/>
          <w:highlight w:val="none"/>
        </w:rPr>
        <w:t>规定的方式确定中标人；招标文件未规定的，采取随机抽取的方式确定。</w:t>
      </w:r>
    </w:p>
    <w:p w14:paraId="45B850D1">
      <w:pPr>
        <w:pStyle w:val="7"/>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62" w:name="_Toc9141"/>
      <w:bookmarkStart w:id="63" w:name="_Toc14784"/>
      <w:r>
        <w:rPr>
          <w:rFonts w:hint="eastAsia" w:ascii="黑体" w:hAnsi="黑体" w:eastAsia="黑体"/>
          <w:bCs w:val="0"/>
          <w:color w:val="auto"/>
          <w:sz w:val="24"/>
          <w:szCs w:val="24"/>
          <w:highlight w:val="none"/>
        </w:rPr>
        <w:t>7．</w:t>
      </w:r>
      <w:r>
        <w:rPr>
          <w:rFonts w:hint="eastAsia" w:ascii="黑体" w:hAnsi="黑体" w:eastAsia="黑体"/>
          <w:color w:val="auto"/>
          <w:sz w:val="24"/>
          <w:szCs w:val="24"/>
          <w:highlight w:val="none"/>
        </w:rPr>
        <w:t>编写评标报告</w:t>
      </w:r>
      <w:bookmarkEnd w:id="62"/>
      <w:bookmarkEnd w:id="63"/>
    </w:p>
    <w:p w14:paraId="2C4CF14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7.1评标</w:t>
      </w:r>
      <w:r>
        <w:rPr>
          <w:rFonts w:hint="eastAsia" w:ascii="宋体" w:hAnsi="宋体" w:eastAsia="宋体"/>
          <w:bCs/>
          <w:color w:val="auto"/>
          <w:szCs w:val="21"/>
          <w:highlight w:val="none"/>
        </w:rPr>
        <w:t>委员会</w:t>
      </w:r>
      <w:r>
        <w:rPr>
          <w:rFonts w:hint="eastAsia" w:ascii="宋体" w:hAnsi="宋体" w:eastAsia="宋体"/>
          <w:color w:val="auto"/>
          <w:szCs w:val="21"/>
          <w:highlight w:val="none"/>
        </w:rPr>
        <w:t>根据全体评标成员签字的原始评标记录和评标结果编写评标报告。</w:t>
      </w:r>
    </w:p>
    <w:p w14:paraId="75410D09">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color w:val="auto"/>
          <w:szCs w:val="21"/>
          <w:highlight w:val="none"/>
        </w:rPr>
        <w:t>7.2</w:t>
      </w:r>
      <w:r>
        <w:rPr>
          <w:rFonts w:hint="eastAsia" w:ascii="宋体" w:hAnsi="宋体" w:eastAsia="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29C9A096">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64" w:name="_Toc24139"/>
      <w:bookmarkStart w:id="65" w:name="_Toc6987"/>
      <w:r>
        <w:rPr>
          <w:rFonts w:hint="eastAsia" w:ascii="黑体" w:hAnsi="黑体" w:eastAsia="黑体"/>
          <w:bCs w:val="0"/>
          <w:color w:val="auto"/>
          <w:sz w:val="24"/>
          <w:szCs w:val="24"/>
          <w:highlight w:val="none"/>
        </w:rPr>
        <w:t>8．</w:t>
      </w:r>
      <w:r>
        <w:rPr>
          <w:rFonts w:hint="eastAsia" w:ascii="黑体" w:hAnsi="黑体" w:eastAsia="黑体"/>
          <w:color w:val="auto"/>
          <w:sz w:val="24"/>
          <w:szCs w:val="24"/>
          <w:highlight w:val="none"/>
        </w:rPr>
        <w:t>评标报告</w:t>
      </w:r>
      <w:r>
        <w:rPr>
          <w:rFonts w:hint="eastAsia" w:ascii="黑体" w:hAnsi="黑体" w:eastAsia="黑体"/>
          <w:bCs w:val="0"/>
          <w:color w:val="auto"/>
          <w:sz w:val="24"/>
          <w:szCs w:val="24"/>
          <w:highlight w:val="none"/>
        </w:rPr>
        <w:t>复核</w:t>
      </w:r>
      <w:bookmarkEnd w:id="64"/>
      <w:bookmarkEnd w:id="65"/>
    </w:p>
    <w:p w14:paraId="4B025185">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8.1汇总结束后，评标委员会应当进行复核，特别要对拟推荐为中标候选供应商的、报价最低的、投标文件被认定为无效的进行重点复核。</w:t>
      </w:r>
    </w:p>
    <w:p w14:paraId="7CD1BE1E">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8.2汇总完成后，除下列情形外，任何人不得修改评标结果：</w:t>
      </w:r>
    </w:p>
    <w:p w14:paraId="46DD07DC">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（1）分值汇总计算错误的；</w:t>
      </w:r>
    </w:p>
    <w:p w14:paraId="3F962823">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（2）分项评分超出评分标准范围的；</w:t>
      </w:r>
    </w:p>
    <w:p w14:paraId="22446A81">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（3）评标委员会成员对客观评审因素评分不一致的；</w:t>
      </w:r>
    </w:p>
    <w:p w14:paraId="749DDD4F">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（4）经评标委员会认定评分畸高、畸低的。</w:t>
      </w:r>
    </w:p>
    <w:p w14:paraId="5AB521DA">
      <w:pPr>
        <w:adjustRightInd w:val="0"/>
        <w:snapToGrid w:val="0"/>
        <w:spacing w:before="156" w:beforeLines="50" w:line="360" w:lineRule="auto"/>
        <w:ind w:firstLine="420" w:firstLineChars="200"/>
        <w:jc w:val="left"/>
        <w:rPr>
          <w:rFonts w:ascii="宋体" w:hAnsi="宋体" w:eastAsia="宋体"/>
          <w:b/>
          <w:bCs/>
          <w:color w:val="auto"/>
          <w:szCs w:val="21"/>
          <w:highlight w:val="none"/>
        </w:rPr>
      </w:pPr>
      <w:r>
        <w:rPr>
          <w:rFonts w:hint="eastAsia" w:ascii="宋体" w:hAnsi="宋体" w:eastAsia="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5906134">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66" w:name="_Toc5030"/>
      <w:bookmarkStart w:id="67" w:name="_Toc23640"/>
      <w:r>
        <w:rPr>
          <w:rFonts w:hint="eastAsia" w:ascii="黑体" w:hAnsi="黑体" w:eastAsia="黑体"/>
          <w:color w:val="auto"/>
          <w:sz w:val="24"/>
          <w:szCs w:val="24"/>
          <w:highlight w:val="none"/>
        </w:rPr>
        <w:t>9．</w:t>
      </w:r>
      <w:r>
        <w:rPr>
          <w:rFonts w:hint="eastAsia" w:ascii="黑体" w:hAnsi="黑体" w:eastAsia="黑体"/>
          <w:bCs w:val="0"/>
          <w:color w:val="auto"/>
          <w:sz w:val="24"/>
          <w:szCs w:val="24"/>
          <w:highlight w:val="none"/>
        </w:rPr>
        <w:t>停止评标</w:t>
      </w:r>
      <w:bookmarkEnd w:id="66"/>
      <w:bookmarkEnd w:id="67"/>
    </w:p>
    <w:p w14:paraId="339364A9">
      <w:pPr>
        <w:adjustRightInd w:val="0"/>
        <w:snapToGrid w:val="0"/>
        <w:spacing w:before="156" w:beforeLines="50"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bCs/>
          <w:color w:val="auto"/>
          <w:szCs w:val="21"/>
          <w:highlight w:val="none"/>
        </w:rPr>
        <w:t>9.1</w:t>
      </w:r>
      <w:r>
        <w:rPr>
          <w:rFonts w:hint="eastAsia" w:ascii="宋体" w:hAnsi="宋体" w:eastAsia="宋体" w:cs="宋体"/>
          <w:color w:val="auto"/>
          <w:kern w:val="0"/>
          <w:szCs w:val="21"/>
          <w:highlight w:val="non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445D627B">
      <w:pPr>
        <w:pStyle w:val="7"/>
        <w:keepNext w:val="0"/>
        <w:keepLines w:val="0"/>
        <w:adjustRightInd w:val="0"/>
        <w:snapToGrid w:val="0"/>
        <w:spacing w:before="156" w:beforeLines="50" w:after="0" w:line="360" w:lineRule="auto"/>
        <w:rPr>
          <w:rFonts w:hint="eastAsia" w:ascii="黑体" w:hAnsi="黑体" w:eastAsia="黑体"/>
          <w:color w:val="auto"/>
          <w:sz w:val="24"/>
          <w:szCs w:val="24"/>
          <w:highlight w:val="none"/>
        </w:rPr>
      </w:pPr>
      <w:bookmarkStart w:id="68" w:name="_Toc16953"/>
      <w:bookmarkStart w:id="69" w:name="_Toc11344"/>
      <w:r>
        <w:rPr>
          <w:rFonts w:hint="eastAsia" w:ascii="黑体" w:hAnsi="黑体" w:eastAsia="黑体"/>
          <w:color w:val="auto"/>
          <w:sz w:val="24"/>
          <w:szCs w:val="24"/>
          <w:highlight w:val="none"/>
        </w:rPr>
        <w:t>10</w:t>
      </w:r>
      <w:r>
        <w:rPr>
          <w:rFonts w:hint="eastAsia" w:ascii="黑体" w:hAnsi="黑体" w:eastAsia="黑体" w:cs="宋体"/>
          <w:color w:val="auto"/>
          <w:kern w:val="0"/>
          <w:sz w:val="24"/>
          <w:szCs w:val="24"/>
          <w:highlight w:val="none"/>
        </w:rPr>
        <w:t>．</w:t>
      </w:r>
      <w:r>
        <w:rPr>
          <w:rFonts w:hint="eastAsia" w:ascii="黑体" w:hAnsi="黑体" w:eastAsia="黑体"/>
          <w:color w:val="auto"/>
          <w:sz w:val="24"/>
          <w:szCs w:val="24"/>
          <w:highlight w:val="none"/>
        </w:rPr>
        <w:t>废标</w:t>
      </w:r>
      <w:bookmarkEnd w:id="68"/>
      <w:bookmarkEnd w:id="69"/>
    </w:p>
    <w:p w14:paraId="5B6056E7">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10.1 根据有关法律法规和招标文件的有关规定，如出现下列情况之一的，应予以废标：</w:t>
      </w:r>
    </w:p>
    <w:p w14:paraId="66F271A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（1）符合专业条件的投标人或者对招标文件作实质响应的投标人不足三家的；</w:t>
      </w:r>
    </w:p>
    <w:p w14:paraId="46AB9F0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（2）出现影响采购公正的违法、违规行为的；</w:t>
      </w:r>
    </w:p>
    <w:p w14:paraId="20BFF55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（3）投标人的报价均超过采购项目预算，</w:t>
      </w:r>
      <w:r>
        <w:rPr>
          <w:rFonts w:hint="eastAsia" w:ascii="宋体" w:hAnsi="宋体"/>
          <w:color w:val="auto"/>
          <w:szCs w:val="21"/>
          <w:highlight w:val="none"/>
          <w:lang w:eastAsia="zh-CN"/>
        </w:rPr>
        <w:t>采购人</w:t>
      </w:r>
      <w:r>
        <w:rPr>
          <w:rFonts w:hint="eastAsia" w:ascii="宋体" w:hAnsi="宋体" w:eastAsia="宋体"/>
          <w:color w:val="auto"/>
          <w:szCs w:val="21"/>
          <w:highlight w:val="none"/>
        </w:rPr>
        <w:t>不能支付的；</w:t>
      </w:r>
    </w:p>
    <w:p w14:paraId="36B6766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（4）因重大变故，采购任务取消的。</w:t>
      </w:r>
    </w:p>
    <w:p w14:paraId="71AD3135">
      <w:pPr>
        <w:pStyle w:val="7"/>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70" w:name="_Toc4883"/>
      <w:bookmarkStart w:id="71" w:name="_Toc29741"/>
      <w:r>
        <w:rPr>
          <w:rFonts w:hint="eastAsia" w:ascii="黑体" w:hAnsi="黑体" w:eastAsia="黑体" w:cs="宋体"/>
          <w:color w:val="auto"/>
          <w:kern w:val="0"/>
          <w:sz w:val="24"/>
          <w:szCs w:val="24"/>
          <w:highlight w:val="none"/>
        </w:rPr>
        <w:t>11．重新组建评标委员会进行评标</w:t>
      </w:r>
      <w:bookmarkEnd w:id="70"/>
      <w:bookmarkEnd w:id="71"/>
    </w:p>
    <w:p w14:paraId="16941FB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14:paraId="5C21916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（1）评标委员会组成不符合《政府采购货物和服务招标投标管理办法》规定的；</w:t>
      </w:r>
    </w:p>
    <w:p w14:paraId="15133CB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（2）有《政府采购货物和服务招标投标管理办法》第六十二条第一至五项情形的；</w:t>
      </w:r>
    </w:p>
    <w:p w14:paraId="1B6706EE">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（3）评标委员会及其成员独立评标受到非法干预的；</w:t>
      </w:r>
    </w:p>
    <w:p w14:paraId="6A53B6A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（4）有政府采购法实施条例第七十五条规定的违法行为的。</w:t>
      </w:r>
    </w:p>
    <w:p w14:paraId="48EA6840">
      <w:pPr>
        <w:adjustRightInd w:val="0"/>
        <w:snapToGrid w:val="0"/>
        <w:spacing w:before="156" w:beforeLines="50" w:line="360" w:lineRule="auto"/>
        <w:ind w:firstLine="420" w:firstLineChars="200"/>
        <w:jc w:val="left"/>
        <w:rPr>
          <w:rFonts w:ascii="黑体" w:hAnsi="华文中宋" w:eastAsia="黑体"/>
          <w:b/>
          <w:color w:val="auto"/>
          <w:sz w:val="13"/>
          <w:szCs w:val="13"/>
          <w:highlight w:val="none"/>
        </w:rPr>
      </w:pPr>
      <w:r>
        <w:rPr>
          <w:rFonts w:hint="eastAsia" w:ascii="宋体" w:hAnsi="宋体" w:eastAsia="宋体"/>
          <w:color w:val="auto"/>
          <w:szCs w:val="21"/>
          <w:highlight w:val="none"/>
        </w:rPr>
        <w:t>11.2有违法违规行为的原评标委员会成员不得参加重新组建的评标委员会。</w:t>
      </w:r>
      <w:r>
        <w:rPr>
          <w:rFonts w:ascii="黑体" w:hAnsi="华文中宋" w:eastAsia="黑体"/>
          <w:b/>
          <w:color w:val="auto"/>
          <w:sz w:val="32"/>
          <w:szCs w:val="32"/>
          <w:highlight w:val="none"/>
        </w:rPr>
        <w:br w:type="page"/>
      </w:r>
    </w:p>
    <w:p w14:paraId="55642C60">
      <w:pPr>
        <w:pStyle w:val="6"/>
        <w:adjustRightInd w:val="0"/>
        <w:snapToGrid w:val="0"/>
        <w:jc w:val="center"/>
        <w:rPr>
          <w:rFonts w:ascii="黑体" w:hAnsi="华文中宋" w:eastAsia="黑体"/>
          <w:color w:val="auto"/>
          <w:sz w:val="28"/>
          <w:szCs w:val="28"/>
          <w:highlight w:val="none"/>
        </w:rPr>
      </w:pPr>
      <w:bookmarkStart w:id="72" w:name="_Toc31668"/>
      <w:r>
        <w:rPr>
          <w:rFonts w:hint="eastAsia" w:ascii="黑体" w:hAnsi="华文中宋" w:eastAsia="黑体"/>
          <w:color w:val="auto"/>
          <w:sz w:val="28"/>
          <w:szCs w:val="28"/>
          <w:highlight w:val="none"/>
        </w:rPr>
        <w:t>第三节 投标文件的符合性审查</w:t>
      </w:r>
      <w:bookmarkEnd w:id="72"/>
    </w:p>
    <w:p w14:paraId="14DF77D7">
      <w:pPr>
        <w:adjustRightInd w:val="0"/>
        <w:snapToGrid w:val="0"/>
        <w:spacing w:before="156" w:beforeLines="50" w:line="360" w:lineRule="auto"/>
        <w:rPr>
          <w:rFonts w:ascii="黑体" w:hAnsi="黑体" w:eastAsia="黑体"/>
          <w:b/>
          <w:color w:val="auto"/>
          <w:sz w:val="24"/>
          <w:highlight w:val="none"/>
        </w:rPr>
      </w:pPr>
      <w:r>
        <w:rPr>
          <w:rFonts w:hint="eastAsia" w:ascii="黑体" w:hAnsi="黑体" w:eastAsia="黑体"/>
          <w:b/>
          <w:color w:val="auto"/>
          <w:sz w:val="24"/>
          <w:highlight w:val="none"/>
        </w:rPr>
        <w:t>1.符合性审查</w:t>
      </w:r>
    </w:p>
    <w:p w14:paraId="6435522D">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1.1</w:t>
      </w:r>
      <w:r>
        <w:rPr>
          <w:rFonts w:hint="eastAsia" w:ascii="宋体" w:hAnsi="宋体" w:eastAsia="宋体"/>
          <w:color w:val="auto"/>
          <w:szCs w:val="21"/>
          <w:highlight w:val="none"/>
        </w:rPr>
        <w:t>评标委员会应按本章本节附表1“符合性审查表”所列审查项目及审查标准，</w:t>
      </w:r>
      <w:r>
        <w:rPr>
          <w:rFonts w:hint="eastAsia" w:ascii="宋体" w:hAnsi="宋体" w:eastAsia="宋体"/>
          <w:color w:val="auto"/>
          <w:highlight w:val="none"/>
        </w:rPr>
        <w:t>对符合资格条件的投标人的投标文件进行符合性审查，以确定其是否满足招标文件的实质性要求。</w:t>
      </w:r>
    </w:p>
    <w:p w14:paraId="06C95675">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2B71952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（2）投标人不得通过修正或撤销</w:t>
      </w:r>
      <w:r>
        <w:rPr>
          <w:rFonts w:hint="eastAsia" w:ascii="宋体" w:hAnsi="宋体"/>
          <w:color w:val="auto"/>
          <w:szCs w:val="21"/>
          <w:highlight w:val="none"/>
          <w:lang w:eastAsia="zh-CN"/>
        </w:rPr>
        <w:t>不符</w:t>
      </w:r>
      <w:r>
        <w:rPr>
          <w:rFonts w:hint="eastAsia" w:ascii="宋体" w:hAnsi="宋体" w:eastAsia="宋体"/>
          <w:color w:val="auto"/>
          <w:szCs w:val="21"/>
          <w:highlight w:val="none"/>
        </w:rPr>
        <w:t>合要求的偏离从而使其投标成为实质上响应的投标。</w:t>
      </w:r>
    </w:p>
    <w:p w14:paraId="3B05ED15">
      <w:pPr>
        <w:adjustRightInd w:val="0"/>
        <w:snapToGrid w:val="0"/>
        <w:spacing w:before="156" w:beforeLines="50" w:line="360" w:lineRule="auto"/>
        <w:ind w:firstLine="420" w:firstLineChars="200"/>
        <w:jc w:val="left"/>
        <w:rPr>
          <w:rFonts w:ascii="宋体" w:hAnsi="宋体" w:eastAsia="宋体"/>
          <w:color w:val="auto"/>
          <w:highlight w:val="none"/>
        </w:rPr>
      </w:pPr>
      <w:r>
        <w:rPr>
          <w:rFonts w:hint="eastAsia" w:ascii="宋体" w:hAnsi="宋体" w:eastAsia="宋体"/>
          <w:color w:val="auto"/>
          <w:kern w:val="0"/>
          <w:szCs w:val="21"/>
          <w:highlight w:val="none"/>
        </w:rPr>
        <w:t>1.2</w:t>
      </w:r>
      <w:r>
        <w:rPr>
          <w:rFonts w:hint="eastAsia" w:ascii="宋体" w:hAnsi="宋体" w:eastAsia="宋体"/>
          <w:color w:val="auto"/>
          <w:highlight w:val="none"/>
        </w:rPr>
        <w:t>未通过符合性审查的投标人，其投标将被认定为投标无效，不能进入下一阶段评审。通过符合性审查的投标人数量不足 3 家的，不得作进一步的比较和评价。</w:t>
      </w:r>
    </w:p>
    <w:p w14:paraId="7549B088">
      <w:p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2.投标无效</w:t>
      </w:r>
    </w:p>
    <w:p w14:paraId="56FD5AFA">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2.1投标人存在下列情况之一的，符合性审查不合格，投标无效：</w:t>
      </w:r>
    </w:p>
    <w:p w14:paraId="79EF3F7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（1）投标文件中商务技术文件未按照招标文件规定要求签署、盖章的；</w:t>
      </w:r>
    </w:p>
    <w:p w14:paraId="5B521933">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（2）投标文件没有对招标文件的实质性要求和条件作出响应，或者对招标文件的偏离超出招标文件规定的偏离</w:t>
      </w:r>
      <w:r>
        <w:rPr>
          <w:rFonts w:hint="eastAsia" w:ascii="宋体" w:hAnsi="宋体" w:eastAsia="宋体"/>
          <w:color w:val="auto"/>
          <w:highlight w:val="none"/>
        </w:rPr>
        <w:t>范围和幅度</w:t>
      </w:r>
      <w:r>
        <w:rPr>
          <w:rFonts w:hint="eastAsia" w:ascii="宋体" w:hAnsi="宋体" w:eastAsia="宋体"/>
          <w:color w:val="auto"/>
          <w:szCs w:val="21"/>
          <w:highlight w:val="none"/>
        </w:rPr>
        <w:t>；</w:t>
      </w:r>
    </w:p>
    <w:p w14:paraId="27A03480">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（3）投标有效期不足的；</w:t>
      </w:r>
    </w:p>
    <w:p w14:paraId="71382CDD">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（4）投标文件含有采购人不能接受的附加条件的；</w:t>
      </w:r>
    </w:p>
    <w:p w14:paraId="4D48D23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（5）不符合本节第1.1款规定符合性审查标准的；</w:t>
      </w:r>
    </w:p>
    <w:p w14:paraId="0DBB818C">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（6）法律、法规和招标文件规定的其他投标无效情形的。</w:t>
      </w:r>
    </w:p>
    <w:p w14:paraId="2EF48CC0">
      <w:pPr>
        <w:adjustRightInd w:val="0"/>
        <w:snapToGrid w:val="0"/>
        <w:spacing w:before="156" w:beforeLines="50" w:line="360" w:lineRule="auto"/>
        <w:ind w:firstLine="420" w:firstLineChars="200"/>
        <w:jc w:val="left"/>
        <w:rPr>
          <w:rFonts w:ascii="宋体" w:hAnsi="宋体" w:eastAsia="宋体"/>
          <w:color w:val="auto"/>
          <w:kern w:val="0"/>
          <w:szCs w:val="21"/>
          <w:highlight w:val="none"/>
        </w:rPr>
      </w:pPr>
      <w:r>
        <w:rPr>
          <w:rFonts w:hint="eastAsia" w:ascii="宋体" w:hAnsi="宋体" w:eastAsia="宋体"/>
          <w:color w:val="auto"/>
          <w:kern w:val="0"/>
          <w:szCs w:val="21"/>
          <w:highlight w:val="none"/>
        </w:rPr>
        <w:t>2.2在评标过程中发现投标人有不遵循公平竞争的原则，恶意串通，妨碍其他投标人的竞争行为，损害采购人或者其他投标人的合法权益的，评标委员会应当认定其</w:t>
      </w:r>
      <w:r>
        <w:rPr>
          <w:rFonts w:hint="eastAsia" w:ascii="宋体" w:hAnsi="宋体" w:eastAsia="宋体"/>
          <w:b/>
          <w:color w:val="auto"/>
          <w:kern w:val="0"/>
          <w:szCs w:val="21"/>
          <w:highlight w:val="none"/>
        </w:rPr>
        <w:t>投标无效</w:t>
      </w:r>
      <w:r>
        <w:rPr>
          <w:rFonts w:hint="eastAsia" w:ascii="宋体" w:hAnsi="宋体" w:eastAsia="宋体"/>
          <w:color w:val="auto"/>
          <w:kern w:val="0"/>
          <w:szCs w:val="21"/>
          <w:highlight w:val="none"/>
        </w:rPr>
        <w:t>，并书面报告本级财政部门。</w:t>
      </w:r>
    </w:p>
    <w:p w14:paraId="14C2C0F0">
      <w:pPr>
        <w:rPr>
          <w:color w:val="auto"/>
          <w:highlight w:val="none"/>
        </w:rPr>
      </w:pPr>
    </w:p>
    <w:p w14:paraId="584DB734">
      <w:pPr>
        <w:rPr>
          <w:color w:val="auto"/>
          <w:highlight w:val="none"/>
        </w:rPr>
      </w:pPr>
    </w:p>
    <w:p w14:paraId="19154275">
      <w:pPr>
        <w:widowControl/>
        <w:jc w:val="left"/>
        <w:rPr>
          <w:rFonts w:ascii="黑体" w:hAnsi="黑体"/>
          <w:b/>
          <w:color w:val="auto"/>
          <w:sz w:val="10"/>
          <w:szCs w:val="10"/>
          <w:highlight w:val="none"/>
        </w:rPr>
      </w:pPr>
      <w:r>
        <w:rPr>
          <w:rFonts w:ascii="黑体" w:hAnsi="黑体"/>
          <w:b/>
          <w:color w:val="auto"/>
          <w:szCs w:val="21"/>
          <w:highlight w:val="none"/>
        </w:rPr>
        <w:br w:type="page"/>
      </w:r>
    </w:p>
    <w:p w14:paraId="12E1D771">
      <w:pPr>
        <w:pStyle w:val="7"/>
        <w:adjustRightInd w:val="0"/>
        <w:snapToGrid w:val="0"/>
        <w:spacing w:before="156" w:beforeLines="50" w:after="0" w:line="360" w:lineRule="auto"/>
        <w:rPr>
          <w:rFonts w:hint="eastAsia" w:ascii="黑体" w:hAnsi="黑体" w:eastAsia="黑体" w:cs="黑体"/>
          <w:b w:val="0"/>
          <w:bCs w:val="0"/>
          <w:color w:val="auto"/>
          <w:sz w:val="21"/>
          <w:szCs w:val="21"/>
          <w:highlight w:val="none"/>
        </w:rPr>
      </w:pPr>
      <w:bookmarkStart w:id="73" w:name="_Toc12740"/>
      <w:bookmarkStart w:id="74" w:name="_Toc7556"/>
      <w:r>
        <w:rPr>
          <w:rFonts w:hint="eastAsia" w:ascii="黑体" w:hAnsi="黑体" w:eastAsia="黑体" w:cs="黑体"/>
          <w:b w:val="0"/>
          <w:bCs w:val="0"/>
          <w:color w:val="auto"/>
          <w:sz w:val="21"/>
          <w:szCs w:val="21"/>
          <w:highlight w:val="none"/>
        </w:rPr>
        <w:t>附表1 符合性审查表</w:t>
      </w:r>
      <w:bookmarkEnd w:id="73"/>
      <w:bookmarkEnd w:id="74"/>
    </w:p>
    <w:p w14:paraId="4270CEC5">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符合性审查表</w:t>
      </w:r>
    </w:p>
    <w:p w14:paraId="052E0F9D">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 xml:space="preserve">项目名称：                                           政府采购计划编号： </w:t>
      </w:r>
    </w:p>
    <w:tbl>
      <w:tblPr>
        <w:tblStyle w:val="26"/>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3"/>
        <w:gridCol w:w="2686"/>
        <w:gridCol w:w="5691"/>
      </w:tblGrid>
      <w:tr w14:paraId="3052DB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83" w:type="dxa"/>
            <w:tcBorders>
              <w:tl2br w:val="nil"/>
              <w:tr2bl w:val="nil"/>
            </w:tcBorders>
            <w:vAlign w:val="center"/>
          </w:tcPr>
          <w:p w14:paraId="3F0B0FF6">
            <w:pPr>
              <w:adjustRightInd w:val="0"/>
              <w:snapToGrid w:val="0"/>
              <w:spacing w:before="158" w:beforeLines="50" w:line="360" w:lineRule="auto"/>
              <w:jc w:val="center"/>
              <w:rPr>
                <w:rFonts w:ascii="宋体" w:hAnsi="宋体" w:cs="宋体"/>
                <w:b/>
                <w:kern w:val="0"/>
                <w:szCs w:val="21"/>
              </w:rPr>
            </w:pPr>
            <w:r>
              <w:rPr>
                <w:rFonts w:hint="eastAsia" w:ascii="宋体" w:hAnsi="宋体" w:cs="宋体"/>
                <w:b/>
                <w:kern w:val="0"/>
                <w:szCs w:val="21"/>
              </w:rPr>
              <w:t>序号</w:t>
            </w:r>
          </w:p>
        </w:tc>
        <w:tc>
          <w:tcPr>
            <w:tcW w:w="2686" w:type="dxa"/>
            <w:tcBorders>
              <w:tl2br w:val="nil"/>
              <w:tr2bl w:val="nil"/>
            </w:tcBorders>
            <w:vAlign w:val="center"/>
          </w:tcPr>
          <w:p w14:paraId="26702723">
            <w:pPr>
              <w:adjustRightInd w:val="0"/>
              <w:snapToGrid w:val="0"/>
              <w:spacing w:before="158" w:beforeLines="50" w:line="360" w:lineRule="auto"/>
              <w:jc w:val="center"/>
              <w:rPr>
                <w:rFonts w:ascii="宋体" w:hAnsi="宋体" w:cs="宋体"/>
                <w:b/>
                <w:kern w:val="0"/>
                <w:szCs w:val="21"/>
              </w:rPr>
            </w:pPr>
            <w:r>
              <w:rPr>
                <w:rFonts w:hint="eastAsia" w:ascii="宋体" w:hAnsi="宋体" w:cs="宋体"/>
                <w:b/>
                <w:kern w:val="0"/>
                <w:szCs w:val="21"/>
              </w:rPr>
              <w:t>审查项目</w:t>
            </w:r>
          </w:p>
        </w:tc>
        <w:tc>
          <w:tcPr>
            <w:tcW w:w="5691" w:type="dxa"/>
            <w:tcBorders>
              <w:tl2br w:val="nil"/>
              <w:tr2bl w:val="nil"/>
            </w:tcBorders>
            <w:vAlign w:val="center"/>
          </w:tcPr>
          <w:p w14:paraId="379A2A3B">
            <w:pPr>
              <w:adjustRightInd w:val="0"/>
              <w:snapToGrid w:val="0"/>
              <w:spacing w:before="158" w:beforeLines="50" w:line="360" w:lineRule="auto"/>
              <w:jc w:val="center"/>
              <w:rPr>
                <w:rFonts w:ascii="宋体" w:hAnsi="宋体" w:cs="宋体"/>
                <w:b/>
                <w:kern w:val="0"/>
                <w:szCs w:val="21"/>
              </w:rPr>
            </w:pPr>
            <w:r>
              <w:rPr>
                <w:rFonts w:hint="eastAsia" w:ascii="宋体" w:hAnsi="宋体" w:cs="宋体"/>
                <w:b/>
                <w:kern w:val="0"/>
                <w:szCs w:val="21"/>
              </w:rPr>
              <w:t>审查标准</w:t>
            </w:r>
          </w:p>
        </w:tc>
      </w:tr>
      <w:tr w14:paraId="024E3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75CD9E52">
            <w:pPr>
              <w:adjustRightInd w:val="0"/>
              <w:snapToGrid w:val="0"/>
              <w:spacing w:before="158" w:beforeLines="50" w:line="360" w:lineRule="auto"/>
              <w:jc w:val="center"/>
              <w:rPr>
                <w:rFonts w:ascii="宋体" w:hAnsi="宋体" w:cs="宋体"/>
                <w:kern w:val="0"/>
                <w:szCs w:val="21"/>
              </w:rPr>
            </w:pPr>
            <w:r>
              <w:rPr>
                <w:rFonts w:hint="eastAsia" w:ascii="宋体" w:hAnsi="宋体" w:cs="宋体"/>
                <w:kern w:val="0"/>
                <w:szCs w:val="21"/>
              </w:rPr>
              <w:t>1</w:t>
            </w:r>
          </w:p>
        </w:tc>
        <w:tc>
          <w:tcPr>
            <w:tcW w:w="2686" w:type="dxa"/>
            <w:tcBorders>
              <w:tl2br w:val="nil"/>
              <w:tr2bl w:val="nil"/>
            </w:tcBorders>
            <w:vAlign w:val="center"/>
          </w:tcPr>
          <w:p w14:paraId="6C3F98D6">
            <w:pPr>
              <w:spacing w:line="360" w:lineRule="auto"/>
              <w:rPr>
                <w:rFonts w:ascii="宋体" w:hAnsi="宋体" w:cs="宋体"/>
                <w:kern w:val="0"/>
                <w:szCs w:val="21"/>
              </w:rPr>
            </w:pPr>
            <w:r>
              <w:rPr>
                <w:rFonts w:hint="eastAsia" w:ascii="宋体" w:hAnsi="宋体" w:cs="宋体"/>
              </w:rPr>
              <w:t>投标文件的签署、盖章</w:t>
            </w:r>
          </w:p>
        </w:tc>
        <w:tc>
          <w:tcPr>
            <w:tcW w:w="5691" w:type="dxa"/>
            <w:tcBorders>
              <w:tl2br w:val="nil"/>
              <w:tr2bl w:val="nil"/>
            </w:tcBorders>
            <w:vAlign w:val="center"/>
          </w:tcPr>
          <w:p w14:paraId="5ED73D0E">
            <w:pPr>
              <w:spacing w:line="360" w:lineRule="auto"/>
              <w:rPr>
                <w:rFonts w:ascii="宋体" w:hAnsi="宋体" w:cs="宋体"/>
                <w:kern w:val="0"/>
                <w:szCs w:val="21"/>
              </w:rPr>
            </w:pPr>
            <w:r>
              <w:rPr>
                <w:rFonts w:hint="eastAsia" w:ascii="宋体" w:hAnsi="宋体" w:cs="宋体"/>
              </w:rPr>
              <w:t>投标文件中商务技术文件未按照招标文件规定要求签署、盖 章的，其符合性审查不合格。</w:t>
            </w:r>
          </w:p>
        </w:tc>
      </w:tr>
      <w:tr w14:paraId="5ED32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0CB70090">
            <w:pPr>
              <w:adjustRightInd w:val="0"/>
              <w:snapToGrid w:val="0"/>
              <w:spacing w:before="158" w:beforeLines="50" w:line="360" w:lineRule="auto"/>
              <w:jc w:val="center"/>
              <w:rPr>
                <w:rFonts w:ascii="宋体" w:hAnsi="宋体" w:cs="宋体"/>
                <w:kern w:val="0"/>
                <w:szCs w:val="21"/>
              </w:rPr>
            </w:pPr>
            <w:r>
              <w:rPr>
                <w:rFonts w:hint="eastAsia" w:ascii="宋体" w:hAnsi="宋体" w:cs="宋体"/>
                <w:kern w:val="0"/>
                <w:szCs w:val="21"/>
              </w:rPr>
              <w:t>2</w:t>
            </w:r>
          </w:p>
        </w:tc>
        <w:tc>
          <w:tcPr>
            <w:tcW w:w="2686" w:type="dxa"/>
            <w:tcBorders>
              <w:tl2br w:val="nil"/>
              <w:tr2bl w:val="nil"/>
            </w:tcBorders>
            <w:vAlign w:val="center"/>
          </w:tcPr>
          <w:p w14:paraId="639D4458">
            <w:pPr>
              <w:spacing w:line="360" w:lineRule="auto"/>
              <w:rPr>
                <w:rFonts w:ascii="宋体" w:hAnsi="宋体" w:cs="宋体"/>
                <w:kern w:val="0"/>
                <w:szCs w:val="21"/>
              </w:rPr>
            </w:pPr>
            <w:r>
              <w:rPr>
                <w:rFonts w:hint="eastAsia" w:ascii="宋体" w:hAnsi="宋体" w:cs="宋体"/>
              </w:rPr>
              <w:t>对招标文件条款的响应</w:t>
            </w:r>
          </w:p>
        </w:tc>
        <w:tc>
          <w:tcPr>
            <w:tcW w:w="5691" w:type="dxa"/>
            <w:tcBorders>
              <w:tl2br w:val="nil"/>
              <w:tr2bl w:val="nil"/>
            </w:tcBorders>
            <w:vAlign w:val="center"/>
          </w:tcPr>
          <w:p w14:paraId="2353BF00">
            <w:pPr>
              <w:spacing w:line="360" w:lineRule="auto"/>
              <w:rPr>
                <w:rFonts w:ascii="宋体" w:hAnsi="宋体" w:cs="宋体"/>
                <w:kern w:val="0"/>
                <w:szCs w:val="21"/>
              </w:rPr>
            </w:pPr>
            <w:r>
              <w:rPr>
                <w:rFonts w:hint="eastAsia" w:ascii="宋体" w:hAnsi="宋体" w:cs="宋体"/>
              </w:rPr>
              <w:t>投标文件没有对招标文件的实质性要求和条件作出响应，或 者对招标文件的偏离超出招标文件规定的偏离范围和幅度的，其符合性审查不合格。</w:t>
            </w:r>
          </w:p>
        </w:tc>
      </w:tr>
      <w:tr w14:paraId="5DD3C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64C42476">
            <w:pPr>
              <w:adjustRightInd w:val="0"/>
              <w:snapToGrid w:val="0"/>
              <w:spacing w:before="158" w:beforeLines="50" w:line="360" w:lineRule="auto"/>
              <w:jc w:val="center"/>
              <w:rPr>
                <w:rFonts w:ascii="宋体" w:hAnsi="宋体" w:cs="宋体"/>
                <w:kern w:val="0"/>
                <w:szCs w:val="21"/>
              </w:rPr>
            </w:pPr>
            <w:r>
              <w:rPr>
                <w:rFonts w:hint="eastAsia" w:ascii="宋体" w:hAnsi="宋体" w:cs="宋体"/>
                <w:kern w:val="0"/>
                <w:szCs w:val="21"/>
              </w:rPr>
              <w:t>3</w:t>
            </w:r>
          </w:p>
        </w:tc>
        <w:tc>
          <w:tcPr>
            <w:tcW w:w="2686" w:type="dxa"/>
            <w:tcBorders>
              <w:tl2br w:val="nil"/>
              <w:tr2bl w:val="nil"/>
            </w:tcBorders>
            <w:vAlign w:val="center"/>
          </w:tcPr>
          <w:p w14:paraId="53B7BA27">
            <w:pPr>
              <w:spacing w:line="360" w:lineRule="auto"/>
              <w:rPr>
                <w:rFonts w:ascii="宋体" w:hAnsi="宋体" w:cs="宋体"/>
                <w:kern w:val="0"/>
                <w:szCs w:val="21"/>
              </w:rPr>
            </w:pPr>
            <w:r>
              <w:rPr>
                <w:rFonts w:hint="eastAsia" w:ascii="宋体" w:hAnsi="宋体" w:cs="宋体"/>
              </w:rPr>
              <w:t>投标有效期</w:t>
            </w:r>
          </w:p>
        </w:tc>
        <w:tc>
          <w:tcPr>
            <w:tcW w:w="5691" w:type="dxa"/>
            <w:tcBorders>
              <w:tl2br w:val="nil"/>
              <w:tr2bl w:val="nil"/>
            </w:tcBorders>
            <w:vAlign w:val="center"/>
          </w:tcPr>
          <w:p w14:paraId="4A6D4A9A">
            <w:pPr>
              <w:spacing w:line="360" w:lineRule="auto"/>
              <w:rPr>
                <w:rFonts w:ascii="宋体" w:hAnsi="宋体" w:cs="宋体"/>
                <w:kern w:val="0"/>
                <w:szCs w:val="21"/>
              </w:rPr>
            </w:pPr>
            <w:r>
              <w:rPr>
                <w:rFonts w:hint="eastAsia" w:ascii="宋体" w:hAnsi="宋体" w:cs="宋体"/>
              </w:rPr>
              <w:t>投标有效期不足的，其符合性审查不合格。</w:t>
            </w:r>
          </w:p>
        </w:tc>
      </w:tr>
      <w:tr w14:paraId="20F86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2086D2D3">
            <w:pPr>
              <w:adjustRightInd w:val="0"/>
              <w:snapToGrid w:val="0"/>
              <w:spacing w:before="158" w:beforeLines="50" w:line="360" w:lineRule="auto"/>
              <w:jc w:val="center"/>
              <w:rPr>
                <w:rFonts w:ascii="宋体" w:hAnsi="宋体" w:cs="宋体"/>
                <w:kern w:val="0"/>
                <w:szCs w:val="21"/>
              </w:rPr>
            </w:pPr>
            <w:r>
              <w:rPr>
                <w:rFonts w:hint="eastAsia" w:ascii="宋体" w:hAnsi="宋体" w:cs="宋体"/>
                <w:kern w:val="0"/>
                <w:szCs w:val="21"/>
              </w:rPr>
              <w:t>4</w:t>
            </w:r>
          </w:p>
        </w:tc>
        <w:tc>
          <w:tcPr>
            <w:tcW w:w="2686" w:type="dxa"/>
            <w:tcBorders>
              <w:tl2br w:val="nil"/>
              <w:tr2bl w:val="nil"/>
            </w:tcBorders>
            <w:vAlign w:val="center"/>
          </w:tcPr>
          <w:p w14:paraId="6F52B17B">
            <w:pPr>
              <w:spacing w:line="360" w:lineRule="auto"/>
              <w:rPr>
                <w:rFonts w:ascii="宋体" w:hAnsi="宋体" w:cs="宋体"/>
                <w:kern w:val="0"/>
                <w:szCs w:val="21"/>
              </w:rPr>
            </w:pPr>
            <w:r>
              <w:rPr>
                <w:rFonts w:hint="eastAsia" w:ascii="宋体" w:hAnsi="宋体" w:cs="宋体"/>
              </w:rPr>
              <w:t>附加条件</w:t>
            </w:r>
          </w:p>
        </w:tc>
        <w:tc>
          <w:tcPr>
            <w:tcW w:w="5691" w:type="dxa"/>
            <w:tcBorders>
              <w:tl2br w:val="nil"/>
              <w:tr2bl w:val="nil"/>
            </w:tcBorders>
            <w:vAlign w:val="center"/>
          </w:tcPr>
          <w:p w14:paraId="526FAACD">
            <w:pPr>
              <w:spacing w:line="360" w:lineRule="auto"/>
              <w:rPr>
                <w:rFonts w:ascii="宋体" w:hAnsi="宋体" w:cs="宋体"/>
                <w:kern w:val="0"/>
                <w:szCs w:val="21"/>
              </w:rPr>
            </w:pPr>
            <w:r>
              <w:rPr>
                <w:rFonts w:hint="eastAsia" w:ascii="宋体" w:hAnsi="宋体" w:cs="宋体"/>
              </w:rPr>
              <w:t>投标文件含有采购人不能接受的附加条件的，其符合性审查 不合格。</w:t>
            </w:r>
          </w:p>
        </w:tc>
      </w:tr>
      <w:tr w14:paraId="006DD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2FEF998C">
            <w:pPr>
              <w:adjustRightInd w:val="0"/>
              <w:snapToGrid w:val="0"/>
              <w:spacing w:before="158" w:beforeLines="50" w:line="360" w:lineRule="auto"/>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2686" w:type="dxa"/>
            <w:tcBorders>
              <w:tl2br w:val="nil"/>
              <w:tr2bl w:val="nil"/>
            </w:tcBorders>
            <w:vAlign w:val="center"/>
          </w:tcPr>
          <w:p w14:paraId="7D7D45A9">
            <w:pPr>
              <w:spacing w:line="360" w:lineRule="auto"/>
              <w:rPr>
                <w:rFonts w:hint="default" w:ascii="宋体" w:hAnsi="宋体" w:eastAsia="宋体" w:cs="宋体"/>
                <w:highlight w:val="cyan"/>
                <w:lang w:val="en-US" w:eastAsia="zh-CN"/>
              </w:rPr>
            </w:pPr>
            <w:r>
              <w:rPr>
                <w:rFonts w:hint="eastAsia" w:ascii="宋体" w:hAnsi="宋体" w:cs="宋体"/>
                <w:color w:val="000000" w:themeColor="text1"/>
                <w:highlight w:val="none"/>
                <w:lang w:val="en-US" w:eastAsia="zh-CN"/>
                <w14:textFill>
                  <w14:solidFill>
                    <w14:schemeClr w14:val="tx1"/>
                  </w14:solidFill>
                </w14:textFill>
              </w:rPr>
              <w:t>报价审查</w:t>
            </w:r>
          </w:p>
        </w:tc>
        <w:tc>
          <w:tcPr>
            <w:tcW w:w="5691" w:type="dxa"/>
            <w:tcBorders>
              <w:tl2br w:val="nil"/>
              <w:tr2bl w:val="nil"/>
            </w:tcBorders>
            <w:vAlign w:val="center"/>
          </w:tcPr>
          <w:p w14:paraId="4F2DE46F">
            <w:pPr>
              <w:spacing w:line="360" w:lineRule="auto"/>
              <w:rPr>
                <w:rFonts w:hint="eastAsia" w:ascii="宋体" w:hAnsi="宋体" w:cs="宋体"/>
                <w:highlight w:val="cyan"/>
              </w:rPr>
            </w:pPr>
            <w:r>
              <w:rPr>
                <w:rFonts w:hint="eastAsia" w:ascii="宋体" w:hAnsi="宋体" w:eastAsia="宋体" w:cs="宋体"/>
                <w:color w:val="auto"/>
                <w:highlight w:val="none"/>
                <w:lang w:val="en-US" w:eastAsia="zh-CN"/>
              </w:rPr>
              <w:t>价格明显低于其他通过符合性检查单位的报价，且未作出合理说明并提供相关证明材料的，</w:t>
            </w:r>
            <w:r>
              <w:rPr>
                <w:rFonts w:hint="eastAsia" w:ascii="宋体" w:hAnsi="宋体" w:eastAsia="宋体" w:cs="宋体"/>
                <w:color w:val="auto"/>
                <w:highlight w:val="none"/>
                <w:lang w:val="en-US"/>
              </w:rPr>
              <w:t>其符合性审查不合格</w:t>
            </w:r>
            <w:r>
              <w:rPr>
                <w:rFonts w:hint="eastAsia" w:ascii="宋体" w:hAnsi="宋体" w:eastAsia="宋体" w:cs="宋体"/>
                <w:color w:val="auto"/>
                <w:highlight w:val="none"/>
                <w:lang w:val="en-US" w:eastAsia="zh-CN"/>
              </w:rPr>
              <w:t>。</w:t>
            </w:r>
          </w:p>
        </w:tc>
      </w:tr>
      <w:tr w14:paraId="1FA1B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73EF39E7">
            <w:pPr>
              <w:adjustRightInd w:val="0"/>
              <w:snapToGrid w:val="0"/>
              <w:spacing w:before="158" w:beforeLines="50" w:line="360" w:lineRule="auto"/>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2686" w:type="dxa"/>
            <w:tcBorders>
              <w:tl2br w:val="nil"/>
              <w:tr2bl w:val="nil"/>
            </w:tcBorders>
            <w:vAlign w:val="center"/>
          </w:tcPr>
          <w:p w14:paraId="3B8D3AB2">
            <w:pPr>
              <w:spacing w:line="360" w:lineRule="auto"/>
              <w:rPr>
                <w:rFonts w:ascii="宋体" w:hAnsi="宋体" w:cs="宋体"/>
                <w:kern w:val="0"/>
                <w:szCs w:val="21"/>
              </w:rPr>
            </w:pPr>
            <w:r>
              <w:rPr>
                <w:rFonts w:hint="eastAsia" w:ascii="宋体" w:hAnsi="宋体" w:cs="宋体"/>
              </w:rPr>
              <w:t>其他情形</w:t>
            </w:r>
          </w:p>
        </w:tc>
        <w:tc>
          <w:tcPr>
            <w:tcW w:w="5691" w:type="dxa"/>
            <w:tcBorders>
              <w:tl2br w:val="nil"/>
              <w:tr2bl w:val="nil"/>
            </w:tcBorders>
            <w:vAlign w:val="center"/>
          </w:tcPr>
          <w:p w14:paraId="3411882B">
            <w:pPr>
              <w:spacing w:line="360" w:lineRule="auto"/>
              <w:rPr>
                <w:rFonts w:ascii="宋体" w:hAnsi="宋体" w:cs="宋体"/>
                <w:kern w:val="0"/>
                <w:szCs w:val="21"/>
              </w:rPr>
            </w:pPr>
            <w:r>
              <w:rPr>
                <w:rFonts w:hint="eastAsia" w:ascii="宋体" w:hAnsi="宋体" w:cs="宋体"/>
              </w:rPr>
              <w:t>存在不符合本章第三节第 1.1 款规定符合性审查标准的，或者法律、法规和招标文件规定的其他投标无效情形的，其符 合性审查不合格。</w:t>
            </w:r>
          </w:p>
        </w:tc>
      </w:tr>
      <w:tr w14:paraId="7AB65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1A855AFF">
            <w:pPr>
              <w:adjustRightInd w:val="0"/>
              <w:snapToGrid w:val="0"/>
              <w:spacing w:before="158" w:beforeLines="50" w:line="360" w:lineRule="auto"/>
              <w:jc w:val="center"/>
              <w:rPr>
                <w:rFonts w:ascii="宋体" w:hAnsi="宋体" w:cs="宋体"/>
                <w:kern w:val="0"/>
                <w:sz w:val="21"/>
                <w:szCs w:val="22"/>
              </w:rPr>
            </w:pPr>
            <w:r>
              <w:rPr>
                <w:rFonts w:hint="eastAsia" w:ascii="宋体" w:hAnsi="宋体" w:cs="宋体"/>
                <w:kern w:val="0"/>
                <w:sz w:val="21"/>
                <w:szCs w:val="22"/>
              </w:rPr>
              <w:t>结论</w:t>
            </w:r>
          </w:p>
        </w:tc>
        <w:tc>
          <w:tcPr>
            <w:tcW w:w="8377" w:type="dxa"/>
            <w:gridSpan w:val="2"/>
            <w:tcBorders>
              <w:tl2br w:val="nil"/>
              <w:tr2bl w:val="nil"/>
            </w:tcBorders>
            <w:vAlign w:val="center"/>
          </w:tcPr>
          <w:p w14:paraId="0900B1EC">
            <w:pPr>
              <w:adjustRightInd w:val="0"/>
              <w:snapToGrid w:val="0"/>
              <w:spacing w:before="158" w:beforeLines="50" w:line="360" w:lineRule="auto"/>
              <w:jc w:val="center"/>
              <w:rPr>
                <w:rFonts w:hint="default" w:ascii="宋体" w:hAnsi="宋体" w:eastAsia="宋体" w:cs="宋体"/>
                <w:kern w:val="0"/>
                <w:sz w:val="21"/>
                <w:szCs w:val="22"/>
                <w:lang w:val="en-US" w:eastAsia="zh-CN"/>
              </w:rPr>
            </w:pPr>
            <w:r>
              <w:rPr>
                <w:rFonts w:hint="eastAsia" w:ascii="宋体" w:hAnsi="宋体" w:cs="宋体"/>
                <w:kern w:val="0"/>
                <w:sz w:val="21"/>
                <w:szCs w:val="22"/>
                <w:lang w:eastAsia="zh-CN"/>
              </w:rPr>
              <w:t>合格</w:t>
            </w:r>
            <w:r>
              <w:rPr>
                <w:rFonts w:hint="eastAsia" w:ascii="宋体" w:hAnsi="宋体" w:cs="宋体"/>
                <w:kern w:val="0"/>
                <w:sz w:val="21"/>
                <w:szCs w:val="22"/>
                <w:lang w:val="en-US" w:eastAsia="zh-CN"/>
              </w:rPr>
              <w:t>/不合格</w:t>
            </w:r>
          </w:p>
        </w:tc>
      </w:tr>
    </w:tbl>
    <w:p w14:paraId="53C6895F">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 xml:space="preserve"> </w:t>
      </w:r>
    </w:p>
    <w:p w14:paraId="1DB4D3CA">
      <w:pPr>
        <w:widowControl/>
        <w:jc w:val="left"/>
        <w:rPr>
          <w:rFonts w:ascii="宋体" w:hAnsi="宋体" w:eastAsia="宋体"/>
          <w:color w:val="auto"/>
          <w:sz w:val="10"/>
          <w:szCs w:val="10"/>
          <w:highlight w:val="none"/>
        </w:rPr>
      </w:pPr>
      <w:r>
        <w:rPr>
          <w:rFonts w:ascii="宋体" w:hAnsi="宋体" w:eastAsia="宋体"/>
          <w:color w:val="auto"/>
          <w:szCs w:val="21"/>
          <w:highlight w:val="none"/>
        </w:rPr>
        <w:br w:type="page"/>
      </w:r>
    </w:p>
    <w:p w14:paraId="78081448">
      <w:pPr>
        <w:pStyle w:val="7"/>
        <w:adjustRightInd w:val="0"/>
        <w:snapToGrid w:val="0"/>
        <w:spacing w:before="156" w:beforeLines="50" w:after="0" w:line="360" w:lineRule="auto"/>
        <w:rPr>
          <w:rFonts w:hint="eastAsia" w:ascii="黑体" w:hAnsi="黑体" w:eastAsia="黑体" w:cs="黑体"/>
          <w:b w:val="0"/>
          <w:bCs w:val="0"/>
          <w:color w:val="auto"/>
          <w:sz w:val="21"/>
          <w:szCs w:val="21"/>
          <w:highlight w:val="none"/>
        </w:rPr>
      </w:pPr>
      <w:bookmarkStart w:id="75" w:name="_Toc4788"/>
      <w:bookmarkStart w:id="76" w:name="_Toc19883"/>
      <w:r>
        <w:rPr>
          <w:rFonts w:hint="eastAsia" w:ascii="黑体" w:hAnsi="黑体" w:eastAsia="黑体" w:cs="黑体"/>
          <w:b w:val="0"/>
          <w:bCs w:val="0"/>
          <w:color w:val="auto"/>
          <w:sz w:val="21"/>
          <w:szCs w:val="21"/>
          <w:highlight w:val="none"/>
        </w:rPr>
        <w:t>附表2 符合性审查结果一览表</w:t>
      </w:r>
      <w:bookmarkEnd w:id="75"/>
      <w:bookmarkEnd w:id="76"/>
    </w:p>
    <w:p w14:paraId="12B63989">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符合性审查结果一览表</w:t>
      </w:r>
    </w:p>
    <w:p w14:paraId="7B5297EE">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项目名称：                                           政府采购计划编号：</w:t>
      </w:r>
    </w:p>
    <w:tbl>
      <w:tblPr>
        <w:tblStyle w:val="26"/>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1"/>
        <w:gridCol w:w="2982"/>
        <w:gridCol w:w="2455"/>
        <w:gridCol w:w="2980"/>
      </w:tblGrid>
      <w:tr w14:paraId="19EC0C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701" w:type="dxa"/>
            <w:noWrap w:val="0"/>
            <w:vAlign w:val="center"/>
          </w:tcPr>
          <w:p w14:paraId="3B01487D">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序号</w:t>
            </w:r>
          </w:p>
        </w:tc>
        <w:tc>
          <w:tcPr>
            <w:tcW w:w="2982" w:type="dxa"/>
            <w:noWrap w:val="0"/>
            <w:vAlign w:val="center"/>
          </w:tcPr>
          <w:p w14:paraId="6A5944D6">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投标人名称</w:t>
            </w:r>
          </w:p>
        </w:tc>
        <w:tc>
          <w:tcPr>
            <w:tcW w:w="2455" w:type="dxa"/>
            <w:noWrap w:val="0"/>
            <w:vAlign w:val="center"/>
          </w:tcPr>
          <w:p w14:paraId="5238607A">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符合性审查结果</w:t>
            </w:r>
          </w:p>
          <w:p w14:paraId="73BBF389">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（合格/不合格）</w:t>
            </w:r>
          </w:p>
        </w:tc>
        <w:tc>
          <w:tcPr>
            <w:tcW w:w="2980" w:type="dxa"/>
            <w:noWrap w:val="0"/>
            <w:vAlign w:val="center"/>
          </w:tcPr>
          <w:p w14:paraId="58465E6E">
            <w:pPr>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符合性审查不合格原因</w:t>
            </w:r>
          </w:p>
        </w:tc>
      </w:tr>
      <w:tr w14:paraId="539B43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22220737">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00148807">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0EC4B2F1">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56E5E5C4">
            <w:pPr>
              <w:adjustRightInd w:val="0"/>
              <w:snapToGrid w:val="0"/>
              <w:spacing w:line="360" w:lineRule="auto"/>
              <w:rPr>
                <w:rFonts w:ascii="宋体" w:hAnsi="宋体" w:eastAsia="宋体"/>
                <w:color w:val="auto"/>
                <w:kern w:val="0"/>
                <w:sz w:val="24"/>
                <w:highlight w:val="none"/>
              </w:rPr>
            </w:pPr>
          </w:p>
        </w:tc>
      </w:tr>
      <w:tr w14:paraId="46245F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6DBD176B">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70A0C541">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59A4746E">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3CA0475A">
            <w:pPr>
              <w:adjustRightInd w:val="0"/>
              <w:snapToGrid w:val="0"/>
              <w:spacing w:line="360" w:lineRule="auto"/>
              <w:rPr>
                <w:rFonts w:ascii="宋体" w:hAnsi="宋体" w:eastAsia="宋体"/>
                <w:color w:val="auto"/>
                <w:kern w:val="0"/>
                <w:sz w:val="24"/>
                <w:highlight w:val="none"/>
              </w:rPr>
            </w:pPr>
          </w:p>
        </w:tc>
      </w:tr>
      <w:tr w14:paraId="6CAA4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6325071B">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35CEB0D9">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4DF340A5">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69F0720A">
            <w:pPr>
              <w:adjustRightInd w:val="0"/>
              <w:snapToGrid w:val="0"/>
              <w:spacing w:line="360" w:lineRule="auto"/>
              <w:rPr>
                <w:rFonts w:ascii="宋体" w:hAnsi="宋体" w:eastAsia="宋体"/>
                <w:color w:val="auto"/>
                <w:kern w:val="0"/>
                <w:sz w:val="24"/>
                <w:highlight w:val="none"/>
              </w:rPr>
            </w:pPr>
          </w:p>
        </w:tc>
      </w:tr>
      <w:tr w14:paraId="40726F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499D7B6E">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462570A4">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4831E088">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5D73362A">
            <w:pPr>
              <w:adjustRightInd w:val="0"/>
              <w:snapToGrid w:val="0"/>
              <w:spacing w:line="360" w:lineRule="auto"/>
              <w:rPr>
                <w:rFonts w:ascii="宋体" w:hAnsi="宋体" w:eastAsia="宋体"/>
                <w:color w:val="auto"/>
                <w:kern w:val="0"/>
                <w:sz w:val="24"/>
                <w:highlight w:val="none"/>
              </w:rPr>
            </w:pPr>
          </w:p>
        </w:tc>
      </w:tr>
      <w:tr w14:paraId="544F22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567508E9">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62996955">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15AAB5E2">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640B2217">
            <w:pPr>
              <w:adjustRightInd w:val="0"/>
              <w:snapToGrid w:val="0"/>
              <w:spacing w:line="360" w:lineRule="auto"/>
              <w:rPr>
                <w:rFonts w:ascii="宋体" w:hAnsi="宋体" w:eastAsia="宋体"/>
                <w:color w:val="auto"/>
                <w:kern w:val="0"/>
                <w:sz w:val="24"/>
                <w:highlight w:val="none"/>
              </w:rPr>
            </w:pPr>
          </w:p>
        </w:tc>
      </w:tr>
      <w:tr w14:paraId="78BA47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26FDCF67">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45549AFE">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32F52227">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22538FF5">
            <w:pPr>
              <w:adjustRightInd w:val="0"/>
              <w:snapToGrid w:val="0"/>
              <w:spacing w:line="360" w:lineRule="auto"/>
              <w:rPr>
                <w:rFonts w:ascii="宋体" w:hAnsi="宋体" w:eastAsia="宋体"/>
                <w:color w:val="auto"/>
                <w:kern w:val="0"/>
                <w:sz w:val="24"/>
                <w:highlight w:val="none"/>
              </w:rPr>
            </w:pPr>
          </w:p>
        </w:tc>
      </w:tr>
      <w:tr w14:paraId="24DD88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62A9805C">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24350C07">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0EEFA06E">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2CB407C4">
            <w:pPr>
              <w:adjustRightInd w:val="0"/>
              <w:snapToGrid w:val="0"/>
              <w:spacing w:line="360" w:lineRule="auto"/>
              <w:rPr>
                <w:rFonts w:ascii="宋体" w:hAnsi="宋体" w:eastAsia="宋体"/>
                <w:color w:val="auto"/>
                <w:kern w:val="0"/>
                <w:sz w:val="24"/>
                <w:highlight w:val="none"/>
              </w:rPr>
            </w:pPr>
          </w:p>
        </w:tc>
      </w:tr>
      <w:tr w14:paraId="562616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atLeast"/>
        </w:trPr>
        <w:tc>
          <w:tcPr>
            <w:tcW w:w="701" w:type="dxa"/>
            <w:noWrap w:val="0"/>
            <w:vAlign w:val="top"/>
          </w:tcPr>
          <w:p w14:paraId="18466D37">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07727534">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19901BAD">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6913150C">
            <w:pPr>
              <w:adjustRightInd w:val="0"/>
              <w:snapToGrid w:val="0"/>
              <w:spacing w:line="360" w:lineRule="auto"/>
              <w:rPr>
                <w:rFonts w:ascii="宋体" w:hAnsi="宋体" w:eastAsia="宋体"/>
                <w:color w:val="auto"/>
                <w:kern w:val="0"/>
                <w:sz w:val="24"/>
                <w:highlight w:val="none"/>
              </w:rPr>
            </w:pPr>
          </w:p>
        </w:tc>
      </w:tr>
      <w:tr w14:paraId="3CA47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701" w:type="dxa"/>
            <w:noWrap w:val="0"/>
            <w:vAlign w:val="top"/>
          </w:tcPr>
          <w:p w14:paraId="1CE4B794">
            <w:pPr>
              <w:adjustRightInd w:val="0"/>
              <w:snapToGrid w:val="0"/>
              <w:spacing w:line="360" w:lineRule="auto"/>
              <w:rPr>
                <w:rFonts w:ascii="宋体" w:hAnsi="宋体" w:eastAsia="宋体"/>
                <w:color w:val="auto"/>
                <w:kern w:val="0"/>
                <w:sz w:val="24"/>
                <w:highlight w:val="none"/>
              </w:rPr>
            </w:pPr>
          </w:p>
        </w:tc>
        <w:tc>
          <w:tcPr>
            <w:tcW w:w="2982" w:type="dxa"/>
            <w:noWrap w:val="0"/>
            <w:vAlign w:val="top"/>
          </w:tcPr>
          <w:p w14:paraId="58EB00FC">
            <w:pPr>
              <w:adjustRightInd w:val="0"/>
              <w:snapToGrid w:val="0"/>
              <w:spacing w:line="360" w:lineRule="auto"/>
              <w:rPr>
                <w:rFonts w:ascii="宋体" w:hAnsi="宋体" w:eastAsia="宋体"/>
                <w:color w:val="auto"/>
                <w:kern w:val="0"/>
                <w:sz w:val="24"/>
                <w:highlight w:val="none"/>
              </w:rPr>
            </w:pPr>
          </w:p>
        </w:tc>
        <w:tc>
          <w:tcPr>
            <w:tcW w:w="2455" w:type="dxa"/>
            <w:noWrap w:val="0"/>
            <w:vAlign w:val="top"/>
          </w:tcPr>
          <w:p w14:paraId="4CAD48ED">
            <w:pPr>
              <w:adjustRightInd w:val="0"/>
              <w:snapToGrid w:val="0"/>
              <w:spacing w:line="360" w:lineRule="auto"/>
              <w:rPr>
                <w:rFonts w:ascii="宋体" w:hAnsi="宋体" w:eastAsia="宋体"/>
                <w:color w:val="auto"/>
                <w:kern w:val="0"/>
                <w:sz w:val="24"/>
                <w:highlight w:val="none"/>
              </w:rPr>
            </w:pPr>
          </w:p>
        </w:tc>
        <w:tc>
          <w:tcPr>
            <w:tcW w:w="2980" w:type="dxa"/>
            <w:noWrap w:val="0"/>
            <w:vAlign w:val="top"/>
          </w:tcPr>
          <w:p w14:paraId="6800DD0F">
            <w:pPr>
              <w:adjustRightInd w:val="0"/>
              <w:snapToGrid w:val="0"/>
              <w:spacing w:line="360" w:lineRule="auto"/>
              <w:rPr>
                <w:rFonts w:ascii="宋体" w:hAnsi="宋体" w:eastAsia="宋体"/>
                <w:color w:val="auto"/>
                <w:kern w:val="0"/>
                <w:sz w:val="24"/>
                <w:highlight w:val="none"/>
              </w:rPr>
            </w:pPr>
          </w:p>
        </w:tc>
      </w:tr>
    </w:tbl>
    <w:p w14:paraId="4D7CF349">
      <w:pPr>
        <w:widowControl/>
        <w:jc w:val="left"/>
        <w:rPr>
          <w:rFonts w:ascii="黑体" w:hAnsi="黑体" w:eastAsia="黑体"/>
          <w:bCs/>
          <w:color w:val="auto"/>
          <w:szCs w:val="21"/>
          <w:highlight w:val="none"/>
        </w:rPr>
      </w:pPr>
      <w:r>
        <w:rPr>
          <w:rFonts w:ascii="黑体" w:hAnsi="黑体"/>
          <w:b/>
          <w:color w:val="auto"/>
          <w:szCs w:val="21"/>
          <w:highlight w:val="none"/>
        </w:rPr>
        <w:br w:type="page"/>
      </w:r>
    </w:p>
    <w:p w14:paraId="0EE25D23">
      <w:pPr>
        <w:pStyle w:val="7"/>
        <w:adjustRightInd w:val="0"/>
        <w:snapToGrid w:val="0"/>
        <w:spacing w:before="156" w:beforeLines="50" w:after="0" w:line="360" w:lineRule="auto"/>
        <w:rPr>
          <w:rFonts w:hint="eastAsia" w:ascii="黑体" w:hAnsi="黑体" w:eastAsia="黑体" w:cs="黑体"/>
          <w:b w:val="0"/>
          <w:bCs w:val="0"/>
          <w:color w:val="auto"/>
          <w:sz w:val="21"/>
          <w:szCs w:val="21"/>
          <w:highlight w:val="none"/>
        </w:rPr>
      </w:pPr>
      <w:bookmarkStart w:id="77" w:name="_Toc16989"/>
      <w:bookmarkStart w:id="78" w:name="_Toc28326"/>
      <w:r>
        <w:rPr>
          <w:rFonts w:hint="eastAsia" w:ascii="黑体" w:hAnsi="黑体" w:eastAsia="黑体" w:cs="黑体"/>
          <w:b w:val="0"/>
          <w:bCs w:val="0"/>
          <w:color w:val="auto"/>
          <w:sz w:val="21"/>
          <w:szCs w:val="21"/>
          <w:highlight w:val="none"/>
        </w:rPr>
        <w:t>附表3 符合性审查合格投标人名单</w:t>
      </w:r>
      <w:bookmarkEnd w:id="77"/>
      <w:bookmarkEnd w:id="78"/>
    </w:p>
    <w:p w14:paraId="39F324DC">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符合性审查合格投标人名单</w:t>
      </w:r>
    </w:p>
    <w:p w14:paraId="2750A324">
      <w:pPr>
        <w:adjustRightInd w:val="0"/>
        <w:snapToGrid w:val="0"/>
        <w:spacing w:before="156" w:beforeLines="50" w:line="360" w:lineRule="auto"/>
        <w:rPr>
          <w:rFonts w:ascii="华文中宋" w:hAnsi="华文中宋" w:eastAsia="华文中宋"/>
          <w:color w:val="auto"/>
          <w:sz w:val="32"/>
          <w:szCs w:val="32"/>
          <w:highlight w:val="none"/>
        </w:rPr>
      </w:pPr>
      <w:r>
        <w:rPr>
          <w:rFonts w:hint="eastAsia" w:ascii="宋体" w:hAnsi="宋体" w:eastAsia="宋体"/>
          <w:color w:val="auto"/>
          <w:szCs w:val="21"/>
          <w:highlight w:val="none"/>
        </w:rPr>
        <w:t>项目名称：                                        政府采购计划编号：</w:t>
      </w:r>
    </w:p>
    <w:tbl>
      <w:tblPr>
        <w:tblStyle w:val="26"/>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1"/>
        <w:gridCol w:w="7788"/>
      </w:tblGrid>
      <w:tr w14:paraId="2B1790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2" w:hRule="atLeast"/>
        </w:trPr>
        <w:tc>
          <w:tcPr>
            <w:tcW w:w="991" w:type="dxa"/>
            <w:noWrap w:val="0"/>
            <w:vAlign w:val="center"/>
          </w:tcPr>
          <w:p w14:paraId="21B6A7AE">
            <w:pPr>
              <w:jc w:val="center"/>
              <w:rPr>
                <w:b/>
                <w:color w:val="auto"/>
                <w:kern w:val="0"/>
                <w:szCs w:val="21"/>
                <w:highlight w:val="none"/>
              </w:rPr>
            </w:pPr>
            <w:r>
              <w:rPr>
                <w:rFonts w:hint="eastAsia"/>
                <w:b/>
                <w:color w:val="auto"/>
                <w:kern w:val="0"/>
                <w:szCs w:val="21"/>
                <w:highlight w:val="none"/>
              </w:rPr>
              <w:t>序号</w:t>
            </w:r>
          </w:p>
        </w:tc>
        <w:tc>
          <w:tcPr>
            <w:tcW w:w="7788" w:type="dxa"/>
            <w:noWrap w:val="0"/>
            <w:vAlign w:val="center"/>
          </w:tcPr>
          <w:p w14:paraId="66FA8DDB">
            <w:pPr>
              <w:jc w:val="center"/>
              <w:rPr>
                <w:b/>
                <w:color w:val="auto"/>
                <w:kern w:val="0"/>
                <w:szCs w:val="21"/>
                <w:highlight w:val="none"/>
              </w:rPr>
            </w:pPr>
            <w:r>
              <w:rPr>
                <w:rFonts w:hint="eastAsia"/>
                <w:b/>
                <w:color w:val="auto"/>
                <w:kern w:val="0"/>
                <w:szCs w:val="21"/>
                <w:highlight w:val="none"/>
              </w:rPr>
              <w:t>合格投标人名称</w:t>
            </w:r>
          </w:p>
        </w:tc>
      </w:tr>
      <w:tr w14:paraId="48E31A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5" w:hRule="atLeast"/>
        </w:trPr>
        <w:tc>
          <w:tcPr>
            <w:tcW w:w="991" w:type="dxa"/>
            <w:noWrap w:val="0"/>
            <w:vAlign w:val="top"/>
          </w:tcPr>
          <w:p w14:paraId="256180A3">
            <w:pPr>
              <w:adjustRightInd w:val="0"/>
              <w:snapToGrid w:val="0"/>
              <w:spacing w:line="360" w:lineRule="auto"/>
              <w:rPr>
                <w:rFonts w:ascii="宋体" w:hAnsi="宋体" w:eastAsia="宋体"/>
                <w:color w:val="auto"/>
                <w:kern w:val="0"/>
                <w:szCs w:val="21"/>
                <w:highlight w:val="none"/>
              </w:rPr>
            </w:pPr>
          </w:p>
        </w:tc>
        <w:tc>
          <w:tcPr>
            <w:tcW w:w="7788" w:type="dxa"/>
            <w:noWrap w:val="0"/>
            <w:vAlign w:val="top"/>
          </w:tcPr>
          <w:p w14:paraId="1A9BB5E5">
            <w:pPr>
              <w:adjustRightInd w:val="0"/>
              <w:snapToGrid w:val="0"/>
              <w:spacing w:line="360" w:lineRule="auto"/>
              <w:rPr>
                <w:rFonts w:ascii="宋体" w:hAnsi="宋体" w:eastAsia="宋体"/>
                <w:color w:val="auto"/>
                <w:kern w:val="0"/>
                <w:szCs w:val="21"/>
                <w:highlight w:val="none"/>
              </w:rPr>
            </w:pPr>
          </w:p>
        </w:tc>
      </w:tr>
      <w:tr w14:paraId="4B5603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991" w:type="dxa"/>
            <w:noWrap w:val="0"/>
            <w:vAlign w:val="top"/>
          </w:tcPr>
          <w:p w14:paraId="65D9A233">
            <w:pPr>
              <w:adjustRightInd w:val="0"/>
              <w:snapToGrid w:val="0"/>
              <w:spacing w:line="360" w:lineRule="auto"/>
              <w:rPr>
                <w:rFonts w:ascii="宋体" w:hAnsi="宋体" w:eastAsia="宋体"/>
                <w:color w:val="auto"/>
                <w:kern w:val="0"/>
                <w:sz w:val="24"/>
                <w:highlight w:val="none"/>
              </w:rPr>
            </w:pPr>
          </w:p>
        </w:tc>
        <w:tc>
          <w:tcPr>
            <w:tcW w:w="7788" w:type="dxa"/>
            <w:noWrap w:val="0"/>
            <w:vAlign w:val="top"/>
          </w:tcPr>
          <w:p w14:paraId="0B5CA637">
            <w:pPr>
              <w:adjustRightInd w:val="0"/>
              <w:snapToGrid w:val="0"/>
              <w:spacing w:line="360" w:lineRule="auto"/>
              <w:rPr>
                <w:rFonts w:ascii="宋体" w:hAnsi="宋体" w:eastAsia="宋体"/>
                <w:color w:val="auto"/>
                <w:kern w:val="0"/>
                <w:sz w:val="24"/>
                <w:highlight w:val="none"/>
              </w:rPr>
            </w:pPr>
          </w:p>
        </w:tc>
      </w:tr>
      <w:tr w14:paraId="13DBCD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991" w:type="dxa"/>
            <w:noWrap w:val="0"/>
            <w:vAlign w:val="top"/>
          </w:tcPr>
          <w:p w14:paraId="371FF2D8">
            <w:pPr>
              <w:adjustRightInd w:val="0"/>
              <w:snapToGrid w:val="0"/>
              <w:spacing w:line="360" w:lineRule="auto"/>
              <w:rPr>
                <w:rFonts w:ascii="宋体" w:hAnsi="宋体" w:eastAsia="宋体"/>
                <w:color w:val="auto"/>
                <w:kern w:val="0"/>
                <w:sz w:val="24"/>
                <w:highlight w:val="none"/>
              </w:rPr>
            </w:pPr>
          </w:p>
        </w:tc>
        <w:tc>
          <w:tcPr>
            <w:tcW w:w="7788" w:type="dxa"/>
            <w:noWrap w:val="0"/>
            <w:vAlign w:val="top"/>
          </w:tcPr>
          <w:p w14:paraId="2E50F00E">
            <w:pPr>
              <w:adjustRightInd w:val="0"/>
              <w:snapToGrid w:val="0"/>
              <w:spacing w:line="360" w:lineRule="auto"/>
              <w:rPr>
                <w:rFonts w:ascii="宋体" w:hAnsi="宋体" w:eastAsia="宋体"/>
                <w:color w:val="auto"/>
                <w:kern w:val="0"/>
                <w:sz w:val="24"/>
                <w:highlight w:val="none"/>
              </w:rPr>
            </w:pPr>
          </w:p>
        </w:tc>
      </w:tr>
      <w:tr w14:paraId="530C70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991" w:type="dxa"/>
            <w:noWrap w:val="0"/>
            <w:vAlign w:val="top"/>
          </w:tcPr>
          <w:p w14:paraId="4563842F">
            <w:pPr>
              <w:adjustRightInd w:val="0"/>
              <w:snapToGrid w:val="0"/>
              <w:spacing w:line="360" w:lineRule="auto"/>
              <w:rPr>
                <w:rFonts w:ascii="宋体" w:hAnsi="宋体" w:eastAsia="宋体"/>
                <w:color w:val="auto"/>
                <w:kern w:val="0"/>
                <w:sz w:val="24"/>
                <w:highlight w:val="none"/>
              </w:rPr>
            </w:pPr>
          </w:p>
        </w:tc>
        <w:tc>
          <w:tcPr>
            <w:tcW w:w="7788" w:type="dxa"/>
            <w:noWrap w:val="0"/>
            <w:vAlign w:val="top"/>
          </w:tcPr>
          <w:p w14:paraId="7D096E67">
            <w:pPr>
              <w:adjustRightInd w:val="0"/>
              <w:snapToGrid w:val="0"/>
              <w:spacing w:line="360" w:lineRule="auto"/>
              <w:rPr>
                <w:rFonts w:ascii="宋体" w:hAnsi="宋体" w:eastAsia="宋体"/>
                <w:color w:val="auto"/>
                <w:kern w:val="0"/>
                <w:sz w:val="24"/>
                <w:highlight w:val="none"/>
              </w:rPr>
            </w:pPr>
          </w:p>
        </w:tc>
      </w:tr>
      <w:tr w14:paraId="73A22A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991" w:type="dxa"/>
            <w:noWrap w:val="0"/>
            <w:vAlign w:val="top"/>
          </w:tcPr>
          <w:p w14:paraId="6FF3D5DC">
            <w:pPr>
              <w:adjustRightInd w:val="0"/>
              <w:snapToGrid w:val="0"/>
              <w:spacing w:line="360" w:lineRule="auto"/>
              <w:rPr>
                <w:rFonts w:ascii="宋体" w:hAnsi="宋体" w:eastAsia="宋体"/>
                <w:color w:val="auto"/>
                <w:kern w:val="0"/>
                <w:sz w:val="24"/>
                <w:highlight w:val="none"/>
              </w:rPr>
            </w:pPr>
          </w:p>
        </w:tc>
        <w:tc>
          <w:tcPr>
            <w:tcW w:w="7788" w:type="dxa"/>
            <w:noWrap w:val="0"/>
            <w:vAlign w:val="top"/>
          </w:tcPr>
          <w:p w14:paraId="54F4022E">
            <w:pPr>
              <w:adjustRightInd w:val="0"/>
              <w:snapToGrid w:val="0"/>
              <w:spacing w:line="360" w:lineRule="auto"/>
              <w:rPr>
                <w:rFonts w:ascii="宋体" w:hAnsi="宋体" w:eastAsia="宋体"/>
                <w:color w:val="auto"/>
                <w:kern w:val="0"/>
                <w:sz w:val="24"/>
                <w:highlight w:val="none"/>
              </w:rPr>
            </w:pPr>
          </w:p>
        </w:tc>
      </w:tr>
      <w:tr w14:paraId="2F9AF7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991" w:type="dxa"/>
            <w:noWrap w:val="0"/>
            <w:vAlign w:val="top"/>
          </w:tcPr>
          <w:p w14:paraId="260DE723">
            <w:pPr>
              <w:adjustRightInd w:val="0"/>
              <w:snapToGrid w:val="0"/>
              <w:spacing w:line="360" w:lineRule="auto"/>
              <w:rPr>
                <w:rFonts w:ascii="宋体" w:hAnsi="宋体" w:eastAsia="宋体"/>
                <w:color w:val="auto"/>
                <w:kern w:val="0"/>
                <w:sz w:val="24"/>
                <w:highlight w:val="none"/>
              </w:rPr>
            </w:pPr>
          </w:p>
        </w:tc>
        <w:tc>
          <w:tcPr>
            <w:tcW w:w="7788" w:type="dxa"/>
            <w:noWrap w:val="0"/>
            <w:vAlign w:val="top"/>
          </w:tcPr>
          <w:p w14:paraId="473F4200">
            <w:pPr>
              <w:adjustRightInd w:val="0"/>
              <w:snapToGrid w:val="0"/>
              <w:spacing w:line="360" w:lineRule="auto"/>
              <w:rPr>
                <w:rFonts w:ascii="宋体" w:hAnsi="宋体" w:eastAsia="宋体"/>
                <w:color w:val="auto"/>
                <w:kern w:val="0"/>
                <w:sz w:val="24"/>
                <w:highlight w:val="none"/>
              </w:rPr>
            </w:pPr>
          </w:p>
        </w:tc>
      </w:tr>
    </w:tbl>
    <w:p w14:paraId="4AC4BCCC">
      <w:pPr>
        <w:rPr>
          <w:color w:val="auto"/>
          <w:w w:val="90"/>
          <w:highlight w:val="none"/>
        </w:rPr>
      </w:pPr>
    </w:p>
    <w:p w14:paraId="3A1172CA">
      <w:pPr>
        <w:rPr>
          <w:rFonts w:ascii="黑体" w:hAnsi="黑体" w:eastAsia="黑体"/>
          <w:b/>
          <w:color w:val="auto"/>
          <w:sz w:val="32"/>
          <w:szCs w:val="32"/>
          <w:highlight w:val="none"/>
        </w:rPr>
      </w:pPr>
    </w:p>
    <w:p w14:paraId="5391B7B0">
      <w:pPr>
        <w:pStyle w:val="6"/>
        <w:adjustRightInd w:val="0"/>
        <w:snapToGrid w:val="0"/>
        <w:jc w:val="center"/>
        <w:rPr>
          <w:rFonts w:ascii="黑体" w:hAnsi="华文中宋" w:eastAsia="黑体"/>
          <w:color w:val="auto"/>
          <w:sz w:val="28"/>
          <w:szCs w:val="28"/>
          <w:highlight w:val="none"/>
        </w:rPr>
      </w:pPr>
      <w:r>
        <w:rPr>
          <w:rFonts w:ascii="黑体" w:hAnsi="黑体" w:eastAsia="黑体"/>
          <w:b w:val="0"/>
          <w:color w:val="auto"/>
          <w:sz w:val="32"/>
          <w:highlight w:val="none"/>
        </w:rPr>
        <w:br w:type="page"/>
      </w:r>
      <w:bookmarkStart w:id="79" w:name="_Toc17158"/>
      <w:r>
        <w:rPr>
          <w:rFonts w:hint="eastAsia" w:ascii="黑体" w:hAnsi="华文中宋" w:eastAsia="黑体"/>
          <w:color w:val="auto"/>
          <w:sz w:val="28"/>
          <w:szCs w:val="28"/>
          <w:highlight w:val="none"/>
        </w:rPr>
        <w:t>第四节 投标文件的比较与评价（综合评分法）</w:t>
      </w:r>
      <w:bookmarkEnd w:id="79"/>
    </w:p>
    <w:p w14:paraId="0B65D4B3">
      <w:pPr>
        <w:widowControl/>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1.</w:t>
      </w:r>
      <w:r>
        <w:rPr>
          <w:rFonts w:hint="eastAsia"/>
          <w:color w:val="auto"/>
          <w:highlight w:val="none"/>
        </w:rPr>
        <w:t xml:space="preserve"> </w:t>
      </w:r>
      <w:r>
        <w:rPr>
          <w:rFonts w:hint="eastAsia" w:ascii="黑体" w:hAnsi="黑体" w:eastAsia="黑体"/>
          <w:b/>
          <w:color w:val="auto"/>
          <w:sz w:val="24"/>
          <w:highlight w:val="none"/>
        </w:rPr>
        <w:t>综合评分法</w:t>
      </w:r>
    </w:p>
    <w:p w14:paraId="352C004F">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1.1综合评分法，指投标文件满足招标文件全部实质性要求，且按照评审因素的量化指标评审得分最高的投标人为中标候选人的评标方法。</w:t>
      </w:r>
    </w:p>
    <w:p w14:paraId="2F599940">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表1“评标方法及标准表”。</w:t>
      </w:r>
    </w:p>
    <w:p w14:paraId="3FA99779">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1.3未通过符合性审查的投标文件不得进入比较与评价。</w:t>
      </w:r>
    </w:p>
    <w:p w14:paraId="51A6C5EE">
      <w:p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2.</w:t>
      </w:r>
      <w:r>
        <w:rPr>
          <w:rFonts w:hint="eastAsia"/>
          <w:color w:val="auto"/>
          <w:highlight w:val="none"/>
        </w:rPr>
        <w:t xml:space="preserve"> </w:t>
      </w:r>
      <w:r>
        <w:rPr>
          <w:rFonts w:hint="eastAsia" w:ascii="黑体" w:hAnsi="黑体" w:eastAsia="黑体"/>
          <w:b/>
          <w:bCs/>
          <w:color w:val="auto"/>
          <w:sz w:val="24"/>
          <w:highlight w:val="none"/>
        </w:rPr>
        <w:t>投标报价的算术修正及政府采购政策调整</w:t>
      </w:r>
    </w:p>
    <w:p w14:paraId="0E9F1630">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2.1如果有算术错误，投标报价将按本章第二节第4.2款、第4.3款规定进行算术修正。</w:t>
      </w:r>
    </w:p>
    <w:p w14:paraId="1E4C69EC">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2.2需落实政府采购政策（价格评审优惠）的，按第二章“投标须知”及本章第二节第</w:t>
      </w:r>
      <w:r>
        <w:rPr>
          <w:rFonts w:ascii="宋体" w:hAnsi="宋体" w:eastAsia="宋体"/>
          <w:bCs/>
          <w:color w:val="auto"/>
          <w:szCs w:val="21"/>
          <w:highlight w:val="none"/>
        </w:rPr>
        <w:t>5.</w:t>
      </w:r>
      <w:r>
        <w:rPr>
          <w:rFonts w:hint="eastAsia" w:ascii="宋体" w:hAnsi="宋体"/>
          <w:bCs/>
          <w:color w:val="auto"/>
          <w:szCs w:val="21"/>
          <w:highlight w:val="none"/>
          <w:lang w:val="en-US" w:eastAsia="zh-CN"/>
        </w:rPr>
        <w:t>4</w:t>
      </w:r>
      <w:r>
        <w:rPr>
          <w:rFonts w:hint="eastAsia" w:ascii="宋体" w:hAnsi="宋体" w:eastAsia="宋体"/>
          <w:bCs/>
          <w:color w:val="auto"/>
          <w:szCs w:val="21"/>
          <w:highlight w:val="none"/>
        </w:rPr>
        <w:t>（1）项的相关规定进行价格调整。</w:t>
      </w:r>
    </w:p>
    <w:p w14:paraId="60EF4193">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2.3按本章本节第2.1款、第2.2款规定，以修正或调整后的价格确定投标人的投标报价和评标基准价，用于投标报价评价。</w:t>
      </w:r>
    </w:p>
    <w:p w14:paraId="763D3F8E">
      <w:p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3.</w:t>
      </w:r>
      <w:r>
        <w:rPr>
          <w:rFonts w:hint="eastAsia"/>
          <w:color w:val="auto"/>
          <w:highlight w:val="none"/>
        </w:rPr>
        <w:t xml:space="preserve"> </w:t>
      </w:r>
      <w:r>
        <w:rPr>
          <w:rFonts w:hint="eastAsia" w:ascii="黑体" w:hAnsi="黑体" w:eastAsia="黑体"/>
          <w:b/>
          <w:bCs/>
          <w:color w:val="auto"/>
          <w:sz w:val="24"/>
          <w:highlight w:val="none"/>
        </w:rPr>
        <w:t>投标报价评价</w:t>
      </w:r>
    </w:p>
    <w:p w14:paraId="7A32BA02">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7BCE7718">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投标报价得分=（评标基准价</w:t>
      </w:r>
      <w:r>
        <w:rPr>
          <w:rFonts w:hint="eastAsia" w:ascii="宋体" w:hAnsi="宋体" w:eastAsia="宋体"/>
          <w:color w:val="auto"/>
          <w:szCs w:val="21"/>
          <w:highlight w:val="none"/>
          <w:vertAlign w:val="subscript"/>
        </w:rPr>
        <w:t>修正或调整</w:t>
      </w:r>
      <w:r>
        <w:rPr>
          <w:rFonts w:hint="eastAsia" w:ascii="宋体" w:hAnsi="宋体" w:eastAsia="宋体"/>
          <w:color w:val="auto"/>
          <w:szCs w:val="21"/>
          <w:highlight w:val="none"/>
        </w:rPr>
        <w:t>／投标报价</w:t>
      </w:r>
      <w:r>
        <w:rPr>
          <w:rFonts w:hint="eastAsia" w:ascii="宋体" w:hAnsi="宋体" w:eastAsia="宋体"/>
          <w:color w:val="auto"/>
          <w:szCs w:val="21"/>
          <w:highlight w:val="none"/>
          <w:vertAlign w:val="subscript"/>
        </w:rPr>
        <w:t>修正或调整</w:t>
      </w:r>
      <w:r>
        <w:rPr>
          <w:rFonts w:hint="eastAsia" w:ascii="宋体" w:hAnsi="宋体" w:eastAsia="宋体"/>
          <w:color w:val="auto"/>
          <w:szCs w:val="21"/>
          <w:highlight w:val="none"/>
        </w:rPr>
        <w:t>） ×100×报价权值</w:t>
      </w:r>
    </w:p>
    <w:p w14:paraId="28039D61">
      <w:pPr>
        <w:numPr>
          <w:ilvl w:val="0"/>
          <w:numId w:val="5"/>
        </w:num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技术、商务等评分项响应评价及政府采购政策加分</w:t>
      </w:r>
    </w:p>
    <w:p w14:paraId="7E3C8A6B">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4.1技术、商务等评分项响应评分。按</w:t>
      </w:r>
      <w:r>
        <w:rPr>
          <w:rFonts w:hint="eastAsia" w:ascii="宋体" w:hAnsi="宋体" w:eastAsia="宋体"/>
          <w:bCs/>
          <w:color w:val="auto"/>
          <w:szCs w:val="21"/>
          <w:highlight w:val="none"/>
        </w:rPr>
        <w:t>本章</w:t>
      </w:r>
      <w:r>
        <w:rPr>
          <w:rFonts w:hint="eastAsia" w:ascii="宋体" w:hAnsi="宋体" w:eastAsia="宋体"/>
          <w:color w:val="auto"/>
          <w:szCs w:val="21"/>
          <w:highlight w:val="none"/>
        </w:rPr>
        <w:t>本节附表1“评标方法及标准表”规定的评标因素和标准，对技术、商务等评分项计算得分。</w:t>
      </w:r>
    </w:p>
    <w:p w14:paraId="45D513E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4.2需落实政府采购政策（优先采购）的，按第二章、本章第二节第5.</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（2）项以及本节附表1“评标方法及标准表”的相关规定进行技术、价格、商务项得分(加分)计算。</w:t>
      </w:r>
    </w:p>
    <w:p w14:paraId="535DDAC5">
      <w:pPr>
        <w:numPr>
          <w:ilvl w:val="0"/>
          <w:numId w:val="5"/>
        </w:numPr>
        <w:adjustRightInd w:val="0"/>
        <w:snapToGrid w:val="0"/>
        <w:spacing w:before="156" w:beforeLines="50" w:line="360" w:lineRule="auto"/>
        <w:ind w:left="0" w:leftChars="0" w:firstLine="0" w:firstLineChars="0"/>
        <w:jc w:val="left"/>
        <w:rPr>
          <w:rFonts w:ascii="黑体" w:hAnsi="黑体" w:eastAsia="黑体"/>
          <w:b/>
          <w:color w:val="auto"/>
          <w:sz w:val="24"/>
          <w:highlight w:val="none"/>
        </w:rPr>
      </w:pPr>
      <w:r>
        <w:rPr>
          <w:rFonts w:hint="eastAsia" w:ascii="黑体" w:hAnsi="黑体" w:eastAsia="黑体"/>
          <w:b/>
          <w:color w:val="auto"/>
          <w:sz w:val="24"/>
          <w:highlight w:val="none"/>
        </w:rPr>
        <w:t>评标总得分</w:t>
      </w:r>
    </w:p>
    <w:p w14:paraId="56C5CCE1">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5.1评标总得分为投标报价、技术、商务等评分项得分(含优先采购政策加分)之和。</w:t>
      </w:r>
    </w:p>
    <w:p w14:paraId="52F1BD1E">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评标总得分＝F</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p>
    <w:p w14:paraId="1D8A6B3C">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分别为各项评审因素的得分；</w:t>
      </w:r>
    </w:p>
    <w:p w14:paraId="7AC3FC7D">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分别为各项评审因素所占的权重（A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＝1）。</w:t>
      </w:r>
    </w:p>
    <w:p w14:paraId="63F4DA94">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5.2评分分值计算保留小数点后两位，小数点后第三位“四舍五入”。</w:t>
      </w:r>
    </w:p>
    <w:p w14:paraId="7914F7C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s="宋体"/>
          <w:color w:val="auto"/>
          <w:kern w:val="0"/>
          <w:szCs w:val="21"/>
          <w:highlight w:val="none"/>
        </w:rPr>
        <w:t>5.3</w:t>
      </w:r>
      <w:r>
        <w:rPr>
          <w:rFonts w:hint="eastAsia" w:ascii="宋体" w:hAnsi="宋体" w:eastAsia="宋体"/>
          <w:color w:val="auto"/>
          <w:szCs w:val="21"/>
          <w:highlight w:val="none"/>
        </w:rPr>
        <w:t>评标时，评标委员会成员应当独立对满足招标文件全部实质性要求投标人的</w:t>
      </w:r>
      <w:r>
        <w:rPr>
          <w:rFonts w:hint="eastAsia" w:ascii="宋体" w:hAnsi="宋体" w:eastAsia="宋体"/>
          <w:bCs/>
          <w:color w:val="auto"/>
          <w:szCs w:val="21"/>
          <w:highlight w:val="none"/>
        </w:rPr>
        <w:t>投标文件</w:t>
      </w:r>
      <w:r>
        <w:rPr>
          <w:rFonts w:hint="eastAsia" w:ascii="宋体" w:hAnsi="宋体" w:eastAsia="宋体"/>
          <w:color w:val="auto"/>
          <w:szCs w:val="21"/>
          <w:highlight w:val="none"/>
        </w:rPr>
        <w:t>进行评价、评分，然后汇总每个投标人每项评分因素的得分。每个投标人的最终得分为所有评标委员会成员评分的算术平均值。</w:t>
      </w:r>
    </w:p>
    <w:p w14:paraId="1D87AA56">
      <w:pPr>
        <w:numPr>
          <w:ilvl w:val="0"/>
          <w:numId w:val="5"/>
        </w:numPr>
        <w:adjustRightInd w:val="0"/>
        <w:snapToGrid w:val="0"/>
        <w:spacing w:before="156" w:beforeLines="50" w:line="360" w:lineRule="auto"/>
        <w:ind w:left="0" w:leftChars="0" w:firstLine="0" w:firstLineChars="0"/>
        <w:jc w:val="left"/>
        <w:rPr>
          <w:rFonts w:ascii="黑体" w:hAnsi="黑体" w:eastAsia="黑体"/>
          <w:b/>
          <w:bCs/>
          <w:color w:val="auto"/>
          <w:sz w:val="24"/>
          <w:highlight w:val="none"/>
        </w:rPr>
      </w:pPr>
      <w:r>
        <w:rPr>
          <w:rFonts w:hint="eastAsia" w:ascii="黑体" w:hAnsi="黑体" w:eastAsia="黑体"/>
          <w:b/>
          <w:bCs/>
          <w:color w:val="auto"/>
          <w:sz w:val="24"/>
          <w:highlight w:val="none"/>
        </w:rPr>
        <w:t>中标候选人的推荐方法</w:t>
      </w:r>
    </w:p>
    <w:p w14:paraId="4C235C5F">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435FE22">
      <w:pPr>
        <w:adjustRightInd w:val="0"/>
        <w:snapToGrid w:val="0"/>
        <w:spacing w:before="156" w:beforeLines="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6.2得分且投标报价相同的并列，按本章第二节规定确定中标候选人。</w:t>
      </w:r>
    </w:p>
    <w:p w14:paraId="48DD1070">
      <w:pPr>
        <w:adjustRightInd w:val="0"/>
        <w:snapToGrid w:val="0"/>
        <w:spacing w:before="156" w:beforeLines="50" w:line="360" w:lineRule="auto"/>
        <w:ind w:firstLine="420" w:firstLineChars="200"/>
        <w:jc w:val="left"/>
        <w:rPr>
          <w:rFonts w:ascii="宋体" w:hAnsi="宋体" w:eastAsia="宋体"/>
          <w:bCs/>
          <w:color w:val="auto"/>
          <w:szCs w:val="21"/>
          <w:highlight w:val="none"/>
        </w:rPr>
      </w:pPr>
    </w:p>
    <w:p w14:paraId="323D925C">
      <w:pPr>
        <w:widowControl/>
        <w:jc w:val="left"/>
        <w:rPr>
          <w:rFonts w:ascii="宋体" w:hAnsi="宋体" w:eastAsia="宋体"/>
          <w:bCs/>
          <w:color w:val="auto"/>
          <w:sz w:val="10"/>
          <w:szCs w:val="10"/>
          <w:highlight w:val="none"/>
        </w:rPr>
      </w:pPr>
      <w:r>
        <w:rPr>
          <w:rFonts w:ascii="宋体" w:hAnsi="宋体" w:eastAsia="宋体"/>
          <w:bCs/>
          <w:color w:val="auto"/>
          <w:szCs w:val="21"/>
          <w:highlight w:val="none"/>
        </w:rPr>
        <w:br w:type="page"/>
      </w:r>
    </w:p>
    <w:p w14:paraId="69B72708">
      <w:pPr>
        <w:pStyle w:val="7"/>
        <w:adjustRightInd w:val="0"/>
        <w:snapToGrid w:val="0"/>
        <w:spacing w:before="156" w:beforeLines="50" w:after="0" w:line="360" w:lineRule="auto"/>
        <w:rPr>
          <w:rFonts w:hint="eastAsia" w:ascii="黑体" w:hAnsi="黑体" w:eastAsia="黑体" w:cs="黑体"/>
          <w:b w:val="0"/>
          <w:bCs w:val="0"/>
          <w:color w:val="auto"/>
          <w:sz w:val="21"/>
          <w:szCs w:val="21"/>
          <w:highlight w:val="none"/>
        </w:rPr>
      </w:pPr>
      <w:bookmarkStart w:id="80" w:name="_Toc6720"/>
      <w:bookmarkStart w:id="81" w:name="_Toc27168"/>
      <w:r>
        <w:rPr>
          <w:rFonts w:hint="eastAsia" w:ascii="黑体" w:hAnsi="黑体" w:eastAsia="黑体" w:cs="黑体"/>
          <w:b w:val="0"/>
          <w:bCs w:val="0"/>
          <w:color w:val="auto"/>
          <w:sz w:val="21"/>
          <w:szCs w:val="21"/>
          <w:highlight w:val="none"/>
        </w:rPr>
        <w:t>附表1 评标方法及标准表</w:t>
      </w:r>
      <w:bookmarkEnd w:id="80"/>
      <w:bookmarkEnd w:id="81"/>
    </w:p>
    <w:p w14:paraId="18BDBC4C">
      <w:pPr>
        <w:pStyle w:val="2"/>
        <w:ind w:left="0" w:leftChars="0" w:firstLine="0" w:firstLineChars="0"/>
        <w:jc w:val="center"/>
        <w:rPr>
          <w:b/>
          <w:bCs/>
          <w:color w:val="auto"/>
          <w:highlight w:val="none"/>
        </w:rPr>
      </w:pPr>
      <w:r>
        <w:rPr>
          <w:rFonts w:hint="eastAsia"/>
          <w:b/>
          <w:bCs/>
          <w:color w:val="auto"/>
          <w:highlight w:val="none"/>
        </w:rPr>
        <w:t>权值见下表</w:t>
      </w:r>
    </w:p>
    <w:tbl>
      <w:tblPr>
        <w:tblStyle w:val="25"/>
        <w:tblW w:w="89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4"/>
        <w:gridCol w:w="4775"/>
        <w:gridCol w:w="3489"/>
      </w:tblGrid>
      <w:tr w14:paraId="62BFA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exact"/>
          <w:jc w:val="center"/>
        </w:trPr>
        <w:tc>
          <w:tcPr>
            <w:tcW w:w="734" w:type="dxa"/>
            <w:noWrap w:val="0"/>
            <w:vAlign w:val="center"/>
          </w:tcPr>
          <w:p w14:paraId="3BA0D587">
            <w:pPr>
              <w:adjustRightInd w:val="0"/>
              <w:snapToGrid w:val="0"/>
              <w:spacing w:line="240" w:lineRule="exact"/>
              <w:rPr>
                <w:rFonts w:hint="eastAsia" w:ascii="宋体" w:hAnsi="宋体" w:eastAsia="宋体" w:cs="宋体"/>
                <w:b/>
                <w:bCs/>
                <w:color w:val="auto"/>
                <w:kern w:val="0"/>
                <w:sz w:val="20"/>
                <w:szCs w:val="20"/>
                <w:highlight w:val="none"/>
                <w:lang w:val="ru-RU" w:eastAsia="ru-RU"/>
              </w:rPr>
            </w:pPr>
            <w:r>
              <w:rPr>
                <w:rFonts w:hint="eastAsia" w:ascii="宋体" w:hAnsi="宋体" w:eastAsia="宋体" w:cs="宋体"/>
                <w:b/>
                <w:bCs/>
                <w:color w:val="auto"/>
                <w:kern w:val="0"/>
                <w:sz w:val="20"/>
                <w:szCs w:val="20"/>
                <w:highlight w:val="none"/>
                <w:lang w:val="ru-RU" w:eastAsia="ru-RU"/>
              </w:rPr>
              <w:t>序号</w:t>
            </w:r>
          </w:p>
        </w:tc>
        <w:tc>
          <w:tcPr>
            <w:tcW w:w="4775" w:type="dxa"/>
            <w:noWrap w:val="0"/>
            <w:vAlign w:val="center"/>
          </w:tcPr>
          <w:p w14:paraId="3B70CC8B">
            <w:pPr>
              <w:adjustRightInd w:val="0"/>
              <w:snapToGrid w:val="0"/>
              <w:spacing w:line="240" w:lineRule="exact"/>
              <w:jc w:val="center"/>
              <w:rPr>
                <w:rFonts w:hint="eastAsia" w:ascii="宋体" w:hAnsi="宋体" w:eastAsia="宋体" w:cs="宋体"/>
                <w:b/>
                <w:bCs/>
                <w:color w:val="auto"/>
                <w:kern w:val="0"/>
                <w:sz w:val="20"/>
                <w:szCs w:val="20"/>
                <w:highlight w:val="none"/>
                <w:lang w:val="ru-RU" w:eastAsia="ru-RU"/>
              </w:rPr>
            </w:pPr>
            <w:r>
              <w:rPr>
                <w:rFonts w:hint="eastAsia" w:ascii="宋体" w:hAnsi="宋体" w:eastAsia="宋体" w:cs="宋体"/>
                <w:b/>
                <w:bCs/>
                <w:color w:val="auto"/>
                <w:kern w:val="0"/>
                <w:sz w:val="20"/>
                <w:szCs w:val="20"/>
                <w:highlight w:val="none"/>
                <w:lang w:val="ru-RU" w:eastAsia="ru-RU"/>
              </w:rPr>
              <w:t>项     目</w:t>
            </w:r>
          </w:p>
        </w:tc>
        <w:tc>
          <w:tcPr>
            <w:tcW w:w="3489" w:type="dxa"/>
            <w:noWrap w:val="0"/>
            <w:vAlign w:val="center"/>
          </w:tcPr>
          <w:p w14:paraId="71754C44">
            <w:pPr>
              <w:adjustRightInd w:val="0"/>
              <w:snapToGrid w:val="0"/>
              <w:spacing w:line="240" w:lineRule="exact"/>
              <w:jc w:val="center"/>
              <w:rPr>
                <w:rFonts w:hint="eastAsia" w:ascii="宋体" w:hAnsi="宋体" w:eastAsia="宋体" w:cs="宋体"/>
                <w:b/>
                <w:bCs/>
                <w:color w:val="auto"/>
                <w:kern w:val="0"/>
                <w:sz w:val="20"/>
                <w:szCs w:val="20"/>
                <w:highlight w:val="none"/>
                <w:lang w:val="ru-RU" w:eastAsia="ru-RU"/>
              </w:rPr>
            </w:pPr>
            <w:r>
              <w:rPr>
                <w:rFonts w:hint="eastAsia" w:ascii="宋体" w:hAnsi="宋体" w:eastAsia="宋体" w:cs="宋体"/>
                <w:b/>
                <w:bCs/>
                <w:color w:val="auto"/>
                <w:kern w:val="0"/>
                <w:sz w:val="20"/>
                <w:szCs w:val="20"/>
                <w:highlight w:val="none"/>
                <w:lang w:val="ru-RU" w:eastAsia="ru-RU"/>
              </w:rPr>
              <w:t>权值的取值</w:t>
            </w:r>
          </w:p>
        </w:tc>
      </w:tr>
      <w:tr w14:paraId="744D80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734" w:type="dxa"/>
            <w:noWrap w:val="0"/>
            <w:vAlign w:val="center"/>
          </w:tcPr>
          <w:p w14:paraId="00AEA676">
            <w:pPr>
              <w:adjustRightInd w:val="0"/>
              <w:snapToGrid w:val="0"/>
              <w:spacing w:line="240" w:lineRule="exact"/>
              <w:jc w:val="center"/>
              <w:rPr>
                <w:rFonts w:hint="eastAsia" w:ascii="宋体" w:hAnsi="宋体" w:eastAsia="宋体" w:cs="宋体"/>
                <w:color w:val="auto"/>
                <w:kern w:val="0"/>
                <w:sz w:val="20"/>
                <w:szCs w:val="20"/>
                <w:highlight w:val="none"/>
                <w:lang w:val="ru-RU" w:eastAsia="ru-RU"/>
              </w:rPr>
            </w:pPr>
            <w:r>
              <w:rPr>
                <w:rFonts w:hint="eastAsia" w:ascii="宋体" w:hAnsi="宋体" w:eastAsia="宋体" w:cs="宋体"/>
                <w:color w:val="auto"/>
                <w:kern w:val="0"/>
                <w:sz w:val="20"/>
                <w:szCs w:val="20"/>
                <w:highlight w:val="none"/>
                <w:lang w:val="ru-RU" w:eastAsia="ru-RU"/>
              </w:rPr>
              <w:t>1</w:t>
            </w:r>
          </w:p>
        </w:tc>
        <w:tc>
          <w:tcPr>
            <w:tcW w:w="4775" w:type="dxa"/>
            <w:noWrap w:val="0"/>
            <w:vAlign w:val="center"/>
          </w:tcPr>
          <w:p w14:paraId="7A22022A">
            <w:pPr>
              <w:adjustRightInd w:val="0"/>
              <w:snapToGrid w:val="0"/>
              <w:spacing w:line="240" w:lineRule="exact"/>
              <w:jc w:val="center"/>
              <w:rPr>
                <w:rFonts w:hint="eastAsia" w:ascii="宋体" w:hAnsi="宋体" w:eastAsia="宋体" w:cs="宋体"/>
                <w:color w:val="auto"/>
                <w:kern w:val="0"/>
                <w:sz w:val="20"/>
                <w:szCs w:val="20"/>
                <w:highlight w:val="none"/>
                <w:lang w:val="ru-RU"/>
              </w:rPr>
            </w:pPr>
            <w:r>
              <w:rPr>
                <w:rFonts w:hint="eastAsia" w:ascii="宋体" w:hAnsi="宋体" w:eastAsia="宋体" w:cs="宋体"/>
                <w:color w:val="auto"/>
                <w:kern w:val="0"/>
                <w:sz w:val="20"/>
                <w:szCs w:val="20"/>
                <w:highlight w:val="none"/>
                <w:lang w:val="ru-RU" w:eastAsia="ru-RU"/>
              </w:rPr>
              <w:t>报价</w:t>
            </w:r>
            <w:r>
              <w:rPr>
                <w:rFonts w:hint="eastAsia" w:ascii="宋体" w:hAnsi="宋体" w:eastAsia="宋体" w:cs="宋体"/>
                <w:color w:val="auto"/>
                <w:kern w:val="0"/>
                <w:sz w:val="20"/>
                <w:szCs w:val="20"/>
                <w:highlight w:val="none"/>
                <w:lang w:val="ru-RU"/>
              </w:rPr>
              <w:t>（A1）</w:t>
            </w:r>
          </w:p>
        </w:tc>
        <w:tc>
          <w:tcPr>
            <w:tcW w:w="3489" w:type="dxa"/>
            <w:noWrap w:val="0"/>
            <w:vAlign w:val="center"/>
          </w:tcPr>
          <w:p w14:paraId="79955A4A">
            <w:pPr>
              <w:adjustRightInd w:val="0"/>
              <w:snapToGrid w:val="0"/>
              <w:spacing w:line="240" w:lineRule="exact"/>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0.6</w:t>
            </w:r>
          </w:p>
        </w:tc>
      </w:tr>
      <w:tr w14:paraId="6654A8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0" w:hRule="atLeast"/>
          <w:jc w:val="center"/>
        </w:trPr>
        <w:tc>
          <w:tcPr>
            <w:tcW w:w="734" w:type="dxa"/>
            <w:noWrap w:val="0"/>
            <w:vAlign w:val="center"/>
          </w:tcPr>
          <w:p w14:paraId="0F2E94B1">
            <w:pPr>
              <w:adjustRightInd w:val="0"/>
              <w:snapToGrid w:val="0"/>
              <w:spacing w:line="240" w:lineRule="exact"/>
              <w:jc w:val="center"/>
              <w:rPr>
                <w:rFonts w:hint="eastAsia" w:ascii="宋体" w:hAnsi="宋体" w:eastAsia="宋体" w:cs="宋体"/>
                <w:color w:val="auto"/>
                <w:kern w:val="0"/>
                <w:sz w:val="20"/>
                <w:szCs w:val="20"/>
                <w:highlight w:val="none"/>
                <w:lang w:val="ru-RU" w:eastAsia="ru-RU"/>
              </w:rPr>
            </w:pPr>
            <w:r>
              <w:rPr>
                <w:rFonts w:hint="eastAsia" w:ascii="宋体" w:hAnsi="宋体" w:eastAsia="宋体" w:cs="宋体"/>
                <w:color w:val="auto"/>
                <w:kern w:val="0"/>
                <w:sz w:val="20"/>
                <w:szCs w:val="20"/>
                <w:highlight w:val="none"/>
                <w:lang w:val="ru-RU" w:eastAsia="ru-RU"/>
              </w:rPr>
              <w:t>2</w:t>
            </w:r>
          </w:p>
        </w:tc>
        <w:tc>
          <w:tcPr>
            <w:tcW w:w="4775" w:type="dxa"/>
            <w:noWrap w:val="0"/>
            <w:vAlign w:val="center"/>
          </w:tcPr>
          <w:p w14:paraId="4B06836F">
            <w:pPr>
              <w:adjustRightInd w:val="0"/>
              <w:snapToGrid w:val="0"/>
              <w:spacing w:line="240" w:lineRule="exact"/>
              <w:jc w:val="center"/>
              <w:rPr>
                <w:rFonts w:hint="eastAsia" w:ascii="宋体" w:hAnsi="宋体" w:eastAsia="宋体" w:cs="宋体"/>
                <w:color w:val="auto"/>
                <w:kern w:val="0"/>
                <w:sz w:val="20"/>
                <w:szCs w:val="20"/>
                <w:highlight w:val="none"/>
                <w:lang w:val="ru-RU" w:eastAsia="ru-RU"/>
              </w:rPr>
            </w:pPr>
            <w:r>
              <w:rPr>
                <w:rFonts w:hint="eastAsia" w:ascii="宋体" w:hAnsi="宋体" w:eastAsia="宋体" w:cs="宋体"/>
                <w:color w:val="auto"/>
                <w:kern w:val="0"/>
                <w:sz w:val="20"/>
                <w:szCs w:val="20"/>
                <w:highlight w:val="none"/>
                <w:lang w:val="ru-RU" w:eastAsia="ru-RU"/>
              </w:rPr>
              <w:t>技术</w:t>
            </w:r>
            <w:r>
              <w:rPr>
                <w:rFonts w:hint="eastAsia" w:ascii="宋体" w:hAnsi="宋体" w:eastAsia="宋体" w:cs="宋体"/>
                <w:color w:val="auto"/>
                <w:kern w:val="0"/>
                <w:sz w:val="20"/>
                <w:szCs w:val="20"/>
                <w:highlight w:val="none"/>
                <w:lang w:val="ru-RU"/>
              </w:rPr>
              <w:t>（A2）</w:t>
            </w:r>
          </w:p>
        </w:tc>
        <w:tc>
          <w:tcPr>
            <w:tcW w:w="3489" w:type="dxa"/>
            <w:noWrap w:val="0"/>
            <w:vAlign w:val="center"/>
          </w:tcPr>
          <w:p w14:paraId="774BDB2C">
            <w:pPr>
              <w:adjustRightInd w:val="0"/>
              <w:snapToGrid w:val="0"/>
              <w:spacing w:line="240" w:lineRule="exact"/>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0.3</w:t>
            </w:r>
          </w:p>
        </w:tc>
      </w:tr>
      <w:tr w14:paraId="702481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0" w:hRule="atLeast"/>
          <w:jc w:val="center"/>
        </w:trPr>
        <w:tc>
          <w:tcPr>
            <w:tcW w:w="734" w:type="dxa"/>
            <w:noWrap w:val="0"/>
            <w:vAlign w:val="center"/>
          </w:tcPr>
          <w:p w14:paraId="1FABC8C1">
            <w:pPr>
              <w:adjustRightInd w:val="0"/>
              <w:snapToGrid w:val="0"/>
              <w:spacing w:line="240" w:lineRule="exact"/>
              <w:jc w:val="center"/>
              <w:rPr>
                <w:rFonts w:hint="eastAsia" w:ascii="宋体" w:hAnsi="宋体" w:eastAsia="宋体" w:cs="宋体"/>
                <w:color w:val="auto"/>
                <w:kern w:val="0"/>
                <w:sz w:val="20"/>
                <w:szCs w:val="20"/>
                <w:highlight w:val="none"/>
                <w:lang w:val="ru-RU" w:eastAsia="ru-RU"/>
              </w:rPr>
            </w:pPr>
            <w:r>
              <w:rPr>
                <w:rFonts w:hint="eastAsia" w:ascii="宋体" w:hAnsi="宋体" w:eastAsia="宋体" w:cs="宋体"/>
                <w:color w:val="auto"/>
                <w:kern w:val="0"/>
                <w:sz w:val="20"/>
                <w:szCs w:val="20"/>
                <w:highlight w:val="none"/>
                <w:lang w:val="ru-RU" w:eastAsia="ru-RU"/>
              </w:rPr>
              <w:t>3</w:t>
            </w:r>
          </w:p>
        </w:tc>
        <w:tc>
          <w:tcPr>
            <w:tcW w:w="4775" w:type="dxa"/>
            <w:noWrap w:val="0"/>
            <w:vAlign w:val="center"/>
          </w:tcPr>
          <w:p w14:paraId="625EEA1B">
            <w:pPr>
              <w:adjustRightInd w:val="0"/>
              <w:snapToGrid w:val="0"/>
              <w:spacing w:line="240" w:lineRule="exact"/>
              <w:jc w:val="center"/>
              <w:rPr>
                <w:rFonts w:hint="eastAsia" w:ascii="宋体" w:hAnsi="宋体" w:eastAsia="宋体" w:cs="宋体"/>
                <w:color w:val="auto"/>
                <w:kern w:val="0"/>
                <w:sz w:val="20"/>
                <w:szCs w:val="20"/>
                <w:highlight w:val="none"/>
                <w:lang w:val="ru-RU"/>
              </w:rPr>
            </w:pPr>
            <w:r>
              <w:rPr>
                <w:rFonts w:hint="eastAsia" w:ascii="宋体" w:hAnsi="宋体" w:eastAsia="宋体" w:cs="宋体"/>
                <w:color w:val="auto"/>
                <w:kern w:val="0"/>
                <w:sz w:val="20"/>
                <w:szCs w:val="20"/>
                <w:highlight w:val="none"/>
                <w:lang w:val="ru-RU"/>
              </w:rPr>
              <w:t>商务（A3）</w:t>
            </w:r>
          </w:p>
        </w:tc>
        <w:tc>
          <w:tcPr>
            <w:tcW w:w="3489" w:type="dxa"/>
            <w:noWrap w:val="0"/>
            <w:vAlign w:val="center"/>
          </w:tcPr>
          <w:p w14:paraId="20E8EF67">
            <w:pPr>
              <w:adjustRightInd w:val="0"/>
              <w:snapToGrid w:val="0"/>
              <w:spacing w:line="240" w:lineRule="exact"/>
              <w:jc w:val="center"/>
              <w:rPr>
                <w:rFonts w:hint="default"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0.1</w:t>
            </w:r>
          </w:p>
        </w:tc>
      </w:tr>
      <w:tr w14:paraId="598648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5509" w:type="dxa"/>
            <w:gridSpan w:val="2"/>
            <w:noWrap w:val="0"/>
            <w:vAlign w:val="center"/>
          </w:tcPr>
          <w:p w14:paraId="1C5EA925">
            <w:pPr>
              <w:adjustRightInd w:val="0"/>
              <w:snapToGrid w:val="0"/>
              <w:spacing w:line="240" w:lineRule="exact"/>
              <w:jc w:val="center"/>
              <w:rPr>
                <w:rFonts w:hint="eastAsia" w:ascii="宋体" w:hAnsi="宋体" w:eastAsia="宋体" w:cs="宋体"/>
                <w:color w:val="auto"/>
                <w:kern w:val="0"/>
                <w:sz w:val="20"/>
                <w:szCs w:val="20"/>
                <w:highlight w:val="none"/>
                <w:lang w:val="ru-RU" w:eastAsia="ru-RU"/>
              </w:rPr>
            </w:pPr>
            <w:r>
              <w:rPr>
                <w:rFonts w:hint="eastAsia" w:ascii="宋体" w:hAnsi="宋体" w:eastAsia="宋体" w:cs="宋体"/>
                <w:color w:val="auto"/>
                <w:kern w:val="0"/>
                <w:sz w:val="20"/>
                <w:szCs w:val="20"/>
                <w:highlight w:val="none"/>
              </w:rPr>
              <w:t xml:space="preserve">       </w:t>
            </w:r>
            <w:r>
              <w:rPr>
                <w:rFonts w:hint="eastAsia" w:ascii="宋体" w:hAnsi="宋体" w:eastAsia="宋体" w:cs="宋体"/>
                <w:color w:val="auto"/>
                <w:kern w:val="0"/>
                <w:sz w:val="20"/>
                <w:szCs w:val="20"/>
                <w:highlight w:val="none"/>
                <w:lang w:val="ru-RU"/>
              </w:rPr>
              <w:t>合计</w:t>
            </w:r>
          </w:p>
        </w:tc>
        <w:tc>
          <w:tcPr>
            <w:tcW w:w="3489" w:type="dxa"/>
            <w:noWrap w:val="0"/>
            <w:vAlign w:val="center"/>
          </w:tcPr>
          <w:p w14:paraId="0E5BC4A2">
            <w:pPr>
              <w:adjustRightInd w:val="0"/>
              <w:snapToGrid w:val="0"/>
              <w:spacing w:line="240" w:lineRule="exact"/>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1.00</w:t>
            </w:r>
          </w:p>
        </w:tc>
      </w:tr>
    </w:tbl>
    <w:p w14:paraId="7F21C8A7">
      <w:pPr>
        <w:adjustRightInd w:val="0"/>
        <w:snapToGrid w:val="0"/>
        <w:spacing w:before="156" w:beforeLines="50" w:line="360" w:lineRule="auto"/>
        <w:jc w:val="center"/>
        <w:rPr>
          <w:rFonts w:hint="eastAsia" w:ascii="宋体" w:hAnsi="宋体" w:eastAsia="宋体" w:cs="宋体"/>
          <w:b/>
          <w:bCs/>
          <w:color w:val="auto"/>
          <w:sz w:val="20"/>
          <w:szCs w:val="20"/>
          <w:highlight w:val="none"/>
        </w:rPr>
      </w:pPr>
    </w:p>
    <w:p w14:paraId="33B80613">
      <w:pPr>
        <w:adjustRightInd w:val="0"/>
        <w:snapToGrid w:val="0"/>
        <w:spacing w:before="156" w:beforeLines="50" w:line="360" w:lineRule="auto"/>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附表1.1投标报价评审标准表</w:t>
      </w:r>
    </w:p>
    <w:tbl>
      <w:tblPr>
        <w:tblStyle w:val="25"/>
        <w:tblW w:w="90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6435"/>
      </w:tblGrid>
      <w:tr w14:paraId="41E266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74489649">
            <w:pPr>
              <w:adjustRightInd w:val="0"/>
              <w:snapToGrid w:val="0"/>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序号</w:t>
            </w:r>
          </w:p>
        </w:tc>
        <w:tc>
          <w:tcPr>
            <w:tcW w:w="2160" w:type="dxa"/>
            <w:tcBorders>
              <w:left w:val="single" w:color="auto" w:sz="4" w:space="0"/>
              <w:right w:val="single" w:color="auto" w:sz="4" w:space="0"/>
            </w:tcBorders>
            <w:noWrap w:val="0"/>
            <w:vAlign w:val="center"/>
          </w:tcPr>
          <w:p w14:paraId="0BA8DCEE">
            <w:pPr>
              <w:adjustRightInd w:val="0"/>
              <w:snapToGrid w:val="0"/>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评标因素（权重分）</w:t>
            </w:r>
          </w:p>
        </w:tc>
        <w:tc>
          <w:tcPr>
            <w:tcW w:w="6435" w:type="dxa"/>
            <w:tcBorders>
              <w:left w:val="single" w:color="auto" w:sz="4" w:space="0"/>
            </w:tcBorders>
            <w:noWrap w:val="0"/>
            <w:vAlign w:val="center"/>
          </w:tcPr>
          <w:p w14:paraId="6693FE86">
            <w:pPr>
              <w:adjustRightInd w:val="0"/>
              <w:snapToGrid w:val="0"/>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评标标准</w:t>
            </w:r>
          </w:p>
        </w:tc>
      </w:tr>
      <w:tr w14:paraId="5E16DE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noWrap w:val="0"/>
            <w:vAlign w:val="center"/>
          </w:tcPr>
          <w:p w14:paraId="284689A1">
            <w:pPr>
              <w:adjustRightInd w:val="0"/>
              <w:snapToGrid w:val="0"/>
              <w:spacing w:before="156" w:beforeLines="5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160" w:type="dxa"/>
            <w:tcBorders>
              <w:left w:val="single" w:color="auto" w:sz="4" w:space="0"/>
              <w:right w:val="single" w:color="auto" w:sz="4" w:space="0"/>
            </w:tcBorders>
            <w:noWrap w:val="0"/>
            <w:vAlign w:val="center"/>
          </w:tcPr>
          <w:p w14:paraId="42CA8913">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价格评价项</w:t>
            </w:r>
          </w:p>
          <w:p w14:paraId="697B24F1">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（F=100分）</w:t>
            </w:r>
          </w:p>
        </w:tc>
        <w:tc>
          <w:tcPr>
            <w:tcW w:w="6435" w:type="dxa"/>
            <w:tcBorders>
              <w:left w:val="single" w:color="auto" w:sz="4" w:space="0"/>
            </w:tcBorders>
            <w:noWrap w:val="0"/>
            <w:vAlign w:val="center"/>
          </w:tcPr>
          <w:p w14:paraId="5BBF75A6">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满足招标文件要求且投标价格最低的投标报价为评标基准价，投标报价得分=（评标基准价</w:t>
            </w:r>
            <w:r>
              <w:rPr>
                <w:rFonts w:hint="eastAsia" w:ascii="宋体" w:hAnsi="宋体" w:eastAsia="宋体" w:cs="宋体"/>
                <w:color w:val="000000" w:themeColor="text1"/>
                <w:sz w:val="21"/>
                <w:szCs w:val="21"/>
                <w:highlight w:val="none"/>
                <w:vertAlign w:val="subscript"/>
                <w14:textFill>
                  <w14:solidFill>
                    <w14:schemeClr w14:val="tx1"/>
                  </w14:solidFill>
                </w14:textFill>
              </w:rPr>
              <w:t>修正或调整</w:t>
            </w:r>
            <w:r>
              <w:rPr>
                <w:rFonts w:hint="eastAsia" w:ascii="宋体" w:hAnsi="宋体" w:eastAsia="宋体" w:cs="宋体"/>
                <w:color w:val="000000" w:themeColor="text1"/>
                <w:sz w:val="21"/>
                <w:szCs w:val="21"/>
                <w:highlight w:val="none"/>
                <w14:textFill>
                  <w14:solidFill>
                    <w14:schemeClr w14:val="tx1"/>
                  </w14:solidFill>
                </w14:textFill>
              </w:rPr>
              <w:t>／投标报价</w:t>
            </w:r>
            <w:r>
              <w:rPr>
                <w:rFonts w:hint="eastAsia" w:ascii="宋体" w:hAnsi="宋体" w:eastAsia="宋体" w:cs="宋体"/>
                <w:color w:val="000000" w:themeColor="text1"/>
                <w:sz w:val="21"/>
                <w:szCs w:val="21"/>
                <w:highlight w:val="none"/>
                <w:vertAlign w:val="subscript"/>
                <w14:textFill>
                  <w14:solidFill>
                    <w14:schemeClr w14:val="tx1"/>
                  </w14:solidFill>
                </w14:textFill>
              </w:rPr>
              <w:t>修正或调整</w:t>
            </w:r>
            <w:r>
              <w:rPr>
                <w:rFonts w:hint="eastAsia" w:ascii="宋体" w:hAnsi="宋体" w:eastAsia="宋体" w:cs="宋体"/>
                <w:color w:val="000000" w:themeColor="text1"/>
                <w:sz w:val="21"/>
                <w:szCs w:val="21"/>
                <w:highlight w:val="none"/>
                <w14:textFill>
                  <w14:solidFill>
                    <w14:schemeClr w14:val="tx1"/>
                  </w14:solidFill>
                </w14:textFill>
              </w:rPr>
              <w:t>）×100分。</w:t>
            </w:r>
          </w:p>
          <w:p w14:paraId="11C86AA9">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rPr>
              <w:t>注：评标委员会认为投标人的报价</w:t>
            </w:r>
            <w:r>
              <w:rPr>
                <w:rFonts w:hint="eastAsia" w:ascii="宋体" w:hAnsi="宋体" w:eastAsia="宋体" w:cs="宋体"/>
                <w:b/>
                <w:bCs/>
                <w:color w:val="000000"/>
                <w:lang w:val="en-US" w:eastAsia="zh-CN"/>
              </w:rPr>
              <w:t>出现第二章第13.8款情形的，评审委员会将启动异常低价投标（响应）审查程序评，</w:t>
            </w:r>
            <w:r>
              <w:rPr>
                <w:rFonts w:hint="eastAsia" w:ascii="宋体" w:hAnsi="宋体" w:eastAsia="宋体" w:cs="宋体"/>
                <w:b/>
                <w:bCs/>
                <w:color w:val="000000"/>
              </w:rPr>
              <w:t>投标人</w:t>
            </w:r>
            <w:r>
              <w:rPr>
                <w:rFonts w:hint="eastAsia" w:ascii="宋体" w:hAnsi="宋体" w:eastAsia="宋体" w:cs="宋体"/>
                <w:b/>
                <w:bCs/>
                <w:color w:val="000000"/>
                <w:lang w:val="en-US" w:eastAsia="zh-CN"/>
              </w:rPr>
              <w:t>须</w:t>
            </w:r>
            <w:r>
              <w:rPr>
                <w:rFonts w:hint="eastAsia" w:ascii="宋体" w:hAnsi="宋体" w:eastAsia="宋体" w:cs="宋体"/>
                <w:b/>
                <w:bCs/>
                <w:color w:val="000000"/>
              </w:rPr>
              <w:t>在</w:t>
            </w:r>
            <w:r>
              <w:rPr>
                <w:rFonts w:hint="eastAsia" w:ascii="宋体" w:hAnsi="宋体" w:eastAsia="宋体" w:cs="宋体"/>
                <w:b/>
                <w:bCs/>
                <w:color w:val="000000"/>
                <w:lang w:val="en-US" w:eastAsia="zh-CN"/>
              </w:rPr>
              <w:t>规定</w:t>
            </w:r>
            <w:r>
              <w:rPr>
                <w:rFonts w:hint="eastAsia" w:ascii="宋体" w:hAnsi="宋体" w:eastAsia="宋体" w:cs="宋体"/>
                <w:b/>
                <w:bCs/>
                <w:color w:val="000000"/>
              </w:rPr>
              <w:t>的时间内</w:t>
            </w:r>
            <w:r>
              <w:rPr>
                <w:rFonts w:hint="eastAsia" w:ascii="宋体" w:hAnsi="宋体" w:eastAsia="宋体" w:cs="宋体"/>
                <w:b/>
                <w:bCs/>
                <w:color w:val="000000"/>
                <w:lang w:val="en-US" w:eastAsia="zh-CN"/>
              </w:rPr>
              <w:t>提供项目具体成本测算等与报价合理性相关的书面说明及必要的证明材料;</w:t>
            </w:r>
            <w:r>
              <w:rPr>
                <w:rFonts w:hint="eastAsia" w:ascii="宋体" w:hAnsi="宋体" w:eastAsia="宋体" w:cs="宋体"/>
                <w:b/>
                <w:bCs/>
                <w:color w:val="000000"/>
              </w:rPr>
              <w:t>投标人</w:t>
            </w:r>
            <w:r>
              <w:rPr>
                <w:rFonts w:hint="eastAsia" w:ascii="宋体" w:hAnsi="宋体" w:eastAsia="宋体" w:cs="宋体"/>
                <w:b/>
                <w:bCs/>
                <w:color w:val="000000"/>
                <w:lang w:val="en-US" w:eastAsia="zh-CN"/>
              </w:rPr>
              <w:t>不能提供书面说明、证明材料，或者提供的书面说明、证明材料不能证明其报价合理性的，评审委员会应当将其作为无效投标（响应）处理。</w:t>
            </w:r>
          </w:p>
        </w:tc>
      </w:tr>
      <w:tr w14:paraId="41EECA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13F6EB31">
            <w:pPr>
              <w:adjustRightInd w:val="0"/>
              <w:snapToGrid w:val="0"/>
              <w:spacing w:before="156" w:beforeLines="50"/>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2</w:t>
            </w:r>
          </w:p>
        </w:tc>
        <w:tc>
          <w:tcPr>
            <w:tcW w:w="2160" w:type="dxa"/>
            <w:tcBorders>
              <w:left w:val="single" w:color="auto" w:sz="4" w:space="0"/>
            </w:tcBorders>
            <w:noWrap w:val="0"/>
            <w:vAlign w:val="center"/>
          </w:tcPr>
          <w:p w14:paraId="007305B7">
            <w:pPr>
              <w:adjustRightInd w:val="0"/>
              <w:snapToGrid w:val="0"/>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优先采购加分（F</w:t>
            </w:r>
            <w:r>
              <w:rPr>
                <w:rFonts w:hint="eastAsia" w:ascii="宋体" w:hAnsi="宋体" w:eastAsia="宋体" w:cs="宋体"/>
                <w:color w:val="000000" w:themeColor="text1"/>
                <w:sz w:val="20"/>
                <w:szCs w:val="20"/>
                <w:highlight w:val="none"/>
                <w:vertAlign w:val="subscript"/>
                <w14:textFill>
                  <w14:solidFill>
                    <w14:schemeClr w14:val="tx1"/>
                  </w14:solidFill>
                </w14:textFill>
              </w:rPr>
              <w:t>优先采购加分</w:t>
            </w:r>
            <w:r>
              <w:rPr>
                <w:rFonts w:hint="eastAsia" w:ascii="宋体" w:hAnsi="宋体" w:eastAsia="宋体" w:cs="宋体"/>
                <w:color w:val="000000" w:themeColor="text1"/>
                <w:sz w:val="20"/>
                <w:szCs w:val="20"/>
                <w:highlight w:val="none"/>
                <w14:textFill>
                  <w14:solidFill>
                    <w14:schemeClr w14:val="tx1"/>
                  </w14:solidFill>
                </w14:textFill>
              </w:rPr>
              <w:t>）</w:t>
            </w:r>
          </w:p>
        </w:tc>
        <w:tc>
          <w:tcPr>
            <w:tcW w:w="6435" w:type="dxa"/>
            <w:tcBorders>
              <w:bottom w:val="single" w:color="auto" w:sz="4" w:space="0"/>
            </w:tcBorders>
            <w:noWrap w:val="0"/>
            <w:vAlign w:val="center"/>
          </w:tcPr>
          <w:p w14:paraId="5CCD5443">
            <w:pPr>
              <w:adjustRightInd w:val="0"/>
              <w:snapToGrid w:val="0"/>
              <w:spacing w:before="156" w:beforeLines="50"/>
              <w:rPr>
                <w:rFonts w:hint="eastAsia" w:ascii="宋体" w:hAnsi="宋体" w:eastAsia="宋体" w:cs="宋体"/>
                <w:color w:val="000000" w:themeColor="text1"/>
                <w:sz w:val="20"/>
                <w:szCs w:val="20"/>
                <w:highlight w:val="none"/>
                <w:lang w:val="en-US" w:eastAsia="zh-CN"/>
                <w14:textFill>
                  <w14:solidFill>
                    <w14:schemeClr w14:val="tx1"/>
                  </w14:solidFill>
                </w14:textFill>
              </w:rPr>
            </w:pPr>
            <w:r>
              <w:rPr>
                <w:rFonts w:hint="eastAsia" w:ascii="宋体" w:hAnsi="宋体" w:eastAsia="宋体" w:cs="宋体"/>
                <w:color w:val="000000" w:themeColor="text1"/>
                <w:position w:val="-16"/>
                <w:sz w:val="20"/>
                <w:szCs w:val="20"/>
                <w:highlight w:val="none"/>
                <w14:textFill>
                  <w14:solidFill>
                    <w14:schemeClr w14:val="tx1"/>
                  </w14:solidFill>
                </w14:textFill>
              </w:rPr>
              <w:object>
                <v:shape id="_x0000_i1025" o:spt="75" type="#_x0000_t75" style="height:20.75pt;width:101.35pt;" o:ole="t" filled="f" o:preferrelative="t" stroked="f" coordsize="21600,21600">
                  <v:path/>
                  <v:fill on="f" focussize="0,0"/>
                  <v:stroke on="f"/>
                  <v:imagedata r:id="rId29" o:title=""/>
                  <o:lock v:ext="edit" aspectratio="t"/>
                  <w10:wrap type="none"/>
                  <w10:anchorlock/>
                </v:shape>
                <o:OLEObject Type="Embed" ProgID="Equations" ShapeID="_x0000_i1025" DrawAspect="Content" ObjectID="_1468075725" r:id="rId28">
                  <o:LockedField>false</o:LockedField>
                </o:OLEObject>
              </w:object>
            </w:r>
            <w:r>
              <w:rPr>
                <w:rFonts w:hint="eastAsia" w:ascii="宋体" w:hAnsi="宋体" w:eastAsia="宋体" w:cs="宋体"/>
                <w:color w:val="000000" w:themeColor="text1"/>
                <w:sz w:val="20"/>
                <w:szCs w:val="20"/>
                <w:highlight w:val="none"/>
                <w14:textFill>
                  <w14:solidFill>
                    <w14:schemeClr w14:val="tx1"/>
                  </w14:solidFill>
                </w14:textFill>
              </w:rPr>
              <w:t>×100×本项目加分比例</w:t>
            </w:r>
          </w:p>
        </w:tc>
      </w:tr>
      <w:tr w14:paraId="381630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06EE6D8D">
            <w:pPr>
              <w:adjustRightInd w:val="0"/>
              <w:snapToGrid w:val="0"/>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w:t>
            </w:r>
          </w:p>
        </w:tc>
        <w:tc>
          <w:tcPr>
            <w:tcW w:w="8595" w:type="dxa"/>
            <w:gridSpan w:val="2"/>
            <w:tcBorders>
              <w:left w:val="single" w:color="auto" w:sz="4" w:space="0"/>
            </w:tcBorders>
            <w:noWrap w:val="0"/>
            <w:vAlign w:val="center"/>
          </w:tcPr>
          <w:p w14:paraId="782948AB">
            <w:pPr>
              <w:adjustRightInd w:val="0"/>
              <w:snapToGrid w:val="0"/>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F</w:t>
            </w:r>
            <w:r>
              <w:rPr>
                <w:rFonts w:hint="eastAsia" w:ascii="宋体" w:hAnsi="宋体" w:eastAsia="宋体" w:cs="宋体"/>
                <w:color w:val="000000" w:themeColor="text1"/>
                <w:sz w:val="20"/>
                <w:szCs w:val="20"/>
                <w:highlight w:val="none"/>
                <w:vertAlign w:val="subscript"/>
                <w14:textFill>
                  <w14:solidFill>
                    <w14:schemeClr w14:val="tx1"/>
                  </w14:solidFill>
                </w14:textFill>
              </w:rPr>
              <w:t>1</w:t>
            </w:r>
            <w:r>
              <w:rPr>
                <w:rFonts w:hint="eastAsia" w:ascii="宋体" w:hAnsi="宋体" w:eastAsia="宋体" w:cs="宋体"/>
                <w:color w:val="000000" w:themeColor="text1"/>
                <w:sz w:val="20"/>
                <w:szCs w:val="20"/>
                <w:highlight w:val="none"/>
                <w14:textFill>
                  <w14:solidFill>
                    <w14:schemeClr w14:val="tx1"/>
                  </w14:solidFill>
                </w14:textFill>
              </w:rPr>
              <w:t>=F+ F</w:t>
            </w:r>
            <w:r>
              <w:rPr>
                <w:rFonts w:hint="eastAsia" w:ascii="宋体" w:hAnsi="宋体" w:eastAsia="宋体" w:cs="宋体"/>
                <w:color w:val="000000" w:themeColor="text1"/>
                <w:sz w:val="20"/>
                <w:szCs w:val="20"/>
                <w:highlight w:val="none"/>
                <w:vertAlign w:val="subscript"/>
                <w14:textFill>
                  <w14:solidFill>
                    <w14:schemeClr w14:val="tx1"/>
                  </w14:solidFill>
                </w14:textFill>
              </w:rPr>
              <w:t>优先采购加分</w:t>
            </w:r>
          </w:p>
        </w:tc>
      </w:tr>
    </w:tbl>
    <w:p w14:paraId="62F62762">
      <w:pPr>
        <w:jc w:val="center"/>
        <w:rPr>
          <w:rFonts w:hint="eastAsia" w:ascii="Times New Roman" w:hAnsi="Times New Roman" w:eastAsia="宋体" w:cs="Times New Roman"/>
          <w:b/>
          <w:bCs/>
          <w:color w:val="000000" w:themeColor="text1"/>
          <w:highlight w:val="none"/>
          <w14:textFill>
            <w14:solidFill>
              <w14:schemeClr w14:val="tx1"/>
            </w14:solidFill>
          </w14:textFill>
        </w:rPr>
      </w:pPr>
    </w:p>
    <w:p w14:paraId="1A2A0C95">
      <w:pPr>
        <w:jc w:val="center"/>
        <w:rPr>
          <w:rFonts w:hint="eastAsia" w:ascii="Times New Roman" w:hAnsi="Times New Roman" w:eastAsia="宋体" w:cs="Times New Roman"/>
          <w:b/>
          <w:bCs/>
          <w:color w:val="000000" w:themeColor="text1"/>
          <w:highlight w:val="none"/>
          <w14:textFill>
            <w14:solidFill>
              <w14:schemeClr w14:val="tx1"/>
            </w14:solidFill>
          </w14:textFill>
        </w:rPr>
      </w:pPr>
      <w:r>
        <w:rPr>
          <w:rFonts w:hint="eastAsia" w:ascii="Times New Roman" w:hAnsi="Times New Roman" w:eastAsia="宋体" w:cs="Times New Roman"/>
          <w:b/>
          <w:bCs/>
          <w:color w:val="000000" w:themeColor="text1"/>
          <w:highlight w:val="none"/>
          <w14:textFill>
            <w14:solidFill>
              <w14:schemeClr w14:val="tx1"/>
            </w14:solidFill>
          </w14:textFill>
        </w:rPr>
        <w:t>附表1.2技术部分评审标准表</w:t>
      </w:r>
    </w:p>
    <w:tbl>
      <w:tblPr>
        <w:tblStyle w:val="25"/>
        <w:tblW w:w="920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764"/>
        <w:gridCol w:w="1582"/>
        <w:gridCol w:w="5356"/>
      </w:tblGrid>
      <w:tr w14:paraId="27C490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0F2F951C">
            <w:pPr>
              <w:adjustRightInd w:val="0"/>
              <w:snapToGrid w:val="0"/>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764" w:type="dxa"/>
            <w:tcBorders>
              <w:left w:val="single" w:color="auto" w:sz="4" w:space="0"/>
              <w:right w:val="single" w:color="auto" w:sz="4" w:space="0"/>
            </w:tcBorders>
            <w:noWrap w:val="0"/>
            <w:vAlign w:val="center"/>
          </w:tcPr>
          <w:p w14:paraId="65504F98">
            <w:pPr>
              <w:adjustRightInd w:val="0"/>
              <w:snapToGrid w:val="0"/>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评标因素（权重分）</w:t>
            </w:r>
          </w:p>
        </w:tc>
        <w:tc>
          <w:tcPr>
            <w:tcW w:w="6938" w:type="dxa"/>
            <w:gridSpan w:val="2"/>
            <w:tcBorders>
              <w:left w:val="single" w:color="auto" w:sz="4" w:space="0"/>
            </w:tcBorders>
            <w:noWrap w:val="0"/>
            <w:vAlign w:val="center"/>
          </w:tcPr>
          <w:p w14:paraId="3B4148E1">
            <w:pPr>
              <w:adjustRightInd w:val="0"/>
              <w:snapToGrid w:val="0"/>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评标标准</w:t>
            </w:r>
          </w:p>
        </w:tc>
      </w:tr>
      <w:tr w14:paraId="1D4A5F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45" w:hRule="atLeast"/>
          <w:jc w:val="center"/>
        </w:trPr>
        <w:tc>
          <w:tcPr>
            <w:tcW w:w="503" w:type="dxa"/>
            <w:tcBorders>
              <w:right w:val="single" w:color="auto" w:sz="4" w:space="0"/>
            </w:tcBorders>
            <w:noWrap w:val="0"/>
            <w:vAlign w:val="center"/>
          </w:tcPr>
          <w:p w14:paraId="2A1A57ED">
            <w:pPr>
              <w:adjustRightInd w:val="0"/>
              <w:snapToGrid w:val="0"/>
              <w:spacing w:before="156" w:beforeLines="5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764" w:type="dxa"/>
            <w:vMerge w:val="restart"/>
            <w:tcBorders>
              <w:left w:val="single" w:color="auto" w:sz="4" w:space="0"/>
            </w:tcBorders>
            <w:noWrap w:val="0"/>
            <w:vAlign w:val="center"/>
          </w:tcPr>
          <w:p w14:paraId="619A335F">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技术评价项</w:t>
            </w:r>
          </w:p>
          <w:p w14:paraId="4A61F616">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（F=100分）</w:t>
            </w:r>
          </w:p>
        </w:tc>
        <w:tc>
          <w:tcPr>
            <w:tcW w:w="1582" w:type="dxa"/>
            <w:noWrap w:val="0"/>
            <w:vAlign w:val="center"/>
          </w:tcPr>
          <w:p w14:paraId="3F54E7CE">
            <w:pPr>
              <w:adjustRightInd w:val="0"/>
              <w:snapToGrid w:val="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技术参数</w:t>
            </w:r>
            <w:r>
              <w:rPr>
                <w:rFonts w:hint="eastAsia" w:ascii="宋体" w:hAnsi="宋体" w:cs="宋体"/>
                <w:color w:val="000000" w:themeColor="text1"/>
                <w:sz w:val="21"/>
                <w:szCs w:val="21"/>
                <w:highlight w:val="none"/>
                <w:lang w:val="en-US" w:eastAsia="zh-CN"/>
                <w14:textFill>
                  <w14:solidFill>
                    <w14:schemeClr w14:val="tx1"/>
                  </w14:solidFill>
                </w14:textFill>
              </w:rPr>
              <w:t>响应</w:t>
            </w:r>
            <w:r>
              <w:rPr>
                <w:rFonts w:hint="eastAsia" w:ascii="宋体" w:hAnsi="宋体" w:eastAsia="宋体" w:cs="宋体"/>
                <w:color w:val="000000" w:themeColor="text1"/>
                <w:sz w:val="21"/>
                <w:szCs w:val="21"/>
                <w:highlight w:val="none"/>
                <w:lang w:val="en-US" w:eastAsia="zh-CN"/>
                <w14:textFill>
                  <w14:solidFill>
                    <w14:schemeClr w14:val="tx1"/>
                  </w14:solidFill>
                </w14:textFill>
              </w:rPr>
              <w:t>（30分）</w:t>
            </w:r>
          </w:p>
        </w:tc>
        <w:tc>
          <w:tcPr>
            <w:tcW w:w="5356" w:type="dxa"/>
            <w:noWrap w:val="0"/>
            <w:vAlign w:val="center"/>
          </w:tcPr>
          <w:p w14:paraId="4E95D009">
            <w:pPr>
              <w:numPr>
                <w:ilvl w:val="0"/>
                <w:numId w:val="6"/>
              </w:numPr>
              <w:adjustRightInd w:val="0"/>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完全响应招标文件采购需求技术参数要求的得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分；标注“★”号的条款有一项负偏离的，为无效投标；一般条款有一项负偏离或不满足的，每项扣</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 xml:space="preserve">分，扣完为止。 </w:t>
            </w:r>
          </w:p>
          <w:p w14:paraId="14B73814">
            <w:pPr>
              <w:numPr>
                <w:ilvl w:val="0"/>
                <w:numId w:val="0"/>
              </w:numPr>
              <w:adjustRightInd w:val="0"/>
              <w:snapToGrid w:val="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注：一般条款负偏离之和大于10项的</w:t>
            </w:r>
            <w:r>
              <w:rPr>
                <w:rFonts w:hint="eastAsia" w:ascii="宋体" w:hAnsi="宋体" w:cs="宋体"/>
                <w:b/>
                <w:bCs/>
                <w:color w:val="000000" w:themeColor="text1"/>
                <w:sz w:val="22"/>
                <w:szCs w:val="22"/>
                <w:highlight w:val="none"/>
                <w:lang w:val="en-US" w:eastAsia="zh-CN"/>
                <w14:textFill>
                  <w14:solidFill>
                    <w14:schemeClr w14:val="tx1"/>
                  </w14:solidFill>
                </w14:textFill>
              </w:rPr>
              <w:t>按</w:t>
            </w:r>
            <w:r>
              <w:rPr>
                <w:rFonts w:hint="eastAsia" w:ascii="宋体" w:hAnsi="宋体" w:eastAsia="宋体" w:cs="宋体"/>
                <w:b/>
                <w:bCs/>
                <w:color w:val="000000" w:themeColor="text1"/>
                <w:sz w:val="22"/>
                <w:szCs w:val="22"/>
                <w:highlight w:val="none"/>
                <w14:textFill>
                  <w14:solidFill>
                    <w14:schemeClr w14:val="tx1"/>
                  </w14:solidFill>
                </w14:textFill>
              </w:rPr>
              <w:t>无效投标处理。</w:t>
            </w:r>
          </w:p>
        </w:tc>
      </w:tr>
      <w:tr w14:paraId="2BCD4A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5" w:hRule="atLeast"/>
          <w:jc w:val="center"/>
        </w:trPr>
        <w:tc>
          <w:tcPr>
            <w:tcW w:w="503" w:type="dxa"/>
            <w:tcBorders>
              <w:right w:val="single" w:color="auto" w:sz="4" w:space="0"/>
            </w:tcBorders>
            <w:noWrap w:val="0"/>
            <w:vAlign w:val="center"/>
          </w:tcPr>
          <w:p w14:paraId="2C1C221C">
            <w:pPr>
              <w:adjustRightInd w:val="0"/>
              <w:snapToGrid w:val="0"/>
              <w:spacing w:before="156" w:beforeLines="5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64" w:type="dxa"/>
            <w:vMerge w:val="continue"/>
            <w:tcBorders>
              <w:left w:val="single" w:color="auto" w:sz="4" w:space="0"/>
            </w:tcBorders>
            <w:noWrap w:val="0"/>
            <w:vAlign w:val="center"/>
          </w:tcPr>
          <w:p w14:paraId="3C71380E">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582" w:type="dxa"/>
            <w:noWrap w:val="0"/>
            <w:vAlign w:val="center"/>
          </w:tcPr>
          <w:p w14:paraId="26AB22DF">
            <w:pPr>
              <w:adjustRightInd w:val="0"/>
              <w:snapToGrid w:val="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样品（30分）</w:t>
            </w:r>
          </w:p>
        </w:tc>
        <w:tc>
          <w:tcPr>
            <w:tcW w:w="5356" w:type="dxa"/>
            <w:noWrap w:val="0"/>
            <w:vAlign w:val="center"/>
          </w:tcPr>
          <w:p w14:paraId="333C3BCE">
            <w:pPr>
              <w:pStyle w:val="47"/>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提供采购文件要求的样品，应提供完全满足采购文件且工艺优良的样品；根椐评委现场手触、肉眼直接观看，经评委统一标准，对各投标单位的样品进行综合评分。</w:t>
            </w:r>
          </w:p>
          <w:p w14:paraId="602BA1F2">
            <w:pPr>
              <w:pStyle w:val="47"/>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评分标准：</w:t>
            </w:r>
          </w:p>
          <w:p w14:paraId="22231980">
            <w:pPr>
              <w:pStyle w:val="47"/>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冬季作训服、夏季作训服、夏作</w:t>
            </w:r>
            <w:r>
              <w:rPr>
                <w:rFonts w:hint="eastAsia" w:ascii="宋体" w:hAnsi="宋体" w:eastAsia="宋体" w:cs="宋体"/>
                <w:i w:val="0"/>
                <w:iCs w:val="0"/>
                <w:color w:val="auto"/>
                <w:kern w:val="0"/>
                <w:sz w:val="22"/>
                <w:szCs w:val="22"/>
                <w:u w:val="none"/>
                <w:lang w:val="en-US" w:eastAsia="zh-CN" w:bidi="ar"/>
              </w:rPr>
              <w:t>训帽</w:t>
            </w:r>
            <w:r>
              <w:rPr>
                <w:rFonts w:hint="eastAsia" w:ascii="宋体" w:hAnsi="宋体" w:eastAsia="宋体" w:cs="宋体"/>
                <w:color w:val="auto"/>
                <w:sz w:val="21"/>
                <w:szCs w:val="21"/>
                <w:highlight w:val="none"/>
                <w:lang w:val="en-US" w:eastAsia="zh-CN"/>
              </w:rPr>
              <w:t>质量评价：</w:t>
            </w:r>
          </w:p>
          <w:p w14:paraId="39FFB442">
            <w:pPr>
              <w:pStyle w:val="47"/>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(1)材质面料好、紧致，无疵点、无极光，</w:t>
            </w:r>
            <w:r>
              <w:rPr>
                <w:rFonts w:hint="eastAsia" w:ascii="宋体" w:hAnsi="宋体" w:eastAsia="宋体" w:cs="宋体"/>
                <w:color w:val="auto"/>
                <w:sz w:val="21"/>
                <w:szCs w:val="21"/>
                <w:highlight w:val="none"/>
                <w:lang w:eastAsia="zh-CN"/>
              </w:rPr>
              <w:t>完全满足采购需求</w:t>
            </w:r>
            <w:r>
              <w:rPr>
                <w:rFonts w:hint="eastAsia" w:ascii="宋体" w:hAnsi="宋体" w:eastAsia="宋体" w:cs="宋体"/>
                <w:color w:val="auto"/>
                <w:sz w:val="21"/>
                <w:szCs w:val="21"/>
                <w:highlight w:val="none"/>
                <w:lang w:val="en-US" w:eastAsia="zh-CN"/>
              </w:rPr>
              <w:t>计15分，材质面料较好、较紧致，较小疵点，</w:t>
            </w:r>
            <w:r>
              <w:rPr>
                <w:rFonts w:hint="eastAsia" w:ascii="宋体" w:hAnsi="宋体" w:cs="宋体"/>
                <w:color w:val="auto"/>
                <w:sz w:val="21"/>
                <w:szCs w:val="21"/>
                <w:highlight w:val="none"/>
                <w:lang w:eastAsia="zh-CN"/>
              </w:rPr>
              <w:t>能</w:t>
            </w:r>
            <w:r>
              <w:rPr>
                <w:rFonts w:hint="eastAsia" w:ascii="宋体" w:hAnsi="宋体" w:eastAsia="宋体" w:cs="宋体"/>
                <w:color w:val="auto"/>
                <w:sz w:val="21"/>
                <w:szCs w:val="21"/>
                <w:highlight w:val="none"/>
                <w:lang w:eastAsia="zh-CN"/>
              </w:rPr>
              <w:t>满足采购需求</w:t>
            </w:r>
            <w:r>
              <w:rPr>
                <w:rFonts w:hint="eastAsia" w:ascii="宋体" w:hAnsi="宋体" w:eastAsia="宋体" w:cs="宋体"/>
                <w:color w:val="auto"/>
                <w:sz w:val="21"/>
                <w:szCs w:val="21"/>
                <w:highlight w:val="none"/>
                <w:lang w:val="en-US" w:eastAsia="zh-CN"/>
              </w:rPr>
              <w:t>计10分，材质面料较差、不紧致，有疵点计5分；</w:t>
            </w:r>
          </w:p>
          <w:p w14:paraId="3781DA5C">
            <w:pPr>
              <w:numPr>
                <w:ilvl w:val="0"/>
                <w:numId w:val="0"/>
              </w:numPr>
              <w:adjustRightInd w:val="0"/>
              <w:snapToGrid w:val="0"/>
              <w:jc w:val="left"/>
              <w:rPr>
                <w:rFonts w:hint="eastAsia" w:ascii="宋体" w:hAnsi="宋体" w:eastAsia="宋体" w:cs="宋体"/>
                <w:b/>
                <w:bCs/>
                <w:color w:val="auto"/>
                <w:sz w:val="22"/>
                <w:szCs w:val="22"/>
                <w:highlight w:val="none"/>
              </w:rPr>
            </w:pPr>
            <w:r>
              <w:rPr>
                <w:rFonts w:hint="eastAsia" w:ascii="宋体" w:hAnsi="宋体" w:eastAsia="宋体" w:cs="宋体"/>
                <w:color w:val="auto"/>
                <w:sz w:val="21"/>
                <w:szCs w:val="21"/>
                <w:highlight w:val="none"/>
                <w:lang w:val="en-US" w:eastAsia="zh-CN"/>
              </w:rPr>
              <w:t>(2)工艺水平方面进行综合</w:t>
            </w:r>
            <w:r>
              <w:rPr>
                <w:rFonts w:hint="eastAsia" w:ascii="宋体" w:hAnsi="宋体" w:cs="宋体"/>
                <w:color w:val="auto"/>
                <w:sz w:val="21"/>
                <w:szCs w:val="21"/>
                <w:highlight w:val="none"/>
                <w:lang w:val="en-US" w:eastAsia="zh-CN"/>
              </w:rPr>
              <w:t>比较与</w:t>
            </w:r>
            <w:r>
              <w:rPr>
                <w:rFonts w:hint="eastAsia" w:ascii="宋体" w:hAnsi="宋体" w:eastAsia="宋体" w:cs="宋体"/>
                <w:color w:val="auto"/>
                <w:sz w:val="21"/>
                <w:szCs w:val="21"/>
                <w:highlight w:val="none"/>
                <w:lang w:val="en-US" w:eastAsia="zh-CN"/>
              </w:rPr>
              <w:t>评</w:t>
            </w:r>
            <w:r>
              <w:rPr>
                <w:rFonts w:hint="eastAsia" w:ascii="宋体" w:hAnsi="宋体" w:cs="宋体"/>
                <w:color w:val="auto"/>
                <w:sz w:val="21"/>
                <w:szCs w:val="21"/>
                <w:highlight w:val="none"/>
                <w:lang w:val="en-US" w:eastAsia="zh-CN"/>
              </w:rPr>
              <w:t>价，</w:t>
            </w:r>
            <w:r>
              <w:rPr>
                <w:rFonts w:hint="eastAsia" w:ascii="宋体" w:hAnsi="宋体" w:eastAsia="宋体" w:cs="宋体"/>
                <w:color w:val="auto"/>
                <w:sz w:val="21"/>
                <w:szCs w:val="21"/>
                <w:highlight w:val="none"/>
                <w:lang w:val="en-US" w:eastAsia="zh-CN"/>
              </w:rPr>
              <w:t>要求衣领平服，袖隆圆顺、腰头平直、走线密集，熨烫平整、内无线头，整体制作工艺水平高，车缝技能高，技术细节考虑周到，完全满足采购需求的计15分；整体制作工艺水平较好，车缝技能较高，技术细节考虑比较全面，能满足采购需求的计10分；整体制作工艺水平一般，技术细节方面考虑欠缺，基本满足采购需求的计5分；</w:t>
            </w:r>
          </w:p>
        </w:tc>
      </w:tr>
      <w:tr w14:paraId="7273F5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7D349BCB">
            <w:pPr>
              <w:adjustRightInd w:val="0"/>
              <w:snapToGrid w:val="0"/>
              <w:spacing w:before="156" w:beforeLines="5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64" w:type="dxa"/>
            <w:vMerge w:val="continue"/>
            <w:tcBorders>
              <w:left w:val="single" w:color="auto" w:sz="4" w:space="0"/>
            </w:tcBorders>
            <w:noWrap w:val="0"/>
            <w:vAlign w:val="center"/>
          </w:tcPr>
          <w:p w14:paraId="0A285B36">
            <w:pPr>
              <w:adjustRightInd w:val="0"/>
              <w:snapToGrid w:val="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582" w:type="dxa"/>
            <w:noWrap w:val="0"/>
            <w:vAlign w:val="center"/>
          </w:tcPr>
          <w:p w14:paraId="7B7D3571">
            <w:pPr>
              <w:adjustRightInd w:val="0"/>
              <w:snapToGrid w:val="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项目实施方案</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40分</w:t>
            </w:r>
            <w:r>
              <w:rPr>
                <w:rFonts w:hint="eastAsia" w:ascii="宋体" w:hAnsi="宋体" w:cs="宋体"/>
                <w:color w:val="000000" w:themeColor="text1"/>
                <w:sz w:val="21"/>
                <w:szCs w:val="21"/>
                <w:highlight w:val="none"/>
                <w:lang w:eastAsia="zh-CN"/>
                <w14:textFill>
                  <w14:solidFill>
                    <w14:schemeClr w14:val="tx1"/>
                  </w14:solidFill>
                </w14:textFill>
              </w:rPr>
              <w:t>）</w:t>
            </w:r>
          </w:p>
        </w:tc>
        <w:tc>
          <w:tcPr>
            <w:tcW w:w="5356" w:type="dxa"/>
            <w:noWrap w:val="0"/>
            <w:vAlign w:val="center"/>
          </w:tcPr>
          <w:p w14:paraId="6A7CAE88">
            <w:pPr>
              <w:adjustRightInd w:val="0"/>
              <w:snapToGrid w:val="0"/>
              <w:jc w:val="left"/>
              <w:rPr>
                <w:rStyle w:val="27"/>
                <w:rFonts w:hint="eastAsia" w:ascii="宋体" w:hAnsi="宋体" w:eastAsia="宋体" w:cs="宋体"/>
                <w:b w:val="0"/>
                <w:bCs w:val="0"/>
                <w:sz w:val="21"/>
                <w:szCs w:val="24"/>
                <w:highlight w:val="none"/>
                <w:lang w:val="en" w:eastAsia="ru-RU"/>
              </w:rPr>
            </w:pPr>
            <w:r>
              <w:rPr>
                <w:rStyle w:val="27"/>
                <w:rFonts w:hint="eastAsia" w:ascii="宋体" w:hAnsi="宋体" w:eastAsia="宋体" w:cs="宋体"/>
                <w:b w:val="0"/>
                <w:bCs w:val="0"/>
                <w:sz w:val="21"/>
                <w:szCs w:val="24"/>
                <w:highlight w:val="none"/>
                <w:lang w:val="en" w:eastAsia="ru-RU"/>
              </w:rPr>
              <w:t>对投标人针对本项目提供的实施方案进行综合评审，内容包括但不限于：①项目组织管理及人员安排；②产品供货计划；③产品质量保证；④进度保障措施等；以上</w:t>
            </w:r>
            <w:r>
              <w:rPr>
                <w:rFonts w:hint="eastAsia" w:ascii="宋体" w:hAnsi="宋体" w:eastAsia="宋体" w:cs="宋体"/>
                <w:b w:val="0"/>
                <w:bCs w:val="0"/>
                <w:color w:val="auto"/>
                <w:sz w:val="21"/>
                <w:szCs w:val="21"/>
                <w:lang w:eastAsia="zh-CN"/>
              </w:rPr>
              <w:t>方案逻辑清晰、措施完善、贴合项目需求，具备良好的针对性与可实施性</w:t>
            </w:r>
            <w:r>
              <w:rPr>
                <w:rStyle w:val="27"/>
                <w:rFonts w:hint="eastAsia" w:ascii="宋体" w:hAnsi="宋体" w:eastAsia="宋体" w:cs="宋体"/>
                <w:b w:val="0"/>
                <w:bCs w:val="0"/>
                <w:sz w:val="21"/>
                <w:szCs w:val="24"/>
                <w:highlight w:val="none"/>
                <w:lang w:val="en" w:eastAsia="ru-RU"/>
              </w:rPr>
              <w:t>，条理清晰且完全满足采购需求的计40分。每缺少一项内容扣</w:t>
            </w:r>
            <w:r>
              <w:rPr>
                <w:rStyle w:val="27"/>
                <w:rFonts w:hint="eastAsia" w:ascii="宋体" w:hAnsi="宋体" w:cs="宋体"/>
                <w:b w:val="0"/>
                <w:bCs w:val="0"/>
                <w:sz w:val="21"/>
                <w:szCs w:val="24"/>
                <w:highlight w:val="none"/>
                <w:lang w:val="en-US" w:eastAsia="zh-CN"/>
              </w:rPr>
              <w:t>10</w:t>
            </w:r>
            <w:r>
              <w:rPr>
                <w:rStyle w:val="27"/>
                <w:rFonts w:hint="eastAsia" w:ascii="宋体" w:hAnsi="宋体" w:eastAsia="宋体" w:cs="宋体"/>
                <w:b w:val="0"/>
                <w:bCs w:val="0"/>
                <w:sz w:val="21"/>
                <w:szCs w:val="24"/>
                <w:highlight w:val="none"/>
                <w:lang w:val="en" w:eastAsia="ru-RU"/>
              </w:rPr>
              <w:t>分，每有一处</w:t>
            </w:r>
            <w:r>
              <w:rPr>
                <w:rStyle w:val="27"/>
                <w:rFonts w:hint="eastAsia" w:ascii="宋体" w:hAnsi="宋体" w:eastAsia="宋体" w:cs="宋体"/>
                <w:b w:val="0"/>
                <w:bCs w:val="0"/>
                <w:sz w:val="21"/>
                <w:szCs w:val="24"/>
                <w:highlight w:val="none"/>
                <w:lang w:val="en-US" w:eastAsia="zh-CN"/>
              </w:rPr>
              <w:t>内容有</w:t>
            </w:r>
            <w:r>
              <w:rPr>
                <w:rStyle w:val="27"/>
                <w:rFonts w:hint="eastAsia" w:ascii="宋体" w:hAnsi="宋体" w:eastAsia="宋体" w:cs="宋体"/>
                <w:b w:val="0"/>
                <w:bCs w:val="0"/>
                <w:sz w:val="21"/>
                <w:szCs w:val="24"/>
                <w:highlight w:val="none"/>
                <w:lang w:val="en" w:eastAsia="ru-RU"/>
              </w:rPr>
              <w:t>缺陷扣</w:t>
            </w:r>
            <w:r>
              <w:rPr>
                <w:rStyle w:val="27"/>
                <w:rFonts w:hint="eastAsia" w:ascii="宋体" w:hAnsi="宋体" w:cs="宋体"/>
                <w:b w:val="0"/>
                <w:bCs w:val="0"/>
                <w:sz w:val="21"/>
                <w:szCs w:val="24"/>
                <w:highlight w:val="none"/>
                <w:lang w:val="en-US" w:eastAsia="zh-CN"/>
              </w:rPr>
              <w:t>4</w:t>
            </w:r>
            <w:r>
              <w:rPr>
                <w:rStyle w:val="27"/>
                <w:rFonts w:hint="eastAsia" w:ascii="宋体" w:hAnsi="宋体" w:eastAsia="宋体" w:cs="宋体"/>
                <w:b w:val="0"/>
                <w:bCs w:val="0"/>
                <w:sz w:val="21"/>
                <w:szCs w:val="24"/>
                <w:highlight w:val="none"/>
                <w:lang w:val="en" w:eastAsia="ru-RU"/>
              </w:rPr>
              <w:t>分，扣完为止</w:t>
            </w:r>
            <w:r>
              <w:rPr>
                <w:rStyle w:val="27"/>
                <w:rFonts w:hint="eastAsia" w:ascii="宋体" w:hAnsi="宋体" w:eastAsia="宋体" w:cs="宋体"/>
                <w:b w:val="0"/>
                <w:bCs w:val="0"/>
                <w:sz w:val="21"/>
                <w:szCs w:val="24"/>
                <w:highlight w:val="none"/>
                <w:lang w:val="en" w:eastAsia="zh-CN"/>
              </w:rPr>
              <w:t>；</w:t>
            </w:r>
            <w:r>
              <w:rPr>
                <w:rStyle w:val="27"/>
                <w:rFonts w:hint="eastAsia" w:ascii="宋体" w:hAnsi="宋体" w:eastAsia="宋体" w:cs="宋体"/>
                <w:b w:val="0"/>
                <w:bCs w:val="0"/>
                <w:sz w:val="21"/>
                <w:szCs w:val="24"/>
                <w:highlight w:val="none"/>
                <w:lang w:val="en" w:eastAsia="ru-RU"/>
              </w:rPr>
              <w:t>未提供方案计0分。</w:t>
            </w:r>
          </w:p>
          <w:p w14:paraId="2CD1EADE">
            <w:pPr>
              <w:adjustRightInd w:val="0"/>
              <w:snapToGrid w:val="0"/>
              <w:jc w:val="left"/>
              <w:rPr>
                <w:rFonts w:hint="eastAsia" w:ascii="宋体" w:hAnsi="宋体" w:eastAsia="宋体" w:cs="宋体"/>
                <w:color w:val="000000" w:themeColor="text1"/>
                <w:sz w:val="21"/>
                <w:szCs w:val="21"/>
                <w:highlight w:val="none"/>
                <w14:textFill>
                  <w14:solidFill>
                    <w14:schemeClr w14:val="tx1"/>
                  </w14:solidFill>
                </w14:textFill>
              </w:rPr>
            </w:pPr>
            <w:r>
              <w:rPr>
                <w:rStyle w:val="27"/>
                <w:rFonts w:hint="eastAsia" w:ascii="宋体" w:hAnsi="宋体" w:eastAsia="宋体" w:cs="宋体"/>
                <w:b w:val="0"/>
                <w:bCs w:val="0"/>
                <w:sz w:val="21"/>
                <w:szCs w:val="24"/>
                <w:highlight w:val="none"/>
                <w:lang w:val="en" w:eastAsia="zh-CN"/>
              </w:rPr>
              <w:t>（</w:t>
            </w:r>
            <w:r>
              <w:rPr>
                <w:rStyle w:val="27"/>
                <w:rFonts w:hint="eastAsia" w:ascii="宋体" w:hAnsi="宋体" w:eastAsia="宋体" w:cs="宋体"/>
                <w:b w:val="0"/>
                <w:bCs w:val="0"/>
                <w:sz w:val="21"/>
                <w:szCs w:val="24"/>
                <w:highlight w:val="none"/>
                <w:lang w:val="en" w:eastAsia="ru-RU"/>
              </w:rPr>
              <w:t>缺陷是指：</w:t>
            </w:r>
            <w:r>
              <w:rPr>
                <w:rFonts w:hint="eastAsia" w:ascii="宋体" w:hAnsi="宋体" w:eastAsia="宋体" w:cs="宋体"/>
                <w:b w:val="0"/>
                <w:bCs w:val="0"/>
                <w:color w:val="auto"/>
                <w:sz w:val="21"/>
                <w:szCs w:val="21"/>
                <w:lang w:eastAsia="zh-CN"/>
              </w:rPr>
              <w:t>方案针对性不强或存在不足或不够详细或影响项目实施的或不适应实际情况的或</w:t>
            </w:r>
            <w:r>
              <w:rPr>
                <w:rStyle w:val="27"/>
                <w:rFonts w:hint="eastAsia" w:ascii="宋体" w:hAnsi="宋体" w:eastAsia="宋体" w:cs="宋体"/>
                <w:b w:val="0"/>
                <w:bCs w:val="0"/>
                <w:sz w:val="21"/>
                <w:szCs w:val="24"/>
                <w:highlight w:val="none"/>
                <w:lang w:val="en" w:eastAsia="ru-RU"/>
              </w:rPr>
              <w:t>非专门针对本项目或不适用项目特性的情形</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内容不完整或缺少关键节点</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套用其他项目方案</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内容前后矛盾</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涉及的规范及标准错误</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不利于项目实施</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不可能实现的情形</w:t>
            </w:r>
            <w:r>
              <w:rPr>
                <w:rStyle w:val="27"/>
                <w:rFonts w:hint="eastAsia" w:ascii="宋体" w:hAnsi="宋体" w:eastAsia="宋体" w:cs="宋体"/>
                <w:b w:val="0"/>
                <w:bCs w:val="0"/>
                <w:sz w:val="21"/>
                <w:szCs w:val="24"/>
                <w:highlight w:val="none"/>
                <w:lang w:val="en" w:eastAsia="zh-CN"/>
              </w:rPr>
              <w:t>或</w:t>
            </w:r>
            <w:r>
              <w:rPr>
                <w:rStyle w:val="27"/>
                <w:rFonts w:hint="eastAsia" w:ascii="宋体" w:hAnsi="宋体" w:eastAsia="宋体" w:cs="宋体"/>
                <w:b w:val="0"/>
                <w:bCs w:val="0"/>
                <w:sz w:val="21"/>
                <w:szCs w:val="24"/>
                <w:highlight w:val="none"/>
                <w:lang w:val="en" w:eastAsia="ru-RU"/>
              </w:rPr>
              <w:t>不满足本项目招标要求</w:t>
            </w:r>
            <w:r>
              <w:rPr>
                <w:rStyle w:val="27"/>
                <w:rFonts w:hint="eastAsia" w:ascii="宋体" w:hAnsi="宋体" w:eastAsia="宋体" w:cs="宋体"/>
                <w:b w:val="0"/>
                <w:bCs w:val="0"/>
                <w:sz w:val="21"/>
                <w:szCs w:val="24"/>
                <w:highlight w:val="none"/>
                <w:lang w:val="en" w:eastAsia="zh-CN"/>
              </w:rPr>
              <w:t>或</w:t>
            </w:r>
            <w:r>
              <w:rPr>
                <w:rFonts w:hint="eastAsia" w:ascii="宋体" w:hAnsi="宋体" w:eastAsia="宋体" w:cs="宋体"/>
                <w:b w:val="0"/>
                <w:bCs w:val="0"/>
                <w:color w:val="auto"/>
                <w:sz w:val="21"/>
                <w:szCs w:val="21"/>
              </w:rPr>
              <w:t>符合采购人实际需求</w:t>
            </w:r>
            <w:r>
              <w:rPr>
                <w:rStyle w:val="27"/>
                <w:rFonts w:hint="eastAsia" w:ascii="宋体" w:hAnsi="宋体" w:eastAsia="宋体" w:cs="宋体"/>
                <w:b w:val="0"/>
                <w:bCs w:val="0"/>
                <w:sz w:val="21"/>
                <w:szCs w:val="24"/>
                <w:highlight w:val="none"/>
                <w:lang w:val="en" w:eastAsia="ru-RU"/>
              </w:rPr>
              <w:t>等任意一种情形。</w:t>
            </w:r>
            <w:r>
              <w:rPr>
                <w:rStyle w:val="27"/>
                <w:rFonts w:hint="eastAsia" w:ascii="宋体" w:hAnsi="宋体" w:eastAsia="宋体" w:cs="宋体"/>
                <w:b w:val="0"/>
                <w:bCs w:val="0"/>
                <w:sz w:val="21"/>
                <w:szCs w:val="24"/>
                <w:highlight w:val="none"/>
                <w:lang w:val="en" w:eastAsia="zh-CN"/>
              </w:rPr>
              <w:t>）</w:t>
            </w:r>
          </w:p>
        </w:tc>
      </w:tr>
      <w:tr w14:paraId="0B366E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4259615F">
            <w:pPr>
              <w:adjustRightInd w:val="0"/>
              <w:snapToGrid w:val="0"/>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764" w:type="dxa"/>
            <w:tcBorders>
              <w:left w:val="single" w:color="auto" w:sz="4" w:space="0"/>
            </w:tcBorders>
            <w:noWrap w:val="0"/>
            <w:vAlign w:val="center"/>
          </w:tcPr>
          <w:p w14:paraId="6D8B5EA7">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优先采购加分（F</w:t>
            </w:r>
            <w:r>
              <w:rPr>
                <w:rFonts w:hint="eastAsia" w:ascii="宋体" w:hAnsi="宋体" w:eastAsia="宋体" w:cs="宋体"/>
                <w:color w:val="auto"/>
                <w:sz w:val="21"/>
                <w:szCs w:val="21"/>
                <w:highlight w:val="none"/>
                <w:vertAlign w:val="subscript"/>
              </w:rPr>
              <w:t>优先采购加分</w:t>
            </w:r>
            <w:r>
              <w:rPr>
                <w:rFonts w:hint="eastAsia" w:ascii="宋体" w:hAnsi="宋体" w:eastAsia="宋体" w:cs="宋体"/>
                <w:color w:val="auto"/>
                <w:sz w:val="21"/>
                <w:szCs w:val="21"/>
                <w:highlight w:val="none"/>
              </w:rPr>
              <w:t>）</w:t>
            </w:r>
          </w:p>
        </w:tc>
        <w:tc>
          <w:tcPr>
            <w:tcW w:w="6938" w:type="dxa"/>
            <w:gridSpan w:val="2"/>
            <w:tcBorders>
              <w:bottom w:val="single" w:color="auto" w:sz="4" w:space="0"/>
            </w:tcBorders>
            <w:noWrap w:val="0"/>
            <w:vAlign w:val="center"/>
          </w:tcPr>
          <w:p w14:paraId="7D5E819B">
            <w:pPr>
              <w:adjustRightInd w:val="0"/>
              <w:snapToGrid w:val="0"/>
              <w:spacing w:before="156" w:beforeLines="50"/>
              <w:rPr>
                <w:rFonts w:hint="eastAsia" w:ascii="宋体" w:hAnsi="宋体" w:eastAsia="宋体" w:cs="宋体"/>
                <w:color w:val="auto"/>
                <w:sz w:val="21"/>
                <w:szCs w:val="21"/>
                <w:highlight w:val="none"/>
              </w:rPr>
            </w:pPr>
            <w:r>
              <w:rPr>
                <w:rFonts w:hint="eastAsia" w:ascii="宋体" w:hAnsi="宋体" w:eastAsia="宋体" w:cs="宋体"/>
                <w:color w:val="auto"/>
                <w:position w:val="-16"/>
                <w:sz w:val="21"/>
                <w:szCs w:val="21"/>
                <w:highlight w:val="none"/>
              </w:rPr>
              <w:object>
                <v:shape id="_x0000_i1026" o:spt="75" type="#_x0000_t75" style="height:20.75pt;width:101.35pt;" o:ole="t" filled="f" o:preferrelative="t" stroked="f" coordsize="21600,21600">
                  <v:path/>
                  <v:fill on="f" focussize="0,0"/>
                  <v:stroke on="f"/>
                  <v:imagedata r:id="rId29" o:title=""/>
                  <o:lock v:ext="edit" aspectratio="t"/>
                  <w10:wrap type="none"/>
                  <w10:anchorlock/>
                </v:shape>
                <o:OLEObject Type="Embed" ProgID="Equation.3" ShapeID="_x0000_i1026" DrawAspect="Content" ObjectID="_1468075726" r:id="rId30">
                  <o:LockedField>false</o:LockedField>
                </o:OLEObject>
              </w:object>
            </w:r>
            <w:r>
              <w:rPr>
                <w:rFonts w:hint="eastAsia" w:ascii="宋体" w:hAnsi="宋体" w:eastAsia="宋体" w:cs="宋体"/>
                <w:color w:val="auto"/>
                <w:sz w:val="21"/>
                <w:szCs w:val="21"/>
                <w:highlight w:val="none"/>
              </w:rPr>
              <w:t>×100×本项目加分比例</w:t>
            </w:r>
          </w:p>
        </w:tc>
      </w:tr>
      <w:tr w14:paraId="77B1E1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1349EA55">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702" w:type="dxa"/>
            <w:gridSpan w:val="3"/>
            <w:tcBorders>
              <w:left w:val="single" w:color="auto" w:sz="4" w:space="0"/>
            </w:tcBorders>
            <w:noWrap w:val="0"/>
            <w:vAlign w:val="center"/>
          </w:tcPr>
          <w:p w14:paraId="3DB90986">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w:t>
            </w:r>
            <w:r>
              <w:rPr>
                <w:rFonts w:hint="eastAsia" w:ascii="宋体" w:hAnsi="宋体" w:eastAsia="宋体" w:cs="宋体"/>
                <w:color w:val="auto"/>
                <w:sz w:val="21"/>
                <w:szCs w:val="21"/>
                <w:highlight w:val="none"/>
                <w:vertAlign w:val="subscript"/>
              </w:rPr>
              <w:t>2</w:t>
            </w:r>
            <w:r>
              <w:rPr>
                <w:rFonts w:hint="eastAsia" w:ascii="宋体" w:hAnsi="宋体" w:eastAsia="宋体" w:cs="宋体"/>
                <w:color w:val="auto"/>
                <w:sz w:val="21"/>
                <w:szCs w:val="21"/>
                <w:highlight w:val="none"/>
              </w:rPr>
              <w:t>=F+ F</w:t>
            </w:r>
            <w:r>
              <w:rPr>
                <w:rFonts w:hint="eastAsia" w:ascii="宋体" w:hAnsi="宋体" w:eastAsia="宋体" w:cs="宋体"/>
                <w:color w:val="auto"/>
                <w:sz w:val="21"/>
                <w:szCs w:val="21"/>
                <w:highlight w:val="none"/>
                <w:vertAlign w:val="subscript"/>
              </w:rPr>
              <w:t>优先采购加分</w:t>
            </w:r>
          </w:p>
        </w:tc>
      </w:tr>
    </w:tbl>
    <w:p w14:paraId="6DF3011F">
      <w:pPr>
        <w:widowControl w:val="0"/>
        <w:snapToGrid w:val="0"/>
        <w:jc w:val="left"/>
        <w:rPr>
          <w:rFonts w:hint="eastAsia" w:ascii="宋体" w:hAnsi="宋体" w:eastAsia="宋体" w:cs="宋体"/>
          <w:b/>
          <w:bCs/>
          <w:color w:val="auto"/>
          <w:kern w:val="2"/>
          <w:sz w:val="21"/>
          <w:szCs w:val="21"/>
          <w:highlight w:val="none"/>
          <w:lang w:val="en-US" w:eastAsia="zh-CN" w:bidi="ar-SA"/>
        </w:rPr>
      </w:pPr>
    </w:p>
    <w:p w14:paraId="7BBB6519">
      <w:pPr>
        <w:adjustRightInd w:val="0"/>
        <w:snapToGrid w:val="0"/>
        <w:spacing w:before="156" w:beforeLines="50" w:line="360" w:lineRule="auto"/>
        <w:jc w:val="center"/>
        <w:rPr>
          <w:rFonts w:hint="eastAsia" w:ascii="宋体" w:hAnsi="宋体" w:eastAsia="宋体" w:cs="宋体"/>
          <w:b/>
          <w:bCs/>
          <w:color w:val="auto"/>
          <w:sz w:val="21"/>
          <w:szCs w:val="21"/>
          <w:highlight w:val="none"/>
        </w:rPr>
      </w:pPr>
    </w:p>
    <w:p w14:paraId="089FF4FE">
      <w:pPr>
        <w:adjustRightInd w:val="0"/>
        <w:snapToGrid w:val="0"/>
        <w:spacing w:before="156" w:beforeLines="50"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附表1.3商务部分评审标准表</w:t>
      </w:r>
    </w:p>
    <w:tbl>
      <w:tblPr>
        <w:tblStyle w:val="25"/>
        <w:tblW w:w="90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1545"/>
        <w:gridCol w:w="4890"/>
      </w:tblGrid>
      <w:tr w14:paraId="1D3BF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37D7155F">
            <w:pPr>
              <w:adjustRightInd w:val="0"/>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2160" w:type="dxa"/>
            <w:tcBorders>
              <w:left w:val="single" w:color="auto" w:sz="4" w:space="0"/>
              <w:right w:val="single" w:color="auto" w:sz="4" w:space="0"/>
            </w:tcBorders>
            <w:noWrap w:val="0"/>
            <w:vAlign w:val="center"/>
          </w:tcPr>
          <w:p w14:paraId="512D6B6C">
            <w:pPr>
              <w:adjustRightInd w:val="0"/>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评标因素（权重分）</w:t>
            </w:r>
          </w:p>
        </w:tc>
        <w:tc>
          <w:tcPr>
            <w:tcW w:w="6435" w:type="dxa"/>
            <w:gridSpan w:val="2"/>
            <w:tcBorders>
              <w:left w:val="single" w:color="auto" w:sz="4" w:space="0"/>
            </w:tcBorders>
            <w:noWrap w:val="0"/>
            <w:vAlign w:val="center"/>
          </w:tcPr>
          <w:p w14:paraId="75D7E656">
            <w:pPr>
              <w:adjustRightInd w:val="0"/>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14:paraId="2941A6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00BFAED5">
            <w:pPr>
              <w:adjustRightInd w:val="0"/>
              <w:snapToGrid w:val="0"/>
              <w:spacing w:before="156" w:before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160" w:type="dxa"/>
            <w:vMerge w:val="restart"/>
            <w:tcBorders>
              <w:left w:val="single" w:color="auto" w:sz="4" w:space="0"/>
            </w:tcBorders>
            <w:noWrap w:val="0"/>
            <w:vAlign w:val="center"/>
          </w:tcPr>
          <w:p w14:paraId="621478EA">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商务评价项</w:t>
            </w:r>
          </w:p>
          <w:p w14:paraId="26D17271">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（F=100分）</w:t>
            </w:r>
          </w:p>
        </w:tc>
        <w:tc>
          <w:tcPr>
            <w:tcW w:w="1545" w:type="dxa"/>
            <w:vMerge w:val="restart"/>
            <w:shd w:val="clear" w:color="auto" w:fill="auto"/>
            <w:noWrap w:val="0"/>
            <w:vAlign w:val="center"/>
          </w:tcPr>
          <w:p w14:paraId="48BE4E83">
            <w:pPr>
              <w:pStyle w:val="22"/>
              <w:spacing w:line="32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类似业绩（20分）</w:t>
            </w:r>
          </w:p>
        </w:tc>
        <w:tc>
          <w:tcPr>
            <w:tcW w:w="4890" w:type="dxa"/>
            <w:vMerge w:val="restart"/>
            <w:shd w:val="clear" w:color="auto" w:fill="auto"/>
            <w:noWrap w:val="0"/>
            <w:vAlign w:val="center"/>
          </w:tcPr>
          <w:p w14:paraId="6564D9D9">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投标人自2023年</w:t>
            </w:r>
            <w:r>
              <w:rPr>
                <w:rFonts w:hint="eastAsia" w:ascii="宋体" w:hAnsi="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eastAsia="zh-CN" w:bidi="ar-SA"/>
              </w:rPr>
              <w:t>月</w:t>
            </w:r>
            <w:r>
              <w:rPr>
                <w:rFonts w:hint="eastAsia" w:ascii="宋体" w:hAnsi="宋体" w:cs="宋体"/>
                <w:color w:val="auto"/>
                <w:kern w:val="2"/>
                <w:sz w:val="21"/>
                <w:szCs w:val="21"/>
                <w:highlight w:val="none"/>
                <w:lang w:val="en-US" w:eastAsia="zh-CN" w:bidi="ar-SA"/>
              </w:rPr>
              <w:t>1日起</w:t>
            </w:r>
            <w:r>
              <w:rPr>
                <w:rFonts w:hint="eastAsia" w:ascii="宋体" w:hAnsi="宋体" w:eastAsia="宋体" w:cs="宋体"/>
                <w:color w:val="auto"/>
                <w:kern w:val="2"/>
                <w:sz w:val="21"/>
                <w:szCs w:val="21"/>
                <w:highlight w:val="none"/>
                <w:lang w:val="en-US" w:eastAsia="zh-CN" w:bidi="ar-SA"/>
              </w:rPr>
              <w:t>至投标截止日止</w:t>
            </w:r>
            <w:r>
              <w:rPr>
                <w:rFonts w:hint="eastAsia" w:ascii="宋体" w:hAnsi="宋体" w:cs="宋体"/>
                <w:color w:val="auto"/>
                <w:kern w:val="2"/>
                <w:sz w:val="21"/>
                <w:szCs w:val="21"/>
                <w:highlight w:val="none"/>
                <w:lang w:val="en-US" w:eastAsia="zh-CN" w:bidi="ar-SA"/>
              </w:rPr>
              <w:t>具</w:t>
            </w:r>
            <w:r>
              <w:rPr>
                <w:rFonts w:hint="eastAsia" w:ascii="宋体" w:hAnsi="宋体" w:cs="宋体"/>
                <w:color w:val="auto"/>
                <w:sz w:val="21"/>
                <w:szCs w:val="21"/>
                <w:highlight w:val="none"/>
                <w:lang w:val="en-US" w:eastAsia="zh-CN"/>
              </w:rPr>
              <w:t>有类似士官生或军士生服装销售业绩</w:t>
            </w:r>
            <w:r>
              <w:rPr>
                <w:rFonts w:hint="eastAsia" w:ascii="宋体" w:hAnsi="宋体" w:eastAsia="宋体" w:cs="宋体"/>
                <w:color w:val="auto"/>
                <w:kern w:val="2"/>
                <w:sz w:val="21"/>
                <w:szCs w:val="21"/>
                <w:highlight w:val="none"/>
                <w:lang w:val="en-US" w:eastAsia="zh-CN" w:bidi="ar-SA"/>
              </w:rPr>
              <w:t>，每个计1</w:t>
            </w:r>
            <w:r>
              <w:rPr>
                <w:rFonts w:hint="eastAsia" w:ascii="宋体" w:hAnsi="宋体" w:cs="宋体"/>
                <w:color w:val="auto"/>
                <w:kern w:val="2"/>
                <w:sz w:val="21"/>
                <w:szCs w:val="21"/>
                <w:highlight w:val="none"/>
                <w:lang w:val="en-US" w:eastAsia="zh-CN" w:bidi="ar-SA"/>
              </w:rPr>
              <w:t>0</w:t>
            </w:r>
            <w:r>
              <w:rPr>
                <w:rFonts w:hint="eastAsia" w:ascii="宋体" w:hAnsi="宋体" w:eastAsia="宋体" w:cs="宋体"/>
                <w:color w:val="auto"/>
                <w:kern w:val="2"/>
                <w:sz w:val="21"/>
                <w:szCs w:val="21"/>
                <w:highlight w:val="none"/>
                <w:lang w:val="en-US" w:eastAsia="zh-CN" w:bidi="ar-SA"/>
              </w:rPr>
              <w:t>分，最多计</w:t>
            </w:r>
            <w:r>
              <w:rPr>
                <w:rFonts w:hint="eastAsia" w:ascii="宋体" w:hAnsi="宋体" w:cs="宋体"/>
                <w:color w:val="auto"/>
                <w:kern w:val="2"/>
                <w:sz w:val="21"/>
                <w:szCs w:val="21"/>
                <w:highlight w:val="none"/>
                <w:lang w:val="en-US" w:eastAsia="zh-CN" w:bidi="ar-SA"/>
              </w:rPr>
              <w:t>20</w:t>
            </w:r>
            <w:r>
              <w:rPr>
                <w:rFonts w:hint="eastAsia" w:ascii="宋体" w:hAnsi="宋体" w:eastAsia="宋体" w:cs="宋体"/>
                <w:color w:val="auto"/>
                <w:kern w:val="2"/>
                <w:sz w:val="21"/>
                <w:szCs w:val="21"/>
                <w:highlight w:val="none"/>
                <w:lang w:val="en-US" w:eastAsia="zh-CN" w:bidi="ar-SA"/>
              </w:rPr>
              <w:t>分。</w:t>
            </w:r>
          </w:p>
          <w:p w14:paraId="1740FBF8">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注：须提供</w:t>
            </w:r>
            <w:r>
              <w:rPr>
                <w:rFonts w:hint="eastAsia" w:ascii="宋体" w:hAnsi="宋体" w:cs="宋体"/>
                <w:b/>
                <w:bCs/>
                <w:color w:val="auto"/>
                <w:kern w:val="2"/>
                <w:sz w:val="21"/>
                <w:szCs w:val="21"/>
                <w:highlight w:val="none"/>
                <w:lang w:val="en-US" w:eastAsia="zh-CN" w:bidi="ar-SA"/>
              </w:rPr>
              <w:t>中标（成交）通知书或</w:t>
            </w:r>
            <w:r>
              <w:rPr>
                <w:rFonts w:hint="eastAsia" w:ascii="宋体" w:hAnsi="宋体" w:eastAsia="宋体" w:cs="宋体"/>
                <w:b/>
                <w:bCs/>
                <w:color w:val="auto"/>
                <w:kern w:val="2"/>
                <w:sz w:val="21"/>
                <w:szCs w:val="21"/>
                <w:highlight w:val="none"/>
                <w:lang w:val="en-US" w:eastAsia="zh-CN" w:bidi="ar-SA"/>
              </w:rPr>
              <w:t>合同扫描件（</w:t>
            </w:r>
            <w:r>
              <w:rPr>
                <w:rFonts w:hint="eastAsia" w:ascii="宋体" w:hAnsi="宋体" w:cs="宋体"/>
                <w:b/>
                <w:bCs/>
                <w:color w:val="auto"/>
                <w:kern w:val="2"/>
                <w:sz w:val="21"/>
                <w:szCs w:val="21"/>
                <w:highlight w:val="none"/>
                <w:lang w:val="en-US" w:eastAsia="zh-CN" w:bidi="ar-SA"/>
              </w:rPr>
              <w:t>合同</w:t>
            </w:r>
            <w:r>
              <w:rPr>
                <w:rFonts w:hint="eastAsia" w:ascii="宋体" w:hAnsi="宋体" w:eastAsia="宋体" w:cs="宋体"/>
                <w:b/>
                <w:bCs/>
                <w:color w:val="auto"/>
                <w:kern w:val="2"/>
                <w:sz w:val="21"/>
                <w:szCs w:val="21"/>
                <w:highlight w:val="none"/>
                <w:lang w:val="en-US" w:eastAsia="zh-CN" w:bidi="ar-SA"/>
              </w:rPr>
              <w:t>内容至少包含签订合同双方的单位名称、合同项目名称、合同内容、含签订合同双方的落款盖章、签订日期）并加盖投标人公章，否则不计分。）</w:t>
            </w:r>
          </w:p>
        </w:tc>
      </w:tr>
      <w:tr w14:paraId="2C55F3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37B3AE6C">
            <w:pPr>
              <w:adjustRightInd w:val="0"/>
              <w:snapToGrid w:val="0"/>
              <w:spacing w:before="156" w:beforeLines="50"/>
              <w:jc w:val="center"/>
              <w:rPr>
                <w:rFonts w:hint="eastAsia" w:ascii="宋体" w:hAnsi="宋体" w:eastAsia="宋体" w:cs="宋体"/>
                <w:color w:val="auto"/>
                <w:sz w:val="21"/>
                <w:szCs w:val="21"/>
                <w:highlight w:val="none"/>
              </w:rPr>
            </w:pPr>
          </w:p>
        </w:tc>
        <w:tc>
          <w:tcPr>
            <w:tcW w:w="2160" w:type="dxa"/>
            <w:vMerge w:val="continue"/>
            <w:tcBorders>
              <w:left w:val="single" w:color="auto" w:sz="4" w:space="0"/>
            </w:tcBorders>
            <w:noWrap w:val="0"/>
            <w:vAlign w:val="center"/>
          </w:tcPr>
          <w:p w14:paraId="08D2BEF8">
            <w:pPr>
              <w:adjustRightInd w:val="0"/>
              <w:snapToGrid w:val="0"/>
              <w:jc w:val="center"/>
              <w:rPr>
                <w:rFonts w:hint="eastAsia" w:ascii="宋体" w:hAnsi="宋体" w:eastAsia="宋体" w:cs="宋体"/>
                <w:color w:val="auto"/>
                <w:sz w:val="21"/>
                <w:szCs w:val="21"/>
                <w:highlight w:val="none"/>
              </w:rPr>
            </w:pPr>
          </w:p>
        </w:tc>
        <w:tc>
          <w:tcPr>
            <w:tcW w:w="1545" w:type="dxa"/>
            <w:vMerge w:val="continue"/>
            <w:shd w:val="clear" w:color="auto" w:fill="auto"/>
            <w:noWrap w:val="0"/>
            <w:vAlign w:val="center"/>
          </w:tcPr>
          <w:p w14:paraId="65C09822">
            <w:pPr>
              <w:pStyle w:val="22"/>
              <w:spacing w:line="320" w:lineRule="exact"/>
              <w:jc w:val="center"/>
              <w:rPr>
                <w:rFonts w:hint="default" w:ascii="宋体" w:hAnsi="宋体" w:cs="宋体"/>
                <w:color w:val="auto"/>
                <w:sz w:val="21"/>
                <w:szCs w:val="21"/>
                <w:highlight w:val="none"/>
                <w:lang w:val="en-US" w:eastAsia="zh-CN"/>
              </w:rPr>
            </w:pPr>
          </w:p>
        </w:tc>
        <w:tc>
          <w:tcPr>
            <w:tcW w:w="4890" w:type="dxa"/>
            <w:vMerge w:val="continue"/>
            <w:shd w:val="clear" w:color="auto" w:fill="auto"/>
            <w:noWrap w:val="0"/>
            <w:vAlign w:val="center"/>
          </w:tcPr>
          <w:p w14:paraId="76F5C8CA">
            <w:pPr>
              <w:rPr>
                <w:rFonts w:hint="eastAsia" w:ascii="宋体" w:hAnsi="宋体" w:eastAsia="宋体" w:cs="宋体"/>
                <w:color w:val="auto"/>
                <w:kern w:val="2"/>
                <w:sz w:val="21"/>
                <w:szCs w:val="21"/>
                <w:highlight w:val="none"/>
                <w:lang w:val="en-US" w:eastAsia="zh-CN" w:bidi="ar-SA"/>
              </w:rPr>
            </w:pPr>
          </w:p>
        </w:tc>
      </w:tr>
      <w:tr w14:paraId="25FA06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24AE2AE3">
            <w:pPr>
              <w:adjustRightInd w:val="0"/>
              <w:snapToGrid w:val="0"/>
              <w:spacing w:before="156" w:beforeLines="50"/>
              <w:jc w:val="center"/>
              <w:rPr>
                <w:rFonts w:hint="eastAsia" w:ascii="宋体" w:hAnsi="宋体" w:eastAsia="宋体" w:cs="宋体"/>
                <w:color w:val="auto"/>
                <w:sz w:val="21"/>
                <w:szCs w:val="21"/>
                <w:highlight w:val="none"/>
              </w:rPr>
            </w:pPr>
          </w:p>
        </w:tc>
        <w:tc>
          <w:tcPr>
            <w:tcW w:w="2160" w:type="dxa"/>
            <w:vMerge w:val="continue"/>
            <w:tcBorders>
              <w:left w:val="single" w:color="auto" w:sz="4" w:space="0"/>
            </w:tcBorders>
            <w:noWrap w:val="0"/>
            <w:vAlign w:val="center"/>
          </w:tcPr>
          <w:p w14:paraId="6590D371">
            <w:pPr>
              <w:adjustRightInd w:val="0"/>
              <w:snapToGrid w:val="0"/>
              <w:jc w:val="center"/>
              <w:rPr>
                <w:rFonts w:hint="eastAsia" w:ascii="宋体" w:hAnsi="宋体" w:eastAsia="宋体" w:cs="宋体"/>
                <w:color w:val="auto"/>
                <w:sz w:val="21"/>
                <w:szCs w:val="21"/>
                <w:highlight w:val="none"/>
              </w:rPr>
            </w:pPr>
          </w:p>
        </w:tc>
        <w:tc>
          <w:tcPr>
            <w:tcW w:w="1545" w:type="dxa"/>
            <w:vMerge w:val="restart"/>
            <w:shd w:val="clear" w:color="auto" w:fill="auto"/>
            <w:noWrap w:val="0"/>
            <w:vAlign w:val="center"/>
          </w:tcPr>
          <w:p w14:paraId="0273276E">
            <w:pPr>
              <w:pStyle w:val="22"/>
              <w:spacing w:line="3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售后服 </w:t>
            </w:r>
          </w:p>
          <w:p w14:paraId="23F46F6E">
            <w:pPr>
              <w:pStyle w:val="22"/>
              <w:spacing w:line="320" w:lineRule="exact"/>
              <w:jc w:val="center"/>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务方案（</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lang w:val="en-US" w:eastAsia="zh-CN"/>
              </w:rPr>
              <w:t>分）</w:t>
            </w:r>
          </w:p>
        </w:tc>
        <w:tc>
          <w:tcPr>
            <w:tcW w:w="4890" w:type="dxa"/>
            <w:vMerge w:val="restart"/>
            <w:shd w:val="clear" w:color="auto" w:fill="auto"/>
            <w:noWrap w:val="0"/>
            <w:vAlign w:val="center"/>
          </w:tcPr>
          <w:p w14:paraId="12763FA4">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对投标人提供的售后服务方案进行综合评审，内容包括但不限于①发放与调换服务方案；②质量问题的响应与处理机制；③质量保证期及质保范围；④备品备件及增补供货能力；⑤售后服务体系与人员保障等；</w:t>
            </w:r>
            <w:r>
              <w:rPr>
                <w:rFonts w:hint="eastAsia" w:ascii="宋体" w:hAnsi="宋体" w:eastAsia="宋体" w:cs="宋体"/>
                <w:b w:val="0"/>
                <w:bCs w:val="0"/>
                <w:color w:val="auto"/>
                <w:sz w:val="21"/>
                <w:szCs w:val="21"/>
                <w:lang w:eastAsia="zh-CN"/>
              </w:rPr>
              <w:t>方案逻辑清晰、措施完善、贴合项目需求，具备良好的针对性与可实施性，</w:t>
            </w:r>
            <w:r>
              <w:rPr>
                <w:rStyle w:val="27"/>
                <w:rFonts w:hint="eastAsia" w:ascii="宋体" w:hAnsi="宋体" w:eastAsia="宋体" w:cs="宋体"/>
                <w:b w:val="0"/>
                <w:bCs w:val="0"/>
                <w:sz w:val="21"/>
                <w:szCs w:val="24"/>
                <w:highlight w:val="none"/>
                <w:lang w:val="en" w:eastAsia="ru-RU"/>
              </w:rPr>
              <w:t>条理清晰且完全满足采购需求</w:t>
            </w:r>
            <w:r>
              <w:rPr>
                <w:rFonts w:hint="eastAsia" w:ascii="宋体" w:hAnsi="宋体" w:cs="宋体"/>
                <w:b w:val="0"/>
                <w:bCs w:val="0"/>
                <w:color w:val="auto"/>
                <w:sz w:val="21"/>
                <w:szCs w:val="21"/>
                <w:lang w:eastAsia="zh-CN"/>
              </w:rPr>
              <w:t>的</w:t>
            </w:r>
            <w:r>
              <w:rPr>
                <w:rFonts w:hint="eastAsia" w:ascii="宋体" w:hAnsi="宋体" w:cs="宋体"/>
                <w:b w:val="0"/>
                <w:bCs w:val="0"/>
                <w:color w:val="auto"/>
                <w:sz w:val="21"/>
                <w:szCs w:val="21"/>
                <w:lang w:val="en-US" w:eastAsia="zh-CN"/>
              </w:rPr>
              <w:t>计80</w:t>
            </w:r>
            <w:r>
              <w:rPr>
                <w:rFonts w:hint="eastAsia" w:ascii="宋体" w:hAnsi="宋体" w:eastAsia="宋体" w:cs="宋体"/>
                <w:b w:val="0"/>
                <w:bCs w:val="0"/>
                <w:color w:val="auto"/>
                <w:sz w:val="21"/>
                <w:szCs w:val="21"/>
                <w:lang w:eastAsia="zh-CN"/>
              </w:rPr>
              <w:t>分。</w:t>
            </w:r>
            <w:r>
              <w:rPr>
                <w:rStyle w:val="27"/>
                <w:rFonts w:hint="eastAsia" w:ascii="宋体" w:hAnsi="宋体" w:eastAsia="宋体" w:cs="宋体"/>
                <w:b w:val="0"/>
                <w:bCs w:val="0"/>
                <w:sz w:val="21"/>
                <w:szCs w:val="24"/>
                <w:highlight w:val="none"/>
                <w:lang w:val="en" w:eastAsia="ru-RU"/>
              </w:rPr>
              <w:t>每缺少一项内容</w:t>
            </w:r>
            <w:r>
              <w:rPr>
                <w:rFonts w:hint="eastAsia" w:ascii="宋体" w:hAnsi="宋体" w:eastAsia="宋体" w:cs="宋体"/>
                <w:b w:val="0"/>
                <w:bCs w:val="0"/>
                <w:color w:val="auto"/>
                <w:sz w:val="21"/>
                <w:szCs w:val="21"/>
                <w:lang w:eastAsia="zh-CN"/>
              </w:rPr>
              <w:t>扣</w:t>
            </w:r>
            <w:r>
              <w:rPr>
                <w:rFonts w:hint="eastAsia" w:ascii="宋体" w:hAnsi="宋体" w:cs="宋体"/>
                <w:b w:val="0"/>
                <w:bCs w:val="0"/>
                <w:color w:val="auto"/>
                <w:sz w:val="21"/>
                <w:szCs w:val="21"/>
                <w:lang w:val="en-US" w:eastAsia="zh-CN"/>
              </w:rPr>
              <w:t>16</w:t>
            </w:r>
            <w:r>
              <w:rPr>
                <w:rFonts w:hint="eastAsia" w:ascii="宋体" w:hAnsi="宋体" w:eastAsia="宋体" w:cs="宋体"/>
                <w:b w:val="0"/>
                <w:bCs w:val="0"/>
                <w:color w:val="auto"/>
                <w:sz w:val="21"/>
                <w:szCs w:val="21"/>
                <w:lang w:eastAsia="zh-CN"/>
              </w:rPr>
              <w:t>分，有缺陷的每处扣</w:t>
            </w:r>
            <w:r>
              <w:rPr>
                <w:rFonts w:hint="eastAsia" w:ascii="宋体" w:hAnsi="宋体" w:cs="宋体"/>
                <w:b w:val="0"/>
                <w:bCs w:val="0"/>
                <w:color w:val="auto"/>
                <w:sz w:val="21"/>
                <w:szCs w:val="21"/>
                <w:lang w:val="en-US" w:eastAsia="zh-CN"/>
              </w:rPr>
              <w:t>8</w:t>
            </w:r>
            <w:r>
              <w:rPr>
                <w:rFonts w:hint="eastAsia" w:ascii="宋体" w:hAnsi="宋体" w:eastAsia="宋体" w:cs="宋体"/>
                <w:b w:val="0"/>
                <w:bCs w:val="0"/>
                <w:color w:val="auto"/>
                <w:sz w:val="21"/>
                <w:szCs w:val="21"/>
                <w:lang w:eastAsia="zh-CN"/>
              </w:rPr>
              <w:t>分，</w:t>
            </w:r>
            <w:r>
              <w:rPr>
                <w:rStyle w:val="27"/>
                <w:rFonts w:hint="eastAsia" w:ascii="宋体" w:hAnsi="宋体" w:eastAsia="宋体" w:cs="宋体"/>
                <w:b w:val="0"/>
                <w:bCs w:val="0"/>
                <w:sz w:val="21"/>
                <w:szCs w:val="24"/>
                <w:highlight w:val="none"/>
                <w:lang w:val="en" w:eastAsia="ru-RU"/>
              </w:rPr>
              <w:t>扣完为止</w:t>
            </w:r>
            <w:r>
              <w:rPr>
                <w:rStyle w:val="27"/>
                <w:rFonts w:hint="eastAsia" w:ascii="宋体" w:hAnsi="宋体" w:eastAsia="宋体" w:cs="宋体"/>
                <w:b w:val="0"/>
                <w:bCs w:val="0"/>
                <w:sz w:val="21"/>
                <w:szCs w:val="24"/>
                <w:highlight w:val="none"/>
                <w:lang w:val="en" w:eastAsia="zh-CN"/>
              </w:rPr>
              <w:t>；</w:t>
            </w:r>
            <w:r>
              <w:rPr>
                <w:rStyle w:val="27"/>
                <w:rFonts w:hint="eastAsia" w:ascii="宋体" w:hAnsi="宋体" w:eastAsia="宋体" w:cs="宋体"/>
                <w:b w:val="0"/>
                <w:bCs w:val="0"/>
                <w:sz w:val="21"/>
                <w:szCs w:val="24"/>
                <w:highlight w:val="none"/>
                <w:lang w:val="en" w:eastAsia="ru-RU"/>
              </w:rPr>
              <w:t>未提供方案计0分。</w:t>
            </w:r>
          </w:p>
          <w:p w14:paraId="22683CD1">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 w:eastAsia="zh-CN" w:bidi="ar-SA"/>
              </w:rPr>
              <w:t>（</w:t>
            </w:r>
            <w:r>
              <w:rPr>
                <w:rFonts w:hint="eastAsia" w:ascii="宋体" w:hAnsi="宋体" w:eastAsia="宋体" w:cs="宋体"/>
                <w:color w:val="auto"/>
                <w:kern w:val="2"/>
                <w:sz w:val="21"/>
                <w:szCs w:val="21"/>
                <w:highlight w:val="none"/>
                <w:lang w:val="en" w:eastAsia="ru-RU" w:bidi="ar-SA"/>
              </w:rPr>
              <w:t>缺陷是指：</w:t>
            </w:r>
            <w:r>
              <w:rPr>
                <w:rFonts w:hint="eastAsia" w:ascii="宋体" w:hAnsi="宋体" w:eastAsia="宋体" w:cs="宋体"/>
                <w:color w:val="auto"/>
                <w:kern w:val="2"/>
                <w:sz w:val="21"/>
                <w:szCs w:val="21"/>
                <w:highlight w:val="none"/>
                <w:lang w:val="en-US" w:eastAsia="zh-CN" w:bidi="ar-SA"/>
              </w:rPr>
              <w:t>方案针对性不强或存在不足或不够详细或影响项目实施的或不适应实际情况的或</w:t>
            </w:r>
            <w:r>
              <w:rPr>
                <w:rFonts w:hint="eastAsia" w:ascii="宋体" w:hAnsi="宋体" w:eastAsia="宋体" w:cs="宋体"/>
                <w:color w:val="auto"/>
                <w:kern w:val="2"/>
                <w:sz w:val="21"/>
                <w:szCs w:val="21"/>
                <w:highlight w:val="none"/>
                <w:lang w:val="en" w:eastAsia="ru-RU" w:bidi="ar-SA"/>
              </w:rPr>
              <w:t>非专门针对本项目或不适用项目特性的情形</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内容不完整或缺少关键节点</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套用其他项目方案</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内容前后矛盾</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涉及的规范及标准错误</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不利于项目实施</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不可能实现的情形</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 w:eastAsia="ru-RU" w:bidi="ar-SA"/>
              </w:rPr>
              <w:t>不满足本项目招标要求</w:t>
            </w:r>
            <w:r>
              <w:rPr>
                <w:rFonts w:hint="eastAsia" w:ascii="宋体" w:hAnsi="宋体" w:eastAsia="宋体" w:cs="宋体"/>
                <w:color w:val="auto"/>
                <w:kern w:val="2"/>
                <w:sz w:val="21"/>
                <w:szCs w:val="21"/>
                <w:highlight w:val="none"/>
                <w:lang w:val="en" w:eastAsia="zh-CN" w:bidi="ar-SA"/>
              </w:rPr>
              <w:t>或</w:t>
            </w:r>
            <w:r>
              <w:rPr>
                <w:rFonts w:hint="eastAsia" w:ascii="宋体" w:hAnsi="宋体" w:eastAsia="宋体" w:cs="宋体"/>
                <w:color w:val="auto"/>
                <w:kern w:val="2"/>
                <w:sz w:val="21"/>
                <w:szCs w:val="21"/>
                <w:highlight w:val="none"/>
                <w:lang w:val="en-US" w:eastAsia="zh-CN" w:bidi="ar-SA"/>
              </w:rPr>
              <w:t>符合采购人实际需求</w:t>
            </w:r>
            <w:r>
              <w:rPr>
                <w:rFonts w:hint="eastAsia" w:ascii="宋体" w:hAnsi="宋体" w:eastAsia="宋体" w:cs="宋体"/>
                <w:color w:val="auto"/>
                <w:kern w:val="2"/>
                <w:sz w:val="21"/>
                <w:szCs w:val="21"/>
                <w:highlight w:val="none"/>
                <w:lang w:val="en" w:eastAsia="ru-RU" w:bidi="ar-SA"/>
              </w:rPr>
              <w:t>等任意一种情形。</w:t>
            </w:r>
            <w:r>
              <w:rPr>
                <w:rFonts w:hint="eastAsia" w:ascii="宋体" w:hAnsi="宋体" w:eastAsia="宋体" w:cs="宋体"/>
                <w:color w:val="auto"/>
                <w:kern w:val="2"/>
                <w:sz w:val="21"/>
                <w:szCs w:val="21"/>
                <w:highlight w:val="none"/>
                <w:lang w:val="en" w:eastAsia="zh-CN" w:bidi="ar-SA"/>
              </w:rPr>
              <w:t>）</w:t>
            </w:r>
          </w:p>
        </w:tc>
      </w:tr>
      <w:tr w14:paraId="62F109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right w:val="single" w:color="auto" w:sz="4" w:space="0"/>
            </w:tcBorders>
            <w:noWrap w:val="0"/>
            <w:vAlign w:val="center"/>
          </w:tcPr>
          <w:p w14:paraId="02DEAC2B">
            <w:pPr>
              <w:adjustRightInd w:val="0"/>
              <w:snapToGrid w:val="0"/>
              <w:spacing w:before="156" w:beforeLines="50"/>
              <w:jc w:val="center"/>
              <w:rPr>
                <w:rFonts w:hint="eastAsia" w:ascii="宋体" w:hAnsi="宋体" w:eastAsia="宋体" w:cs="宋体"/>
                <w:color w:val="auto"/>
                <w:sz w:val="21"/>
                <w:szCs w:val="21"/>
                <w:highlight w:val="none"/>
              </w:rPr>
            </w:pPr>
          </w:p>
        </w:tc>
        <w:tc>
          <w:tcPr>
            <w:tcW w:w="2160" w:type="dxa"/>
            <w:vMerge w:val="continue"/>
            <w:tcBorders>
              <w:left w:val="single" w:color="auto" w:sz="4" w:space="0"/>
            </w:tcBorders>
            <w:noWrap w:val="0"/>
            <w:vAlign w:val="center"/>
          </w:tcPr>
          <w:p w14:paraId="6E4FF594">
            <w:pPr>
              <w:adjustRightInd w:val="0"/>
              <w:snapToGrid w:val="0"/>
              <w:jc w:val="center"/>
              <w:rPr>
                <w:rFonts w:hint="eastAsia" w:ascii="宋体" w:hAnsi="宋体" w:eastAsia="宋体" w:cs="宋体"/>
                <w:color w:val="auto"/>
                <w:sz w:val="21"/>
                <w:szCs w:val="21"/>
                <w:highlight w:val="none"/>
              </w:rPr>
            </w:pPr>
          </w:p>
        </w:tc>
        <w:tc>
          <w:tcPr>
            <w:tcW w:w="1545" w:type="dxa"/>
            <w:vMerge w:val="continue"/>
            <w:shd w:val="clear" w:color="auto" w:fill="auto"/>
            <w:noWrap w:val="0"/>
            <w:vAlign w:val="center"/>
          </w:tcPr>
          <w:p w14:paraId="5CC1E4EF">
            <w:pPr>
              <w:pStyle w:val="22"/>
              <w:spacing w:line="320" w:lineRule="exact"/>
              <w:jc w:val="center"/>
              <w:rPr>
                <w:rFonts w:hint="eastAsia" w:ascii="宋体" w:hAnsi="宋体" w:eastAsia="宋体" w:cs="宋体"/>
                <w:color w:val="auto"/>
                <w:sz w:val="21"/>
                <w:szCs w:val="21"/>
                <w:highlight w:val="none"/>
                <w:lang w:val="en-US" w:eastAsia="zh-CN"/>
              </w:rPr>
            </w:pPr>
          </w:p>
        </w:tc>
        <w:tc>
          <w:tcPr>
            <w:tcW w:w="4890" w:type="dxa"/>
            <w:vMerge w:val="continue"/>
            <w:shd w:val="clear" w:color="auto" w:fill="auto"/>
            <w:noWrap w:val="0"/>
            <w:vAlign w:val="center"/>
          </w:tcPr>
          <w:p w14:paraId="2AE59317">
            <w:pPr>
              <w:pStyle w:val="22"/>
              <w:spacing w:line="320" w:lineRule="exact"/>
              <w:jc w:val="left"/>
              <w:rPr>
                <w:rFonts w:hint="eastAsia" w:ascii="宋体" w:hAnsi="宋体" w:eastAsia="宋体" w:cs="宋体"/>
                <w:color w:val="auto"/>
                <w:sz w:val="21"/>
                <w:szCs w:val="21"/>
                <w:highlight w:val="none"/>
                <w:lang w:val="en" w:eastAsia="zh-CN"/>
              </w:rPr>
            </w:pPr>
          </w:p>
        </w:tc>
      </w:tr>
      <w:tr w14:paraId="56E1D9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57CC3C87">
            <w:pPr>
              <w:adjustRightInd w:val="0"/>
              <w:snapToGrid w:val="0"/>
              <w:spacing w:before="156" w:beforeLines="5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2160" w:type="dxa"/>
            <w:tcBorders>
              <w:left w:val="single" w:color="auto" w:sz="4" w:space="0"/>
            </w:tcBorders>
            <w:noWrap w:val="0"/>
            <w:vAlign w:val="center"/>
          </w:tcPr>
          <w:p w14:paraId="3A06E740">
            <w:pPr>
              <w:adjustRightInd w:val="0"/>
              <w:snapToGrid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优先采购加分（F</w:t>
            </w:r>
            <w:r>
              <w:rPr>
                <w:rFonts w:hint="eastAsia" w:ascii="宋体" w:hAnsi="宋体" w:eastAsia="宋体" w:cs="宋体"/>
                <w:color w:val="auto"/>
                <w:sz w:val="20"/>
                <w:szCs w:val="20"/>
                <w:highlight w:val="none"/>
                <w:vertAlign w:val="subscript"/>
              </w:rPr>
              <w:t>优先采购加分</w:t>
            </w:r>
            <w:r>
              <w:rPr>
                <w:rFonts w:hint="eastAsia" w:ascii="宋体" w:hAnsi="宋体" w:eastAsia="宋体" w:cs="宋体"/>
                <w:color w:val="auto"/>
                <w:sz w:val="20"/>
                <w:szCs w:val="20"/>
                <w:highlight w:val="none"/>
              </w:rPr>
              <w:t>）</w:t>
            </w:r>
          </w:p>
        </w:tc>
        <w:tc>
          <w:tcPr>
            <w:tcW w:w="6435" w:type="dxa"/>
            <w:gridSpan w:val="2"/>
            <w:tcBorders>
              <w:bottom w:val="single" w:color="auto" w:sz="4" w:space="0"/>
            </w:tcBorders>
            <w:noWrap w:val="0"/>
            <w:vAlign w:val="center"/>
          </w:tcPr>
          <w:p w14:paraId="5E9595C5">
            <w:pPr>
              <w:adjustRightInd w:val="0"/>
              <w:snapToGrid w:val="0"/>
              <w:spacing w:before="156" w:beforeLines="5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无</w:t>
            </w:r>
          </w:p>
        </w:tc>
      </w:tr>
      <w:tr w14:paraId="0ECED0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6EFB7084">
            <w:pPr>
              <w:adjustRightInd w:val="0"/>
              <w:snapToGrid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8595" w:type="dxa"/>
            <w:gridSpan w:val="3"/>
            <w:tcBorders>
              <w:left w:val="single" w:color="auto" w:sz="4" w:space="0"/>
            </w:tcBorders>
            <w:noWrap w:val="0"/>
            <w:vAlign w:val="center"/>
          </w:tcPr>
          <w:p w14:paraId="4171A05F">
            <w:pPr>
              <w:adjustRightInd w:val="0"/>
              <w:snapToGrid w:val="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F</w:t>
            </w:r>
            <w:r>
              <w:rPr>
                <w:rFonts w:hint="eastAsia" w:ascii="宋体" w:hAnsi="宋体" w:eastAsia="宋体" w:cs="宋体"/>
                <w:color w:val="auto"/>
                <w:sz w:val="20"/>
                <w:szCs w:val="20"/>
                <w:highlight w:val="none"/>
                <w:vertAlign w:val="subscript"/>
              </w:rPr>
              <w:t>3</w:t>
            </w:r>
            <w:r>
              <w:rPr>
                <w:rFonts w:hint="eastAsia" w:ascii="宋体" w:hAnsi="宋体" w:eastAsia="宋体" w:cs="宋体"/>
                <w:color w:val="auto"/>
                <w:sz w:val="20"/>
                <w:szCs w:val="20"/>
                <w:highlight w:val="none"/>
              </w:rPr>
              <w:t>=F+ F</w:t>
            </w:r>
            <w:r>
              <w:rPr>
                <w:rFonts w:hint="eastAsia" w:ascii="宋体" w:hAnsi="宋体" w:eastAsia="宋体" w:cs="宋体"/>
                <w:color w:val="auto"/>
                <w:sz w:val="20"/>
                <w:szCs w:val="20"/>
                <w:highlight w:val="none"/>
                <w:vertAlign w:val="subscript"/>
              </w:rPr>
              <w:t>优先采购加分</w:t>
            </w:r>
          </w:p>
        </w:tc>
      </w:tr>
    </w:tbl>
    <w:p w14:paraId="3AAD1702">
      <w:pPr>
        <w:pStyle w:val="5"/>
        <w:keepNext w:val="0"/>
        <w:adjustRightInd w:val="0"/>
        <w:snapToGrid w:val="0"/>
        <w:spacing w:before="158" w:beforeLines="50" w:line="360" w:lineRule="auto"/>
        <w:rPr>
          <w:rFonts w:ascii="宋体" w:hAnsi="宋体" w:cs="宋体"/>
          <w:sz w:val="32"/>
          <w:szCs w:val="32"/>
        </w:rPr>
      </w:pPr>
      <w:r>
        <w:rPr>
          <w:rFonts w:ascii="黑体" w:hAnsi="华文中宋" w:eastAsia="黑体"/>
          <w:color w:val="auto"/>
          <w:sz w:val="32"/>
          <w:szCs w:val="32"/>
          <w:highlight w:val="none"/>
        </w:rPr>
        <w:br w:type="page"/>
      </w:r>
      <w:bookmarkStart w:id="82" w:name="_Toc26788"/>
      <w:bookmarkStart w:id="83" w:name="_Toc28302"/>
      <w:r>
        <w:rPr>
          <w:rFonts w:hint="eastAsia" w:ascii="宋体" w:hAnsi="宋体" w:cs="宋体"/>
          <w:sz w:val="32"/>
          <w:szCs w:val="32"/>
        </w:rPr>
        <w:t>第五章 采购需求</w:t>
      </w:r>
      <w:bookmarkEnd w:id="82"/>
      <w:bookmarkEnd w:id="83"/>
    </w:p>
    <w:p w14:paraId="5D097468">
      <w:pPr>
        <w:pStyle w:val="6"/>
        <w:adjustRightInd w:val="0"/>
        <w:snapToGrid w:val="0"/>
        <w:spacing w:before="156" w:beforeLines="50"/>
        <w:jc w:val="center"/>
        <w:rPr>
          <w:rFonts w:hint="eastAsia" w:ascii="Calibri" w:hAnsi="Calibri" w:cs="Times New Roman"/>
          <w:b/>
          <w:bCs/>
          <w:sz w:val="28"/>
          <w:szCs w:val="28"/>
        </w:rPr>
      </w:pPr>
      <w:bookmarkStart w:id="84" w:name="_Toc229"/>
      <w:bookmarkStart w:id="85" w:name="_Toc8750"/>
      <w:bookmarkStart w:id="86" w:name="_Toc27822"/>
      <w:bookmarkStart w:id="87" w:name="_Hlk7184255"/>
      <w:bookmarkStart w:id="88" w:name="_Toc3145"/>
      <w:r>
        <w:rPr>
          <w:rFonts w:hint="eastAsia" w:ascii="黑体" w:hAnsi="黑体" w:eastAsia="黑体"/>
          <w:color w:val="auto"/>
          <w:sz w:val="28"/>
          <w:szCs w:val="28"/>
        </w:rPr>
        <w:t>第一节 采购清单一览表</w:t>
      </w:r>
      <w:bookmarkEnd w:id="84"/>
      <w:bookmarkEnd w:id="85"/>
      <w:bookmarkEnd w:id="86"/>
    </w:p>
    <w:bookmarkEnd w:id="87"/>
    <w:tbl>
      <w:tblPr>
        <w:tblStyle w:val="25"/>
        <w:tblW w:w="1005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9"/>
        <w:gridCol w:w="753"/>
        <w:gridCol w:w="1764"/>
        <w:gridCol w:w="2410"/>
        <w:gridCol w:w="905"/>
        <w:gridCol w:w="800"/>
        <w:gridCol w:w="1032"/>
        <w:gridCol w:w="810"/>
        <w:gridCol w:w="758"/>
      </w:tblGrid>
      <w:tr w14:paraId="226227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7" w:hRule="atLeast"/>
          <w:jc w:val="center"/>
        </w:trPr>
        <w:tc>
          <w:tcPr>
            <w:tcW w:w="819" w:type="dxa"/>
            <w:noWrap w:val="0"/>
            <w:vAlign w:val="center"/>
          </w:tcPr>
          <w:p w14:paraId="552A2430">
            <w:pPr>
              <w:adjustRightInd w:val="0"/>
              <w:snapToGrid w:val="0"/>
              <w:jc w:val="center"/>
              <w:rPr>
                <w:color w:val="auto"/>
                <w:szCs w:val="21"/>
              </w:rPr>
            </w:pPr>
            <w:r>
              <w:rPr>
                <w:rFonts w:hint="eastAsia"/>
                <w:color w:val="auto"/>
                <w:szCs w:val="21"/>
              </w:rPr>
              <w:t xml:space="preserve">包号 </w:t>
            </w:r>
          </w:p>
        </w:tc>
        <w:tc>
          <w:tcPr>
            <w:tcW w:w="753" w:type="dxa"/>
            <w:noWrap w:val="0"/>
            <w:vAlign w:val="center"/>
          </w:tcPr>
          <w:p w14:paraId="264723BD">
            <w:pPr>
              <w:adjustRightInd w:val="0"/>
              <w:snapToGrid w:val="0"/>
              <w:jc w:val="center"/>
              <w:rPr>
                <w:rFonts w:hint="eastAsia" w:eastAsia="宋体"/>
                <w:color w:val="auto"/>
                <w:szCs w:val="21"/>
                <w:lang w:val="en-US" w:eastAsia="zh-CN"/>
              </w:rPr>
            </w:pPr>
            <w:r>
              <w:rPr>
                <w:rFonts w:hint="eastAsia"/>
                <w:color w:val="auto"/>
                <w:szCs w:val="21"/>
                <w:lang w:val="en-US" w:eastAsia="zh-CN"/>
              </w:rPr>
              <w:t>序号</w:t>
            </w:r>
          </w:p>
        </w:tc>
        <w:tc>
          <w:tcPr>
            <w:tcW w:w="1764" w:type="dxa"/>
            <w:noWrap w:val="0"/>
            <w:vAlign w:val="center"/>
          </w:tcPr>
          <w:p w14:paraId="71C56A30">
            <w:pPr>
              <w:adjustRightInd w:val="0"/>
              <w:snapToGrid w:val="0"/>
              <w:jc w:val="center"/>
              <w:rPr>
                <w:color w:val="auto"/>
                <w:szCs w:val="21"/>
              </w:rPr>
            </w:pPr>
            <w:r>
              <w:rPr>
                <w:rFonts w:hint="eastAsia"/>
                <w:color w:val="auto"/>
                <w:szCs w:val="21"/>
              </w:rPr>
              <w:t>标的名称</w:t>
            </w:r>
          </w:p>
        </w:tc>
        <w:tc>
          <w:tcPr>
            <w:tcW w:w="2410" w:type="dxa"/>
            <w:tcBorders>
              <w:left w:val="single" w:color="auto" w:sz="4" w:space="0"/>
            </w:tcBorders>
            <w:noWrap w:val="0"/>
            <w:vAlign w:val="center"/>
          </w:tcPr>
          <w:p w14:paraId="243E1B8F">
            <w:pPr>
              <w:adjustRightInd w:val="0"/>
              <w:snapToGrid w:val="0"/>
              <w:jc w:val="center"/>
              <w:rPr>
                <w:color w:val="auto"/>
                <w:szCs w:val="21"/>
              </w:rPr>
            </w:pPr>
            <w:r>
              <w:rPr>
                <w:rFonts w:hint="eastAsia"/>
                <w:color w:val="auto"/>
                <w:szCs w:val="21"/>
              </w:rPr>
              <w:t>简要技术要求</w:t>
            </w:r>
          </w:p>
        </w:tc>
        <w:tc>
          <w:tcPr>
            <w:tcW w:w="905" w:type="dxa"/>
            <w:tcBorders>
              <w:left w:val="single" w:color="auto" w:sz="4" w:space="0"/>
            </w:tcBorders>
            <w:noWrap w:val="0"/>
            <w:vAlign w:val="center"/>
          </w:tcPr>
          <w:p w14:paraId="593C2AF9">
            <w:pPr>
              <w:adjustRightInd w:val="0"/>
              <w:snapToGrid w:val="0"/>
              <w:jc w:val="center"/>
              <w:rPr>
                <w:rFonts w:hint="default" w:ascii="宋体" w:hAnsi="宋体" w:eastAsia="宋体" w:cs="宋体"/>
                <w:color w:val="auto"/>
                <w:kern w:val="0"/>
                <w:szCs w:val="21"/>
                <w:lang w:val="en-US" w:eastAsia="zh-CN"/>
              </w:rPr>
            </w:pPr>
            <w:r>
              <w:rPr>
                <w:rFonts w:hint="eastAsia"/>
                <w:color w:val="auto"/>
                <w:szCs w:val="21"/>
              </w:rPr>
              <w:t>数量</w:t>
            </w:r>
          </w:p>
        </w:tc>
        <w:tc>
          <w:tcPr>
            <w:tcW w:w="800" w:type="dxa"/>
            <w:noWrap w:val="0"/>
            <w:vAlign w:val="center"/>
          </w:tcPr>
          <w:p w14:paraId="6ADBB129">
            <w:pPr>
              <w:adjustRightInd w:val="0"/>
              <w:snapToGrid w:val="0"/>
              <w:jc w:val="center"/>
              <w:rPr>
                <w:rFonts w:hint="eastAsia" w:eastAsia="宋体"/>
                <w:color w:val="auto"/>
                <w:szCs w:val="21"/>
                <w:lang w:val="en-US" w:eastAsia="zh-CN"/>
              </w:rPr>
            </w:pPr>
            <w:r>
              <w:rPr>
                <w:rFonts w:hint="eastAsia"/>
                <w:color w:val="auto"/>
                <w:szCs w:val="21"/>
                <w:lang w:val="en-US" w:eastAsia="zh-CN"/>
              </w:rPr>
              <w:t>单位</w:t>
            </w:r>
          </w:p>
        </w:tc>
        <w:tc>
          <w:tcPr>
            <w:tcW w:w="1032" w:type="dxa"/>
            <w:noWrap w:val="0"/>
            <w:vAlign w:val="center"/>
          </w:tcPr>
          <w:p w14:paraId="562C6A08">
            <w:pPr>
              <w:adjustRightInd w:val="0"/>
              <w:snapToGrid w:val="0"/>
              <w:jc w:val="center"/>
              <w:rPr>
                <w:rFonts w:hint="eastAsia" w:eastAsia="宋体"/>
                <w:color w:val="auto"/>
                <w:szCs w:val="21"/>
                <w:lang w:val="en-US" w:eastAsia="zh-CN"/>
              </w:rPr>
            </w:pPr>
            <w:r>
              <w:rPr>
                <w:rFonts w:hint="eastAsia"/>
                <w:color w:val="auto"/>
                <w:szCs w:val="21"/>
                <w:lang w:val="en-US" w:eastAsia="zh-CN"/>
              </w:rPr>
              <w:t>备注</w:t>
            </w:r>
          </w:p>
        </w:tc>
        <w:tc>
          <w:tcPr>
            <w:tcW w:w="810" w:type="dxa"/>
            <w:noWrap w:val="0"/>
            <w:vAlign w:val="center"/>
          </w:tcPr>
          <w:p w14:paraId="6D2E00DA">
            <w:pPr>
              <w:adjustRightInd w:val="0"/>
              <w:snapToGrid w:val="0"/>
              <w:jc w:val="center"/>
              <w:rPr>
                <w:color w:val="auto"/>
                <w:szCs w:val="21"/>
              </w:rPr>
            </w:pPr>
            <w:r>
              <w:rPr>
                <w:rFonts w:hint="eastAsia"/>
                <w:color w:val="auto"/>
                <w:szCs w:val="21"/>
              </w:rPr>
              <w:t>节能产品</w:t>
            </w:r>
          </w:p>
        </w:tc>
        <w:tc>
          <w:tcPr>
            <w:tcW w:w="758" w:type="dxa"/>
            <w:noWrap w:val="0"/>
            <w:vAlign w:val="center"/>
          </w:tcPr>
          <w:p w14:paraId="53E3E0A6">
            <w:pPr>
              <w:adjustRightInd w:val="0"/>
              <w:snapToGrid w:val="0"/>
              <w:jc w:val="center"/>
              <w:rPr>
                <w:color w:val="auto"/>
                <w:szCs w:val="21"/>
              </w:rPr>
            </w:pPr>
            <w:r>
              <w:rPr>
                <w:rFonts w:hint="eastAsia"/>
                <w:color w:val="auto"/>
                <w:szCs w:val="21"/>
              </w:rPr>
              <w:t>进口产品</w:t>
            </w:r>
          </w:p>
        </w:tc>
      </w:tr>
      <w:tr w14:paraId="520094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restart"/>
            <w:noWrap w:val="0"/>
            <w:vAlign w:val="center"/>
          </w:tcPr>
          <w:p w14:paraId="7E91A3B0">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w:t>
            </w:r>
          </w:p>
        </w:tc>
        <w:tc>
          <w:tcPr>
            <w:tcW w:w="753" w:type="dxa"/>
            <w:noWrap w:val="0"/>
            <w:vAlign w:val="center"/>
          </w:tcPr>
          <w:p w14:paraId="4AA165A4">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w:t>
            </w:r>
          </w:p>
        </w:tc>
        <w:tc>
          <w:tcPr>
            <w:tcW w:w="1764" w:type="dxa"/>
            <w:noWrap w:val="0"/>
            <w:vAlign w:val="center"/>
          </w:tcPr>
          <w:p w14:paraId="4D7C32A4">
            <w:pPr>
              <w:adjustRightInd w:val="0"/>
              <w:snapToGrid w:val="0"/>
              <w:jc w:val="center"/>
              <w:rPr>
                <w:rFonts w:hint="default" w:ascii="Times New Roman" w:hAnsi="宋体" w:eastAsia="宋体" w:cs="Times New Roman"/>
                <w:color w:val="auto"/>
                <w:kern w:val="0"/>
                <w:sz w:val="21"/>
                <w:szCs w:val="24"/>
                <w:highlight w:val="none"/>
                <w:lang w:val="en-US" w:eastAsia="zh-CN" w:bidi="ar-SA"/>
              </w:rPr>
            </w:pPr>
            <w:r>
              <w:rPr>
                <w:rFonts w:hint="eastAsia" w:ascii="宋体" w:hAnsi="宋体" w:eastAsia="宋体" w:cs="宋体"/>
                <w:i w:val="0"/>
                <w:iCs w:val="0"/>
                <w:color w:val="auto"/>
                <w:kern w:val="0"/>
                <w:sz w:val="22"/>
                <w:szCs w:val="22"/>
                <w:u w:val="none"/>
                <w:lang w:val="en-US" w:eastAsia="zh-CN" w:bidi="ar"/>
              </w:rPr>
              <w:t>被褥</w:t>
            </w:r>
          </w:p>
        </w:tc>
        <w:tc>
          <w:tcPr>
            <w:tcW w:w="2410" w:type="dxa"/>
            <w:tcBorders>
              <w:left w:val="single" w:color="auto" w:sz="4" w:space="0"/>
            </w:tcBorders>
            <w:noWrap w:val="0"/>
            <w:vAlign w:val="center"/>
          </w:tcPr>
          <w:p w14:paraId="3AC7FD48">
            <w:pPr>
              <w:adjustRightInd w:val="0"/>
              <w:snapToGrid w:val="0"/>
              <w:jc w:val="center"/>
              <w:rPr>
                <w:rFonts w:hint="default"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28BC1F7B">
            <w:pPr>
              <w:pStyle w:val="15"/>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1*520</w:t>
            </w:r>
          </w:p>
        </w:tc>
        <w:tc>
          <w:tcPr>
            <w:tcW w:w="800" w:type="dxa"/>
            <w:noWrap w:val="0"/>
            <w:vAlign w:val="center"/>
          </w:tcPr>
          <w:p w14:paraId="771EDA92">
            <w:pPr>
              <w:pStyle w:val="15"/>
              <w:adjustRightInd w:val="0"/>
              <w:snapToGrid w:val="0"/>
              <w:jc w:val="center"/>
              <w:rPr>
                <w:rFonts w:hint="eastAsia"/>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noWrap w:val="0"/>
            <w:vAlign w:val="center"/>
          </w:tcPr>
          <w:p w14:paraId="029A9C3D">
            <w:pPr>
              <w:pStyle w:val="15"/>
              <w:adjustRightInd w:val="0"/>
              <w:snapToGrid w:val="0"/>
              <w:jc w:val="center"/>
              <w:rPr>
                <w:rFonts w:hint="default" w:eastAsia="宋体"/>
                <w:color w:val="auto"/>
                <w:szCs w:val="21"/>
                <w:highlight w:val="none"/>
                <w:lang w:val="en-US" w:eastAsia="zh-CN"/>
              </w:rPr>
            </w:pPr>
          </w:p>
        </w:tc>
        <w:tc>
          <w:tcPr>
            <w:tcW w:w="810" w:type="dxa"/>
            <w:noWrap w:val="0"/>
            <w:vAlign w:val="center"/>
          </w:tcPr>
          <w:p w14:paraId="4FA7C9FF">
            <w:pPr>
              <w:adjustRightInd w:val="0"/>
              <w:snapToGrid w:val="0"/>
              <w:spacing w:before="156" w:beforeLines="50" w:line="240" w:lineRule="auto"/>
              <w:jc w:val="center"/>
              <w:rPr>
                <w:color w:val="auto"/>
                <w:szCs w:val="21"/>
              </w:rPr>
            </w:pPr>
            <w:r>
              <w:rPr>
                <w:rFonts w:hint="eastAsia" w:ascii="宋体" w:hAnsi="宋体"/>
                <w:iCs/>
                <w:color w:val="auto"/>
                <w:szCs w:val="21"/>
              </w:rPr>
              <w:sym w:font="Wingdings" w:char="00A8"/>
            </w:r>
          </w:p>
        </w:tc>
        <w:tc>
          <w:tcPr>
            <w:tcW w:w="758" w:type="dxa"/>
            <w:noWrap w:val="0"/>
            <w:vAlign w:val="center"/>
          </w:tcPr>
          <w:p w14:paraId="42CF159E">
            <w:pPr>
              <w:adjustRightInd w:val="0"/>
              <w:snapToGrid w:val="0"/>
              <w:spacing w:before="156" w:beforeLines="50" w:line="240" w:lineRule="auto"/>
              <w:jc w:val="center"/>
              <w:rPr>
                <w:color w:val="auto"/>
                <w:szCs w:val="21"/>
              </w:rPr>
            </w:pPr>
            <w:r>
              <w:rPr>
                <w:rFonts w:hint="eastAsia" w:ascii="宋体" w:hAnsi="宋体"/>
                <w:iCs/>
                <w:color w:val="auto"/>
                <w:szCs w:val="21"/>
              </w:rPr>
              <w:sym w:font="Wingdings" w:char="00A8"/>
            </w:r>
          </w:p>
        </w:tc>
      </w:tr>
      <w:tr w14:paraId="5F6A52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2E3BBE6D">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7F1F2B8">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2</w:t>
            </w:r>
          </w:p>
        </w:tc>
        <w:tc>
          <w:tcPr>
            <w:tcW w:w="1764" w:type="dxa"/>
            <w:noWrap w:val="0"/>
            <w:vAlign w:val="center"/>
          </w:tcPr>
          <w:p w14:paraId="409D9355">
            <w:pPr>
              <w:adjustRightInd w:val="0"/>
              <w:snapToGrid w:val="0"/>
              <w:jc w:val="center"/>
              <w:rPr>
                <w:rFonts w:hint="default" w:ascii="Times New Roman" w:hAnsi="宋体" w:eastAsia="宋体" w:cs="Times New Roman"/>
                <w:color w:val="auto"/>
                <w:kern w:val="0"/>
                <w:sz w:val="21"/>
                <w:szCs w:val="24"/>
                <w:highlight w:val="none"/>
                <w:lang w:val="en-US" w:eastAsia="zh-CN" w:bidi="ar-SA"/>
              </w:rPr>
            </w:pPr>
            <w:r>
              <w:rPr>
                <w:rFonts w:hint="eastAsia" w:ascii="宋体" w:hAnsi="宋体" w:eastAsia="宋体" w:cs="宋体"/>
                <w:i w:val="0"/>
                <w:iCs w:val="0"/>
                <w:color w:val="auto"/>
                <w:kern w:val="0"/>
                <w:sz w:val="22"/>
                <w:szCs w:val="22"/>
                <w:u w:val="none"/>
                <w:lang w:val="en-US" w:eastAsia="zh-CN" w:bidi="ar"/>
              </w:rPr>
              <w:t>垫褥</w:t>
            </w:r>
          </w:p>
        </w:tc>
        <w:tc>
          <w:tcPr>
            <w:tcW w:w="2410" w:type="dxa"/>
            <w:tcBorders>
              <w:left w:val="single" w:color="auto" w:sz="4" w:space="0"/>
            </w:tcBorders>
            <w:noWrap w:val="0"/>
            <w:vAlign w:val="center"/>
          </w:tcPr>
          <w:p w14:paraId="364F1D95">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B17D1EB">
            <w:pPr>
              <w:pStyle w:val="15"/>
              <w:adjustRightInd w:val="0"/>
              <w:snapToGrid w:val="0"/>
              <w:jc w:val="center"/>
              <w:rPr>
                <w:rFonts w:hint="default"/>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4DBEA1CF">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shd w:val="clear" w:color="auto" w:fill="auto"/>
            <w:noWrap w:val="0"/>
            <w:vAlign w:val="center"/>
          </w:tcPr>
          <w:p w14:paraId="67BDE1E1">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756256C">
            <w:pPr>
              <w:adjustRightInd w:val="0"/>
              <w:snapToGrid w:val="0"/>
              <w:spacing w:before="156" w:beforeLines="50"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宋体" w:hAnsi="宋体"/>
                <w:iCs/>
                <w:color w:val="auto"/>
                <w:szCs w:val="21"/>
              </w:rPr>
              <w:sym w:font="Wingdings" w:char="00A8"/>
            </w:r>
          </w:p>
        </w:tc>
        <w:tc>
          <w:tcPr>
            <w:tcW w:w="758" w:type="dxa"/>
            <w:shd w:val="clear" w:color="auto" w:fill="auto"/>
            <w:noWrap w:val="0"/>
            <w:vAlign w:val="center"/>
          </w:tcPr>
          <w:p w14:paraId="3A92AF7F">
            <w:pPr>
              <w:adjustRightInd w:val="0"/>
              <w:snapToGrid w:val="0"/>
              <w:spacing w:before="156" w:beforeLines="50" w:line="240" w:lineRule="auto"/>
              <w:jc w:val="center"/>
              <w:rPr>
                <w:rFonts w:hint="eastAsia" w:ascii="Times New Roman" w:hAnsi="Times New Roman" w:eastAsia="宋体" w:cs="Times New Roman"/>
                <w:color w:val="auto"/>
                <w:kern w:val="2"/>
                <w:sz w:val="21"/>
                <w:szCs w:val="21"/>
                <w:lang w:val="en-US" w:eastAsia="zh-CN" w:bidi="ar-SA"/>
              </w:rPr>
            </w:pPr>
            <w:r>
              <w:rPr>
                <w:rFonts w:hint="eastAsia" w:ascii="宋体" w:hAnsi="宋体"/>
                <w:iCs/>
                <w:color w:val="auto"/>
                <w:szCs w:val="21"/>
              </w:rPr>
              <w:sym w:font="Wingdings" w:char="00A8"/>
            </w:r>
          </w:p>
        </w:tc>
      </w:tr>
      <w:tr w14:paraId="7D16D4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8B59F95">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431C20C">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3</w:t>
            </w:r>
          </w:p>
        </w:tc>
        <w:tc>
          <w:tcPr>
            <w:tcW w:w="1764" w:type="dxa"/>
            <w:noWrap w:val="0"/>
            <w:vAlign w:val="center"/>
          </w:tcPr>
          <w:p w14:paraId="1DDA1BAB">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床单</w:t>
            </w:r>
          </w:p>
        </w:tc>
        <w:tc>
          <w:tcPr>
            <w:tcW w:w="2410" w:type="dxa"/>
            <w:tcBorders>
              <w:left w:val="single" w:color="auto" w:sz="4" w:space="0"/>
            </w:tcBorders>
            <w:noWrap w:val="0"/>
            <w:vAlign w:val="center"/>
          </w:tcPr>
          <w:p w14:paraId="054AC07E">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5AE9D9F">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4B2E0C15">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shd w:val="clear" w:color="auto" w:fill="auto"/>
            <w:noWrap w:val="0"/>
            <w:vAlign w:val="center"/>
          </w:tcPr>
          <w:p w14:paraId="76533FE0">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4F3566F7">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07BE7D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271A03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CACF732">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D053990">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4</w:t>
            </w:r>
          </w:p>
        </w:tc>
        <w:tc>
          <w:tcPr>
            <w:tcW w:w="1764" w:type="dxa"/>
            <w:noWrap w:val="0"/>
            <w:vAlign w:val="center"/>
          </w:tcPr>
          <w:p w14:paraId="67EC258C">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被套</w:t>
            </w:r>
          </w:p>
        </w:tc>
        <w:tc>
          <w:tcPr>
            <w:tcW w:w="2410" w:type="dxa"/>
            <w:tcBorders>
              <w:left w:val="single" w:color="auto" w:sz="4" w:space="0"/>
            </w:tcBorders>
            <w:noWrap w:val="0"/>
            <w:vAlign w:val="center"/>
          </w:tcPr>
          <w:p w14:paraId="2038C4E3">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EFE5668">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12A90D81">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shd w:val="clear" w:color="auto" w:fill="auto"/>
            <w:noWrap w:val="0"/>
            <w:vAlign w:val="center"/>
          </w:tcPr>
          <w:p w14:paraId="023F2B77">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3C296650">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1B2CC92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0CD44F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9E69917">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90B693F">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5</w:t>
            </w:r>
          </w:p>
        </w:tc>
        <w:tc>
          <w:tcPr>
            <w:tcW w:w="1764" w:type="dxa"/>
            <w:noWrap w:val="0"/>
            <w:vAlign w:val="center"/>
          </w:tcPr>
          <w:p w14:paraId="01A04CDD">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枕头</w:t>
            </w:r>
          </w:p>
        </w:tc>
        <w:tc>
          <w:tcPr>
            <w:tcW w:w="2410" w:type="dxa"/>
            <w:tcBorders>
              <w:left w:val="single" w:color="auto" w:sz="4" w:space="0"/>
            </w:tcBorders>
            <w:noWrap w:val="0"/>
            <w:vAlign w:val="center"/>
          </w:tcPr>
          <w:p w14:paraId="7B131F4D">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5C7716FF">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0AF1C883">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noWrap w:val="0"/>
            <w:vAlign w:val="center"/>
          </w:tcPr>
          <w:p w14:paraId="4C8E01B7">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3688BA2D">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3D858DDF">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50ED4F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313D084">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659BA9DA">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6</w:t>
            </w:r>
          </w:p>
        </w:tc>
        <w:tc>
          <w:tcPr>
            <w:tcW w:w="1764" w:type="dxa"/>
            <w:noWrap w:val="0"/>
            <w:vAlign w:val="center"/>
          </w:tcPr>
          <w:p w14:paraId="543ACEE0">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凉席</w:t>
            </w:r>
          </w:p>
        </w:tc>
        <w:tc>
          <w:tcPr>
            <w:tcW w:w="2410" w:type="dxa"/>
            <w:tcBorders>
              <w:left w:val="single" w:color="auto" w:sz="4" w:space="0"/>
            </w:tcBorders>
            <w:noWrap w:val="0"/>
            <w:vAlign w:val="center"/>
          </w:tcPr>
          <w:p w14:paraId="6A355F34">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73512165">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3D0E262E">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shd w:val="clear" w:color="auto" w:fill="auto"/>
            <w:noWrap w:val="0"/>
            <w:vAlign w:val="center"/>
          </w:tcPr>
          <w:p w14:paraId="1559E3FF">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2B49586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22A2A24B">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2D2073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40AF9F0">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1C67BA16">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7</w:t>
            </w:r>
          </w:p>
        </w:tc>
        <w:tc>
          <w:tcPr>
            <w:tcW w:w="1764" w:type="dxa"/>
            <w:noWrap w:val="0"/>
            <w:vAlign w:val="center"/>
          </w:tcPr>
          <w:p w14:paraId="26426EDE">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毛巾被</w:t>
            </w:r>
          </w:p>
        </w:tc>
        <w:tc>
          <w:tcPr>
            <w:tcW w:w="2410" w:type="dxa"/>
            <w:tcBorders>
              <w:left w:val="single" w:color="auto" w:sz="4" w:space="0"/>
            </w:tcBorders>
            <w:noWrap w:val="0"/>
            <w:vAlign w:val="center"/>
          </w:tcPr>
          <w:p w14:paraId="098DFBD7">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2C4EFF0F">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14420842">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床</w:t>
            </w:r>
          </w:p>
        </w:tc>
        <w:tc>
          <w:tcPr>
            <w:tcW w:w="1032" w:type="dxa"/>
            <w:shd w:val="clear" w:color="auto" w:fill="auto"/>
            <w:noWrap w:val="0"/>
            <w:vAlign w:val="center"/>
          </w:tcPr>
          <w:p w14:paraId="6B8DCC0D">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7A436726">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09F219B8">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763AD1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1327178E">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56C2A06E">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8</w:t>
            </w:r>
          </w:p>
        </w:tc>
        <w:tc>
          <w:tcPr>
            <w:tcW w:w="1764" w:type="dxa"/>
            <w:noWrap w:val="0"/>
            <w:vAlign w:val="center"/>
          </w:tcPr>
          <w:p w14:paraId="4C07D8C9">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作战靴</w:t>
            </w:r>
          </w:p>
        </w:tc>
        <w:tc>
          <w:tcPr>
            <w:tcW w:w="2410" w:type="dxa"/>
            <w:tcBorders>
              <w:left w:val="single" w:color="auto" w:sz="4" w:space="0"/>
            </w:tcBorders>
            <w:noWrap w:val="0"/>
            <w:vAlign w:val="center"/>
          </w:tcPr>
          <w:p w14:paraId="014679D8">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78E9AD8A">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4B669FC4">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双</w:t>
            </w:r>
          </w:p>
        </w:tc>
        <w:tc>
          <w:tcPr>
            <w:tcW w:w="1032" w:type="dxa"/>
            <w:shd w:val="clear" w:color="auto" w:fill="auto"/>
            <w:noWrap w:val="0"/>
            <w:vAlign w:val="center"/>
          </w:tcPr>
          <w:p w14:paraId="756EE25B">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517934D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01D9EA80">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2CFAEC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5F9C7D4E">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2B6276E8">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9</w:t>
            </w:r>
          </w:p>
        </w:tc>
        <w:tc>
          <w:tcPr>
            <w:tcW w:w="1764" w:type="dxa"/>
            <w:noWrap w:val="0"/>
            <w:vAlign w:val="center"/>
          </w:tcPr>
          <w:p w14:paraId="33D725E0">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内腰带</w:t>
            </w:r>
          </w:p>
        </w:tc>
        <w:tc>
          <w:tcPr>
            <w:tcW w:w="2410" w:type="dxa"/>
            <w:tcBorders>
              <w:left w:val="single" w:color="auto" w:sz="4" w:space="0"/>
            </w:tcBorders>
            <w:noWrap w:val="0"/>
            <w:vAlign w:val="center"/>
          </w:tcPr>
          <w:p w14:paraId="5B21C168">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501F5391">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5F003DE2">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根</w:t>
            </w:r>
          </w:p>
        </w:tc>
        <w:tc>
          <w:tcPr>
            <w:tcW w:w="1032" w:type="dxa"/>
            <w:shd w:val="clear" w:color="auto" w:fill="auto"/>
            <w:noWrap w:val="0"/>
            <w:vAlign w:val="center"/>
          </w:tcPr>
          <w:p w14:paraId="24E4D48A">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A8EA732">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10DB28F0">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4F3F67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2DE3C23">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2A621D6B">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10</w:t>
            </w:r>
          </w:p>
        </w:tc>
        <w:tc>
          <w:tcPr>
            <w:tcW w:w="1764" w:type="dxa"/>
            <w:noWrap w:val="0"/>
            <w:vAlign w:val="center"/>
          </w:tcPr>
          <w:p w14:paraId="3B9BA90A">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外腰带</w:t>
            </w:r>
          </w:p>
        </w:tc>
        <w:tc>
          <w:tcPr>
            <w:tcW w:w="2410" w:type="dxa"/>
            <w:tcBorders>
              <w:left w:val="single" w:color="auto" w:sz="4" w:space="0"/>
            </w:tcBorders>
            <w:noWrap w:val="0"/>
            <w:vAlign w:val="center"/>
          </w:tcPr>
          <w:p w14:paraId="5EE0D9EA">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B0A8652">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4321CEFC">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根</w:t>
            </w:r>
          </w:p>
        </w:tc>
        <w:tc>
          <w:tcPr>
            <w:tcW w:w="1032" w:type="dxa"/>
            <w:shd w:val="clear" w:color="auto" w:fill="auto"/>
            <w:noWrap w:val="0"/>
            <w:vAlign w:val="center"/>
          </w:tcPr>
          <w:p w14:paraId="32F78347">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82B0F24">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7FFEB39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42B068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4CB29DEE">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6614DF6">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11</w:t>
            </w:r>
          </w:p>
        </w:tc>
        <w:tc>
          <w:tcPr>
            <w:tcW w:w="1764" w:type="dxa"/>
            <w:noWrap w:val="0"/>
            <w:vAlign w:val="center"/>
          </w:tcPr>
          <w:p w14:paraId="2955B111">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前运袋</w:t>
            </w:r>
          </w:p>
        </w:tc>
        <w:tc>
          <w:tcPr>
            <w:tcW w:w="2410" w:type="dxa"/>
            <w:tcBorders>
              <w:left w:val="single" w:color="auto" w:sz="4" w:space="0"/>
            </w:tcBorders>
            <w:noWrap w:val="0"/>
            <w:vAlign w:val="center"/>
          </w:tcPr>
          <w:p w14:paraId="1B58E186">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4D897BE">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3A8FD6DB">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noWrap w:val="0"/>
            <w:vAlign w:val="center"/>
          </w:tcPr>
          <w:p w14:paraId="184D4856">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286A8007">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5BCBFFC">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36326A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2E6F9318">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2E8CF8AC">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12</w:t>
            </w:r>
          </w:p>
        </w:tc>
        <w:tc>
          <w:tcPr>
            <w:tcW w:w="1764" w:type="dxa"/>
            <w:noWrap w:val="0"/>
            <w:vAlign w:val="center"/>
          </w:tcPr>
          <w:p w14:paraId="0396C04C">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作训鞋</w:t>
            </w:r>
          </w:p>
        </w:tc>
        <w:tc>
          <w:tcPr>
            <w:tcW w:w="2410" w:type="dxa"/>
            <w:tcBorders>
              <w:left w:val="single" w:color="auto" w:sz="4" w:space="0"/>
            </w:tcBorders>
            <w:noWrap w:val="0"/>
            <w:vAlign w:val="center"/>
          </w:tcPr>
          <w:p w14:paraId="56F35EDE">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2101C58">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1C7E4760">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双</w:t>
            </w:r>
          </w:p>
        </w:tc>
        <w:tc>
          <w:tcPr>
            <w:tcW w:w="1032" w:type="dxa"/>
            <w:shd w:val="clear" w:color="auto" w:fill="auto"/>
            <w:noWrap w:val="0"/>
            <w:vAlign w:val="center"/>
          </w:tcPr>
          <w:p w14:paraId="30CE1889">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D30DEB1">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1E0B27D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09DA7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3AA22D7A">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9E0F841">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13</w:t>
            </w:r>
          </w:p>
        </w:tc>
        <w:tc>
          <w:tcPr>
            <w:tcW w:w="1764" w:type="dxa"/>
            <w:noWrap w:val="0"/>
            <w:vAlign w:val="center"/>
          </w:tcPr>
          <w:p w14:paraId="4C10E886">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行军打包带</w:t>
            </w:r>
          </w:p>
        </w:tc>
        <w:tc>
          <w:tcPr>
            <w:tcW w:w="2410" w:type="dxa"/>
            <w:tcBorders>
              <w:left w:val="single" w:color="auto" w:sz="4" w:space="0"/>
            </w:tcBorders>
            <w:noWrap w:val="0"/>
            <w:vAlign w:val="center"/>
          </w:tcPr>
          <w:p w14:paraId="45560A6F">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70FDA4F3">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3C7ABB4D">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条</w:t>
            </w:r>
          </w:p>
        </w:tc>
        <w:tc>
          <w:tcPr>
            <w:tcW w:w="1032" w:type="dxa"/>
            <w:shd w:val="clear" w:color="auto" w:fill="auto"/>
            <w:noWrap w:val="0"/>
            <w:vAlign w:val="center"/>
          </w:tcPr>
          <w:p w14:paraId="12AE933E">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2514D678">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53189C6D">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16FBE8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2FDE2090">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3A64D4D9">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14</w:t>
            </w:r>
          </w:p>
        </w:tc>
        <w:tc>
          <w:tcPr>
            <w:tcW w:w="1764" w:type="dxa"/>
            <w:noWrap w:val="0"/>
            <w:vAlign w:val="center"/>
          </w:tcPr>
          <w:p w14:paraId="788E453D">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短袖体能服</w:t>
            </w:r>
          </w:p>
        </w:tc>
        <w:tc>
          <w:tcPr>
            <w:tcW w:w="2410" w:type="dxa"/>
            <w:tcBorders>
              <w:left w:val="single" w:color="auto" w:sz="4" w:space="0"/>
            </w:tcBorders>
            <w:noWrap w:val="0"/>
            <w:vAlign w:val="center"/>
          </w:tcPr>
          <w:p w14:paraId="734CC789">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465CCAF8">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028D97E0">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noWrap w:val="0"/>
            <w:vAlign w:val="center"/>
          </w:tcPr>
          <w:p w14:paraId="5A680C53">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5FFBECE6">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071B932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6C868A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54B6169">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2D007170">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15</w:t>
            </w:r>
          </w:p>
        </w:tc>
        <w:tc>
          <w:tcPr>
            <w:tcW w:w="1764" w:type="dxa"/>
            <w:noWrap w:val="0"/>
            <w:vAlign w:val="center"/>
          </w:tcPr>
          <w:p w14:paraId="26848402">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冬季作训服</w:t>
            </w:r>
          </w:p>
        </w:tc>
        <w:tc>
          <w:tcPr>
            <w:tcW w:w="2410" w:type="dxa"/>
            <w:tcBorders>
              <w:left w:val="single" w:color="auto" w:sz="4" w:space="0"/>
            </w:tcBorders>
            <w:noWrap w:val="0"/>
            <w:vAlign w:val="center"/>
          </w:tcPr>
          <w:p w14:paraId="261865BD">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22345108">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214BA940">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noWrap w:val="0"/>
            <w:vAlign w:val="center"/>
          </w:tcPr>
          <w:p w14:paraId="545FA729">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5377100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246758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7CD374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3AAAE336">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898B3F7">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16</w:t>
            </w:r>
          </w:p>
        </w:tc>
        <w:tc>
          <w:tcPr>
            <w:tcW w:w="1764" w:type="dxa"/>
            <w:noWrap w:val="0"/>
            <w:vAlign w:val="center"/>
          </w:tcPr>
          <w:p w14:paraId="3113D400">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夏季作训服</w:t>
            </w:r>
          </w:p>
        </w:tc>
        <w:tc>
          <w:tcPr>
            <w:tcW w:w="2410" w:type="dxa"/>
            <w:tcBorders>
              <w:left w:val="single" w:color="auto" w:sz="4" w:space="0"/>
            </w:tcBorders>
            <w:noWrap w:val="0"/>
            <w:vAlign w:val="center"/>
          </w:tcPr>
          <w:p w14:paraId="639B4271">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4406059D">
            <w:pPr>
              <w:pStyle w:val="15"/>
              <w:adjustRightInd w:val="0"/>
              <w:snapToGrid w:val="0"/>
              <w:jc w:val="center"/>
              <w:rPr>
                <w:rFonts w:hint="eastAsia" w:ascii="Times New Roman"/>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718863FE">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noWrap w:val="0"/>
            <w:vAlign w:val="center"/>
          </w:tcPr>
          <w:p w14:paraId="2A7BA209">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0DCD7A3D">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26C6ECC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03641F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BF5BBA1">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55D41FBC">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17</w:t>
            </w:r>
          </w:p>
        </w:tc>
        <w:tc>
          <w:tcPr>
            <w:tcW w:w="1764" w:type="dxa"/>
            <w:noWrap w:val="0"/>
            <w:vAlign w:val="center"/>
          </w:tcPr>
          <w:p w14:paraId="2213B7F9">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夏作训帽</w:t>
            </w:r>
          </w:p>
        </w:tc>
        <w:tc>
          <w:tcPr>
            <w:tcW w:w="2410" w:type="dxa"/>
            <w:tcBorders>
              <w:left w:val="single" w:color="auto" w:sz="4" w:space="0"/>
            </w:tcBorders>
            <w:noWrap w:val="0"/>
            <w:vAlign w:val="center"/>
          </w:tcPr>
          <w:p w14:paraId="089C9CCF">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5F8366E0">
            <w:pPr>
              <w:pStyle w:val="15"/>
              <w:adjustRightInd w:val="0"/>
              <w:snapToGrid w:val="0"/>
              <w:jc w:val="center"/>
              <w:rPr>
                <w:rFonts w:hint="eastAsia" w:ascii="Times New Roman"/>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5597BFBC">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顶</w:t>
            </w:r>
          </w:p>
        </w:tc>
        <w:tc>
          <w:tcPr>
            <w:tcW w:w="1032" w:type="dxa"/>
            <w:shd w:val="clear" w:color="auto" w:fill="auto"/>
            <w:noWrap w:val="0"/>
            <w:vAlign w:val="center"/>
          </w:tcPr>
          <w:p w14:paraId="4A455CFA">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ECF17E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33DB54DE">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7F145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345E41F4">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15DBC0F4">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18</w:t>
            </w:r>
          </w:p>
        </w:tc>
        <w:tc>
          <w:tcPr>
            <w:tcW w:w="1764" w:type="dxa"/>
            <w:noWrap w:val="0"/>
            <w:vAlign w:val="center"/>
          </w:tcPr>
          <w:p w14:paraId="4A952091">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冬作训帽</w:t>
            </w:r>
          </w:p>
        </w:tc>
        <w:tc>
          <w:tcPr>
            <w:tcW w:w="2410" w:type="dxa"/>
            <w:tcBorders>
              <w:left w:val="single" w:color="auto" w:sz="4" w:space="0"/>
            </w:tcBorders>
            <w:noWrap w:val="0"/>
            <w:vAlign w:val="center"/>
          </w:tcPr>
          <w:p w14:paraId="0BEB1020">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328C6D0E">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35227F03">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顶</w:t>
            </w:r>
          </w:p>
        </w:tc>
        <w:tc>
          <w:tcPr>
            <w:tcW w:w="1032" w:type="dxa"/>
            <w:shd w:val="clear" w:color="auto" w:fill="auto"/>
            <w:noWrap w:val="0"/>
            <w:vAlign w:val="center"/>
          </w:tcPr>
          <w:p w14:paraId="750BD9D3">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5A93F4C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7482F70D">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4B31C1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B477D35">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0E57A7D9">
            <w:pPr>
              <w:adjustRightInd w:val="0"/>
              <w:snapToGrid w:val="0"/>
              <w:jc w:val="center"/>
              <w:rPr>
                <w:rFonts w:hint="default"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2"/>
                <w:szCs w:val="22"/>
                <w:u w:val="none"/>
                <w:lang w:val="en-US" w:eastAsia="zh-CN" w:bidi="ar"/>
              </w:rPr>
              <w:t>19</w:t>
            </w:r>
          </w:p>
        </w:tc>
        <w:tc>
          <w:tcPr>
            <w:tcW w:w="1764" w:type="dxa"/>
            <w:noWrap w:val="0"/>
            <w:vAlign w:val="center"/>
          </w:tcPr>
          <w:p w14:paraId="45E87963">
            <w:pPr>
              <w:adjustRightInd w:val="0"/>
              <w:snapToGrid w:val="0"/>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水壶</w:t>
            </w:r>
          </w:p>
        </w:tc>
        <w:tc>
          <w:tcPr>
            <w:tcW w:w="2410" w:type="dxa"/>
            <w:tcBorders>
              <w:left w:val="single" w:color="auto" w:sz="4" w:space="0"/>
            </w:tcBorders>
            <w:noWrap w:val="0"/>
            <w:vAlign w:val="center"/>
          </w:tcPr>
          <w:p w14:paraId="3D1CB5D2">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45E0222A">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094BA564">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noWrap w:val="0"/>
            <w:vAlign w:val="center"/>
          </w:tcPr>
          <w:p w14:paraId="32A216EF">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09D09F66">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7A57B1B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331557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51B29031">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481DBB3">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w:t>
            </w:r>
          </w:p>
        </w:tc>
        <w:tc>
          <w:tcPr>
            <w:tcW w:w="1764" w:type="dxa"/>
            <w:noWrap w:val="0"/>
            <w:vAlign w:val="center"/>
          </w:tcPr>
          <w:p w14:paraId="599717C3">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胸标</w:t>
            </w:r>
          </w:p>
        </w:tc>
        <w:tc>
          <w:tcPr>
            <w:tcW w:w="2410" w:type="dxa"/>
            <w:tcBorders>
              <w:left w:val="single" w:color="auto" w:sz="4" w:space="0"/>
            </w:tcBorders>
            <w:noWrap w:val="0"/>
            <w:vAlign w:val="center"/>
          </w:tcPr>
          <w:p w14:paraId="327C5471">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87DDA3B">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4</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4D8765AC">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noWrap w:val="0"/>
            <w:vAlign w:val="center"/>
          </w:tcPr>
          <w:p w14:paraId="360E1DF5">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5800E0C0">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07AAD23E">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25691C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165DE8EC">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57911DB9">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w:t>
            </w:r>
          </w:p>
        </w:tc>
        <w:tc>
          <w:tcPr>
            <w:tcW w:w="1764" w:type="dxa"/>
            <w:noWrap w:val="0"/>
            <w:vAlign w:val="center"/>
          </w:tcPr>
          <w:p w14:paraId="45243F80">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长袖体能服</w:t>
            </w:r>
          </w:p>
        </w:tc>
        <w:tc>
          <w:tcPr>
            <w:tcW w:w="2410" w:type="dxa"/>
            <w:tcBorders>
              <w:left w:val="single" w:color="auto" w:sz="4" w:space="0"/>
            </w:tcBorders>
            <w:noWrap w:val="0"/>
            <w:vAlign w:val="center"/>
          </w:tcPr>
          <w:p w14:paraId="5B30C9C6">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73A87CE5">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0481387C">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noWrap w:val="0"/>
            <w:vAlign w:val="center"/>
          </w:tcPr>
          <w:p w14:paraId="2A26C9F5">
            <w:pPr>
              <w:pStyle w:val="15"/>
              <w:adjustRightInd w:val="0"/>
              <w:snapToGrid w:val="0"/>
              <w:jc w:val="center"/>
              <w:rPr>
                <w:rFonts w:hint="default"/>
                <w:color w:val="auto"/>
                <w:szCs w:val="21"/>
                <w:highlight w:val="none"/>
                <w:lang w:val="en-US" w:eastAsia="zh-CN"/>
              </w:rPr>
            </w:pPr>
            <w:r>
              <w:rPr>
                <w:rFonts w:hint="eastAsia" w:ascii="Times New Roman" w:eastAsia="宋体"/>
                <w:color w:val="FF0000"/>
                <w:szCs w:val="21"/>
                <w:highlight w:val="none"/>
                <w:lang w:val="en-US" w:eastAsia="zh-CN"/>
              </w:rPr>
              <w:t>核心产品</w:t>
            </w:r>
          </w:p>
        </w:tc>
        <w:tc>
          <w:tcPr>
            <w:tcW w:w="810" w:type="dxa"/>
            <w:shd w:val="clear" w:color="auto" w:fill="auto"/>
            <w:noWrap w:val="0"/>
            <w:vAlign w:val="center"/>
          </w:tcPr>
          <w:p w14:paraId="59DCA048">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5F51E05C">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38D2AC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7D41F03">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0DA6C72A">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22</w:t>
            </w:r>
          </w:p>
        </w:tc>
        <w:tc>
          <w:tcPr>
            <w:tcW w:w="1764" w:type="dxa"/>
            <w:noWrap w:val="0"/>
            <w:vAlign w:val="center"/>
          </w:tcPr>
          <w:p w14:paraId="2EA6EB22">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19体能黑色作训鞋</w:t>
            </w:r>
          </w:p>
        </w:tc>
        <w:tc>
          <w:tcPr>
            <w:tcW w:w="2410" w:type="dxa"/>
            <w:tcBorders>
              <w:left w:val="single" w:color="auto" w:sz="4" w:space="0"/>
            </w:tcBorders>
            <w:noWrap w:val="0"/>
            <w:vAlign w:val="center"/>
          </w:tcPr>
          <w:p w14:paraId="275E3AB8">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348BC8D4">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2DAC1E63">
            <w:pPr>
              <w:pStyle w:val="15"/>
              <w:adjustRightInd w:val="0"/>
              <w:snapToGrid w:val="0"/>
              <w:jc w:val="center"/>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双</w:t>
            </w:r>
          </w:p>
        </w:tc>
        <w:tc>
          <w:tcPr>
            <w:tcW w:w="1032" w:type="dxa"/>
            <w:shd w:val="clear" w:color="auto" w:fill="auto"/>
            <w:noWrap w:val="0"/>
            <w:vAlign w:val="center"/>
          </w:tcPr>
          <w:p w14:paraId="0FC09804">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600325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E1BBF56">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0BB5C6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1440F97">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2845EC99">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23</w:t>
            </w:r>
          </w:p>
        </w:tc>
        <w:tc>
          <w:tcPr>
            <w:tcW w:w="1764" w:type="dxa"/>
            <w:noWrap w:val="0"/>
            <w:vAlign w:val="center"/>
          </w:tcPr>
          <w:p w14:paraId="0505B8B5">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定制名字铁挂牌</w:t>
            </w:r>
          </w:p>
        </w:tc>
        <w:tc>
          <w:tcPr>
            <w:tcW w:w="2410" w:type="dxa"/>
            <w:tcBorders>
              <w:left w:val="single" w:color="auto" w:sz="4" w:space="0"/>
            </w:tcBorders>
            <w:noWrap w:val="0"/>
            <w:vAlign w:val="center"/>
          </w:tcPr>
          <w:p w14:paraId="0309E6C5">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C0B10D6">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428CB3E4">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noWrap w:val="0"/>
            <w:vAlign w:val="center"/>
          </w:tcPr>
          <w:p w14:paraId="283CF729">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98B840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779E519A">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5CE2C4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14E829C">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0E9100F">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w:t>
            </w:r>
          </w:p>
        </w:tc>
        <w:tc>
          <w:tcPr>
            <w:tcW w:w="1764" w:type="dxa"/>
            <w:noWrap w:val="0"/>
            <w:vAlign w:val="center"/>
          </w:tcPr>
          <w:p w14:paraId="43DB7754">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皮鞋</w:t>
            </w:r>
          </w:p>
        </w:tc>
        <w:tc>
          <w:tcPr>
            <w:tcW w:w="2410" w:type="dxa"/>
            <w:tcBorders>
              <w:left w:val="single" w:color="auto" w:sz="4" w:space="0"/>
            </w:tcBorders>
            <w:noWrap w:val="0"/>
            <w:vAlign w:val="center"/>
          </w:tcPr>
          <w:p w14:paraId="247B9DB2">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15E84F00">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20C22F28">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双</w:t>
            </w:r>
          </w:p>
        </w:tc>
        <w:tc>
          <w:tcPr>
            <w:tcW w:w="1032" w:type="dxa"/>
            <w:shd w:val="clear" w:color="auto" w:fill="auto"/>
            <w:noWrap w:val="0"/>
            <w:vAlign w:val="center"/>
          </w:tcPr>
          <w:p w14:paraId="71934BCC">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4F79A3BA">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306E17E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5F9FB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87BF2CB">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93D308A">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w:t>
            </w:r>
          </w:p>
        </w:tc>
        <w:tc>
          <w:tcPr>
            <w:tcW w:w="1764" w:type="dxa"/>
            <w:noWrap w:val="0"/>
            <w:vAlign w:val="center"/>
          </w:tcPr>
          <w:p w14:paraId="659699D3">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春秋服</w:t>
            </w:r>
          </w:p>
        </w:tc>
        <w:tc>
          <w:tcPr>
            <w:tcW w:w="2410" w:type="dxa"/>
            <w:tcBorders>
              <w:left w:val="single" w:color="auto" w:sz="4" w:space="0"/>
            </w:tcBorders>
            <w:noWrap w:val="0"/>
            <w:vAlign w:val="center"/>
          </w:tcPr>
          <w:p w14:paraId="0FAB10E7">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3383A3A">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3332F308">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noWrap w:val="0"/>
            <w:vAlign w:val="center"/>
          </w:tcPr>
          <w:p w14:paraId="7A686074">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7C126E8">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8EE942F">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1EB9A1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2BDF8300">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220DE00">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w:t>
            </w:r>
          </w:p>
        </w:tc>
        <w:tc>
          <w:tcPr>
            <w:tcW w:w="1764" w:type="dxa"/>
            <w:noWrap w:val="0"/>
            <w:vAlign w:val="center"/>
          </w:tcPr>
          <w:p w14:paraId="155CEB4D">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衬衣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（夏季正装）</w:t>
            </w:r>
          </w:p>
        </w:tc>
        <w:tc>
          <w:tcPr>
            <w:tcW w:w="2410" w:type="dxa"/>
            <w:tcBorders>
              <w:left w:val="single" w:color="auto" w:sz="4" w:space="0"/>
            </w:tcBorders>
            <w:noWrap w:val="0"/>
            <w:vAlign w:val="center"/>
          </w:tcPr>
          <w:p w14:paraId="2DC9EE17">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FFAC762">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color w:val="auto"/>
                <w:szCs w:val="21"/>
                <w:highlight w:val="none"/>
                <w:lang w:val="en-US" w:eastAsia="zh-CN"/>
              </w:rPr>
              <w:t>2</w:t>
            </w:r>
            <w:r>
              <w:rPr>
                <w:rFonts w:hint="eastAsia" w:ascii="Times New Roman" w:eastAsia="宋体"/>
                <w:color w:val="auto"/>
                <w:szCs w:val="21"/>
                <w:highlight w:val="none"/>
                <w:lang w:val="en-US" w:eastAsia="zh-CN"/>
              </w:rPr>
              <w:t>*520</w:t>
            </w:r>
          </w:p>
        </w:tc>
        <w:tc>
          <w:tcPr>
            <w:tcW w:w="800" w:type="dxa"/>
            <w:shd w:val="clear" w:color="auto" w:fill="auto"/>
            <w:noWrap w:val="0"/>
            <w:vAlign w:val="center"/>
          </w:tcPr>
          <w:p w14:paraId="41D6C20A">
            <w:pPr>
              <w:pStyle w:val="15"/>
              <w:adjustRightInd w:val="0"/>
              <w:snapToGrid w:val="0"/>
              <w:jc w:val="center"/>
              <w:rPr>
                <w:rFonts w:hint="eastAsia" w:ascii="Times New Roman"/>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件</w:t>
            </w:r>
          </w:p>
        </w:tc>
        <w:tc>
          <w:tcPr>
            <w:tcW w:w="1032" w:type="dxa"/>
            <w:shd w:val="clear" w:color="auto" w:fill="auto"/>
            <w:noWrap w:val="0"/>
            <w:vAlign w:val="center"/>
          </w:tcPr>
          <w:p w14:paraId="3FF532D5">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24E20F4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3375D737">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6EF0D9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06D4406">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C03C800">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27</w:t>
            </w:r>
          </w:p>
        </w:tc>
        <w:tc>
          <w:tcPr>
            <w:tcW w:w="1764" w:type="dxa"/>
            <w:noWrap w:val="0"/>
            <w:vAlign w:val="center"/>
          </w:tcPr>
          <w:p w14:paraId="4812746C">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夏裤</w:t>
            </w:r>
          </w:p>
        </w:tc>
        <w:tc>
          <w:tcPr>
            <w:tcW w:w="2410" w:type="dxa"/>
            <w:tcBorders>
              <w:left w:val="single" w:color="auto" w:sz="4" w:space="0"/>
            </w:tcBorders>
            <w:noWrap w:val="0"/>
            <w:vAlign w:val="center"/>
          </w:tcPr>
          <w:p w14:paraId="026B2CAF">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F62C076">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29E007AB">
            <w:pPr>
              <w:pStyle w:val="15"/>
              <w:adjustRightInd w:val="0"/>
              <w:snapToGrid w:val="0"/>
              <w:jc w:val="center"/>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条</w:t>
            </w:r>
          </w:p>
        </w:tc>
        <w:tc>
          <w:tcPr>
            <w:tcW w:w="1032" w:type="dxa"/>
            <w:shd w:val="clear" w:color="auto" w:fill="auto"/>
            <w:noWrap w:val="0"/>
            <w:vAlign w:val="center"/>
          </w:tcPr>
          <w:p w14:paraId="370D5C2B">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413E6A37">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2EF93107">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1C06B6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50DF24D">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55C18196">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28</w:t>
            </w:r>
          </w:p>
        </w:tc>
        <w:tc>
          <w:tcPr>
            <w:tcW w:w="1764" w:type="dxa"/>
            <w:noWrap w:val="0"/>
            <w:vAlign w:val="center"/>
          </w:tcPr>
          <w:p w14:paraId="14677DA9">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大盖帽带徽</w:t>
            </w:r>
          </w:p>
        </w:tc>
        <w:tc>
          <w:tcPr>
            <w:tcW w:w="2410" w:type="dxa"/>
            <w:tcBorders>
              <w:left w:val="single" w:color="auto" w:sz="4" w:space="0"/>
            </w:tcBorders>
            <w:noWrap w:val="0"/>
            <w:vAlign w:val="center"/>
          </w:tcPr>
          <w:p w14:paraId="0E29FC22">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6161FB0">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5DAD264C">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顶</w:t>
            </w:r>
          </w:p>
        </w:tc>
        <w:tc>
          <w:tcPr>
            <w:tcW w:w="1032" w:type="dxa"/>
            <w:shd w:val="clear" w:color="auto" w:fill="auto"/>
            <w:noWrap w:val="0"/>
            <w:vAlign w:val="center"/>
          </w:tcPr>
          <w:p w14:paraId="11C6B388">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8984059">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340E186C">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581B5F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67A40023">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195D5B5">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29</w:t>
            </w:r>
          </w:p>
        </w:tc>
        <w:tc>
          <w:tcPr>
            <w:tcW w:w="1764" w:type="dxa"/>
            <w:noWrap w:val="0"/>
            <w:vAlign w:val="center"/>
          </w:tcPr>
          <w:p w14:paraId="7B18ECB0">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领带</w:t>
            </w:r>
          </w:p>
        </w:tc>
        <w:tc>
          <w:tcPr>
            <w:tcW w:w="2410" w:type="dxa"/>
            <w:tcBorders>
              <w:left w:val="single" w:color="auto" w:sz="4" w:space="0"/>
            </w:tcBorders>
            <w:noWrap w:val="0"/>
            <w:vAlign w:val="center"/>
          </w:tcPr>
          <w:p w14:paraId="72C4B98B">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3B55F86B">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53EA68E6">
            <w:pPr>
              <w:pStyle w:val="15"/>
              <w:adjustRightInd w:val="0"/>
              <w:snapToGrid w:val="0"/>
              <w:jc w:val="center"/>
              <w:rPr>
                <w:rFonts w:hint="eastAsia" w:ascii="Times New Roman" w:eastAsia="宋体"/>
                <w:color w:val="auto"/>
                <w:szCs w:val="21"/>
                <w:highlight w:val="none"/>
                <w:lang w:val="en-US" w:eastAsia="zh-CN"/>
              </w:rPr>
            </w:pPr>
            <w:r>
              <w:rPr>
                <w:rFonts w:hint="eastAsia" w:ascii="宋体" w:hAnsi="宋体" w:eastAsia="宋体" w:cs="宋体"/>
                <w:i w:val="0"/>
                <w:iCs w:val="0"/>
                <w:color w:val="000000"/>
                <w:kern w:val="0"/>
                <w:sz w:val="22"/>
                <w:szCs w:val="22"/>
                <w:u w:val="none"/>
                <w:lang w:val="en-US" w:eastAsia="zh-CN" w:bidi="ar"/>
              </w:rPr>
              <w:t>条</w:t>
            </w:r>
          </w:p>
        </w:tc>
        <w:tc>
          <w:tcPr>
            <w:tcW w:w="1032" w:type="dxa"/>
            <w:shd w:val="clear" w:color="auto" w:fill="auto"/>
            <w:noWrap w:val="0"/>
            <w:vAlign w:val="center"/>
          </w:tcPr>
          <w:p w14:paraId="69C71E54">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80DCF8B">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0B98BAF1">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60C64B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77307CBC">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EB125B0">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w:t>
            </w:r>
          </w:p>
        </w:tc>
        <w:tc>
          <w:tcPr>
            <w:tcW w:w="1764" w:type="dxa"/>
            <w:noWrap w:val="0"/>
            <w:vAlign w:val="center"/>
          </w:tcPr>
          <w:p w14:paraId="3A691347">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定制肩章</w:t>
            </w:r>
          </w:p>
        </w:tc>
        <w:tc>
          <w:tcPr>
            <w:tcW w:w="2410" w:type="dxa"/>
            <w:tcBorders>
              <w:left w:val="single" w:color="auto" w:sz="4" w:space="0"/>
            </w:tcBorders>
            <w:noWrap w:val="0"/>
            <w:vAlign w:val="center"/>
          </w:tcPr>
          <w:p w14:paraId="4D3BE3CD">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78BEC661">
            <w:pPr>
              <w:pStyle w:val="15"/>
              <w:adjustRightInd w:val="0"/>
              <w:snapToGrid w:val="0"/>
              <w:jc w:val="center"/>
              <w:rPr>
                <w:rFonts w:hint="eastAsia" w:ascii="Times New Roman" w:eastAsia="宋体"/>
                <w:color w:val="auto"/>
                <w:szCs w:val="21"/>
                <w:highlight w:val="none"/>
                <w:lang w:val="en-US" w:eastAsia="zh-CN"/>
              </w:rPr>
            </w:pPr>
            <w:r>
              <w:rPr>
                <w:rFonts w:hint="eastAsia" w:ascii="Times New Roman" w:eastAsia="宋体"/>
                <w:color w:val="auto"/>
                <w:szCs w:val="21"/>
                <w:highlight w:val="none"/>
                <w:lang w:val="en-US" w:eastAsia="zh-CN"/>
              </w:rPr>
              <w:t>1*520</w:t>
            </w:r>
          </w:p>
        </w:tc>
        <w:tc>
          <w:tcPr>
            <w:tcW w:w="800" w:type="dxa"/>
            <w:shd w:val="clear" w:color="auto" w:fill="auto"/>
            <w:noWrap w:val="0"/>
            <w:vAlign w:val="center"/>
          </w:tcPr>
          <w:p w14:paraId="70575D55">
            <w:pPr>
              <w:pStyle w:val="15"/>
              <w:adjustRightInd w:val="0"/>
              <w:snapToGrid w:val="0"/>
              <w:jc w:val="center"/>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个</w:t>
            </w:r>
          </w:p>
        </w:tc>
        <w:tc>
          <w:tcPr>
            <w:tcW w:w="1032" w:type="dxa"/>
            <w:shd w:val="clear" w:color="auto" w:fill="auto"/>
            <w:noWrap w:val="0"/>
            <w:vAlign w:val="center"/>
          </w:tcPr>
          <w:p w14:paraId="056B1A0D">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3622ECA">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8EC50AC">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66BCA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18FE96C6">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05DFB310">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31</w:t>
            </w:r>
          </w:p>
        </w:tc>
        <w:tc>
          <w:tcPr>
            <w:tcW w:w="1764" w:type="dxa"/>
            <w:noWrap w:val="0"/>
            <w:vAlign w:val="center"/>
          </w:tcPr>
          <w:p w14:paraId="45F4AF04">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衬衣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（夏季正装）</w:t>
            </w:r>
          </w:p>
        </w:tc>
        <w:tc>
          <w:tcPr>
            <w:tcW w:w="2410" w:type="dxa"/>
            <w:tcBorders>
              <w:left w:val="single" w:color="auto" w:sz="4" w:space="0"/>
            </w:tcBorders>
            <w:noWrap w:val="0"/>
            <w:vAlign w:val="center"/>
          </w:tcPr>
          <w:p w14:paraId="53868350">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01A925CB">
            <w:pPr>
              <w:pStyle w:val="15"/>
              <w:adjustRightInd w:val="0"/>
              <w:snapToGrid w:val="0"/>
              <w:jc w:val="center"/>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2*547</w:t>
            </w:r>
          </w:p>
        </w:tc>
        <w:tc>
          <w:tcPr>
            <w:tcW w:w="800" w:type="dxa"/>
            <w:shd w:val="clear" w:color="auto" w:fill="auto"/>
            <w:noWrap w:val="0"/>
            <w:vAlign w:val="center"/>
          </w:tcPr>
          <w:p w14:paraId="73A32913">
            <w:pPr>
              <w:pStyle w:val="15"/>
              <w:adjustRightInd w:val="0"/>
              <w:snapToGrid w:val="0"/>
              <w:jc w:val="center"/>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件</w:t>
            </w:r>
          </w:p>
        </w:tc>
        <w:tc>
          <w:tcPr>
            <w:tcW w:w="1032" w:type="dxa"/>
            <w:shd w:val="clear" w:color="auto" w:fill="auto"/>
            <w:noWrap w:val="0"/>
            <w:vAlign w:val="center"/>
          </w:tcPr>
          <w:p w14:paraId="03476EA3">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F0EB99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CB97D76">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3D0E3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D8D85F8">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7AFEE477">
            <w:pPr>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32</w:t>
            </w:r>
          </w:p>
        </w:tc>
        <w:tc>
          <w:tcPr>
            <w:tcW w:w="1764" w:type="dxa"/>
            <w:noWrap w:val="0"/>
            <w:vAlign w:val="center"/>
          </w:tcPr>
          <w:p w14:paraId="058E9297">
            <w:pPr>
              <w:adjustRightInd w:val="0"/>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夏裤</w:t>
            </w:r>
          </w:p>
        </w:tc>
        <w:tc>
          <w:tcPr>
            <w:tcW w:w="2410" w:type="dxa"/>
            <w:tcBorders>
              <w:left w:val="single" w:color="auto" w:sz="4" w:space="0"/>
            </w:tcBorders>
            <w:noWrap w:val="0"/>
            <w:vAlign w:val="center"/>
          </w:tcPr>
          <w:p w14:paraId="10C84BF4">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68388BE3">
            <w:pPr>
              <w:pStyle w:val="15"/>
              <w:adjustRightInd w:val="0"/>
              <w:snapToGrid w:val="0"/>
              <w:jc w:val="center"/>
              <w:rPr>
                <w:rFonts w:hint="default" w:ascii="Times New Roman"/>
                <w:color w:val="auto"/>
                <w:szCs w:val="21"/>
                <w:highlight w:val="none"/>
                <w:lang w:val="en-US" w:eastAsia="zh-CN"/>
              </w:rPr>
            </w:pPr>
            <w:r>
              <w:rPr>
                <w:rFonts w:hint="eastAsia" w:ascii="Times New Roman"/>
                <w:color w:val="auto"/>
                <w:szCs w:val="21"/>
                <w:highlight w:val="none"/>
                <w:lang w:val="en-US" w:eastAsia="zh-CN"/>
              </w:rPr>
              <w:t>1*547</w:t>
            </w:r>
          </w:p>
        </w:tc>
        <w:tc>
          <w:tcPr>
            <w:tcW w:w="800" w:type="dxa"/>
            <w:shd w:val="clear" w:color="auto" w:fill="auto"/>
            <w:noWrap w:val="0"/>
            <w:vAlign w:val="center"/>
          </w:tcPr>
          <w:p w14:paraId="7E1BA52C">
            <w:pPr>
              <w:pStyle w:val="15"/>
              <w:adjustRightInd w:val="0"/>
              <w:snapToGrid w:val="0"/>
              <w:jc w:val="center"/>
              <w:rPr>
                <w:rFonts w:hint="default" w:ascii="Times New Roman"/>
                <w:color w:val="auto"/>
                <w:szCs w:val="21"/>
                <w:highlight w:val="none"/>
                <w:lang w:val="en-US" w:eastAsia="zh-CN"/>
              </w:rPr>
            </w:pPr>
            <w:r>
              <w:rPr>
                <w:rFonts w:hint="eastAsia" w:ascii="Times New Roman"/>
                <w:color w:val="auto"/>
                <w:szCs w:val="21"/>
                <w:highlight w:val="none"/>
                <w:lang w:val="en-US" w:eastAsia="zh-CN"/>
              </w:rPr>
              <w:t>条</w:t>
            </w:r>
          </w:p>
        </w:tc>
        <w:tc>
          <w:tcPr>
            <w:tcW w:w="1032" w:type="dxa"/>
            <w:shd w:val="clear" w:color="auto" w:fill="auto"/>
            <w:noWrap w:val="0"/>
            <w:vAlign w:val="center"/>
          </w:tcPr>
          <w:p w14:paraId="15828E8D">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1F3E521">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255466E8">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6962D8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D8BBA28">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45DA069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33</w:t>
            </w:r>
          </w:p>
        </w:tc>
        <w:tc>
          <w:tcPr>
            <w:tcW w:w="1764" w:type="dxa"/>
            <w:noWrap w:val="0"/>
            <w:vAlign w:val="center"/>
          </w:tcPr>
          <w:p w14:paraId="58CD12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大盖帽带徽</w:t>
            </w:r>
          </w:p>
        </w:tc>
        <w:tc>
          <w:tcPr>
            <w:tcW w:w="2410" w:type="dxa"/>
            <w:tcBorders>
              <w:left w:val="single" w:color="auto" w:sz="4" w:space="0"/>
            </w:tcBorders>
            <w:noWrap w:val="0"/>
            <w:vAlign w:val="center"/>
          </w:tcPr>
          <w:p w14:paraId="2600C258">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2373813E">
            <w:pPr>
              <w:adjustRightInd w:val="0"/>
              <w:snapToGrid w:val="0"/>
              <w:jc w:val="center"/>
              <w:rPr>
                <w:rFonts w:hint="eastAsia" w:ascii="Times New Roman"/>
                <w:color w:val="auto"/>
                <w:szCs w:val="21"/>
                <w:highlight w:val="none"/>
                <w:lang w:val="en-US" w:eastAsia="zh-CN"/>
              </w:rPr>
            </w:pPr>
            <w:r>
              <w:rPr>
                <w:rFonts w:hint="eastAsia" w:ascii="Times New Roman"/>
                <w:color w:val="auto"/>
                <w:szCs w:val="21"/>
                <w:highlight w:val="none"/>
                <w:lang w:val="en-US" w:eastAsia="zh-CN"/>
              </w:rPr>
              <w:t>1*547</w:t>
            </w:r>
          </w:p>
        </w:tc>
        <w:tc>
          <w:tcPr>
            <w:tcW w:w="800" w:type="dxa"/>
            <w:shd w:val="clear" w:color="auto" w:fill="auto"/>
            <w:noWrap w:val="0"/>
            <w:vAlign w:val="center"/>
          </w:tcPr>
          <w:p w14:paraId="49C1893B">
            <w:pPr>
              <w:pStyle w:val="15"/>
              <w:adjustRightInd w:val="0"/>
              <w:snapToGrid w:val="0"/>
              <w:jc w:val="center"/>
              <w:rPr>
                <w:rFonts w:hint="default" w:ascii="Times New Roman"/>
                <w:color w:val="auto"/>
                <w:szCs w:val="21"/>
                <w:highlight w:val="none"/>
                <w:lang w:val="en-US" w:eastAsia="zh-CN"/>
              </w:rPr>
            </w:pPr>
            <w:r>
              <w:rPr>
                <w:rFonts w:hint="eastAsia" w:ascii="Times New Roman"/>
                <w:color w:val="auto"/>
                <w:szCs w:val="21"/>
                <w:highlight w:val="none"/>
                <w:lang w:val="en-US" w:eastAsia="zh-CN"/>
              </w:rPr>
              <w:t>顶</w:t>
            </w:r>
          </w:p>
        </w:tc>
        <w:tc>
          <w:tcPr>
            <w:tcW w:w="1032" w:type="dxa"/>
            <w:shd w:val="clear" w:color="auto" w:fill="auto"/>
            <w:noWrap w:val="0"/>
            <w:vAlign w:val="center"/>
          </w:tcPr>
          <w:p w14:paraId="03DE3022">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13D40AC2">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21BE2C7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r w14:paraId="591746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819" w:type="dxa"/>
            <w:vMerge w:val="continue"/>
            <w:noWrap w:val="0"/>
            <w:vAlign w:val="center"/>
          </w:tcPr>
          <w:p w14:paraId="0861FBC5">
            <w:pPr>
              <w:adjustRightInd w:val="0"/>
              <w:snapToGrid w:val="0"/>
              <w:spacing w:before="156" w:beforeLines="50" w:line="240" w:lineRule="auto"/>
              <w:jc w:val="center"/>
              <w:rPr>
                <w:rFonts w:hint="eastAsia" w:ascii="Times New Roman" w:hAnsi="Times New Roman" w:eastAsia="宋体" w:cs="Times New Roman"/>
                <w:color w:val="auto"/>
                <w:szCs w:val="21"/>
                <w:lang w:val="en-US" w:eastAsia="zh-CN"/>
              </w:rPr>
            </w:pPr>
          </w:p>
        </w:tc>
        <w:tc>
          <w:tcPr>
            <w:tcW w:w="753" w:type="dxa"/>
            <w:noWrap w:val="0"/>
            <w:vAlign w:val="center"/>
          </w:tcPr>
          <w:p w14:paraId="33010F5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34</w:t>
            </w:r>
          </w:p>
        </w:tc>
        <w:tc>
          <w:tcPr>
            <w:tcW w:w="1764" w:type="dxa"/>
            <w:noWrap w:val="0"/>
            <w:vAlign w:val="center"/>
          </w:tcPr>
          <w:p w14:paraId="1ECE59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定制肩章</w:t>
            </w:r>
          </w:p>
        </w:tc>
        <w:tc>
          <w:tcPr>
            <w:tcW w:w="2410" w:type="dxa"/>
            <w:tcBorders>
              <w:left w:val="single" w:color="auto" w:sz="4" w:space="0"/>
            </w:tcBorders>
            <w:noWrap w:val="0"/>
            <w:vAlign w:val="center"/>
          </w:tcPr>
          <w:p w14:paraId="7A951B0D">
            <w:pPr>
              <w:adjustRightInd w:val="0"/>
              <w:snapToGrid w:val="0"/>
              <w:jc w:val="center"/>
              <w:rPr>
                <w:rFonts w:hint="eastAsia" w:ascii="Times New Roman" w:hAnsi="宋体" w:eastAsia="宋体" w:cs="Times New Roman"/>
                <w:color w:val="auto"/>
                <w:kern w:val="0"/>
                <w:sz w:val="21"/>
                <w:szCs w:val="24"/>
                <w:highlight w:val="none"/>
                <w:lang w:val="en-US" w:eastAsia="zh-CN" w:bidi="ar-SA"/>
              </w:rPr>
            </w:pPr>
            <w:r>
              <w:rPr>
                <w:rFonts w:hint="eastAsia" w:ascii="Times New Roman" w:hAnsi="宋体" w:eastAsia="宋体" w:cs="Times New Roman"/>
                <w:color w:val="auto"/>
                <w:kern w:val="0"/>
                <w:sz w:val="21"/>
                <w:szCs w:val="24"/>
                <w:highlight w:val="none"/>
                <w:lang w:val="en-US" w:eastAsia="zh-CN" w:bidi="ar-SA"/>
              </w:rPr>
              <w:t>详见</w:t>
            </w:r>
            <w:r>
              <w:rPr>
                <w:rFonts w:hint="eastAsia" w:hAnsi="宋体" w:cs="Times New Roman"/>
                <w:color w:val="auto"/>
                <w:kern w:val="0"/>
                <w:sz w:val="21"/>
                <w:szCs w:val="24"/>
                <w:highlight w:val="none"/>
                <w:lang w:val="en-US" w:eastAsia="zh-CN" w:bidi="ar-SA"/>
              </w:rPr>
              <w:t>第二节技术要求</w:t>
            </w:r>
          </w:p>
        </w:tc>
        <w:tc>
          <w:tcPr>
            <w:tcW w:w="905" w:type="dxa"/>
            <w:tcBorders>
              <w:left w:val="single" w:color="auto" w:sz="4" w:space="0"/>
            </w:tcBorders>
            <w:noWrap w:val="0"/>
            <w:vAlign w:val="center"/>
          </w:tcPr>
          <w:p w14:paraId="54F265B7">
            <w:pPr>
              <w:adjustRightInd w:val="0"/>
              <w:snapToGrid w:val="0"/>
              <w:jc w:val="center"/>
              <w:rPr>
                <w:rFonts w:hint="eastAsia" w:ascii="Times New Roman"/>
                <w:color w:val="auto"/>
                <w:szCs w:val="21"/>
                <w:highlight w:val="none"/>
                <w:lang w:val="en-US" w:eastAsia="zh-CN"/>
              </w:rPr>
            </w:pPr>
            <w:r>
              <w:rPr>
                <w:rFonts w:hint="eastAsia" w:ascii="Times New Roman"/>
                <w:color w:val="auto"/>
                <w:szCs w:val="21"/>
                <w:highlight w:val="none"/>
                <w:lang w:val="en-US" w:eastAsia="zh-CN"/>
              </w:rPr>
              <w:t>1*547</w:t>
            </w:r>
          </w:p>
        </w:tc>
        <w:tc>
          <w:tcPr>
            <w:tcW w:w="800" w:type="dxa"/>
            <w:shd w:val="clear" w:color="auto" w:fill="auto"/>
            <w:noWrap w:val="0"/>
            <w:vAlign w:val="center"/>
          </w:tcPr>
          <w:p w14:paraId="17378AD0">
            <w:pPr>
              <w:pStyle w:val="15"/>
              <w:adjustRightInd w:val="0"/>
              <w:snapToGrid w:val="0"/>
              <w:jc w:val="center"/>
              <w:rPr>
                <w:rFonts w:hint="default" w:ascii="Times New Roman"/>
                <w:color w:val="auto"/>
                <w:szCs w:val="21"/>
                <w:highlight w:val="none"/>
                <w:lang w:val="en-US" w:eastAsia="zh-CN"/>
              </w:rPr>
            </w:pPr>
            <w:r>
              <w:rPr>
                <w:rFonts w:hint="eastAsia" w:ascii="Times New Roman"/>
                <w:color w:val="auto"/>
                <w:szCs w:val="21"/>
                <w:highlight w:val="none"/>
                <w:lang w:val="en-US" w:eastAsia="zh-CN"/>
              </w:rPr>
              <w:t>个</w:t>
            </w:r>
          </w:p>
        </w:tc>
        <w:tc>
          <w:tcPr>
            <w:tcW w:w="1032" w:type="dxa"/>
            <w:shd w:val="clear" w:color="auto" w:fill="auto"/>
            <w:noWrap w:val="0"/>
            <w:vAlign w:val="center"/>
          </w:tcPr>
          <w:p w14:paraId="5056384E">
            <w:pPr>
              <w:pStyle w:val="15"/>
              <w:adjustRightInd w:val="0"/>
              <w:snapToGrid w:val="0"/>
              <w:jc w:val="center"/>
              <w:rPr>
                <w:rFonts w:hint="default"/>
                <w:color w:val="auto"/>
                <w:szCs w:val="21"/>
                <w:highlight w:val="none"/>
                <w:lang w:val="en-US" w:eastAsia="zh-CN"/>
              </w:rPr>
            </w:pPr>
          </w:p>
        </w:tc>
        <w:tc>
          <w:tcPr>
            <w:tcW w:w="810" w:type="dxa"/>
            <w:shd w:val="clear" w:color="auto" w:fill="auto"/>
            <w:noWrap w:val="0"/>
            <w:vAlign w:val="center"/>
          </w:tcPr>
          <w:p w14:paraId="6CF7D3B3">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c>
          <w:tcPr>
            <w:tcW w:w="758" w:type="dxa"/>
            <w:shd w:val="clear" w:color="auto" w:fill="auto"/>
            <w:noWrap w:val="0"/>
            <w:vAlign w:val="center"/>
          </w:tcPr>
          <w:p w14:paraId="69931B75">
            <w:pPr>
              <w:adjustRightInd w:val="0"/>
              <w:snapToGrid w:val="0"/>
              <w:spacing w:before="156" w:beforeLines="50" w:line="240" w:lineRule="auto"/>
              <w:jc w:val="center"/>
              <w:rPr>
                <w:rFonts w:hint="eastAsia" w:ascii="宋体" w:hAnsi="宋体"/>
                <w:iCs/>
                <w:color w:val="auto"/>
                <w:szCs w:val="21"/>
              </w:rPr>
            </w:pPr>
            <w:r>
              <w:rPr>
                <w:rFonts w:hint="eastAsia" w:ascii="宋体" w:hAnsi="宋体"/>
                <w:iCs/>
                <w:color w:val="auto"/>
                <w:szCs w:val="21"/>
              </w:rPr>
              <w:sym w:font="Wingdings" w:char="00A8"/>
            </w:r>
          </w:p>
        </w:tc>
      </w:tr>
    </w:tbl>
    <w:p w14:paraId="5AF5DF3A">
      <w:pPr>
        <w:pStyle w:val="41"/>
        <w:adjustRightInd w:val="0"/>
        <w:snapToGrid w:val="0"/>
        <w:spacing w:before="156" w:beforeLines="50" w:line="360" w:lineRule="auto"/>
        <w:rPr>
          <w:rFonts w:hint="eastAsia" w:ascii="宋体" w:hAnsi="宋体" w:cs="宋体"/>
          <w:szCs w:val="21"/>
        </w:rPr>
      </w:pPr>
      <w:r>
        <w:rPr>
          <w:rFonts w:hint="eastAsia" w:ascii="宋体" w:hAnsi="宋体" w:cs="宋体"/>
          <w:szCs w:val="21"/>
        </w:rPr>
        <w:t>注：</w:t>
      </w:r>
    </w:p>
    <w:p w14:paraId="7F9CC974">
      <w:pPr>
        <w:keepNext w:val="0"/>
        <w:keepLines w:val="0"/>
        <w:pageBreakBefore w:val="0"/>
        <w:widowControl w:val="0"/>
        <w:numPr>
          <w:ilvl w:val="255"/>
          <w:numId w:val="0"/>
        </w:numPr>
        <w:kinsoku/>
        <w:wordWrap/>
        <w:overflowPunct/>
        <w:topLinePunct w:val="0"/>
        <w:autoSpaceDE/>
        <w:autoSpaceDN/>
        <w:bidi w:val="0"/>
        <w:adjustRightInd w:val="0"/>
        <w:snapToGrid w:val="0"/>
        <w:spacing w:line="440" w:lineRule="exact"/>
        <w:jc w:val="both"/>
        <w:rPr>
          <w:rFonts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1</w:t>
      </w:r>
      <w:r>
        <w:rPr>
          <w:rFonts w:hint="eastAsia" w:ascii="宋体" w:hAnsi="宋体" w:eastAsia="宋体" w:cs="宋体"/>
          <w:kern w:val="2"/>
          <w:sz w:val="21"/>
          <w:szCs w:val="21"/>
          <w:lang w:val="en-US" w:eastAsia="zh-CN" w:bidi="ar-SA"/>
        </w:rPr>
        <w:t>.投标人必须对一个完整、独立的包进行投标，不得仅对一个包中的部分</w:t>
      </w:r>
      <w:r>
        <w:rPr>
          <w:rFonts w:hint="eastAsia" w:ascii="宋体" w:hAnsi="宋体" w:cs="宋体"/>
          <w:kern w:val="2"/>
          <w:sz w:val="21"/>
          <w:szCs w:val="21"/>
          <w:lang w:val="en-US" w:eastAsia="zh-CN" w:bidi="ar-SA"/>
        </w:rPr>
        <w:t>标的</w:t>
      </w:r>
      <w:r>
        <w:rPr>
          <w:rFonts w:hint="eastAsia" w:ascii="宋体" w:hAnsi="宋体" w:eastAsia="宋体" w:cs="宋体"/>
          <w:kern w:val="2"/>
          <w:sz w:val="21"/>
          <w:szCs w:val="21"/>
          <w:lang w:val="en-US" w:eastAsia="zh-CN" w:bidi="ar-SA"/>
        </w:rPr>
        <w:t>投标，否则</w:t>
      </w:r>
      <w:r>
        <w:rPr>
          <w:rFonts w:hint="eastAsia" w:ascii="宋体" w:hAnsi="宋体" w:eastAsia="宋体" w:cs="宋体"/>
          <w:b/>
          <w:kern w:val="2"/>
          <w:sz w:val="21"/>
          <w:szCs w:val="21"/>
          <w:lang w:val="en-US" w:eastAsia="zh-CN" w:bidi="ar-SA"/>
        </w:rPr>
        <w:t>投标无效</w:t>
      </w:r>
      <w:r>
        <w:rPr>
          <w:rFonts w:hint="eastAsia" w:ascii="宋体" w:hAnsi="宋体" w:eastAsia="宋体" w:cs="宋体"/>
          <w:kern w:val="2"/>
          <w:sz w:val="21"/>
          <w:szCs w:val="21"/>
          <w:lang w:val="en-US" w:eastAsia="zh-CN" w:bidi="ar-SA"/>
        </w:rPr>
        <w:t>。</w:t>
      </w:r>
    </w:p>
    <w:p w14:paraId="01E444AB">
      <w:pPr>
        <w:keepNext w:val="0"/>
        <w:keepLines w:val="0"/>
        <w:pageBreakBefore w:val="0"/>
        <w:widowControl w:val="0"/>
        <w:numPr>
          <w:ilvl w:val="255"/>
          <w:numId w:val="0"/>
        </w:numPr>
        <w:kinsoku/>
        <w:wordWrap/>
        <w:overflowPunct/>
        <w:topLinePunct w:val="0"/>
        <w:autoSpaceDE/>
        <w:autoSpaceDN/>
        <w:bidi w:val="0"/>
        <w:adjustRightInd w:val="0"/>
        <w:snapToGrid w:val="0"/>
        <w:spacing w:line="440" w:lineRule="exact"/>
        <w:jc w:val="both"/>
        <w:rPr>
          <w:rFonts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.货物的主要技术参数或规格：详见具体技术参数。</w:t>
      </w:r>
    </w:p>
    <w:p w14:paraId="02360D09">
      <w:pPr>
        <w:keepNext w:val="0"/>
        <w:keepLines w:val="0"/>
        <w:pageBreakBefore w:val="0"/>
        <w:widowControl w:val="0"/>
        <w:numPr>
          <w:ilvl w:val="255"/>
          <w:numId w:val="0"/>
        </w:numPr>
        <w:kinsoku/>
        <w:wordWrap/>
        <w:overflowPunct/>
        <w:topLinePunct w:val="0"/>
        <w:autoSpaceDE/>
        <w:autoSpaceDN/>
        <w:bidi w:val="0"/>
        <w:adjustRightInd w:val="0"/>
        <w:snapToGrid w:val="0"/>
        <w:spacing w:line="440" w:lineRule="exact"/>
        <w:jc w:val="both"/>
        <w:rPr>
          <w:rFonts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3</w:t>
      </w:r>
      <w:r>
        <w:rPr>
          <w:rFonts w:hint="eastAsia" w:ascii="宋体" w:hAnsi="宋体" w:eastAsia="宋体" w:cs="宋体"/>
          <w:kern w:val="2"/>
          <w:sz w:val="21"/>
          <w:szCs w:val="21"/>
          <w:lang w:val="en-US" w:eastAsia="zh-CN" w:bidi="ar-SA"/>
        </w:rPr>
        <w:t>.投标人应在投标文件《分项报价明细表》中按标的名称顺序逐项填写，且每个标的中的条目均需按招标文件规定报价。如有缺项、漏项，其</w:t>
      </w:r>
      <w:r>
        <w:rPr>
          <w:rFonts w:hint="eastAsia" w:ascii="宋体" w:hAnsi="宋体" w:eastAsia="宋体" w:cs="宋体"/>
          <w:b/>
          <w:kern w:val="2"/>
          <w:sz w:val="21"/>
          <w:szCs w:val="21"/>
          <w:lang w:val="en-US" w:eastAsia="zh-CN" w:bidi="ar-SA"/>
        </w:rPr>
        <w:t>投标无效</w:t>
      </w:r>
      <w:r>
        <w:rPr>
          <w:rFonts w:hint="eastAsia" w:ascii="宋体" w:hAnsi="宋体" w:eastAsia="宋体" w:cs="宋体"/>
          <w:kern w:val="2"/>
          <w:sz w:val="21"/>
          <w:szCs w:val="21"/>
          <w:lang w:val="en-US" w:eastAsia="zh-CN" w:bidi="ar-SA"/>
        </w:rPr>
        <w:t>。</w:t>
      </w:r>
    </w:p>
    <w:p w14:paraId="466ABF2B">
      <w:pPr>
        <w:pStyle w:val="6"/>
        <w:adjustRightInd w:val="0"/>
        <w:snapToGrid w:val="0"/>
        <w:spacing w:before="156" w:beforeLines="50"/>
        <w:jc w:val="center"/>
        <w:rPr>
          <w:rFonts w:ascii="黑体" w:hAnsi="黑体" w:eastAsia="黑体"/>
          <w:color w:val="auto"/>
          <w:sz w:val="28"/>
          <w:szCs w:val="28"/>
          <w:highlight w:val="none"/>
        </w:rPr>
      </w:pPr>
      <w:r>
        <w:rPr>
          <w:rFonts w:hint="eastAsia" w:hAnsi="宋体" w:cs="宋体"/>
          <w:b/>
          <w:sz w:val="32"/>
          <w:szCs w:val="32"/>
        </w:rPr>
        <w:br w:type="page"/>
      </w:r>
      <w:bookmarkStart w:id="89" w:name="_Toc8803"/>
      <w:bookmarkStart w:id="90" w:name="_Toc22922"/>
      <w:bookmarkStart w:id="91" w:name="_Toc25758"/>
      <w:r>
        <w:rPr>
          <w:rFonts w:hint="eastAsia" w:ascii="黑体" w:hAnsi="黑体" w:eastAsia="黑体"/>
          <w:color w:val="auto"/>
          <w:sz w:val="28"/>
          <w:szCs w:val="28"/>
          <w:highlight w:val="none"/>
        </w:rPr>
        <w:t xml:space="preserve">第二节 </w:t>
      </w:r>
      <w:r>
        <w:rPr>
          <w:rFonts w:ascii="黑体" w:hAnsi="黑体" w:eastAsia="黑体"/>
          <w:color w:val="auto"/>
          <w:sz w:val="28"/>
          <w:szCs w:val="28"/>
          <w:highlight w:val="none"/>
        </w:rPr>
        <w:t>技术要求</w:t>
      </w:r>
      <w:bookmarkEnd w:id="89"/>
      <w:bookmarkEnd w:id="90"/>
      <w:bookmarkEnd w:id="91"/>
    </w:p>
    <w:bookmarkEnd w:id="88"/>
    <w:p w14:paraId="15B7A879">
      <w:pPr>
        <w:widowControl w:val="0"/>
        <w:numPr>
          <w:ilvl w:val="0"/>
          <w:numId w:val="0"/>
        </w:numPr>
        <w:jc w:val="left"/>
        <w:rPr>
          <w:rFonts w:hint="default" w:ascii="宋体" w:hAnsi="宋体" w:eastAsia="宋体" w:cs="Times New Roman"/>
          <w:b/>
          <w:bCs/>
          <w:kern w:val="2"/>
          <w:sz w:val="28"/>
          <w:szCs w:val="28"/>
          <w:lang w:val="en-US" w:eastAsia="zh-CN" w:bidi="ar-SA"/>
        </w:rPr>
      </w:pPr>
      <w:bookmarkStart w:id="92" w:name="_Toc31130"/>
      <w:r>
        <w:rPr>
          <w:rFonts w:hint="eastAsia" w:ascii="宋体" w:hAnsi="宋体" w:eastAsia="宋体" w:cs="Times New Roman"/>
          <w:b/>
          <w:bCs/>
          <w:kern w:val="2"/>
          <w:sz w:val="28"/>
          <w:szCs w:val="28"/>
          <w:lang w:val="en-US" w:eastAsia="zh-CN" w:bidi="ar-SA"/>
        </w:rPr>
        <w:t>(一）2026级士官生服装等物资清单</w:t>
      </w:r>
    </w:p>
    <w:tbl>
      <w:tblPr>
        <w:tblStyle w:val="25"/>
        <w:tblW w:w="946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3"/>
        <w:gridCol w:w="1609"/>
        <w:gridCol w:w="5355"/>
        <w:gridCol w:w="1792"/>
      </w:tblGrid>
      <w:tr w14:paraId="76A5E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blHeader/>
        </w:trPr>
        <w:tc>
          <w:tcPr>
            <w:tcW w:w="713"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328C0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609"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2DF8B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5355"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59AAF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技术要求（参数要求）</w:t>
            </w:r>
          </w:p>
        </w:tc>
        <w:tc>
          <w:tcPr>
            <w:tcW w:w="1792"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12D947E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图片示例</w:t>
            </w:r>
          </w:p>
        </w:tc>
      </w:tr>
      <w:tr w14:paraId="45EAC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7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9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被褥</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69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 .内胎颜色为白色，包边和衬角布的颜色与内胎相匹配。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 .内胎长213.0cm，极限偏差±3.0cm，内胎宽145.0cm，极限偏差±2.5cm，包边宽4.5cm，极限偏差±0.5cm，内胎四角衬布边长15.0cm，极限偏差±1.0cm，锦丝起绒搭扣带长5.0cm，极限偏差±0.5cm，内胎重量为2000g，极限偏差为±75g。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 .内胎成份为棉花、涤纶和低熔点双组分涤纶纤维，均匀组合，其中棉花占50%，其他占50%。棉花混合后不低于4级，含杂不超过1%。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四 .纵向抗拉强度：≥10N/g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横向抗拉强度：≥15N/g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压缩弹性率：≥70%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五.★产品符合中国人民解放军总后勤部生产管理部部标准JSB（陆.空棉被)及修改规定要求，提供2026年1月</w:t>
            </w:r>
            <w:r>
              <w:rPr>
                <w:rFonts w:hint="eastAsia" w:ascii="宋体" w:hAnsi="宋体" w:cs="宋体"/>
                <w:i w:val="0"/>
                <w:iCs w:val="0"/>
                <w:color w:val="000000"/>
                <w:kern w:val="0"/>
                <w:sz w:val="22"/>
                <w:szCs w:val="22"/>
                <w:u w:val="none"/>
                <w:lang w:val="en-US" w:eastAsia="zh-CN" w:bidi="ar"/>
              </w:rPr>
              <w:t>1日起</w:t>
            </w:r>
            <w:r>
              <w:rPr>
                <w:rFonts w:hint="eastAsia" w:ascii="宋体" w:hAnsi="宋体" w:eastAsia="宋体" w:cs="宋体"/>
                <w:i w:val="0"/>
                <w:iCs w:val="0"/>
                <w:color w:val="000000"/>
                <w:kern w:val="0"/>
                <w:sz w:val="22"/>
                <w:szCs w:val="22"/>
                <w:u w:val="none"/>
                <w:lang w:val="en-US" w:eastAsia="zh-CN" w:bidi="ar"/>
              </w:rPr>
              <w:t>以来的检测报告复印件。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0F8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19100"/>
                  <wp:effectExtent l="0" t="0" r="9525" b="0"/>
                  <wp:docPr id="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6"/>
                          <pic:cNvPicPr>
                            <a:picLocks noChangeAspect="1"/>
                          </pic:cNvPicPr>
                        </pic:nvPicPr>
                        <pic:blipFill>
                          <a:blip r:embed="rId31"/>
                          <a:stretch>
                            <a:fillRect/>
                          </a:stretch>
                        </pic:blipFill>
                        <pic:spPr>
                          <a:xfrm>
                            <a:off x="0" y="0"/>
                            <a:ext cx="657225" cy="419100"/>
                          </a:xfrm>
                          <a:prstGeom prst="rect">
                            <a:avLst/>
                          </a:prstGeom>
                          <a:noFill/>
                          <a:ln w="9525">
                            <a:noFill/>
                          </a:ln>
                        </pic:spPr>
                      </pic:pic>
                    </a:graphicData>
                  </a:graphic>
                </wp:inline>
              </w:drawing>
            </w:r>
          </w:p>
        </w:tc>
      </w:tr>
      <w:tr w14:paraId="4C668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E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5A00">
            <w:pPr>
              <w:keepNext w:val="0"/>
              <w:keepLines w:val="0"/>
              <w:widowControl/>
              <w:suppressLineNumbers w:val="0"/>
              <w:jc w:val="center"/>
              <w:textAlignment w:val="center"/>
              <w:rPr>
                <w:rFonts w:hint="eastAsia" w:ascii="宋体" w:hAnsi="宋体" w:eastAsia="宋体" w:cs="宋体"/>
                <w:i w:val="0"/>
                <w:iCs w:val="0"/>
                <w:color w:val="3F3F3F"/>
                <w:sz w:val="22"/>
                <w:szCs w:val="22"/>
                <w:u w:val="none"/>
              </w:rPr>
            </w:pPr>
            <w:r>
              <w:rPr>
                <w:rFonts w:hint="eastAsia" w:ascii="宋体" w:hAnsi="宋体" w:eastAsia="宋体" w:cs="宋体"/>
                <w:i w:val="0"/>
                <w:iCs w:val="0"/>
                <w:color w:val="3F3F3F"/>
                <w:kern w:val="0"/>
                <w:sz w:val="22"/>
                <w:szCs w:val="22"/>
                <w:u w:val="none"/>
                <w:lang w:val="en-US" w:eastAsia="zh-CN" w:bidi="ar"/>
              </w:rPr>
              <w:t>垫褥</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9F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一．棉褥面、里料颗色：本白色。缝纫线、拉链的颜色与面料相匹配，内胎颜色为白色，内胎为热熔涤纶片两层。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二．棉褥长193cm,极限偏差±3．0cm. 棉褥宽89 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极限偏差±1．5 cm。拉链长80cm,极限偏差±3．0cm.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内胎长190cm,极限偏差±3．0cm.内胎宽86cm,极限偏差±3．0cm. 垫褥重量为1750g，极限偏差为±50g。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三．纵向抗拉强度：≥10N/g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横向抗拉强度：≥15N/g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压缩弹性率：≥85%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四.★产品符合中国人民解放军总后勤部生产管理部部标准JSB（陆.空）垫褥规定要求，提供2026年1月</w:t>
            </w:r>
            <w:r>
              <w:rPr>
                <w:rFonts w:hint="eastAsia" w:ascii="宋体" w:hAnsi="宋体" w:cs="宋体"/>
                <w:i w:val="0"/>
                <w:iCs w:val="0"/>
                <w:color w:val="000000"/>
                <w:kern w:val="0"/>
                <w:sz w:val="22"/>
                <w:szCs w:val="22"/>
                <w:u w:val="none"/>
                <w:lang w:val="en-US" w:eastAsia="zh-CN" w:bidi="ar"/>
              </w:rPr>
              <w:t>1日起</w:t>
            </w:r>
            <w:r>
              <w:rPr>
                <w:rFonts w:hint="eastAsia" w:ascii="宋体" w:hAnsi="宋体" w:eastAsia="宋体" w:cs="宋体"/>
                <w:i w:val="0"/>
                <w:iCs w:val="0"/>
                <w:color w:val="000000"/>
                <w:kern w:val="0"/>
                <w:sz w:val="22"/>
                <w:szCs w:val="22"/>
                <w:u w:val="none"/>
                <w:lang w:val="en-US" w:eastAsia="zh-CN" w:bidi="ar"/>
              </w:rPr>
              <w:t>以来的检测报告复印件。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C85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619125"/>
                  <wp:effectExtent l="0" t="0" r="9525" b="9525"/>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32"/>
                          <a:stretch>
                            <a:fillRect/>
                          </a:stretch>
                        </pic:blipFill>
                        <pic:spPr>
                          <a:xfrm>
                            <a:off x="0" y="0"/>
                            <a:ext cx="657225" cy="619125"/>
                          </a:xfrm>
                          <a:prstGeom prst="rect">
                            <a:avLst/>
                          </a:prstGeom>
                          <a:noFill/>
                          <a:ln w="9525">
                            <a:noFill/>
                          </a:ln>
                        </pic:spPr>
                      </pic:pic>
                    </a:graphicData>
                  </a:graphic>
                </wp:inline>
              </w:drawing>
            </w:r>
          </w:p>
        </w:tc>
      </w:tr>
      <w:tr w14:paraId="3717D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B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79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床单</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96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1.采用长方形独幅涤棉混纺白色平布，涤棉混纺比例为50:50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2.长度215cm，允许偏差±2cm。宽度113cm，允许偏差±2cm。折边宽度1.2cm，允许偏差±0.1cm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3.产品符合中国人民解放军总后勤部生产管理部部标准（JSB）《93褥单技术规定（暂行）》规定要求</w:t>
            </w:r>
            <w:r>
              <w:rPr>
                <w:rFonts w:hint="eastAsia" w:ascii="宋体" w:hAnsi="宋体" w:cs="宋体"/>
                <w:i w:val="0"/>
                <w:iCs w:val="0"/>
                <w:color w:val="000000"/>
                <w:kern w:val="0"/>
                <w:sz w:val="22"/>
                <w:szCs w:val="22"/>
                <w:u w:val="none"/>
                <w:lang w:val="en-US" w:eastAsia="zh-CN" w:bidi="ar"/>
              </w:rPr>
              <w:t>。</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4DE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drawing>
                <wp:inline distT="0" distB="0" distL="114300" distR="114300">
                  <wp:extent cx="747395" cy="1057910"/>
                  <wp:effectExtent l="0" t="0" r="14605" b="8890"/>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33"/>
                          <a:stretch>
                            <a:fillRect/>
                          </a:stretch>
                        </pic:blipFill>
                        <pic:spPr>
                          <a:xfrm>
                            <a:off x="0" y="0"/>
                            <a:ext cx="747395" cy="1057910"/>
                          </a:xfrm>
                          <a:prstGeom prst="rect">
                            <a:avLst/>
                          </a:prstGeom>
                          <a:noFill/>
                          <a:ln>
                            <a:noFill/>
                          </a:ln>
                        </pic:spPr>
                      </pic:pic>
                    </a:graphicData>
                  </a:graphic>
                </wp:inline>
              </w:drawing>
            </w:r>
          </w:p>
        </w:tc>
      </w:tr>
      <w:tr w14:paraId="689A5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B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4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5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1.被套面和里料颜色为浅草绿色，缝纫线、拉链的颜色与面料相匹配。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2.被套长217.0cm，极限偏差±3.0cm，被套宽148.0cm，极限偏差±2.5cm，拉链长4.5cm，极限偏差±1.5cm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3.产品符合中国人民解放军总后勤部生产管理部部标准（JSB）（陆.空棉被)及修改规定要求。</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1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drawing>
                <wp:inline distT="0" distB="0" distL="114300" distR="114300">
                  <wp:extent cx="840740" cy="887095"/>
                  <wp:effectExtent l="0" t="0" r="16510" b="8255"/>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34"/>
                          <a:stretch>
                            <a:fillRect/>
                          </a:stretch>
                        </pic:blipFill>
                        <pic:spPr>
                          <a:xfrm>
                            <a:off x="0" y="0"/>
                            <a:ext cx="840740" cy="887095"/>
                          </a:xfrm>
                          <a:prstGeom prst="rect">
                            <a:avLst/>
                          </a:prstGeom>
                          <a:noFill/>
                          <a:ln>
                            <a:noFill/>
                          </a:ln>
                        </pic:spPr>
                      </pic:pic>
                    </a:graphicData>
                  </a:graphic>
                </wp:inline>
              </w:drawing>
            </w:r>
          </w:p>
        </w:tc>
      </w:tr>
      <w:tr w14:paraId="11DC4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7"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74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6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枕头</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F5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1.主要成分：涤纶中空纤维、低熔点双组份纤维。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2.结构分为枕芯（1个）和枕套（2个），枕芯颜色为草绿色，枕套颜色为豆绿色。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3.枕芯厚侧压缩弹性率：≥88%</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枕芯厚侧50%压缩永久变形：≤14%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枕套纤维含量：涤65±5%，棉35±5%。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枕套密度经向299（-2%）根/10cm，纬向236（-2%）根/10cm。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★4.产品符合中国人民解放军总后勤部生产管理部部标准 JXUB/S 1259-2019《04枕头规范》规范要求，提供2026年1月</w:t>
            </w:r>
            <w:r>
              <w:rPr>
                <w:rFonts w:hint="eastAsia" w:ascii="宋体" w:hAnsi="宋体" w:cs="宋体"/>
                <w:i w:val="0"/>
                <w:iCs w:val="0"/>
                <w:color w:val="000000"/>
                <w:kern w:val="0"/>
                <w:sz w:val="22"/>
                <w:szCs w:val="22"/>
                <w:u w:val="none"/>
                <w:lang w:val="en-US" w:eastAsia="zh-CN" w:bidi="ar"/>
              </w:rPr>
              <w:t>1日起</w:t>
            </w:r>
            <w:r>
              <w:rPr>
                <w:rFonts w:hint="eastAsia" w:ascii="宋体" w:hAnsi="宋体" w:eastAsia="宋体" w:cs="宋体"/>
                <w:i w:val="0"/>
                <w:iCs w:val="0"/>
                <w:color w:val="000000"/>
                <w:kern w:val="0"/>
                <w:sz w:val="22"/>
                <w:szCs w:val="22"/>
                <w:u w:val="none"/>
                <w:lang w:val="en-US" w:eastAsia="zh-CN" w:bidi="ar"/>
              </w:rPr>
              <w:t>以来的检测报告复印件。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0C2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57200"/>
                  <wp:effectExtent l="0" t="0" r="9525" b="0"/>
                  <wp:docPr id="21"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descr="IMG_256"/>
                          <pic:cNvPicPr>
                            <a:picLocks noChangeAspect="1"/>
                          </pic:cNvPicPr>
                        </pic:nvPicPr>
                        <pic:blipFill>
                          <a:blip r:embed="rId35"/>
                          <a:stretch>
                            <a:fillRect/>
                          </a:stretch>
                        </pic:blipFill>
                        <pic:spPr>
                          <a:xfrm>
                            <a:off x="0" y="0"/>
                            <a:ext cx="657225" cy="457200"/>
                          </a:xfrm>
                          <a:prstGeom prst="rect">
                            <a:avLst/>
                          </a:prstGeom>
                          <a:noFill/>
                          <a:ln w="9525">
                            <a:noFill/>
                          </a:ln>
                        </pic:spPr>
                      </pic:pic>
                    </a:graphicData>
                  </a:graphic>
                </wp:inline>
              </w:drawing>
            </w:r>
          </w:p>
        </w:tc>
      </w:tr>
      <w:tr w14:paraId="47F2F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B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8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凉席</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60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一、技术要求：⑴采用青竹篾制作，背面用胶粘贴涤棉网纱布，要求包边、缝合要牢固，竹节经过了防虫蛀药处理；⑵规格尺寸：195cm×80㎝。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二、外观质量：竹片均匀、光滑平整、美观舒适。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三、产品符合GB18401-2010《国家纺织产品基本安全技术规范》国家强制性标准和GB/T23114-2008《竹编制品》标准要求。</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204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647700"/>
                  <wp:effectExtent l="0" t="0" r="9525" b="0"/>
                  <wp:docPr id="23"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descr="IMG_256"/>
                          <pic:cNvPicPr>
                            <a:picLocks noChangeAspect="1"/>
                          </pic:cNvPicPr>
                        </pic:nvPicPr>
                        <pic:blipFill>
                          <a:blip r:embed="rId36"/>
                          <a:stretch>
                            <a:fillRect/>
                          </a:stretch>
                        </pic:blipFill>
                        <pic:spPr>
                          <a:xfrm>
                            <a:off x="0" y="0"/>
                            <a:ext cx="657225" cy="647700"/>
                          </a:xfrm>
                          <a:prstGeom prst="rect">
                            <a:avLst/>
                          </a:prstGeom>
                          <a:noFill/>
                          <a:ln w="9525">
                            <a:noFill/>
                          </a:ln>
                        </pic:spPr>
                      </pic:pic>
                    </a:graphicData>
                  </a:graphic>
                </wp:inline>
              </w:drawing>
            </w:r>
          </w:p>
        </w:tc>
      </w:tr>
      <w:tr w14:paraId="6FB00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7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C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毛巾被</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0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全棉，21支纱，850克</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2C2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71500"/>
                  <wp:effectExtent l="0" t="0" r="9525" b="0"/>
                  <wp:docPr id="25"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descr="IMG_256"/>
                          <pic:cNvPicPr>
                            <a:picLocks noChangeAspect="1"/>
                          </pic:cNvPicPr>
                        </pic:nvPicPr>
                        <pic:blipFill>
                          <a:blip r:embed="rId37"/>
                          <a:stretch>
                            <a:fillRect/>
                          </a:stretch>
                        </pic:blipFill>
                        <pic:spPr>
                          <a:xfrm>
                            <a:off x="0" y="0"/>
                            <a:ext cx="657225" cy="571500"/>
                          </a:xfrm>
                          <a:prstGeom prst="rect">
                            <a:avLst/>
                          </a:prstGeom>
                          <a:noFill/>
                          <a:ln w="9525">
                            <a:noFill/>
                          </a:ln>
                        </pic:spPr>
                      </pic:pic>
                    </a:graphicData>
                  </a:graphic>
                </wp:inline>
              </w:drawing>
            </w:r>
          </w:p>
        </w:tc>
      </w:tr>
      <w:tr w14:paraId="1C647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5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F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作战靴</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D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1.牛皮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2.成鞋耐磨性能：磨痕长度≤5mm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3.鞋底性能:EVA中底硬度65士4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4.成鞋抗穿刺力≥1200N,速拉环拉力≥450；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5.成鞋耐折性能：鞋底无裂纹、帮底结合处不开胶、鞋面折后无裂纹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符合GB25038-2024《鞋类应用安全技术要求》</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7D9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33400"/>
                  <wp:effectExtent l="0" t="0" r="9525" b="0"/>
                  <wp:docPr id="27"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descr="IMG_256"/>
                          <pic:cNvPicPr>
                            <a:picLocks noChangeAspect="1"/>
                          </pic:cNvPicPr>
                        </pic:nvPicPr>
                        <pic:blipFill>
                          <a:blip r:embed="rId38"/>
                          <a:stretch>
                            <a:fillRect/>
                          </a:stretch>
                        </pic:blipFill>
                        <pic:spPr>
                          <a:xfrm>
                            <a:off x="0" y="0"/>
                            <a:ext cx="657225" cy="533400"/>
                          </a:xfrm>
                          <a:prstGeom prst="rect">
                            <a:avLst/>
                          </a:prstGeom>
                          <a:noFill/>
                          <a:ln w="9525">
                            <a:noFill/>
                          </a:ln>
                        </pic:spPr>
                      </pic:pic>
                    </a:graphicData>
                  </a:graphic>
                </wp:inline>
              </w:drawing>
            </w:r>
          </w:p>
        </w:tc>
      </w:tr>
      <w:tr w14:paraId="1120D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7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5F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内腰带</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55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皮带材质：头层加厚牛皮 皮带头：锌合金</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A51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19100"/>
                  <wp:effectExtent l="0" t="0" r="9525" b="0"/>
                  <wp:docPr id="29"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 descr="IMG_256"/>
                          <pic:cNvPicPr>
                            <a:picLocks noChangeAspect="1"/>
                          </pic:cNvPicPr>
                        </pic:nvPicPr>
                        <pic:blipFill>
                          <a:blip r:embed="rId39"/>
                          <a:stretch>
                            <a:fillRect/>
                          </a:stretch>
                        </pic:blipFill>
                        <pic:spPr>
                          <a:xfrm>
                            <a:off x="0" y="0"/>
                            <a:ext cx="657225" cy="419100"/>
                          </a:xfrm>
                          <a:prstGeom prst="rect">
                            <a:avLst/>
                          </a:prstGeom>
                          <a:noFill/>
                          <a:ln w="9525">
                            <a:noFill/>
                          </a:ln>
                        </pic:spPr>
                      </pic:pic>
                    </a:graphicData>
                  </a:graphic>
                </wp:inline>
              </w:drawing>
            </w:r>
          </w:p>
        </w:tc>
      </w:tr>
      <w:tr w14:paraId="212A2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7"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6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3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外腰带</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B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棕灰色外腰带，为帆布尼龙编织。带扣为PVC插口，带扣牢靠，带箍：聚氨酯与聚甲醛共混物，带尾包尼龙：PA66，带体：涤纶编织带</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BF9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352425"/>
                  <wp:effectExtent l="0" t="0" r="9525" b="9525"/>
                  <wp:docPr id="31"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descr="IMG_256"/>
                          <pic:cNvPicPr>
                            <a:picLocks noChangeAspect="1"/>
                          </pic:cNvPicPr>
                        </pic:nvPicPr>
                        <pic:blipFill>
                          <a:blip r:embed="rId40"/>
                          <a:stretch>
                            <a:fillRect/>
                          </a:stretch>
                        </pic:blipFill>
                        <pic:spPr>
                          <a:xfrm>
                            <a:off x="0" y="0"/>
                            <a:ext cx="657225" cy="352425"/>
                          </a:xfrm>
                          <a:prstGeom prst="rect">
                            <a:avLst/>
                          </a:prstGeom>
                          <a:noFill/>
                          <a:ln w="9525">
                            <a:noFill/>
                          </a:ln>
                        </pic:spPr>
                      </pic:pic>
                    </a:graphicData>
                  </a:graphic>
                </wp:inline>
              </w:drawing>
            </w:r>
          </w:p>
        </w:tc>
      </w:tr>
      <w:tr w14:paraId="7BE3B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9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08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前运袋</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7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军用品材质</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A0A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628650"/>
                  <wp:effectExtent l="0" t="0" r="9525" b="0"/>
                  <wp:docPr id="33"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4" descr="IMG_256"/>
                          <pic:cNvPicPr>
                            <a:picLocks noChangeAspect="1"/>
                          </pic:cNvPicPr>
                        </pic:nvPicPr>
                        <pic:blipFill>
                          <a:blip r:embed="rId41"/>
                          <a:stretch>
                            <a:fillRect/>
                          </a:stretch>
                        </pic:blipFill>
                        <pic:spPr>
                          <a:xfrm>
                            <a:off x="0" y="0"/>
                            <a:ext cx="657225" cy="628650"/>
                          </a:xfrm>
                          <a:prstGeom prst="rect">
                            <a:avLst/>
                          </a:prstGeom>
                          <a:noFill/>
                          <a:ln w="9525">
                            <a:noFill/>
                          </a:ln>
                        </pic:spPr>
                      </pic:pic>
                    </a:graphicData>
                  </a:graphic>
                </wp:inline>
              </w:drawing>
            </w:r>
          </w:p>
        </w:tc>
      </w:tr>
      <w:tr w14:paraId="52F03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2"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C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E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作训鞋</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A8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1，面料：1800d林地迷彩空编纱厚帆布。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2，里布：300d豆青提花小帆布。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3，中底布：450d豆青方格防滑帆布。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4，大底胶：天然橡胶十高耐磨炭黑十辅助材料，性能如下：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a，强力：12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b，伸长：420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c，硬度：61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d，磨耗：0.6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e，粘合力：2.6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5，中底海绵：天然橡胶十再生胶十发孔剂十辅料。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6，围条胶料∴天然橡胶十辅助材料。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7，每双一个塑料袋，20双/件。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8E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23875"/>
                  <wp:effectExtent l="0" t="0" r="9525" b="9525"/>
                  <wp:docPr id="3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5" descr="IMG_256"/>
                          <pic:cNvPicPr>
                            <a:picLocks noChangeAspect="1"/>
                          </pic:cNvPicPr>
                        </pic:nvPicPr>
                        <pic:blipFill>
                          <a:blip r:embed="rId42"/>
                          <a:stretch>
                            <a:fillRect/>
                          </a:stretch>
                        </pic:blipFill>
                        <pic:spPr>
                          <a:xfrm>
                            <a:off x="0" y="0"/>
                            <a:ext cx="657225" cy="523875"/>
                          </a:xfrm>
                          <a:prstGeom prst="rect">
                            <a:avLst/>
                          </a:prstGeom>
                          <a:noFill/>
                          <a:ln w="9525">
                            <a:noFill/>
                          </a:ln>
                        </pic:spPr>
                      </pic:pic>
                    </a:graphicData>
                  </a:graphic>
                </wp:inline>
              </w:drawing>
            </w:r>
          </w:p>
        </w:tc>
      </w:tr>
      <w:tr w14:paraId="63859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E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89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行军打包带</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7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浅绿色涤纶编织带：由 1根宽的和1根细的组成。</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CB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23875"/>
                  <wp:effectExtent l="0" t="0" r="9525" b="9525"/>
                  <wp:docPr id="37"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 descr="IMG_256"/>
                          <pic:cNvPicPr>
                            <a:picLocks noChangeAspect="1"/>
                          </pic:cNvPicPr>
                        </pic:nvPicPr>
                        <pic:blipFill>
                          <a:blip r:embed="rId43"/>
                          <a:stretch>
                            <a:fillRect/>
                          </a:stretch>
                        </pic:blipFill>
                        <pic:spPr>
                          <a:xfrm>
                            <a:off x="0" y="0"/>
                            <a:ext cx="657225" cy="523875"/>
                          </a:xfrm>
                          <a:prstGeom prst="rect">
                            <a:avLst/>
                          </a:prstGeom>
                          <a:noFill/>
                          <a:ln w="9525">
                            <a:noFill/>
                          </a:ln>
                        </pic:spPr>
                      </pic:pic>
                    </a:graphicData>
                  </a:graphic>
                </wp:inline>
              </w:drawing>
            </w:r>
          </w:p>
        </w:tc>
      </w:tr>
      <w:tr w14:paraId="76E3B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2"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E0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B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短袖体能服</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F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1.纤维含量:棉28(±3)、维纶72(±3)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2.甲醛含量≤75mg/kg。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3.PH值:4.0～7.5。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定制，去军标LOGO</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2FA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76250"/>
                  <wp:effectExtent l="0" t="0" r="9525" b="0"/>
                  <wp:docPr id="39"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7" descr="IMG_256"/>
                          <pic:cNvPicPr>
                            <a:picLocks noChangeAspect="1"/>
                          </pic:cNvPicPr>
                        </pic:nvPicPr>
                        <pic:blipFill>
                          <a:blip r:embed="rId44"/>
                          <a:stretch>
                            <a:fillRect/>
                          </a:stretch>
                        </pic:blipFill>
                        <pic:spPr>
                          <a:xfrm>
                            <a:off x="0" y="0"/>
                            <a:ext cx="657225" cy="476250"/>
                          </a:xfrm>
                          <a:prstGeom prst="rect">
                            <a:avLst/>
                          </a:prstGeom>
                          <a:noFill/>
                          <a:ln w="9525">
                            <a:noFill/>
                          </a:ln>
                        </pic:spPr>
                      </pic:pic>
                    </a:graphicData>
                  </a:graphic>
                </wp:inline>
              </w:drawing>
            </w:r>
          </w:p>
        </w:tc>
      </w:tr>
      <w:tr w14:paraId="10B05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6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2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冬季作训服</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7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1.纤维含量:棉50(±5)、涤50(±5)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2.甲醛含量≤75mg/kg。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3.单位面积质量270±10g／㎡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4.耐洗色牢度≥3级。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5.耐摩擦色牢度≥3级。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6.耐汗渍色牢度≥3级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7.耐热压色牢度≥3-4级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8.耐刷洗色牢度≥3级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9.耐光色牢度≥5级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10.耐平磨≥1400次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11.断裂强力经向≥1300N，纬向≥900N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12.PH值:4.0～7.5。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13.密度经向375±20根/10cm，密度纬向280±20根/10cm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14.水洗尺寸变化率（%）：经向-2.5～0，纬向-2.5～0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15.电荷面密度≤2.5uC／㎡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16★提供2026年1月</w:t>
            </w:r>
            <w:r>
              <w:rPr>
                <w:rFonts w:hint="eastAsia" w:ascii="宋体" w:hAnsi="宋体" w:cs="宋体"/>
                <w:i w:val="0"/>
                <w:iCs w:val="0"/>
                <w:color w:val="000000"/>
                <w:kern w:val="0"/>
                <w:sz w:val="22"/>
                <w:szCs w:val="22"/>
                <w:u w:val="none"/>
                <w:lang w:val="en-US" w:eastAsia="zh-CN" w:bidi="ar"/>
              </w:rPr>
              <w:t>1日起</w:t>
            </w:r>
            <w:r>
              <w:rPr>
                <w:rFonts w:hint="eastAsia" w:ascii="宋体" w:hAnsi="宋体" w:eastAsia="宋体" w:cs="宋体"/>
                <w:i w:val="0"/>
                <w:iCs w:val="0"/>
                <w:color w:val="000000"/>
                <w:kern w:val="0"/>
                <w:sz w:val="22"/>
                <w:szCs w:val="22"/>
                <w:u w:val="none"/>
                <w:lang w:val="en-US" w:eastAsia="zh-CN" w:bidi="ar"/>
              </w:rPr>
              <w:t>以来的检测报告复印件。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668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1514475"/>
                  <wp:effectExtent l="0" t="0" r="9525" b="9525"/>
                  <wp:docPr id="41"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8" descr="IMG_256"/>
                          <pic:cNvPicPr>
                            <a:picLocks noChangeAspect="1"/>
                          </pic:cNvPicPr>
                        </pic:nvPicPr>
                        <pic:blipFill>
                          <a:blip r:embed="rId45"/>
                          <a:stretch>
                            <a:fillRect/>
                          </a:stretch>
                        </pic:blipFill>
                        <pic:spPr>
                          <a:xfrm>
                            <a:off x="0" y="0"/>
                            <a:ext cx="657225" cy="1514475"/>
                          </a:xfrm>
                          <a:prstGeom prst="rect">
                            <a:avLst/>
                          </a:prstGeom>
                          <a:noFill/>
                          <a:ln w="9525">
                            <a:noFill/>
                          </a:ln>
                        </pic:spPr>
                      </pic:pic>
                    </a:graphicData>
                  </a:graphic>
                </wp:inline>
              </w:drawing>
            </w:r>
          </w:p>
        </w:tc>
      </w:tr>
      <w:tr w14:paraId="22ACE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8"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4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2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夏季作训服</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7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1.纤维含量:棉20(±3)、涤60(±5)、维纶20(±3)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2.甲醛含量≤75mg/kg。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3.PH值:4.0～8.5。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4.单位面积质量208±10g／㎡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5.耐洗色牢度≥3级。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6.耐摩擦色牢度≥3级。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7.耐汗渍色牢度≥3级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8.耐热压色牢度≥3级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9.起毛起球≥3级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10.耐光色牢度≥4级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11.耐平磨≥900次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12.断裂强力经向≥1200N，纬向≥700N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13.撕破强力经向≥80N，纬向≥60N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14.弯曲长度经向2.0～3.5cm，弯曲长度纬向1.5～3.0cm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15.透气率≥100mm/s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16.密度经向280±12根/10cm，密度纬向200±10根/10cm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17.电荷面密度≤2.5uC／㎡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18.滴水扩散时间（S）:初始≤15，洗15次≤10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19.水洗尺寸变化率（%）：经向-2.5～0，纬向-2.5～0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20.织物中纱线滑移阻力（N）经向≥300N，纬向≥300N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21★提供2026年1月</w:t>
            </w:r>
            <w:r>
              <w:rPr>
                <w:rFonts w:hint="eastAsia" w:ascii="宋体" w:hAnsi="宋体" w:cs="宋体"/>
                <w:i w:val="0"/>
                <w:iCs w:val="0"/>
                <w:color w:val="000000"/>
                <w:kern w:val="0"/>
                <w:sz w:val="22"/>
                <w:szCs w:val="22"/>
                <w:u w:val="none"/>
                <w:lang w:val="en-US" w:eastAsia="zh-CN" w:bidi="ar"/>
              </w:rPr>
              <w:t>1日起</w:t>
            </w:r>
            <w:r>
              <w:rPr>
                <w:rFonts w:hint="eastAsia" w:ascii="宋体" w:hAnsi="宋体" w:eastAsia="宋体" w:cs="宋体"/>
                <w:i w:val="0"/>
                <w:iCs w:val="0"/>
                <w:color w:val="000000"/>
                <w:kern w:val="0"/>
                <w:sz w:val="22"/>
                <w:szCs w:val="22"/>
                <w:u w:val="none"/>
                <w:lang w:val="en-US" w:eastAsia="zh-CN" w:bidi="ar"/>
              </w:rPr>
              <w:t>以来的检测报告复印件。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B4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1181100"/>
                  <wp:effectExtent l="0" t="0" r="9525" b="0"/>
                  <wp:docPr id="43"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9" descr="IMG_256"/>
                          <pic:cNvPicPr>
                            <a:picLocks noChangeAspect="1"/>
                          </pic:cNvPicPr>
                        </pic:nvPicPr>
                        <pic:blipFill>
                          <a:blip r:embed="rId46"/>
                          <a:stretch>
                            <a:fillRect/>
                          </a:stretch>
                        </pic:blipFill>
                        <pic:spPr>
                          <a:xfrm>
                            <a:off x="0" y="0"/>
                            <a:ext cx="657225" cy="1181100"/>
                          </a:xfrm>
                          <a:prstGeom prst="rect">
                            <a:avLst/>
                          </a:prstGeom>
                          <a:noFill/>
                          <a:ln w="9525">
                            <a:noFill/>
                          </a:ln>
                        </pic:spPr>
                      </pic:pic>
                    </a:graphicData>
                  </a:graphic>
                </wp:inline>
              </w:drawing>
            </w:r>
          </w:p>
        </w:tc>
      </w:tr>
      <w:tr w14:paraId="5D056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7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0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夏作训帽</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9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技术参数同夏作训服</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011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00050"/>
                  <wp:effectExtent l="0" t="0" r="9525" b="0"/>
                  <wp:docPr id="45"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0" descr="IMG_256"/>
                          <pic:cNvPicPr>
                            <a:picLocks noChangeAspect="1"/>
                          </pic:cNvPicPr>
                        </pic:nvPicPr>
                        <pic:blipFill>
                          <a:blip r:embed="rId47"/>
                          <a:stretch>
                            <a:fillRect/>
                          </a:stretch>
                        </pic:blipFill>
                        <pic:spPr>
                          <a:xfrm>
                            <a:off x="0" y="0"/>
                            <a:ext cx="657225" cy="400050"/>
                          </a:xfrm>
                          <a:prstGeom prst="rect">
                            <a:avLst/>
                          </a:prstGeom>
                          <a:noFill/>
                          <a:ln w="9525">
                            <a:noFill/>
                          </a:ln>
                        </pic:spPr>
                      </pic:pic>
                    </a:graphicData>
                  </a:graphic>
                </wp:inline>
              </w:drawing>
            </w:r>
          </w:p>
        </w:tc>
      </w:tr>
      <w:tr w14:paraId="36E4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A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C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冬作训帽</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4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技术参数同冬作训服</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0D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400050"/>
                  <wp:effectExtent l="0" t="0" r="9525" b="0"/>
                  <wp:docPr id="47"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1" descr="IMG_256"/>
                          <pic:cNvPicPr>
                            <a:picLocks noChangeAspect="1"/>
                          </pic:cNvPicPr>
                        </pic:nvPicPr>
                        <pic:blipFill>
                          <a:blip r:embed="rId47"/>
                          <a:stretch>
                            <a:fillRect/>
                          </a:stretch>
                        </pic:blipFill>
                        <pic:spPr>
                          <a:xfrm>
                            <a:off x="0" y="0"/>
                            <a:ext cx="657225" cy="400050"/>
                          </a:xfrm>
                          <a:prstGeom prst="rect">
                            <a:avLst/>
                          </a:prstGeom>
                          <a:noFill/>
                          <a:ln w="9525">
                            <a:noFill/>
                          </a:ln>
                        </pic:spPr>
                      </pic:pic>
                    </a:graphicData>
                  </a:graphic>
                </wp:inline>
              </w:drawing>
            </w:r>
          </w:p>
        </w:tc>
      </w:tr>
      <w:tr w14:paraId="09581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C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4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水壶</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C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材质：铝；容量：1.2L；细节：圆润宽口，防漏水盖、被带（编织）收缩和加厚坚固、加厚壶壁，可装沸水。</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699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09600" cy="742950"/>
                  <wp:effectExtent l="0" t="0" r="0" b="0"/>
                  <wp:docPr id="49"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2" descr="IMG_256"/>
                          <pic:cNvPicPr>
                            <a:picLocks noChangeAspect="1"/>
                          </pic:cNvPicPr>
                        </pic:nvPicPr>
                        <pic:blipFill>
                          <a:blip r:embed="rId48"/>
                          <a:stretch>
                            <a:fillRect/>
                          </a:stretch>
                        </pic:blipFill>
                        <pic:spPr>
                          <a:xfrm>
                            <a:off x="0" y="0"/>
                            <a:ext cx="609600" cy="742950"/>
                          </a:xfrm>
                          <a:prstGeom prst="rect">
                            <a:avLst/>
                          </a:prstGeom>
                          <a:noFill/>
                          <a:ln w="9525">
                            <a:noFill/>
                          </a:ln>
                        </pic:spPr>
                      </pic:pic>
                    </a:graphicData>
                  </a:graphic>
                </wp:inline>
              </w:drawing>
            </w:r>
          </w:p>
        </w:tc>
      </w:tr>
      <w:tr w14:paraId="6F45D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9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B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胸标</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B1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底色根据不同兵种颜色定制，带魔术贴，定制每个人的名字和班级字</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BA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371475"/>
                  <wp:effectExtent l="0" t="0" r="9525" b="9525"/>
                  <wp:docPr id="51"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3" descr="IMG_256"/>
                          <pic:cNvPicPr>
                            <a:picLocks noChangeAspect="1"/>
                          </pic:cNvPicPr>
                        </pic:nvPicPr>
                        <pic:blipFill>
                          <a:blip r:embed="rId49"/>
                          <a:stretch>
                            <a:fillRect/>
                          </a:stretch>
                        </pic:blipFill>
                        <pic:spPr>
                          <a:xfrm>
                            <a:off x="0" y="0"/>
                            <a:ext cx="657225" cy="371475"/>
                          </a:xfrm>
                          <a:prstGeom prst="rect">
                            <a:avLst/>
                          </a:prstGeom>
                          <a:noFill/>
                          <a:ln w="9525">
                            <a:noFill/>
                          </a:ln>
                        </pic:spPr>
                      </pic:pic>
                    </a:graphicData>
                  </a:graphic>
                </wp:inline>
              </w:drawing>
            </w:r>
          </w:p>
        </w:tc>
      </w:tr>
      <w:tr w14:paraId="42F18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E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B2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长袖体能服</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E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藏青色，涤盖棉珠地针织布，涤</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75</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棉</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25，干燥重量270克(±</w:t>
            </w:r>
            <w:r>
              <w:rPr>
                <w:rFonts w:hint="eastAsia" w:ascii="宋体" w:hAnsi="宋体" w:cs="宋体"/>
                <w:i w:val="0"/>
                <w:iCs w:val="0"/>
                <w:color w:val="000000"/>
                <w:kern w:val="0"/>
                <w:sz w:val="22"/>
                <w:szCs w:val="22"/>
                <w:u w:val="none"/>
                <w:lang w:val="en-US" w:eastAsia="zh-CN" w:bidi="ar"/>
              </w:rPr>
              <w:t>10克</w:t>
            </w:r>
            <w:r>
              <w:rPr>
                <w:rFonts w:hint="eastAsia" w:ascii="宋体" w:hAnsi="宋体" w:eastAsia="宋体" w:cs="宋体"/>
                <w:i w:val="0"/>
                <w:iCs w:val="0"/>
                <w:color w:val="000000"/>
                <w:kern w:val="0"/>
                <w:sz w:val="22"/>
                <w:szCs w:val="22"/>
                <w:u w:val="none"/>
                <w:lang w:val="en-US" w:eastAsia="zh-CN" w:bidi="ar"/>
              </w:rPr>
              <w:t>)，幅宽164cm(±3</w:t>
            </w:r>
            <w:r>
              <w:rPr>
                <w:rFonts w:hint="eastAsia" w:ascii="宋体" w:hAnsi="宋体" w:cs="宋体"/>
                <w:i w:val="0"/>
                <w:iCs w:val="0"/>
                <w:color w:val="000000"/>
                <w:kern w:val="0"/>
                <w:sz w:val="22"/>
                <w:szCs w:val="22"/>
                <w:u w:val="none"/>
                <w:lang w:val="en-US" w:eastAsia="zh-CN" w:bidi="ar"/>
              </w:rPr>
              <w:t>cm</w:t>
            </w:r>
            <w:r>
              <w:rPr>
                <w:rFonts w:hint="eastAsia" w:ascii="宋体" w:hAnsi="宋体" w:eastAsia="宋体" w:cs="宋体"/>
                <w:i w:val="0"/>
                <w:iCs w:val="0"/>
                <w:color w:val="000000"/>
                <w:kern w:val="0"/>
                <w:sz w:val="22"/>
                <w:szCs w:val="22"/>
                <w:u w:val="none"/>
                <w:lang w:val="en-US" w:eastAsia="zh-CN" w:bidi="ar"/>
              </w:rPr>
              <w:t>)，弹子顶破强力≥500N</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35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228600"/>
                  <wp:effectExtent l="0" t="0" r="9525" b="0"/>
                  <wp:docPr id="53" name="图片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4" descr="IMG_256"/>
                          <pic:cNvPicPr>
                            <a:picLocks noChangeAspect="1"/>
                          </pic:cNvPicPr>
                        </pic:nvPicPr>
                        <pic:blipFill>
                          <a:blip r:embed="rId50"/>
                          <a:stretch>
                            <a:fillRect/>
                          </a:stretch>
                        </pic:blipFill>
                        <pic:spPr>
                          <a:xfrm>
                            <a:off x="0" y="0"/>
                            <a:ext cx="657225" cy="228600"/>
                          </a:xfrm>
                          <a:prstGeom prst="rect">
                            <a:avLst/>
                          </a:prstGeom>
                          <a:noFill/>
                          <a:ln w="9525">
                            <a:noFill/>
                          </a:ln>
                        </pic:spPr>
                      </pic:pic>
                    </a:graphicData>
                  </a:graphic>
                </wp:inline>
              </w:drawing>
            </w:r>
          </w:p>
        </w:tc>
      </w:tr>
      <w:tr w14:paraId="1498F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8"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8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8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19体能黑色作训鞋</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22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shd w:val="clear" w:color="auto" w:fill="auto"/>
              </w:rPr>
            </w:pPr>
            <w:r>
              <w:rPr>
                <w:rFonts w:hint="eastAsia" w:ascii="宋体" w:hAnsi="宋体" w:eastAsia="宋体" w:cs="宋体"/>
                <w:i w:val="0"/>
                <w:iCs w:val="0"/>
                <w:color w:val="000000"/>
                <w:kern w:val="0"/>
                <w:sz w:val="22"/>
                <w:szCs w:val="22"/>
                <w:highlight w:val="none"/>
                <w:u w:val="none"/>
                <w:shd w:val="clear" w:color="auto" w:fill="auto"/>
                <w:lang w:val="en-US" w:eastAsia="zh-CN" w:bidi="ar"/>
              </w:rPr>
              <w:t>1. 成鞋耐磨性能：相对体积磨耗≤110mm3..磨痕长度≤7mm；</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鞋底性能:EVA中底硬度55士4；</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橡胶外底硬度55士4,EVA中底密度（g/cm3）0.22±0.05；</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EVA中底回弹性%≥50,EVA中底变形恢复率≥80；</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成鞋耐折性能常温10万次鞋底无裂纹、曲折部位无开胶、聚氨酯膜不开裂</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帮面聚氨酯膜耐折性能常温10万次无裂纹；</w:t>
            </w:r>
            <w:r>
              <w:rPr>
                <w:rFonts w:hint="eastAsia" w:ascii="宋体" w:hAnsi="宋体" w:eastAsia="宋体" w:cs="宋体"/>
                <w:i w:val="0"/>
                <w:iCs w:val="0"/>
                <w:color w:val="000000"/>
                <w:kern w:val="0"/>
                <w:sz w:val="22"/>
                <w:szCs w:val="22"/>
                <w:highlight w:val="none"/>
                <w:u w:val="none"/>
                <w:shd w:val="clear" w:color="auto" w:fill="auto"/>
                <w:lang w:val="en-US" w:eastAsia="zh-CN" w:bidi="ar"/>
              </w:rPr>
              <w:br w:type="textWrapping"/>
            </w:r>
            <w:r>
              <w:rPr>
                <w:rFonts w:hint="eastAsia" w:ascii="宋体" w:hAnsi="宋体" w:eastAsia="宋体" w:cs="宋体"/>
                <w:i w:val="0"/>
                <w:iCs w:val="0"/>
                <w:color w:val="000000"/>
                <w:kern w:val="0"/>
                <w:sz w:val="22"/>
                <w:szCs w:val="22"/>
                <w:highlight w:val="none"/>
                <w:u w:val="none"/>
                <w:shd w:val="clear" w:color="auto" w:fill="auto"/>
                <w:lang w:val="en-US" w:eastAsia="zh-CN" w:bidi="ar"/>
              </w:rPr>
              <w:t>符合GB25038-2024《鞋类应用安全技术要求》</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9AB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52450"/>
                  <wp:effectExtent l="0" t="0" r="9525" b="0"/>
                  <wp:docPr id="55"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5" descr="IMG_256"/>
                          <pic:cNvPicPr>
                            <a:picLocks noChangeAspect="1"/>
                          </pic:cNvPicPr>
                        </pic:nvPicPr>
                        <pic:blipFill>
                          <a:blip r:embed="rId51"/>
                          <a:stretch>
                            <a:fillRect/>
                          </a:stretch>
                        </pic:blipFill>
                        <pic:spPr>
                          <a:xfrm>
                            <a:off x="0" y="0"/>
                            <a:ext cx="657225" cy="552450"/>
                          </a:xfrm>
                          <a:prstGeom prst="rect">
                            <a:avLst/>
                          </a:prstGeom>
                          <a:noFill/>
                          <a:ln w="9525">
                            <a:noFill/>
                          </a:ln>
                        </pic:spPr>
                      </pic:pic>
                    </a:graphicData>
                  </a:graphic>
                </wp:inline>
              </w:drawing>
            </w:r>
          </w:p>
        </w:tc>
      </w:tr>
      <w:tr w14:paraId="6DB5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1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E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定制名字铁挂牌</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A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铁挂牌，定制定制每个人的名字和年级</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54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257175"/>
                  <wp:effectExtent l="0" t="0" r="9525" b="9525"/>
                  <wp:docPr id="57"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6" descr="IMG_256"/>
                          <pic:cNvPicPr>
                            <a:picLocks noChangeAspect="1"/>
                          </pic:cNvPicPr>
                        </pic:nvPicPr>
                        <pic:blipFill>
                          <a:blip r:embed="rId52"/>
                          <a:stretch>
                            <a:fillRect/>
                          </a:stretch>
                        </pic:blipFill>
                        <pic:spPr>
                          <a:xfrm>
                            <a:off x="0" y="0"/>
                            <a:ext cx="657225" cy="257175"/>
                          </a:xfrm>
                          <a:prstGeom prst="rect">
                            <a:avLst/>
                          </a:prstGeom>
                          <a:noFill/>
                          <a:ln w="9525">
                            <a:noFill/>
                          </a:ln>
                        </pic:spPr>
                      </pic:pic>
                    </a:graphicData>
                  </a:graphic>
                </wp:inline>
              </w:drawing>
            </w:r>
          </w:p>
        </w:tc>
      </w:tr>
      <w:tr w14:paraId="46BC3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61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E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皮鞋</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D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真皮，牛皮</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21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590550"/>
                  <wp:effectExtent l="0" t="0" r="9525" b="0"/>
                  <wp:docPr id="59" name="图片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7" descr="IMG_256"/>
                          <pic:cNvPicPr>
                            <a:picLocks noChangeAspect="1"/>
                          </pic:cNvPicPr>
                        </pic:nvPicPr>
                        <pic:blipFill>
                          <a:blip r:embed="rId53"/>
                          <a:stretch>
                            <a:fillRect/>
                          </a:stretch>
                        </pic:blipFill>
                        <pic:spPr>
                          <a:xfrm>
                            <a:off x="0" y="0"/>
                            <a:ext cx="657225" cy="590550"/>
                          </a:xfrm>
                          <a:prstGeom prst="rect">
                            <a:avLst/>
                          </a:prstGeom>
                          <a:noFill/>
                          <a:ln w="9525">
                            <a:noFill/>
                          </a:ln>
                        </pic:spPr>
                      </pic:pic>
                    </a:graphicData>
                  </a:graphic>
                </wp:inline>
              </w:drawing>
            </w:r>
          </w:p>
        </w:tc>
      </w:tr>
      <w:tr w14:paraId="11359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3D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8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春秋服</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9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材质参照部队士兵春秋服，颜色定制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F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228600" cy="742950"/>
                  <wp:effectExtent l="0" t="0" r="0" b="0"/>
                  <wp:docPr id="63"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8" descr="IMG_256"/>
                          <pic:cNvPicPr>
                            <a:picLocks noChangeAspect="1"/>
                          </pic:cNvPicPr>
                        </pic:nvPicPr>
                        <pic:blipFill>
                          <a:blip r:embed="rId54"/>
                          <a:stretch>
                            <a:fillRect/>
                          </a:stretch>
                        </pic:blipFill>
                        <pic:spPr>
                          <a:xfrm>
                            <a:off x="0" y="0"/>
                            <a:ext cx="228600" cy="742950"/>
                          </a:xfrm>
                          <a:prstGeom prst="rect">
                            <a:avLst/>
                          </a:prstGeom>
                          <a:noFill/>
                          <a:ln w="9525">
                            <a:noFill/>
                          </a:ln>
                        </pic:spPr>
                      </pic:pic>
                    </a:graphicData>
                  </a:graphic>
                </wp:inline>
              </w:drawing>
            </w:r>
          </w:p>
        </w:tc>
      </w:tr>
      <w:tr w14:paraId="79F96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6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D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（夏季正装）</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C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材质参照部队衬衣，颜色定制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1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81000" cy="742950"/>
                  <wp:effectExtent l="0" t="0" r="0" b="0"/>
                  <wp:docPr id="64" name="图片 2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9" descr="IMG_257"/>
                          <pic:cNvPicPr>
                            <a:picLocks noChangeAspect="1"/>
                          </pic:cNvPicPr>
                        </pic:nvPicPr>
                        <pic:blipFill>
                          <a:blip r:embed="rId55"/>
                          <a:stretch>
                            <a:fillRect/>
                          </a:stretch>
                        </pic:blipFill>
                        <pic:spPr>
                          <a:xfrm>
                            <a:off x="0" y="0"/>
                            <a:ext cx="381000" cy="742950"/>
                          </a:xfrm>
                          <a:prstGeom prst="rect">
                            <a:avLst/>
                          </a:prstGeom>
                          <a:noFill/>
                          <a:ln w="9525">
                            <a:noFill/>
                          </a:ln>
                        </pic:spPr>
                      </pic:pic>
                    </a:graphicData>
                  </a:graphic>
                </wp:inline>
              </w:drawing>
            </w:r>
          </w:p>
        </w:tc>
      </w:tr>
      <w:tr w14:paraId="4C767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F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07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夏裤</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25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材质参照部队夏裤，颜色定制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7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81000" cy="742950"/>
                  <wp:effectExtent l="0" t="0" r="0" b="0"/>
                  <wp:docPr id="65" name="图片 3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0" descr="IMG_258"/>
                          <pic:cNvPicPr>
                            <a:picLocks noChangeAspect="1"/>
                          </pic:cNvPicPr>
                        </pic:nvPicPr>
                        <pic:blipFill>
                          <a:blip r:embed="rId55"/>
                          <a:stretch>
                            <a:fillRect/>
                          </a:stretch>
                        </pic:blipFill>
                        <pic:spPr>
                          <a:xfrm>
                            <a:off x="0" y="0"/>
                            <a:ext cx="381000" cy="742950"/>
                          </a:xfrm>
                          <a:prstGeom prst="rect">
                            <a:avLst/>
                          </a:prstGeom>
                          <a:noFill/>
                          <a:ln w="9525">
                            <a:noFill/>
                          </a:ln>
                        </pic:spPr>
                      </pic:pic>
                    </a:graphicData>
                  </a:graphic>
                </wp:inline>
              </w:drawing>
            </w:r>
          </w:p>
        </w:tc>
      </w:tr>
      <w:tr w14:paraId="2A04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BDE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28</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3E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大盖帽带徽</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97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大盖帽颜色同服装颜色，帽徽定制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21E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42900" cy="742950"/>
                  <wp:effectExtent l="0" t="0" r="0" b="0"/>
                  <wp:docPr id="67" name="图片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1" descr="IMG_256"/>
                          <pic:cNvPicPr>
                            <a:picLocks noChangeAspect="1"/>
                          </pic:cNvPicPr>
                        </pic:nvPicPr>
                        <pic:blipFill>
                          <a:blip r:embed="rId56"/>
                          <a:stretch>
                            <a:fillRect/>
                          </a:stretch>
                        </pic:blipFill>
                        <pic:spPr>
                          <a:xfrm>
                            <a:off x="0" y="0"/>
                            <a:ext cx="342900" cy="742950"/>
                          </a:xfrm>
                          <a:prstGeom prst="rect">
                            <a:avLst/>
                          </a:prstGeom>
                          <a:noFill/>
                          <a:ln w="9525">
                            <a:noFill/>
                          </a:ln>
                        </pic:spPr>
                      </pic:pic>
                    </a:graphicData>
                  </a:graphic>
                </wp:inline>
              </w:drawing>
            </w:r>
          </w:p>
        </w:tc>
      </w:tr>
      <w:tr w14:paraId="2AC4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B45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29</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D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领带</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C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材质参照部队标准</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F0F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457200" cy="742950"/>
                  <wp:effectExtent l="0" t="0" r="0" b="0"/>
                  <wp:docPr id="69" name="图片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2" descr="IMG_256"/>
                          <pic:cNvPicPr>
                            <a:picLocks noChangeAspect="1"/>
                          </pic:cNvPicPr>
                        </pic:nvPicPr>
                        <pic:blipFill>
                          <a:blip r:embed="rId57"/>
                          <a:stretch>
                            <a:fillRect/>
                          </a:stretch>
                        </pic:blipFill>
                        <pic:spPr>
                          <a:xfrm>
                            <a:off x="0" y="0"/>
                            <a:ext cx="457200" cy="742950"/>
                          </a:xfrm>
                          <a:prstGeom prst="rect">
                            <a:avLst/>
                          </a:prstGeom>
                          <a:noFill/>
                          <a:ln w="9525">
                            <a:noFill/>
                          </a:ln>
                        </pic:spPr>
                      </pic:pic>
                    </a:graphicData>
                  </a:graphic>
                </wp:inline>
              </w:drawing>
            </w:r>
          </w:p>
        </w:tc>
      </w:tr>
      <w:tr w14:paraId="6085F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F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2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定制肩章</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0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c>
          <w:tcPr>
            <w:tcW w:w="1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80B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228600"/>
                  <wp:effectExtent l="0" t="0" r="9525" b="0"/>
                  <wp:docPr id="71" name="图片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3" descr="IMG_256"/>
                          <pic:cNvPicPr>
                            <a:picLocks noChangeAspect="1"/>
                          </pic:cNvPicPr>
                        </pic:nvPicPr>
                        <pic:blipFill>
                          <a:blip r:embed="rId58"/>
                          <a:stretch>
                            <a:fillRect/>
                          </a:stretch>
                        </pic:blipFill>
                        <pic:spPr>
                          <a:xfrm>
                            <a:off x="0" y="0"/>
                            <a:ext cx="657225" cy="228600"/>
                          </a:xfrm>
                          <a:prstGeom prst="rect">
                            <a:avLst/>
                          </a:prstGeom>
                          <a:noFill/>
                          <a:ln w="9525">
                            <a:noFill/>
                          </a:ln>
                        </pic:spPr>
                      </pic:pic>
                    </a:graphicData>
                  </a:graphic>
                </wp:inline>
              </w:drawing>
            </w:r>
          </w:p>
        </w:tc>
      </w:tr>
    </w:tbl>
    <w:p w14:paraId="2B870118">
      <w:pPr>
        <w:ind w:firstLine="241" w:firstLineChars="100"/>
        <w:jc w:val="left"/>
        <w:rPr>
          <w:rFonts w:hint="eastAsia" w:ascii="Times New Roman" w:hAnsi="Times New Roman" w:eastAsia="宋体" w:cs="Times New Roman"/>
          <w:b/>
          <w:sz w:val="24"/>
          <w:lang w:eastAsia="zh-CN"/>
        </w:rPr>
      </w:pPr>
    </w:p>
    <w:p w14:paraId="527F1DF8">
      <w:pPr>
        <w:ind w:firstLine="281" w:firstLineChars="100"/>
        <w:jc w:val="left"/>
        <w:rPr>
          <w:rFonts w:hint="eastAsia" w:ascii="宋体" w:hAnsi="宋体" w:eastAsia="宋体" w:cs="Times New Roman"/>
          <w:b/>
          <w:bCs/>
          <w:sz w:val="28"/>
          <w:szCs w:val="28"/>
          <w:lang w:val="en-US" w:eastAsia="zh-CN"/>
        </w:rPr>
      </w:pPr>
    </w:p>
    <w:p w14:paraId="2DEA606C">
      <w:pPr>
        <w:ind w:firstLine="281" w:firstLineChars="100"/>
        <w:jc w:val="left"/>
        <w:rPr>
          <w:rFonts w:hint="eastAsia" w:ascii="宋体" w:hAnsi="宋体" w:eastAsia="宋体" w:cs="Times New Roman"/>
          <w:b/>
          <w:bCs/>
          <w:sz w:val="28"/>
          <w:szCs w:val="28"/>
          <w:lang w:val="en-US" w:eastAsia="zh-CN"/>
        </w:rPr>
      </w:pPr>
    </w:p>
    <w:p w14:paraId="1772D8AA">
      <w:pPr>
        <w:ind w:firstLine="281" w:firstLineChars="100"/>
        <w:jc w:val="left"/>
        <w:rPr>
          <w:rFonts w:hint="eastAsia" w:ascii="宋体" w:hAnsi="宋体" w:eastAsia="宋体" w:cs="Times New Roman"/>
          <w:b/>
          <w:bCs/>
          <w:sz w:val="28"/>
          <w:szCs w:val="28"/>
          <w:lang w:val="en-US" w:eastAsia="zh-CN"/>
        </w:rPr>
      </w:pPr>
    </w:p>
    <w:p w14:paraId="35A97820">
      <w:pPr>
        <w:ind w:firstLine="281" w:firstLineChars="100"/>
        <w:jc w:val="left"/>
        <w:rPr>
          <w:rFonts w:hint="eastAsia" w:ascii="宋体" w:hAnsi="宋体" w:eastAsia="宋体" w:cs="Times New Roman"/>
          <w:b/>
          <w:bCs/>
          <w:sz w:val="28"/>
          <w:szCs w:val="28"/>
          <w:lang w:val="en-US" w:eastAsia="zh-CN"/>
        </w:rPr>
      </w:pPr>
    </w:p>
    <w:p w14:paraId="7D94602C">
      <w:pPr>
        <w:ind w:firstLine="281" w:firstLineChars="100"/>
        <w:jc w:val="left"/>
        <w:rPr>
          <w:rFonts w:hint="eastAsia" w:ascii="宋体" w:hAnsi="宋体" w:eastAsia="宋体" w:cs="Times New Roman"/>
          <w:b/>
          <w:bCs/>
          <w:sz w:val="28"/>
          <w:szCs w:val="28"/>
          <w:lang w:val="en-US" w:eastAsia="zh-CN"/>
        </w:rPr>
      </w:pPr>
    </w:p>
    <w:p w14:paraId="59501997">
      <w:pPr>
        <w:ind w:firstLine="281" w:firstLineChars="100"/>
        <w:jc w:val="left"/>
        <w:rPr>
          <w:rFonts w:hint="eastAsia" w:ascii="Times New Roman" w:hAnsi="Times New Roman" w:eastAsia="宋体" w:cs="Times New Roman"/>
          <w:b/>
          <w:sz w:val="24"/>
          <w:lang w:eastAsia="zh-CN"/>
        </w:rPr>
      </w:pPr>
      <w:r>
        <w:rPr>
          <w:rFonts w:hint="eastAsia" w:ascii="宋体" w:hAnsi="宋体" w:eastAsia="宋体" w:cs="Times New Roman"/>
          <w:b/>
          <w:bCs/>
          <w:sz w:val="28"/>
          <w:szCs w:val="28"/>
          <w:lang w:val="en-US" w:eastAsia="zh-CN"/>
        </w:rPr>
        <w:t>(二）2025级士官生服装</w:t>
      </w:r>
    </w:p>
    <w:tbl>
      <w:tblPr>
        <w:tblStyle w:val="25"/>
        <w:tblW w:w="929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1620"/>
        <w:gridCol w:w="5390"/>
        <w:gridCol w:w="1571"/>
      </w:tblGrid>
      <w:tr w14:paraId="058CC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blHeader/>
        </w:trPr>
        <w:tc>
          <w:tcPr>
            <w:tcW w:w="718"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0FC82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620"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14767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5390"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667BD9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技术要求（参数要求）</w:t>
            </w:r>
          </w:p>
        </w:tc>
        <w:tc>
          <w:tcPr>
            <w:tcW w:w="1571" w:type="dxa"/>
            <w:tcBorders>
              <w:top w:val="single" w:color="000000" w:sz="4" w:space="0"/>
              <w:left w:val="single" w:color="000000" w:sz="4" w:space="0"/>
              <w:bottom w:val="single" w:color="000000" w:sz="4" w:space="0"/>
              <w:right w:val="single" w:color="000000" w:sz="4" w:space="0"/>
            </w:tcBorders>
            <w:shd w:val="clear" w:color="auto" w:fill="DDEBF7"/>
            <w:vAlign w:val="center"/>
          </w:tcPr>
          <w:p w14:paraId="2BBEA60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图片示例</w:t>
            </w:r>
          </w:p>
        </w:tc>
      </w:tr>
      <w:tr w14:paraId="665E1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83D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1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（夏季正装）</w:t>
            </w:r>
          </w:p>
        </w:tc>
        <w:tc>
          <w:tcPr>
            <w:tcW w:w="5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16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材质参照部队衬衣，颜色定制</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D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81000" cy="742950"/>
                  <wp:effectExtent l="0" t="0" r="0" b="0"/>
                  <wp:docPr id="72" name="图片 2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9" descr="IMG_257"/>
                          <pic:cNvPicPr>
                            <a:picLocks noChangeAspect="1"/>
                          </pic:cNvPicPr>
                        </pic:nvPicPr>
                        <pic:blipFill>
                          <a:blip r:embed="rId55"/>
                          <a:stretch>
                            <a:fillRect/>
                          </a:stretch>
                        </pic:blipFill>
                        <pic:spPr>
                          <a:xfrm>
                            <a:off x="0" y="0"/>
                            <a:ext cx="381000" cy="742950"/>
                          </a:xfrm>
                          <a:prstGeom prst="rect">
                            <a:avLst/>
                          </a:prstGeom>
                          <a:noFill/>
                          <a:ln w="9525">
                            <a:noFill/>
                          </a:ln>
                        </pic:spPr>
                      </pic:pic>
                    </a:graphicData>
                  </a:graphic>
                </wp:inline>
              </w:drawing>
            </w:r>
          </w:p>
        </w:tc>
      </w:tr>
      <w:tr w14:paraId="7E1D3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470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6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夏裤</w:t>
            </w:r>
          </w:p>
        </w:tc>
        <w:tc>
          <w:tcPr>
            <w:tcW w:w="5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D3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材质参照部队夏裤，颜色定制</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1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81000" cy="742950"/>
                  <wp:effectExtent l="0" t="0" r="0" b="0"/>
                  <wp:docPr id="73" name="图片 3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0" descr="IMG_258"/>
                          <pic:cNvPicPr>
                            <a:picLocks noChangeAspect="1"/>
                          </pic:cNvPicPr>
                        </pic:nvPicPr>
                        <pic:blipFill>
                          <a:blip r:embed="rId55"/>
                          <a:stretch>
                            <a:fillRect/>
                          </a:stretch>
                        </pic:blipFill>
                        <pic:spPr>
                          <a:xfrm>
                            <a:off x="0" y="0"/>
                            <a:ext cx="381000" cy="742950"/>
                          </a:xfrm>
                          <a:prstGeom prst="rect">
                            <a:avLst/>
                          </a:prstGeom>
                          <a:noFill/>
                          <a:ln w="9525">
                            <a:noFill/>
                          </a:ln>
                        </pic:spPr>
                      </pic:pic>
                    </a:graphicData>
                  </a:graphic>
                </wp:inline>
              </w:drawing>
            </w:r>
          </w:p>
        </w:tc>
      </w:tr>
      <w:tr w14:paraId="1E184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A06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C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大盖帽带徽</w:t>
            </w:r>
          </w:p>
        </w:tc>
        <w:tc>
          <w:tcPr>
            <w:tcW w:w="5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74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大盖帽颜色同服装颜色，帽徽定制</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1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42900" cy="742950"/>
                  <wp:effectExtent l="0" t="0" r="0" b="0"/>
                  <wp:docPr id="74" name="图片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1" descr="IMG_256"/>
                          <pic:cNvPicPr>
                            <a:picLocks noChangeAspect="1"/>
                          </pic:cNvPicPr>
                        </pic:nvPicPr>
                        <pic:blipFill>
                          <a:blip r:embed="rId56"/>
                          <a:stretch>
                            <a:fillRect/>
                          </a:stretch>
                        </pic:blipFill>
                        <pic:spPr>
                          <a:xfrm>
                            <a:off x="0" y="0"/>
                            <a:ext cx="342900" cy="742950"/>
                          </a:xfrm>
                          <a:prstGeom prst="rect">
                            <a:avLst/>
                          </a:prstGeom>
                          <a:noFill/>
                          <a:ln w="9525">
                            <a:noFill/>
                          </a:ln>
                        </pic:spPr>
                      </pic:pic>
                    </a:graphicData>
                  </a:graphic>
                </wp:inline>
              </w:drawing>
            </w:r>
          </w:p>
        </w:tc>
      </w:tr>
      <w:tr w14:paraId="6C935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9"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995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E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定制肩章</w:t>
            </w:r>
          </w:p>
        </w:tc>
        <w:tc>
          <w:tcPr>
            <w:tcW w:w="5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5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8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228600"/>
                  <wp:effectExtent l="0" t="0" r="9525" b="0"/>
                  <wp:docPr id="75" name="图片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3" descr="IMG_256"/>
                          <pic:cNvPicPr>
                            <a:picLocks noChangeAspect="1"/>
                          </pic:cNvPicPr>
                        </pic:nvPicPr>
                        <pic:blipFill>
                          <a:blip r:embed="rId58"/>
                          <a:stretch>
                            <a:fillRect/>
                          </a:stretch>
                        </pic:blipFill>
                        <pic:spPr>
                          <a:xfrm>
                            <a:off x="0" y="0"/>
                            <a:ext cx="657225" cy="228600"/>
                          </a:xfrm>
                          <a:prstGeom prst="rect">
                            <a:avLst/>
                          </a:prstGeom>
                          <a:noFill/>
                          <a:ln w="9525">
                            <a:noFill/>
                          </a:ln>
                        </pic:spPr>
                      </pic:pic>
                    </a:graphicData>
                  </a:graphic>
                </wp:inline>
              </w:drawing>
            </w:r>
          </w:p>
        </w:tc>
      </w:tr>
    </w:tbl>
    <w:p w14:paraId="57BE0123">
      <w:pPr>
        <w:spacing w:line="400" w:lineRule="exact"/>
        <w:rPr>
          <w:rFonts w:hint="eastAsia" w:ascii="宋体" w:hAnsi="宋体" w:eastAsia="宋体" w:cs="宋体"/>
          <w:b/>
          <w:bCs/>
          <w:sz w:val="21"/>
          <w:szCs w:val="21"/>
          <w:highlight w:val="none"/>
        </w:rPr>
      </w:pPr>
    </w:p>
    <w:p w14:paraId="5F718095">
      <w:pPr>
        <w:rPr>
          <w:rFonts w:ascii="Times New Roman" w:hAnsi="Times New Roman" w:eastAsia="宋体" w:cs="Times New Roman"/>
          <w:color w:val="auto"/>
          <w:highlight w:val="none"/>
        </w:rPr>
      </w:pPr>
    </w:p>
    <w:p w14:paraId="51034CBA">
      <w:pPr>
        <w:spacing w:line="400" w:lineRule="exact"/>
        <w:ind w:firstLine="402" w:firstLineChars="200"/>
        <w:rPr>
          <w:rFonts w:hint="eastAsia" w:ascii="宋体" w:hAnsi="宋体" w:cs="宋体"/>
          <w:b/>
          <w:bCs/>
          <w:sz w:val="20"/>
          <w:szCs w:val="20"/>
        </w:rPr>
      </w:pPr>
    </w:p>
    <w:p w14:paraId="21DDC2B8">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404B26A3">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71AA6CA8">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323B4ED1">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3809B8FD">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53695633">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07F5FC12">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4114A70E">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7C8758FA">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4A755FB1">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5DE9962A">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255CE233">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105AAE2A">
      <w:pPr>
        <w:keepNext/>
        <w:keepLines/>
        <w:widowControl w:val="0"/>
        <w:adjustRightInd w:val="0"/>
        <w:snapToGrid w:val="0"/>
        <w:spacing w:before="156" w:beforeLines="50" w:line="360" w:lineRule="auto"/>
        <w:jc w:val="center"/>
        <w:outlineLvl w:val="1"/>
        <w:rPr>
          <w:rFonts w:hint="default" w:ascii="Calibri" w:hAnsi="Calibri" w:eastAsia="宋体" w:cs="Times New Roman"/>
          <w:b/>
          <w:bCs/>
          <w:kern w:val="2"/>
          <w:sz w:val="28"/>
          <w:szCs w:val="28"/>
          <w:lang w:val="en-US" w:eastAsia="zh-CN" w:bidi="ar-SA"/>
        </w:rPr>
      </w:pPr>
      <w:r>
        <w:rPr>
          <w:rFonts w:hint="eastAsia" w:ascii="黑体" w:hAnsi="黑体" w:eastAsia="黑体" w:cs="Times New Roman"/>
          <w:b/>
          <w:bCs/>
          <w:color w:val="auto"/>
          <w:kern w:val="2"/>
          <w:sz w:val="28"/>
          <w:szCs w:val="28"/>
          <w:lang w:val="en-US" w:eastAsia="zh-CN" w:bidi="ar-SA"/>
        </w:rPr>
        <w:t>第三节 商务要求</w:t>
      </w:r>
    </w:p>
    <w:p w14:paraId="27B60805">
      <w:pPr>
        <w:bidi w:val="0"/>
        <w:spacing w:line="480" w:lineRule="auto"/>
        <w:rPr>
          <w:rFonts w:hint="eastAsia" w:ascii="宋体" w:hAnsi="宋体" w:eastAsia="宋体" w:cs="宋体"/>
          <w:sz w:val="22"/>
          <w:szCs w:val="22"/>
        </w:rPr>
      </w:pPr>
      <w:r>
        <w:rPr>
          <w:rFonts w:hint="eastAsia" w:ascii="宋体" w:hAnsi="宋体" w:eastAsia="宋体" w:cs="宋体"/>
          <w:b/>
          <w:bCs/>
          <w:sz w:val="22"/>
          <w:szCs w:val="22"/>
        </w:rPr>
        <w:t>一、交货时间、地点及方式</w:t>
      </w:r>
      <w:r>
        <w:rPr>
          <w:rFonts w:hint="eastAsia" w:ascii="宋体" w:hAnsi="宋体" w:eastAsia="宋体" w:cs="宋体"/>
          <w:b/>
          <w:bCs/>
          <w:sz w:val="22"/>
          <w:szCs w:val="22"/>
          <w:lang w:eastAsia="zh-CN"/>
        </w:rPr>
        <w:t>：</w:t>
      </w:r>
      <w:r>
        <w:rPr>
          <w:rFonts w:hint="eastAsia" w:ascii="宋体" w:hAnsi="宋体" w:eastAsia="宋体" w:cs="宋体"/>
          <w:sz w:val="22"/>
          <w:szCs w:val="22"/>
        </w:rPr>
        <w:t xml:space="preserve"> </w:t>
      </w:r>
    </w:p>
    <w:p w14:paraId="40716E3D">
      <w:pPr>
        <w:bidi w:val="0"/>
        <w:spacing w:line="480" w:lineRule="auto"/>
        <w:ind w:firstLine="220" w:firstLineChars="100"/>
        <w:rPr>
          <w:rFonts w:hint="eastAsia" w:ascii="宋体" w:hAnsi="宋体" w:eastAsia="宋体" w:cs="宋体"/>
          <w:sz w:val="22"/>
          <w:szCs w:val="22"/>
        </w:rPr>
      </w:pPr>
      <w:r>
        <w:rPr>
          <w:rFonts w:hint="eastAsia" w:ascii="宋体" w:hAnsi="宋体" w:eastAsia="宋体" w:cs="宋体"/>
          <w:sz w:val="22"/>
          <w:szCs w:val="22"/>
        </w:rPr>
        <w:t>时间：</w:t>
      </w:r>
      <w:r>
        <w:rPr>
          <w:rFonts w:hint="eastAsia" w:ascii="宋体" w:hAnsi="宋体" w:eastAsia="宋体" w:cs="宋体"/>
          <w:sz w:val="22"/>
          <w:szCs w:val="22"/>
          <w:lang w:val="en-US" w:eastAsia="zh-CN"/>
        </w:rPr>
        <w:t>被褥、垫褥、床单、被套、枕头、凉席、毛巾被、内腰带、外腰带、前运袋、作训鞋、行军打包带、短袖体能服、夏季作训服、夏作训帽及水壶要求</w:t>
      </w:r>
      <w:r>
        <w:rPr>
          <w:rFonts w:hint="eastAsia" w:ascii="宋体" w:hAnsi="宋体" w:eastAsia="宋体" w:cs="宋体"/>
          <w:sz w:val="22"/>
          <w:szCs w:val="22"/>
        </w:rPr>
        <w:t>2026年</w:t>
      </w:r>
      <w:r>
        <w:rPr>
          <w:rFonts w:hint="eastAsia" w:ascii="宋体" w:hAnsi="宋体" w:cs="宋体"/>
          <w:sz w:val="22"/>
          <w:szCs w:val="22"/>
          <w:lang w:val="en-US" w:eastAsia="zh-CN"/>
        </w:rPr>
        <w:t>0</w:t>
      </w:r>
      <w:r>
        <w:rPr>
          <w:rFonts w:hint="eastAsia" w:ascii="宋体" w:hAnsi="宋体" w:eastAsia="宋体" w:cs="宋体"/>
          <w:sz w:val="22"/>
          <w:szCs w:val="22"/>
        </w:rPr>
        <w:t>9月</w:t>
      </w:r>
      <w:r>
        <w:rPr>
          <w:rFonts w:hint="eastAsia" w:ascii="宋体" w:hAnsi="宋体" w:eastAsia="宋体" w:cs="宋体"/>
          <w:sz w:val="22"/>
          <w:szCs w:val="22"/>
          <w:lang w:val="en-US" w:eastAsia="zh-CN"/>
        </w:rPr>
        <w:t>1</w:t>
      </w:r>
      <w:r>
        <w:rPr>
          <w:rFonts w:hint="eastAsia" w:ascii="宋体" w:hAnsi="宋体" w:cs="宋体"/>
          <w:sz w:val="22"/>
          <w:szCs w:val="22"/>
          <w:lang w:val="en-US" w:eastAsia="zh-CN"/>
        </w:rPr>
        <w:t>6</w:t>
      </w:r>
      <w:r>
        <w:rPr>
          <w:rFonts w:hint="eastAsia" w:ascii="宋体" w:hAnsi="宋体" w:eastAsia="宋体" w:cs="宋体"/>
          <w:sz w:val="22"/>
          <w:szCs w:val="22"/>
        </w:rPr>
        <w:t>日前完成交货</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其余学生报到量身后30天内交货。</w:t>
      </w:r>
      <w:r>
        <w:rPr>
          <w:rFonts w:hint="eastAsia" w:ascii="宋体" w:hAnsi="宋体" w:eastAsia="宋体" w:cs="宋体"/>
          <w:sz w:val="22"/>
          <w:szCs w:val="22"/>
        </w:rPr>
        <w:t xml:space="preserve"> </w:t>
      </w:r>
    </w:p>
    <w:p w14:paraId="199B5A2A">
      <w:pPr>
        <w:bidi w:val="0"/>
        <w:spacing w:line="480" w:lineRule="auto"/>
        <w:ind w:firstLine="220" w:firstLineChars="100"/>
        <w:rPr>
          <w:rFonts w:hint="eastAsia" w:ascii="宋体" w:hAnsi="宋体" w:eastAsia="宋体" w:cs="宋体"/>
          <w:sz w:val="22"/>
          <w:szCs w:val="22"/>
          <w:lang w:eastAsia="zh-CN"/>
        </w:rPr>
      </w:pPr>
      <w:r>
        <w:rPr>
          <w:rFonts w:hint="eastAsia" w:ascii="宋体" w:hAnsi="宋体" w:eastAsia="宋体" w:cs="宋体"/>
          <w:sz w:val="22"/>
          <w:szCs w:val="22"/>
        </w:rPr>
        <w:t>地点：</w:t>
      </w:r>
      <w:r>
        <w:rPr>
          <w:rFonts w:hint="eastAsia" w:ascii="宋体" w:hAnsi="宋体" w:eastAsia="宋体" w:cs="宋体"/>
          <w:sz w:val="22"/>
          <w:szCs w:val="22"/>
          <w:lang w:val="en-US" w:eastAsia="zh-CN"/>
        </w:rPr>
        <w:t>湖南汽车工程职业学院</w:t>
      </w:r>
      <w:r>
        <w:rPr>
          <w:rFonts w:hint="eastAsia" w:ascii="宋体" w:hAnsi="宋体" w:eastAsia="宋体" w:cs="宋体"/>
          <w:sz w:val="22"/>
          <w:szCs w:val="22"/>
        </w:rPr>
        <w:t>指定地点</w:t>
      </w:r>
      <w:r>
        <w:rPr>
          <w:rFonts w:hint="eastAsia" w:ascii="宋体" w:hAnsi="宋体" w:cs="宋体"/>
          <w:sz w:val="22"/>
          <w:szCs w:val="22"/>
          <w:lang w:eastAsia="zh-CN"/>
        </w:rPr>
        <w:t>。</w:t>
      </w:r>
    </w:p>
    <w:p w14:paraId="3DACB235">
      <w:pPr>
        <w:bidi w:val="0"/>
        <w:spacing w:line="480" w:lineRule="auto"/>
        <w:ind w:firstLine="220" w:firstLineChars="100"/>
        <w:rPr>
          <w:rFonts w:hint="eastAsia" w:ascii="宋体" w:hAnsi="宋体" w:eastAsia="宋体" w:cs="宋体"/>
          <w:sz w:val="22"/>
          <w:szCs w:val="22"/>
          <w:lang w:eastAsia="zh-CN"/>
        </w:rPr>
      </w:pPr>
      <w:r>
        <w:rPr>
          <w:rFonts w:hint="eastAsia" w:ascii="宋体" w:hAnsi="宋体" w:eastAsia="宋体" w:cs="宋体"/>
          <w:sz w:val="22"/>
          <w:szCs w:val="22"/>
        </w:rPr>
        <w:t>方式：按采购人要求</w:t>
      </w:r>
      <w:r>
        <w:rPr>
          <w:rFonts w:hint="eastAsia" w:ascii="宋体" w:hAnsi="宋体" w:cs="宋体"/>
          <w:sz w:val="22"/>
          <w:szCs w:val="22"/>
          <w:lang w:eastAsia="zh-CN"/>
        </w:rPr>
        <w:t>。</w:t>
      </w:r>
    </w:p>
    <w:p w14:paraId="04D5DC69">
      <w:pPr>
        <w:bidi w:val="0"/>
        <w:spacing w:line="480" w:lineRule="auto"/>
        <w:rPr>
          <w:rFonts w:hint="default" w:ascii="宋体" w:hAnsi="宋体" w:eastAsia="宋体" w:cs="宋体"/>
          <w:b/>
          <w:bCs/>
          <w:sz w:val="22"/>
          <w:szCs w:val="22"/>
          <w:lang w:val="en-US" w:eastAsia="zh-CN"/>
        </w:rPr>
      </w:pPr>
      <w:r>
        <w:rPr>
          <w:rFonts w:hint="eastAsia" w:ascii="宋体" w:hAnsi="宋体" w:eastAsia="宋体" w:cs="宋体"/>
          <w:b/>
          <w:bCs/>
          <w:sz w:val="22"/>
          <w:szCs w:val="22"/>
          <w:lang w:val="en-US" w:eastAsia="zh-CN"/>
        </w:rPr>
        <w:t>二、样品提供要求</w:t>
      </w:r>
    </w:p>
    <w:p w14:paraId="12DDC877">
      <w:pPr>
        <w:keepNext w:val="0"/>
        <w:keepLines w:val="0"/>
        <w:pageBreakBefore w:val="0"/>
        <w:widowControl w:val="0"/>
        <w:kinsoku/>
        <w:wordWrap/>
        <w:overflowPunct/>
        <w:topLinePunct w:val="0"/>
        <w:autoSpaceDE/>
        <w:autoSpaceDN/>
        <w:bidi w:val="0"/>
        <w:adjustRightInd w:val="0"/>
        <w:snapToGrid w:val="0"/>
        <w:spacing w:line="480" w:lineRule="auto"/>
        <w:ind w:left="0" w:firstLine="422" w:firstLineChars="200"/>
        <w:jc w:val="left"/>
        <w:textAlignment w:val="auto"/>
        <w:rPr>
          <w:rFonts w:hint="eastAsia" w:ascii="宋体" w:hAnsi="宋体" w:cs="宋体"/>
          <w:snapToGrid w:val="0"/>
          <w:color w:val="0000FF"/>
          <w:kern w:val="2"/>
          <w:sz w:val="21"/>
          <w:szCs w:val="21"/>
          <w:highlight w:val="none"/>
        </w:rPr>
      </w:pPr>
      <w:r>
        <w:rPr>
          <w:rFonts w:hint="eastAsia" w:ascii="宋体" w:hAnsi="宋体" w:eastAsia="宋体" w:cs="宋体"/>
          <w:b/>
          <w:bCs w:val="0"/>
          <w:color w:val="auto"/>
          <w:szCs w:val="21"/>
          <w:highlight w:val="none"/>
          <w:lang w:val="en-US" w:eastAsia="zh-CN"/>
        </w:rPr>
        <w:t>1.投标人需持法定代表人授权委托书在</w:t>
      </w:r>
      <w:r>
        <w:rPr>
          <w:rFonts w:hint="eastAsia" w:ascii="宋体" w:hAnsi="宋体" w:cs="宋体"/>
          <w:b/>
          <w:bCs w:val="0"/>
          <w:color w:val="auto"/>
          <w:szCs w:val="21"/>
          <w:highlight w:val="none"/>
          <w:lang w:val="en-US" w:eastAsia="zh-CN"/>
        </w:rPr>
        <w:t>2026年09月09日08时30分前</w:t>
      </w:r>
      <w:r>
        <w:rPr>
          <w:rFonts w:hint="eastAsia" w:ascii="宋体" w:hAnsi="宋体" w:eastAsia="宋体" w:cs="宋体"/>
          <w:b/>
          <w:bCs w:val="0"/>
          <w:color w:val="auto"/>
          <w:szCs w:val="21"/>
          <w:highlight w:val="none"/>
          <w:lang w:val="en-US" w:eastAsia="zh-CN"/>
        </w:rPr>
        <w:t>，提供</w:t>
      </w:r>
      <w:r>
        <w:rPr>
          <w:rFonts w:hint="eastAsia" w:ascii="宋体" w:hAnsi="宋体" w:eastAsia="宋体" w:cs="宋体"/>
          <w:b/>
          <w:bCs/>
          <w:snapToGrid w:val="0"/>
          <w:color w:val="FF0000"/>
          <w:kern w:val="2"/>
          <w:sz w:val="21"/>
          <w:szCs w:val="21"/>
          <w:highlight w:val="none"/>
          <w:lang w:val="en-US" w:eastAsia="zh-CN"/>
        </w:rPr>
        <w:t>冬季作训服、夏季作训服、夏作训帽</w:t>
      </w:r>
      <w:r>
        <w:rPr>
          <w:rFonts w:hint="eastAsia" w:ascii="宋体" w:hAnsi="宋体" w:eastAsia="宋体" w:cs="宋体"/>
          <w:b/>
          <w:bCs w:val="0"/>
          <w:color w:val="auto"/>
          <w:szCs w:val="21"/>
          <w:highlight w:val="none"/>
          <w:lang w:val="en-US" w:eastAsia="zh-CN"/>
        </w:rPr>
        <w:t>样品，递交地点：株洲市公共资源交易中心七楼开标室（株洲市天元区牛家牌路111号，具体开标室详见交易中心电子显示屏），逾期者不予接收。</w:t>
      </w:r>
    </w:p>
    <w:p w14:paraId="50BE6356">
      <w:pPr>
        <w:keepNext w:val="0"/>
        <w:keepLines w:val="0"/>
        <w:pageBreakBefore w:val="0"/>
        <w:widowControl w:val="0"/>
        <w:kinsoku/>
        <w:wordWrap/>
        <w:overflowPunct/>
        <w:topLinePunct w:val="0"/>
        <w:autoSpaceDE/>
        <w:autoSpaceDN/>
        <w:bidi w:val="0"/>
        <w:adjustRightInd w:val="0"/>
        <w:snapToGrid w:val="0"/>
        <w:spacing w:line="480" w:lineRule="auto"/>
        <w:ind w:left="0" w:firstLine="420" w:firstLineChars="200"/>
        <w:jc w:val="left"/>
        <w:textAlignment w:val="auto"/>
        <w:rPr>
          <w:rFonts w:hint="eastAsia" w:ascii="宋体" w:hAnsi="宋体" w:cs="宋体"/>
          <w:snapToGrid w:val="0"/>
          <w:color w:val="auto"/>
          <w:kern w:val="2"/>
          <w:sz w:val="21"/>
          <w:szCs w:val="21"/>
          <w:highlight w:val="none"/>
        </w:rPr>
      </w:pPr>
      <w:r>
        <w:rPr>
          <w:rFonts w:hint="eastAsia" w:ascii="宋体" w:hAnsi="宋体" w:cs="宋体"/>
          <w:snapToGrid w:val="0"/>
          <w:color w:val="auto"/>
          <w:kern w:val="2"/>
          <w:sz w:val="21"/>
          <w:szCs w:val="21"/>
          <w:highlight w:val="none"/>
          <w:lang w:val="en-US" w:eastAsia="zh-CN"/>
        </w:rPr>
        <w:t>2.</w:t>
      </w:r>
      <w:r>
        <w:rPr>
          <w:rFonts w:hint="eastAsia" w:ascii="宋体" w:hAnsi="宋体" w:cs="宋体"/>
          <w:snapToGrid w:val="0"/>
          <w:color w:val="auto"/>
          <w:kern w:val="2"/>
          <w:sz w:val="21"/>
          <w:szCs w:val="21"/>
          <w:highlight w:val="none"/>
        </w:rPr>
        <w:t>所有样品、内包装袋或盒及外封装采用的纸箱，均不得出现厂家标识，包括标识图案、投标单位名称、生产厂家地址、商标等及其标志性标识，否则该项分值计零分。</w:t>
      </w:r>
    </w:p>
    <w:p w14:paraId="3DF2303A">
      <w:pPr>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jc w:val="left"/>
        <w:textAlignment w:val="auto"/>
        <w:rPr>
          <w:rFonts w:hint="eastAsia" w:ascii="宋体" w:hAnsi="宋体" w:cs="宋体"/>
          <w:snapToGrid w:val="0"/>
          <w:color w:val="auto"/>
          <w:kern w:val="2"/>
          <w:sz w:val="21"/>
          <w:szCs w:val="21"/>
          <w:highlight w:val="none"/>
        </w:rPr>
      </w:pPr>
      <w:r>
        <w:rPr>
          <w:rFonts w:hint="eastAsia" w:ascii="宋体" w:hAnsi="宋体" w:cs="宋体"/>
          <w:snapToGrid w:val="0"/>
          <w:color w:val="auto"/>
          <w:kern w:val="2"/>
          <w:sz w:val="21"/>
          <w:szCs w:val="21"/>
          <w:highlight w:val="none"/>
          <w:lang w:val="en-US" w:eastAsia="zh-CN"/>
        </w:rPr>
        <w:t>3.</w:t>
      </w:r>
      <w:r>
        <w:rPr>
          <w:rFonts w:hint="eastAsia" w:ascii="宋体" w:hAnsi="宋体" w:cs="宋体"/>
          <w:snapToGrid w:val="0"/>
          <w:color w:val="auto"/>
          <w:kern w:val="2"/>
          <w:sz w:val="21"/>
          <w:szCs w:val="21"/>
          <w:highlight w:val="none"/>
        </w:rPr>
        <w:t>样品外封装规定：所有样品分件装入一大纸箱，外装纸箱采用薄膜纸箱封装胶带进行封装，开标时不对样品进行开箱检查。</w:t>
      </w:r>
    </w:p>
    <w:p w14:paraId="5F505270">
      <w:pPr>
        <w:keepNext w:val="0"/>
        <w:keepLines w:val="0"/>
        <w:pageBreakBefore w:val="0"/>
        <w:widowControl w:val="0"/>
        <w:kinsoku/>
        <w:wordWrap/>
        <w:overflowPunct/>
        <w:topLinePunct w:val="0"/>
        <w:autoSpaceDE/>
        <w:autoSpaceDN/>
        <w:bidi w:val="0"/>
        <w:adjustRightInd w:val="0"/>
        <w:snapToGrid w:val="0"/>
        <w:spacing w:line="480" w:lineRule="auto"/>
        <w:ind w:left="0" w:firstLine="420" w:firstLineChars="200"/>
        <w:jc w:val="left"/>
        <w:textAlignment w:val="auto"/>
        <w:rPr>
          <w:rFonts w:hint="eastAsia" w:ascii="宋体" w:hAnsi="宋体" w:cs="宋体"/>
          <w:snapToGrid w:val="0"/>
          <w:color w:val="auto"/>
          <w:kern w:val="2"/>
          <w:sz w:val="21"/>
          <w:szCs w:val="21"/>
          <w:highlight w:val="none"/>
        </w:rPr>
      </w:pPr>
      <w:r>
        <w:rPr>
          <w:rFonts w:hint="eastAsia" w:ascii="宋体" w:hAnsi="宋体" w:cs="宋体"/>
          <w:snapToGrid w:val="0"/>
          <w:color w:val="auto"/>
          <w:kern w:val="2"/>
          <w:sz w:val="21"/>
          <w:szCs w:val="21"/>
          <w:highlight w:val="none"/>
          <w:lang w:val="en-US" w:eastAsia="zh-CN"/>
        </w:rPr>
        <w:t>4.</w:t>
      </w:r>
      <w:r>
        <w:rPr>
          <w:rFonts w:hint="eastAsia" w:ascii="宋体" w:hAnsi="宋体" w:cs="宋体"/>
          <w:snapToGrid w:val="0"/>
          <w:color w:val="auto"/>
          <w:kern w:val="2"/>
          <w:sz w:val="21"/>
          <w:szCs w:val="21"/>
          <w:highlight w:val="none"/>
        </w:rPr>
        <w:t>样品编号：样品提交时，由招标代理机构在样品的外封装纸箱上，进行统一编号并进行登记。评审时，待评标委员会对样品分值评审完毕后，再向评审委员会公布各投标单位所对应的样品编号。</w:t>
      </w:r>
    </w:p>
    <w:p w14:paraId="052A48D3">
      <w:pPr>
        <w:keepNext w:val="0"/>
        <w:keepLines w:val="0"/>
        <w:pageBreakBefore w:val="0"/>
        <w:widowControl w:val="0"/>
        <w:kinsoku/>
        <w:wordWrap/>
        <w:overflowPunct/>
        <w:topLinePunct w:val="0"/>
        <w:autoSpaceDE/>
        <w:autoSpaceDN/>
        <w:bidi w:val="0"/>
        <w:adjustRightInd w:val="0"/>
        <w:snapToGrid w:val="0"/>
        <w:spacing w:line="480" w:lineRule="auto"/>
        <w:ind w:left="0" w:firstLine="420" w:firstLineChars="200"/>
        <w:jc w:val="left"/>
        <w:textAlignment w:val="auto"/>
        <w:rPr>
          <w:rFonts w:hint="eastAsia" w:ascii="宋体" w:hAnsi="宋体" w:cs="宋体"/>
          <w:snapToGrid w:val="0"/>
          <w:color w:val="auto"/>
          <w:kern w:val="2"/>
          <w:sz w:val="21"/>
          <w:szCs w:val="21"/>
          <w:highlight w:val="none"/>
        </w:rPr>
      </w:pPr>
      <w:r>
        <w:rPr>
          <w:rFonts w:hint="eastAsia" w:ascii="宋体" w:hAnsi="宋体" w:cs="宋体"/>
          <w:snapToGrid w:val="0"/>
          <w:color w:val="auto"/>
          <w:kern w:val="2"/>
          <w:sz w:val="21"/>
          <w:szCs w:val="21"/>
          <w:highlight w:val="none"/>
          <w:lang w:val="en-US" w:eastAsia="zh-CN"/>
        </w:rPr>
        <w:t>5.</w:t>
      </w:r>
      <w:r>
        <w:rPr>
          <w:rFonts w:hint="eastAsia" w:ascii="宋体" w:hAnsi="宋体" w:cs="宋体"/>
          <w:snapToGrid w:val="0"/>
          <w:color w:val="auto"/>
          <w:kern w:val="2"/>
          <w:sz w:val="21"/>
          <w:szCs w:val="21"/>
          <w:highlight w:val="none"/>
        </w:rPr>
        <w:t>投标人应将每件样品分别包好，再封装在一个大包装内，一家投标单位一个样品包。</w:t>
      </w:r>
    </w:p>
    <w:p w14:paraId="115C4683">
      <w:pPr>
        <w:numPr>
          <w:ilvl w:val="0"/>
          <w:numId w:val="0"/>
        </w:numPr>
        <w:bidi w:val="0"/>
        <w:spacing w:line="480" w:lineRule="auto"/>
        <w:rPr>
          <w:rFonts w:hint="eastAsia" w:ascii="宋体" w:hAnsi="宋体" w:eastAsia="宋体" w:cs="宋体"/>
          <w:b/>
          <w:bCs/>
          <w:sz w:val="22"/>
          <w:szCs w:val="22"/>
          <w:lang w:eastAsia="zh-CN"/>
        </w:rPr>
      </w:pPr>
      <w:r>
        <w:rPr>
          <w:rFonts w:hint="eastAsia" w:ascii="宋体" w:hAnsi="宋体" w:cs="宋体"/>
          <w:b/>
          <w:bCs/>
          <w:kern w:val="2"/>
          <w:sz w:val="22"/>
          <w:szCs w:val="22"/>
          <w:lang w:val="en-US" w:eastAsia="zh-CN" w:bidi="ar-SA"/>
        </w:rPr>
        <w:t>三</w:t>
      </w:r>
      <w:r>
        <w:rPr>
          <w:rFonts w:hint="eastAsia" w:ascii="宋体" w:hAnsi="宋体" w:eastAsia="宋体" w:cs="宋体"/>
          <w:b/>
          <w:bCs/>
          <w:kern w:val="2"/>
          <w:sz w:val="22"/>
          <w:szCs w:val="22"/>
          <w:lang w:val="en-US" w:eastAsia="zh-CN" w:bidi="ar-SA"/>
        </w:rPr>
        <w:t>、</w:t>
      </w:r>
      <w:r>
        <w:rPr>
          <w:rFonts w:hint="eastAsia" w:ascii="宋体" w:hAnsi="宋体" w:eastAsia="宋体" w:cs="宋体"/>
          <w:b/>
          <w:bCs/>
          <w:sz w:val="22"/>
          <w:szCs w:val="22"/>
        </w:rPr>
        <w:t>供货方服务要求</w:t>
      </w:r>
      <w:r>
        <w:rPr>
          <w:rFonts w:hint="eastAsia" w:ascii="宋体" w:hAnsi="宋体" w:eastAsia="宋体" w:cs="宋体"/>
          <w:b/>
          <w:bCs/>
          <w:sz w:val="22"/>
          <w:szCs w:val="22"/>
          <w:lang w:eastAsia="zh-CN"/>
        </w:rPr>
        <w:t>：</w:t>
      </w:r>
    </w:p>
    <w:p w14:paraId="496B2F6D">
      <w:pPr>
        <w:numPr>
          <w:ilvl w:val="0"/>
          <w:numId w:val="0"/>
        </w:numPr>
        <w:bidi w:val="0"/>
        <w:spacing w:line="480" w:lineRule="auto"/>
        <w:ind w:firstLine="220" w:firstLineChars="100"/>
        <w:rPr>
          <w:rFonts w:hint="eastAsia" w:ascii="宋体" w:hAnsi="宋体" w:eastAsia="宋体" w:cs="宋体"/>
          <w:sz w:val="22"/>
          <w:szCs w:val="22"/>
        </w:rPr>
      </w:pPr>
      <w:r>
        <w:rPr>
          <w:rFonts w:hint="eastAsia" w:ascii="宋体" w:hAnsi="宋体" w:eastAsia="宋体" w:cs="宋体"/>
          <w:kern w:val="2"/>
          <w:sz w:val="22"/>
          <w:szCs w:val="22"/>
          <w:lang w:val="en-US" w:eastAsia="zh-CN" w:bidi="ar-SA"/>
        </w:rPr>
        <w:t>1.</w:t>
      </w:r>
      <w:r>
        <w:rPr>
          <w:rFonts w:hint="eastAsia" w:ascii="宋体" w:hAnsi="宋体" w:eastAsia="宋体" w:cs="宋体"/>
          <w:sz w:val="22"/>
          <w:szCs w:val="22"/>
          <w:lang w:val="en-US" w:eastAsia="zh-CN"/>
        </w:rPr>
        <w:t>中标单位</w:t>
      </w:r>
      <w:r>
        <w:rPr>
          <w:rFonts w:hint="eastAsia" w:ascii="宋体" w:hAnsi="宋体" w:eastAsia="宋体" w:cs="宋体"/>
          <w:sz w:val="22"/>
          <w:szCs w:val="22"/>
        </w:rPr>
        <w:t>允许采购</w:t>
      </w:r>
      <w:r>
        <w:rPr>
          <w:rFonts w:hint="eastAsia" w:ascii="宋体" w:hAnsi="宋体" w:eastAsia="宋体" w:cs="宋体"/>
          <w:sz w:val="22"/>
          <w:szCs w:val="22"/>
          <w:lang w:val="en-US" w:eastAsia="zh-CN"/>
        </w:rPr>
        <w:t>人</w:t>
      </w:r>
      <w:r>
        <w:rPr>
          <w:rFonts w:hint="eastAsia" w:ascii="宋体" w:hAnsi="宋体" w:eastAsia="宋体" w:cs="宋体"/>
          <w:sz w:val="22"/>
          <w:szCs w:val="22"/>
        </w:rPr>
        <w:t>因学生人数变化调整供货数量，多余或不足的产品由</w:t>
      </w:r>
      <w:r>
        <w:rPr>
          <w:rFonts w:hint="eastAsia" w:ascii="宋体" w:hAnsi="宋体" w:eastAsia="宋体" w:cs="宋体"/>
          <w:sz w:val="22"/>
          <w:szCs w:val="22"/>
          <w:lang w:val="en-US" w:eastAsia="zh-CN"/>
        </w:rPr>
        <w:t>中标单位</w:t>
      </w:r>
      <w:r>
        <w:rPr>
          <w:rFonts w:hint="eastAsia" w:ascii="宋体" w:hAnsi="宋体" w:eastAsia="宋体" w:cs="宋体"/>
          <w:sz w:val="22"/>
          <w:szCs w:val="22"/>
        </w:rPr>
        <w:t xml:space="preserve">负责解决。 </w:t>
      </w:r>
    </w:p>
    <w:p w14:paraId="0C923053">
      <w:pPr>
        <w:numPr>
          <w:ilvl w:val="0"/>
          <w:numId w:val="0"/>
        </w:numPr>
        <w:bidi w:val="0"/>
        <w:spacing w:line="480" w:lineRule="auto"/>
        <w:ind w:firstLine="220" w:firstLineChars="100"/>
        <w:rPr>
          <w:rFonts w:hint="eastAsia" w:ascii="宋体" w:hAnsi="宋体" w:eastAsia="宋体" w:cs="宋体"/>
          <w:sz w:val="20"/>
          <w:szCs w:val="22"/>
        </w:rPr>
      </w:pPr>
      <w:r>
        <w:rPr>
          <w:rFonts w:hint="eastAsia" w:ascii="宋体" w:hAnsi="宋体" w:eastAsia="宋体" w:cs="宋体"/>
          <w:sz w:val="22"/>
          <w:szCs w:val="22"/>
        </w:rPr>
        <w:t>2.</w:t>
      </w:r>
      <w:r>
        <w:rPr>
          <w:rFonts w:hint="eastAsia" w:ascii="宋体" w:hAnsi="宋体" w:eastAsia="宋体" w:cs="宋体"/>
          <w:sz w:val="22"/>
          <w:szCs w:val="22"/>
          <w:lang w:val="en-US" w:eastAsia="zh-CN"/>
        </w:rPr>
        <w:t>中标单位</w:t>
      </w:r>
      <w:r>
        <w:rPr>
          <w:rFonts w:hint="eastAsia" w:ascii="宋体" w:hAnsi="宋体" w:eastAsia="宋体" w:cs="宋体"/>
          <w:sz w:val="22"/>
          <w:szCs w:val="22"/>
        </w:rPr>
        <w:t>须按要求将货物送达采购</w:t>
      </w:r>
      <w:r>
        <w:rPr>
          <w:rFonts w:hint="eastAsia" w:ascii="宋体" w:hAnsi="宋体" w:eastAsia="宋体" w:cs="宋体"/>
          <w:sz w:val="22"/>
          <w:szCs w:val="22"/>
          <w:lang w:val="en-US" w:eastAsia="zh-CN"/>
        </w:rPr>
        <w:t>人</w:t>
      </w:r>
      <w:r>
        <w:rPr>
          <w:rFonts w:hint="eastAsia" w:ascii="宋体" w:hAnsi="宋体" w:eastAsia="宋体" w:cs="宋体"/>
          <w:sz w:val="22"/>
          <w:szCs w:val="22"/>
        </w:rPr>
        <w:t>所指定的地点，送货费用由</w:t>
      </w:r>
      <w:r>
        <w:rPr>
          <w:rFonts w:hint="eastAsia" w:ascii="宋体" w:hAnsi="宋体" w:eastAsia="宋体" w:cs="宋体"/>
          <w:sz w:val="22"/>
          <w:szCs w:val="22"/>
          <w:lang w:val="en-US" w:eastAsia="zh-CN"/>
        </w:rPr>
        <w:t>中标单位</w:t>
      </w:r>
      <w:r>
        <w:rPr>
          <w:rFonts w:hint="eastAsia" w:ascii="宋体" w:hAnsi="宋体" w:eastAsia="宋体" w:cs="宋体"/>
          <w:sz w:val="22"/>
          <w:szCs w:val="22"/>
        </w:rPr>
        <w:t>承担。</w:t>
      </w:r>
    </w:p>
    <w:p w14:paraId="478AE254">
      <w:pPr>
        <w:numPr>
          <w:ilvl w:val="0"/>
          <w:numId w:val="0"/>
        </w:numPr>
        <w:bidi w:val="0"/>
        <w:spacing w:line="480" w:lineRule="auto"/>
        <w:ind w:firstLine="220" w:firstLineChars="100"/>
        <w:rPr>
          <w:rFonts w:hint="eastAsia" w:ascii="宋体" w:hAnsi="宋体" w:eastAsia="宋体" w:cs="宋体"/>
          <w:sz w:val="22"/>
          <w:szCs w:val="22"/>
        </w:rPr>
      </w:pPr>
      <w:r>
        <w:rPr>
          <w:rFonts w:hint="eastAsia" w:ascii="宋体" w:hAnsi="宋体" w:cs="宋体"/>
          <w:sz w:val="22"/>
          <w:szCs w:val="22"/>
          <w:lang w:val="en-US" w:eastAsia="zh-CN"/>
        </w:rPr>
        <w:t>3</w:t>
      </w:r>
      <w:r>
        <w:rPr>
          <w:rFonts w:hint="eastAsia" w:ascii="宋体" w:hAnsi="宋体" w:eastAsia="宋体" w:cs="宋体"/>
          <w:sz w:val="22"/>
          <w:szCs w:val="22"/>
        </w:rPr>
        <w:t>.</w:t>
      </w:r>
      <w:r>
        <w:rPr>
          <w:rFonts w:hint="eastAsia" w:ascii="宋体" w:hAnsi="宋体" w:eastAsia="宋体" w:cs="宋体"/>
          <w:sz w:val="22"/>
          <w:szCs w:val="22"/>
          <w:lang w:val="en-US" w:eastAsia="zh-CN"/>
        </w:rPr>
        <w:t>中标单位</w:t>
      </w:r>
      <w:r>
        <w:rPr>
          <w:rFonts w:hint="eastAsia" w:ascii="宋体" w:hAnsi="宋体" w:eastAsia="宋体" w:cs="宋体"/>
          <w:sz w:val="22"/>
          <w:szCs w:val="22"/>
        </w:rPr>
        <w:t>应保证服装（整套）质量</w:t>
      </w:r>
      <w:r>
        <w:rPr>
          <w:rFonts w:hint="eastAsia" w:ascii="宋体" w:hAnsi="宋体" w:eastAsia="宋体" w:cs="宋体"/>
          <w:sz w:val="22"/>
          <w:szCs w:val="22"/>
          <w:lang w:eastAsia="zh-CN"/>
        </w:rPr>
        <w:t>，</w:t>
      </w:r>
      <w:r>
        <w:rPr>
          <w:rFonts w:hint="eastAsia" w:ascii="宋体" w:hAnsi="宋体" w:eastAsia="宋体" w:cs="宋体"/>
          <w:sz w:val="22"/>
          <w:szCs w:val="22"/>
        </w:rPr>
        <w:t xml:space="preserve">对尺码不符、个别瑕疵产品须在24小时内调换到位。 </w:t>
      </w:r>
    </w:p>
    <w:p w14:paraId="09BB1983">
      <w:pPr>
        <w:numPr>
          <w:ilvl w:val="0"/>
          <w:numId w:val="0"/>
        </w:numPr>
        <w:bidi w:val="0"/>
        <w:spacing w:line="480" w:lineRule="auto"/>
        <w:ind w:firstLine="220" w:firstLineChars="100"/>
        <w:rPr>
          <w:rFonts w:hint="eastAsia" w:ascii="宋体" w:hAnsi="宋体" w:eastAsia="宋体" w:cs="宋体"/>
          <w:sz w:val="22"/>
          <w:szCs w:val="22"/>
        </w:rPr>
      </w:pP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eastAsia="宋体" w:cs="宋体"/>
          <w:sz w:val="22"/>
          <w:szCs w:val="22"/>
          <w:lang w:val="en-US" w:eastAsia="zh-CN"/>
        </w:rPr>
        <w:t>中标单位如果</w:t>
      </w:r>
      <w:r>
        <w:rPr>
          <w:rFonts w:hint="eastAsia" w:ascii="宋体" w:hAnsi="宋体" w:eastAsia="宋体" w:cs="宋体"/>
          <w:sz w:val="22"/>
          <w:szCs w:val="22"/>
        </w:rPr>
        <w:t>不按采购</w:t>
      </w:r>
      <w:r>
        <w:rPr>
          <w:rFonts w:hint="eastAsia" w:ascii="宋体" w:hAnsi="宋体" w:eastAsia="宋体" w:cs="宋体"/>
          <w:sz w:val="22"/>
          <w:szCs w:val="22"/>
          <w:lang w:val="en-US" w:eastAsia="zh-CN"/>
        </w:rPr>
        <w:t>人</w:t>
      </w:r>
      <w:r>
        <w:rPr>
          <w:rFonts w:hint="eastAsia" w:ascii="宋体" w:hAnsi="宋体" w:eastAsia="宋体" w:cs="宋体"/>
          <w:sz w:val="22"/>
          <w:szCs w:val="22"/>
        </w:rPr>
        <w:t>要求保证服装质量、数量和提供服务的，或者在服务期内有违规违法行为的，采购协议自动终止。</w:t>
      </w:r>
    </w:p>
    <w:p w14:paraId="79F9152F">
      <w:pPr>
        <w:pStyle w:val="15"/>
        <w:adjustRightInd w:val="0"/>
        <w:snapToGrid w:val="0"/>
        <w:spacing w:line="480" w:lineRule="auto"/>
        <w:jc w:val="both"/>
        <w:outlineLvl w:val="0"/>
        <w:rPr>
          <w:rFonts w:hint="eastAsia" w:ascii="宋体" w:hAnsi="宋体" w:eastAsia="宋体" w:cs="宋体"/>
          <w:sz w:val="22"/>
          <w:szCs w:val="22"/>
          <w:lang w:eastAsia="zh-CN"/>
        </w:rPr>
      </w:pPr>
      <w:r>
        <w:rPr>
          <w:rFonts w:hint="eastAsia" w:ascii="宋体" w:hAnsi="宋体" w:eastAsia="宋体" w:cs="宋体"/>
          <w:b/>
          <w:bCs/>
          <w:sz w:val="22"/>
          <w:szCs w:val="22"/>
        </w:rPr>
        <w:t>三、货物检验和验收</w:t>
      </w:r>
      <w:r>
        <w:rPr>
          <w:rFonts w:hint="eastAsia" w:ascii="宋体" w:hAnsi="宋体" w:eastAsia="宋体" w:cs="宋体"/>
          <w:sz w:val="22"/>
          <w:szCs w:val="22"/>
          <w:lang w:eastAsia="zh-CN"/>
        </w:rPr>
        <w:t>：</w:t>
      </w:r>
    </w:p>
    <w:p w14:paraId="202AFBFB">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.在交货前，</w:t>
      </w:r>
      <w:r>
        <w:rPr>
          <w:rFonts w:hint="eastAsia" w:ascii="宋体" w:hAnsi="宋体" w:eastAsia="宋体" w:cs="宋体"/>
          <w:sz w:val="22"/>
          <w:szCs w:val="22"/>
          <w:lang w:val="en-US" w:eastAsia="zh-CN"/>
        </w:rPr>
        <w:t>中标单位</w:t>
      </w:r>
      <w:r>
        <w:rPr>
          <w:rFonts w:hint="eastAsia" w:ascii="宋体" w:hAnsi="宋体" w:eastAsia="宋体" w:cs="宋体"/>
          <w:sz w:val="22"/>
          <w:szCs w:val="22"/>
        </w:rPr>
        <w:t>应对服装的质量、规格、性能、数量等进行详细而全面的检验，并出具一份有资质的检测机构的合格检验证明，合格检验证明作为采购</w:t>
      </w:r>
      <w:r>
        <w:rPr>
          <w:rFonts w:hint="eastAsia" w:ascii="宋体" w:hAnsi="宋体" w:eastAsia="宋体" w:cs="宋体"/>
          <w:sz w:val="22"/>
          <w:szCs w:val="22"/>
          <w:lang w:val="en-US" w:eastAsia="zh-CN"/>
        </w:rPr>
        <w:t>人</w:t>
      </w:r>
      <w:r>
        <w:rPr>
          <w:rFonts w:hint="eastAsia" w:ascii="宋体" w:hAnsi="宋体" w:eastAsia="宋体" w:cs="宋体"/>
          <w:sz w:val="22"/>
          <w:szCs w:val="22"/>
        </w:rPr>
        <w:t>验收的依据，但不作为对服装质量、规格、数量或性能的最终检验结果。</w:t>
      </w:r>
    </w:p>
    <w:p w14:paraId="3B04A65E">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.采购</w:t>
      </w:r>
      <w:r>
        <w:rPr>
          <w:rFonts w:hint="eastAsia" w:ascii="宋体" w:hAnsi="宋体" w:eastAsia="宋体" w:cs="宋体"/>
          <w:sz w:val="22"/>
          <w:szCs w:val="22"/>
          <w:lang w:val="en-US" w:eastAsia="zh-CN"/>
        </w:rPr>
        <w:t>人</w:t>
      </w:r>
      <w:r>
        <w:rPr>
          <w:rFonts w:hint="eastAsia" w:ascii="宋体" w:hAnsi="宋体" w:eastAsia="宋体" w:cs="宋体"/>
          <w:sz w:val="22"/>
          <w:szCs w:val="22"/>
        </w:rPr>
        <w:t>根据合同规定的内容和验收标准进行验收，经检验无误后出具验收合格证明，该证明作为最终付款所需材料的组成部分。</w:t>
      </w:r>
    </w:p>
    <w:p w14:paraId="50567FF3">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3</w:t>
      </w:r>
      <w:r>
        <w:rPr>
          <w:rFonts w:hint="eastAsia" w:ascii="宋体" w:hAnsi="宋体" w:eastAsia="宋体" w:cs="宋体"/>
          <w:sz w:val="22"/>
          <w:szCs w:val="22"/>
        </w:rPr>
        <w:t>.如双方对验收结果有分歧，则以</w:t>
      </w:r>
      <w:r>
        <w:rPr>
          <w:rFonts w:hint="eastAsia" w:ascii="宋体" w:hAnsi="宋体" w:eastAsia="宋体" w:cs="宋体"/>
          <w:sz w:val="22"/>
          <w:szCs w:val="22"/>
          <w:lang w:val="en-US" w:eastAsia="zh-CN"/>
        </w:rPr>
        <w:t>株洲</w:t>
      </w:r>
      <w:r>
        <w:rPr>
          <w:rFonts w:hint="eastAsia" w:ascii="宋体" w:hAnsi="宋体" w:eastAsia="宋体" w:cs="宋体"/>
          <w:sz w:val="22"/>
          <w:szCs w:val="22"/>
        </w:rPr>
        <w:t>市市场监管部门检验结果为准，检验费用由有过失的一方支付。</w:t>
      </w:r>
    </w:p>
    <w:p w14:paraId="440D0064">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4</w:t>
      </w:r>
      <w:r>
        <w:rPr>
          <w:rFonts w:hint="eastAsia" w:ascii="宋体" w:hAnsi="宋体" w:eastAsia="宋体" w:cs="宋体"/>
          <w:sz w:val="22"/>
          <w:szCs w:val="22"/>
        </w:rPr>
        <w:t>.如质检验收不合格、发现伪劣产品或与样品有明显差异，采购</w:t>
      </w:r>
      <w:r>
        <w:rPr>
          <w:rFonts w:hint="eastAsia" w:ascii="宋体" w:hAnsi="宋体" w:eastAsia="宋体" w:cs="宋体"/>
          <w:sz w:val="22"/>
          <w:szCs w:val="22"/>
          <w:lang w:val="en-US" w:eastAsia="zh-CN"/>
        </w:rPr>
        <w:t>人</w:t>
      </w:r>
      <w:r>
        <w:rPr>
          <w:rFonts w:hint="eastAsia" w:ascii="宋体" w:hAnsi="宋体" w:eastAsia="宋体" w:cs="宋体"/>
          <w:sz w:val="22"/>
          <w:szCs w:val="22"/>
        </w:rPr>
        <w:t>将视其情况，采取更换、退货、拒付货款等措施，直至向市场监督部门报告，依法处理。</w:t>
      </w:r>
    </w:p>
    <w:p w14:paraId="2B8D35C0">
      <w:pPr>
        <w:spacing w:line="480" w:lineRule="auto"/>
        <w:jc w:val="left"/>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四、质量要求：</w:t>
      </w:r>
    </w:p>
    <w:p w14:paraId="748085B2">
      <w:pPr>
        <w:pStyle w:val="15"/>
        <w:adjustRightInd w:val="0"/>
        <w:snapToGrid w:val="0"/>
        <w:spacing w:line="480" w:lineRule="auto"/>
        <w:ind w:firstLine="440" w:firstLineChars="200"/>
        <w:jc w:val="both"/>
        <w:outlineLvl w:val="0"/>
        <w:rPr>
          <w:rFonts w:hint="eastAsia" w:ascii="宋体" w:hAnsi="宋体" w:eastAsia="宋体" w:cs="宋体"/>
          <w:sz w:val="22"/>
          <w:szCs w:val="22"/>
        </w:rPr>
      </w:pPr>
      <w:r>
        <w:rPr>
          <w:rFonts w:hint="eastAsia" w:ascii="宋体" w:hAnsi="宋体" w:eastAsia="宋体" w:cs="宋体"/>
          <w:sz w:val="22"/>
          <w:szCs w:val="22"/>
        </w:rPr>
        <w:t>定向培养军士学员的服装及相关用品使用时间是在校的两年半时间，中标的供货方所供的服装用品须符合如下质量要求：</w:t>
      </w:r>
    </w:p>
    <w:p w14:paraId="6848BF34">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中标单位</w:t>
      </w:r>
      <w:r>
        <w:rPr>
          <w:rFonts w:hint="eastAsia" w:ascii="宋体" w:hAnsi="宋体" w:eastAsia="宋体" w:cs="宋体"/>
          <w:sz w:val="22"/>
          <w:szCs w:val="22"/>
        </w:rPr>
        <w:t>需保证所供产品符合军需品的质量标准，并对产品质量负责。</w:t>
      </w:r>
    </w:p>
    <w:p w14:paraId="23CD283D">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中标方需对所供服装用品提供“三包”服务，标识、号型与实际不符者；左右衣袖、裤腿宽窄、长短不一致、裤缝歪斜、疵点、色差超过标准者;缩水率、染色牢度不符合该产品标准相应等级者;正常使用后，面料披裂（拔丝），须给与更换；缝线开线，饰件破损、脱落者给予免费修理，不能修理者给予更换。修理时间不超过七天，超过时间不能修好者予以更换；三包期内两次修理后，仍不能使用者，给予更换（学生人为损坏除外）。</w:t>
      </w:r>
    </w:p>
    <w:p w14:paraId="33CD3EEC">
      <w:pPr>
        <w:pStyle w:val="15"/>
        <w:adjustRightInd w:val="0"/>
        <w:snapToGrid w:val="0"/>
        <w:spacing w:line="480" w:lineRule="auto"/>
        <w:ind w:firstLine="220" w:firstLineChars="100"/>
        <w:jc w:val="both"/>
        <w:outlineLvl w:val="0"/>
        <w:rPr>
          <w:rFonts w:hint="eastAsia" w:ascii="宋体" w:hAnsi="宋体" w:eastAsia="宋体" w:cs="宋体"/>
          <w:sz w:val="22"/>
          <w:szCs w:val="22"/>
          <w:lang w:val="en-US" w:eastAsia="zh-CN"/>
        </w:rPr>
      </w:pPr>
      <w:r>
        <w:rPr>
          <w:rFonts w:hint="eastAsia" w:hAnsi="宋体" w:cs="宋体"/>
          <w:sz w:val="22"/>
          <w:szCs w:val="22"/>
          <w:lang w:val="en-US" w:eastAsia="zh-CN"/>
        </w:rPr>
        <w:t>3</w:t>
      </w:r>
      <w:r>
        <w:rPr>
          <w:rFonts w:hint="eastAsia" w:ascii="宋体" w:hAnsi="宋体" w:eastAsia="宋体" w:cs="宋体"/>
          <w:sz w:val="22"/>
          <w:szCs w:val="22"/>
        </w:rPr>
        <w:t>、因产品质量问题进行投诉，</w:t>
      </w:r>
      <w:r>
        <w:rPr>
          <w:rFonts w:hint="eastAsia" w:ascii="宋体" w:hAnsi="宋体" w:eastAsia="宋体" w:cs="宋体"/>
          <w:sz w:val="22"/>
          <w:szCs w:val="22"/>
          <w:lang w:val="en-US" w:eastAsia="zh-CN"/>
        </w:rPr>
        <w:t>中标单位</w:t>
      </w:r>
      <w:r>
        <w:rPr>
          <w:rFonts w:hint="eastAsia" w:ascii="宋体" w:hAnsi="宋体" w:eastAsia="宋体" w:cs="宋体"/>
          <w:sz w:val="22"/>
          <w:szCs w:val="22"/>
        </w:rPr>
        <w:t>应积极配合妥善解决，如确属</w:t>
      </w:r>
      <w:r>
        <w:rPr>
          <w:rFonts w:hint="eastAsia" w:ascii="宋体" w:hAnsi="宋体" w:eastAsia="宋体" w:cs="宋体"/>
          <w:sz w:val="22"/>
          <w:szCs w:val="22"/>
          <w:lang w:val="en-US" w:eastAsia="zh-CN"/>
        </w:rPr>
        <w:t>中标单位</w:t>
      </w:r>
      <w:r>
        <w:rPr>
          <w:rFonts w:hint="eastAsia" w:ascii="宋体" w:hAnsi="宋体" w:eastAsia="宋体" w:cs="宋体"/>
          <w:sz w:val="22"/>
          <w:szCs w:val="22"/>
        </w:rPr>
        <w:t>的责任，</w:t>
      </w:r>
      <w:r>
        <w:rPr>
          <w:rFonts w:hint="eastAsia" w:ascii="宋体" w:hAnsi="宋体" w:eastAsia="宋体" w:cs="宋体"/>
          <w:sz w:val="22"/>
          <w:szCs w:val="22"/>
          <w:lang w:val="en-US" w:eastAsia="zh-CN"/>
        </w:rPr>
        <w:t>中标单位</w:t>
      </w:r>
      <w:r>
        <w:rPr>
          <w:rFonts w:hint="eastAsia" w:ascii="宋体" w:hAnsi="宋体" w:eastAsia="宋体" w:cs="宋体"/>
          <w:sz w:val="22"/>
          <w:szCs w:val="22"/>
        </w:rPr>
        <w:t>承担全部责任和费用。</w:t>
      </w:r>
    </w:p>
    <w:p w14:paraId="22DAD52A">
      <w:pPr>
        <w:pStyle w:val="15"/>
        <w:adjustRightInd w:val="0"/>
        <w:snapToGrid w:val="0"/>
        <w:spacing w:line="480" w:lineRule="auto"/>
        <w:jc w:val="both"/>
        <w:outlineLvl w:val="0"/>
        <w:rPr>
          <w:rFonts w:hint="eastAsia" w:ascii="宋体" w:hAnsi="宋体" w:eastAsia="宋体" w:cs="宋体"/>
          <w:b/>
          <w:bCs/>
          <w:sz w:val="22"/>
          <w:szCs w:val="22"/>
          <w:lang w:eastAsia="zh-CN"/>
        </w:rPr>
      </w:pPr>
      <w:r>
        <w:rPr>
          <w:rFonts w:hint="eastAsia" w:ascii="宋体" w:hAnsi="宋体" w:eastAsia="宋体" w:cs="宋体"/>
          <w:b/>
          <w:bCs/>
          <w:sz w:val="22"/>
          <w:szCs w:val="22"/>
          <w:lang w:val="en-US" w:eastAsia="zh-CN"/>
        </w:rPr>
        <w:t>五</w:t>
      </w:r>
      <w:r>
        <w:rPr>
          <w:rFonts w:hint="eastAsia" w:ascii="宋体" w:hAnsi="宋体" w:eastAsia="宋体" w:cs="宋体"/>
          <w:b/>
          <w:bCs/>
          <w:sz w:val="22"/>
          <w:szCs w:val="22"/>
        </w:rPr>
        <w:t>、付款方式</w:t>
      </w:r>
      <w:r>
        <w:rPr>
          <w:rFonts w:hint="eastAsia" w:ascii="宋体" w:hAnsi="宋体" w:eastAsia="宋体" w:cs="宋体"/>
          <w:b/>
          <w:bCs/>
          <w:sz w:val="22"/>
          <w:szCs w:val="22"/>
          <w:lang w:eastAsia="zh-CN"/>
        </w:rPr>
        <w:t>：</w:t>
      </w:r>
    </w:p>
    <w:p w14:paraId="7AA01241">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所有服装经采购人验收合格后一次性全额付款。</w:t>
      </w:r>
    </w:p>
    <w:p w14:paraId="70507E37">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lang w:val="en-US" w:eastAsia="zh-CN"/>
        </w:rPr>
        <w:t>2.供应商的投标报价应为完成本项目的全部费用，包含原材料、生产加工、辅料、包装、运输、税费、售后质保等所有费用，采购人无需额外支付任何费用。</w:t>
      </w:r>
    </w:p>
    <w:p w14:paraId="79C811D8">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hAnsi="宋体" w:cs="宋体"/>
          <w:sz w:val="22"/>
          <w:szCs w:val="22"/>
          <w:lang w:val="en-US" w:eastAsia="zh-CN"/>
        </w:rPr>
        <w:t>3</w:t>
      </w:r>
      <w:r>
        <w:rPr>
          <w:rFonts w:hint="eastAsia" w:ascii="宋体" w:hAnsi="宋体" w:eastAsia="宋体" w:cs="宋体"/>
          <w:sz w:val="22"/>
          <w:szCs w:val="22"/>
          <w:lang w:val="en-US" w:eastAsia="zh-CN"/>
        </w:rPr>
        <w:t>.</w:t>
      </w:r>
      <w:r>
        <w:rPr>
          <w:rFonts w:hint="eastAsia" w:ascii="宋体" w:hAnsi="宋体" w:eastAsia="宋体" w:cs="宋体"/>
          <w:sz w:val="22"/>
          <w:szCs w:val="22"/>
        </w:rPr>
        <w:t>中标</w:t>
      </w:r>
      <w:r>
        <w:rPr>
          <w:rFonts w:hint="eastAsia" w:ascii="宋体" w:hAnsi="宋体" w:eastAsia="宋体" w:cs="宋体"/>
          <w:sz w:val="22"/>
          <w:szCs w:val="22"/>
          <w:lang w:val="en-US" w:eastAsia="zh-CN"/>
        </w:rPr>
        <w:t>单位</w:t>
      </w:r>
      <w:r>
        <w:rPr>
          <w:rFonts w:hint="eastAsia" w:ascii="宋体" w:hAnsi="宋体" w:eastAsia="宋体" w:cs="宋体"/>
          <w:sz w:val="22"/>
          <w:szCs w:val="22"/>
        </w:rPr>
        <w:t>必须按照采购人的要求出具等额、正规、有效的增值税发票，如开具的发票不符合采购人要求的，采购人有权拒收发票并延迟付款且不承担违约责任，由此造成的一切损失由</w:t>
      </w:r>
      <w:r>
        <w:rPr>
          <w:rFonts w:hint="eastAsia" w:ascii="宋体" w:hAnsi="宋体" w:eastAsia="宋体" w:cs="宋体"/>
          <w:sz w:val="22"/>
          <w:szCs w:val="22"/>
          <w:lang w:val="en-US" w:eastAsia="zh-CN"/>
        </w:rPr>
        <w:t>中标单位</w:t>
      </w:r>
      <w:r>
        <w:rPr>
          <w:rFonts w:hint="eastAsia" w:ascii="宋体" w:hAnsi="宋体" w:eastAsia="宋体" w:cs="宋体"/>
          <w:sz w:val="22"/>
          <w:szCs w:val="22"/>
        </w:rPr>
        <w:t>自行承担，</w:t>
      </w:r>
      <w:r>
        <w:rPr>
          <w:rFonts w:hint="eastAsia" w:ascii="宋体" w:hAnsi="宋体" w:eastAsia="宋体" w:cs="宋体"/>
          <w:sz w:val="22"/>
          <w:szCs w:val="22"/>
          <w:lang w:val="en-US" w:eastAsia="zh-CN"/>
        </w:rPr>
        <w:t>中标单位</w:t>
      </w:r>
      <w:r>
        <w:rPr>
          <w:rFonts w:hint="eastAsia" w:ascii="宋体" w:hAnsi="宋体" w:eastAsia="宋体" w:cs="宋体"/>
          <w:sz w:val="22"/>
          <w:szCs w:val="22"/>
        </w:rPr>
        <w:t>不得以此为由拒绝履行其义务。</w:t>
      </w:r>
    </w:p>
    <w:p w14:paraId="79BCDB34">
      <w:pPr>
        <w:pStyle w:val="15"/>
        <w:adjustRightInd w:val="0"/>
        <w:snapToGrid w:val="0"/>
        <w:spacing w:line="480" w:lineRule="auto"/>
        <w:jc w:val="both"/>
        <w:outlineLvl w:val="0"/>
        <w:rPr>
          <w:rFonts w:hint="default" w:ascii="宋体" w:hAnsi="宋体" w:eastAsia="宋体" w:cs="宋体"/>
          <w:b/>
          <w:bCs/>
          <w:sz w:val="22"/>
          <w:szCs w:val="22"/>
          <w:lang w:val="en-US" w:eastAsia="zh-CN"/>
        </w:rPr>
      </w:pPr>
      <w:r>
        <w:rPr>
          <w:rFonts w:hint="eastAsia" w:ascii="宋体" w:hAnsi="宋体" w:eastAsia="宋体" w:cs="宋体"/>
          <w:b/>
          <w:bCs/>
          <w:sz w:val="22"/>
          <w:szCs w:val="22"/>
          <w:lang w:val="en-US" w:eastAsia="zh-CN"/>
        </w:rPr>
        <w:t>六、售后服务：</w:t>
      </w:r>
    </w:p>
    <w:p w14:paraId="4DB66DB4">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中标单位应</w:t>
      </w:r>
      <w:r>
        <w:rPr>
          <w:rFonts w:hint="eastAsia" w:ascii="宋体" w:hAnsi="宋体" w:eastAsia="宋体" w:cs="宋体"/>
          <w:sz w:val="22"/>
          <w:szCs w:val="22"/>
        </w:rPr>
        <w:t>提供</w:t>
      </w:r>
      <w:r>
        <w:rPr>
          <w:rFonts w:hint="eastAsia" w:ascii="宋体" w:hAnsi="宋体" w:eastAsia="宋体" w:cs="宋体"/>
          <w:sz w:val="22"/>
          <w:szCs w:val="22"/>
          <w:lang w:val="en-US" w:eastAsia="zh-CN"/>
        </w:rPr>
        <w:t>自验收合格之日起</w:t>
      </w:r>
      <w:r>
        <w:rPr>
          <w:rFonts w:hint="eastAsia" w:ascii="宋体" w:hAnsi="宋体" w:eastAsia="宋体" w:cs="宋体"/>
          <w:sz w:val="22"/>
          <w:szCs w:val="22"/>
        </w:rPr>
        <w:t xml:space="preserve">12个月的免费质保服务。 </w:t>
      </w:r>
    </w:p>
    <w:p w14:paraId="23829E96">
      <w:pPr>
        <w:pStyle w:val="15"/>
        <w:adjustRightInd w:val="0"/>
        <w:snapToGrid w:val="0"/>
        <w:spacing w:line="480" w:lineRule="auto"/>
        <w:ind w:firstLine="220" w:firstLineChars="100"/>
        <w:jc w:val="both"/>
        <w:outlineLvl w:val="0"/>
        <w:rPr>
          <w:rFonts w:hint="eastAsia" w:ascii="宋体" w:hAnsi="宋体" w:eastAsia="宋体" w:cs="宋体"/>
          <w:sz w:val="22"/>
          <w:szCs w:val="22"/>
        </w:rPr>
      </w:pPr>
      <w:r>
        <w:rPr>
          <w:rFonts w:hint="eastAsia" w:ascii="宋体" w:hAnsi="宋体" w:eastAsia="宋体" w:cs="宋体"/>
          <w:sz w:val="22"/>
          <w:szCs w:val="22"/>
        </w:rPr>
        <w:t>2.自服装最终验收合格之日起的12个月内，服装如出现质量问题，成交供应商应在</w:t>
      </w:r>
      <w:r>
        <w:rPr>
          <w:rFonts w:hint="eastAsia" w:ascii="宋体" w:hAnsi="宋体" w:eastAsia="宋体" w:cs="宋体"/>
          <w:sz w:val="22"/>
          <w:szCs w:val="22"/>
          <w:lang w:val="en-US" w:eastAsia="zh-CN"/>
        </w:rPr>
        <w:t>七</w:t>
      </w:r>
      <w:r>
        <w:rPr>
          <w:rFonts w:hint="eastAsia" w:ascii="宋体" w:hAnsi="宋体" w:eastAsia="宋体" w:cs="宋体"/>
          <w:sz w:val="22"/>
          <w:szCs w:val="22"/>
        </w:rPr>
        <w:t>个工作日内提供无偿更换同样服装的服务。</w:t>
      </w:r>
    </w:p>
    <w:p w14:paraId="0825EC5A">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45ADD8B8">
      <w:pPr>
        <w:pStyle w:val="15"/>
        <w:adjustRightInd w:val="0"/>
        <w:snapToGrid w:val="0"/>
        <w:spacing w:line="360" w:lineRule="auto"/>
        <w:jc w:val="center"/>
        <w:outlineLvl w:val="0"/>
        <w:rPr>
          <w:rFonts w:hint="eastAsia" w:ascii="黑体" w:hAnsi="华文中宋" w:eastAsia="黑体"/>
          <w:b/>
          <w:color w:val="auto"/>
          <w:sz w:val="32"/>
          <w:szCs w:val="32"/>
          <w:highlight w:val="none"/>
        </w:rPr>
      </w:pPr>
    </w:p>
    <w:p w14:paraId="4764E822">
      <w:pPr>
        <w:pStyle w:val="15"/>
        <w:adjustRightInd w:val="0"/>
        <w:snapToGrid w:val="0"/>
        <w:spacing w:line="360" w:lineRule="auto"/>
        <w:jc w:val="center"/>
        <w:outlineLvl w:val="0"/>
        <w:rPr>
          <w:rFonts w:hint="eastAsia" w:ascii="黑体" w:hAnsi="华文中宋" w:eastAsia="黑体"/>
          <w:b/>
          <w:color w:val="auto"/>
          <w:sz w:val="32"/>
          <w:szCs w:val="32"/>
          <w:highlight w:val="none"/>
        </w:rPr>
        <w:sectPr>
          <w:headerReference r:id="rId12" w:type="default"/>
          <w:footerReference r:id="rId13" w:type="default"/>
          <w:pgSz w:w="11905" w:h="16839"/>
          <w:pgMar w:top="1238" w:right="1478" w:bottom="1097" w:left="1387" w:header="917" w:footer="702" w:gutter="0"/>
          <w:pgBorders>
            <w:top w:val="none" w:sz="0" w:space="0"/>
            <w:left w:val="none" w:sz="0" w:space="0"/>
            <w:bottom w:val="none" w:sz="0" w:space="0"/>
            <w:right w:val="none" w:sz="0" w:space="0"/>
          </w:pgBorders>
          <w:pgNumType w:fmt="decimal"/>
          <w:cols w:space="720" w:num="1"/>
        </w:sectPr>
      </w:pPr>
    </w:p>
    <w:p w14:paraId="437B6C21">
      <w:pPr>
        <w:pStyle w:val="15"/>
        <w:adjustRightInd w:val="0"/>
        <w:snapToGrid w:val="0"/>
        <w:spacing w:line="360" w:lineRule="auto"/>
        <w:jc w:val="center"/>
        <w:outlineLvl w:val="0"/>
        <w:rPr>
          <w:rFonts w:ascii="黑体" w:hAnsi="华文中宋" w:eastAsia="黑体"/>
          <w:b/>
          <w:color w:val="auto"/>
          <w:sz w:val="32"/>
          <w:szCs w:val="32"/>
          <w:highlight w:val="none"/>
        </w:rPr>
      </w:pPr>
      <w:r>
        <w:rPr>
          <w:rFonts w:hint="eastAsia" w:ascii="黑体" w:hAnsi="华文中宋" w:eastAsia="黑体"/>
          <w:b/>
          <w:color w:val="auto"/>
          <w:sz w:val="32"/>
          <w:szCs w:val="32"/>
          <w:highlight w:val="none"/>
        </w:rPr>
        <w:t>第六章 政府采购合同</w:t>
      </w:r>
      <w:bookmarkEnd w:id="92"/>
    </w:p>
    <w:p w14:paraId="2ECEBD43">
      <w:pPr>
        <w:pStyle w:val="6"/>
        <w:adjustRightInd w:val="0"/>
        <w:snapToGrid w:val="0"/>
        <w:jc w:val="center"/>
        <w:rPr>
          <w:rFonts w:ascii="黑体" w:hAnsi="华文中宋" w:eastAsia="黑体"/>
          <w:color w:val="auto"/>
          <w:sz w:val="28"/>
          <w:szCs w:val="28"/>
          <w:highlight w:val="none"/>
        </w:rPr>
      </w:pPr>
      <w:bookmarkStart w:id="93" w:name="_Toc19940"/>
      <w:r>
        <w:rPr>
          <w:rFonts w:hint="eastAsia" w:ascii="黑体" w:hAnsi="华文中宋" w:eastAsia="黑体"/>
          <w:color w:val="auto"/>
          <w:sz w:val="28"/>
          <w:szCs w:val="28"/>
          <w:highlight w:val="none"/>
        </w:rPr>
        <w:t>第一节 政府采购合同协议书</w:t>
      </w:r>
      <w:bookmarkEnd w:id="93"/>
    </w:p>
    <w:p w14:paraId="1CFBF31B">
      <w:pPr>
        <w:adjustRightInd w:val="0"/>
        <w:snapToGrid w:val="0"/>
        <w:spacing w:before="156" w:beforeLines="50" w:line="360" w:lineRule="auto"/>
        <w:ind w:firstLine="5460" w:firstLineChars="2600"/>
        <w:rPr>
          <w:rFonts w:ascii="宋体" w:hAnsi="宋体" w:eastAsia="宋体"/>
          <w:b/>
          <w:color w:val="auto"/>
          <w:szCs w:val="21"/>
          <w:highlight w:val="none"/>
        </w:rPr>
      </w:pPr>
      <w:r>
        <w:rPr>
          <w:rFonts w:hint="eastAsia" w:ascii="宋体" w:hAnsi="宋体" w:eastAsia="宋体"/>
          <w:color w:val="auto"/>
          <w:szCs w:val="21"/>
          <w:highlight w:val="none"/>
        </w:rPr>
        <w:t>采购合同编号：</w:t>
      </w:r>
      <w:r>
        <w:rPr>
          <w:rFonts w:ascii="宋体" w:hAnsi="宋体" w:eastAsia="宋体"/>
          <w:color w:val="auto"/>
          <w:szCs w:val="21"/>
          <w:highlight w:val="none"/>
          <w:u w:val="single"/>
        </w:rPr>
        <w:t xml:space="preserve">                 </w:t>
      </w:r>
    </w:p>
    <w:p w14:paraId="4157B6EC">
      <w:pPr>
        <w:adjustRightInd w:val="0"/>
        <w:snapToGrid w:val="0"/>
        <w:spacing w:before="156" w:beforeLines="50" w:line="360" w:lineRule="auto"/>
        <w:jc w:val="center"/>
        <w:rPr>
          <w:rFonts w:ascii="宋体" w:hAnsi="宋体" w:eastAsia="宋体"/>
          <w:b/>
          <w:color w:val="auto"/>
          <w:szCs w:val="21"/>
          <w:highlight w:val="none"/>
        </w:rPr>
      </w:pPr>
    </w:p>
    <w:p w14:paraId="4CF8931F">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采购人（全称）：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（甲方）</w:t>
      </w:r>
    </w:p>
    <w:p w14:paraId="558F16D4">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供应商（全称）：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（乙方）</w:t>
      </w:r>
    </w:p>
    <w:p w14:paraId="70AFC9DA">
      <w:pPr>
        <w:pStyle w:val="3"/>
        <w:adjustRightInd w:val="0"/>
        <w:snapToGrid w:val="0"/>
        <w:spacing w:before="156" w:beforeLines="50" w:after="0" w:line="360" w:lineRule="auto"/>
        <w:rPr>
          <w:rFonts w:ascii="宋体" w:hAnsi="宋体" w:eastAsia="宋体"/>
          <w:color w:val="auto"/>
          <w:szCs w:val="21"/>
          <w:highlight w:val="none"/>
        </w:rPr>
      </w:pPr>
    </w:p>
    <w:p w14:paraId="77929865">
      <w:pPr>
        <w:pStyle w:val="3"/>
        <w:adjustRightInd w:val="0"/>
        <w:snapToGrid w:val="0"/>
        <w:spacing w:before="156" w:beforeLines="50" w:after="0" w:line="360" w:lineRule="auto"/>
        <w:ind w:left="0" w:leftChars="0" w:firstLine="420" w:firstLineChars="200"/>
        <w:rPr>
          <w:rFonts w:ascii="宋体" w:hAnsi="宋体" w:eastAsia="宋体"/>
          <w:color w:val="auto"/>
          <w:szCs w:val="21"/>
          <w:highlight w:val="none"/>
        </w:rPr>
      </w:pPr>
      <w:r>
        <w:rPr>
          <w:rFonts w:hint="eastAsia" w:ascii="宋体" w:hAnsi="宋体" w:eastAsia="宋体"/>
          <w:color w:val="auto"/>
          <w:szCs w:val="21"/>
          <w:highlight w:val="none"/>
        </w:rPr>
        <w:t>为了保护甲、乙双方合法权益，根据《中华人民共和国民法典》、《中华人民共和国政府采购法》及其他有关法律、法规、规章，双方签订本合同协议书。</w:t>
      </w:r>
    </w:p>
    <w:p w14:paraId="0808F902">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1.项目信息</w:t>
      </w:r>
    </w:p>
    <w:p w14:paraId="45C0FBED">
      <w:pPr>
        <w:pStyle w:val="3"/>
        <w:adjustRightInd w:val="0"/>
        <w:snapToGrid w:val="0"/>
        <w:spacing w:before="156" w:beforeLines="50" w:after="0" w:line="360" w:lineRule="auto"/>
        <w:rPr>
          <w:rFonts w:ascii="宋体" w:hAnsi="宋体" w:eastAsia="宋体"/>
          <w:color w:val="auto"/>
          <w:szCs w:val="21"/>
          <w:highlight w:val="none"/>
        </w:rPr>
      </w:pPr>
      <w:r>
        <w:rPr>
          <w:rFonts w:hint="eastAsia" w:ascii="宋体" w:hAnsi="宋体" w:eastAsia="宋体"/>
          <w:color w:val="auto"/>
          <w:szCs w:val="21"/>
          <w:highlight w:val="none"/>
        </w:rPr>
        <w:t>（1）采购项目名称：</w:t>
      </w:r>
      <w:r>
        <w:rPr>
          <w:rFonts w:ascii="宋体" w:hAnsi="宋体" w:eastAsia="宋体"/>
          <w:color w:val="auto"/>
          <w:szCs w:val="21"/>
          <w:highlight w:val="none"/>
          <w:u w:val="single"/>
        </w:rPr>
        <w:t xml:space="preserve">                                          </w:t>
      </w:r>
    </w:p>
    <w:p w14:paraId="23EAA16E">
      <w:pPr>
        <w:pStyle w:val="3"/>
        <w:adjustRightInd w:val="0"/>
        <w:snapToGrid w:val="0"/>
        <w:spacing w:before="156" w:beforeLines="50" w:after="0" w:line="360" w:lineRule="auto"/>
        <w:rPr>
          <w:rFonts w:ascii="宋体" w:hAnsi="宋体" w:eastAsia="宋体"/>
          <w:color w:val="auto"/>
          <w:szCs w:val="21"/>
          <w:highlight w:val="none"/>
        </w:rPr>
      </w:pPr>
      <w:r>
        <w:rPr>
          <w:rFonts w:hint="eastAsia" w:ascii="宋体" w:hAnsi="宋体" w:eastAsia="宋体"/>
          <w:color w:val="auto"/>
          <w:szCs w:val="21"/>
          <w:highlight w:val="none"/>
        </w:rPr>
        <w:t>（2）采购计划编号：</w:t>
      </w:r>
      <w:r>
        <w:rPr>
          <w:rFonts w:ascii="宋体" w:hAnsi="宋体" w:eastAsia="宋体"/>
          <w:color w:val="auto"/>
          <w:szCs w:val="21"/>
          <w:highlight w:val="none"/>
          <w:u w:val="single"/>
        </w:rPr>
        <w:t xml:space="preserve">                          </w:t>
      </w:r>
      <w:r>
        <w:rPr>
          <w:rFonts w:ascii="宋体" w:hAnsi="宋体" w:eastAsia="宋体"/>
          <w:color w:val="auto"/>
          <w:szCs w:val="21"/>
          <w:highlight w:val="none"/>
        </w:rPr>
        <w:t xml:space="preserve"> </w:t>
      </w:r>
    </w:p>
    <w:p w14:paraId="44888E5C">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（3）项目内容：</w:t>
      </w:r>
      <w:r>
        <w:rPr>
          <w:rFonts w:hint="eastAsia" w:ascii="宋体" w:hAnsi="宋体" w:eastAsia="宋体"/>
          <w:color w:val="auto"/>
          <w:szCs w:val="21"/>
          <w:highlight w:val="none"/>
          <w:u w:val="single"/>
        </w:rPr>
        <w:t xml:space="preserve">                             </w:t>
      </w:r>
    </w:p>
    <w:p w14:paraId="78D6C24C">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（4）是否分包：</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636C3C9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（5）项目负责人：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34528B9D">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（6）联系电话：</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20DCDD46">
      <w:pPr>
        <w:adjustRightInd w:val="0"/>
        <w:snapToGrid w:val="0"/>
        <w:spacing w:before="156" w:beforeLines="50" w:line="360" w:lineRule="auto"/>
        <w:ind w:firstLine="413" w:firstLineChars="196"/>
        <w:rPr>
          <w:rFonts w:ascii="宋体" w:hAnsi="宋体" w:eastAsia="宋体"/>
          <w:b/>
          <w:color w:val="auto"/>
          <w:szCs w:val="21"/>
          <w:highlight w:val="none"/>
        </w:rPr>
      </w:pPr>
      <w:r>
        <w:rPr>
          <w:rFonts w:hint="eastAsia" w:ascii="宋体" w:hAnsi="宋体" w:eastAsia="宋体"/>
          <w:b/>
          <w:color w:val="auto"/>
          <w:szCs w:val="21"/>
          <w:highlight w:val="none"/>
        </w:rPr>
        <w:t>2.合同金额</w:t>
      </w:r>
    </w:p>
    <w:p w14:paraId="1BCF6DA3">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（1）合同金额小写：</w:t>
      </w:r>
      <w:r>
        <w:rPr>
          <w:rFonts w:hint="eastAsia" w:ascii="宋体" w:hAnsi="宋体" w:eastAsia="宋体"/>
          <w:color w:val="auto"/>
          <w:szCs w:val="21"/>
          <w:highlight w:val="none"/>
          <w:u w:val="single"/>
        </w:rPr>
        <w:t xml:space="preserve">                      </w:t>
      </w:r>
    </w:p>
    <w:p w14:paraId="6A9A73EF">
      <w:pPr>
        <w:adjustRightInd w:val="0"/>
        <w:snapToGrid w:val="0"/>
        <w:spacing w:before="156" w:beforeLines="50" w:line="360" w:lineRule="auto"/>
        <w:ind w:firstLine="1260" w:firstLineChars="600"/>
        <w:rPr>
          <w:rFonts w:ascii="宋体" w:hAnsi="宋体" w:eastAsia="宋体"/>
          <w:b/>
          <w:color w:val="auto"/>
          <w:szCs w:val="21"/>
          <w:highlight w:val="none"/>
        </w:rPr>
      </w:pPr>
      <w:r>
        <w:rPr>
          <w:rFonts w:hint="eastAsia" w:ascii="宋体" w:hAnsi="宋体" w:eastAsia="宋体"/>
          <w:color w:val="auto"/>
          <w:szCs w:val="21"/>
          <w:highlight w:val="none"/>
        </w:rPr>
        <w:t>大写：</w:t>
      </w:r>
      <w:r>
        <w:rPr>
          <w:rFonts w:hint="eastAsia" w:ascii="宋体" w:hAnsi="宋体" w:eastAsia="宋体"/>
          <w:color w:val="auto"/>
          <w:szCs w:val="21"/>
          <w:highlight w:val="none"/>
          <w:u w:val="single"/>
        </w:rPr>
        <w:t xml:space="preserve">                      </w:t>
      </w:r>
    </w:p>
    <w:p w14:paraId="40F762B4">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（2）具体标的见附件。</w:t>
      </w:r>
    </w:p>
    <w:p w14:paraId="636E9661">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（3）合同定价方式：</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14:paraId="4B1D4944">
      <w:pPr>
        <w:pStyle w:val="31"/>
        <w:spacing w:line="360" w:lineRule="auto"/>
        <w:rPr>
          <w:rFonts w:eastAsia="宋体"/>
          <w:color w:val="auto"/>
          <w:highlight w:val="none"/>
        </w:rPr>
      </w:pPr>
      <w:r>
        <w:rPr>
          <w:rFonts w:hint="eastAsia" w:ascii="宋体" w:hAnsi="宋体" w:eastAsia="宋体"/>
          <w:color w:val="auto"/>
          <w:highlight w:val="none"/>
        </w:rPr>
        <w:t>（4）付款方式（按项目实际勾选填写）：</w:t>
      </w:r>
    </w:p>
    <w:p w14:paraId="5A3BFC7D">
      <w:pPr>
        <w:adjustRightInd w:val="0"/>
        <w:snapToGrid w:val="0"/>
        <w:spacing w:before="156" w:beforeLines="50" w:line="360" w:lineRule="auto"/>
        <w:ind w:firstLine="630" w:firstLineChars="300"/>
        <w:rPr>
          <w:rFonts w:ascii="宋体" w:hAnsi="宋体" w:eastAsia="宋体"/>
          <w:color w:val="auto"/>
          <w:szCs w:val="21"/>
          <w:highlight w:val="none"/>
          <w:u w:val="single"/>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全额付款：</w:t>
      </w:r>
      <w:r>
        <w:rPr>
          <w:rFonts w:hint="eastAsia" w:ascii="宋体" w:hAnsi="宋体" w:eastAsia="宋体"/>
          <w:color w:val="auto"/>
          <w:szCs w:val="21"/>
          <w:highlight w:val="none"/>
          <w:u w:val="single"/>
        </w:rPr>
        <w:t xml:space="preserve">     （应一次性支付全部合同款项）                    </w:t>
      </w:r>
    </w:p>
    <w:p w14:paraId="53CF5F0D">
      <w:pPr>
        <w:adjustRightInd w:val="0"/>
        <w:snapToGrid w:val="0"/>
        <w:spacing w:before="156" w:beforeLines="50" w:line="360" w:lineRule="auto"/>
        <w:ind w:firstLine="630" w:firstLineChars="300"/>
        <w:rPr>
          <w:rFonts w:ascii="宋体" w:hAnsi="宋体" w:eastAsia="宋体"/>
          <w:color w:val="auto"/>
          <w:szCs w:val="21"/>
          <w:highlight w:val="none"/>
          <w:u w:val="single"/>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预付款：</w:t>
      </w:r>
      <w:r>
        <w:rPr>
          <w:rFonts w:hint="eastAsia" w:ascii="宋体" w:hAnsi="宋体" w:eastAsia="宋体"/>
          <w:color w:val="auto"/>
          <w:szCs w:val="21"/>
          <w:highlight w:val="none"/>
          <w:u w:val="single"/>
        </w:rPr>
        <w:t xml:space="preserve">    （应明确预付款的支付比例和支付条件）               </w:t>
      </w:r>
    </w:p>
    <w:p w14:paraId="2661BDF0">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分期付款：</w:t>
      </w:r>
      <w:r>
        <w:rPr>
          <w:rFonts w:hint="eastAsia" w:ascii="宋体" w:hAnsi="宋体" w:eastAsia="宋体"/>
          <w:color w:val="auto"/>
          <w:szCs w:val="21"/>
          <w:highlight w:val="none"/>
          <w:u w:val="single"/>
        </w:rPr>
        <w:t xml:space="preserve">     （应按照季度分期支付合同款项）                   </w:t>
      </w:r>
    </w:p>
    <w:p w14:paraId="6466BF8F">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成本补偿：</w:t>
      </w:r>
      <w:r>
        <w:rPr>
          <w:rFonts w:hint="eastAsia" w:ascii="宋体" w:hAnsi="宋体" w:eastAsia="宋体"/>
          <w:color w:val="auto"/>
          <w:szCs w:val="21"/>
          <w:highlight w:val="none"/>
          <w:u w:val="single"/>
        </w:rPr>
        <w:t xml:space="preserve">      （应明确按照成本补偿方式的支付方式和支付条件）   </w:t>
      </w:r>
    </w:p>
    <w:p w14:paraId="1A78A901">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sym w:font="Wingdings" w:char="00A8"/>
      </w:r>
      <w:r>
        <w:rPr>
          <w:rFonts w:hint="eastAsia" w:ascii="宋体" w:hAnsi="宋体" w:eastAsia="宋体"/>
          <w:color w:val="auto"/>
          <w:szCs w:val="21"/>
          <w:highlight w:val="none"/>
        </w:rPr>
        <w:t>绩效激励：</w:t>
      </w:r>
      <w:r>
        <w:rPr>
          <w:rFonts w:hint="eastAsia" w:ascii="宋体" w:hAnsi="宋体" w:eastAsia="宋体"/>
          <w:color w:val="auto"/>
          <w:szCs w:val="21"/>
          <w:highlight w:val="none"/>
          <w:u w:val="single"/>
        </w:rPr>
        <w:t xml:space="preserve">      （应明确按照绩效激励方式的支付方式和支付条件）   </w:t>
      </w:r>
    </w:p>
    <w:p w14:paraId="20065B31">
      <w:pPr>
        <w:adjustRightInd w:val="0"/>
        <w:snapToGrid w:val="0"/>
        <w:spacing w:before="156" w:beforeLines="50" w:line="360" w:lineRule="auto"/>
        <w:ind w:firstLine="422" w:firstLineChars="200"/>
        <w:rPr>
          <w:rFonts w:ascii="宋体" w:hAnsi="宋体" w:eastAsia="宋体"/>
          <w:color w:val="auto"/>
          <w:szCs w:val="21"/>
          <w:highlight w:val="none"/>
          <w:u w:val="single"/>
        </w:rPr>
      </w:pPr>
      <w:r>
        <w:rPr>
          <w:rFonts w:hint="eastAsia" w:ascii="宋体" w:hAnsi="宋体" w:eastAsia="宋体"/>
          <w:b/>
          <w:color w:val="auto"/>
          <w:szCs w:val="21"/>
          <w:highlight w:val="none"/>
        </w:rPr>
        <w:t>3.合同履行</w:t>
      </w:r>
    </w:p>
    <w:p w14:paraId="0F41FD78">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（1）起始日期：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日，完成日期：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日。总日历天数：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天。</w:t>
      </w:r>
    </w:p>
    <w:p w14:paraId="4B309585">
      <w:pPr>
        <w:adjustRightInd w:val="0"/>
        <w:snapToGrid w:val="0"/>
        <w:spacing w:before="156" w:beforeLines="50"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（2）地点</w:t>
      </w:r>
      <w:r>
        <w:rPr>
          <w:rFonts w:hint="eastAsia" w:ascii="宋体" w:hAnsi="宋体" w:eastAsia="宋体"/>
          <w:b/>
          <w:color w:val="auto"/>
          <w:szCs w:val="21"/>
          <w:highlight w:val="none"/>
        </w:rPr>
        <w:t>：</w:t>
      </w:r>
      <w:r>
        <w:rPr>
          <w:rFonts w:hint="eastAsia" w:ascii="宋体" w:hAnsi="宋体" w:eastAsia="宋体"/>
          <w:color w:val="auto"/>
          <w:szCs w:val="21"/>
          <w:highlight w:val="none"/>
          <w:u w:val="single"/>
        </w:rPr>
        <w:t xml:space="preserve">                             </w:t>
      </w:r>
    </w:p>
    <w:p w14:paraId="4B6C67CC">
      <w:pPr>
        <w:adjustRightInd w:val="0"/>
        <w:snapToGrid w:val="0"/>
        <w:spacing w:before="156" w:beforeLines="50"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（3）方式：</w:t>
      </w:r>
      <w:r>
        <w:rPr>
          <w:rFonts w:hint="eastAsia" w:ascii="宋体" w:hAnsi="宋体" w:eastAsia="宋体"/>
          <w:color w:val="auto"/>
          <w:szCs w:val="21"/>
          <w:highlight w:val="none"/>
          <w:u w:val="single"/>
        </w:rPr>
        <w:t xml:space="preserve">                             </w:t>
      </w:r>
    </w:p>
    <w:p w14:paraId="35D1B7B9">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（4）履约担保：</w:t>
      </w:r>
      <w:r>
        <w:rPr>
          <w:rFonts w:hint="eastAsia" w:ascii="宋体" w:hAnsi="宋体" w:eastAsia="宋体"/>
          <w:bCs/>
          <w:color w:val="auto"/>
          <w:szCs w:val="21"/>
          <w:highlight w:val="none"/>
          <w:u w:val="single"/>
        </w:rPr>
        <w:t>履约担保的金额、形式和期限要求</w:t>
      </w:r>
      <w:r>
        <w:rPr>
          <w:rFonts w:hint="eastAsia" w:ascii="宋体" w:hAnsi="宋体" w:eastAsia="宋体"/>
          <w:bCs/>
          <w:color w:val="auto"/>
          <w:szCs w:val="21"/>
          <w:highlight w:val="none"/>
        </w:rPr>
        <w:t>。</w:t>
      </w:r>
    </w:p>
    <w:p w14:paraId="39844B2A">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（5）质量保证金：</w:t>
      </w:r>
      <w:r>
        <w:rPr>
          <w:rFonts w:hint="eastAsia" w:ascii="宋体" w:hAnsi="宋体" w:eastAsia="宋体"/>
          <w:bCs/>
          <w:color w:val="auto"/>
          <w:szCs w:val="21"/>
          <w:highlight w:val="none"/>
          <w:u w:val="single"/>
        </w:rPr>
        <w:t>质量保证金的金额、形式和期限要求</w:t>
      </w:r>
      <w:r>
        <w:rPr>
          <w:rFonts w:hint="eastAsia" w:ascii="宋体" w:hAnsi="宋体" w:eastAsia="宋体"/>
          <w:bCs/>
          <w:color w:val="auto"/>
          <w:szCs w:val="21"/>
          <w:highlight w:val="none"/>
        </w:rPr>
        <w:t>。</w:t>
      </w:r>
    </w:p>
    <w:p w14:paraId="54BE22AF">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4.合同验收</w:t>
      </w:r>
    </w:p>
    <w:p w14:paraId="2E31148B">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（1）验收主体：</w:t>
      </w:r>
      <w:r>
        <w:rPr>
          <w:rFonts w:hint="eastAsia" w:ascii="宋体" w:hAnsi="宋体" w:eastAsia="宋体"/>
          <w:bCs/>
          <w:color w:val="auto"/>
          <w:szCs w:val="21"/>
          <w:highlight w:val="none"/>
          <w:u w:val="single"/>
        </w:rPr>
        <w:t xml:space="preserve">                             </w:t>
      </w:r>
      <w:r>
        <w:rPr>
          <w:rFonts w:hint="eastAsia" w:ascii="宋体" w:hAnsi="宋体" w:eastAsia="宋体"/>
          <w:bCs/>
          <w:color w:val="auto"/>
          <w:szCs w:val="21"/>
          <w:highlight w:val="none"/>
        </w:rPr>
        <w:t>。</w:t>
      </w:r>
    </w:p>
    <w:p w14:paraId="218FEF7F">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（2）验收方式：</w:t>
      </w:r>
      <w:r>
        <w:rPr>
          <w:rFonts w:hint="eastAsia" w:ascii="宋体" w:hAnsi="宋体" w:eastAsia="宋体"/>
          <w:bCs/>
          <w:color w:val="auto"/>
          <w:szCs w:val="21"/>
          <w:highlight w:val="none"/>
          <w:u w:val="single"/>
        </w:rPr>
        <w:t xml:space="preserve">                             </w:t>
      </w:r>
      <w:r>
        <w:rPr>
          <w:rFonts w:hint="eastAsia" w:ascii="宋体" w:hAnsi="宋体" w:eastAsia="宋体"/>
          <w:bCs/>
          <w:color w:val="auto"/>
          <w:szCs w:val="21"/>
          <w:highlight w:val="none"/>
        </w:rPr>
        <w:t>。</w:t>
      </w:r>
    </w:p>
    <w:p w14:paraId="7A8A0C62">
      <w:pPr>
        <w:adjustRightInd w:val="0"/>
        <w:snapToGrid w:val="0"/>
        <w:spacing w:before="156" w:beforeLines="50"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（3）验收标准：</w:t>
      </w:r>
      <w:r>
        <w:rPr>
          <w:rFonts w:hint="eastAsia" w:ascii="宋体" w:hAnsi="宋体" w:eastAsia="宋体"/>
          <w:bCs/>
          <w:color w:val="auto"/>
          <w:szCs w:val="21"/>
          <w:highlight w:val="none"/>
          <w:u w:val="single"/>
        </w:rPr>
        <w:t xml:space="preserve">                             </w:t>
      </w:r>
      <w:r>
        <w:rPr>
          <w:rFonts w:hint="eastAsia" w:ascii="宋体" w:hAnsi="宋体" w:eastAsia="宋体"/>
          <w:bCs/>
          <w:color w:val="auto"/>
          <w:szCs w:val="21"/>
          <w:highlight w:val="none"/>
        </w:rPr>
        <w:t>。</w:t>
      </w:r>
    </w:p>
    <w:p w14:paraId="3E62740B">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5.组成合同的文件</w:t>
      </w:r>
    </w:p>
    <w:p w14:paraId="548EFDB3">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本协议书与下列文件一起构成合同文件，如下述文件之间有任何抵触、矛盾或歧义，应按以下顺序解释：</w:t>
      </w:r>
    </w:p>
    <w:p w14:paraId="06DBE97B">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（1）在采购或合同履行过程中乙方作出的承诺以及双方协商达成的变更或补充协议</w:t>
      </w:r>
    </w:p>
    <w:p w14:paraId="1C2E7E7E">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（2）本合同协议书</w:t>
      </w:r>
    </w:p>
    <w:p w14:paraId="10DAEA33">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（3）中标通知书</w:t>
      </w:r>
    </w:p>
    <w:p w14:paraId="2FCE817C">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（4）投标文件</w:t>
      </w:r>
    </w:p>
    <w:p w14:paraId="4E9E9596">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（5）政府采购合同专用条款</w:t>
      </w:r>
    </w:p>
    <w:p w14:paraId="32744544">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（6）政府采购合同通用条款</w:t>
      </w:r>
    </w:p>
    <w:p w14:paraId="2D8BD1E8">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（7）标准、规范及有关技术文件，图纸。</w:t>
      </w:r>
    </w:p>
    <w:p w14:paraId="304BED2E">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（8）其他合同文件。</w:t>
      </w:r>
    </w:p>
    <w:p w14:paraId="554ECFA2">
      <w:pPr>
        <w:adjustRightInd w:val="0"/>
        <w:snapToGrid w:val="0"/>
        <w:spacing w:before="156" w:beforeLines="50" w:line="360" w:lineRule="auto"/>
        <w:ind w:firstLine="310" w:firstLineChars="147"/>
        <w:rPr>
          <w:rFonts w:ascii="宋体" w:hAnsi="宋体" w:eastAsia="宋体"/>
          <w:b/>
          <w:color w:val="auto"/>
          <w:szCs w:val="21"/>
          <w:highlight w:val="none"/>
        </w:rPr>
      </w:pPr>
      <w:r>
        <w:rPr>
          <w:rFonts w:hint="eastAsia" w:ascii="宋体" w:hAnsi="宋体" w:eastAsia="宋体"/>
          <w:b/>
          <w:color w:val="auto"/>
          <w:szCs w:val="21"/>
          <w:highlight w:val="none"/>
        </w:rPr>
        <w:t>6.合同生效</w:t>
      </w:r>
    </w:p>
    <w:p w14:paraId="5E483DF3">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本合同自</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生效。</w:t>
      </w:r>
    </w:p>
    <w:p w14:paraId="5F1D292E">
      <w:pPr>
        <w:adjustRightInd w:val="0"/>
        <w:snapToGrid w:val="0"/>
        <w:spacing w:before="156" w:beforeLines="50" w:line="360" w:lineRule="auto"/>
        <w:ind w:firstLine="310" w:firstLineChars="147"/>
        <w:rPr>
          <w:rFonts w:ascii="宋体" w:hAnsi="宋体" w:eastAsia="宋体"/>
          <w:b/>
          <w:color w:val="auto"/>
          <w:szCs w:val="21"/>
          <w:highlight w:val="none"/>
        </w:rPr>
      </w:pPr>
      <w:r>
        <w:rPr>
          <w:rFonts w:hint="eastAsia" w:ascii="宋体" w:hAnsi="宋体" w:eastAsia="宋体"/>
          <w:b/>
          <w:color w:val="auto"/>
          <w:szCs w:val="21"/>
          <w:highlight w:val="none"/>
        </w:rPr>
        <w:t>7.合同份数</w:t>
      </w:r>
    </w:p>
    <w:p w14:paraId="1660AC1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本合同一式</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份，采购人执</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份，供应商执</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份，均具有同等法律效力。</w:t>
      </w:r>
    </w:p>
    <w:p w14:paraId="6FCFA0B8">
      <w:pPr>
        <w:adjustRightInd w:val="0"/>
        <w:snapToGrid w:val="0"/>
        <w:spacing w:before="156" w:beforeLines="50" w:line="360" w:lineRule="auto"/>
        <w:rPr>
          <w:rFonts w:ascii="宋体" w:hAnsi="宋体" w:eastAsia="宋体"/>
          <w:color w:val="auto"/>
          <w:szCs w:val="21"/>
          <w:highlight w:val="none"/>
        </w:rPr>
      </w:pPr>
    </w:p>
    <w:p w14:paraId="76388869">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合同订立时间：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p>
    <w:p w14:paraId="29057DB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合同订立地点：</w:t>
      </w:r>
      <w:r>
        <w:rPr>
          <w:rFonts w:hint="eastAsia" w:ascii="宋体" w:hAnsi="宋体" w:eastAsia="宋体"/>
          <w:color w:val="auto"/>
          <w:szCs w:val="21"/>
          <w:highlight w:val="none"/>
          <w:u w:val="single"/>
        </w:rPr>
        <w:t xml:space="preserve">                           </w:t>
      </w:r>
    </w:p>
    <w:p w14:paraId="49FFA21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附件：</w:t>
      </w:r>
      <w:r>
        <w:rPr>
          <w:rFonts w:hint="eastAsia" w:ascii="宋体" w:hAnsi="宋体"/>
          <w:color w:val="auto"/>
          <w:szCs w:val="21"/>
          <w:highlight w:val="none"/>
          <w:lang w:val="en-US" w:eastAsia="zh-CN"/>
        </w:rPr>
        <w:t>具体标的明细、分包合同等。</w:t>
      </w:r>
      <w:r>
        <w:rPr>
          <w:rFonts w:hint="eastAsia" w:ascii="宋体" w:hAnsi="宋体" w:eastAsia="宋体"/>
          <w:color w:val="auto"/>
          <w:szCs w:val="21"/>
          <w:highlight w:val="none"/>
        </w:rPr>
        <w:t xml:space="preserve">    </w:t>
      </w:r>
    </w:p>
    <w:p w14:paraId="3C0643BB">
      <w:pPr>
        <w:pStyle w:val="31"/>
        <w:rPr>
          <w:rFonts w:ascii="宋体" w:hAnsi="宋体" w:eastAsia="宋体"/>
          <w:color w:val="auto"/>
          <w:highlight w:val="none"/>
        </w:rPr>
      </w:pPr>
    </w:p>
    <w:p w14:paraId="3D61F96A">
      <w:pPr>
        <w:pStyle w:val="31"/>
        <w:rPr>
          <w:rFonts w:ascii="宋体" w:hAnsi="宋体" w:eastAsia="宋体"/>
          <w:color w:val="auto"/>
          <w:highlight w:val="none"/>
        </w:rPr>
      </w:pPr>
    </w:p>
    <w:p w14:paraId="172970A8">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甲      方：（公章）                     乙      方：（公章）</w:t>
      </w:r>
    </w:p>
    <w:p w14:paraId="4692D16E">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法定代表人：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法定代表人：</w:t>
      </w:r>
      <w:r>
        <w:rPr>
          <w:rFonts w:hint="eastAsia" w:ascii="宋体" w:hAnsi="宋体" w:eastAsia="宋体"/>
          <w:color w:val="auto"/>
          <w:szCs w:val="21"/>
          <w:highlight w:val="none"/>
          <w:u w:val="single"/>
        </w:rPr>
        <w:t xml:space="preserve">                   </w:t>
      </w:r>
    </w:p>
    <w:p w14:paraId="0CAFA325">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委托代理人：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委托代理人：</w:t>
      </w:r>
      <w:r>
        <w:rPr>
          <w:rFonts w:hint="eastAsia" w:ascii="宋体" w:hAnsi="宋体" w:eastAsia="宋体"/>
          <w:color w:val="auto"/>
          <w:szCs w:val="21"/>
          <w:highlight w:val="none"/>
          <w:u w:val="single"/>
        </w:rPr>
        <w:t xml:space="preserve">                   </w:t>
      </w:r>
    </w:p>
    <w:p w14:paraId="73F20DC2">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电      话：</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电      话：</w:t>
      </w:r>
      <w:r>
        <w:rPr>
          <w:rFonts w:hint="eastAsia" w:ascii="宋体" w:hAnsi="宋体" w:eastAsia="宋体"/>
          <w:color w:val="auto"/>
          <w:szCs w:val="21"/>
          <w:highlight w:val="none"/>
          <w:u w:val="single"/>
        </w:rPr>
        <w:t xml:space="preserve">                   </w:t>
      </w:r>
    </w:p>
    <w:p w14:paraId="53D1017E">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传      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传      真：</w:t>
      </w:r>
      <w:r>
        <w:rPr>
          <w:rFonts w:hint="eastAsia" w:ascii="宋体" w:hAnsi="宋体" w:eastAsia="宋体"/>
          <w:color w:val="auto"/>
          <w:szCs w:val="21"/>
          <w:highlight w:val="none"/>
          <w:u w:val="single"/>
        </w:rPr>
        <w:t xml:space="preserve">                   </w:t>
      </w:r>
    </w:p>
    <w:p w14:paraId="5832F09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xml:space="preserve">                                    开 户 银 行：</w:t>
      </w:r>
      <w:r>
        <w:rPr>
          <w:rFonts w:hint="eastAsia" w:ascii="宋体" w:hAnsi="宋体" w:eastAsia="宋体"/>
          <w:color w:val="auto"/>
          <w:szCs w:val="21"/>
          <w:highlight w:val="none"/>
          <w:u w:val="single"/>
        </w:rPr>
        <w:t xml:space="preserve">                   </w:t>
      </w:r>
    </w:p>
    <w:p w14:paraId="236A13D6">
      <w:pPr>
        <w:adjustRightInd w:val="0"/>
        <w:snapToGrid w:val="0"/>
        <w:spacing w:before="156" w:beforeLines="50" w:line="360" w:lineRule="auto"/>
        <w:jc w:val="center"/>
        <w:rPr>
          <w:rFonts w:ascii="宋体" w:hAnsi="宋体" w:eastAsia="宋体"/>
          <w:b/>
          <w:color w:val="auto"/>
          <w:szCs w:val="21"/>
          <w:highlight w:val="none"/>
        </w:rPr>
      </w:pPr>
      <w:r>
        <w:rPr>
          <w:rFonts w:hint="eastAsia" w:ascii="宋体" w:hAnsi="宋体" w:eastAsia="宋体"/>
          <w:color w:val="auto"/>
          <w:szCs w:val="21"/>
          <w:highlight w:val="none"/>
        </w:rPr>
        <w:t xml:space="preserve">         账       号：</w:t>
      </w:r>
      <w:r>
        <w:rPr>
          <w:rFonts w:hint="eastAsia" w:ascii="宋体" w:hAnsi="宋体" w:eastAsia="宋体"/>
          <w:color w:val="auto"/>
          <w:szCs w:val="21"/>
          <w:highlight w:val="none"/>
          <w:u w:val="single"/>
        </w:rPr>
        <w:t xml:space="preserve">                   </w:t>
      </w:r>
    </w:p>
    <w:p w14:paraId="1947ED19">
      <w:pPr>
        <w:pStyle w:val="6"/>
        <w:adjustRightInd w:val="0"/>
        <w:snapToGrid w:val="0"/>
        <w:spacing w:before="156" w:beforeLines="50"/>
        <w:jc w:val="center"/>
        <w:rPr>
          <w:rFonts w:ascii="黑体" w:hAnsi="黑体" w:eastAsia="黑体"/>
          <w:color w:val="auto"/>
          <w:sz w:val="28"/>
          <w:szCs w:val="28"/>
          <w:highlight w:val="none"/>
        </w:rPr>
      </w:pPr>
      <w:r>
        <w:rPr>
          <w:rFonts w:ascii="宋体" w:hAnsi="宋体" w:eastAsia="宋体"/>
          <w:color w:val="auto"/>
          <w:sz w:val="21"/>
          <w:szCs w:val="21"/>
          <w:highlight w:val="none"/>
          <w:u w:val="single"/>
        </w:rPr>
        <w:br w:type="page"/>
      </w:r>
      <w:bookmarkStart w:id="94" w:name="_Toc22384"/>
      <w:r>
        <w:rPr>
          <w:rFonts w:hint="eastAsia" w:ascii="黑体" w:hAnsi="黑体" w:eastAsia="黑体"/>
          <w:color w:val="auto"/>
          <w:sz w:val="28"/>
          <w:szCs w:val="28"/>
          <w:highlight w:val="none"/>
        </w:rPr>
        <w:t>第二节 政府采购合同通用条款</w:t>
      </w:r>
      <w:bookmarkEnd w:id="94"/>
    </w:p>
    <w:p w14:paraId="75082AC7">
      <w:pPr>
        <w:tabs>
          <w:tab w:val="left" w:pos="8820"/>
          <w:tab w:val="left" w:pos="9345"/>
          <w:tab w:val="left" w:pos="9765"/>
        </w:tabs>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color w:val="auto"/>
          <w:sz w:val="24"/>
          <w:highlight w:val="none"/>
        </w:rPr>
        <w:t>1.</w:t>
      </w:r>
      <w:r>
        <w:rPr>
          <w:rFonts w:hint="eastAsia" w:ascii="宋体" w:hAnsi="宋体" w:eastAsia="宋体"/>
          <w:b/>
          <w:bCs/>
          <w:color w:val="auto"/>
          <w:sz w:val="24"/>
          <w:highlight w:val="none"/>
        </w:rPr>
        <w:t>定义</w:t>
      </w:r>
    </w:p>
    <w:p w14:paraId="7DF82FA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1.1合同当事人</w:t>
      </w:r>
    </w:p>
    <w:p w14:paraId="2D4D582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（1）采购人（以下称甲方）是指使用财政性资金，通过政府采购方式向供应商购买货物、服务的国家机关、事业单位、团体组织。本次采购的甲方名称、地址见</w:t>
      </w:r>
      <w:r>
        <w:rPr>
          <w:rFonts w:hint="eastAsia" w:ascii="宋体" w:hAnsi="宋体" w:eastAsia="宋体"/>
          <w:b/>
          <w:color w:val="auto"/>
          <w:szCs w:val="21"/>
          <w:highlight w:val="none"/>
        </w:rPr>
        <w:t>【政府采购合同专用条款】。</w:t>
      </w:r>
    </w:p>
    <w:p w14:paraId="62ECB4BC">
      <w:pPr>
        <w:autoSpaceDE w:val="0"/>
        <w:autoSpaceDN w:val="0"/>
        <w:adjustRightInd w:val="0"/>
        <w:snapToGrid w:val="0"/>
        <w:spacing w:before="50" w:line="360" w:lineRule="auto"/>
        <w:ind w:firstLine="420" w:firstLineChars="200"/>
        <w:jc w:val="left"/>
        <w:rPr>
          <w:rFonts w:ascii="宋体" w:hAnsi="宋体" w:eastAsia="宋体"/>
          <w:b/>
          <w:color w:val="auto"/>
          <w:szCs w:val="21"/>
          <w:highlight w:val="none"/>
        </w:rPr>
      </w:pPr>
      <w:r>
        <w:rPr>
          <w:rFonts w:hint="eastAsia" w:ascii="宋体" w:hAnsi="宋体" w:eastAsia="宋体"/>
          <w:color w:val="auto"/>
          <w:szCs w:val="21"/>
          <w:highlight w:val="none"/>
        </w:rPr>
        <w:t>（2）供应商（以下称乙方）是指参加政府采购活动而取得中标结果，并向采购人提供货物、服务的法人、其他组织或者自然人。</w:t>
      </w:r>
    </w:p>
    <w:p w14:paraId="2575D030">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1.2本合同下列术语应解释为：</w:t>
      </w:r>
    </w:p>
    <w:p w14:paraId="5D32FC55">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（1）“合同”系指甲乙双方签署的、政府采购合同协议书中载明的甲乙双方所达成的协议，包括所有的附件、附录和上述文件所提到的构成合同的所有文件。</w:t>
      </w:r>
    </w:p>
    <w:p w14:paraId="64ED84F1">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（2）“合同价”系指根据本合同规定乙方在正确地完全履行合同义务后甲方应支付给乙方的价款。</w:t>
      </w:r>
    </w:p>
    <w:p w14:paraId="5B8B1A58">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62DA3497">
      <w:pPr>
        <w:tabs>
          <w:tab w:val="left" w:pos="570"/>
          <w:tab w:val="left" w:pos="888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0C39121F">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（5）“合同条款”系指本合同及其附件、补充文件约定的全部条款。</w:t>
      </w:r>
    </w:p>
    <w:p w14:paraId="236166BD">
      <w:pPr>
        <w:tabs>
          <w:tab w:val="left" w:pos="570"/>
          <w:tab w:val="left" w:pos="9240"/>
          <w:tab w:val="left" w:pos="9555"/>
        </w:tabs>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（6）“项目现场”系指本合同项下货物安装、运行的现场，其名称见</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w:t>
      </w:r>
    </w:p>
    <w:p w14:paraId="5B80E059">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2.合同的适用范围</w:t>
      </w:r>
    </w:p>
    <w:p w14:paraId="086F1C8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 本合同条款适用于没有被本合同其他部分的条款所取代的范围。</w:t>
      </w:r>
    </w:p>
    <w:p w14:paraId="3D55430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 合同内容根据招标文件、投标文件而确定。</w:t>
      </w:r>
    </w:p>
    <w:p w14:paraId="42F10605">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3.</w:t>
      </w:r>
      <w:r>
        <w:rPr>
          <w:rFonts w:hint="eastAsia" w:ascii="宋体" w:hAnsi="宋体" w:eastAsia="宋体"/>
          <w:b/>
          <w:color w:val="auto"/>
          <w:sz w:val="24"/>
          <w:highlight w:val="none"/>
        </w:rPr>
        <w:t>合同标的及金额</w:t>
      </w:r>
    </w:p>
    <w:p w14:paraId="4F0D676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3.1 合同标的及金额应与中标结果一致。</w:t>
      </w:r>
    </w:p>
    <w:p w14:paraId="3AEFDFC9">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4.</w:t>
      </w:r>
      <w:r>
        <w:rPr>
          <w:rFonts w:hint="eastAsia" w:ascii="宋体" w:hAnsi="宋体" w:eastAsia="宋体"/>
          <w:b/>
          <w:color w:val="auto"/>
          <w:sz w:val="24"/>
          <w:highlight w:val="none"/>
        </w:rPr>
        <w:t>合同价款</w:t>
      </w:r>
    </w:p>
    <w:p w14:paraId="4408235E">
      <w:pPr>
        <w:adjustRightInd w:val="0"/>
        <w:snapToGrid w:val="0"/>
        <w:spacing w:before="50" w:line="360" w:lineRule="auto"/>
        <w:ind w:firstLine="420" w:firstLineChars="200"/>
        <w:jc w:val="left"/>
        <w:rPr>
          <w:rFonts w:ascii="宋体" w:hAnsi="宋体" w:eastAsia="宋体"/>
          <w:b/>
          <w:bCs/>
          <w:i/>
          <w:iCs/>
          <w:color w:val="auto"/>
          <w:szCs w:val="21"/>
          <w:highlight w:val="none"/>
        </w:rPr>
      </w:pPr>
      <w:r>
        <w:rPr>
          <w:rFonts w:hint="eastAsia" w:ascii="宋体" w:hAnsi="宋体" w:eastAsia="宋体"/>
          <w:color w:val="auto"/>
          <w:szCs w:val="21"/>
          <w:highlight w:val="none"/>
        </w:rPr>
        <w:t>4.1具体合同价款见本合同第3.1条。乙方为履行本合同而发生的所有费用均应包含在合同价款中，甲方不再另行支付其它任何费用。</w:t>
      </w:r>
    </w:p>
    <w:p w14:paraId="430372EF">
      <w:pPr>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5.履行合同的时间、地点和方式</w:t>
      </w:r>
    </w:p>
    <w:p w14:paraId="2A25102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5.1 乙方应当在甲方确定的时间、指定的地点履行合同，具体的交货时间、地点和方式见</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w:t>
      </w:r>
    </w:p>
    <w:p w14:paraId="53484CD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5.2 乙方提供服务的应当在甲方指定的时间和地点完成服务项目。</w:t>
      </w:r>
    </w:p>
    <w:p w14:paraId="06D38290">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6.</w:t>
      </w:r>
      <w:r>
        <w:rPr>
          <w:rFonts w:hint="eastAsia" w:ascii="宋体" w:hAnsi="宋体" w:eastAsia="宋体"/>
          <w:b/>
          <w:color w:val="auto"/>
          <w:sz w:val="24"/>
          <w:highlight w:val="none"/>
        </w:rPr>
        <w:t>货物的验收</w:t>
      </w:r>
    </w:p>
    <w:p w14:paraId="1B94E5C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6.1 甲方在收到乙方交付的货物后应当及时组织验收。</w:t>
      </w:r>
    </w:p>
    <w:p w14:paraId="00558F20">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6.2 货物的表面瑕疵，甲方应在验收时当面提出；对质量问题有异议的应在安装调试后十个工作日内提出。</w:t>
      </w:r>
    </w:p>
    <w:p w14:paraId="3E89EC2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6.3 在验收过程中发现数量不足或有质量、技术等问题，乙方应负责按照甲方的要求采取补足、更换或退货等处理措施，并承担由此发生的一切费用和损失。</w:t>
      </w:r>
    </w:p>
    <w:p w14:paraId="2086DAC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6.4 甲方在乙方按合同规定交货或安装、调试后，无正当理由而拖延接收、验收或拒绝接收、验收的，应承担因此给乙方造成的直接损失。</w:t>
      </w:r>
    </w:p>
    <w:p w14:paraId="420FE0FF">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6.5 甲方对货物进行检查验收合格后，应当收取发票并在《交货验收单》上签署验收意见及加盖单位印章。</w:t>
      </w:r>
    </w:p>
    <w:p w14:paraId="0FE923F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6.6 大型或者复杂的货物采购项目，甲方可以邀请国家认可的质量检测机构参加验收工作，并由其出具验收报告单。</w:t>
      </w:r>
    </w:p>
    <w:p w14:paraId="4667B08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6.7 乙方提供的进口产品，乙方应出示中华人民共和国进出口商品检验部门出具的检验证书（招标文件第五章采购需求另有约定的除外）。</w:t>
      </w:r>
    </w:p>
    <w:p w14:paraId="0C09F64A">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7.货物包装要求</w:t>
      </w:r>
    </w:p>
    <w:p w14:paraId="67DEB4F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1B9A213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7.2 每一个包装箱内应附一份详细装箱单、质量证书和保修保养证书。</w:t>
      </w:r>
    </w:p>
    <w:p w14:paraId="59635B38">
      <w:pPr>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8.运输和保险</w:t>
      </w:r>
    </w:p>
    <w:p w14:paraId="5FF0127F">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8.1乙方负责办理将货物运抵本合同第5.1条规定的交货地点的一切运输事项，相关费用应包括在合同总价中。</w:t>
      </w:r>
    </w:p>
    <w:p w14:paraId="7D20B303">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8.2乙方应向保险公司投保以甲方为受益人的发运合同货物发票金额的110％运输一切险。</w:t>
      </w:r>
    </w:p>
    <w:p w14:paraId="2C5B987F">
      <w:pPr>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9.质量标准和保证</w:t>
      </w:r>
    </w:p>
    <w:p w14:paraId="58FBB582">
      <w:pPr>
        <w:pStyle w:val="15"/>
        <w:adjustRightInd w:val="0"/>
        <w:snapToGrid w:val="0"/>
        <w:spacing w:before="50" w:line="360" w:lineRule="auto"/>
        <w:ind w:firstLine="420" w:firstLineChars="200"/>
        <w:jc w:val="left"/>
        <w:rPr>
          <w:rFonts w:ascii="宋体" w:hAnsi="宋体" w:eastAsia="宋体"/>
          <w:b/>
          <w:color w:val="auto"/>
          <w:highlight w:val="none"/>
        </w:rPr>
      </w:pPr>
      <w:r>
        <w:rPr>
          <w:rFonts w:hint="eastAsia" w:ascii="宋体" w:hAnsi="宋体" w:eastAsia="宋体"/>
          <w:color w:val="auto"/>
          <w:highlight w:val="none"/>
        </w:rPr>
        <w:t>9.1 质量标准</w:t>
      </w:r>
    </w:p>
    <w:p w14:paraId="4C44BF0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（1）本合同下交付的货物应符合招标文件第四章“技术规格、参数与要求”所述的标准。如果没有提及适用标准，则应符合中华人民共和国有关机构发布的最新版本的标准。</w:t>
      </w:r>
    </w:p>
    <w:p w14:paraId="0084588D">
      <w:pPr>
        <w:pStyle w:val="15"/>
        <w:adjustRightInd w:val="0"/>
        <w:snapToGrid w:val="0"/>
        <w:spacing w:before="50"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（2）采用中华人民共和国法定计量单位。</w:t>
      </w:r>
    </w:p>
    <w:p w14:paraId="47C6C1EF">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（3）乙方所出售的货物还应符合国家有关安全、环保、卫生之规定。</w:t>
      </w:r>
    </w:p>
    <w:p w14:paraId="425DAB4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9.2 保证</w:t>
      </w:r>
    </w:p>
    <w:p w14:paraId="594886AD">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规定或乙方承诺（两者以较长的为准）的质量保证期内，本保证保持有效。</w:t>
      </w:r>
    </w:p>
    <w:p w14:paraId="79399C4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（2）在质量保证期内所发现的缺陷，甲方应尽快以书面形式通知乙方。</w:t>
      </w:r>
    </w:p>
    <w:p w14:paraId="7D0DD9B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（3）乙方收到通知后应在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规定的响应时间内以合理的速度免费维修或更换有缺陷的货物或部件。</w:t>
      </w:r>
    </w:p>
    <w:p w14:paraId="0FED0FED">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477CF4F6">
      <w:pPr>
        <w:adjustRightInd w:val="0"/>
        <w:snapToGrid w:val="0"/>
        <w:spacing w:before="50" w:line="360" w:lineRule="auto"/>
        <w:ind w:firstLine="420" w:firstLineChars="200"/>
        <w:jc w:val="left"/>
        <w:rPr>
          <w:rFonts w:ascii="宋体" w:hAnsi="宋体" w:eastAsia="宋体"/>
          <w:b/>
          <w:color w:val="auto"/>
          <w:szCs w:val="21"/>
          <w:highlight w:val="none"/>
        </w:rPr>
      </w:pPr>
      <w:r>
        <w:rPr>
          <w:rFonts w:hint="eastAsia" w:ascii="宋体" w:hAnsi="宋体" w:eastAsia="宋体"/>
          <w:color w:val="auto"/>
          <w:szCs w:val="21"/>
          <w:highlight w:val="none"/>
        </w:rPr>
        <w:t>（5）乙方在约定的时间内未能弥补缺陷，甲方可采取必要的补救措施，但其风险和费用将由乙方承担，甲方根据合同规定对乙方行使的其他权利不受影响。</w:t>
      </w:r>
    </w:p>
    <w:p w14:paraId="17D32464">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10.权利瑕疵担保</w:t>
      </w:r>
    </w:p>
    <w:p w14:paraId="25EC14C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10.1 乙方保证对其出售的货物享有合法的权利。</w:t>
      </w:r>
    </w:p>
    <w:p w14:paraId="2EB03935">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10.2 乙方保证在其出售的货物上不存在任何未曾向甲方透露的担保物权，如抵押权、质押权、留置权等。</w:t>
      </w:r>
    </w:p>
    <w:p w14:paraId="437F3D0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10.3 如甲方使用该货物构成上述侵权的，则由乙方承担全部责任。</w:t>
      </w:r>
    </w:p>
    <w:p w14:paraId="4172C19F">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11.知识产权保护</w:t>
      </w:r>
    </w:p>
    <w:p w14:paraId="265635E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11.1 乙方对其所销售的货物应当享有知识产权或经权利人合法授权，保证没有侵犯任何第三人的知识产权和商业秘密等权利。</w:t>
      </w:r>
    </w:p>
    <w:p w14:paraId="7FE231E7">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11.2 甲方使用乙方提供的货物对第三人构成侵权的，应当由乙方承担全部法律责任，给甲方造成损害的，乙方应当承担赔偿责任。</w:t>
      </w:r>
    </w:p>
    <w:p w14:paraId="242CF3C7">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11.3 甲方委托乙方开发的产品，甲方享有知识产权，未经甲方许可不得转让任何第三人。</w:t>
      </w:r>
    </w:p>
    <w:p w14:paraId="08B44F4D">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12.保密义务</w:t>
      </w:r>
    </w:p>
    <w:p w14:paraId="06859560">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12.1 甲、乙双方在采购和履行合同过程中所获悉的对方属于保密的内容，双方均有保密义务。</w:t>
      </w:r>
    </w:p>
    <w:p w14:paraId="636FD0F9">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13.合同价款支付</w:t>
      </w:r>
    </w:p>
    <w:p w14:paraId="4524F7D2">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13.1验收合格后，乙方出具正规发票给甲方，凭甲方开具的《政府采购合同验收报告单》办理合同价</w:t>
      </w:r>
      <w:r>
        <w:rPr>
          <w:rFonts w:hint="eastAsia" w:ascii="宋体" w:hAnsi="宋体" w:eastAsia="宋体"/>
          <w:bCs/>
          <w:color w:val="auto"/>
          <w:szCs w:val="21"/>
          <w:highlight w:val="none"/>
        </w:rPr>
        <w:t>款</w:t>
      </w:r>
      <w:r>
        <w:rPr>
          <w:rFonts w:hint="eastAsia" w:ascii="宋体" w:hAnsi="宋体" w:eastAsia="宋体"/>
          <w:color w:val="auto"/>
          <w:szCs w:val="21"/>
          <w:highlight w:val="none"/>
        </w:rPr>
        <w:t>结算手续。</w:t>
      </w:r>
    </w:p>
    <w:p w14:paraId="11FB41B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0FFECFBF">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13.3 合同价款构成中应当由甲方自行支付的部分，甲方应当在货物验收合格后十五个工作</w:t>
      </w:r>
      <w:r>
        <w:rPr>
          <w:rFonts w:hint="eastAsia" w:ascii="宋体" w:hAnsi="宋体" w:eastAsia="宋体"/>
          <w:color w:val="auto"/>
          <w:szCs w:val="21"/>
          <w:highlight w:val="none"/>
          <w:lang w:eastAsia="zh-CN"/>
        </w:rPr>
        <w:t>日</w:t>
      </w:r>
      <w:r>
        <w:rPr>
          <w:rFonts w:hint="eastAsia" w:ascii="宋体" w:hAnsi="宋体" w:eastAsia="宋体"/>
          <w:color w:val="auto"/>
          <w:szCs w:val="21"/>
          <w:highlight w:val="none"/>
        </w:rPr>
        <w:t>内支付。</w:t>
      </w:r>
    </w:p>
    <w:p w14:paraId="4349DA2D">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13.4支付合同价</w:t>
      </w:r>
      <w:r>
        <w:rPr>
          <w:rFonts w:hint="eastAsia" w:ascii="宋体" w:hAnsi="宋体" w:eastAsia="宋体"/>
          <w:bCs/>
          <w:color w:val="auto"/>
          <w:szCs w:val="21"/>
          <w:highlight w:val="none"/>
        </w:rPr>
        <w:t>款</w:t>
      </w:r>
      <w:r>
        <w:rPr>
          <w:rFonts w:hint="eastAsia" w:ascii="宋体" w:hAnsi="宋体" w:eastAsia="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31CF614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13.5 合同价款支付方式</w:t>
      </w:r>
      <w:r>
        <w:rPr>
          <w:rFonts w:hint="eastAsia" w:ascii="宋体" w:hAnsi="宋体" w:eastAsia="宋体"/>
          <w:bCs/>
          <w:color w:val="auto"/>
          <w:szCs w:val="21"/>
          <w:highlight w:val="none"/>
        </w:rPr>
        <w:t>和条件在</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中另有规定。</w:t>
      </w:r>
    </w:p>
    <w:p w14:paraId="47AEFDEF">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14.</w:t>
      </w:r>
      <w:r>
        <w:rPr>
          <w:rFonts w:hint="eastAsia"/>
          <w:b/>
          <w:color w:val="auto"/>
          <w:sz w:val="24"/>
          <w:highlight w:val="none"/>
        </w:rPr>
        <w:t>乙方应提供的</w:t>
      </w:r>
      <w:r>
        <w:rPr>
          <w:rFonts w:hint="eastAsia" w:ascii="宋体" w:hAnsi="宋体" w:eastAsia="宋体"/>
          <w:b/>
          <w:color w:val="auto"/>
          <w:sz w:val="24"/>
          <w:highlight w:val="none"/>
        </w:rPr>
        <w:t>服务</w:t>
      </w:r>
    </w:p>
    <w:p w14:paraId="437AD91F">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46A91D7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14.2 乙方还应提供下列服务：</w:t>
      </w:r>
    </w:p>
    <w:p w14:paraId="693266C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（1）货物的现场移动、安装、调试、启动监督及技术支持；</w:t>
      </w:r>
    </w:p>
    <w:p w14:paraId="2DC4AFB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（2）提供货物组装和维修所需的专用工具和辅助材料；</w:t>
      </w:r>
    </w:p>
    <w:p w14:paraId="32516E2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（3）在合同各方商定的一定期限内对所有的货物实施运行监督、维修，但前提条件是该服务并不能免除乙方在质量保证期内所承担的义务；</w:t>
      </w:r>
    </w:p>
    <w:p w14:paraId="7419725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（4）在制造商或项目现场就货物的安装、启动、运营、维护对甲方操作人员进行培训；</w:t>
      </w:r>
    </w:p>
    <w:p w14:paraId="23D38D6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w:t>
      </w:r>
      <w:r>
        <w:rPr>
          <w:rFonts w:hint="eastAsia" w:ascii="宋体" w:hAnsi="宋体" w:eastAsia="宋体"/>
          <w:b/>
          <w:color w:val="auto"/>
          <w:szCs w:val="21"/>
          <w:highlight w:val="none"/>
        </w:rPr>
        <w:t>【政府采购合同专用条款】</w:t>
      </w:r>
      <w:r>
        <w:rPr>
          <w:rFonts w:hint="eastAsia" w:ascii="宋体" w:hAnsi="宋体" w:eastAsia="宋体"/>
          <w:color w:val="auto"/>
          <w:szCs w:val="21"/>
          <w:highlight w:val="none"/>
        </w:rPr>
        <w:t>规定由乙方提供的其他服务。</w:t>
      </w:r>
    </w:p>
    <w:p w14:paraId="52BAFF6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14.3 乙方提供的服务的费用应包含在合同价款中，甲方不再另行支付。</w:t>
      </w:r>
    </w:p>
    <w:p w14:paraId="2416530F">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15.违约责任</w:t>
      </w:r>
    </w:p>
    <w:p w14:paraId="6EC9F6F2">
      <w:pPr>
        <w:adjustRightInd w:val="0"/>
        <w:snapToGrid w:val="0"/>
        <w:spacing w:before="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15.1质量瑕疵的补救措施和索赔</w:t>
      </w:r>
    </w:p>
    <w:p w14:paraId="73DF6D9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31ADD15">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①乙方同意退货并将货款退还给甲方，由此发生的一切费用和损失由乙方承担。</w:t>
      </w:r>
    </w:p>
    <w:p w14:paraId="7253CD3D">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②根据货物的质量状况以及甲方所遭受的损失，经过甲乙双方商定降低货物的价格。</w:t>
      </w:r>
    </w:p>
    <w:p w14:paraId="645F381B">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4D0CED1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F48568C">
      <w:pPr>
        <w:autoSpaceDE w:val="0"/>
        <w:autoSpaceDN w:val="0"/>
        <w:adjustRightInd w:val="0"/>
        <w:snapToGrid w:val="0"/>
        <w:spacing w:before="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15.2 迟延交货的违约责任</w:t>
      </w:r>
    </w:p>
    <w:p w14:paraId="34F8121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99F049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（2）除本合同</w:t>
      </w:r>
      <w:r>
        <w:rPr>
          <w:rFonts w:hint="eastAsia" w:ascii="宋体" w:hAnsi="宋体" w:eastAsia="宋体"/>
          <w:bCs/>
          <w:color w:val="auto"/>
          <w:szCs w:val="21"/>
          <w:highlight w:val="none"/>
        </w:rPr>
        <w:t>第20条</w:t>
      </w:r>
      <w:r>
        <w:rPr>
          <w:rFonts w:hint="eastAsia" w:ascii="宋体" w:hAnsi="宋体" w:eastAsia="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9891FC9">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9D63D2B">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16.合同的变更</w:t>
      </w:r>
    </w:p>
    <w:p w14:paraId="68EC8D4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16.1 在合同履行过程中，甲、乙双方可就合同履行的时间、地点和方式等协商进行变更。协商一致后，双方应签订书面的补充协议。</w:t>
      </w:r>
    </w:p>
    <w:p w14:paraId="7B9F9C56">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772F6F9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16.3 除双方签署书面协议，并成为合同不可分割的一部分外，本合同条件不得有任何变更。</w:t>
      </w:r>
    </w:p>
    <w:p w14:paraId="6F1D12B9">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17.合同中止与终止</w:t>
      </w:r>
    </w:p>
    <w:p w14:paraId="23CEF05D">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17.1合同的中止</w:t>
      </w:r>
    </w:p>
    <w:p w14:paraId="479E977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（1）合同在履行过程中，因采购计划调整，甲方可以要求中止履行，待计划确定后继续履行；</w:t>
      </w:r>
    </w:p>
    <w:p w14:paraId="50A0672D">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（2）合同履行过程中因供应商就采购过程或结果提起投诉的，甲方认为有必要或财政部门责令中止的，应当中止合同的履行。</w:t>
      </w:r>
    </w:p>
    <w:p w14:paraId="21189EE6">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17.2合同的终止</w:t>
      </w:r>
    </w:p>
    <w:p w14:paraId="5BF21183">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（1）合同因有效期限届满而终止；</w:t>
      </w:r>
    </w:p>
    <w:p w14:paraId="3B1F118E">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（2）乙方未能依照本合同约定条件履行合同，已构成根本性违约的，甲方有权终止本合同，并追究乙方的违约责任。</w:t>
      </w:r>
    </w:p>
    <w:p w14:paraId="64466C31">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（3）如果乙方丧失履约能力或被宣告破产，甲方可在任何时候以书面形式通知乙方终止合同而不给乙方补偿。</w:t>
      </w:r>
    </w:p>
    <w:p w14:paraId="1DEF887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（4）如果乙方在履行合同过程中有不正当竞争行为，甲方有权解除合同，并按《中华人民共和国反不正当竞争法》规定由有关部门追究其法律责任。</w:t>
      </w:r>
    </w:p>
    <w:p w14:paraId="7B8B88D5">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（5）如果合同的履行将损害国家利益或社会公共利益，甲方有权终止合同的履行，给乙方造成损失的予以相应补偿。</w:t>
      </w:r>
    </w:p>
    <w:p w14:paraId="345313E2">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18.合同转让和分包</w:t>
      </w:r>
    </w:p>
    <w:p w14:paraId="1441A2A5">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18.1 乙方不得以任何形式将合同转包。</w:t>
      </w:r>
    </w:p>
    <w:p w14:paraId="093231B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18.2 乙方未在投标文件中说明，不得将</w:t>
      </w:r>
      <w:r>
        <w:rPr>
          <w:rFonts w:hint="eastAsia" w:ascii="宋体" w:hAnsi="宋体" w:eastAsia="宋体"/>
          <w:bCs/>
          <w:color w:val="auto"/>
          <w:szCs w:val="21"/>
          <w:highlight w:val="none"/>
        </w:rPr>
        <w:t>合同</w:t>
      </w:r>
      <w:r>
        <w:rPr>
          <w:rFonts w:hint="eastAsia" w:ascii="宋体" w:hAnsi="宋体" w:eastAsia="宋体"/>
          <w:color w:val="auto"/>
          <w:szCs w:val="21"/>
          <w:highlight w:val="none"/>
        </w:rPr>
        <w:t>的非主体、非关键性工作分包给他人。</w:t>
      </w:r>
    </w:p>
    <w:p w14:paraId="79535F52">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19.不可抗力</w:t>
      </w:r>
    </w:p>
    <w:p w14:paraId="61C54F80">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19.1 不可抗力是指合同双方不可预见、不可避免、不可克服的自然灾害和社会事件。</w:t>
      </w:r>
    </w:p>
    <w:p w14:paraId="720E25A2">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19.2 任何一方对由于不可抗力造成的部分或全部不能履行合同不承担违约责任。但迟延履行后发生不可抗力的，不能免除责任。</w:t>
      </w:r>
    </w:p>
    <w:p w14:paraId="1CAF284C">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4AC3219A">
      <w:pPr>
        <w:autoSpaceDE w:val="0"/>
        <w:autoSpaceDN w:val="0"/>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20.解决争议的方法</w:t>
      </w:r>
    </w:p>
    <w:p w14:paraId="566A7E5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20.1 合同各方应通过友好协商，解决在执行合同过程中所发生的或与合同有关的一切争端。如从协商开始后十日内仍不能解决，可以向财政部门提请调解。</w:t>
      </w:r>
    </w:p>
    <w:p w14:paraId="2710CC60">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20.2 调解不成可以向甲方所在地人民法院提起诉讼。</w:t>
      </w:r>
    </w:p>
    <w:p w14:paraId="52C1DB6A">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20.3 如仲裁或诉讼事项不影响合同其它部分的履行，则在仲裁或诉讼期间，除正在进行仲裁或诉讼的部分外，合同的其它部分应继续执行。</w:t>
      </w:r>
    </w:p>
    <w:p w14:paraId="04E0C678">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21.法律适用</w:t>
      </w:r>
    </w:p>
    <w:p w14:paraId="404D35E8">
      <w:pPr>
        <w:autoSpaceDE w:val="0"/>
        <w:autoSpaceDN w:val="0"/>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21.1 本合同适用中华人民共和国现行法律、行政法规和规章，如合同条款与法律、行政法规和规章不一致的，按照法律、行政法规和规章修改本合同。</w:t>
      </w:r>
    </w:p>
    <w:p w14:paraId="0945C393">
      <w:pPr>
        <w:autoSpaceDE w:val="0"/>
        <w:autoSpaceDN w:val="0"/>
        <w:adjustRightInd w:val="0"/>
        <w:snapToGrid w:val="0"/>
        <w:spacing w:before="50" w:line="360" w:lineRule="auto"/>
        <w:jc w:val="left"/>
        <w:rPr>
          <w:rFonts w:ascii="宋体" w:hAnsi="宋体" w:eastAsia="宋体"/>
          <w:b/>
          <w:color w:val="auto"/>
          <w:sz w:val="24"/>
          <w:highlight w:val="none"/>
        </w:rPr>
      </w:pPr>
      <w:r>
        <w:rPr>
          <w:rFonts w:hint="eastAsia" w:ascii="宋体" w:hAnsi="宋体" w:eastAsia="宋体"/>
          <w:b/>
          <w:bCs/>
          <w:color w:val="auto"/>
          <w:sz w:val="24"/>
          <w:highlight w:val="none"/>
        </w:rPr>
        <w:t>22.</w:t>
      </w:r>
      <w:r>
        <w:rPr>
          <w:rFonts w:hint="eastAsia" w:ascii="宋体" w:hAnsi="宋体" w:eastAsia="宋体"/>
          <w:b/>
          <w:color w:val="auto"/>
          <w:sz w:val="24"/>
          <w:highlight w:val="none"/>
        </w:rPr>
        <w:t>通知</w:t>
      </w:r>
    </w:p>
    <w:p w14:paraId="37F384CF">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22.1本合同一方给另一方的通知均应采用书面形式，传真或快递送到本合同中规定的对方的地址和办理签收手续，</w:t>
      </w:r>
    </w:p>
    <w:p w14:paraId="185D2D0E">
      <w:pPr>
        <w:adjustRightInd w:val="0"/>
        <w:snapToGrid w:val="0"/>
        <w:spacing w:before="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22.2通知以送到之日或通知书中规定的生效之日起生效，两者中以较迟之日为准。</w:t>
      </w:r>
    </w:p>
    <w:p w14:paraId="42823CA7">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23. 合同未尽事项</w:t>
      </w:r>
    </w:p>
    <w:p w14:paraId="0C47906F">
      <w:pPr>
        <w:adjustRightInd w:val="0"/>
        <w:snapToGrid w:val="0"/>
        <w:spacing w:before="50" w:line="360" w:lineRule="auto"/>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23.1合同未尽事项见</w:t>
      </w:r>
      <w:r>
        <w:rPr>
          <w:rFonts w:hint="eastAsia" w:ascii="宋体" w:hAnsi="宋体" w:eastAsia="宋体"/>
          <w:b/>
          <w:color w:val="auto"/>
          <w:szCs w:val="21"/>
          <w:highlight w:val="none"/>
        </w:rPr>
        <w:t>【政府采购合同专用条款】。</w:t>
      </w:r>
    </w:p>
    <w:p w14:paraId="1C5E352C">
      <w:pPr>
        <w:adjustRightInd w:val="0"/>
        <w:snapToGrid w:val="0"/>
        <w:spacing w:before="50" w:line="360" w:lineRule="auto"/>
        <w:jc w:val="left"/>
        <w:rPr>
          <w:rFonts w:ascii="宋体" w:hAnsi="宋体" w:eastAsia="宋体"/>
          <w:b/>
          <w:bCs/>
          <w:color w:val="auto"/>
          <w:sz w:val="24"/>
          <w:highlight w:val="none"/>
        </w:rPr>
      </w:pPr>
      <w:r>
        <w:rPr>
          <w:rFonts w:hint="eastAsia" w:ascii="宋体" w:hAnsi="宋体" w:eastAsia="宋体"/>
          <w:b/>
          <w:bCs/>
          <w:color w:val="auto"/>
          <w:sz w:val="24"/>
          <w:highlight w:val="none"/>
        </w:rPr>
        <w:t>24.合同生效</w:t>
      </w:r>
    </w:p>
    <w:p w14:paraId="0D7DA1F6">
      <w:pPr>
        <w:autoSpaceDE w:val="0"/>
        <w:autoSpaceDN w:val="0"/>
        <w:adjustRightInd w:val="0"/>
        <w:snapToGrid w:val="0"/>
        <w:spacing w:before="50" w:line="360" w:lineRule="auto"/>
        <w:ind w:firstLine="420" w:firstLineChars="200"/>
        <w:jc w:val="left"/>
        <w:rPr>
          <w:rFonts w:ascii="黑体" w:hAnsi="黑体" w:eastAsia="黑体"/>
          <w:b/>
          <w:bCs/>
          <w:color w:val="auto"/>
          <w:sz w:val="10"/>
          <w:szCs w:val="10"/>
          <w:highlight w:val="none"/>
        </w:rPr>
      </w:pPr>
      <w:r>
        <w:rPr>
          <w:rFonts w:hint="eastAsia" w:ascii="宋体" w:hAnsi="宋体" w:eastAsia="宋体"/>
          <w:color w:val="auto"/>
          <w:szCs w:val="21"/>
          <w:highlight w:val="none"/>
        </w:rPr>
        <w:t>24.1 本合同在合同双方签字盖章后生效。</w:t>
      </w:r>
      <w:r>
        <w:rPr>
          <w:rFonts w:ascii="黑体" w:hAnsi="黑体" w:eastAsia="黑体"/>
          <w:b/>
          <w:bCs/>
          <w:color w:val="auto"/>
          <w:sz w:val="32"/>
          <w:highlight w:val="none"/>
        </w:rPr>
        <w:br w:type="page"/>
      </w:r>
    </w:p>
    <w:p w14:paraId="0D10B90B">
      <w:pPr>
        <w:pStyle w:val="6"/>
        <w:adjustRightInd w:val="0"/>
        <w:snapToGrid w:val="0"/>
        <w:jc w:val="center"/>
        <w:rPr>
          <w:rFonts w:ascii="黑体" w:hAnsi="华文中宋" w:eastAsia="黑体"/>
          <w:color w:val="auto"/>
          <w:sz w:val="28"/>
          <w:szCs w:val="28"/>
          <w:highlight w:val="none"/>
        </w:rPr>
      </w:pPr>
      <w:bookmarkStart w:id="95" w:name="_Toc2304"/>
      <w:r>
        <w:rPr>
          <w:rFonts w:hint="eastAsia" w:ascii="黑体" w:hAnsi="华文中宋" w:eastAsia="黑体"/>
          <w:color w:val="auto"/>
          <w:sz w:val="28"/>
          <w:szCs w:val="28"/>
          <w:highlight w:val="none"/>
        </w:rPr>
        <w:t>第三节 政府采购合同专用条款</w:t>
      </w:r>
      <w:bookmarkEnd w:id="95"/>
    </w:p>
    <w:p w14:paraId="7E84FE0A">
      <w:pPr>
        <w:adjustRightInd w:val="0"/>
        <w:snapToGrid w:val="0"/>
        <w:spacing w:line="360" w:lineRule="auto"/>
        <w:jc w:val="center"/>
        <w:rPr>
          <w:rFonts w:ascii="宋体" w:hAnsi="宋体"/>
          <w:color w:val="auto"/>
          <w:sz w:val="24"/>
          <w:highlight w:val="none"/>
        </w:rPr>
      </w:pPr>
    </w:p>
    <w:tbl>
      <w:tblPr>
        <w:tblStyle w:val="2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658CFE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562F1EB3">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D56A65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noWrap w:val="0"/>
            <w:vAlign w:val="center"/>
          </w:tcPr>
          <w:p w14:paraId="0717E222">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464" w:type="dxa"/>
            <w:noWrap w:val="0"/>
            <w:vAlign w:val="center"/>
          </w:tcPr>
          <w:p w14:paraId="5B3ADF72">
            <w:pPr>
              <w:adjustRightInd w:val="0"/>
              <w:snapToGrid w:val="0"/>
              <w:spacing w:line="360" w:lineRule="auto"/>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名 称：</w:t>
            </w:r>
            <w:r>
              <w:rPr>
                <w:rFonts w:hint="eastAsia" w:ascii="宋体" w:hAnsi="宋体" w:cs="Times New Roman"/>
                <w:color w:val="auto"/>
                <w:szCs w:val="21"/>
                <w:highlight w:val="none"/>
                <w:lang w:val="en-US" w:eastAsia="zh-CN"/>
              </w:rPr>
              <w:t>湖南汽车工程职业学院</w:t>
            </w:r>
          </w:p>
          <w:p w14:paraId="635D73B7">
            <w:pPr>
              <w:adjustRightInd w:val="0"/>
              <w:snapToGrid w:val="0"/>
              <w:spacing w:line="360" w:lineRule="auto"/>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地 址：</w:t>
            </w:r>
            <w:r>
              <w:rPr>
                <w:rFonts w:hint="eastAsia"/>
                <w:color w:val="auto"/>
                <w:lang w:val="en-US" w:eastAsia="zh-CN"/>
              </w:rPr>
              <w:t>株洲市石峰区智慧路79号</w:t>
            </w:r>
          </w:p>
        </w:tc>
      </w:tr>
      <w:tr w14:paraId="1C4743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16933F4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40BD7D3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noWrap w:val="0"/>
            <w:vAlign w:val="center"/>
          </w:tcPr>
          <w:p w14:paraId="03FA9C7E">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5464" w:type="dxa"/>
            <w:noWrap w:val="0"/>
            <w:vAlign w:val="center"/>
          </w:tcPr>
          <w:p w14:paraId="614CE4F5">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详见第五章 采购需求</w:t>
            </w:r>
          </w:p>
        </w:tc>
      </w:tr>
      <w:tr w14:paraId="13EBE8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45EF3682">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62D0EC3">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noWrap w:val="0"/>
            <w:vAlign w:val="center"/>
          </w:tcPr>
          <w:p w14:paraId="54CF99F8">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464" w:type="dxa"/>
            <w:noWrap w:val="0"/>
            <w:vAlign w:val="center"/>
          </w:tcPr>
          <w:p w14:paraId="2B951450">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交货时间：详见第五章 采购需求</w:t>
            </w:r>
          </w:p>
          <w:p w14:paraId="72A55401">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交货地点：详见第五章 采购需求</w:t>
            </w:r>
          </w:p>
          <w:p w14:paraId="37760C63">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交货方式：详见第五章 采购需求 </w:t>
            </w:r>
          </w:p>
        </w:tc>
      </w:tr>
      <w:tr w14:paraId="517025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1CBF5AF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500C96A6">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noWrap w:val="0"/>
            <w:vAlign w:val="center"/>
          </w:tcPr>
          <w:p w14:paraId="5B701967">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5464" w:type="dxa"/>
            <w:noWrap w:val="0"/>
            <w:vAlign w:val="center"/>
          </w:tcPr>
          <w:p w14:paraId="4EFC70EB">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详见第五章 采购需求</w:t>
            </w:r>
          </w:p>
        </w:tc>
      </w:tr>
      <w:tr w14:paraId="246807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2123AA9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3916EB2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noWrap w:val="0"/>
            <w:vAlign w:val="center"/>
          </w:tcPr>
          <w:p w14:paraId="373896DE">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5464" w:type="dxa"/>
            <w:noWrap w:val="0"/>
            <w:vAlign w:val="center"/>
          </w:tcPr>
          <w:p w14:paraId="77A5CB0B">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详见第五章 采购需求</w:t>
            </w:r>
          </w:p>
        </w:tc>
      </w:tr>
      <w:tr w14:paraId="0E2677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7C30B8B7">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775390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noWrap w:val="0"/>
            <w:vAlign w:val="center"/>
          </w:tcPr>
          <w:p w14:paraId="2D032660">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noWrap w:val="0"/>
            <w:vAlign w:val="center"/>
          </w:tcPr>
          <w:p w14:paraId="5CF652B4">
            <w:pPr>
              <w:numPr>
                <w:ilvl w:val="0"/>
                <w:numId w:val="0"/>
              </w:numPr>
              <w:adjustRightInd w:val="0"/>
              <w:snapToGrid w:val="0"/>
              <w:spacing w:line="360" w:lineRule="auto"/>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详见第五章 采购需求</w:t>
            </w:r>
          </w:p>
        </w:tc>
      </w:tr>
      <w:tr w14:paraId="1C6275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7C06B36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2A07723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第14.2（6）项</w:t>
            </w:r>
          </w:p>
        </w:tc>
        <w:tc>
          <w:tcPr>
            <w:tcW w:w="1843" w:type="dxa"/>
            <w:noWrap w:val="0"/>
            <w:vAlign w:val="center"/>
          </w:tcPr>
          <w:p w14:paraId="24DF8BF0">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5464" w:type="dxa"/>
            <w:noWrap w:val="0"/>
            <w:vAlign w:val="center"/>
          </w:tcPr>
          <w:p w14:paraId="5085AB3D">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详见第五章 采购需求</w:t>
            </w:r>
          </w:p>
        </w:tc>
      </w:tr>
      <w:tr w14:paraId="195520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423FD03F">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33C61A87">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noWrap w:val="0"/>
            <w:vAlign w:val="center"/>
          </w:tcPr>
          <w:p w14:paraId="0B433BCB">
            <w:pPr>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464" w:type="dxa"/>
            <w:noWrap w:val="0"/>
            <w:vAlign w:val="center"/>
          </w:tcPr>
          <w:p w14:paraId="014B1E86">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双方协商解决</w:t>
            </w:r>
          </w:p>
        </w:tc>
      </w:tr>
    </w:tbl>
    <w:p w14:paraId="665C64AB">
      <w:pPr>
        <w:pStyle w:val="15"/>
        <w:adjustRightInd w:val="0"/>
        <w:snapToGrid w:val="0"/>
        <w:spacing w:line="360" w:lineRule="auto"/>
        <w:jc w:val="center"/>
        <w:outlineLvl w:val="0"/>
        <w:rPr>
          <w:rFonts w:ascii="黑体" w:hAnsi="华文中宋" w:eastAsia="黑体"/>
          <w:b/>
          <w:color w:val="auto"/>
          <w:sz w:val="32"/>
          <w:szCs w:val="32"/>
          <w:highlight w:val="none"/>
        </w:rPr>
      </w:pPr>
      <w:r>
        <w:rPr>
          <w:rFonts w:hAnsi="宋体"/>
          <w:b/>
          <w:bCs/>
          <w:color w:val="auto"/>
          <w:sz w:val="52"/>
          <w:szCs w:val="30"/>
          <w:highlight w:val="none"/>
        </w:rPr>
        <w:br w:type="page"/>
      </w:r>
      <w:bookmarkStart w:id="96" w:name="_Toc9575"/>
      <w:r>
        <w:rPr>
          <w:rFonts w:hint="eastAsia" w:ascii="黑体" w:hAnsi="华文中宋" w:eastAsia="黑体"/>
          <w:b/>
          <w:color w:val="auto"/>
          <w:sz w:val="32"/>
          <w:szCs w:val="32"/>
          <w:highlight w:val="none"/>
        </w:rPr>
        <w:t>第七章 投标文件的组成</w:t>
      </w:r>
      <w:bookmarkEnd w:id="96"/>
    </w:p>
    <w:p w14:paraId="02C3A9F1">
      <w:pPr>
        <w:adjustRightInd w:val="0"/>
        <w:snapToGrid w:val="0"/>
        <w:spacing w:line="360" w:lineRule="auto"/>
        <w:ind w:left="-88" w:leftChars="-42"/>
        <w:jc w:val="center"/>
        <w:rPr>
          <w:b/>
          <w:bCs/>
          <w:color w:val="auto"/>
          <w:sz w:val="32"/>
          <w:highlight w:val="none"/>
        </w:rPr>
      </w:pPr>
    </w:p>
    <w:p w14:paraId="00CCD639">
      <w:pP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33305CA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一、开标一览表</w:t>
      </w:r>
    </w:p>
    <w:p w14:paraId="5998956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二、投标保</w:t>
      </w:r>
      <w:r>
        <w:rPr>
          <w:rFonts w:hint="eastAsia" w:ascii="宋体" w:hAnsi="宋体"/>
          <w:bCs/>
          <w:color w:val="auto"/>
          <w:szCs w:val="21"/>
          <w:highlight w:val="none"/>
        </w:rPr>
        <w:t>证金</w:t>
      </w:r>
    </w:p>
    <w:p w14:paraId="70981F75">
      <w:pPr>
        <w:adjustRightInd w:val="0"/>
        <w:snapToGrid w:val="0"/>
        <w:spacing w:before="156" w:beforeLines="50" w:line="360" w:lineRule="auto"/>
        <w:ind w:firstLine="420" w:firstLineChars="200"/>
        <w:jc w:val="left"/>
        <w:rPr>
          <w:rFonts w:ascii="宋体" w:hAnsi="宋体" w:eastAsia="宋体" w:cs="宋体"/>
          <w:color w:val="auto"/>
          <w:spacing w:val="8"/>
          <w:sz w:val="21"/>
          <w:szCs w:val="21"/>
          <w:highlight w:val="none"/>
        </w:rPr>
      </w:pPr>
      <w:r>
        <w:rPr>
          <w:rFonts w:hint="eastAsia" w:ascii="宋体" w:hAnsi="宋体"/>
          <w:color w:val="auto"/>
          <w:szCs w:val="21"/>
          <w:highlight w:val="none"/>
        </w:rPr>
        <w:t>三、</w:t>
      </w:r>
      <w:r>
        <w:rPr>
          <w:rFonts w:ascii="宋体" w:hAnsi="宋体" w:eastAsia="宋体" w:cs="宋体"/>
          <w:color w:val="auto"/>
          <w:spacing w:val="8"/>
          <w:sz w:val="21"/>
          <w:szCs w:val="21"/>
          <w:highlight w:val="none"/>
        </w:rPr>
        <w:t>法定代表人(单位负责人)身份证明或授权委托书</w:t>
      </w:r>
    </w:p>
    <w:p w14:paraId="4F2E459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四、投标人提供的资格证明文件</w:t>
      </w:r>
    </w:p>
    <w:p w14:paraId="33C25EBB">
      <w:pP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第二部分 商务技术文件</w:t>
      </w:r>
    </w:p>
    <w:p w14:paraId="0007012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五、投标函</w:t>
      </w:r>
    </w:p>
    <w:p w14:paraId="4437893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六、分项报价</w:t>
      </w:r>
    </w:p>
    <w:p w14:paraId="2B48B33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七、采购需求响应</w:t>
      </w:r>
    </w:p>
    <w:p w14:paraId="145BDD1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八、合同条款偏离表</w:t>
      </w:r>
    </w:p>
    <w:p w14:paraId="6835A61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九、采购需求偏离表</w:t>
      </w:r>
    </w:p>
    <w:p w14:paraId="4D30CF3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十、享受政府采购政策优惠的证明资料</w:t>
      </w:r>
    </w:p>
    <w:p w14:paraId="15F60A0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05C4C739">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十二、投标人认为需提供的其他资料</w:t>
      </w:r>
    </w:p>
    <w:p w14:paraId="6DD1395F">
      <w:pPr>
        <w:adjustRightInd w:val="0"/>
        <w:snapToGrid w:val="0"/>
        <w:spacing w:before="156" w:beforeLines="50"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注：投标人可编制资格审查索引表、符合性审查索引表、评审索引表，以便采购人及采购代理机构资格审查和评标委员会评审。</w:t>
      </w:r>
    </w:p>
    <w:p w14:paraId="0367349E">
      <w:pPr>
        <w:adjustRightInd w:val="0"/>
        <w:snapToGrid w:val="0"/>
        <w:spacing w:before="156" w:beforeLines="50" w:line="360" w:lineRule="auto"/>
        <w:ind w:firstLine="420" w:firstLineChars="200"/>
        <w:jc w:val="left"/>
        <w:rPr>
          <w:rFonts w:ascii="宋体" w:hAnsi="宋体" w:eastAsia="宋体"/>
          <w:color w:val="auto"/>
          <w:szCs w:val="21"/>
          <w:highlight w:val="none"/>
        </w:rPr>
      </w:pPr>
    </w:p>
    <w:p w14:paraId="2DC2E291">
      <w:pPr>
        <w:adjustRightInd w:val="0"/>
        <w:snapToGrid w:val="0"/>
        <w:spacing w:line="360" w:lineRule="auto"/>
        <w:jc w:val="center"/>
        <w:rPr>
          <w:rFonts w:ascii="仿宋_GB2312" w:hAnsi="宋体" w:eastAsia="仿宋_GB2312"/>
          <w:color w:val="auto"/>
          <w:szCs w:val="21"/>
          <w:highlight w:val="none"/>
        </w:rPr>
      </w:pPr>
    </w:p>
    <w:p w14:paraId="18EE636C">
      <w:pPr>
        <w:adjustRightInd w:val="0"/>
        <w:snapToGrid w:val="0"/>
        <w:spacing w:line="360" w:lineRule="auto"/>
        <w:jc w:val="center"/>
        <w:rPr>
          <w:rFonts w:ascii="黑体" w:eastAsia="黑体"/>
          <w:color w:val="auto"/>
          <w:sz w:val="32"/>
          <w:szCs w:val="32"/>
          <w:highlight w:val="none"/>
        </w:rPr>
      </w:pPr>
      <w:r>
        <w:rPr>
          <w:rFonts w:ascii="仿宋_GB2312" w:hAnsi="宋体" w:eastAsia="仿宋_GB2312"/>
          <w:color w:val="auto"/>
          <w:szCs w:val="21"/>
          <w:highlight w:val="none"/>
        </w:rPr>
        <w:br w:type="page"/>
      </w:r>
    </w:p>
    <w:p w14:paraId="56829B1A">
      <w:pPr>
        <w:adjustRightInd w:val="0"/>
        <w:snapToGrid w:val="0"/>
        <w:spacing w:line="360" w:lineRule="auto"/>
        <w:jc w:val="center"/>
        <w:rPr>
          <w:rFonts w:ascii="黑体" w:eastAsia="黑体"/>
          <w:color w:val="auto"/>
          <w:sz w:val="32"/>
          <w:szCs w:val="32"/>
          <w:highlight w:val="none"/>
        </w:rPr>
      </w:pPr>
    </w:p>
    <w:p w14:paraId="324DEC74">
      <w:pPr>
        <w:pStyle w:val="15"/>
        <w:adjustRightInd w:val="0"/>
        <w:snapToGrid w:val="0"/>
        <w:spacing w:line="360" w:lineRule="auto"/>
        <w:jc w:val="center"/>
        <w:rPr>
          <w:rFonts w:ascii="宋体" w:hAnsi="宋体" w:eastAsia="宋体"/>
          <w:b/>
          <w:bCs/>
          <w:color w:val="auto"/>
          <w:sz w:val="72"/>
          <w:szCs w:val="72"/>
          <w:highlight w:val="none"/>
        </w:rPr>
      </w:pPr>
      <w:r>
        <w:rPr>
          <w:rFonts w:hint="eastAsia" w:ascii="宋体" w:hAnsi="宋体" w:eastAsia="宋体"/>
          <w:b/>
          <w:bCs/>
          <w:color w:val="auto"/>
          <w:sz w:val="72"/>
          <w:szCs w:val="72"/>
          <w:highlight w:val="none"/>
        </w:rPr>
        <w:t>政府采购</w:t>
      </w:r>
    </w:p>
    <w:p w14:paraId="2D0B8985">
      <w:pPr>
        <w:adjustRightInd w:val="0"/>
        <w:snapToGrid w:val="0"/>
        <w:spacing w:line="360" w:lineRule="auto"/>
        <w:jc w:val="center"/>
        <w:rPr>
          <w:rFonts w:ascii="宋体" w:hAnsi="宋体" w:eastAsia="宋体"/>
          <w:b/>
          <w:bCs/>
          <w:color w:val="auto"/>
          <w:sz w:val="84"/>
          <w:szCs w:val="84"/>
          <w:highlight w:val="none"/>
        </w:rPr>
      </w:pPr>
      <w:r>
        <w:rPr>
          <w:rFonts w:hint="eastAsia" w:ascii="宋体" w:hAnsi="宋体" w:eastAsia="宋体"/>
          <w:b/>
          <w:bCs/>
          <w:color w:val="auto"/>
          <w:sz w:val="84"/>
          <w:szCs w:val="84"/>
          <w:highlight w:val="none"/>
        </w:rPr>
        <w:t>投 标 文 件</w:t>
      </w:r>
    </w:p>
    <w:p w14:paraId="05CAB480">
      <w:pPr>
        <w:pStyle w:val="6"/>
        <w:adjustRightInd w:val="0"/>
        <w:snapToGrid w:val="0"/>
        <w:jc w:val="center"/>
        <w:rPr>
          <w:rFonts w:ascii="黑体" w:hAnsi="黑体" w:eastAsia="黑体"/>
          <w:color w:val="auto"/>
          <w:sz w:val="44"/>
          <w:szCs w:val="44"/>
          <w:highlight w:val="none"/>
        </w:rPr>
      </w:pPr>
      <w:bookmarkStart w:id="97" w:name="_Toc10720"/>
      <w:r>
        <w:rPr>
          <w:rFonts w:hint="eastAsia" w:ascii="黑体" w:hAnsi="黑体" w:eastAsia="黑体"/>
          <w:color w:val="auto"/>
          <w:sz w:val="44"/>
          <w:szCs w:val="44"/>
          <w:highlight w:val="none"/>
        </w:rPr>
        <w:t>第一部分 资格证明文件</w:t>
      </w:r>
      <w:bookmarkEnd w:id="97"/>
    </w:p>
    <w:p w14:paraId="2D646E86">
      <w:pPr>
        <w:adjustRightInd w:val="0"/>
        <w:snapToGrid w:val="0"/>
        <w:spacing w:line="360" w:lineRule="auto"/>
        <w:rPr>
          <w:rFonts w:ascii="黑体" w:hAnsi="黑体" w:eastAsia="黑体"/>
          <w:b/>
          <w:color w:val="auto"/>
          <w:sz w:val="32"/>
          <w:szCs w:val="32"/>
          <w:highlight w:val="none"/>
        </w:rPr>
      </w:pPr>
    </w:p>
    <w:p w14:paraId="138CA81B">
      <w:pPr>
        <w:adjustRightInd w:val="0"/>
        <w:snapToGrid w:val="0"/>
        <w:spacing w:line="360" w:lineRule="auto"/>
        <w:rPr>
          <w:rFonts w:ascii="宋体" w:hAnsi="宋体" w:eastAsia="宋体"/>
          <w:b/>
          <w:color w:val="auto"/>
          <w:sz w:val="30"/>
          <w:szCs w:val="30"/>
          <w:highlight w:val="none"/>
        </w:rPr>
      </w:pPr>
      <w:r>
        <w:rPr>
          <w:rFonts w:hint="eastAsia" w:ascii="宋体" w:hAnsi="宋体" w:eastAsia="宋体"/>
          <w:b/>
          <w:color w:val="auto"/>
          <w:sz w:val="32"/>
          <w:szCs w:val="32"/>
          <w:highlight w:val="none"/>
        </w:rPr>
        <w:t xml:space="preserve">                     </w:t>
      </w:r>
    </w:p>
    <w:p w14:paraId="1657B2A0">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采购项目名称:</w:t>
      </w:r>
      <w:r>
        <w:rPr>
          <w:rFonts w:hint="eastAsia" w:ascii="宋体" w:hAnsi="宋体" w:eastAsia="宋体"/>
          <w:b/>
          <w:bCs/>
          <w:color w:val="auto"/>
          <w:sz w:val="30"/>
          <w:szCs w:val="30"/>
          <w:highlight w:val="none"/>
          <w:u w:val="single"/>
        </w:rPr>
        <w:t xml:space="preserve">                       </w:t>
      </w:r>
    </w:p>
    <w:p w14:paraId="1B016E67">
      <w:pPr>
        <w:pStyle w:val="15"/>
        <w:adjustRightInd w:val="0"/>
        <w:snapToGrid w:val="0"/>
        <w:spacing w:line="360" w:lineRule="auto"/>
        <w:ind w:firstLine="1988" w:firstLineChars="660"/>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采   购   人：</w:t>
      </w:r>
      <w:r>
        <w:rPr>
          <w:rFonts w:hint="eastAsia" w:ascii="宋体" w:hAnsi="宋体" w:eastAsia="宋体"/>
          <w:b/>
          <w:bCs/>
          <w:color w:val="auto"/>
          <w:sz w:val="30"/>
          <w:szCs w:val="30"/>
          <w:highlight w:val="none"/>
          <w:u w:val="single"/>
        </w:rPr>
        <w:t xml:space="preserve">                      </w:t>
      </w:r>
    </w:p>
    <w:p w14:paraId="21611D1F">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政府采购计划编号:</w:t>
      </w:r>
      <w:r>
        <w:rPr>
          <w:rFonts w:hint="eastAsia" w:ascii="宋体" w:hAnsi="宋体" w:eastAsia="宋体"/>
          <w:b/>
          <w:bCs/>
          <w:color w:val="auto"/>
          <w:sz w:val="30"/>
          <w:szCs w:val="30"/>
          <w:highlight w:val="none"/>
          <w:u w:val="single"/>
        </w:rPr>
        <w:t xml:space="preserve">                   </w:t>
      </w:r>
    </w:p>
    <w:p w14:paraId="6B8836AE">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lang w:eastAsia="zh-CN"/>
        </w:rPr>
        <w:t>委托代理编号</w:t>
      </w:r>
      <w:r>
        <w:rPr>
          <w:rFonts w:hint="eastAsia" w:ascii="宋体" w:hAnsi="宋体" w:eastAsia="宋体"/>
          <w:b/>
          <w:bCs/>
          <w:color w:val="auto"/>
          <w:sz w:val="30"/>
          <w:szCs w:val="30"/>
          <w:highlight w:val="none"/>
        </w:rPr>
        <w:t>:</w:t>
      </w:r>
      <w:r>
        <w:rPr>
          <w:rFonts w:hint="eastAsia" w:ascii="宋体" w:hAnsi="宋体" w:eastAsia="宋体"/>
          <w:b/>
          <w:bCs/>
          <w:color w:val="auto"/>
          <w:sz w:val="30"/>
          <w:szCs w:val="30"/>
          <w:highlight w:val="none"/>
          <w:u w:val="single"/>
        </w:rPr>
        <w:t xml:space="preserve">                       </w:t>
      </w:r>
    </w:p>
    <w:p w14:paraId="3B5FFEE2">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采购代理机构：</w:t>
      </w:r>
      <w:r>
        <w:rPr>
          <w:rFonts w:hint="eastAsia" w:ascii="宋体" w:hAnsi="宋体" w:eastAsia="宋体"/>
          <w:b/>
          <w:bCs/>
          <w:color w:val="auto"/>
          <w:sz w:val="30"/>
          <w:szCs w:val="30"/>
          <w:highlight w:val="none"/>
          <w:u w:val="single"/>
        </w:rPr>
        <w:t xml:space="preserve">                      </w:t>
      </w:r>
    </w:p>
    <w:p w14:paraId="73ECCEE8">
      <w:pPr>
        <w:adjustRightInd w:val="0"/>
        <w:snapToGrid w:val="0"/>
        <w:spacing w:line="360" w:lineRule="auto"/>
        <w:rPr>
          <w:rFonts w:ascii="黑体" w:hAnsi="黑体" w:eastAsia="黑体"/>
          <w:color w:val="auto"/>
          <w:sz w:val="30"/>
          <w:szCs w:val="30"/>
          <w:highlight w:val="none"/>
        </w:rPr>
      </w:pPr>
    </w:p>
    <w:p w14:paraId="7546F315">
      <w:pPr>
        <w:adjustRightInd w:val="0"/>
        <w:snapToGrid w:val="0"/>
        <w:rPr>
          <w:rFonts w:ascii="黑体" w:hAnsi="宋体" w:eastAsia="黑体"/>
          <w:color w:val="auto"/>
          <w:sz w:val="30"/>
          <w:szCs w:val="30"/>
          <w:highlight w:val="none"/>
        </w:rPr>
      </w:pPr>
    </w:p>
    <w:p w14:paraId="5A9C7B0E">
      <w:pPr>
        <w:adjustRightInd w:val="0"/>
        <w:snapToGrid w:val="0"/>
        <w:spacing w:line="360" w:lineRule="auto"/>
        <w:rPr>
          <w:rFonts w:ascii="黑体" w:hAnsi="宋体" w:eastAsia="黑体"/>
          <w:color w:val="auto"/>
          <w:sz w:val="30"/>
          <w:szCs w:val="30"/>
          <w:highlight w:val="none"/>
        </w:rPr>
      </w:pPr>
    </w:p>
    <w:p w14:paraId="1218A2F1">
      <w:pPr>
        <w:adjustRightInd w:val="0"/>
        <w:snapToGrid w:val="0"/>
        <w:spacing w:line="360" w:lineRule="auto"/>
        <w:rPr>
          <w:rFonts w:ascii="黑体" w:hAnsi="宋体" w:eastAsia="黑体"/>
          <w:color w:val="auto"/>
          <w:sz w:val="30"/>
          <w:szCs w:val="30"/>
          <w:highlight w:val="none"/>
        </w:rPr>
      </w:pPr>
    </w:p>
    <w:p w14:paraId="093E13C9">
      <w:pPr>
        <w:adjustRightInd w:val="0"/>
        <w:snapToGrid w:val="0"/>
        <w:spacing w:line="360" w:lineRule="auto"/>
        <w:rPr>
          <w:rFonts w:ascii="黑体" w:hAnsi="宋体" w:eastAsia="黑体"/>
          <w:color w:val="auto"/>
          <w:sz w:val="30"/>
          <w:szCs w:val="30"/>
          <w:highlight w:val="none"/>
        </w:rPr>
      </w:pPr>
    </w:p>
    <w:p w14:paraId="2974A153">
      <w:pPr>
        <w:adjustRightInd w:val="0"/>
        <w:snapToGrid w:val="0"/>
        <w:spacing w:line="360" w:lineRule="auto"/>
        <w:ind w:firstLine="1984" w:firstLineChars="620"/>
        <w:rPr>
          <w:rFonts w:ascii="黑体" w:hAnsi="宋体" w:eastAsia="黑体"/>
          <w:color w:val="auto"/>
          <w:sz w:val="32"/>
          <w:szCs w:val="32"/>
          <w:highlight w:val="none"/>
          <w:u w:val="single"/>
        </w:rPr>
      </w:pPr>
      <w:r>
        <w:rPr>
          <w:rFonts w:hint="eastAsia" w:ascii="黑体" w:hAnsi="宋体" w:eastAsia="黑体"/>
          <w:color w:val="auto"/>
          <w:sz w:val="32"/>
          <w:szCs w:val="32"/>
          <w:highlight w:val="none"/>
        </w:rPr>
        <w:t>投标人</w:t>
      </w:r>
      <w:r>
        <w:rPr>
          <w:rFonts w:hint="eastAsia" w:ascii="黑体" w:hAnsi="宋体" w:eastAsia="黑体"/>
          <w:color w:val="auto"/>
          <w:sz w:val="32"/>
          <w:szCs w:val="32"/>
          <w:highlight w:val="none"/>
          <w:u w:val="single"/>
        </w:rPr>
        <w:t xml:space="preserve">                         </w:t>
      </w:r>
    </w:p>
    <w:p w14:paraId="70705BB7">
      <w:pPr>
        <w:adjustRightInd w:val="0"/>
        <w:snapToGrid w:val="0"/>
        <w:spacing w:line="360" w:lineRule="auto"/>
        <w:jc w:val="center"/>
        <w:rPr>
          <w:rFonts w:ascii="黑体" w:eastAsia="黑体"/>
          <w:color w:val="auto"/>
          <w:sz w:val="10"/>
          <w:szCs w:val="10"/>
          <w:highlight w:val="none"/>
        </w:rPr>
      </w:pPr>
      <w:r>
        <w:rPr>
          <w:rFonts w:hint="eastAsia" w:ascii="黑体" w:hAnsi="宋体" w:eastAsia="黑体"/>
          <w:color w:val="auto"/>
          <w:sz w:val="32"/>
          <w:szCs w:val="32"/>
          <w:highlight w:val="none"/>
        </w:rPr>
        <w:t>年  月  日</w:t>
      </w:r>
      <w:r>
        <w:rPr>
          <w:rFonts w:ascii="黑体" w:eastAsia="黑体"/>
          <w:color w:val="auto"/>
          <w:sz w:val="28"/>
          <w:szCs w:val="28"/>
          <w:highlight w:val="none"/>
        </w:rPr>
        <w:br w:type="page"/>
      </w:r>
    </w:p>
    <w:p w14:paraId="5D4FA5B1">
      <w:pPr>
        <w:pStyle w:val="7"/>
        <w:adjustRightInd w:val="0"/>
        <w:snapToGrid w:val="0"/>
        <w:spacing w:before="0" w:after="0" w:line="360" w:lineRule="auto"/>
        <w:jc w:val="center"/>
        <w:rPr>
          <w:rFonts w:ascii="黑体" w:hAnsi="宋体" w:eastAsia="黑体"/>
          <w:color w:val="auto"/>
          <w:sz w:val="28"/>
          <w:szCs w:val="28"/>
          <w:highlight w:val="none"/>
        </w:rPr>
      </w:pPr>
      <w:bookmarkStart w:id="98" w:name="_Toc2207"/>
      <w:r>
        <w:rPr>
          <w:rFonts w:hint="eastAsia" w:ascii="黑体" w:hAnsi="宋体" w:eastAsia="黑体"/>
          <w:color w:val="auto"/>
          <w:sz w:val="28"/>
          <w:szCs w:val="28"/>
          <w:highlight w:val="none"/>
        </w:rPr>
        <w:t>一、开标一览表</w:t>
      </w:r>
      <w:bookmarkEnd w:id="98"/>
    </w:p>
    <w:p w14:paraId="234CAD68">
      <w:pPr>
        <w:adjustRightInd w:val="0"/>
        <w:snapToGrid w:val="0"/>
        <w:spacing w:line="360" w:lineRule="auto"/>
        <w:ind w:left="-88" w:leftChars="-42"/>
        <w:jc w:val="center"/>
        <w:rPr>
          <w:rFonts w:ascii="仿宋_GB2312" w:hAnsi="宋体" w:eastAsia="仿宋_GB2312"/>
          <w:color w:val="auto"/>
          <w:sz w:val="24"/>
          <w:highlight w:val="none"/>
        </w:rPr>
      </w:pPr>
    </w:p>
    <w:p w14:paraId="1A935F34">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政府采购计划编号：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48345CC9">
      <w:pPr>
        <w:adjustRightInd w:val="0"/>
        <w:snapToGrid w:val="0"/>
        <w:spacing w:line="360" w:lineRule="auto"/>
        <w:rPr>
          <w:rFonts w:ascii="宋体" w:hAnsi="宋体" w:eastAsia="宋体"/>
          <w:b/>
          <w:color w:val="auto"/>
          <w:szCs w:val="21"/>
          <w:highlight w:val="none"/>
        </w:rPr>
      </w:pPr>
      <w:r>
        <w:rPr>
          <w:rFonts w:hint="eastAsia" w:ascii="宋体" w:hAnsi="宋体" w:eastAsia="宋体"/>
          <w:color w:val="auto"/>
          <w:szCs w:val="21"/>
          <w:highlight w:val="none"/>
        </w:rPr>
        <w:t>包号：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p>
    <w:tbl>
      <w:tblPr>
        <w:tblStyle w:val="26"/>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7D2EE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1621E22B">
            <w:pPr>
              <w:adjustRightInd w:val="0"/>
              <w:snapToGrid w:val="0"/>
              <w:spacing w:line="360" w:lineRule="auto"/>
              <w:jc w:val="center"/>
              <w:rPr>
                <w:rFonts w:ascii="宋体" w:hAnsi="宋体" w:eastAsia="宋体"/>
                <w:b/>
                <w:color w:val="auto"/>
                <w:kern w:val="0"/>
                <w:sz w:val="20"/>
                <w:szCs w:val="21"/>
                <w:highlight w:val="none"/>
              </w:rPr>
            </w:pPr>
            <w:r>
              <w:rPr>
                <w:rFonts w:hint="eastAsia" w:ascii="宋体" w:hAnsi="宋体" w:eastAsia="宋体"/>
                <w:b/>
                <w:color w:val="auto"/>
                <w:kern w:val="0"/>
                <w:szCs w:val="21"/>
                <w:highlight w:val="none"/>
              </w:rPr>
              <w:t>投标报价</w:t>
            </w:r>
          </w:p>
        </w:tc>
        <w:tc>
          <w:tcPr>
            <w:tcW w:w="3119" w:type="dxa"/>
            <w:noWrap w:val="0"/>
            <w:vAlign w:val="center"/>
          </w:tcPr>
          <w:p w14:paraId="3BFCEC89">
            <w:pPr>
              <w:adjustRightInd w:val="0"/>
              <w:snapToGrid w:val="0"/>
              <w:spacing w:line="360" w:lineRule="auto"/>
              <w:jc w:val="center"/>
              <w:rPr>
                <w:rFonts w:ascii="宋体" w:hAnsi="宋体" w:eastAsia="宋体"/>
                <w:b/>
                <w:color w:val="auto"/>
                <w:kern w:val="0"/>
                <w:szCs w:val="21"/>
                <w:highlight w:val="none"/>
              </w:rPr>
            </w:pPr>
            <w:r>
              <w:rPr>
                <w:rFonts w:hint="eastAsia" w:ascii="宋体" w:hAnsi="宋体" w:eastAsia="宋体"/>
                <w:b/>
                <w:color w:val="auto"/>
                <w:kern w:val="0"/>
                <w:szCs w:val="21"/>
                <w:highlight w:val="none"/>
              </w:rPr>
              <w:t>其他内容</w:t>
            </w:r>
          </w:p>
        </w:tc>
      </w:tr>
      <w:tr w14:paraId="3C571F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5570C48B">
            <w:pPr>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小写金额：</w:t>
            </w:r>
            <w:r>
              <w:rPr>
                <w:rFonts w:hint="eastAsia" w:ascii="宋体" w:hAnsi="宋体" w:eastAsia="宋体"/>
                <w:color w:val="auto"/>
                <w:kern w:val="0"/>
                <w:szCs w:val="21"/>
                <w:highlight w:val="none"/>
                <w:u w:val="single"/>
              </w:rPr>
              <w:t xml:space="preserve">               </w:t>
            </w:r>
            <w:r>
              <w:rPr>
                <w:rFonts w:hint="eastAsia" w:ascii="宋体" w:hAnsi="宋体" w:eastAsia="宋体"/>
                <w:color w:val="auto"/>
                <w:kern w:val="0"/>
                <w:szCs w:val="21"/>
                <w:highlight w:val="none"/>
              </w:rPr>
              <w:t>（</w:t>
            </w:r>
            <w:r>
              <w:rPr>
                <w:rFonts w:hint="eastAsia" w:ascii="宋体" w:hAnsi="宋体" w:eastAsia="宋体"/>
                <w:color w:val="auto"/>
                <w:kern w:val="0"/>
                <w:sz w:val="20"/>
                <w:szCs w:val="21"/>
                <w:highlight w:val="none"/>
              </w:rPr>
              <w:t>人民币元</w:t>
            </w:r>
            <w:r>
              <w:rPr>
                <w:rFonts w:hint="eastAsia" w:ascii="宋体" w:hAnsi="宋体" w:eastAsia="宋体"/>
                <w:color w:val="auto"/>
                <w:kern w:val="0"/>
                <w:szCs w:val="21"/>
                <w:highlight w:val="none"/>
              </w:rPr>
              <w:t>）</w:t>
            </w:r>
          </w:p>
          <w:p w14:paraId="5FC1983A">
            <w:pPr>
              <w:adjustRightInd w:val="0"/>
              <w:snapToGrid w:val="0"/>
              <w:spacing w:line="360" w:lineRule="auto"/>
              <w:jc w:val="center"/>
              <w:rPr>
                <w:rFonts w:ascii="宋体" w:hAnsi="宋体" w:eastAsia="宋体"/>
                <w:color w:val="auto"/>
                <w:kern w:val="0"/>
                <w:szCs w:val="21"/>
                <w:highlight w:val="none"/>
                <w:u w:val="single"/>
              </w:rPr>
            </w:pPr>
            <w:r>
              <w:rPr>
                <w:rFonts w:hint="eastAsia" w:ascii="宋体" w:hAnsi="宋体" w:eastAsia="宋体"/>
                <w:color w:val="auto"/>
                <w:kern w:val="0"/>
                <w:szCs w:val="21"/>
                <w:highlight w:val="none"/>
              </w:rPr>
              <w:t>大写金额：</w:t>
            </w:r>
            <w:r>
              <w:rPr>
                <w:rFonts w:hint="eastAsia" w:ascii="宋体" w:hAnsi="宋体" w:eastAsia="宋体"/>
                <w:color w:val="auto"/>
                <w:kern w:val="0"/>
                <w:szCs w:val="21"/>
                <w:highlight w:val="none"/>
                <w:u w:val="single"/>
              </w:rPr>
              <w:t xml:space="preserve">                </w:t>
            </w:r>
            <w:r>
              <w:rPr>
                <w:rFonts w:hint="eastAsia" w:ascii="宋体" w:hAnsi="宋体" w:eastAsia="宋体"/>
                <w:color w:val="auto"/>
                <w:kern w:val="0"/>
                <w:szCs w:val="21"/>
                <w:highlight w:val="none"/>
              </w:rPr>
              <w:t>（</w:t>
            </w:r>
            <w:r>
              <w:rPr>
                <w:rFonts w:hint="eastAsia" w:ascii="宋体" w:hAnsi="宋体" w:eastAsia="宋体"/>
                <w:color w:val="auto"/>
                <w:kern w:val="0"/>
                <w:sz w:val="20"/>
                <w:szCs w:val="21"/>
                <w:highlight w:val="none"/>
              </w:rPr>
              <w:t>人民币元</w:t>
            </w:r>
            <w:r>
              <w:rPr>
                <w:rFonts w:hint="eastAsia" w:ascii="宋体" w:hAnsi="宋体" w:eastAsia="宋体"/>
                <w:color w:val="auto"/>
                <w:kern w:val="0"/>
                <w:szCs w:val="21"/>
                <w:highlight w:val="none"/>
              </w:rPr>
              <w:t>）</w:t>
            </w:r>
          </w:p>
          <w:p w14:paraId="38B9ED7A">
            <w:pPr>
              <w:adjustRightInd w:val="0"/>
              <w:snapToGrid w:val="0"/>
              <w:spacing w:line="360" w:lineRule="auto"/>
              <w:jc w:val="center"/>
              <w:rPr>
                <w:rFonts w:ascii="宋体" w:hAnsi="宋体" w:eastAsia="宋体"/>
                <w:color w:val="auto"/>
                <w:kern w:val="0"/>
                <w:sz w:val="20"/>
                <w:szCs w:val="21"/>
                <w:highlight w:val="none"/>
              </w:rPr>
            </w:pPr>
            <w:r>
              <w:rPr>
                <w:rFonts w:hint="eastAsia" w:ascii="宋体" w:hAnsi="宋体" w:eastAsia="宋体"/>
                <w:color w:val="auto"/>
                <w:kern w:val="0"/>
                <w:szCs w:val="21"/>
                <w:highlight w:val="none"/>
              </w:rPr>
              <w:t>（</w:t>
            </w:r>
            <w:r>
              <w:rPr>
                <w:rFonts w:hint="eastAsia" w:ascii="黑体" w:hAnsi="黑体" w:eastAsia="黑体"/>
                <w:color w:val="auto"/>
                <w:kern w:val="0"/>
                <w:sz w:val="24"/>
                <w:highlight w:val="none"/>
              </w:rPr>
              <w:t>大写金额与小写金额不一致时，以大写金额为准</w:t>
            </w:r>
            <w:r>
              <w:rPr>
                <w:rFonts w:hint="eastAsia" w:ascii="宋体" w:hAnsi="宋体" w:eastAsia="宋体"/>
                <w:color w:val="auto"/>
                <w:kern w:val="0"/>
                <w:szCs w:val="21"/>
                <w:highlight w:val="none"/>
              </w:rPr>
              <w:t>）</w:t>
            </w:r>
          </w:p>
        </w:tc>
        <w:tc>
          <w:tcPr>
            <w:tcW w:w="3119" w:type="dxa"/>
            <w:noWrap w:val="0"/>
            <w:vAlign w:val="center"/>
          </w:tcPr>
          <w:p w14:paraId="321938AB">
            <w:pPr>
              <w:adjustRightInd w:val="0"/>
              <w:snapToGrid w:val="0"/>
              <w:spacing w:line="360" w:lineRule="auto"/>
              <w:jc w:val="center"/>
              <w:rPr>
                <w:rFonts w:ascii="宋体" w:hAnsi="宋体" w:eastAsia="宋体"/>
                <w:color w:val="auto"/>
                <w:kern w:val="0"/>
                <w:szCs w:val="21"/>
                <w:highlight w:val="none"/>
              </w:rPr>
            </w:pPr>
          </w:p>
        </w:tc>
      </w:tr>
    </w:tbl>
    <w:p w14:paraId="7A001FAE">
      <w:pPr>
        <w:adjustRightInd w:val="0"/>
        <w:snapToGrid w:val="0"/>
        <w:spacing w:line="360" w:lineRule="auto"/>
        <w:rPr>
          <w:rFonts w:ascii="宋体" w:hAnsi="宋体" w:eastAsia="宋体"/>
          <w:color w:val="auto"/>
          <w:szCs w:val="21"/>
          <w:highlight w:val="none"/>
        </w:rPr>
      </w:pPr>
      <w:r>
        <w:rPr>
          <w:rFonts w:hint="eastAsia" w:ascii="宋体" w:hAnsi="宋体" w:eastAsia="宋体"/>
          <w:b w:val="0"/>
          <w:bCs/>
          <w:color w:val="auto"/>
          <w:szCs w:val="21"/>
          <w:highlight w:val="none"/>
        </w:rPr>
        <w:t>注：</w:t>
      </w:r>
      <w:r>
        <w:rPr>
          <w:rFonts w:hint="eastAsia" w:ascii="宋体" w:hAnsi="宋体"/>
          <w:color w:val="auto"/>
          <w:szCs w:val="21"/>
          <w:highlight w:val="none"/>
          <w:lang w:val="en-US" w:eastAsia="zh-CN"/>
        </w:rPr>
        <w:t>1.</w:t>
      </w:r>
      <w:r>
        <w:rPr>
          <w:rFonts w:hint="eastAsia" w:ascii="宋体" w:hAnsi="宋体" w:eastAsia="宋体"/>
          <w:color w:val="auto"/>
          <w:szCs w:val="21"/>
          <w:highlight w:val="none"/>
        </w:rPr>
        <w:t>本表须按包填写，一个“包号”一份。</w:t>
      </w:r>
    </w:p>
    <w:p w14:paraId="313A9293">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color w:val="auto"/>
          <w:szCs w:val="21"/>
          <w:highlight w:val="none"/>
          <w:lang w:val="en-US" w:eastAsia="zh-CN"/>
        </w:rPr>
        <w:t>2.</w:t>
      </w:r>
      <w:r>
        <w:rPr>
          <w:rFonts w:hint="eastAsia" w:ascii="宋体" w:hAnsi="宋体" w:eastAsia="宋体"/>
          <w:color w:val="auto"/>
          <w:highlight w:val="none"/>
        </w:rPr>
        <w:t>投标人对采购项目内容只允许有一个投标报价，否则其</w:t>
      </w:r>
      <w:r>
        <w:rPr>
          <w:rFonts w:hint="eastAsia" w:ascii="宋体" w:hAnsi="宋体" w:eastAsia="宋体"/>
          <w:b/>
          <w:color w:val="auto"/>
          <w:highlight w:val="none"/>
        </w:rPr>
        <w:t>投标无效</w:t>
      </w:r>
      <w:r>
        <w:rPr>
          <w:rFonts w:hint="eastAsia" w:ascii="宋体" w:hAnsi="宋体" w:eastAsia="宋体"/>
          <w:color w:val="auto"/>
          <w:szCs w:val="21"/>
          <w:highlight w:val="none"/>
        </w:rPr>
        <w:t>。</w:t>
      </w:r>
    </w:p>
    <w:p w14:paraId="44481FC5">
      <w:pPr>
        <w:adjustRightInd w:val="0"/>
        <w:snapToGrid w:val="0"/>
        <w:spacing w:line="360" w:lineRule="auto"/>
        <w:ind w:firstLine="420" w:firstLineChars="200"/>
        <w:jc w:val="left"/>
        <w:rPr>
          <w:rFonts w:ascii="宋体" w:hAnsi="宋体" w:eastAsia="宋体"/>
          <w:color w:val="auto"/>
          <w:highlight w:val="none"/>
        </w:rPr>
      </w:pPr>
      <w:r>
        <w:rPr>
          <w:rFonts w:hint="eastAsia" w:ascii="宋体" w:hAnsi="宋体"/>
          <w:color w:val="auto"/>
          <w:szCs w:val="21"/>
          <w:highlight w:val="none"/>
          <w:lang w:val="en-US" w:eastAsia="zh-CN"/>
        </w:rPr>
        <w:t>3.</w:t>
      </w:r>
      <w:r>
        <w:rPr>
          <w:rFonts w:hint="eastAsia" w:ascii="宋体" w:hAnsi="宋体" w:eastAsia="宋体"/>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1F98E893">
      <w:pPr>
        <w:adjustRightInd w:val="0"/>
        <w:snapToGrid w:val="0"/>
        <w:spacing w:line="360" w:lineRule="auto"/>
        <w:ind w:firstLine="420" w:firstLineChars="200"/>
        <w:rPr>
          <w:rFonts w:ascii="宋体" w:hAnsi="宋体" w:eastAsia="宋体"/>
          <w:color w:val="auto"/>
          <w:szCs w:val="21"/>
          <w:highlight w:val="none"/>
        </w:rPr>
      </w:pPr>
    </w:p>
    <w:p w14:paraId="523DF3D2">
      <w:pPr>
        <w:adjustRightInd w:val="0"/>
        <w:snapToGrid w:val="0"/>
        <w:spacing w:line="360" w:lineRule="auto"/>
        <w:ind w:firstLine="420" w:firstLineChars="200"/>
        <w:rPr>
          <w:rFonts w:ascii="宋体" w:hAnsi="宋体" w:eastAsia="宋体"/>
          <w:color w:val="auto"/>
          <w:szCs w:val="21"/>
          <w:highlight w:val="none"/>
        </w:rPr>
      </w:pPr>
    </w:p>
    <w:p w14:paraId="1EC8F64E">
      <w:pPr>
        <w:adjustRightInd w:val="0"/>
        <w:snapToGrid w:val="0"/>
        <w:spacing w:line="360" w:lineRule="auto"/>
        <w:rPr>
          <w:rFonts w:ascii="宋体" w:hAnsi="宋体" w:eastAsia="宋体"/>
          <w:color w:val="auto"/>
          <w:szCs w:val="21"/>
          <w:highlight w:val="none"/>
        </w:rPr>
      </w:pPr>
    </w:p>
    <w:p w14:paraId="0480AA20">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投标人名称（盖单位章）：</w:t>
      </w:r>
    </w:p>
    <w:p w14:paraId="1A23EA49">
      <w:pPr>
        <w:adjustRightInd w:val="0"/>
        <w:snapToGrid w:val="0"/>
        <w:spacing w:line="360" w:lineRule="auto"/>
        <w:rPr>
          <w:rFonts w:ascii="宋体" w:hAnsi="宋体" w:eastAsia="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或其授权的代理人（签字或印章）：</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_</w:t>
      </w:r>
    </w:p>
    <w:p w14:paraId="1AC657C8">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p>
    <w:p w14:paraId="76903A16">
      <w:pPr>
        <w:widowControl/>
        <w:jc w:val="left"/>
        <w:rPr>
          <w:rFonts w:ascii="宋体" w:hAnsi="宋体" w:eastAsia="宋体"/>
          <w:color w:val="auto"/>
          <w:sz w:val="10"/>
          <w:szCs w:val="10"/>
          <w:highlight w:val="none"/>
        </w:rPr>
      </w:pPr>
      <w:r>
        <w:rPr>
          <w:rFonts w:ascii="宋体" w:hAnsi="宋体" w:eastAsia="宋体"/>
          <w:color w:val="auto"/>
          <w:szCs w:val="21"/>
          <w:highlight w:val="none"/>
        </w:rPr>
        <w:br w:type="page"/>
      </w:r>
    </w:p>
    <w:p w14:paraId="4C1459FF">
      <w:pPr>
        <w:pStyle w:val="7"/>
        <w:adjustRightInd w:val="0"/>
        <w:snapToGrid w:val="0"/>
        <w:spacing w:before="0" w:after="0" w:line="360" w:lineRule="auto"/>
        <w:jc w:val="center"/>
        <w:rPr>
          <w:rFonts w:ascii="宋体" w:hAnsi="宋体" w:eastAsia="宋体"/>
          <w:color w:val="auto"/>
          <w:szCs w:val="21"/>
          <w:highlight w:val="none"/>
        </w:rPr>
      </w:pPr>
      <w:bookmarkStart w:id="99" w:name="_Toc31825"/>
      <w:r>
        <w:rPr>
          <w:rFonts w:hint="eastAsia" w:ascii="黑体" w:hAnsi="宋体" w:eastAsia="黑体"/>
          <w:color w:val="auto"/>
          <w:sz w:val="28"/>
          <w:szCs w:val="28"/>
          <w:highlight w:val="none"/>
        </w:rPr>
        <w:t>二、投标保证金</w:t>
      </w:r>
      <w:bookmarkEnd w:id="99"/>
    </w:p>
    <w:p w14:paraId="6007940C">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1、投标保证金缴纳支持以下形式（打“√”项为本项目支持形式）</w:t>
      </w:r>
    </w:p>
    <w:p w14:paraId="7803EDBC">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☑电子保函    ☑转账     □纸质保函    □其他</w:t>
      </w:r>
    </w:p>
    <w:p w14:paraId="7D655868">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2"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电子保函方式：</w:t>
      </w:r>
      <w:r>
        <w:rPr>
          <w:rFonts w:hint="eastAsia" w:ascii="宋体" w:hAnsi="宋体" w:eastAsia="宋体" w:cs="宋体"/>
          <w:b w:val="0"/>
          <w:bCs/>
          <w:i w:val="0"/>
          <w:caps w:val="0"/>
          <w:color w:val="000000"/>
          <w:spacing w:val="0"/>
          <w:w w:val="100"/>
          <w:kern w:val="2"/>
          <w:sz w:val="21"/>
          <w:szCs w:val="24"/>
          <w:highlight w:val="none"/>
          <w:lang w:val="en-US" w:eastAsia="zh-CN" w:bidi="ar-SA"/>
        </w:rPr>
        <w:t>包括银行电子保函、电子担保保函、投标保证保险。电子保函办理网址为：https://dzbh.zhzhuzhou.cn:28080/，可从株洲市公共资源交易中心电子交易平台（交易系统）跳转。</w:t>
      </w:r>
    </w:p>
    <w:p w14:paraId="171F5055">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2"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转账递交方式：</w:t>
      </w:r>
      <w:r>
        <w:rPr>
          <w:rFonts w:hint="eastAsia" w:ascii="宋体" w:hAnsi="宋体" w:eastAsia="宋体" w:cs="宋体"/>
          <w:b w:val="0"/>
          <w:bCs/>
          <w:i w:val="0"/>
          <w:caps w:val="0"/>
          <w:color w:val="000000"/>
          <w:spacing w:val="0"/>
          <w:w w:val="100"/>
          <w:kern w:val="2"/>
          <w:sz w:val="21"/>
          <w:szCs w:val="24"/>
          <w:highlight w:val="none"/>
          <w:lang w:val="en-US" w:eastAsia="zh-CN" w:bidi="ar-SA"/>
        </w:rPr>
        <w:t>投标保证金必须是从投标人单位</w:t>
      </w:r>
      <w:r>
        <w:rPr>
          <w:rFonts w:hint="eastAsia" w:ascii="宋体" w:hAnsi="宋体" w:eastAsia="宋体" w:cs="宋体"/>
          <w:b/>
          <w:i w:val="0"/>
          <w:caps w:val="0"/>
          <w:color w:val="000000"/>
          <w:spacing w:val="0"/>
          <w:w w:val="100"/>
          <w:kern w:val="2"/>
          <w:sz w:val="21"/>
          <w:szCs w:val="24"/>
          <w:highlight w:val="none"/>
          <w:lang w:val="en-US" w:eastAsia="zh-CN" w:bidi="ar-SA"/>
        </w:rPr>
        <w:t>基本账户</w:t>
      </w:r>
      <w:r>
        <w:rPr>
          <w:rFonts w:hint="eastAsia" w:ascii="宋体" w:hAnsi="宋体" w:eastAsia="宋体" w:cs="宋体"/>
          <w:b w:val="0"/>
          <w:bCs/>
          <w:i w:val="0"/>
          <w:caps w:val="0"/>
          <w:color w:val="000000"/>
          <w:spacing w:val="0"/>
          <w:w w:val="100"/>
          <w:kern w:val="2"/>
          <w:sz w:val="21"/>
          <w:szCs w:val="24"/>
          <w:highlight w:val="none"/>
          <w:lang w:val="en-US" w:eastAsia="zh-CN" w:bidi="ar-SA"/>
        </w:rPr>
        <w:t>转（汇）入投标保证金的托管账户管理，以现金方式和非投标人单位账户提交的投标保证金无效；投标保证金托管账户详见投标须知前附表。</w:t>
      </w:r>
    </w:p>
    <w:p w14:paraId="3FCF4938">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该账号仅为此项目的保证金托管账户，请勿与其它项目的账号混淆，发生串户则视为无效保证金。</w:t>
      </w:r>
    </w:p>
    <w:p w14:paraId="4A080A15">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（1）在转账票据摘要处须注明：“</w:t>
      </w:r>
      <w:r>
        <w:rPr>
          <w:rFonts w:hint="eastAsia" w:ascii="宋体" w:hAnsi="宋体" w:eastAsia="宋体" w:cs="宋体"/>
          <w:b w:val="0"/>
          <w:bCs/>
          <w:i w:val="0"/>
          <w:caps w:val="0"/>
          <w:color w:val="000000"/>
          <w:spacing w:val="0"/>
          <w:w w:val="100"/>
          <w:kern w:val="2"/>
          <w:sz w:val="21"/>
          <w:szCs w:val="24"/>
          <w:highlight w:val="none"/>
          <w:u w:val="single" w:color="000000"/>
          <w:lang w:val="en-US" w:eastAsia="zh-CN" w:bidi="ar-SA"/>
        </w:rPr>
        <w:t xml:space="preserve">   （项目名称）   </w:t>
      </w:r>
      <w:r>
        <w:rPr>
          <w:rFonts w:hint="eastAsia" w:ascii="宋体" w:hAnsi="宋体" w:eastAsia="宋体" w:cs="宋体"/>
          <w:b w:val="0"/>
          <w:bCs/>
          <w:i w:val="0"/>
          <w:caps w:val="0"/>
          <w:color w:val="000000"/>
          <w:spacing w:val="0"/>
          <w:w w:val="100"/>
          <w:kern w:val="2"/>
          <w:sz w:val="21"/>
          <w:szCs w:val="24"/>
          <w:highlight w:val="none"/>
          <w:lang w:val="en-US" w:eastAsia="zh-CN" w:bidi="ar-SA"/>
        </w:rPr>
        <w:t>投标保证金”。（如“项目名称”字符过多，转账票据摘要处填写不下的，则“取‘项目名称’前面字符”填入。）</w:t>
      </w:r>
    </w:p>
    <w:p w14:paraId="153AED11">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（2）投标保证金到账截止时间为投标截止时间。（为确保投标保证金按时到账，建议投标人于开标日前一个工作日下午3：00前提交，并注意交纳保证金的银行账号中含有“-”号。）</w:t>
      </w:r>
    </w:p>
    <w:p w14:paraId="3FDD2A58">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特别提示：</w:t>
      </w:r>
    </w:p>
    <w:p w14:paraId="5878F061">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① 投标保证金汇款服务咨询：中国建设银行股份有限公司株洲湘银支行</w:t>
      </w:r>
    </w:p>
    <w:p w14:paraId="2A750147">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0731-28520852（联系人：黄朝辉） 和0731-22864427（联系人：刘岚）。</w:t>
      </w:r>
    </w:p>
    <w:p w14:paraId="6D440417">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2" w:firstLineChars="200"/>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② 开标现场将展示投标保证金情况，各投标单位仅须在投标文件中提供投标人账户开户许可证和银行进账单的复印件或扫描件。如投标单位基本账户被冻结，须提交申请从投标单位名称一致的其他账户转入投标保证金，并提供法院出具的协助冻结存款通知书复印件，请投标人认真阅读关于投标保证金缴纳的规定，并严格执行，防止投标保证金缴纳出现失误。</w:t>
      </w:r>
    </w:p>
    <w:p w14:paraId="569CF635">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2" w:firstLineChars="200"/>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③因银行和收款方在开标前均无法查询保证金到账情况，建议投标人尽量提前递交投标保证金，并密切关注是否有被退回的情况，避免因未按招标文件要求递交投标保证金而导致废标。</w:t>
      </w:r>
    </w:p>
    <w:p w14:paraId="26AD9C55">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2" w:firstLineChars="200"/>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2、投标人不按招标文件要求提交投标保证金的,视为不合格投标人。</w:t>
      </w:r>
    </w:p>
    <w:p w14:paraId="2A344E8A">
      <w:pPr>
        <w:keepNext w:val="0"/>
        <w:keepLines w:val="0"/>
        <w:pageBreakBefore w:val="0"/>
        <w:widowControl w:val="0"/>
        <w:kinsoku/>
        <w:wordWrap/>
        <w:overflowPunct/>
        <w:topLinePunct w:val="0"/>
        <w:autoSpaceDE/>
        <w:autoSpaceDN/>
        <w:bidi w:val="0"/>
        <w:adjustRightInd/>
        <w:snapToGrid/>
        <w:spacing w:before="0" w:beforeAutospacing="0" w:after="156" w:afterAutospacing="0" w:line="370" w:lineRule="exact"/>
        <w:ind w:firstLine="420" w:firstLineChars="200"/>
        <w:jc w:val="both"/>
        <w:textAlignment w:val="baseline"/>
        <w:rPr>
          <w:rFonts w:hint="eastAsia" w:ascii="宋体" w:hAnsi="宋体" w:eastAsia="宋体" w:cs="宋体"/>
          <w:b w:val="0"/>
          <w:bCs/>
          <w:i w:val="0"/>
          <w:caps w:val="0"/>
          <w:color w:val="000000"/>
          <w:spacing w:val="0"/>
          <w:w w:val="100"/>
          <w:kern w:val="2"/>
          <w:sz w:val="21"/>
          <w:szCs w:val="24"/>
          <w:highlight w:val="none"/>
          <w:lang w:val="en-US" w:eastAsia="zh-CN" w:bidi="ar-SA"/>
        </w:rPr>
      </w:pPr>
      <w:r>
        <w:rPr>
          <w:rFonts w:hint="eastAsia" w:ascii="宋体" w:hAnsi="宋体" w:eastAsia="宋体" w:cs="宋体"/>
          <w:b w:val="0"/>
          <w:bCs/>
          <w:i w:val="0"/>
          <w:caps w:val="0"/>
          <w:color w:val="000000"/>
          <w:spacing w:val="0"/>
          <w:w w:val="100"/>
          <w:kern w:val="2"/>
          <w:sz w:val="21"/>
          <w:szCs w:val="24"/>
          <w:highlight w:val="none"/>
          <w:lang w:val="en-US" w:eastAsia="zh-CN" w:bidi="ar-SA"/>
        </w:rPr>
        <w:t>3、</w:t>
      </w:r>
      <w:r>
        <w:rPr>
          <w:rFonts w:hint="eastAsia" w:ascii="宋体" w:hAnsi="宋体" w:eastAsia="宋体" w:cs="宋体"/>
          <w:b/>
          <w:i w:val="0"/>
          <w:caps w:val="0"/>
          <w:color w:val="000000"/>
          <w:spacing w:val="0"/>
          <w:w w:val="100"/>
          <w:kern w:val="2"/>
          <w:sz w:val="21"/>
          <w:szCs w:val="24"/>
          <w:highlight w:val="none"/>
          <w:lang w:val="en-US" w:eastAsia="zh-CN" w:bidi="ar-SA"/>
        </w:rPr>
        <w:t>未中标人</w:t>
      </w:r>
      <w:r>
        <w:rPr>
          <w:rFonts w:hint="eastAsia" w:ascii="宋体" w:hAnsi="宋体" w:eastAsia="宋体" w:cs="宋体"/>
          <w:b w:val="0"/>
          <w:bCs/>
          <w:i w:val="0"/>
          <w:caps w:val="0"/>
          <w:color w:val="000000"/>
          <w:spacing w:val="0"/>
          <w:w w:val="100"/>
          <w:kern w:val="2"/>
          <w:sz w:val="21"/>
          <w:szCs w:val="24"/>
          <w:highlight w:val="none"/>
          <w:lang w:val="en-US" w:eastAsia="zh-CN" w:bidi="ar-SA"/>
        </w:rPr>
        <w:t>的投标保证金在中标通知书发出后五个工作日内由银行自动退还给投标人。</w:t>
      </w:r>
      <w:r>
        <w:rPr>
          <w:rFonts w:hint="eastAsia" w:ascii="宋体" w:hAnsi="宋体" w:eastAsia="宋体" w:cs="宋体"/>
          <w:b/>
          <w:i w:val="0"/>
          <w:caps w:val="0"/>
          <w:color w:val="000000"/>
          <w:spacing w:val="0"/>
          <w:w w:val="100"/>
          <w:kern w:val="2"/>
          <w:sz w:val="21"/>
          <w:szCs w:val="24"/>
          <w:highlight w:val="none"/>
          <w:lang w:val="en-US" w:eastAsia="zh-CN" w:bidi="ar-SA"/>
        </w:rPr>
        <w:t>中标人</w:t>
      </w:r>
      <w:r>
        <w:rPr>
          <w:rFonts w:hint="eastAsia" w:ascii="宋体" w:hAnsi="宋体" w:eastAsia="宋体" w:cs="宋体"/>
          <w:b w:val="0"/>
          <w:bCs/>
          <w:i w:val="0"/>
          <w:caps w:val="0"/>
          <w:color w:val="000000"/>
          <w:spacing w:val="0"/>
          <w:w w:val="100"/>
          <w:kern w:val="2"/>
          <w:sz w:val="21"/>
          <w:szCs w:val="24"/>
          <w:highlight w:val="none"/>
          <w:lang w:val="en-US" w:eastAsia="zh-CN" w:bidi="ar-SA"/>
        </w:rPr>
        <w:t>于合同签订之日起五个工作日内将退款申请及付款凭证发至项目代理机构，代理机构在交易系统上传退款申请、付款凭证、公共资源交易中心进场交易确认书后退款至原缴款账户。株洲市公共资源交易中心一楼服务大厅3号保证金窗口联系电话：0731-28681387。</w:t>
      </w:r>
    </w:p>
    <w:p w14:paraId="23B9BE1A">
      <w:pPr>
        <w:keepNext w:val="0"/>
        <w:keepLines w:val="0"/>
        <w:pageBreakBefore w:val="0"/>
        <w:widowControl w:val="0"/>
        <w:kinsoku/>
        <w:wordWrap/>
        <w:overflowPunct/>
        <w:topLinePunct w:val="0"/>
        <w:autoSpaceDE/>
        <w:autoSpaceDN/>
        <w:bidi w:val="0"/>
        <w:adjustRightInd/>
        <w:snapToGrid/>
        <w:spacing w:line="370" w:lineRule="exact"/>
        <w:rPr>
          <w:rFonts w:hint="eastAsia" w:ascii="宋体" w:hAnsi="宋体" w:eastAsia="宋体" w:cs="宋体"/>
          <w:b w:val="0"/>
          <w:i w:val="0"/>
          <w:caps w:val="0"/>
          <w:color w:val="000000"/>
          <w:spacing w:val="0"/>
          <w:w w:val="100"/>
          <w:kern w:val="2"/>
          <w:sz w:val="21"/>
          <w:szCs w:val="24"/>
          <w:highlight w:val="none"/>
          <w:lang w:val="en-US" w:eastAsia="zh-CN" w:bidi="ar-SA"/>
        </w:rPr>
      </w:pPr>
      <w:r>
        <w:rPr>
          <w:rFonts w:hint="eastAsia" w:ascii="宋体" w:hAnsi="宋体" w:eastAsia="宋体" w:cs="宋体"/>
          <w:b w:val="0"/>
          <w:i w:val="0"/>
          <w:caps w:val="0"/>
          <w:color w:val="000000"/>
          <w:spacing w:val="0"/>
          <w:w w:val="100"/>
          <w:kern w:val="2"/>
          <w:sz w:val="21"/>
          <w:szCs w:val="24"/>
          <w:highlight w:val="none"/>
          <w:lang w:val="en-US" w:eastAsia="zh-CN" w:bidi="ar-SA"/>
        </w:rPr>
        <w:t>下附退款申请格式：</w:t>
      </w:r>
    </w:p>
    <w:p w14:paraId="793B4F31">
      <w:pPr>
        <w:keepNext w:val="0"/>
        <w:keepLines w:val="0"/>
        <w:pageBreakBefore w:val="0"/>
        <w:widowControl w:val="0"/>
        <w:kinsoku/>
        <w:wordWrap/>
        <w:overflowPunct/>
        <w:topLinePunct w:val="0"/>
        <w:autoSpaceDE/>
        <w:autoSpaceDN/>
        <w:bidi w:val="0"/>
        <w:adjustRightInd/>
        <w:snapToGrid/>
        <w:spacing w:line="370" w:lineRule="exact"/>
        <w:rPr>
          <w:rFonts w:hint="eastAsia" w:ascii="宋体" w:hAnsi="宋体" w:eastAsia="宋体" w:cs="宋体"/>
          <w:b w:val="0"/>
          <w:i w:val="0"/>
          <w:caps w:val="0"/>
          <w:color w:val="000000"/>
          <w:spacing w:val="0"/>
          <w:w w:val="100"/>
          <w:kern w:val="2"/>
          <w:sz w:val="21"/>
          <w:szCs w:val="24"/>
          <w:highlight w:val="none"/>
          <w:lang w:val="en-US" w:eastAsia="zh-CN" w:bidi="ar-SA"/>
        </w:rPr>
      </w:pPr>
    </w:p>
    <w:p w14:paraId="3AD39720">
      <w:pPr>
        <w:keepNext w:val="0"/>
        <w:keepLines w:val="0"/>
        <w:pageBreakBefore w:val="0"/>
        <w:widowControl w:val="0"/>
        <w:kinsoku/>
        <w:wordWrap/>
        <w:overflowPunct/>
        <w:topLinePunct w:val="0"/>
        <w:autoSpaceDE/>
        <w:autoSpaceDN/>
        <w:bidi w:val="0"/>
        <w:adjustRightInd/>
        <w:snapToGrid/>
        <w:spacing w:line="370" w:lineRule="exact"/>
        <w:rPr>
          <w:rFonts w:hint="eastAsia" w:ascii="宋体" w:hAnsi="宋体" w:eastAsia="宋体" w:cs="宋体"/>
          <w:b w:val="0"/>
          <w:i w:val="0"/>
          <w:caps w:val="0"/>
          <w:color w:val="000000"/>
          <w:spacing w:val="0"/>
          <w:w w:val="100"/>
          <w:kern w:val="2"/>
          <w:sz w:val="21"/>
          <w:szCs w:val="24"/>
          <w:highlight w:val="none"/>
          <w:lang w:val="en-US" w:eastAsia="zh-CN" w:bidi="ar-SA"/>
        </w:rPr>
      </w:pPr>
    </w:p>
    <w:p w14:paraId="4667D80A">
      <w:pPr>
        <w:keepNext w:val="0"/>
        <w:keepLines w:val="0"/>
        <w:pageBreakBefore w:val="0"/>
        <w:widowControl w:val="0"/>
        <w:kinsoku/>
        <w:wordWrap/>
        <w:overflowPunct/>
        <w:topLinePunct w:val="0"/>
        <w:autoSpaceDE/>
        <w:autoSpaceDN/>
        <w:bidi w:val="0"/>
        <w:adjustRightInd/>
        <w:snapToGrid/>
        <w:spacing w:line="370" w:lineRule="exact"/>
        <w:rPr>
          <w:rFonts w:hint="eastAsia" w:ascii="宋体" w:hAnsi="宋体" w:eastAsia="宋体" w:cs="宋体"/>
          <w:b w:val="0"/>
          <w:i w:val="0"/>
          <w:caps w:val="0"/>
          <w:color w:val="000000"/>
          <w:spacing w:val="0"/>
          <w:w w:val="100"/>
          <w:kern w:val="2"/>
          <w:sz w:val="21"/>
          <w:szCs w:val="24"/>
          <w:highlight w:val="none"/>
          <w:lang w:val="en-US" w:eastAsia="zh-CN" w:bidi="ar-SA"/>
        </w:rPr>
      </w:pPr>
    </w:p>
    <w:p w14:paraId="41C1CAA7">
      <w:pPr>
        <w:snapToGrid/>
        <w:spacing w:before="0" w:beforeAutospacing="0" w:after="156" w:afterAutospacing="0" w:line="240" w:lineRule="auto"/>
        <w:ind w:firstLine="482"/>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zh-CN" w:eastAsia="zh-CN" w:bidi="ar-SA"/>
        </w:rPr>
        <mc:AlternateContent>
          <mc:Choice Requires="wps">
            <w:drawing>
              <wp:anchor distT="0" distB="0" distL="0" distR="0" simplePos="0" relativeHeight="251667456" behindDoc="1" locked="0" layoutInCell="1" allowOverlap="1">
                <wp:simplePos x="0" y="0"/>
                <wp:positionH relativeFrom="column">
                  <wp:posOffset>-115570</wp:posOffset>
                </wp:positionH>
                <wp:positionV relativeFrom="paragraph">
                  <wp:posOffset>179070</wp:posOffset>
                </wp:positionV>
                <wp:extent cx="5982970" cy="3307715"/>
                <wp:effectExtent l="7620" t="7620" r="10160" b="18415"/>
                <wp:wrapNone/>
                <wp:docPr id="1106" name="矩形 106"/>
                <wp:cNvGraphicFramePr/>
                <a:graphic xmlns:a="http://schemas.openxmlformats.org/drawingml/2006/main">
                  <a:graphicData uri="http://schemas.microsoft.com/office/word/2010/wordprocessingShape">
                    <wps:wsp>
                      <wps:cNvSpPr/>
                      <wps:spPr>
                        <a:xfrm>
                          <a:off x="0" y="0"/>
                          <a:ext cx="5982970" cy="3307715"/>
                        </a:xfrm>
                        <a:prstGeom prst="rect">
                          <a:avLst/>
                        </a:prstGeom>
                        <a:ln w="15875" cap="flat" cmpd="sng">
                          <a:solidFill>
                            <a:srgbClr val="739CC3"/>
                          </a:solidFill>
                          <a:prstDash val="solid"/>
                          <a:miter/>
                          <a:headEnd type="none" w="med" len="med"/>
                          <a:tailEnd type="none" w="med" len="med"/>
                        </a:ln>
                      </wps:spPr>
                      <wps:txbx>
                        <w:txbxContent>
                          <w:p w14:paraId="5AB37223">
                            <w:pPr>
                              <w:jc w:val="both"/>
                              <w:textAlignment w:val="baseline"/>
                              <w:rPr>
                                <w:rFonts w:ascii="Times New Roman" w:hAnsi="Times New Roman" w:eastAsia="宋体" w:cs="Times New Roman"/>
                                <w:kern w:val="2"/>
                                <w:sz w:val="21"/>
                                <w:szCs w:val="24"/>
                                <w:lang w:val="en-US" w:eastAsia="zh-CN" w:bidi="ar-SA"/>
                              </w:rPr>
                            </w:pPr>
                          </w:p>
                        </w:txbxContent>
                      </wps:txbx>
                      <wps:bodyPr upright="1"/>
                    </wps:wsp>
                  </a:graphicData>
                </a:graphic>
              </wp:anchor>
            </w:drawing>
          </mc:Choice>
          <mc:Fallback>
            <w:pict>
              <v:rect id="矩形 106" o:spid="_x0000_s1026" o:spt="1" style="position:absolute;left:0pt;margin-left:-9.1pt;margin-top:14.1pt;height:260.45pt;width:471.1pt;z-index:-251649024;mso-width-relative:page;mso-height-relative:page;" filled="f" stroked="t" coordsize="21600,21600" o:gfxdata="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zuelTVAAAACgEAAA8AAAAAAAAAAQAgAAAAIgAAAGRycy9kb3ducmV2&#10;LnhtbFBLAQIUABQAAAAIAIdO4kDUDXQ6/wEAAPwDAAAOAAAAAAAAAAEAIAAAACQBAABkcnMvZTJv&#10;RG9jLnhtbFBLBQYAAAAABgAGAFkBAACVBQAAAAA=&#10;">
                <v:fill on="f" focussize="0,0"/>
                <v:stroke weight="1.25pt" color="#739CC3" joinstyle="miter"/>
                <v:imagedata o:title=""/>
                <o:lock v:ext="edit" aspectratio="f"/>
                <v:textbox>
                  <w:txbxContent>
                    <w:p w14:paraId="5AB37223">
                      <w:pPr>
                        <w:jc w:val="both"/>
                        <w:textAlignment w:val="baseline"/>
                        <w:rPr>
                          <w:rFonts w:ascii="Times New Roman" w:hAnsi="Times New Roman" w:eastAsia="宋体" w:cs="Times New Roman"/>
                          <w:kern w:val="2"/>
                          <w:sz w:val="21"/>
                          <w:szCs w:val="24"/>
                          <w:lang w:val="en-US" w:eastAsia="zh-CN" w:bidi="ar-SA"/>
                        </w:rPr>
                      </w:pPr>
                    </w:p>
                  </w:txbxContent>
                </v:textbox>
              </v:rect>
            </w:pict>
          </mc:Fallback>
        </mc:AlternateContent>
      </w:r>
    </w:p>
    <w:p w14:paraId="30460964">
      <w:pPr>
        <w:snapToGrid/>
        <w:spacing w:before="0" w:beforeAutospacing="0" w:after="156" w:afterAutospacing="0" w:line="240" w:lineRule="auto"/>
        <w:ind w:firstLine="482"/>
        <w:jc w:val="center"/>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退款申请</w:t>
      </w:r>
    </w:p>
    <w:p w14:paraId="3B3FB7B7">
      <w:pPr>
        <w:snapToGrid/>
        <w:spacing w:before="0" w:beforeAutospacing="0" w:after="156" w:afterAutospacing="0" w:line="240" w:lineRule="auto"/>
        <w:jc w:val="both"/>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株洲市公共资源交易中心：</w:t>
      </w:r>
    </w:p>
    <w:p w14:paraId="3A0AE9BE">
      <w:pPr>
        <w:snapToGrid/>
        <w:spacing w:before="0" w:beforeAutospacing="0" w:after="156" w:afterAutospacing="0" w:line="240" w:lineRule="auto"/>
        <w:ind w:firstLine="420"/>
        <w:jc w:val="both"/>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我单位于</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年</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月</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日，参加</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项目，汇入投标保证金</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元。现确定为中标单位，并已与采购人签订采购合同，特申请退回此笔投标保证金。另附我单位投标保证金付款凭证。</w:t>
      </w:r>
    </w:p>
    <w:p w14:paraId="191C62F7">
      <w:pPr>
        <w:snapToGrid/>
        <w:spacing w:before="0" w:beforeAutospacing="0" w:after="156" w:afterAutospacing="0" w:line="240" w:lineRule="auto"/>
        <w:ind w:firstLine="420"/>
        <w:jc w:val="both"/>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特此申请！</w:t>
      </w:r>
    </w:p>
    <w:p w14:paraId="22809D4B">
      <w:pPr>
        <w:snapToGrid/>
        <w:spacing w:before="0" w:beforeAutospacing="0" w:after="156" w:afterAutospacing="0" w:line="240" w:lineRule="auto"/>
        <w:ind w:firstLine="420"/>
        <w:jc w:val="lef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p>
    <w:p w14:paraId="5817B3FF">
      <w:pPr>
        <w:snapToGrid/>
        <w:spacing w:before="0" w:beforeAutospacing="0" w:after="156" w:afterAutospacing="0" w:line="240" w:lineRule="auto"/>
        <w:ind w:firstLine="420"/>
        <w:jc w:val="lef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投标单位：（公章）</w:t>
      </w:r>
    </w:p>
    <w:p w14:paraId="24968C16">
      <w:pPr>
        <w:snapToGrid/>
        <w:spacing w:before="0" w:beforeAutospacing="0" w:after="156" w:afterAutospacing="0" w:line="240" w:lineRule="auto"/>
        <w:ind w:firstLine="420"/>
        <w:jc w:val="righ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年</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月</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日</w:t>
      </w:r>
    </w:p>
    <w:p w14:paraId="16F14A87">
      <w:pPr>
        <w:snapToGrid/>
        <w:spacing w:before="0" w:beforeAutospacing="0" w:after="156" w:afterAutospacing="0" w:line="240" w:lineRule="auto"/>
        <w:ind w:firstLine="420"/>
        <w:jc w:val="lef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采购人：（意见加盖公章）</w:t>
      </w:r>
    </w:p>
    <w:p w14:paraId="1A2051EF">
      <w:pPr>
        <w:snapToGrid/>
        <w:spacing w:before="0" w:beforeAutospacing="0" w:after="156" w:afterAutospacing="0" w:line="240" w:lineRule="auto"/>
        <w:ind w:firstLine="420"/>
        <w:jc w:val="righ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r>
        <w:rPr>
          <w:rFonts w:hint="eastAsia" w:ascii="宋体" w:hAnsi="宋体" w:eastAsia="宋体" w:cs="宋体"/>
          <w:b w:val="0"/>
          <w:i w:val="0"/>
          <w:caps w:val="0"/>
          <w:color w:val="000000"/>
          <w:spacing w:val="0"/>
          <w:w w:val="100"/>
          <w:kern w:val="2"/>
          <w:sz w:val="21"/>
          <w:szCs w:val="21"/>
          <w:highlight w:val="none"/>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年</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月</w:t>
      </w:r>
      <w:r>
        <w:rPr>
          <w:rFonts w:hint="eastAsia" w:ascii="宋体" w:hAnsi="宋体" w:eastAsia="宋体" w:cs="宋体"/>
          <w:b w:val="0"/>
          <w:i w:val="0"/>
          <w:caps w:val="0"/>
          <w:color w:val="000000"/>
          <w:spacing w:val="0"/>
          <w:w w:val="100"/>
          <w:kern w:val="2"/>
          <w:sz w:val="21"/>
          <w:szCs w:val="21"/>
          <w:highlight w:val="none"/>
          <w:u w:val="single" w:color="000000"/>
          <w:lang w:val="en-US" w:eastAsia="zh-CN" w:bidi="ar-SA"/>
        </w:rPr>
        <w:t xml:space="preserve">   </w:t>
      </w:r>
      <w:r>
        <w:rPr>
          <w:rFonts w:hint="eastAsia" w:ascii="宋体" w:hAnsi="宋体" w:eastAsia="宋体" w:cs="宋体"/>
          <w:b w:val="0"/>
          <w:i w:val="0"/>
          <w:caps w:val="0"/>
          <w:color w:val="000000"/>
          <w:spacing w:val="0"/>
          <w:w w:val="100"/>
          <w:kern w:val="2"/>
          <w:sz w:val="21"/>
          <w:szCs w:val="21"/>
          <w:highlight w:val="none"/>
          <w:lang w:val="en-US" w:eastAsia="zh-CN" w:bidi="ar-SA"/>
        </w:rPr>
        <w:t>日</w:t>
      </w:r>
    </w:p>
    <w:p w14:paraId="166E1763">
      <w:pPr>
        <w:snapToGrid/>
        <w:spacing w:before="0" w:beforeAutospacing="0" w:after="156" w:afterAutospacing="0" w:line="240" w:lineRule="auto"/>
        <w:ind w:firstLine="420"/>
        <w:jc w:val="right"/>
        <w:textAlignment w:val="baseline"/>
        <w:rPr>
          <w:rFonts w:hint="eastAsia" w:ascii="宋体" w:hAnsi="宋体" w:eastAsia="宋体" w:cs="宋体"/>
          <w:b w:val="0"/>
          <w:i w:val="0"/>
          <w:caps w:val="0"/>
          <w:color w:val="000000"/>
          <w:spacing w:val="0"/>
          <w:w w:val="100"/>
          <w:kern w:val="2"/>
          <w:sz w:val="21"/>
          <w:szCs w:val="21"/>
          <w:highlight w:val="none"/>
          <w:lang w:val="en-US" w:eastAsia="zh-CN" w:bidi="ar-SA"/>
        </w:rPr>
      </w:pPr>
    </w:p>
    <w:p w14:paraId="6429494E">
      <w:pPr>
        <w:keepNext w:val="0"/>
        <w:keepLines w:val="0"/>
        <w:pageBreakBefore w:val="0"/>
        <w:widowControl w:val="0"/>
        <w:kinsoku/>
        <w:wordWrap/>
        <w:overflowPunct/>
        <w:topLinePunct w:val="0"/>
        <w:autoSpaceDE/>
        <w:autoSpaceDN/>
        <w:bidi w:val="0"/>
        <w:adjustRightInd/>
        <w:snapToGrid/>
        <w:spacing w:before="0" w:beforeAutospacing="0" w:after="156" w:afterAutospacing="0" w:line="400" w:lineRule="exact"/>
        <w:ind w:firstLine="316" w:firstLineChars="150"/>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p>
    <w:p w14:paraId="78BA2A8E">
      <w:pPr>
        <w:keepNext w:val="0"/>
        <w:keepLines w:val="0"/>
        <w:pageBreakBefore w:val="0"/>
        <w:widowControl w:val="0"/>
        <w:kinsoku/>
        <w:wordWrap/>
        <w:overflowPunct/>
        <w:topLinePunct w:val="0"/>
        <w:autoSpaceDE/>
        <w:autoSpaceDN/>
        <w:bidi w:val="0"/>
        <w:adjustRightInd/>
        <w:snapToGrid/>
        <w:spacing w:before="0" w:beforeAutospacing="0" w:after="156" w:afterAutospacing="0" w:line="400" w:lineRule="exact"/>
        <w:ind w:firstLine="316" w:firstLineChars="150"/>
        <w:jc w:val="both"/>
        <w:textAlignment w:val="baseline"/>
        <w:rPr>
          <w:rFonts w:hint="eastAsia" w:ascii="宋体" w:hAnsi="宋体" w:eastAsia="宋体" w:cs="宋体"/>
          <w:b/>
          <w:i w:val="0"/>
          <w:caps w:val="0"/>
          <w:color w:val="000000"/>
          <w:spacing w:val="0"/>
          <w:w w:val="100"/>
          <w:kern w:val="2"/>
          <w:sz w:val="21"/>
          <w:szCs w:val="24"/>
          <w:highlight w:val="none"/>
          <w:lang w:val="en-US" w:eastAsia="zh-CN" w:bidi="ar-SA"/>
        </w:rPr>
      </w:pPr>
      <w:r>
        <w:rPr>
          <w:rFonts w:hint="eastAsia" w:ascii="宋体" w:hAnsi="宋体" w:eastAsia="宋体" w:cs="宋体"/>
          <w:b/>
          <w:i w:val="0"/>
          <w:caps w:val="0"/>
          <w:color w:val="000000"/>
          <w:spacing w:val="0"/>
          <w:w w:val="100"/>
          <w:kern w:val="2"/>
          <w:sz w:val="21"/>
          <w:szCs w:val="24"/>
          <w:highlight w:val="none"/>
          <w:lang w:val="en-US" w:eastAsia="zh-CN" w:bidi="ar-SA"/>
        </w:rPr>
        <w:t>4、投标人有下列情况之一的，将不予退回投标保证金：</w:t>
      </w:r>
    </w:p>
    <w:p w14:paraId="405B2583">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20" w:firstLineChars="200"/>
        <w:jc w:val="both"/>
        <w:textAlignment w:val="baseline"/>
        <w:rPr>
          <w:rFonts w:hint="eastAsia" w:ascii="宋体" w:hAnsi="宋体" w:eastAsia="宋体" w:cs="宋体"/>
          <w:b w:val="0"/>
          <w:i w:val="0"/>
          <w:caps w:val="0"/>
          <w:color w:val="000000"/>
          <w:spacing w:val="0"/>
          <w:w w:val="100"/>
          <w:kern w:val="2"/>
          <w:sz w:val="21"/>
          <w:szCs w:val="24"/>
          <w:highlight w:val="none"/>
          <w:lang w:val="en-US" w:eastAsia="zh-CN" w:bidi="ar-SA"/>
        </w:rPr>
      </w:pPr>
      <w:r>
        <w:rPr>
          <w:rFonts w:hint="eastAsia" w:ascii="宋体" w:hAnsi="宋体" w:eastAsia="宋体" w:cs="宋体"/>
          <w:b w:val="0"/>
          <w:i w:val="0"/>
          <w:caps w:val="0"/>
          <w:color w:val="000000"/>
          <w:spacing w:val="0"/>
          <w:w w:val="100"/>
          <w:kern w:val="2"/>
          <w:sz w:val="21"/>
          <w:szCs w:val="24"/>
          <w:highlight w:val="none"/>
          <w:lang w:val="en-US" w:eastAsia="zh-CN" w:bidi="ar-SA"/>
        </w:rPr>
        <w:t>（1）投标人在投标有效期内撤销其投标文件的；</w:t>
      </w:r>
    </w:p>
    <w:p w14:paraId="0A110863">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firstLine="420" w:firstLineChars="200"/>
        <w:jc w:val="both"/>
        <w:textAlignment w:val="baseline"/>
        <w:rPr>
          <w:rFonts w:hint="eastAsia" w:ascii="宋体" w:hAnsi="宋体" w:eastAsia="宋体" w:cs="宋体"/>
          <w:b/>
          <w:bCs/>
          <w:i w:val="0"/>
          <w:caps w:val="0"/>
          <w:color w:val="000000"/>
          <w:spacing w:val="0"/>
          <w:w w:val="100"/>
          <w:kern w:val="2"/>
          <w:sz w:val="28"/>
          <w:szCs w:val="28"/>
          <w:highlight w:val="none"/>
          <w:lang w:val="en-US" w:eastAsia="zh-CN" w:bidi="ar-SA"/>
        </w:rPr>
      </w:pPr>
      <w:r>
        <w:rPr>
          <w:rFonts w:hint="eastAsia" w:ascii="宋体" w:hAnsi="宋体" w:eastAsia="宋体" w:cs="宋体"/>
          <w:b w:val="0"/>
          <w:i w:val="0"/>
          <w:caps w:val="0"/>
          <w:color w:val="000000"/>
          <w:spacing w:val="0"/>
          <w:w w:val="100"/>
          <w:kern w:val="2"/>
          <w:sz w:val="21"/>
          <w:szCs w:val="24"/>
          <w:highlight w:val="none"/>
          <w:lang w:val="en-US" w:eastAsia="zh-CN" w:bidi="ar-SA"/>
        </w:rPr>
        <w:t>（2）中标人无正当理由不与招标人订立合同，在签订合同时向招标人提出附加条件，或者不按照招标文件要求提交履约保证金的。</w:t>
      </w:r>
    </w:p>
    <w:p w14:paraId="3A4B6450">
      <w:pPr>
        <w:widowControl/>
        <w:jc w:val="left"/>
        <w:rPr>
          <w:rFonts w:ascii="黑体" w:hAnsi="Times New Roman" w:eastAsia="黑体" w:cs="Times New Roman"/>
          <w:sz w:val="32"/>
          <w:szCs w:val="32"/>
          <w:highlight w:val="none"/>
        </w:rPr>
      </w:pPr>
    </w:p>
    <w:p w14:paraId="39A83711">
      <w:pPr>
        <w:widowControl/>
        <w:jc w:val="left"/>
        <w:rPr>
          <w:rFonts w:ascii="黑体" w:hAnsi="Times New Roman" w:eastAsia="黑体" w:cs="Times New Roman"/>
          <w:sz w:val="32"/>
          <w:szCs w:val="32"/>
          <w:highlight w:val="none"/>
        </w:rPr>
      </w:pPr>
    </w:p>
    <w:p w14:paraId="13808023">
      <w:pPr>
        <w:widowControl/>
        <w:jc w:val="left"/>
        <w:rPr>
          <w:rFonts w:hint="eastAsia" w:ascii="黑体" w:hAnsi="宋体" w:eastAsia="黑体" w:cs="Times New Roman"/>
          <w:b/>
          <w:bCs/>
          <w:color w:val="auto"/>
          <w:kern w:val="2"/>
          <w:sz w:val="28"/>
          <w:szCs w:val="28"/>
          <w:highlight w:val="none"/>
          <w:lang w:val="en-US" w:eastAsia="zh-CN" w:bidi="ar-SA"/>
        </w:rPr>
      </w:pPr>
      <w:r>
        <w:rPr>
          <w:rFonts w:hint="eastAsia" w:ascii="黑体" w:hAnsi="Times New Roman" w:eastAsia="黑体" w:cs="Times New Roman"/>
          <w:sz w:val="24"/>
          <w:szCs w:val="24"/>
          <w:highlight w:val="none"/>
          <w:lang w:val="en-US" w:eastAsia="zh-CN"/>
        </w:rPr>
        <w:t>备注：退款申请无需做到投标文件中</w:t>
      </w:r>
      <w:r>
        <w:rPr>
          <w:rFonts w:ascii="黑体" w:eastAsia="黑体"/>
          <w:sz w:val="32"/>
          <w:szCs w:val="32"/>
        </w:rPr>
        <w:br w:type="page"/>
      </w:r>
    </w:p>
    <w:p w14:paraId="2A3A8ADA">
      <w:pPr>
        <w:spacing w:before="216" w:line="224" w:lineRule="auto"/>
        <w:ind w:left="2052"/>
        <w:outlineLvl w:val="2"/>
        <w:rPr>
          <w:rFonts w:hint="eastAsia" w:ascii="黑体" w:hAnsi="宋体" w:eastAsia="黑体" w:cs="Times New Roman"/>
          <w:b/>
          <w:bCs/>
          <w:color w:val="auto"/>
          <w:kern w:val="2"/>
          <w:sz w:val="28"/>
          <w:szCs w:val="28"/>
          <w:highlight w:val="none"/>
          <w:lang w:val="en-US" w:eastAsia="zh-CN" w:bidi="ar-SA"/>
        </w:rPr>
        <w:sectPr>
          <w:pgSz w:w="11905" w:h="16839"/>
          <w:pgMar w:top="1238" w:right="1478" w:bottom="1097" w:left="1387" w:header="917" w:footer="702" w:gutter="0"/>
          <w:pgBorders>
            <w:top w:val="none" w:sz="0" w:space="0"/>
            <w:left w:val="none" w:sz="0" w:space="0"/>
            <w:bottom w:val="none" w:sz="0" w:space="0"/>
            <w:right w:val="none" w:sz="0" w:space="0"/>
          </w:pgBorders>
          <w:pgNumType w:fmt="decimal"/>
          <w:cols w:space="720" w:num="1"/>
        </w:sectPr>
      </w:pPr>
    </w:p>
    <w:p w14:paraId="13820785">
      <w:pPr>
        <w:pStyle w:val="2"/>
        <w:rPr>
          <w:rFonts w:hint="eastAsia"/>
          <w:color w:val="auto"/>
          <w:highlight w:val="none"/>
          <w:lang w:val="en-US" w:eastAsia="zh-CN"/>
        </w:rPr>
      </w:pPr>
    </w:p>
    <w:p w14:paraId="1660A43B">
      <w:pPr>
        <w:spacing w:before="216" w:line="224" w:lineRule="auto"/>
        <w:ind w:left="2052"/>
        <w:outlineLvl w:val="2"/>
        <w:rPr>
          <w:rFonts w:hint="eastAsia" w:ascii="黑体" w:hAnsi="宋体" w:eastAsia="黑体" w:cs="Times New Roman"/>
          <w:b/>
          <w:bCs/>
          <w:color w:val="auto"/>
          <w:kern w:val="2"/>
          <w:sz w:val="28"/>
          <w:szCs w:val="28"/>
          <w:highlight w:val="none"/>
          <w:lang w:val="en-US" w:eastAsia="zh-CN" w:bidi="ar-SA"/>
        </w:rPr>
      </w:pPr>
    </w:p>
    <w:p w14:paraId="0C0374A5">
      <w:pPr>
        <w:spacing w:before="216" w:line="224" w:lineRule="auto"/>
        <w:jc w:val="center"/>
        <w:outlineLvl w:val="2"/>
        <w:rPr>
          <w:rFonts w:hint="eastAsia" w:ascii="黑体" w:hAnsi="宋体" w:eastAsia="黑体" w:cs="Times New Roman"/>
          <w:b/>
          <w:bCs/>
          <w:color w:val="auto"/>
          <w:kern w:val="2"/>
          <w:sz w:val="28"/>
          <w:szCs w:val="28"/>
          <w:highlight w:val="none"/>
          <w:lang w:val="en-US" w:eastAsia="zh-CN" w:bidi="ar-SA"/>
        </w:rPr>
      </w:pPr>
      <w:bookmarkStart w:id="100" w:name="_Toc13336"/>
      <w:r>
        <w:rPr>
          <w:rFonts w:hint="eastAsia" w:ascii="黑体" w:hAnsi="宋体" w:eastAsia="黑体" w:cs="Times New Roman"/>
          <w:b/>
          <w:bCs/>
          <w:color w:val="auto"/>
          <w:kern w:val="2"/>
          <w:sz w:val="28"/>
          <w:szCs w:val="28"/>
          <w:highlight w:val="none"/>
          <w:lang w:val="en-US" w:eastAsia="zh-CN" w:bidi="ar-SA"/>
        </w:rPr>
        <w:t>三、法定代表人(单位负责人)身份证明</w:t>
      </w:r>
      <w:bookmarkEnd w:id="100"/>
    </w:p>
    <w:p w14:paraId="17EED8ED">
      <w:pPr>
        <w:spacing w:line="273" w:lineRule="auto"/>
        <w:rPr>
          <w:rFonts w:ascii="Arial"/>
          <w:color w:val="auto"/>
          <w:sz w:val="21"/>
          <w:highlight w:val="none"/>
        </w:rPr>
      </w:pPr>
    </w:p>
    <w:p w14:paraId="79EA22BA">
      <w:pPr>
        <w:spacing w:line="274" w:lineRule="auto"/>
        <w:rPr>
          <w:rFonts w:ascii="Arial"/>
          <w:color w:val="auto"/>
          <w:sz w:val="21"/>
          <w:highlight w:val="none"/>
        </w:rPr>
      </w:pPr>
    </w:p>
    <w:p w14:paraId="4C296F77">
      <w:pPr>
        <w:spacing w:before="68" w:line="221" w:lineRule="auto"/>
        <w:ind w:left="140"/>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投</w:t>
      </w:r>
      <w:r>
        <w:rPr>
          <w:rFonts w:ascii="宋体" w:hAnsi="宋体" w:eastAsia="宋体" w:cs="宋体"/>
          <w:color w:val="auto"/>
          <w:spacing w:val="-2"/>
          <w:sz w:val="21"/>
          <w:szCs w:val="21"/>
          <w:highlight w:val="none"/>
        </w:rPr>
        <w:t>标人名称：</w:t>
      </w:r>
      <w:r>
        <w:rPr>
          <w:rFonts w:ascii="宋体" w:hAnsi="宋体" w:eastAsia="宋体" w:cs="宋体"/>
          <w:color w:val="auto"/>
          <w:sz w:val="21"/>
          <w:szCs w:val="21"/>
          <w:highlight w:val="none"/>
          <w:u w:val="single" w:color="auto"/>
        </w:rPr>
        <w:t xml:space="preserve">                  </w:t>
      </w:r>
    </w:p>
    <w:p w14:paraId="51D38C6A">
      <w:pPr>
        <w:spacing w:before="156" w:line="359" w:lineRule="auto"/>
        <w:ind w:left="142"/>
        <w:rPr>
          <w:rFonts w:ascii="宋体" w:hAnsi="宋体" w:eastAsia="宋体" w:cs="宋体"/>
          <w:color w:val="auto"/>
          <w:sz w:val="21"/>
          <w:szCs w:val="21"/>
          <w:highlight w:val="none"/>
        </w:rPr>
      </w:pPr>
      <w:r>
        <w:rPr>
          <w:rFonts w:ascii="宋体" w:hAnsi="宋体" w:eastAsia="宋体" w:cs="宋体"/>
          <w:color w:val="auto"/>
          <w:spacing w:val="-19"/>
          <w:sz w:val="21"/>
          <w:szCs w:val="21"/>
          <w:highlight w:val="none"/>
        </w:rPr>
        <w:t>统</w:t>
      </w:r>
      <w:r>
        <w:rPr>
          <w:rFonts w:ascii="宋体" w:hAnsi="宋体" w:eastAsia="宋体" w:cs="宋体"/>
          <w:color w:val="auto"/>
          <w:spacing w:val="-13"/>
          <w:sz w:val="21"/>
          <w:szCs w:val="21"/>
          <w:highlight w:val="none"/>
        </w:rPr>
        <w:t>一社会信用代码：</w:t>
      </w:r>
      <w:r>
        <w:rPr>
          <w:rFonts w:ascii="宋体" w:hAnsi="宋体" w:eastAsia="宋体" w:cs="宋体"/>
          <w:color w:val="auto"/>
          <w:sz w:val="21"/>
          <w:szCs w:val="21"/>
          <w:highlight w:val="none"/>
          <w:u w:val="single" w:color="auto"/>
        </w:rPr>
        <w:t xml:space="preserve">                  </w:t>
      </w:r>
    </w:p>
    <w:p w14:paraId="06CFCDB7">
      <w:pPr>
        <w:spacing w:line="222" w:lineRule="auto"/>
        <w:ind w:left="137"/>
        <w:rPr>
          <w:rFonts w:ascii="宋体" w:hAnsi="宋体" w:eastAsia="宋体" w:cs="宋体"/>
          <w:color w:val="auto"/>
          <w:sz w:val="21"/>
          <w:szCs w:val="21"/>
          <w:highlight w:val="none"/>
        </w:rPr>
      </w:pPr>
      <w:r>
        <w:rPr>
          <w:rFonts w:hint="eastAsia" w:ascii="宋体" w:hAnsi="宋体" w:eastAsia="宋体" w:cs="宋体"/>
          <w:color w:val="auto"/>
          <w:spacing w:val="-33"/>
          <w:sz w:val="21"/>
          <w:szCs w:val="21"/>
          <w:highlight w:val="none"/>
          <w:lang w:val="en-US" w:eastAsia="zh-CN"/>
        </w:rPr>
        <w:t>注册地址</w:t>
      </w:r>
      <w:r>
        <w:rPr>
          <w:rFonts w:ascii="宋体" w:hAnsi="宋体" w:eastAsia="宋体" w:cs="宋体"/>
          <w:color w:val="auto"/>
          <w:spacing w:val="-31"/>
          <w:sz w:val="21"/>
          <w:szCs w:val="21"/>
          <w:highlight w:val="none"/>
        </w:rPr>
        <w:t>：</w:t>
      </w:r>
      <w:r>
        <w:rPr>
          <w:rFonts w:ascii="宋体" w:hAnsi="宋体" w:eastAsia="宋体" w:cs="宋体"/>
          <w:color w:val="auto"/>
          <w:sz w:val="21"/>
          <w:szCs w:val="21"/>
          <w:highlight w:val="none"/>
          <w:u w:val="single" w:color="auto"/>
        </w:rPr>
        <w:t xml:space="preserve">                  </w:t>
      </w:r>
    </w:p>
    <w:p w14:paraId="08E6F372">
      <w:pPr>
        <w:spacing w:before="155" w:line="220" w:lineRule="auto"/>
        <w:ind w:left="560"/>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姓名：</w:t>
      </w:r>
      <w:r>
        <w:rPr>
          <w:rFonts w:ascii="宋体" w:hAnsi="宋体" w:eastAsia="宋体" w:cs="宋体"/>
          <w:color w:val="auto"/>
          <w:spacing w:val="-12"/>
          <w:sz w:val="21"/>
          <w:szCs w:val="21"/>
          <w:highlight w:val="none"/>
          <w:u w:val="single" w:color="auto"/>
        </w:rPr>
        <w:t xml:space="preserve">   </w:t>
      </w:r>
      <w:r>
        <w:rPr>
          <w:rFonts w:ascii="宋体" w:hAnsi="宋体" w:eastAsia="宋体" w:cs="宋体"/>
          <w:color w:val="auto"/>
          <w:spacing w:val="-8"/>
          <w:sz w:val="21"/>
          <w:szCs w:val="21"/>
          <w:highlight w:val="none"/>
          <w:u w:val="single" w:color="auto"/>
        </w:rPr>
        <w:t xml:space="preserve"> </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6"/>
          <w:sz w:val="21"/>
          <w:szCs w:val="21"/>
          <w:highlight w:val="none"/>
        </w:rPr>
        <w:t>性别：</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6"/>
          <w:sz w:val="21"/>
          <w:szCs w:val="21"/>
          <w:highlight w:val="none"/>
        </w:rPr>
        <w:t>年龄：</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6"/>
          <w:sz w:val="21"/>
          <w:szCs w:val="21"/>
          <w:highlight w:val="none"/>
        </w:rPr>
        <w:t>职务：</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6"/>
          <w:sz w:val="21"/>
          <w:szCs w:val="21"/>
          <w:highlight w:val="none"/>
        </w:rPr>
        <w:t>系</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6"/>
          <w:sz w:val="21"/>
          <w:szCs w:val="21"/>
          <w:highlight w:val="none"/>
        </w:rPr>
        <w:t>(投标人名</w:t>
      </w:r>
    </w:p>
    <w:p w14:paraId="34F391CF">
      <w:pPr>
        <w:spacing w:before="157" w:line="218" w:lineRule="auto"/>
        <w:ind w:left="136"/>
        <w:rPr>
          <w:rFonts w:ascii="宋体" w:hAnsi="宋体" w:eastAsia="宋体" w:cs="宋体"/>
          <w:color w:val="auto"/>
          <w:sz w:val="21"/>
          <w:szCs w:val="21"/>
          <w:highlight w:val="none"/>
        </w:rPr>
      </w:pPr>
      <w:r>
        <w:rPr>
          <w:rFonts w:ascii="宋体" w:hAnsi="宋体" w:eastAsia="宋体" w:cs="宋体"/>
          <w:color w:val="auto"/>
          <w:spacing w:val="-15"/>
          <w:sz w:val="21"/>
          <w:szCs w:val="21"/>
          <w:highlight w:val="none"/>
        </w:rPr>
        <w:t>称</w:t>
      </w:r>
      <w:r>
        <w:rPr>
          <w:rFonts w:ascii="宋体" w:hAnsi="宋体" w:eastAsia="宋体" w:cs="宋体"/>
          <w:color w:val="auto"/>
          <w:spacing w:val="-9"/>
          <w:sz w:val="21"/>
          <w:szCs w:val="21"/>
          <w:highlight w:val="none"/>
        </w:rPr>
        <w:t>) 的法定代表人 (单位负责人。)</w:t>
      </w:r>
    </w:p>
    <w:p w14:paraId="5558C7CA">
      <w:pPr>
        <w:spacing w:before="160" w:line="221" w:lineRule="auto"/>
        <w:ind w:left="555"/>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特</w:t>
      </w:r>
      <w:r>
        <w:rPr>
          <w:rFonts w:ascii="宋体" w:hAnsi="宋体" w:eastAsia="宋体" w:cs="宋体"/>
          <w:color w:val="auto"/>
          <w:spacing w:val="-4"/>
          <w:sz w:val="21"/>
          <w:szCs w:val="21"/>
          <w:highlight w:val="none"/>
        </w:rPr>
        <w:t>此证明。</w:t>
      </w:r>
    </w:p>
    <w:p w14:paraId="75E235BF">
      <w:pPr>
        <w:spacing w:before="157" w:line="218" w:lineRule="auto"/>
        <w:ind w:left="154"/>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 xml:space="preserve">附： </w:t>
      </w:r>
      <w:r>
        <w:rPr>
          <w:rFonts w:ascii="宋体" w:hAnsi="宋体" w:eastAsia="宋体" w:cs="宋体"/>
          <w:color w:val="auto"/>
          <w:spacing w:val="-6"/>
          <w:sz w:val="21"/>
          <w:szCs w:val="21"/>
          <w:highlight w:val="none"/>
        </w:rPr>
        <w:t>法定代表人 (单位负责人) 身份证复印件。</w:t>
      </w:r>
    </w:p>
    <w:p w14:paraId="16737FF9">
      <w:pPr>
        <w:spacing w:line="135" w:lineRule="exact"/>
        <w:rPr>
          <w:color w:val="auto"/>
          <w:highlight w:val="none"/>
        </w:rPr>
      </w:pPr>
    </w:p>
    <w:tbl>
      <w:tblPr>
        <w:tblStyle w:val="36"/>
        <w:tblW w:w="0" w:type="auto"/>
        <w:tblInd w:w="5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1"/>
        <w:gridCol w:w="3906"/>
      </w:tblGrid>
      <w:tr w14:paraId="48EC2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2" w:hRule="atLeast"/>
        </w:trPr>
        <w:tc>
          <w:tcPr>
            <w:tcW w:w="3901" w:type="dxa"/>
            <w:noWrap w:val="0"/>
            <w:vAlign w:val="top"/>
          </w:tcPr>
          <w:p w14:paraId="01C58048">
            <w:pPr>
              <w:spacing w:line="390" w:lineRule="auto"/>
              <w:rPr>
                <w:rFonts w:ascii="Arial"/>
                <w:color w:val="auto"/>
                <w:sz w:val="21"/>
                <w:highlight w:val="none"/>
              </w:rPr>
            </w:pPr>
          </w:p>
          <w:p w14:paraId="196B718F">
            <w:pPr>
              <w:spacing w:before="68" w:line="221" w:lineRule="auto"/>
              <w:ind w:left="916"/>
              <w:rPr>
                <w:rFonts w:ascii="宋体" w:hAnsi="宋体" w:eastAsia="宋体" w:cs="宋体"/>
                <w:color w:val="auto"/>
                <w:sz w:val="21"/>
                <w:szCs w:val="21"/>
                <w:highlight w:val="none"/>
              </w:rPr>
            </w:pPr>
            <w:r>
              <w:rPr>
                <w:rFonts w:ascii="宋体" w:hAnsi="宋体" w:eastAsia="宋体" w:cs="宋体"/>
                <w:color w:val="auto"/>
                <w:spacing w:val="13"/>
                <w:sz w:val="21"/>
                <w:szCs w:val="21"/>
                <w:highlight w:val="none"/>
              </w:rPr>
              <w:t>身</w:t>
            </w:r>
            <w:r>
              <w:rPr>
                <w:rFonts w:ascii="宋体" w:hAnsi="宋体" w:eastAsia="宋体" w:cs="宋体"/>
                <w:color w:val="auto"/>
                <w:spacing w:val="8"/>
                <w:sz w:val="21"/>
                <w:szCs w:val="21"/>
                <w:highlight w:val="none"/>
              </w:rPr>
              <w:t>份证(正面) 复印件</w:t>
            </w:r>
          </w:p>
        </w:tc>
        <w:tc>
          <w:tcPr>
            <w:tcW w:w="3906" w:type="dxa"/>
            <w:noWrap w:val="0"/>
            <w:vAlign w:val="top"/>
          </w:tcPr>
          <w:p w14:paraId="79850C9A">
            <w:pPr>
              <w:spacing w:line="390" w:lineRule="auto"/>
              <w:rPr>
                <w:rFonts w:ascii="Arial"/>
                <w:color w:val="auto"/>
                <w:sz w:val="21"/>
                <w:highlight w:val="none"/>
              </w:rPr>
            </w:pPr>
          </w:p>
          <w:p w14:paraId="09FF460C">
            <w:pPr>
              <w:spacing w:before="68" w:line="221" w:lineRule="auto"/>
              <w:ind w:left="914"/>
              <w:rPr>
                <w:rFonts w:ascii="宋体" w:hAnsi="宋体" w:eastAsia="宋体" w:cs="宋体"/>
                <w:color w:val="auto"/>
                <w:sz w:val="21"/>
                <w:szCs w:val="21"/>
                <w:highlight w:val="none"/>
              </w:rPr>
            </w:pPr>
            <w:r>
              <w:rPr>
                <w:rFonts w:ascii="宋体" w:hAnsi="宋体" w:eastAsia="宋体" w:cs="宋体"/>
                <w:color w:val="auto"/>
                <w:spacing w:val="13"/>
                <w:sz w:val="21"/>
                <w:szCs w:val="21"/>
                <w:highlight w:val="none"/>
              </w:rPr>
              <w:t>身</w:t>
            </w:r>
            <w:r>
              <w:rPr>
                <w:rFonts w:ascii="宋体" w:hAnsi="宋体" w:eastAsia="宋体" w:cs="宋体"/>
                <w:color w:val="auto"/>
                <w:spacing w:val="8"/>
                <w:sz w:val="21"/>
                <w:szCs w:val="21"/>
                <w:highlight w:val="none"/>
              </w:rPr>
              <w:t>份证(反面) 复印件</w:t>
            </w:r>
          </w:p>
        </w:tc>
      </w:tr>
    </w:tbl>
    <w:p w14:paraId="0EAEB18A">
      <w:pPr>
        <w:spacing w:line="367" w:lineRule="auto"/>
        <w:rPr>
          <w:rFonts w:ascii="Arial"/>
          <w:color w:val="auto"/>
          <w:sz w:val="21"/>
          <w:highlight w:val="none"/>
        </w:rPr>
      </w:pPr>
    </w:p>
    <w:p w14:paraId="1C1E5E56">
      <w:pPr>
        <w:spacing w:before="69" w:line="821" w:lineRule="exact"/>
        <w:ind w:left="37"/>
        <w:rPr>
          <w:rFonts w:ascii="宋体" w:hAnsi="宋体" w:eastAsia="宋体" w:cs="宋体"/>
          <w:color w:val="auto"/>
          <w:sz w:val="21"/>
          <w:szCs w:val="21"/>
          <w:highlight w:val="none"/>
        </w:rPr>
      </w:pPr>
      <w:r>
        <w:rPr>
          <w:rFonts w:ascii="宋体" w:hAnsi="宋体" w:eastAsia="宋体" w:cs="宋体"/>
          <w:color w:val="auto"/>
          <w:spacing w:val="10"/>
          <w:position w:val="48"/>
          <w:sz w:val="21"/>
          <w:szCs w:val="21"/>
          <w:highlight w:val="none"/>
        </w:rPr>
        <w:t>注</w:t>
      </w:r>
      <w:r>
        <w:rPr>
          <w:rFonts w:ascii="宋体" w:hAnsi="宋体" w:eastAsia="宋体" w:cs="宋体"/>
          <w:color w:val="auto"/>
          <w:spacing w:val="9"/>
          <w:position w:val="48"/>
          <w:sz w:val="21"/>
          <w:szCs w:val="21"/>
          <w:highlight w:val="none"/>
        </w:rPr>
        <w:t>：</w:t>
      </w:r>
      <w:r>
        <w:rPr>
          <w:rFonts w:ascii="宋体" w:hAnsi="宋体" w:eastAsia="宋体" w:cs="宋体"/>
          <w:color w:val="auto"/>
          <w:spacing w:val="5"/>
          <w:position w:val="48"/>
          <w:sz w:val="21"/>
          <w:szCs w:val="21"/>
          <w:highlight w:val="none"/>
        </w:rPr>
        <w:t>投标人代表为法定代表人(单位负责人)的提供。自然人投标的无需提供。</w:t>
      </w:r>
    </w:p>
    <w:p w14:paraId="341FD2A1">
      <w:pPr>
        <w:spacing w:before="1" w:line="219" w:lineRule="auto"/>
        <w:ind w:left="39"/>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投</w:t>
      </w:r>
      <w:r>
        <w:rPr>
          <w:rFonts w:ascii="宋体" w:hAnsi="宋体" w:eastAsia="宋体" w:cs="宋体"/>
          <w:color w:val="auto"/>
          <w:spacing w:val="4"/>
          <w:sz w:val="21"/>
          <w:szCs w:val="21"/>
          <w:highlight w:val="none"/>
        </w:rPr>
        <w:t>标人名称(盖单位章)：</w:t>
      </w:r>
      <w:r>
        <w:rPr>
          <w:rFonts w:ascii="宋体" w:hAnsi="宋体" w:eastAsia="宋体" w:cs="宋体"/>
          <w:color w:val="auto"/>
          <w:sz w:val="21"/>
          <w:szCs w:val="21"/>
          <w:highlight w:val="none"/>
          <w:u w:val="single" w:color="auto"/>
        </w:rPr>
        <w:t xml:space="preserve">          </w:t>
      </w:r>
    </w:p>
    <w:p w14:paraId="601C5DF3">
      <w:pPr>
        <w:spacing w:before="157" w:line="221" w:lineRule="auto"/>
        <w:ind w:left="73"/>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日期</w:t>
      </w:r>
      <w:r>
        <w:rPr>
          <w:rFonts w:ascii="宋体" w:hAnsi="宋体" w:eastAsia="宋体" w:cs="宋体"/>
          <w:color w:val="auto"/>
          <w:spacing w:val="-7"/>
          <w:sz w:val="21"/>
          <w:szCs w:val="21"/>
          <w:highlight w:val="none"/>
        </w:rPr>
        <w:t>：</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4"/>
          <w:sz w:val="21"/>
          <w:szCs w:val="21"/>
          <w:highlight w:val="none"/>
        </w:rPr>
        <w:t>年</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4"/>
          <w:sz w:val="21"/>
          <w:szCs w:val="21"/>
          <w:highlight w:val="none"/>
        </w:rPr>
        <w:t>月</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4"/>
          <w:sz w:val="21"/>
          <w:szCs w:val="21"/>
          <w:highlight w:val="none"/>
        </w:rPr>
        <w:t>日</w:t>
      </w:r>
    </w:p>
    <w:p w14:paraId="767B3FE2">
      <w:pPr>
        <w:widowControl/>
        <w:jc w:val="left"/>
        <w:rPr>
          <w:rFonts w:ascii="黑体" w:eastAsia="黑体"/>
          <w:color w:val="auto"/>
          <w:sz w:val="10"/>
          <w:szCs w:val="10"/>
          <w:highlight w:val="none"/>
        </w:rPr>
      </w:pPr>
    </w:p>
    <w:p w14:paraId="2C0BE992">
      <w:pPr>
        <w:pStyle w:val="7"/>
        <w:adjustRightInd w:val="0"/>
        <w:snapToGrid w:val="0"/>
        <w:spacing w:before="0" w:after="0" w:line="360" w:lineRule="auto"/>
        <w:jc w:val="center"/>
        <w:rPr>
          <w:rFonts w:hint="eastAsia" w:ascii="黑体" w:hAnsi="宋体" w:eastAsia="黑体"/>
          <w:color w:val="auto"/>
          <w:sz w:val="28"/>
          <w:szCs w:val="28"/>
          <w:highlight w:val="none"/>
        </w:rPr>
      </w:pPr>
    </w:p>
    <w:p w14:paraId="6648AFA3">
      <w:pPr>
        <w:rPr>
          <w:rFonts w:hint="eastAsia" w:ascii="黑体" w:hAnsi="宋体" w:eastAsia="黑体"/>
          <w:color w:val="auto"/>
          <w:sz w:val="28"/>
          <w:szCs w:val="28"/>
          <w:highlight w:val="none"/>
        </w:rPr>
      </w:pPr>
    </w:p>
    <w:p w14:paraId="794DE3C1">
      <w:pPr>
        <w:pStyle w:val="13"/>
        <w:rPr>
          <w:rFonts w:hint="eastAsia" w:ascii="黑体" w:hAnsi="宋体" w:eastAsia="黑体"/>
          <w:color w:val="auto"/>
          <w:sz w:val="28"/>
          <w:szCs w:val="28"/>
          <w:highlight w:val="none"/>
        </w:rPr>
      </w:pPr>
    </w:p>
    <w:p w14:paraId="7D501D09">
      <w:pPr>
        <w:pStyle w:val="24"/>
        <w:rPr>
          <w:rFonts w:hint="eastAsia" w:ascii="黑体" w:hAnsi="宋体" w:eastAsia="黑体"/>
          <w:color w:val="auto"/>
          <w:sz w:val="28"/>
          <w:szCs w:val="28"/>
          <w:highlight w:val="none"/>
        </w:rPr>
      </w:pPr>
    </w:p>
    <w:p w14:paraId="38F825A0">
      <w:pPr>
        <w:pStyle w:val="20"/>
        <w:rPr>
          <w:rFonts w:hint="eastAsia" w:ascii="黑体" w:hAnsi="宋体" w:eastAsia="黑体"/>
          <w:color w:val="auto"/>
          <w:sz w:val="28"/>
          <w:szCs w:val="28"/>
          <w:highlight w:val="none"/>
        </w:rPr>
      </w:pPr>
    </w:p>
    <w:p w14:paraId="6A183F33">
      <w:pPr>
        <w:rPr>
          <w:rFonts w:hint="eastAsia"/>
          <w:color w:val="auto"/>
          <w:highlight w:val="none"/>
        </w:rPr>
      </w:pPr>
    </w:p>
    <w:p w14:paraId="62E18023">
      <w:pPr>
        <w:pStyle w:val="7"/>
        <w:adjustRightInd w:val="0"/>
        <w:snapToGrid w:val="0"/>
        <w:spacing w:before="0" w:after="0" w:line="360" w:lineRule="auto"/>
        <w:jc w:val="both"/>
        <w:rPr>
          <w:rFonts w:hint="eastAsia" w:ascii="黑体" w:hAnsi="宋体" w:eastAsia="黑体"/>
          <w:color w:val="auto"/>
          <w:sz w:val="28"/>
          <w:szCs w:val="28"/>
          <w:highlight w:val="none"/>
        </w:rPr>
      </w:pPr>
    </w:p>
    <w:p w14:paraId="0679FC63">
      <w:pPr>
        <w:rPr>
          <w:rFonts w:hint="eastAsia" w:ascii="黑体" w:hAnsi="宋体" w:eastAsia="黑体"/>
          <w:color w:val="auto"/>
          <w:sz w:val="28"/>
          <w:szCs w:val="28"/>
          <w:highlight w:val="none"/>
        </w:rPr>
      </w:pPr>
    </w:p>
    <w:p w14:paraId="06CC9BED">
      <w:pPr>
        <w:pStyle w:val="13"/>
        <w:rPr>
          <w:rFonts w:hint="eastAsia"/>
          <w:color w:val="auto"/>
          <w:highlight w:val="none"/>
        </w:rPr>
      </w:pPr>
    </w:p>
    <w:p w14:paraId="0F446A41">
      <w:pPr>
        <w:pStyle w:val="24"/>
        <w:rPr>
          <w:rFonts w:hint="eastAsia"/>
          <w:color w:val="auto"/>
          <w:highlight w:val="none"/>
        </w:rPr>
      </w:pPr>
    </w:p>
    <w:p w14:paraId="321F95D2">
      <w:pPr>
        <w:pStyle w:val="20"/>
        <w:rPr>
          <w:rFonts w:hint="eastAsia"/>
          <w:color w:val="auto"/>
          <w:highlight w:val="none"/>
        </w:rPr>
      </w:pPr>
    </w:p>
    <w:p w14:paraId="228FC6E2">
      <w:pPr>
        <w:rPr>
          <w:rFonts w:hint="eastAsia"/>
          <w:color w:val="auto"/>
          <w:highlight w:val="none"/>
        </w:rPr>
      </w:pPr>
    </w:p>
    <w:p w14:paraId="48019184">
      <w:pPr>
        <w:pStyle w:val="13"/>
        <w:rPr>
          <w:rFonts w:hint="eastAsia"/>
          <w:color w:val="auto"/>
          <w:highlight w:val="none"/>
        </w:rPr>
      </w:pPr>
    </w:p>
    <w:p w14:paraId="32FC4F2D">
      <w:pPr>
        <w:pStyle w:val="24"/>
        <w:rPr>
          <w:rFonts w:hint="eastAsia"/>
          <w:color w:val="auto"/>
          <w:highlight w:val="none"/>
        </w:rPr>
      </w:pPr>
    </w:p>
    <w:p w14:paraId="4DDFB6DC">
      <w:pPr>
        <w:pStyle w:val="20"/>
        <w:rPr>
          <w:rFonts w:hint="eastAsia"/>
          <w:color w:val="auto"/>
          <w:highlight w:val="none"/>
        </w:rPr>
      </w:pPr>
    </w:p>
    <w:p w14:paraId="5FC68551">
      <w:pPr>
        <w:pStyle w:val="7"/>
        <w:adjustRightInd w:val="0"/>
        <w:snapToGrid w:val="0"/>
        <w:spacing w:before="0" w:after="0" w:line="360" w:lineRule="auto"/>
        <w:jc w:val="center"/>
        <w:rPr>
          <w:rFonts w:ascii="黑体" w:hAnsi="宋体" w:eastAsia="黑体"/>
          <w:color w:val="auto"/>
          <w:sz w:val="28"/>
          <w:szCs w:val="28"/>
          <w:highlight w:val="none"/>
        </w:rPr>
      </w:pPr>
      <w:bookmarkStart w:id="101" w:name="_Toc19485"/>
      <w:r>
        <w:rPr>
          <w:rFonts w:hint="eastAsia" w:ascii="黑体" w:hAnsi="宋体" w:eastAsia="黑体"/>
          <w:color w:val="auto"/>
          <w:sz w:val="28"/>
          <w:szCs w:val="28"/>
          <w:highlight w:val="none"/>
        </w:rPr>
        <w:t>授权委托书</w:t>
      </w:r>
      <w:bookmarkEnd w:id="101"/>
    </w:p>
    <w:p w14:paraId="0640D454">
      <w:pPr>
        <w:autoSpaceDE w:val="0"/>
        <w:autoSpaceDN w:val="0"/>
        <w:adjustRightInd w:val="0"/>
        <w:snapToGrid w:val="0"/>
        <w:spacing w:line="360" w:lineRule="auto"/>
        <w:ind w:firstLine="446" w:firstLineChars="200"/>
        <w:jc w:val="left"/>
        <w:rPr>
          <w:rFonts w:ascii="宋体" w:hAnsi="宋体"/>
          <w:b/>
          <w:color w:val="auto"/>
          <w:spacing w:val="6"/>
          <w:szCs w:val="21"/>
          <w:highlight w:val="none"/>
        </w:rPr>
      </w:pPr>
    </w:p>
    <w:p w14:paraId="01EACB43">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p>
    <w:p w14:paraId="4D59ABAA">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投标人</w:t>
      </w:r>
      <w:r>
        <w:rPr>
          <w:rFonts w:hint="eastAsia" w:ascii="宋体" w:hAnsi="宋体" w:cs="宋体"/>
          <w:color w:val="auto"/>
          <w:kern w:val="0"/>
          <w:szCs w:val="21"/>
          <w:highlight w:val="none"/>
        </w:rPr>
        <w:t>名称）的法定代表人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s="宋体"/>
          <w:color w:val="auto"/>
          <w:kern w:val="0"/>
          <w:szCs w:val="21"/>
          <w:highlight w:val="none"/>
        </w:rPr>
        <w:t>，现授权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（姓名、职务）为我方代理人。代理人根据授权，以我方名义签署、澄清、说明、补正、递交、撤回、修改</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ascii="宋体" w:hAnsi="宋体" w:cs="宋体"/>
          <w:color w:val="auto"/>
          <w:kern w:val="0"/>
          <w:szCs w:val="21"/>
          <w:highlight w:val="none"/>
        </w:rPr>
        <w:t>）</w:t>
      </w:r>
      <w:r>
        <w:rPr>
          <w:rFonts w:hint="eastAsia" w:ascii="宋体" w:hAnsi="宋体" w:cs="宋体"/>
          <w:color w:val="auto"/>
          <w:kern w:val="0"/>
          <w:szCs w:val="21"/>
          <w:highlight w:val="none"/>
        </w:rPr>
        <w:t>（</w:t>
      </w:r>
      <w:r>
        <w:rPr>
          <w:rFonts w:hint="eastAsia" w:ascii="宋体" w:hAnsi="宋体" w:eastAsia="宋体"/>
          <w:color w:val="auto"/>
          <w:highlight w:val="none"/>
        </w:rPr>
        <w:t>政府采购计划编号</w:t>
      </w:r>
      <w:r>
        <w:rPr>
          <w:rFonts w:hint="eastAsia" w:ascii="宋体" w:hAnsi="宋体" w:eastAsia="宋体"/>
          <w:iCs/>
          <w:color w:val="auto"/>
          <w:highlight w:val="none"/>
        </w:rPr>
        <w:t>：</w:t>
      </w:r>
      <w:r>
        <w:rPr>
          <w:rFonts w:hint="eastAsia" w:ascii="宋体" w:hAnsi="宋体" w:eastAsia="宋体"/>
          <w:iCs/>
          <w:color w:val="auto"/>
          <w:highlight w:val="none"/>
          <w:u w:val="single"/>
        </w:rPr>
        <w:t xml:space="preserve">      </w:t>
      </w:r>
      <w:r>
        <w:rPr>
          <w:rFonts w:hint="eastAsia" w:ascii="宋体" w:hAnsi="宋体" w:eastAsia="宋体"/>
          <w:iCs/>
          <w:color w:val="auto"/>
          <w:highlight w:val="none"/>
        </w:rPr>
        <w:t xml:space="preserve"> ，</w:t>
      </w:r>
      <w:r>
        <w:rPr>
          <w:rFonts w:hint="eastAsia" w:ascii="宋体" w:hAnsi="宋体" w:eastAsia="宋体" w:cs="宋体"/>
          <w:color w:val="auto"/>
          <w:kern w:val="0"/>
          <w:szCs w:val="21"/>
          <w:highlight w:val="none"/>
          <w:lang w:eastAsia="zh-CN"/>
        </w:rPr>
        <w:t>委托代理编号</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）投标文件、签订合同和处理有关事宜，其法律后果由我方承担。</w:t>
      </w:r>
    </w:p>
    <w:p w14:paraId="38721F01">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1525FC52">
      <w:pPr>
        <w:adjustRightInd w:val="0"/>
        <w:snapToGrid w:val="0"/>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0845C1FC">
      <w:pPr>
        <w:adjustRightInd w:val="0"/>
        <w:snapToGrid w:val="0"/>
        <w:spacing w:line="360" w:lineRule="auto"/>
        <w:ind w:firstLine="435"/>
        <w:rPr>
          <w:rFonts w:ascii="宋体" w:hAnsi="宋体" w:eastAsia="宋体" w:cs="微软雅黑"/>
          <w:color w:val="auto"/>
          <w:kern w:val="0"/>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tbl>
      <w:tblPr>
        <w:tblStyle w:val="26"/>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FE9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0005A38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委托代理人身份证（正面）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c>
          <w:tcPr>
            <w:tcW w:w="3899" w:type="dxa"/>
            <w:noWrap w:val="0"/>
            <w:vAlign w:val="center"/>
          </w:tcPr>
          <w:p w14:paraId="5C68284E">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委托代理人身份证（反面）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r>
      <w:tr w14:paraId="6FA4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36FA864E">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法定代表人身份证（正面）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c>
          <w:tcPr>
            <w:tcW w:w="3899" w:type="dxa"/>
            <w:noWrap w:val="0"/>
            <w:vAlign w:val="center"/>
          </w:tcPr>
          <w:p w14:paraId="3545532E">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法定代表人身份证（反面）</w:t>
            </w:r>
            <w:r>
              <w:rPr>
                <w:rFonts w:hint="eastAsia" w:ascii="宋体" w:hAnsi="宋体" w:eastAsia="宋体" w:cs="微软雅黑"/>
                <w:color w:val="auto"/>
                <w:spacing w:val="-2"/>
                <w:kern w:val="0"/>
                <w:szCs w:val="21"/>
                <w:highlight w:val="none"/>
              </w:rPr>
              <w:t>复</w:t>
            </w:r>
            <w:r>
              <w:rPr>
                <w:rFonts w:hint="eastAsia" w:ascii="宋体" w:hAnsi="宋体" w:eastAsia="宋体" w:cs="微软雅黑"/>
                <w:color w:val="auto"/>
                <w:kern w:val="0"/>
                <w:szCs w:val="21"/>
                <w:highlight w:val="none"/>
              </w:rPr>
              <w:t>印</w:t>
            </w:r>
            <w:r>
              <w:rPr>
                <w:rFonts w:hint="eastAsia" w:ascii="宋体" w:hAnsi="宋体" w:eastAsia="宋体" w:cs="微软雅黑"/>
                <w:color w:val="auto"/>
                <w:spacing w:val="-2"/>
                <w:kern w:val="0"/>
                <w:szCs w:val="21"/>
                <w:highlight w:val="none"/>
              </w:rPr>
              <w:t>件</w:t>
            </w:r>
          </w:p>
        </w:tc>
      </w:tr>
    </w:tbl>
    <w:p w14:paraId="646B8EA7">
      <w:pPr>
        <w:adjustRightInd w:val="0"/>
        <w:snapToGrid w:val="0"/>
        <w:spacing w:line="360" w:lineRule="auto"/>
        <w:ind w:firstLine="420" w:firstLineChars="200"/>
        <w:rPr>
          <w:rFonts w:ascii="宋体" w:hAnsi="宋体"/>
          <w:color w:val="auto"/>
          <w:szCs w:val="21"/>
          <w:highlight w:val="none"/>
        </w:rPr>
      </w:pPr>
    </w:p>
    <w:p w14:paraId="38323C0E">
      <w:pPr>
        <w:adjustRightInd w:val="0"/>
        <w:snapToGrid w:val="0"/>
        <w:spacing w:line="360" w:lineRule="auto"/>
        <w:ind w:firstLine="420" w:firstLineChars="200"/>
        <w:rPr>
          <w:rFonts w:ascii="宋体" w:hAnsi="宋体"/>
          <w:color w:val="auto"/>
          <w:szCs w:val="21"/>
          <w:highlight w:val="none"/>
        </w:rPr>
      </w:pPr>
    </w:p>
    <w:p w14:paraId="228AA97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注：投标人代表不是投标人的法定代表人（单位负责人）的提供。</w:t>
      </w:r>
    </w:p>
    <w:p w14:paraId="66257A12">
      <w:pPr>
        <w:adjustRightInd w:val="0"/>
        <w:snapToGrid w:val="0"/>
        <w:spacing w:line="360" w:lineRule="auto"/>
        <w:ind w:firstLine="420" w:firstLineChars="200"/>
        <w:rPr>
          <w:rFonts w:ascii="宋体" w:hAnsi="宋体"/>
          <w:color w:val="auto"/>
          <w:szCs w:val="21"/>
          <w:highlight w:val="none"/>
        </w:rPr>
      </w:pPr>
    </w:p>
    <w:p w14:paraId="46A5AFB9">
      <w:pPr>
        <w:adjustRightInd w:val="0"/>
        <w:snapToGrid w:val="0"/>
        <w:spacing w:line="360" w:lineRule="auto"/>
        <w:ind w:firstLine="420" w:firstLineChars="200"/>
        <w:rPr>
          <w:rFonts w:ascii="宋体" w:hAnsi="宋体"/>
          <w:color w:val="auto"/>
          <w:szCs w:val="21"/>
          <w:highlight w:val="none"/>
        </w:rPr>
      </w:pPr>
    </w:p>
    <w:p w14:paraId="179F5757">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31600D25">
      <w:pPr>
        <w:adjustRightInd w:val="0"/>
        <w:snapToGrid w:val="0"/>
        <w:spacing w:line="360" w:lineRule="auto"/>
        <w:ind w:right="420"/>
        <w:rPr>
          <w:rFonts w:ascii="宋体" w:hAnsi="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（签字或印章）：</w:t>
      </w:r>
      <w:r>
        <w:rPr>
          <w:rFonts w:hint="eastAsia" w:ascii="宋体" w:hAnsi="宋体"/>
          <w:color w:val="auto"/>
          <w:szCs w:val="21"/>
          <w:highlight w:val="none"/>
          <w:u w:val="single"/>
        </w:rPr>
        <w:t xml:space="preserve">                     </w:t>
      </w:r>
    </w:p>
    <w:p w14:paraId="6945A287">
      <w:pP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委托代理人（签字或印章）：</w:t>
      </w:r>
      <w:r>
        <w:rPr>
          <w:rFonts w:hint="eastAsia" w:ascii="宋体" w:hAnsi="宋体"/>
          <w:color w:val="auto"/>
          <w:szCs w:val="21"/>
          <w:highlight w:val="none"/>
          <w:u w:val="single"/>
        </w:rPr>
        <w:t xml:space="preserve">                     </w:t>
      </w:r>
    </w:p>
    <w:p w14:paraId="51184708">
      <w:pPr>
        <w:adjustRightInd w:val="0"/>
        <w:snapToGrid w:val="0"/>
        <w:spacing w:line="360" w:lineRule="auto"/>
        <w:ind w:right="420"/>
        <w:rPr>
          <w:rFonts w:ascii="宋体" w:hAnsi="宋体"/>
          <w:color w:val="auto"/>
          <w:szCs w:val="21"/>
          <w:highlight w:val="none"/>
        </w:rPr>
      </w:pPr>
      <w:r>
        <w:rPr>
          <w:rFonts w:hint="eastAsia" w:ascii="宋体" w:hAnsi="宋体" w:eastAsia="宋体" w:cs="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C56F391">
      <w:pPr>
        <w:adjustRightInd w:val="0"/>
        <w:snapToGrid w:val="0"/>
        <w:spacing w:line="360" w:lineRule="auto"/>
        <w:jc w:val="left"/>
        <w:rPr>
          <w:rFonts w:ascii="黑体" w:hAnsi="黑体" w:eastAsia="黑体"/>
          <w:bCs/>
          <w:color w:val="auto"/>
          <w:sz w:val="28"/>
          <w:szCs w:val="28"/>
          <w:highlight w:val="none"/>
        </w:rPr>
      </w:pPr>
      <w:r>
        <w:rPr>
          <w:rFonts w:ascii="黑体" w:hAnsi="黑体" w:eastAsia="黑体"/>
          <w:bCs/>
          <w:color w:val="auto"/>
          <w:sz w:val="28"/>
          <w:szCs w:val="28"/>
          <w:highlight w:val="none"/>
        </w:rPr>
        <w:br w:type="page"/>
      </w:r>
    </w:p>
    <w:p w14:paraId="669C8AC7">
      <w:pPr>
        <w:pStyle w:val="7"/>
        <w:adjustRightInd w:val="0"/>
        <w:snapToGrid w:val="0"/>
        <w:spacing w:before="0" w:after="0" w:line="360" w:lineRule="auto"/>
        <w:jc w:val="center"/>
        <w:rPr>
          <w:rFonts w:ascii="黑体" w:hAnsi="宋体" w:eastAsia="黑体"/>
          <w:color w:val="auto"/>
          <w:sz w:val="28"/>
          <w:szCs w:val="28"/>
          <w:highlight w:val="none"/>
        </w:rPr>
      </w:pPr>
      <w:bookmarkStart w:id="102" w:name="_Toc7733"/>
      <w:r>
        <w:rPr>
          <w:rFonts w:hint="eastAsia" w:ascii="黑体" w:hAnsi="宋体" w:eastAsia="黑体"/>
          <w:color w:val="auto"/>
          <w:sz w:val="28"/>
          <w:szCs w:val="28"/>
          <w:highlight w:val="none"/>
        </w:rPr>
        <w:t>四、投标人提供的资格证明文件</w:t>
      </w:r>
      <w:bookmarkEnd w:id="102"/>
      <w:bookmarkStart w:id="103" w:name="_Toc294186060"/>
      <w:bookmarkStart w:id="104" w:name="_Toc294206743"/>
    </w:p>
    <w:p w14:paraId="673A1180">
      <w:pPr>
        <w:pStyle w:val="15"/>
        <w:adjustRightInd w:val="0"/>
        <w:snapToGrid w:val="0"/>
        <w:spacing w:line="360" w:lineRule="auto"/>
        <w:jc w:val="center"/>
        <w:rPr>
          <w:rFonts w:hAnsi="宋体" w:cs="Times New Roman"/>
          <w:b/>
          <w:bCs/>
          <w:color w:val="auto"/>
          <w:sz w:val="24"/>
          <w:szCs w:val="24"/>
          <w:highlight w:val="none"/>
        </w:rPr>
      </w:pPr>
    </w:p>
    <w:p w14:paraId="5CB4E954">
      <w:pPr>
        <w:pStyle w:val="15"/>
        <w:adjustRightInd w:val="0"/>
        <w:snapToGrid w:val="0"/>
        <w:spacing w:line="360" w:lineRule="auto"/>
        <w:jc w:val="center"/>
        <w:rPr>
          <w:rFonts w:ascii="黑体" w:hAnsi="黑体" w:eastAsia="黑体" w:cs="Times New Roman"/>
          <w:b/>
          <w:bCs/>
          <w:color w:val="auto"/>
          <w:sz w:val="28"/>
          <w:szCs w:val="28"/>
          <w:highlight w:val="none"/>
        </w:rPr>
      </w:pPr>
      <w:r>
        <w:rPr>
          <w:rFonts w:hint="eastAsia" w:ascii="黑体" w:hAnsi="黑体" w:eastAsia="黑体" w:cs="Times New Roman"/>
          <w:b/>
          <w:bCs/>
          <w:color w:val="auto"/>
          <w:sz w:val="28"/>
          <w:szCs w:val="28"/>
          <w:highlight w:val="none"/>
        </w:rPr>
        <w:t>须  知</w:t>
      </w:r>
    </w:p>
    <w:p w14:paraId="0F25573A">
      <w:pPr>
        <w:tabs>
          <w:tab w:val="left" w:pos="4725"/>
        </w:tabs>
        <w:adjustRightInd w:val="0"/>
        <w:snapToGrid w:val="0"/>
        <w:spacing w:before="156" w:beforeLines="50" w:line="360" w:lineRule="auto"/>
        <w:ind w:firstLine="422" w:firstLineChars="200"/>
        <w:rPr>
          <w:rFonts w:ascii="宋体" w:hAnsi="宋体"/>
          <w:b/>
          <w:bCs/>
          <w:color w:val="auto"/>
          <w:szCs w:val="21"/>
          <w:highlight w:val="none"/>
        </w:rPr>
      </w:pPr>
      <w:r>
        <w:rPr>
          <w:rFonts w:hint="eastAsia" w:ascii="宋体" w:hAnsi="宋体"/>
          <w:b/>
          <w:color w:val="auto"/>
          <w:szCs w:val="21"/>
          <w:highlight w:val="none"/>
        </w:rPr>
        <w:t>1、投标人</w:t>
      </w:r>
      <w:r>
        <w:rPr>
          <w:rFonts w:hint="eastAsia" w:ascii="宋体" w:hAnsi="宋体"/>
          <w:b/>
          <w:bCs/>
          <w:color w:val="auto"/>
          <w:szCs w:val="21"/>
          <w:highlight w:val="none"/>
        </w:rPr>
        <w:t>应按第二章第15.1款要求提供下列的证明材料</w:t>
      </w:r>
    </w:p>
    <w:p w14:paraId="417042C2">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附件4-1 法人或者其他组织的营业执照等主体资格证明文件，自然人的身份证明</w:t>
      </w:r>
    </w:p>
    <w:p w14:paraId="48C13D7C">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 xml:space="preserve">附件4-2 </w:t>
      </w:r>
      <w:r>
        <w:rPr>
          <w:rFonts w:ascii="宋体" w:hAnsi="宋体" w:eastAsia="宋体" w:cs="宋体"/>
          <w:color w:val="auto"/>
          <w:spacing w:val="-4"/>
          <w:sz w:val="21"/>
          <w:szCs w:val="21"/>
          <w:highlight w:val="none"/>
        </w:rPr>
        <w:t>投标人资格声明(格式)</w:t>
      </w:r>
    </w:p>
    <w:p w14:paraId="5F18B80D">
      <w:pPr>
        <w:tabs>
          <w:tab w:val="left" w:pos="4725"/>
        </w:tabs>
        <w:adjustRightInd w:val="0"/>
        <w:snapToGrid w:val="0"/>
        <w:spacing w:before="156" w:beforeLines="50" w:line="360" w:lineRule="auto"/>
        <w:ind w:firstLine="735" w:firstLineChars="3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附件 4-2-1 湖南省政府采购供应商资格承诺函(格式)</w:t>
      </w:r>
    </w:p>
    <w:p w14:paraId="243AE5F6">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附件4-3 符合特定资格条件证明材料复印件或者情况说明</w:t>
      </w:r>
    </w:p>
    <w:p w14:paraId="613D7FF4">
      <w:pPr>
        <w:pStyle w:val="31"/>
        <w:rPr>
          <w:rFonts w:hint="eastAsia"/>
          <w:color w:val="auto"/>
          <w:highlight w:val="none"/>
        </w:rPr>
      </w:pPr>
    </w:p>
    <w:p w14:paraId="42868726">
      <w:pPr>
        <w:tabs>
          <w:tab w:val="left" w:pos="4725"/>
        </w:tabs>
        <w:adjustRightInd w:val="0"/>
        <w:snapToGrid w:val="0"/>
        <w:spacing w:line="360" w:lineRule="auto"/>
        <w:rPr>
          <w:rFonts w:ascii="宋体" w:hAnsi="宋体" w:eastAsia="宋体" w:cs="宋体"/>
          <w:color w:val="auto"/>
          <w:szCs w:val="21"/>
          <w:highlight w:val="none"/>
        </w:rPr>
      </w:pPr>
    </w:p>
    <w:p w14:paraId="380502D5">
      <w:pPr>
        <w:widowControl/>
        <w:adjustRightInd w:val="0"/>
        <w:snapToGrid w:val="0"/>
        <w:spacing w:line="360" w:lineRule="auto"/>
        <w:jc w:val="left"/>
        <w:rPr>
          <w:rFonts w:ascii="黑体" w:hAnsi="仿宋" w:eastAsia="黑体" w:cs="宋体"/>
          <w:color w:val="auto"/>
          <w:sz w:val="10"/>
          <w:szCs w:val="10"/>
          <w:highlight w:val="none"/>
        </w:rPr>
      </w:pPr>
      <w:r>
        <w:rPr>
          <w:rFonts w:ascii="黑体" w:hAnsi="仿宋" w:eastAsia="黑体" w:cs="宋体"/>
          <w:color w:val="auto"/>
          <w:szCs w:val="21"/>
          <w:highlight w:val="none"/>
        </w:rPr>
        <w:br w:type="page"/>
      </w:r>
    </w:p>
    <w:p w14:paraId="6CEAE790">
      <w:pPr>
        <w:pStyle w:val="8"/>
        <w:rPr>
          <w:rFonts w:ascii="黑体" w:hAnsi="仿宋" w:cs="宋体"/>
          <w:b w:val="0"/>
          <w:color w:val="auto"/>
          <w:sz w:val="21"/>
          <w:szCs w:val="21"/>
          <w:highlight w:val="none"/>
        </w:rPr>
      </w:pPr>
      <w:bookmarkStart w:id="105" w:name="_Toc1046"/>
      <w:bookmarkStart w:id="106" w:name="_Toc590"/>
      <w:bookmarkStart w:id="107" w:name="_Toc4326"/>
      <w:r>
        <w:rPr>
          <w:rFonts w:hint="eastAsia" w:ascii="黑体" w:hAnsi="仿宋" w:cs="宋体"/>
          <w:b w:val="0"/>
          <w:color w:val="auto"/>
          <w:sz w:val="21"/>
          <w:szCs w:val="21"/>
          <w:highlight w:val="none"/>
        </w:rPr>
        <w:t>附件4-1 法人或者其他组织的营业执照等主体资格证明文件，自然人的身份证明</w:t>
      </w:r>
      <w:bookmarkEnd w:id="105"/>
      <w:bookmarkEnd w:id="106"/>
      <w:bookmarkEnd w:id="107"/>
    </w:p>
    <w:p w14:paraId="47322A25">
      <w:pPr>
        <w:widowControl/>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法人或者其他组织的营业执照等主体资格证明文件，自然人的身份证明</w:t>
      </w:r>
    </w:p>
    <w:p w14:paraId="3EB398F1">
      <w:pPr>
        <w:widowControl/>
        <w:adjustRightInd w:val="0"/>
        <w:snapToGrid w:val="0"/>
        <w:spacing w:before="156" w:beforeLines="50" w:line="360" w:lineRule="auto"/>
        <w:ind w:firstLine="420" w:firstLineChars="200"/>
        <w:jc w:val="left"/>
        <w:rPr>
          <w:rFonts w:ascii="宋体" w:hAnsi="宋体" w:eastAsia="宋体" w:cs="宋体"/>
          <w:color w:val="auto"/>
          <w:szCs w:val="21"/>
          <w:highlight w:val="none"/>
        </w:rPr>
      </w:pPr>
    </w:p>
    <w:p w14:paraId="5EB5D710">
      <w:pPr>
        <w:adjustRightInd w:val="0"/>
        <w:snapToGrid w:val="0"/>
        <w:spacing w:before="156" w:beforeLines="50"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注：按第二章第</w:t>
      </w:r>
      <w:r>
        <w:rPr>
          <w:rFonts w:ascii="宋体" w:hAnsi="宋体" w:eastAsia="宋体" w:cs="宋体"/>
          <w:color w:val="auto"/>
          <w:szCs w:val="21"/>
          <w:highlight w:val="none"/>
        </w:rPr>
        <w:t>1</w:t>
      </w:r>
      <w:r>
        <w:rPr>
          <w:rFonts w:hint="eastAsia" w:ascii="宋体" w:hAnsi="宋体" w:eastAsia="宋体" w:cs="宋体"/>
          <w:color w:val="auto"/>
          <w:szCs w:val="21"/>
          <w:highlight w:val="none"/>
        </w:rPr>
        <w:t>4</w:t>
      </w:r>
      <w:r>
        <w:rPr>
          <w:rFonts w:ascii="宋体" w:hAnsi="宋体" w:eastAsia="宋体" w:cs="宋体"/>
          <w:color w:val="auto"/>
          <w:szCs w:val="21"/>
          <w:highlight w:val="none"/>
        </w:rPr>
        <w:t>.1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）项要求提供。</w:t>
      </w:r>
    </w:p>
    <w:p w14:paraId="3BDC3E4E">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eastAsia="宋体" w:cs="宋体"/>
          <w:color w:val="auto"/>
          <w:szCs w:val="21"/>
          <w:highlight w:val="none"/>
        </w:rPr>
        <w:t>（1）</w:t>
      </w:r>
      <w:r>
        <w:rPr>
          <w:rFonts w:hint="eastAsia" w:ascii="宋体" w:hAnsi="宋体"/>
          <w:color w:val="auto"/>
          <w:highlight w:val="none"/>
        </w:rPr>
        <w:t>投标人为法人的，应提交营业执照或法人登记证书的复印件；</w:t>
      </w:r>
    </w:p>
    <w:p w14:paraId="33400D41">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eastAsia="宋体" w:cs="宋体"/>
          <w:color w:val="auto"/>
          <w:szCs w:val="21"/>
          <w:highlight w:val="none"/>
        </w:rPr>
        <w:t>（2）</w:t>
      </w:r>
      <w:r>
        <w:rPr>
          <w:rFonts w:hint="eastAsia" w:ascii="宋体" w:hAnsi="宋体"/>
          <w:color w:val="auto"/>
          <w:highlight w:val="none"/>
        </w:rPr>
        <w:t>投标人为非法人组织的，应提交依法登记证书复印件；</w:t>
      </w:r>
    </w:p>
    <w:p w14:paraId="13E41333">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eastAsia="宋体" w:cs="宋体"/>
          <w:color w:val="auto"/>
          <w:szCs w:val="21"/>
          <w:highlight w:val="none"/>
        </w:rPr>
        <w:t>（3）</w:t>
      </w:r>
      <w:r>
        <w:rPr>
          <w:rFonts w:hint="eastAsia" w:ascii="宋体" w:hAnsi="宋体"/>
          <w:color w:val="auto"/>
          <w:highlight w:val="none"/>
        </w:rPr>
        <w:t>投标人为个体工商户的，应提交个体工商户营业执照复印件；</w:t>
      </w:r>
    </w:p>
    <w:p w14:paraId="314B3BF5">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eastAsia="宋体" w:cs="宋体"/>
          <w:color w:val="auto"/>
          <w:szCs w:val="21"/>
          <w:highlight w:val="none"/>
        </w:rPr>
        <w:t>（4）</w:t>
      </w:r>
      <w:r>
        <w:rPr>
          <w:rFonts w:hint="eastAsia" w:ascii="宋体" w:hAnsi="宋体"/>
          <w:color w:val="auto"/>
          <w:highlight w:val="none"/>
        </w:rPr>
        <w:t>投标人为自然人的，应提交自然人的身份证明复印件。</w:t>
      </w:r>
    </w:p>
    <w:p w14:paraId="0AA117CF">
      <w:pPr>
        <w:adjustRightInd w:val="0"/>
        <w:snapToGrid w:val="0"/>
        <w:spacing w:before="156" w:beforeLines="50" w:line="360" w:lineRule="auto"/>
        <w:ind w:firstLine="420" w:firstLineChars="200"/>
        <w:rPr>
          <w:rFonts w:ascii="宋体" w:hAnsi="宋体"/>
          <w:color w:val="auto"/>
          <w:highlight w:val="none"/>
        </w:rPr>
      </w:pPr>
    </w:p>
    <w:p w14:paraId="7FF43A8E">
      <w:pPr>
        <w:widowControl/>
        <w:jc w:val="left"/>
        <w:rPr>
          <w:rFonts w:ascii="黑体" w:hAnsi="仿宋" w:eastAsia="黑体" w:cs="宋体"/>
          <w:bCs/>
          <w:color w:val="auto"/>
          <w:sz w:val="10"/>
          <w:szCs w:val="10"/>
          <w:highlight w:val="none"/>
        </w:rPr>
      </w:pPr>
      <w:r>
        <w:rPr>
          <w:rFonts w:ascii="黑体" w:hAnsi="仿宋" w:cs="宋体"/>
          <w:b/>
          <w:color w:val="auto"/>
          <w:szCs w:val="21"/>
          <w:highlight w:val="none"/>
        </w:rPr>
        <w:br w:type="page"/>
      </w:r>
    </w:p>
    <w:p w14:paraId="27EFC42A">
      <w:pPr>
        <w:pStyle w:val="8"/>
        <w:adjustRightInd w:val="0"/>
        <w:snapToGrid w:val="0"/>
        <w:spacing w:before="156" w:beforeLines="50" w:after="0" w:line="360" w:lineRule="auto"/>
        <w:rPr>
          <w:rFonts w:hint="eastAsia" w:ascii="黑体" w:hAnsi="仿宋" w:cs="宋体"/>
          <w:b w:val="0"/>
          <w:color w:val="auto"/>
          <w:sz w:val="21"/>
          <w:szCs w:val="21"/>
          <w:highlight w:val="none"/>
        </w:rPr>
      </w:pPr>
      <w:bookmarkStart w:id="108" w:name="_Toc24449"/>
      <w:bookmarkStart w:id="109" w:name="_Toc6586"/>
      <w:bookmarkStart w:id="110" w:name="_Toc6037"/>
      <w:r>
        <w:rPr>
          <w:rFonts w:hint="eastAsia" w:ascii="黑体" w:hAnsi="仿宋" w:cs="宋体"/>
          <w:b w:val="0"/>
          <w:color w:val="auto"/>
          <w:sz w:val="21"/>
          <w:szCs w:val="21"/>
          <w:highlight w:val="none"/>
        </w:rPr>
        <w:t xml:space="preserve">附件4-2 </w:t>
      </w:r>
      <w:bookmarkEnd w:id="108"/>
      <w:r>
        <w:rPr>
          <w:rFonts w:hint="eastAsia" w:ascii="黑体" w:hAnsi="仿宋" w:cs="宋体"/>
          <w:b w:val="0"/>
          <w:color w:val="auto"/>
          <w:sz w:val="21"/>
          <w:szCs w:val="21"/>
          <w:highlight w:val="none"/>
        </w:rPr>
        <w:t>投标人资格声明(格式)</w:t>
      </w:r>
      <w:bookmarkEnd w:id="109"/>
      <w:bookmarkEnd w:id="110"/>
    </w:p>
    <w:p w14:paraId="17E4D3C8">
      <w:pPr>
        <w:widowControl/>
        <w:adjustRightInd w:val="0"/>
        <w:snapToGrid w:val="0"/>
        <w:spacing w:line="360" w:lineRule="auto"/>
        <w:jc w:val="center"/>
        <w:rPr>
          <w:rFonts w:hint="eastAsia" w:ascii="黑体" w:hAnsi="仿宋" w:eastAsia="黑体" w:cs="宋体"/>
          <w:b/>
          <w:color w:val="auto"/>
          <w:sz w:val="28"/>
          <w:szCs w:val="28"/>
          <w:highlight w:val="none"/>
        </w:rPr>
      </w:pPr>
    </w:p>
    <w:p w14:paraId="1AF1BC9D">
      <w:pPr>
        <w:widowControl/>
        <w:adjustRightInd w:val="0"/>
        <w:snapToGrid w:val="0"/>
        <w:spacing w:line="360" w:lineRule="auto"/>
        <w:jc w:val="center"/>
        <w:rPr>
          <w:rFonts w:hint="eastAsia" w:ascii="黑体" w:hAnsi="仿宋" w:eastAsia="黑体" w:cs="宋体"/>
          <w:b/>
          <w:color w:val="auto"/>
          <w:sz w:val="28"/>
          <w:szCs w:val="28"/>
          <w:highlight w:val="none"/>
        </w:rPr>
      </w:pPr>
      <w:r>
        <w:rPr>
          <w:rFonts w:hint="eastAsia" w:ascii="黑体" w:hAnsi="仿宋" w:eastAsia="黑体" w:cs="宋体"/>
          <w:b/>
          <w:color w:val="auto"/>
          <w:sz w:val="28"/>
          <w:szCs w:val="28"/>
          <w:highlight w:val="none"/>
        </w:rPr>
        <w:t>投标人资格声明(格式)</w:t>
      </w:r>
    </w:p>
    <w:p w14:paraId="2AF468B8">
      <w:pPr>
        <w:widowControl/>
        <w:adjustRightInd w:val="0"/>
        <w:snapToGrid w:val="0"/>
        <w:spacing w:line="360" w:lineRule="auto"/>
        <w:jc w:val="center"/>
        <w:rPr>
          <w:rFonts w:hint="eastAsia" w:ascii="黑体" w:hAnsi="仿宋" w:eastAsia="黑体" w:cs="宋体"/>
          <w:b/>
          <w:color w:val="auto"/>
          <w:sz w:val="28"/>
          <w:szCs w:val="28"/>
          <w:highlight w:val="none"/>
        </w:rPr>
      </w:pPr>
    </w:p>
    <w:p w14:paraId="2248B059">
      <w:pPr>
        <w:spacing w:before="68" w:line="219" w:lineRule="auto"/>
        <w:ind w:left="3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致</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z w:val="21"/>
          <w:szCs w:val="21"/>
          <w:highlight w:val="none"/>
          <w:u w:val="single" w:color="auto"/>
        </w:rPr>
        <w:t xml:space="preserve">        </w:t>
      </w:r>
      <w:r>
        <w:rPr>
          <w:rFonts w:ascii="宋体" w:hAnsi="宋体" w:eastAsia="宋体" w:cs="宋体"/>
          <w:color w:val="auto"/>
          <w:sz w:val="21"/>
          <w:szCs w:val="21"/>
          <w:highlight w:val="none"/>
        </w:rPr>
        <w:t>(采购人、采购代理机构)：</w:t>
      </w:r>
    </w:p>
    <w:p w14:paraId="48FBA984">
      <w:pPr>
        <w:spacing w:line="247" w:lineRule="auto"/>
        <w:rPr>
          <w:rFonts w:ascii="Arial"/>
          <w:color w:val="auto"/>
          <w:sz w:val="21"/>
          <w:highlight w:val="none"/>
        </w:rPr>
      </w:pPr>
    </w:p>
    <w:p w14:paraId="64E39450">
      <w:pPr>
        <w:spacing w:before="68" w:line="219" w:lineRule="auto"/>
        <w:ind w:left="461"/>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按照《</w:t>
      </w:r>
      <w:r>
        <w:rPr>
          <w:rFonts w:ascii="宋体" w:hAnsi="宋体" w:eastAsia="宋体" w:cs="宋体"/>
          <w:color w:val="auto"/>
          <w:spacing w:val="-1"/>
          <w:sz w:val="21"/>
          <w:szCs w:val="21"/>
          <w:highlight w:val="none"/>
        </w:rPr>
        <w:t>中华人民共和国政府采购法》第二十二条和招标文件的规定，我单位郑重声明如下：</w:t>
      </w:r>
    </w:p>
    <w:p w14:paraId="7559D4E6">
      <w:pPr>
        <w:spacing w:line="247" w:lineRule="auto"/>
        <w:rPr>
          <w:rFonts w:ascii="Arial"/>
          <w:color w:val="auto"/>
          <w:sz w:val="21"/>
          <w:highlight w:val="none"/>
        </w:rPr>
      </w:pPr>
    </w:p>
    <w:p w14:paraId="126A808E">
      <w:pPr>
        <w:spacing w:before="69" w:line="219"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一、我单位是按</w:t>
      </w:r>
      <w:r>
        <w:rPr>
          <w:rFonts w:ascii="宋体" w:hAnsi="宋体" w:eastAsia="宋体" w:cs="宋体"/>
          <w:color w:val="auto"/>
          <w:sz w:val="21"/>
          <w:szCs w:val="21"/>
          <w:highlight w:val="none"/>
        </w:rPr>
        <w:t>照中华人民共和国法律规定登记注册的，注册地点为</w:t>
      </w:r>
      <w:r>
        <w:rPr>
          <w:rFonts w:ascii="宋体" w:hAnsi="宋体" w:eastAsia="宋体" w:cs="宋体"/>
          <w:color w:val="auto"/>
          <w:sz w:val="21"/>
          <w:szCs w:val="21"/>
          <w:highlight w:val="none"/>
          <w:u w:val="single" w:color="auto"/>
        </w:rPr>
        <w:t xml:space="preserve">         </w:t>
      </w:r>
      <w:r>
        <w:rPr>
          <w:rFonts w:ascii="宋体" w:hAnsi="宋体" w:eastAsia="宋体" w:cs="宋体"/>
          <w:color w:val="auto"/>
          <w:sz w:val="21"/>
          <w:szCs w:val="21"/>
          <w:highlight w:val="none"/>
        </w:rPr>
        <w:t>，全称</w:t>
      </w:r>
    </w:p>
    <w:p w14:paraId="7A8C14EB">
      <w:pPr>
        <w:spacing w:before="160" w:line="366" w:lineRule="auto"/>
        <w:ind w:left="37" w:right="24" w:firstLine="2"/>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为</w:t>
      </w:r>
      <w:r>
        <w:rPr>
          <w:rFonts w:ascii="宋体" w:hAnsi="宋体" w:eastAsia="宋体" w:cs="宋体"/>
          <w:color w:val="auto"/>
          <w:spacing w:val="-2"/>
          <w:sz w:val="21"/>
          <w:szCs w:val="21"/>
          <w:highlight w:val="none"/>
          <w:u w:val="single" w:color="auto"/>
        </w:rPr>
        <w:t xml:space="preserve">     </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pacing w:val="-1"/>
          <w:sz w:val="21"/>
          <w:szCs w:val="21"/>
          <w:highlight w:val="none"/>
        </w:rPr>
        <w:t>，统一社会信用代码为</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pacing w:val="-1"/>
          <w:sz w:val="21"/>
          <w:szCs w:val="21"/>
          <w:highlight w:val="none"/>
        </w:rPr>
        <w:t>，法定代表人 (单位负责人) 为</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pacing w:val="-1"/>
          <w:sz w:val="21"/>
          <w:szCs w:val="21"/>
          <w:highlight w:val="none"/>
        </w:rPr>
        <w:t>，具有独</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立承担民事责任的能</w:t>
      </w:r>
      <w:r>
        <w:rPr>
          <w:rFonts w:ascii="宋体" w:hAnsi="宋体" w:eastAsia="宋体" w:cs="宋体"/>
          <w:color w:val="auto"/>
          <w:spacing w:val="-1"/>
          <w:sz w:val="21"/>
          <w:szCs w:val="21"/>
          <w:highlight w:val="none"/>
        </w:rPr>
        <w:t>力。</w:t>
      </w:r>
    </w:p>
    <w:p w14:paraId="50FD1762">
      <w:pPr>
        <w:spacing w:before="151" w:line="219"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二、我单位未被“国家企业信用信息系统”列入经</w:t>
      </w:r>
      <w:r>
        <w:rPr>
          <w:rFonts w:ascii="宋体" w:hAnsi="宋体" w:eastAsia="宋体" w:cs="宋体"/>
          <w:color w:val="auto"/>
          <w:sz w:val="21"/>
          <w:szCs w:val="21"/>
          <w:highlight w:val="none"/>
        </w:rPr>
        <w:t>营异常名录或者严重违法企业名单。</w:t>
      </w:r>
    </w:p>
    <w:p w14:paraId="32295DA2">
      <w:pPr>
        <w:spacing w:line="290" w:lineRule="auto"/>
        <w:rPr>
          <w:rFonts w:ascii="Arial"/>
          <w:color w:val="auto"/>
          <w:sz w:val="21"/>
          <w:highlight w:val="none"/>
        </w:rPr>
      </w:pPr>
    </w:p>
    <w:p w14:paraId="64690E33">
      <w:pPr>
        <w:spacing w:before="68" w:line="217" w:lineRule="auto"/>
        <w:ind w:left="459"/>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三、 我单位具有良好的商业信誉和健全的财务会计制度</w:t>
      </w:r>
      <w:r>
        <w:rPr>
          <w:rFonts w:ascii="宋体" w:hAnsi="宋体" w:eastAsia="宋体" w:cs="宋体"/>
          <w:color w:val="auto"/>
          <w:spacing w:val="-2"/>
          <w:sz w:val="21"/>
          <w:szCs w:val="21"/>
          <w:highlight w:val="none"/>
        </w:rPr>
        <w:t>。</w:t>
      </w:r>
    </w:p>
    <w:p w14:paraId="73283611">
      <w:pPr>
        <w:spacing w:line="245" w:lineRule="auto"/>
        <w:rPr>
          <w:rFonts w:ascii="Arial"/>
          <w:color w:val="auto"/>
          <w:sz w:val="21"/>
          <w:highlight w:val="none"/>
        </w:rPr>
      </w:pPr>
    </w:p>
    <w:p w14:paraId="357A8213">
      <w:pPr>
        <w:spacing w:before="69" w:line="217" w:lineRule="auto"/>
        <w:ind w:left="479"/>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四、我单位依法进行纳税和社会保险申报并实际</w:t>
      </w:r>
      <w:r>
        <w:rPr>
          <w:rFonts w:ascii="宋体" w:hAnsi="宋体" w:eastAsia="宋体" w:cs="宋体"/>
          <w:color w:val="auto"/>
          <w:spacing w:val="-1"/>
          <w:sz w:val="21"/>
          <w:szCs w:val="21"/>
          <w:highlight w:val="none"/>
        </w:rPr>
        <w:t>履行了义务。</w:t>
      </w:r>
    </w:p>
    <w:p w14:paraId="70B4F87E">
      <w:pPr>
        <w:spacing w:line="250" w:lineRule="auto"/>
        <w:rPr>
          <w:rFonts w:ascii="Arial"/>
          <w:color w:val="auto"/>
          <w:sz w:val="21"/>
          <w:highlight w:val="none"/>
        </w:rPr>
      </w:pPr>
    </w:p>
    <w:p w14:paraId="75E14510">
      <w:pPr>
        <w:spacing w:before="69" w:line="218" w:lineRule="auto"/>
        <w:ind w:left="46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五、我单位具有履</w:t>
      </w:r>
      <w:r>
        <w:rPr>
          <w:rFonts w:ascii="宋体" w:hAnsi="宋体" w:eastAsia="宋体" w:cs="宋体"/>
          <w:color w:val="auto"/>
          <w:sz w:val="21"/>
          <w:szCs w:val="21"/>
          <w:highlight w:val="none"/>
        </w:rPr>
        <w:t>行本项目采购合同所必需的设备和专业技术能力，并具有履行合同的良好记</w:t>
      </w:r>
    </w:p>
    <w:p w14:paraId="47E304F2">
      <w:pPr>
        <w:spacing w:before="300" w:line="106" w:lineRule="exact"/>
        <w:ind w:left="268"/>
        <w:rPr>
          <w:rFonts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lang w:val="en-US" w:eastAsia="zh-CN"/>
        </w:rPr>
        <w:t>录</w:t>
      </w:r>
      <w:r>
        <w:rPr>
          <w:rFonts w:ascii="宋体" w:hAnsi="宋体" w:eastAsia="宋体" w:cs="宋体"/>
          <w:color w:val="auto"/>
          <w:position w:val="1"/>
          <w:sz w:val="21"/>
          <w:szCs w:val="21"/>
          <w:highlight w:val="none"/>
        </w:rPr>
        <w:t>。</w:t>
      </w:r>
    </w:p>
    <w:p w14:paraId="57B8711E">
      <w:pPr>
        <w:spacing w:line="249" w:lineRule="auto"/>
        <w:rPr>
          <w:rFonts w:ascii="Arial"/>
          <w:color w:val="auto"/>
          <w:sz w:val="21"/>
          <w:highlight w:val="none"/>
        </w:rPr>
      </w:pPr>
    </w:p>
    <w:p w14:paraId="3303680E">
      <w:pPr>
        <w:spacing w:before="69" w:line="364" w:lineRule="auto"/>
        <w:ind w:left="36" w:right="71" w:firstLine="424"/>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六、我单位在参加采购项目政府采</w:t>
      </w:r>
      <w:r>
        <w:rPr>
          <w:rFonts w:ascii="宋体" w:hAnsi="宋体" w:eastAsia="宋体" w:cs="宋体"/>
          <w:color w:val="auto"/>
          <w:spacing w:val="-3"/>
          <w:sz w:val="21"/>
          <w:szCs w:val="21"/>
          <w:highlight w:val="none"/>
        </w:rPr>
        <w:t>购</w:t>
      </w:r>
      <w:r>
        <w:rPr>
          <w:rFonts w:ascii="宋体" w:hAnsi="宋体" w:eastAsia="宋体" w:cs="宋体"/>
          <w:color w:val="auto"/>
          <w:spacing w:val="-2"/>
          <w:sz w:val="21"/>
          <w:szCs w:val="21"/>
          <w:highlight w:val="none"/>
        </w:rPr>
        <w:t>活动前三年内， 在经营活动中，未因违法经营受到刑事处</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罚或者责令停产停业、吊</w:t>
      </w:r>
      <w:r>
        <w:rPr>
          <w:rFonts w:ascii="宋体" w:hAnsi="宋体" w:eastAsia="宋体" w:cs="宋体"/>
          <w:color w:val="auto"/>
          <w:spacing w:val="-1"/>
          <w:sz w:val="21"/>
          <w:szCs w:val="21"/>
          <w:highlight w:val="none"/>
        </w:rPr>
        <w:t>销许可证或者执照、较大数额罚款等行政处罚。其中较大数额罚款是指：</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达到处罚地</w:t>
      </w:r>
      <w:r>
        <w:rPr>
          <w:rFonts w:ascii="宋体" w:hAnsi="宋体" w:eastAsia="宋体" w:cs="宋体"/>
          <w:color w:val="auto"/>
          <w:sz w:val="21"/>
          <w:szCs w:val="21"/>
          <w:highlight w:val="none"/>
        </w:rPr>
        <w:t xml:space="preserve">行政处罚听证范围中“较大数额罚款”标准的；法律、法规、规章、国务院有关行政主 </w:t>
      </w:r>
      <w:r>
        <w:rPr>
          <w:rFonts w:ascii="宋体" w:hAnsi="宋体" w:eastAsia="宋体" w:cs="宋体"/>
          <w:color w:val="auto"/>
          <w:spacing w:val="-1"/>
          <w:sz w:val="21"/>
          <w:szCs w:val="21"/>
          <w:highlight w:val="none"/>
        </w:rPr>
        <w:t>管部门对“较大数额罚款”标准另有规定的，从</w:t>
      </w:r>
      <w:r>
        <w:rPr>
          <w:rFonts w:ascii="宋体" w:hAnsi="宋体" w:eastAsia="宋体" w:cs="宋体"/>
          <w:color w:val="auto"/>
          <w:sz w:val="21"/>
          <w:szCs w:val="21"/>
          <w:highlight w:val="none"/>
        </w:rPr>
        <w:t>其规定。</w:t>
      </w:r>
    </w:p>
    <w:p w14:paraId="60D4A56F">
      <w:pPr>
        <w:spacing w:before="135" w:line="367" w:lineRule="auto"/>
        <w:ind w:left="40" w:right="69" w:firstLine="419"/>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供应商在参加政府采购活动</w:t>
      </w:r>
      <w:r>
        <w:rPr>
          <w:rFonts w:ascii="宋体" w:hAnsi="宋体" w:eastAsia="宋体" w:cs="宋体"/>
          <w:color w:val="auto"/>
          <w:spacing w:val="-3"/>
          <w:sz w:val="21"/>
          <w:szCs w:val="21"/>
          <w:highlight w:val="none"/>
        </w:rPr>
        <w:t>前</w:t>
      </w:r>
      <w:r>
        <w:rPr>
          <w:rFonts w:ascii="宋体" w:hAnsi="宋体" w:eastAsia="宋体" w:cs="宋体"/>
          <w:color w:val="auto"/>
          <w:spacing w:val="-2"/>
          <w:sz w:val="21"/>
          <w:szCs w:val="21"/>
          <w:highlight w:val="none"/>
        </w:rPr>
        <w:t xml:space="preserve"> 3 年内因违法经营被禁止在一定期限内参加政府采购活动，期限</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届满的，可以参加</w:t>
      </w:r>
      <w:r>
        <w:rPr>
          <w:rFonts w:ascii="宋体" w:hAnsi="宋体" w:eastAsia="宋体" w:cs="宋体"/>
          <w:color w:val="auto"/>
          <w:spacing w:val="-1"/>
          <w:sz w:val="21"/>
          <w:szCs w:val="21"/>
          <w:highlight w:val="none"/>
        </w:rPr>
        <w:t>政府采购活动。</w:t>
      </w:r>
    </w:p>
    <w:p w14:paraId="0952939B">
      <w:pPr>
        <w:spacing w:before="135" w:line="218" w:lineRule="auto"/>
        <w:ind w:left="45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 xml:space="preserve">七、 </w:t>
      </w:r>
      <w:r>
        <w:rPr>
          <w:rFonts w:ascii="宋体" w:hAnsi="宋体" w:eastAsia="宋体" w:cs="宋体"/>
          <w:color w:val="auto"/>
          <w:spacing w:val="-7"/>
          <w:sz w:val="21"/>
          <w:szCs w:val="21"/>
          <w:highlight w:val="none"/>
        </w:rPr>
        <w:t>我</w:t>
      </w:r>
      <w:r>
        <w:rPr>
          <w:rFonts w:ascii="宋体" w:hAnsi="宋体" w:eastAsia="宋体" w:cs="宋体"/>
          <w:color w:val="auto"/>
          <w:spacing w:val="-4"/>
          <w:sz w:val="21"/>
          <w:szCs w:val="21"/>
          <w:highlight w:val="none"/>
        </w:rPr>
        <w:t>单位具备法律、行政法规规定的其他条件。</w:t>
      </w:r>
    </w:p>
    <w:p w14:paraId="01F97067">
      <w:pPr>
        <w:spacing w:line="247" w:lineRule="auto"/>
        <w:rPr>
          <w:rFonts w:ascii="Arial"/>
          <w:color w:val="auto"/>
          <w:sz w:val="21"/>
          <w:highlight w:val="none"/>
        </w:rPr>
      </w:pPr>
    </w:p>
    <w:p w14:paraId="392CD885">
      <w:pPr>
        <w:spacing w:before="69" w:line="371" w:lineRule="auto"/>
        <w:ind w:left="43" w:right="70" w:firstLine="419"/>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八、 与我单位存在“单位负责人为</w:t>
      </w:r>
      <w:r>
        <w:rPr>
          <w:rFonts w:ascii="宋体" w:hAnsi="宋体" w:eastAsia="宋体" w:cs="宋体"/>
          <w:color w:val="auto"/>
          <w:spacing w:val="-2"/>
          <w:sz w:val="21"/>
          <w:szCs w:val="21"/>
          <w:highlight w:val="none"/>
        </w:rPr>
        <w:t>同一人或者存在直接控股、管理关系”的其他单位信息如下</w:t>
      </w:r>
      <w:r>
        <w:rPr>
          <w:rFonts w:ascii="宋体" w:hAnsi="宋体" w:eastAsia="宋体" w:cs="宋体"/>
          <w:color w:val="auto"/>
          <w:sz w:val="21"/>
          <w:szCs w:val="21"/>
          <w:highlight w:val="none"/>
        </w:rPr>
        <w:t xml:space="preserve"> </w:t>
      </w:r>
      <w:r>
        <w:rPr>
          <w:rFonts w:ascii="宋体" w:hAnsi="宋体" w:eastAsia="宋体" w:cs="宋体"/>
          <w:color w:val="auto"/>
          <w:spacing w:val="19"/>
          <w:sz w:val="21"/>
          <w:szCs w:val="21"/>
          <w:highlight w:val="none"/>
        </w:rPr>
        <w:t>(</w:t>
      </w:r>
      <w:r>
        <w:rPr>
          <w:rFonts w:ascii="宋体" w:hAnsi="宋体" w:eastAsia="宋体" w:cs="宋体"/>
          <w:color w:val="auto"/>
          <w:spacing w:val="13"/>
          <w:sz w:val="21"/>
          <w:szCs w:val="21"/>
          <w:highlight w:val="none"/>
        </w:rPr>
        <w:t>如无，填写“无”)：</w:t>
      </w:r>
    </w:p>
    <w:p w14:paraId="17D193CA">
      <w:pPr>
        <w:spacing w:before="132" w:line="242" w:lineRule="auto"/>
        <w:ind w:left="475"/>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1、与我单位的法定代表人(单位负责人)为同一人的其他单位</w:t>
      </w:r>
      <w:r>
        <w:rPr>
          <w:rFonts w:ascii="宋体" w:hAnsi="宋体" w:eastAsia="宋体" w:cs="宋体"/>
          <w:color w:val="auto"/>
          <w:spacing w:val="2"/>
          <w:sz w:val="21"/>
          <w:szCs w:val="21"/>
          <w:highlight w:val="none"/>
        </w:rPr>
        <w:t>如</w:t>
      </w:r>
      <w:r>
        <w:rPr>
          <w:rFonts w:ascii="宋体" w:hAnsi="宋体" w:eastAsia="宋体" w:cs="宋体"/>
          <w:color w:val="auto"/>
          <w:sz w:val="21"/>
          <w:szCs w:val="21"/>
          <w:highlight w:val="none"/>
        </w:rPr>
        <w:t>下：</w:t>
      </w:r>
      <w:r>
        <w:rPr>
          <w:rFonts w:ascii="宋体" w:hAnsi="宋体" w:eastAsia="宋体" w:cs="宋体"/>
          <w:color w:val="auto"/>
          <w:sz w:val="21"/>
          <w:szCs w:val="21"/>
          <w:highlight w:val="none"/>
          <w:u w:val="single" w:color="auto"/>
        </w:rPr>
        <w:t xml:space="preserve">                </w:t>
      </w:r>
    </w:p>
    <w:p w14:paraId="339D2485">
      <w:pPr>
        <w:spacing w:before="286" w:line="218" w:lineRule="auto"/>
        <w:ind w:left="461"/>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2</w:t>
      </w:r>
      <w:r>
        <w:rPr>
          <w:rFonts w:ascii="宋体" w:hAnsi="宋体" w:eastAsia="宋体" w:cs="宋体"/>
          <w:color w:val="auto"/>
          <w:spacing w:val="-6"/>
          <w:sz w:val="21"/>
          <w:szCs w:val="21"/>
          <w:highlight w:val="none"/>
        </w:rPr>
        <w:t>、我单位直接控股的其他单位如下：</w:t>
      </w:r>
      <w:r>
        <w:rPr>
          <w:rFonts w:ascii="宋体" w:hAnsi="宋体" w:eastAsia="宋体" w:cs="宋体"/>
          <w:color w:val="auto"/>
          <w:sz w:val="21"/>
          <w:szCs w:val="21"/>
          <w:highlight w:val="none"/>
          <w:u w:val="single" w:color="auto"/>
        </w:rPr>
        <w:t xml:space="preserve">                </w:t>
      </w:r>
    </w:p>
    <w:p w14:paraId="407CE8B8">
      <w:pPr>
        <w:spacing w:line="249" w:lineRule="auto"/>
        <w:rPr>
          <w:rFonts w:ascii="Arial"/>
          <w:color w:val="auto"/>
          <w:sz w:val="21"/>
          <w:highlight w:val="none"/>
        </w:rPr>
      </w:pPr>
    </w:p>
    <w:p w14:paraId="18112EA0">
      <w:pPr>
        <w:spacing w:before="69" w:line="218" w:lineRule="auto"/>
        <w:ind w:left="463"/>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w:t>
      </w:r>
      <w:r>
        <w:rPr>
          <w:rFonts w:ascii="宋体" w:hAnsi="宋体" w:eastAsia="宋体" w:cs="宋体"/>
          <w:color w:val="auto"/>
          <w:spacing w:val="-4"/>
          <w:sz w:val="21"/>
          <w:szCs w:val="21"/>
          <w:highlight w:val="none"/>
        </w:rPr>
        <w:t>、与我单位存在管理关系的其他单位如下：</w:t>
      </w:r>
      <w:r>
        <w:rPr>
          <w:rFonts w:ascii="宋体" w:hAnsi="宋体" w:eastAsia="宋体" w:cs="宋体"/>
          <w:color w:val="auto"/>
          <w:sz w:val="21"/>
          <w:szCs w:val="21"/>
          <w:highlight w:val="none"/>
          <w:u w:val="single" w:color="auto"/>
        </w:rPr>
        <w:t xml:space="preserve">                </w:t>
      </w:r>
    </w:p>
    <w:p w14:paraId="27C46B2E">
      <w:pPr>
        <w:spacing w:line="248" w:lineRule="auto"/>
        <w:rPr>
          <w:rFonts w:ascii="Arial"/>
          <w:color w:val="auto"/>
          <w:sz w:val="21"/>
          <w:highlight w:val="none"/>
        </w:rPr>
      </w:pPr>
    </w:p>
    <w:p w14:paraId="058C00F3">
      <w:pPr>
        <w:spacing w:before="68" w:line="219" w:lineRule="auto"/>
        <w:ind w:left="464"/>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九、 我单位不属于为本项目提供</w:t>
      </w:r>
      <w:r>
        <w:rPr>
          <w:rFonts w:ascii="宋体" w:hAnsi="宋体" w:eastAsia="宋体" w:cs="宋体"/>
          <w:color w:val="auto"/>
          <w:spacing w:val="-2"/>
          <w:sz w:val="21"/>
          <w:szCs w:val="21"/>
          <w:highlight w:val="none"/>
        </w:rPr>
        <w:t>整体设计、规范编制或者项目管理、监理、检测等服务的投标</w:t>
      </w:r>
    </w:p>
    <w:p w14:paraId="2AE46657">
      <w:pPr>
        <w:spacing w:before="159" w:line="223" w:lineRule="auto"/>
        <w:ind w:left="38"/>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人</w:t>
      </w:r>
      <w:r>
        <w:rPr>
          <w:rFonts w:ascii="宋体" w:hAnsi="宋体" w:eastAsia="宋体" w:cs="宋体"/>
          <w:color w:val="auto"/>
          <w:spacing w:val="-9"/>
          <w:sz w:val="21"/>
          <w:szCs w:val="21"/>
          <w:highlight w:val="none"/>
        </w:rPr>
        <w:t>。</w:t>
      </w:r>
    </w:p>
    <w:p w14:paraId="2A9A3157">
      <w:pPr>
        <w:numPr>
          <w:ilvl w:val="0"/>
          <w:numId w:val="7"/>
        </w:numPr>
        <w:spacing w:before="206" w:line="221" w:lineRule="auto"/>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我单位无以下不良信用记录情形：</w:t>
      </w:r>
    </w:p>
    <w:p w14:paraId="54047109">
      <w:pPr>
        <w:numPr>
          <w:ilvl w:val="0"/>
          <w:numId w:val="0"/>
        </w:numPr>
        <w:spacing w:before="206" w:line="221" w:lineRule="auto"/>
        <w:ind w:firstLine="388" w:firstLineChars="20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1、在</w:t>
      </w:r>
      <w:r>
        <w:rPr>
          <w:rFonts w:ascii="宋体" w:hAnsi="宋体" w:eastAsia="宋体" w:cs="宋体"/>
          <w:color w:val="auto"/>
          <w:spacing w:val="-7"/>
          <w:sz w:val="21"/>
          <w:szCs w:val="21"/>
          <w:highlight w:val="none"/>
        </w:rPr>
        <w:t xml:space="preserve"> </w:t>
      </w:r>
      <w:r>
        <w:rPr>
          <w:rFonts w:ascii="宋体" w:hAnsi="宋体" w:eastAsia="宋体" w:cs="宋体"/>
          <w:color w:val="auto"/>
          <w:spacing w:val="-4"/>
          <w:sz w:val="21"/>
          <w:szCs w:val="21"/>
          <w:highlight w:val="none"/>
        </w:rPr>
        <w:t>“信用中国”网站被列入失信被执行人和重大税收违法案件当事人名单；</w:t>
      </w:r>
    </w:p>
    <w:p w14:paraId="5E449865">
      <w:pPr>
        <w:rPr>
          <w:rFonts w:ascii="Arial"/>
          <w:color w:val="auto"/>
          <w:sz w:val="21"/>
          <w:highlight w:val="none"/>
        </w:rPr>
      </w:pPr>
    </w:p>
    <w:p w14:paraId="51D8ACA1">
      <w:pPr>
        <w:spacing w:before="69" w:line="220" w:lineRule="auto"/>
        <w:ind w:left="461"/>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2、在 “中国政府采购网”网站被列入政府采购严重违法失信行为记录名单</w:t>
      </w:r>
      <w:r>
        <w:rPr>
          <w:rFonts w:ascii="宋体" w:hAnsi="宋体" w:eastAsia="宋体" w:cs="宋体"/>
          <w:color w:val="auto"/>
          <w:spacing w:val="-2"/>
          <w:sz w:val="21"/>
          <w:szCs w:val="21"/>
          <w:highlight w:val="none"/>
        </w:rPr>
        <w:t>；</w:t>
      </w:r>
    </w:p>
    <w:p w14:paraId="4C81C1CF">
      <w:pPr>
        <w:spacing w:line="246" w:lineRule="auto"/>
        <w:rPr>
          <w:rFonts w:ascii="Arial"/>
          <w:color w:val="auto"/>
          <w:sz w:val="21"/>
          <w:highlight w:val="none"/>
        </w:rPr>
      </w:pPr>
    </w:p>
    <w:p w14:paraId="32B5D41E">
      <w:pPr>
        <w:spacing w:before="69" w:line="241" w:lineRule="auto"/>
        <w:ind w:left="46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3</w:t>
      </w:r>
      <w:r>
        <w:rPr>
          <w:rFonts w:ascii="宋体" w:hAnsi="宋体" w:eastAsia="宋体" w:cs="宋体"/>
          <w:color w:val="auto"/>
          <w:spacing w:val="-1"/>
          <w:sz w:val="21"/>
          <w:szCs w:val="21"/>
          <w:highlight w:val="none"/>
        </w:rPr>
        <w:t>、不符合《政府采购法》第二十二条规定的条件。</w:t>
      </w:r>
    </w:p>
    <w:p w14:paraId="7DDDDACC">
      <w:pPr>
        <w:spacing w:before="292" w:line="368" w:lineRule="auto"/>
        <w:ind w:left="53" w:right="71" w:firstLine="407"/>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我单位保证上述声明的事项都是真</w:t>
      </w:r>
      <w:r>
        <w:rPr>
          <w:rFonts w:ascii="宋体" w:hAnsi="宋体" w:eastAsia="宋体" w:cs="宋体"/>
          <w:color w:val="auto"/>
          <w:spacing w:val="-3"/>
          <w:sz w:val="21"/>
          <w:szCs w:val="21"/>
          <w:highlight w:val="none"/>
        </w:rPr>
        <w:t>实</w:t>
      </w:r>
      <w:r>
        <w:rPr>
          <w:rFonts w:ascii="宋体" w:hAnsi="宋体" w:eastAsia="宋体" w:cs="宋体"/>
          <w:color w:val="auto"/>
          <w:spacing w:val="-2"/>
          <w:sz w:val="21"/>
          <w:szCs w:val="21"/>
          <w:highlight w:val="none"/>
        </w:rPr>
        <w:t>的，如有虚假， 我单位愿意承担相应的法律责任，并承担</w:t>
      </w:r>
      <w:r>
        <w:rPr>
          <w:rFonts w:ascii="宋体" w:hAnsi="宋体" w:eastAsia="宋体" w:cs="宋体"/>
          <w:color w:val="auto"/>
          <w:sz w:val="21"/>
          <w:szCs w:val="21"/>
          <w:highlight w:val="none"/>
        </w:rPr>
        <w:t xml:space="preserve"> </w:t>
      </w:r>
      <w:r>
        <w:rPr>
          <w:rFonts w:ascii="宋体" w:hAnsi="宋体" w:eastAsia="宋体" w:cs="宋体"/>
          <w:color w:val="auto"/>
          <w:spacing w:val="-6"/>
          <w:sz w:val="21"/>
          <w:szCs w:val="21"/>
          <w:highlight w:val="none"/>
        </w:rPr>
        <w:t>因</w:t>
      </w:r>
      <w:r>
        <w:rPr>
          <w:rFonts w:ascii="宋体" w:hAnsi="宋体" w:eastAsia="宋体" w:cs="宋体"/>
          <w:color w:val="auto"/>
          <w:spacing w:val="-3"/>
          <w:sz w:val="21"/>
          <w:szCs w:val="21"/>
          <w:highlight w:val="none"/>
        </w:rPr>
        <w:t>此所造成的一切损失。</w:t>
      </w:r>
    </w:p>
    <w:p w14:paraId="2E7E8F4A">
      <w:pPr>
        <w:spacing w:line="313" w:lineRule="auto"/>
        <w:rPr>
          <w:rFonts w:ascii="Arial"/>
          <w:color w:val="auto"/>
          <w:sz w:val="21"/>
          <w:highlight w:val="none"/>
        </w:rPr>
      </w:pPr>
    </w:p>
    <w:p w14:paraId="4B763BD5">
      <w:pPr>
        <w:spacing w:line="314" w:lineRule="auto"/>
        <w:rPr>
          <w:rFonts w:ascii="Arial"/>
          <w:color w:val="auto"/>
          <w:sz w:val="21"/>
          <w:highlight w:val="none"/>
        </w:rPr>
      </w:pPr>
    </w:p>
    <w:p w14:paraId="2E3D9A15">
      <w:pPr>
        <w:spacing w:before="68" w:line="219" w:lineRule="auto"/>
        <w:ind w:left="37"/>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注：第</w:t>
      </w:r>
      <w:r>
        <w:rPr>
          <w:rFonts w:ascii="宋体" w:hAnsi="宋体" w:eastAsia="宋体" w:cs="宋体"/>
          <w:color w:val="auto"/>
          <w:sz w:val="21"/>
          <w:szCs w:val="21"/>
          <w:highlight w:val="none"/>
        </w:rPr>
        <w:t>三条“良好的商业信誉”是指投标人经营状况良好，无本资格声明第十条情形。</w:t>
      </w:r>
    </w:p>
    <w:p w14:paraId="55AEAAEF">
      <w:pPr>
        <w:spacing w:line="326" w:lineRule="auto"/>
        <w:rPr>
          <w:rFonts w:ascii="Arial"/>
          <w:color w:val="auto"/>
          <w:sz w:val="21"/>
          <w:highlight w:val="none"/>
        </w:rPr>
      </w:pPr>
    </w:p>
    <w:p w14:paraId="4BB1C027">
      <w:pPr>
        <w:spacing w:line="326" w:lineRule="auto"/>
        <w:rPr>
          <w:rFonts w:ascii="Arial"/>
          <w:color w:val="auto"/>
          <w:sz w:val="21"/>
          <w:highlight w:val="none"/>
        </w:rPr>
      </w:pPr>
    </w:p>
    <w:p w14:paraId="403EE045">
      <w:pPr>
        <w:spacing w:before="69" w:line="220" w:lineRule="auto"/>
        <w:ind w:left="39"/>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投标人名称(盖单位公章)</w:t>
      </w:r>
      <w:r>
        <w:rPr>
          <w:rFonts w:ascii="宋体" w:hAnsi="宋体" w:eastAsia="宋体" w:cs="宋体"/>
          <w:color w:val="auto"/>
          <w:spacing w:val="11"/>
          <w:sz w:val="21"/>
          <w:szCs w:val="21"/>
          <w:highlight w:val="none"/>
        </w:rPr>
        <w:t>：</w:t>
      </w:r>
    </w:p>
    <w:p w14:paraId="4D773B97">
      <w:pPr>
        <w:spacing w:before="158" w:line="359" w:lineRule="auto"/>
        <w:ind w:left="37"/>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 xml:space="preserve">法定代表人 </w:t>
      </w:r>
      <w:r>
        <w:rPr>
          <w:rFonts w:ascii="宋体" w:hAnsi="宋体" w:eastAsia="宋体" w:cs="宋体"/>
          <w:color w:val="auto"/>
          <w:spacing w:val="-5"/>
          <w:sz w:val="21"/>
          <w:szCs w:val="21"/>
          <w:highlight w:val="none"/>
        </w:rPr>
        <w:t>(</w:t>
      </w:r>
      <w:r>
        <w:rPr>
          <w:rFonts w:ascii="宋体" w:hAnsi="宋体" w:eastAsia="宋体" w:cs="宋体"/>
          <w:color w:val="auto"/>
          <w:spacing w:val="-3"/>
          <w:sz w:val="21"/>
          <w:szCs w:val="21"/>
          <w:highlight w:val="none"/>
        </w:rPr>
        <w:t>单位负责人) 或委托代理人：</w:t>
      </w:r>
      <w:r>
        <w:rPr>
          <w:rFonts w:ascii="宋体" w:hAnsi="宋体" w:eastAsia="宋体" w:cs="宋体"/>
          <w:color w:val="auto"/>
          <w:spacing w:val="-3"/>
          <w:sz w:val="21"/>
          <w:szCs w:val="21"/>
          <w:highlight w:val="none"/>
          <w:u w:val="single" w:color="auto"/>
        </w:rPr>
        <w:t xml:space="preserve">         </w:t>
      </w:r>
      <w:r>
        <w:rPr>
          <w:rFonts w:ascii="宋体" w:hAnsi="宋体" w:eastAsia="宋体" w:cs="宋体"/>
          <w:color w:val="auto"/>
          <w:spacing w:val="-3"/>
          <w:sz w:val="21"/>
          <w:szCs w:val="21"/>
          <w:highlight w:val="none"/>
        </w:rPr>
        <w:t>(签字或印章)</w:t>
      </w:r>
    </w:p>
    <w:p w14:paraId="1B2F2CF9">
      <w:pPr>
        <w:spacing w:line="220" w:lineRule="auto"/>
        <w:ind w:left="73"/>
        <w:rPr>
          <w:color w:val="auto"/>
          <w:highlight w:val="none"/>
        </w:rPr>
        <w:sectPr>
          <w:pgSz w:w="11905" w:h="16839"/>
          <w:pgMar w:top="1238" w:right="1383" w:bottom="1097" w:left="1387" w:header="917" w:footer="702" w:gutter="0"/>
          <w:pgBorders>
            <w:top w:val="none" w:sz="0" w:space="0"/>
            <w:left w:val="none" w:sz="0" w:space="0"/>
            <w:bottom w:val="none" w:sz="0" w:space="0"/>
            <w:right w:val="none" w:sz="0" w:space="0"/>
          </w:pgBorders>
          <w:pgNumType w:fmt="decimal"/>
          <w:cols w:space="720" w:num="1"/>
        </w:sectPr>
      </w:pPr>
      <w:r>
        <w:rPr>
          <w:rFonts w:ascii="宋体" w:hAnsi="宋体" w:eastAsia="宋体" w:cs="宋体"/>
          <w:color w:val="auto"/>
          <w:spacing w:val="-10"/>
          <w:sz w:val="21"/>
          <w:szCs w:val="21"/>
          <w:highlight w:val="none"/>
        </w:rPr>
        <w:t>日期</w:t>
      </w:r>
      <w:r>
        <w:rPr>
          <w:rFonts w:ascii="宋体" w:hAnsi="宋体" w:eastAsia="宋体" w:cs="宋体"/>
          <w:color w:val="auto"/>
          <w:spacing w:val="-7"/>
          <w:sz w:val="21"/>
          <w:szCs w:val="21"/>
          <w:highlight w:val="none"/>
        </w:rPr>
        <w:t>：</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5"/>
          <w:sz w:val="21"/>
          <w:szCs w:val="21"/>
          <w:highlight w:val="none"/>
        </w:rPr>
        <w:t>年</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5"/>
          <w:sz w:val="21"/>
          <w:szCs w:val="21"/>
          <w:highlight w:val="none"/>
        </w:rPr>
        <w:t>月</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5"/>
          <w:sz w:val="21"/>
          <w:szCs w:val="21"/>
          <w:highlight w:val="none"/>
        </w:rPr>
        <w:t xml:space="preserve"> 日</w:t>
      </w:r>
    </w:p>
    <w:p w14:paraId="758EC30D">
      <w:pPr>
        <w:spacing w:before="207" w:line="219" w:lineRule="auto"/>
        <w:ind w:left="48"/>
        <w:outlineLvl w:val="3"/>
        <w:rPr>
          <w:rFonts w:ascii="黑体" w:hAnsi="黑体" w:eastAsia="黑体" w:cs="黑体"/>
          <w:color w:val="auto"/>
          <w:spacing w:val="-4"/>
          <w:sz w:val="21"/>
          <w:szCs w:val="21"/>
          <w:highlight w:val="none"/>
        </w:rPr>
      </w:pPr>
    </w:p>
    <w:p w14:paraId="5C6F24CA">
      <w:pPr>
        <w:spacing w:before="207" w:line="219" w:lineRule="auto"/>
        <w:ind w:left="48"/>
        <w:outlineLvl w:val="3"/>
        <w:rPr>
          <w:rFonts w:ascii="黑体" w:hAnsi="黑体" w:eastAsia="黑体" w:cs="黑体"/>
          <w:color w:val="auto"/>
          <w:sz w:val="21"/>
          <w:szCs w:val="21"/>
          <w:highlight w:val="none"/>
        </w:rPr>
      </w:pPr>
      <w:bookmarkStart w:id="111" w:name="_Toc23096"/>
      <w:bookmarkStart w:id="112" w:name="_Toc6322"/>
      <w:r>
        <w:rPr>
          <w:rFonts w:ascii="黑体" w:hAnsi="黑体" w:eastAsia="黑体" w:cs="黑体"/>
          <w:color w:val="auto"/>
          <w:spacing w:val="-4"/>
          <w:sz w:val="21"/>
          <w:szCs w:val="21"/>
          <w:highlight w:val="none"/>
        </w:rPr>
        <w:t>附件 4-</w:t>
      </w:r>
      <w:r>
        <w:rPr>
          <w:rFonts w:ascii="黑体" w:hAnsi="黑体" w:eastAsia="黑体" w:cs="黑体"/>
          <w:color w:val="auto"/>
          <w:spacing w:val="-3"/>
          <w:sz w:val="21"/>
          <w:szCs w:val="21"/>
          <w:highlight w:val="none"/>
        </w:rPr>
        <w:t>2</w:t>
      </w:r>
      <w:r>
        <w:rPr>
          <w:rFonts w:ascii="黑体" w:hAnsi="黑体" w:eastAsia="黑体" w:cs="黑体"/>
          <w:color w:val="auto"/>
          <w:spacing w:val="-2"/>
          <w:sz w:val="21"/>
          <w:szCs w:val="21"/>
          <w:highlight w:val="none"/>
        </w:rPr>
        <w:t>-1 湖南省政府采购供应商资格承诺函(格式)</w:t>
      </w:r>
      <w:bookmarkEnd w:id="111"/>
      <w:bookmarkEnd w:id="112"/>
    </w:p>
    <w:p w14:paraId="027D35A9">
      <w:pPr>
        <w:spacing w:line="271" w:lineRule="auto"/>
        <w:rPr>
          <w:rFonts w:ascii="Arial"/>
          <w:color w:val="auto"/>
          <w:sz w:val="21"/>
          <w:highlight w:val="none"/>
        </w:rPr>
      </w:pPr>
    </w:p>
    <w:p w14:paraId="4E60ED41">
      <w:pPr>
        <w:spacing w:line="271" w:lineRule="auto"/>
        <w:rPr>
          <w:rFonts w:ascii="Arial"/>
          <w:color w:val="auto"/>
          <w:sz w:val="21"/>
          <w:highlight w:val="none"/>
        </w:rPr>
      </w:pPr>
    </w:p>
    <w:p w14:paraId="17463B49">
      <w:pPr>
        <w:spacing w:before="88" w:line="224" w:lineRule="auto"/>
        <w:ind w:left="2044"/>
        <w:rPr>
          <w:rFonts w:ascii="黑体" w:hAnsi="黑体" w:eastAsia="黑体" w:cs="黑体"/>
          <w:color w:val="auto"/>
          <w:sz w:val="27"/>
          <w:szCs w:val="27"/>
          <w:highlight w:val="none"/>
        </w:rPr>
      </w:pPr>
      <w:r>
        <w:rPr>
          <w:rFonts w:ascii="黑体" w:hAnsi="黑体" w:eastAsia="黑体" w:cs="黑体"/>
          <w:color w:val="auto"/>
          <w:spacing w:val="3"/>
          <w:sz w:val="27"/>
          <w:szCs w:val="27"/>
          <w:highlight w:val="none"/>
        </w:rPr>
        <w:t>湖南省政府采购供应商资格承诺函 (格式</w:t>
      </w:r>
      <w:r>
        <w:rPr>
          <w:rFonts w:ascii="黑体" w:hAnsi="黑体" w:eastAsia="黑体" w:cs="黑体"/>
          <w:color w:val="auto"/>
          <w:sz w:val="27"/>
          <w:szCs w:val="27"/>
          <w:highlight w:val="none"/>
        </w:rPr>
        <w:t>)</w:t>
      </w:r>
    </w:p>
    <w:p w14:paraId="687ADCAA">
      <w:pPr>
        <w:spacing w:line="395" w:lineRule="auto"/>
        <w:rPr>
          <w:rFonts w:ascii="Arial"/>
          <w:color w:val="auto"/>
          <w:sz w:val="21"/>
          <w:highlight w:val="none"/>
        </w:rPr>
      </w:pPr>
    </w:p>
    <w:p w14:paraId="16C9B291">
      <w:pPr>
        <w:spacing w:before="68" w:line="417" w:lineRule="auto"/>
        <w:ind w:left="37" w:right="71" w:firstLine="422"/>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本公司独立承担民事</w:t>
      </w:r>
      <w:r>
        <w:rPr>
          <w:rFonts w:ascii="宋体" w:hAnsi="宋体" w:eastAsia="宋体" w:cs="宋体"/>
          <w:color w:val="auto"/>
          <w:sz w:val="21"/>
          <w:szCs w:val="21"/>
          <w:highlight w:val="none"/>
        </w:rPr>
        <w:t xml:space="preserve">责任、具有良好的商业信誉和健全的财务会计制度、依法缴纳税收和社会 </w:t>
      </w:r>
      <w:r>
        <w:rPr>
          <w:rFonts w:ascii="宋体" w:hAnsi="宋体" w:eastAsia="宋体" w:cs="宋体"/>
          <w:color w:val="auto"/>
          <w:spacing w:val="-1"/>
          <w:sz w:val="21"/>
          <w:szCs w:val="21"/>
          <w:highlight w:val="none"/>
        </w:rPr>
        <w:t>保障资金</w:t>
      </w:r>
      <w:r>
        <w:rPr>
          <w:rFonts w:ascii="宋体" w:hAnsi="宋体" w:eastAsia="宋体" w:cs="宋体"/>
          <w:color w:val="auto"/>
          <w:sz w:val="21"/>
          <w:szCs w:val="21"/>
          <w:highlight w:val="none"/>
        </w:rPr>
        <w:t xml:space="preserve">,在前三年的经营活动中无重大违法记录,未列入严重失信行为名单,符合政府采购供应商 </w:t>
      </w:r>
      <w:r>
        <w:rPr>
          <w:rFonts w:ascii="宋体" w:hAnsi="宋体" w:eastAsia="宋体" w:cs="宋体"/>
          <w:color w:val="auto"/>
          <w:spacing w:val="-4"/>
          <w:sz w:val="21"/>
          <w:szCs w:val="21"/>
          <w:highlight w:val="none"/>
        </w:rPr>
        <w:t>的</w:t>
      </w:r>
      <w:r>
        <w:rPr>
          <w:rFonts w:ascii="宋体" w:hAnsi="宋体" w:eastAsia="宋体" w:cs="宋体"/>
          <w:color w:val="auto"/>
          <w:spacing w:val="-3"/>
          <w:sz w:val="21"/>
          <w:szCs w:val="21"/>
          <w:highlight w:val="none"/>
        </w:rPr>
        <w:t>基本资格要求。</w:t>
      </w:r>
    </w:p>
    <w:p w14:paraId="7742D2F6">
      <w:pPr>
        <w:spacing w:before="136" w:line="420" w:lineRule="auto"/>
        <w:ind w:left="69" w:right="120" w:firstLine="391"/>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按照《政府采</w:t>
      </w:r>
      <w:r>
        <w:rPr>
          <w:rFonts w:ascii="宋体" w:hAnsi="宋体" w:eastAsia="宋体" w:cs="宋体"/>
          <w:color w:val="auto"/>
          <w:spacing w:val="-5"/>
          <w:sz w:val="21"/>
          <w:szCs w:val="21"/>
          <w:highlight w:val="none"/>
        </w:rPr>
        <w:t>购</w:t>
      </w:r>
      <w:r>
        <w:rPr>
          <w:rFonts w:ascii="宋体" w:hAnsi="宋体" w:eastAsia="宋体" w:cs="宋体"/>
          <w:color w:val="auto"/>
          <w:spacing w:val="-3"/>
          <w:sz w:val="21"/>
          <w:szCs w:val="21"/>
          <w:highlight w:val="none"/>
        </w:rPr>
        <w:t>促进中小企业发展管理办法》 (财库〔2020〕46 号),本公司企业规模为: 大型</w:t>
      </w:r>
      <w:r>
        <w:rPr>
          <w:rFonts w:ascii="宋体" w:hAnsi="宋体" w:eastAsia="宋体" w:cs="宋体"/>
          <w:color w:val="auto"/>
          <w:sz w:val="21"/>
          <w:szCs w:val="21"/>
          <w:highlight w:val="none"/>
        </w:rPr>
        <w:t xml:space="preserve"> </w:t>
      </w:r>
      <w:r>
        <w:rPr>
          <w:rFonts w:ascii="宋体" w:hAnsi="宋体" w:eastAsia="宋体" w:cs="宋体"/>
          <w:color w:val="auto"/>
          <w:spacing w:val="-8"/>
          <w:sz w:val="21"/>
          <w:szCs w:val="21"/>
          <w:highlight w:val="none"/>
        </w:rPr>
        <w:t>口中</w:t>
      </w:r>
      <w:r>
        <w:rPr>
          <w:rFonts w:ascii="宋体" w:hAnsi="宋体" w:eastAsia="宋体" w:cs="宋体"/>
          <w:color w:val="auto"/>
          <w:spacing w:val="-4"/>
          <w:sz w:val="21"/>
          <w:szCs w:val="21"/>
          <w:highlight w:val="none"/>
        </w:rPr>
        <w:t>型口小型□微型□。</w:t>
      </w:r>
    </w:p>
    <w:p w14:paraId="17968584">
      <w:pPr>
        <w:spacing w:before="138" w:line="417" w:lineRule="auto"/>
        <w:ind w:left="35" w:right="25" w:firstLine="445"/>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w:t>
      </w:r>
      <w:r>
        <w:rPr>
          <w:rFonts w:ascii="宋体" w:hAnsi="宋体" w:eastAsia="宋体" w:cs="宋体"/>
          <w:color w:val="auto"/>
          <w:spacing w:val="-3"/>
          <w:sz w:val="21"/>
          <w:szCs w:val="21"/>
          <w:highlight w:val="none"/>
        </w:rPr>
        <w:t>本公司自愿入驻湖南省政府采购电子卖场,遵守《湖南省政府采购电子卖场管理办法》 (湘财</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购〔2019〕27 号),如</w:t>
      </w:r>
      <w:r>
        <w:rPr>
          <w:rFonts w:ascii="宋体" w:hAnsi="宋体" w:eastAsia="宋体" w:cs="宋体"/>
          <w:color w:val="auto"/>
          <w:spacing w:val="-1"/>
          <w:sz w:val="21"/>
          <w:szCs w:val="21"/>
          <w:highlight w:val="none"/>
        </w:rPr>
        <w:t>违反承诺,同意金融机构将增信保证划缴国库(非电子卖场采购活动项目不需勾</w:t>
      </w:r>
      <w:r>
        <w:rPr>
          <w:rFonts w:ascii="宋体" w:hAnsi="宋体" w:eastAsia="宋体" w:cs="宋体"/>
          <w:color w:val="auto"/>
          <w:sz w:val="21"/>
          <w:szCs w:val="21"/>
          <w:highlight w:val="none"/>
        </w:rPr>
        <w:t xml:space="preserve"> </w:t>
      </w:r>
      <w:r>
        <w:rPr>
          <w:rFonts w:ascii="宋体" w:hAnsi="宋体" w:eastAsia="宋体" w:cs="宋体"/>
          <w:color w:val="auto"/>
          <w:spacing w:val="-2"/>
          <w:sz w:val="21"/>
          <w:szCs w:val="21"/>
          <w:highlight w:val="none"/>
        </w:rPr>
        <w:t>选)</w:t>
      </w:r>
      <w:r>
        <w:rPr>
          <w:rFonts w:ascii="宋体" w:hAnsi="宋体" w:eastAsia="宋体" w:cs="宋体"/>
          <w:color w:val="auto"/>
          <w:spacing w:val="-1"/>
          <w:sz w:val="21"/>
          <w:szCs w:val="21"/>
          <w:highlight w:val="none"/>
        </w:rPr>
        <w:t>。</w:t>
      </w:r>
    </w:p>
    <w:p w14:paraId="20359C64">
      <w:pPr>
        <w:spacing w:line="345" w:lineRule="auto"/>
        <w:rPr>
          <w:rFonts w:ascii="Arial"/>
          <w:color w:val="auto"/>
          <w:sz w:val="21"/>
          <w:highlight w:val="none"/>
        </w:rPr>
      </w:pPr>
    </w:p>
    <w:p w14:paraId="0C956DF3">
      <w:pPr>
        <w:spacing w:line="345" w:lineRule="auto"/>
        <w:rPr>
          <w:rFonts w:ascii="Arial"/>
          <w:color w:val="auto"/>
          <w:sz w:val="21"/>
          <w:highlight w:val="none"/>
        </w:rPr>
      </w:pPr>
    </w:p>
    <w:p w14:paraId="5874CF10">
      <w:pPr>
        <w:spacing w:before="68" w:line="220" w:lineRule="auto"/>
        <w:ind w:left="465"/>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公司(单位)名称(盖章)</w:t>
      </w:r>
      <w:r>
        <w:rPr>
          <w:rFonts w:ascii="宋体" w:hAnsi="宋体" w:eastAsia="宋体" w:cs="宋体"/>
          <w:color w:val="auto"/>
          <w:sz w:val="21"/>
          <w:szCs w:val="21"/>
          <w:highlight w:val="none"/>
        </w:rPr>
        <w:t>：</w:t>
      </w:r>
    </w:p>
    <w:p w14:paraId="5A86D74D">
      <w:pPr>
        <w:spacing w:line="304" w:lineRule="auto"/>
        <w:rPr>
          <w:rFonts w:ascii="Arial"/>
          <w:color w:val="auto"/>
          <w:sz w:val="21"/>
          <w:highlight w:val="none"/>
        </w:rPr>
      </w:pPr>
    </w:p>
    <w:p w14:paraId="33D2E937">
      <w:pPr>
        <w:spacing w:before="69" w:line="546" w:lineRule="auto"/>
        <w:ind w:left="459" w:right="1009" w:hanging="1"/>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机构代码、注册登记机构、日期、有效期、注册资本、地 址、经济行业、经济性质 </w:t>
      </w:r>
      <w:r>
        <w:rPr>
          <w:rFonts w:ascii="宋体" w:hAnsi="宋体" w:eastAsia="宋体" w:cs="宋体"/>
          <w:color w:val="auto"/>
          <w:spacing w:val="-1"/>
          <w:sz w:val="21"/>
          <w:szCs w:val="21"/>
          <w:highlight w:val="none"/>
        </w:rPr>
        <w:t>法定代表人</w:t>
      </w:r>
      <w:r>
        <w:rPr>
          <w:rFonts w:ascii="宋体" w:hAnsi="宋体" w:eastAsia="宋体" w:cs="宋体"/>
          <w:color w:val="auto"/>
          <w:sz w:val="21"/>
          <w:szCs w:val="21"/>
          <w:highlight w:val="none"/>
        </w:rPr>
        <w:t>(负责人)姓名(签字)、身份证号、手机号:</w:t>
      </w:r>
    </w:p>
    <w:p w14:paraId="0E6E77B6">
      <w:pPr>
        <w:spacing w:before="207" w:line="219" w:lineRule="auto"/>
        <w:ind w:left="48"/>
        <w:outlineLvl w:val="3"/>
        <w:rPr>
          <w:rFonts w:ascii="宋体" w:hAnsi="宋体" w:eastAsia="宋体" w:cs="宋体"/>
          <w:color w:val="auto"/>
          <w:sz w:val="21"/>
          <w:szCs w:val="21"/>
          <w:highlight w:val="none"/>
        </w:rPr>
      </w:pPr>
      <w:bookmarkStart w:id="113" w:name="_Toc8972"/>
      <w:bookmarkStart w:id="114" w:name="_Toc30062"/>
      <w:r>
        <w:rPr>
          <w:rFonts w:ascii="宋体" w:hAnsi="宋体" w:eastAsia="宋体" w:cs="宋体"/>
          <w:color w:val="auto"/>
          <w:spacing w:val="-1"/>
          <w:sz w:val="21"/>
          <w:szCs w:val="21"/>
          <w:highlight w:val="none"/>
        </w:rPr>
        <w:t>授权</w:t>
      </w:r>
      <w:r>
        <w:rPr>
          <w:rFonts w:ascii="宋体" w:hAnsi="宋体" w:eastAsia="宋体" w:cs="宋体"/>
          <w:color w:val="auto"/>
          <w:sz w:val="21"/>
          <w:szCs w:val="21"/>
          <w:highlight w:val="none"/>
        </w:rPr>
        <w:t>代表人姓名(签字)、身份证号、手机号:</w:t>
      </w:r>
      <w:bookmarkEnd w:id="113"/>
      <w:bookmarkEnd w:id="114"/>
    </w:p>
    <w:p w14:paraId="6FBD1712">
      <w:pPr>
        <w:spacing w:before="207" w:line="219" w:lineRule="auto"/>
        <w:ind w:left="48"/>
        <w:outlineLvl w:val="3"/>
        <w:rPr>
          <w:rFonts w:ascii="宋体" w:hAnsi="宋体" w:eastAsia="宋体" w:cs="宋体"/>
          <w:color w:val="auto"/>
          <w:sz w:val="21"/>
          <w:szCs w:val="21"/>
          <w:highlight w:val="none"/>
        </w:rPr>
      </w:pPr>
    </w:p>
    <w:p w14:paraId="344AF0B4">
      <w:pPr>
        <w:spacing w:before="207" w:line="219" w:lineRule="auto"/>
        <w:ind w:left="48"/>
        <w:outlineLvl w:val="3"/>
        <w:rPr>
          <w:rFonts w:ascii="宋体" w:hAnsi="宋体" w:eastAsia="宋体" w:cs="宋体"/>
          <w:color w:val="auto"/>
          <w:sz w:val="21"/>
          <w:szCs w:val="21"/>
          <w:highlight w:val="none"/>
        </w:rPr>
      </w:pPr>
    </w:p>
    <w:p w14:paraId="6BE06E4B">
      <w:pPr>
        <w:spacing w:before="207" w:line="219" w:lineRule="auto"/>
        <w:ind w:left="48"/>
        <w:outlineLvl w:val="3"/>
        <w:rPr>
          <w:rFonts w:ascii="宋体" w:hAnsi="宋体" w:eastAsia="宋体" w:cs="宋体"/>
          <w:color w:val="auto"/>
          <w:sz w:val="21"/>
          <w:szCs w:val="21"/>
          <w:highlight w:val="none"/>
        </w:rPr>
      </w:pPr>
    </w:p>
    <w:p w14:paraId="2E3A38F7">
      <w:pPr>
        <w:spacing w:before="207" w:line="219" w:lineRule="auto"/>
        <w:ind w:left="48"/>
        <w:outlineLvl w:val="3"/>
        <w:rPr>
          <w:rFonts w:ascii="宋体" w:hAnsi="宋体" w:eastAsia="宋体" w:cs="宋体"/>
          <w:color w:val="auto"/>
          <w:sz w:val="21"/>
          <w:szCs w:val="21"/>
          <w:highlight w:val="none"/>
        </w:rPr>
      </w:pPr>
    </w:p>
    <w:p w14:paraId="3AB0E957">
      <w:pPr>
        <w:spacing w:before="207" w:line="219" w:lineRule="auto"/>
        <w:outlineLvl w:val="3"/>
        <w:rPr>
          <w:rFonts w:ascii="宋体" w:hAnsi="宋体" w:eastAsia="宋体" w:cs="宋体"/>
          <w:color w:val="auto"/>
          <w:sz w:val="21"/>
          <w:szCs w:val="21"/>
          <w:highlight w:val="none"/>
        </w:rPr>
      </w:pPr>
    </w:p>
    <w:bookmarkEnd w:id="103"/>
    <w:bookmarkEnd w:id="104"/>
    <w:p w14:paraId="2ADEF3E5">
      <w:pPr>
        <w:pStyle w:val="8"/>
        <w:spacing w:before="0" w:beforeAutospacing="0"/>
        <w:rPr>
          <w:rFonts w:hint="eastAsia" w:ascii="黑体" w:hAnsi="仿宋" w:cs="宋体"/>
          <w:b w:val="0"/>
          <w:color w:val="auto"/>
          <w:sz w:val="21"/>
          <w:szCs w:val="21"/>
          <w:highlight w:val="none"/>
          <w:lang w:val="en-US" w:eastAsia="zh-CN"/>
        </w:rPr>
      </w:pPr>
      <w:bookmarkStart w:id="115" w:name="_Toc1244"/>
      <w:bookmarkStart w:id="116" w:name="_Toc22892"/>
      <w:bookmarkStart w:id="117" w:name="_Toc13891"/>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3 中小企业声明函</w:t>
      </w:r>
    </w:p>
    <w:p w14:paraId="48043C9E">
      <w:pPr>
        <w:rPr>
          <w:rFonts w:hint="eastAsia" w:ascii="黑体" w:hAnsi="仿宋" w:cs="宋体"/>
          <w:b w:val="0"/>
          <w:color w:val="auto"/>
          <w:sz w:val="21"/>
          <w:szCs w:val="21"/>
          <w:highlight w:val="none"/>
          <w:lang w:val="en-US" w:eastAsia="zh-CN"/>
        </w:rPr>
      </w:pPr>
    </w:p>
    <w:p w14:paraId="723C01A4">
      <w:pPr>
        <w:widowControl/>
        <w:adjustRightInd w:val="0"/>
        <w:snapToGrid w:val="0"/>
        <w:spacing w:line="360" w:lineRule="auto"/>
        <w:jc w:val="center"/>
        <w:rPr>
          <w:rFonts w:ascii="黑体" w:hAnsi="黑体" w:eastAsia="黑体" w:cs="宋体"/>
          <w:b/>
          <w:bCs/>
          <w:color w:val="auto"/>
          <w:spacing w:val="6"/>
          <w:kern w:val="0"/>
          <w:sz w:val="28"/>
          <w:szCs w:val="28"/>
          <w:highlight w:val="none"/>
        </w:rPr>
      </w:pPr>
      <w:r>
        <w:rPr>
          <w:rFonts w:hint="eastAsia" w:ascii="黑体" w:hAnsi="黑体" w:eastAsia="黑体" w:cs="黑体"/>
          <w:b/>
          <w:bCs/>
          <w:color w:val="auto"/>
          <w:spacing w:val="6"/>
          <w:kern w:val="0"/>
          <w:sz w:val="28"/>
          <w:szCs w:val="28"/>
          <w:highlight w:val="none"/>
        </w:rPr>
        <w:t>中小企业声明函（货物类）</w:t>
      </w:r>
    </w:p>
    <w:p w14:paraId="6CD6C59E">
      <w:pPr>
        <w:widowControl/>
        <w:adjustRightInd w:val="0"/>
        <w:snapToGrid w:val="0"/>
        <w:spacing w:line="360" w:lineRule="auto"/>
        <w:jc w:val="center"/>
        <w:rPr>
          <w:rFonts w:ascii="宋体" w:hAnsi="宋体" w:eastAsia="宋体" w:cs="宋体"/>
          <w:color w:val="auto"/>
          <w:kern w:val="0"/>
          <w:szCs w:val="21"/>
          <w:highlight w:val="none"/>
          <w:lang w:bidi="ar"/>
        </w:rPr>
      </w:pPr>
      <w:r>
        <w:rPr>
          <w:rFonts w:hint="eastAsia" w:ascii="宋体" w:hAnsi="宋体" w:eastAsia="宋体" w:cs="宋体"/>
          <w:b/>
          <w:color w:val="auto"/>
          <w:spacing w:val="6"/>
          <w:kern w:val="0"/>
          <w:szCs w:val="21"/>
          <w:highlight w:val="none"/>
        </w:rPr>
        <w:t>(不满足以下条件的无需填写)</w:t>
      </w:r>
    </w:p>
    <w:p w14:paraId="65781224">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本公司（联合体）郑重声明，根据《政府采购促进中小企业发展管理办法》（财库﹝2020﹞46 号）的规定，本公司（联合体）参加</w:t>
      </w:r>
      <w:r>
        <w:rPr>
          <w:rFonts w:hint="eastAsia" w:ascii="宋体" w:hAnsi="宋体" w:eastAsia="宋体" w:cs="宋体"/>
          <w:color w:val="auto"/>
          <w:kern w:val="0"/>
          <w:szCs w:val="21"/>
          <w:highlight w:val="none"/>
          <w:u w:val="single"/>
          <w:lang w:bidi="ar"/>
        </w:rPr>
        <w:t>（单位名称）</w:t>
      </w:r>
      <w:r>
        <w:rPr>
          <w:rFonts w:hint="eastAsia" w:ascii="宋体" w:hAnsi="宋体" w:eastAsia="宋体" w:cs="宋体"/>
          <w:color w:val="auto"/>
          <w:kern w:val="0"/>
          <w:szCs w:val="21"/>
          <w:highlight w:val="none"/>
          <w:lang w:bidi="ar"/>
        </w:rPr>
        <w:t>的</w:t>
      </w:r>
      <w:r>
        <w:rPr>
          <w:rFonts w:hint="eastAsia" w:ascii="宋体" w:hAnsi="宋体" w:eastAsia="宋体" w:cs="宋体"/>
          <w:color w:val="auto"/>
          <w:kern w:val="0"/>
          <w:szCs w:val="21"/>
          <w:highlight w:val="none"/>
          <w:u w:val="single"/>
          <w:lang w:bidi="ar"/>
        </w:rPr>
        <w:t>（项目名称）</w:t>
      </w:r>
      <w:r>
        <w:rPr>
          <w:rFonts w:hint="eastAsia" w:ascii="宋体" w:hAnsi="宋体" w:eastAsia="宋体" w:cs="宋体"/>
          <w:color w:val="auto"/>
          <w:kern w:val="0"/>
          <w:szCs w:val="21"/>
          <w:highlight w:val="none"/>
          <w:lang w:bidi="ar"/>
        </w:rPr>
        <w:t xml:space="preserve">采购活动，提供的货物全部由符合政策要求的中小企业制造。相关企业（含联合体中的中小企业、签订分包意向协议的中小企业）的具体情况如下： </w:t>
      </w:r>
    </w:p>
    <w:p w14:paraId="142F2377">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1. </w:t>
      </w:r>
      <w:r>
        <w:rPr>
          <w:rFonts w:hint="eastAsia" w:ascii="宋体" w:hAnsi="宋体" w:eastAsia="宋体" w:cs="宋体"/>
          <w:color w:val="auto"/>
          <w:kern w:val="0"/>
          <w:szCs w:val="21"/>
          <w:highlight w:val="none"/>
          <w:u w:val="single"/>
          <w:lang w:bidi="ar"/>
        </w:rPr>
        <w:t xml:space="preserve">（标的名称） </w:t>
      </w:r>
      <w:r>
        <w:rPr>
          <w:rFonts w:hint="eastAsia" w:ascii="宋体" w:hAnsi="宋体" w:eastAsia="宋体" w:cs="宋体"/>
          <w:color w:val="auto"/>
          <w:kern w:val="0"/>
          <w:szCs w:val="21"/>
          <w:highlight w:val="none"/>
          <w:lang w:bidi="ar"/>
        </w:rPr>
        <w:t>，属于</w:t>
      </w:r>
      <w:r>
        <w:rPr>
          <w:rFonts w:hint="eastAsia" w:ascii="宋体" w:hAnsi="宋体" w:eastAsia="宋体" w:cs="宋体"/>
          <w:color w:val="auto"/>
          <w:kern w:val="0"/>
          <w:szCs w:val="21"/>
          <w:highlight w:val="none"/>
          <w:u w:val="single"/>
          <w:lang w:bidi="ar"/>
        </w:rPr>
        <w:t>（采购文件中明确的所属行业）</w:t>
      </w:r>
      <w:r>
        <w:rPr>
          <w:rFonts w:hint="eastAsia" w:ascii="宋体" w:hAnsi="宋体" w:eastAsia="宋体" w:cs="宋体"/>
          <w:color w:val="auto"/>
          <w:kern w:val="0"/>
          <w:szCs w:val="21"/>
          <w:highlight w:val="none"/>
          <w:lang w:bidi="ar"/>
        </w:rPr>
        <w:t>行业；制造商为</w:t>
      </w:r>
      <w:r>
        <w:rPr>
          <w:rFonts w:hint="eastAsia" w:ascii="宋体" w:hAnsi="宋体" w:eastAsia="宋体" w:cs="宋体"/>
          <w:color w:val="auto"/>
          <w:kern w:val="0"/>
          <w:szCs w:val="21"/>
          <w:highlight w:val="none"/>
          <w:u w:val="single"/>
          <w:lang w:bidi="ar"/>
        </w:rPr>
        <w:t>（企业名称）</w:t>
      </w:r>
      <w:r>
        <w:rPr>
          <w:rFonts w:hint="eastAsia" w:ascii="宋体" w:hAnsi="宋体" w:eastAsia="宋体" w:cs="宋体"/>
          <w:color w:val="auto"/>
          <w:kern w:val="0"/>
          <w:szCs w:val="21"/>
          <w:highlight w:val="none"/>
          <w:lang w:bidi="ar"/>
        </w:rPr>
        <w:t>，从业人员</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人，营业收入为</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万元，资产总额为</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万元，属于</w:t>
      </w:r>
      <w:r>
        <w:rPr>
          <w:rFonts w:hint="eastAsia" w:ascii="宋体" w:hAnsi="宋体" w:eastAsia="宋体" w:cs="宋体"/>
          <w:color w:val="auto"/>
          <w:kern w:val="0"/>
          <w:szCs w:val="21"/>
          <w:highlight w:val="none"/>
          <w:u w:val="single"/>
          <w:lang w:bidi="ar"/>
        </w:rPr>
        <w:t>（中型企业、小型企业、微型企业）</w:t>
      </w:r>
      <w:r>
        <w:rPr>
          <w:rFonts w:hint="eastAsia" w:ascii="宋体" w:hAnsi="宋体" w:eastAsia="宋体" w:cs="宋体"/>
          <w:color w:val="auto"/>
          <w:kern w:val="0"/>
          <w:szCs w:val="21"/>
          <w:highlight w:val="none"/>
          <w:lang w:bidi="ar"/>
        </w:rPr>
        <w:t xml:space="preserve">； </w:t>
      </w:r>
    </w:p>
    <w:p w14:paraId="6BC08487">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2. </w:t>
      </w:r>
      <w:r>
        <w:rPr>
          <w:rFonts w:hint="eastAsia" w:ascii="宋体" w:hAnsi="宋体" w:eastAsia="宋体" w:cs="宋体"/>
          <w:color w:val="auto"/>
          <w:kern w:val="0"/>
          <w:szCs w:val="21"/>
          <w:highlight w:val="none"/>
          <w:u w:val="single"/>
          <w:lang w:bidi="ar"/>
        </w:rPr>
        <w:t xml:space="preserve">（标的名称） </w:t>
      </w:r>
      <w:r>
        <w:rPr>
          <w:rFonts w:hint="eastAsia" w:ascii="宋体" w:hAnsi="宋体" w:eastAsia="宋体" w:cs="宋体"/>
          <w:color w:val="auto"/>
          <w:kern w:val="0"/>
          <w:szCs w:val="21"/>
          <w:highlight w:val="none"/>
          <w:lang w:bidi="ar"/>
        </w:rPr>
        <w:t>，属于</w:t>
      </w:r>
      <w:r>
        <w:rPr>
          <w:rFonts w:hint="eastAsia" w:ascii="宋体" w:hAnsi="宋体" w:eastAsia="宋体" w:cs="宋体"/>
          <w:color w:val="auto"/>
          <w:kern w:val="0"/>
          <w:szCs w:val="21"/>
          <w:highlight w:val="none"/>
          <w:u w:val="single"/>
          <w:lang w:bidi="ar"/>
        </w:rPr>
        <w:t>（采购文件中明确的所属行业）</w:t>
      </w:r>
      <w:r>
        <w:rPr>
          <w:rFonts w:hint="eastAsia" w:ascii="宋体" w:hAnsi="宋体" w:eastAsia="宋体" w:cs="宋体"/>
          <w:color w:val="auto"/>
          <w:kern w:val="0"/>
          <w:szCs w:val="21"/>
          <w:highlight w:val="none"/>
          <w:lang w:bidi="ar"/>
        </w:rPr>
        <w:t>行业；制造商为</w:t>
      </w:r>
      <w:r>
        <w:rPr>
          <w:rFonts w:hint="eastAsia" w:ascii="宋体" w:hAnsi="宋体" w:eastAsia="宋体" w:cs="宋体"/>
          <w:color w:val="auto"/>
          <w:kern w:val="0"/>
          <w:szCs w:val="21"/>
          <w:highlight w:val="none"/>
          <w:u w:val="single"/>
          <w:lang w:bidi="ar"/>
        </w:rPr>
        <w:t>（企业名称）</w:t>
      </w:r>
      <w:r>
        <w:rPr>
          <w:rFonts w:hint="eastAsia" w:ascii="宋体" w:hAnsi="宋体" w:eastAsia="宋体" w:cs="宋体"/>
          <w:color w:val="auto"/>
          <w:kern w:val="0"/>
          <w:szCs w:val="21"/>
          <w:highlight w:val="none"/>
          <w:lang w:bidi="ar"/>
        </w:rPr>
        <w:t>，从业人员</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人，营业收入为</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万元，资产总额为</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万元，属于</w:t>
      </w:r>
      <w:r>
        <w:rPr>
          <w:rFonts w:hint="eastAsia" w:ascii="宋体" w:hAnsi="宋体" w:eastAsia="宋体" w:cs="宋体"/>
          <w:color w:val="auto"/>
          <w:kern w:val="0"/>
          <w:szCs w:val="21"/>
          <w:highlight w:val="none"/>
          <w:u w:val="single"/>
          <w:lang w:bidi="ar"/>
        </w:rPr>
        <w:t>（中型企业、小型企业、微型企业）</w:t>
      </w:r>
      <w:r>
        <w:rPr>
          <w:rFonts w:hint="eastAsia" w:ascii="宋体" w:hAnsi="宋体" w:eastAsia="宋体" w:cs="宋体"/>
          <w:color w:val="auto"/>
          <w:kern w:val="0"/>
          <w:szCs w:val="21"/>
          <w:highlight w:val="none"/>
          <w:lang w:bidi="ar"/>
        </w:rPr>
        <w:t xml:space="preserve">；  </w:t>
      </w:r>
    </w:p>
    <w:p w14:paraId="2DC9FA3B">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w:t>
      </w:r>
    </w:p>
    <w:p w14:paraId="5764D799">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7067252D">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企业名称（盖章）： </w:t>
      </w:r>
    </w:p>
    <w:p w14:paraId="4FD530C6">
      <w:pPr>
        <w:widowControl/>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日 期： </w:t>
      </w:r>
    </w:p>
    <w:p w14:paraId="24C9057F">
      <w:pPr>
        <w:widowControl/>
        <w:ind w:firstLine="360" w:firstLineChars="200"/>
        <w:jc w:val="left"/>
        <w:rPr>
          <w:rFonts w:ascii="宋体" w:hAnsi="宋体" w:eastAsia="宋体" w:cs="宋体"/>
          <w:color w:val="auto"/>
          <w:kern w:val="0"/>
          <w:sz w:val="18"/>
          <w:szCs w:val="18"/>
          <w:highlight w:val="none"/>
          <w:lang w:bidi="ar"/>
        </w:rPr>
      </w:pPr>
    </w:p>
    <w:p w14:paraId="554B1683">
      <w:pPr>
        <w:widowControl/>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eastAsia="宋体" w:cs="宋体"/>
          <w:b/>
          <w:bCs/>
          <w:color w:val="auto"/>
          <w:kern w:val="0"/>
          <w:szCs w:val="21"/>
          <w:highlight w:val="none"/>
          <w:lang w:bidi="ar"/>
        </w:rPr>
        <w:t>投标无效。</w:t>
      </w:r>
    </w:p>
    <w:p w14:paraId="2CDAD1DD">
      <w:pPr>
        <w:widowControl/>
        <w:ind w:firstLine="420" w:firstLineChars="20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2.从业人员、营业收入、资产总额填报上一年度数据，无上一年度数据的新成立企业可不填报。</w:t>
      </w:r>
    </w:p>
    <w:p w14:paraId="647D14EE">
      <w:pPr>
        <w:rPr>
          <w:rFonts w:hint="default" w:ascii="黑体" w:hAnsi="仿宋" w:cs="宋体"/>
          <w:b w:val="0"/>
          <w:color w:val="auto"/>
          <w:sz w:val="21"/>
          <w:szCs w:val="21"/>
          <w:highlight w:val="none"/>
          <w:lang w:val="en-US" w:eastAsia="zh-CN"/>
        </w:rPr>
        <w:sectPr>
          <w:headerReference r:id="rId16" w:type="first"/>
          <w:footerReference r:id="rId19" w:type="first"/>
          <w:headerReference r:id="rId14" w:type="default"/>
          <w:footerReference r:id="rId17" w:type="default"/>
          <w:headerReference r:id="rId15" w:type="even"/>
          <w:footerReference r:id="rId18" w:type="even"/>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b/>
          <w:bCs/>
          <w:color w:val="auto"/>
          <w:kern w:val="0"/>
          <w:szCs w:val="21"/>
          <w:highlight w:val="none"/>
          <w:lang w:val="en-US" w:eastAsia="zh-CN" w:bidi="ar"/>
        </w:rPr>
        <w:t xml:space="preserve"> 3.投标人应按‘第五章采购需求第一节采购清单一览表’逐项填写标的名称、制造商等情况</w:t>
      </w:r>
      <w:r>
        <w:rPr>
          <w:rFonts w:hint="eastAsia" w:ascii="宋体" w:hAnsi="宋体" w:cs="宋体"/>
          <w:b/>
          <w:bCs/>
          <w:color w:val="auto"/>
          <w:kern w:val="0"/>
          <w:szCs w:val="21"/>
          <w:highlight w:val="none"/>
          <w:lang w:val="en-US" w:eastAsia="zh-CN" w:bidi="ar"/>
        </w:rPr>
        <w:t>。</w:t>
      </w:r>
    </w:p>
    <w:p w14:paraId="6576931B">
      <w:pPr>
        <w:pStyle w:val="8"/>
        <w:spacing w:before="0" w:beforeAutospacing="0"/>
        <w:rPr>
          <w:rFonts w:ascii="黑体" w:hAnsi="仿宋" w:cs="宋体"/>
          <w:b w:val="0"/>
          <w:color w:val="auto"/>
          <w:sz w:val="21"/>
          <w:szCs w:val="21"/>
          <w:highlight w:val="none"/>
        </w:rPr>
      </w:pPr>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4</w:t>
      </w:r>
      <w:r>
        <w:rPr>
          <w:rFonts w:hint="eastAsia" w:ascii="黑体" w:hAnsi="仿宋" w:cs="宋体"/>
          <w:b w:val="0"/>
          <w:color w:val="auto"/>
          <w:sz w:val="21"/>
          <w:szCs w:val="21"/>
          <w:highlight w:val="none"/>
        </w:rPr>
        <w:t xml:space="preserve"> 符合特定资格条件证明材料复印件或者情况说明</w:t>
      </w:r>
      <w:bookmarkEnd w:id="115"/>
      <w:bookmarkEnd w:id="116"/>
      <w:bookmarkEnd w:id="117"/>
    </w:p>
    <w:p w14:paraId="61DE57D6">
      <w:pPr>
        <w:widowControl/>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符合特定资格条件证明材料复印件或者情况说明</w:t>
      </w:r>
    </w:p>
    <w:p w14:paraId="4FA41797">
      <w:pPr>
        <w:widowControl/>
        <w:adjustRightInd w:val="0"/>
        <w:snapToGrid w:val="0"/>
        <w:spacing w:line="360" w:lineRule="auto"/>
        <w:ind w:firstLine="560" w:firstLineChars="200"/>
        <w:jc w:val="left"/>
        <w:rPr>
          <w:rFonts w:ascii="黑体" w:hAnsi="仿宋" w:eastAsia="黑体" w:cs="宋体"/>
          <w:color w:val="auto"/>
          <w:sz w:val="28"/>
          <w:szCs w:val="28"/>
          <w:highlight w:val="none"/>
        </w:rPr>
      </w:pPr>
    </w:p>
    <w:p w14:paraId="553E7EF2">
      <w:pPr>
        <w:widowControl/>
        <w:adjustRightInd w:val="0"/>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注：按第二章第</w:t>
      </w:r>
      <w:r>
        <w:rPr>
          <w:rFonts w:ascii="宋体" w:hAnsi="宋体" w:eastAsia="宋体" w:cs="宋体"/>
          <w:color w:val="auto"/>
          <w:szCs w:val="21"/>
          <w:highlight w:val="none"/>
        </w:rPr>
        <w:t>1</w:t>
      </w:r>
      <w:r>
        <w:rPr>
          <w:rFonts w:hint="eastAsia" w:ascii="宋体" w:hAnsi="宋体" w:eastAsia="宋体" w:cs="宋体"/>
          <w:color w:val="auto"/>
          <w:szCs w:val="21"/>
          <w:highlight w:val="none"/>
        </w:rPr>
        <w:t>4</w:t>
      </w:r>
      <w:r>
        <w:rPr>
          <w:rFonts w:ascii="宋体" w:hAnsi="宋体" w:eastAsia="宋体" w:cs="宋体"/>
          <w:color w:val="auto"/>
          <w:szCs w:val="21"/>
          <w:highlight w:val="none"/>
        </w:rPr>
        <w:t>.1</w:t>
      </w:r>
      <w:r>
        <w:rPr>
          <w:rFonts w:hint="eastAsia" w:ascii="宋体" w:hAnsi="宋体" w:eastAsia="宋体" w:cs="宋体"/>
          <w:color w:val="auto"/>
          <w:szCs w:val="21"/>
          <w:highlight w:val="none"/>
        </w:rPr>
        <w:t>（3）项要求提供。</w:t>
      </w:r>
    </w:p>
    <w:p w14:paraId="1B02C4F1">
      <w:pPr>
        <w:widowControl/>
        <w:spacing w:afterAutospacing="0"/>
        <w:jc w:val="left"/>
        <w:rPr>
          <w:rFonts w:ascii="黑体" w:eastAsia="黑体"/>
          <w:color w:val="auto"/>
          <w:sz w:val="32"/>
          <w:szCs w:val="32"/>
          <w:highlight w:val="none"/>
        </w:rPr>
        <w:sectPr>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D1F0F9E">
      <w:pPr>
        <w:pStyle w:val="31"/>
        <w:rPr>
          <w:color w:val="auto"/>
          <w:highlight w:val="none"/>
        </w:rPr>
      </w:pPr>
    </w:p>
    <w:p w14:paraId="2B1E9DB4">
      <w:pPr>
        <w:pStyle w:val="15"/>
        <w:adjustRightInd w:val="0"/>
        <w:snapToGrid w:val="0"/>
        <w:spacing w:line="360" w:lineRule="auto"/>
        <w:jc w:val="center"/>
        <w:rPr>
          <w:rFonts w:ascii="华文中宋" w:hAnsi="华文中宋" w:eastAsia="华文中宋"/>
          <w:bCs/>
          <w:color w:val="auto"/>
          <w:sz w:val="72"/>
          <w:szCs w:val="72"/>
          <w:highlight w:val="none"/>
        </w:rPr>
      </w:pPr>
      <w:r>
        <w:rPr>
          <w:rFonts w:hint="eastAsia" w:ascii="华文中宋" w:hAnsi="华文中宋" w:eastAsia="华文中宋"/>
          <w:bCs/>
          <w:color w:val="auto"/>
          <w:sz w:val="72"/>
          <w:szCs w:val="72"/>
          <w:highlight w:val="none"/>
        </w:rPr>
        <w:t>政府采购</w:t>
      </w:r>
    </w:p>
    <w:p w14:paraId="194B5EE2">
      <w:pPr>
        <w:adjustRightInd w:val="0"/>
        <w:snapToGrid w:val="0"/>
        <w:spacing w:line="360" w:lineRule="auto"/>
        <w:jc w:val="center"/>
        <w:rPr>
          <w:rFonts w:ascii="宋体" w:hAnsi="宋体" w:eastAsia="宋体"/>
          <w:b/>
          <w:bCs/>
          <w:color w:val="auto"/>
          <w:sz w:val="84"/>
          <w:szCs w:val="84"/>
          <w:highlight w:val="none"/>
        </w:rPr>
      </w:pPr>
      <w:r>
        <w:rPr>
          <w:rFonts w:hint="eastAsia" w:ascii="宋体" w:hAnsi="宋体" w:eastAsia="宋体"/>
          <w:b/>
          <w:bCs/>
          <w:color w:val="auto"/>
          <w:sz w:val="84"/>
          <w:szCs w:val="84"/>
          <w:highlight w:val="none"/>
        </w:rPr>
        <w:t>投 标 文 件</w:t>
      </w:r>
    </w:p>
    <w:p w14:paraId="1E3A3583">
      <w:pPr>
        <w:pStyle w:val="6"/>
        <w:adjustRightInd w:val="0"/>
        <w:snapToGrid w:val="0"/>
        <w:jc w:val="center"/>
        <w:rPr>
          <w:rFonts w:ascii="黑体" w:hAnsi="黑体" w:eastAsia="黑体"/>
          <w:color w:val="auto"/>
          <w:sz w:val="44"/>
          <w:szCs w:val="44"/>
          <w:highlight w:val="none"/>
        </w:rPr>
      </w:pPr>
      <w:bookmarkStart w:id="118" w:name="_Toc21522"/>
      <w:r>
        <w:rPr>
          <w:rFonts w:hint="eastAsia" w:ascii="黑体" w:hAnsi="黑体" w:eastAsia="黑体"/>
          <w:color w:val="auto"/>
          <w:sz w:val="44"/>
          <w:szCs w:val="44"/>
          <w:highlight w:val="none"/>
        </w:rPr>
        <w:t>第二部分 商务技术文件</w:t>
      </w:r>
      <w:bookmarkEnd w:id="118"/>
    </w:p>
    <w:p w14:paraId="5F6EB2FE">
      <w:pPr>
        <w:adjustRightInd w:val="0"/>
        <w:snapToGrid w:val="0"/>
        <w:spacing w:line="360" w:lineRule="auto"/>
        <w:rPr>
          <w:rFonts w:ascii="宋体" w:hAnsi="宋体" w:eastAsia="宋体"/>
          <w:color w:val="auto"/>
          <w:sz w:val="32"/>
          <w:szCs w:val="32"/>
          <w:highlight w:val="none"/>
        </w:rPr>
      </w:pPr>
    </w:p>
    <w:p w14:paraId="2BF91153">
      <w:pPr>
        <w:pStyle w:val="15"/>
        <w:adjustRightInd w:val="0"/>
        <w:snapToGrid w:val="0"/>
        <w:spacing w:line="360" w:lineRule="auto"/>
        <w:ind w:firstLine="1988" w:firstLineChars="660"/>
        <w:rPr>
          <w:rFonts w:ascii="宋体" w:hAnsi="宋体" w:eastAsia="宋体"/>
          <w:b/>
          <w:bCs/>
          <w:color w:val="auto"/>
          <w:sz w:val="30"/>
          <w:szCs w:val="30"/>
          <w:highlight w:val="none"/>
        </w:rPr>
      </w:pPr>
    </w:p>
    <w:p w14:paraId="2D864DCB">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采购项目名称:</w:t>
      </w:r>
      <w:r>
        <w:rPr>
          <w:rFonts w:hint="eastAsia" w:ascii="宋体" w:hAnsi="宋体" w:eastAsia="宋体"/>
          <w:b/>
          <w:bCs/>
          <w:color w:val="auto"/>
          <w:sz w:val="30"/>
          <w:szCs w:val="30"/>
          <w:highlight w:val="none"/>
          <w:u w:val="single"/>
        </w:rPr>
        <w:t xml:space="preserve">                        </w:t>
      </w:r>
    </w:p>
    <w:p w14:paraId="6BF2028D">
      <w:pPr>
        <w:pStyle w:val="15"/>
        <w:adjustRightInd w:val="0"/>
        <w:snapToGrid w:val="0"/>
        <w:spacing w:line="360" w:lineRule="auto"/>
        <w:ind w:firstLine="1988" w:firstLineChars="660"/>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采   购   人：</w:t>
      </w:r>
      <w:r>
        <w:rPr>
          <w:rFonts w:hint="eastAsia" w:ascii="宋体" w:hAnsi="宋体" w:eastAsia="宋体"/>
          <w:b/>
          <w:bCs/>
          <w:color w:val="auto"/>
          <w:sz w:val="30"/>
          <w:szCs w:val="30"/>
          <w:highlight w:val="none"/>
          <w:u w:val="single"/>
        </w:rPr>
        <w:t xml:space="preserve">                       </w:t>
      </w:r>
    </w:p>
    <w:p w14:paraId="044DC135">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政府采购计划编号:</w:t>
      </w:r>
      <w:r>
        <w:rPr>
          <w:rFonts w:hint="eastAsia" w:ascii="宋体" w:hAnsi="宋体" w:eastAsia="宋体"/>
          <w:b/>
          <w:bCs/>
          <w:color w:val="auto"/>
          <w:sz w:val="30"/>
          <w:szCs w:val="30"/>
          <w:highlight w:val="none"/>
          <w:u w:val="single"/>
        </w:rPr>
        <w:t xml:space="preserve">                    </w:t>
      </w:r>
    </w:p>
    <w:p w14:paraId="76CA07D4">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lang w:eastAsia="zh-CN"/>
        </w:rPr>
        <w:t>委托代理编号</w:t>
      </w:r>
      <w:r>
        <w:rPr>
          <w:rFonts w:hint="eastAsia" w:ascii="宋体" w:hAnsi="宋体" w:eastAsia="宋体"/>
          <w:b/>
          <w:bCs/>
          <w:color w:val="auto"/>
          <w:sz w:val="30"/>
          <w:szCs w:val="30"/>
          <w:highlight w:val="none"/>
        </w:rPr>
        <w:t>:</w:t>
      </w:r>
      <w:r>
        <w:rPr>
          <w:rFonts w:hint="eastAsia" w:ascii="宋体" w:hAnsi="宋体" w:eastAsia="宋体"/>
          <w:b/>
          <w:bCs/>
          <w:color w:val="auto"/>
          <w:sz w:val="30"/>
          <w:szCs w:val="30"/>
          <w:highlight w:val="none"/>
          <w:u w:val="single"/>
        </w:rPr>
        <w:t xml:space="preserve">                        </w:t>
      </w:r>
    </w:p>
    <w:p w14:paraId="1BA4C6F0">
      <w:pPr>
        <w:pStyle w:val="15"/>
        <w:adjustRightInd w:val="0"/>
        <w:snapToGrid w:val="0"/>
        <w:spacing w:line="360" w:lineRule="auto"/>
        <w:ind w:firstLine="1988" w:firstLineChars="660"/>
        <w:rPr>
          <w:rFonts w:ascii="宋体" w:hAnsi="宋体" w:eastAsia="宋体"/>
          <w:b/>
          <w:bCs/>
          <w:color w:val="auto"/>
          <w:sz w:val="30"/>
          <w:szCs w:val="30"/>
          <w:highlight w:val="none"/>
          <w:u w:val="single"/>
        </w:rPr>
      </w:pPr>
      <w:r>
        <w:rPr>
          <w:rFonts w:hint="eastAsia" w:ascii="宋体" w:hAnsi="宋体" w:eastAsia="宋体"/>
          <w:b/>
          <w:bCs/>
          <w:color w:val="auto"/>
          <w:sz w:val="30"/>
          <w:szCs w:val="30"/>
          <w:highlight w:val="none"/>
        </w:rPr>
        <w:t>采购代理机构：</w:t>
      </w:r>
      <w:r>
        <w:rPr>
          <w:rFonts w:hint="eastAsia" w:ascii="宋体" w:hAnsi="宋体" w:eastAsia="宋体"/>
          <w:b/>
          <w:bCs/>
          <w:color w:val="auto"/>
          <w:sz w:val="30"/>
          <w:szCs w:val="30"/>
          <w:highlight w:val="none"/>
          <w:u w:val="single"/>
        </w:rPr>
        <w:t xml:space="preserve">                       </w:t>
      </w:r>
    </w:p>
    <w:p w14:paraId="66565507">
      <w:pPr>
        <w:adjustRightInd w:val="0"/>
        <w:snapToGrid w:val="0"/>
        <w:spacing w:line="360" w:lineRule="auto"/>
        <w:rPr>
          <w:rFonts w:ascii="宋体" w:hAnsi="宋体" w:eastAsia="宋体"/>
          <w:color w:val="auto"/>
          <w:sz w:val="30"/>
          <w:szCs w:val="30"/>
          <w:highlight w:val="none"/>
        </w:rPr>
      </w:pPr>
    </w:p>
    <w:p w14:paraId="446F5BEE">
      <w:pPr>
        <w:adjustRightInd w:val="0"/>
        <w:snapToGrid w:val="0"/>
        <w:spacing w:line="360" w:lineRule="auto"/>
        <w:rPr>
          <w:rFonts w:ascii="宋体" w:hAnsi="宋体" w:eastAsia="宋体"/>
          <w:color w:val="auto"/>
          <w:sz w:val="30"/>
          <w:szCs w:val="30"/>
          <w:highlight w:val="none"/>
        </w:rPr>
      </w:pPr>
    </w:p>
    <w:p w14:paraId="15954E66">
      <w:pPr>
        <w:adjustRightInd w:val="0"/>
        <w:snapToGrid w:val="0"/>
        <w:spacing w:line="360" w:lineRule="auto"/>
        <w:rPr>
          <w:rFonts w:ascii="宋体" w:hAnsi="宋体" w:eastAsia="宋体"/>
          <w:color w:val="auto"/>
          <w:sz w:val="30"/>
          <w:szCs w:val="30"/>
          <w:highlight w:val="none"/>
        </w:rPr>
      </w:pPr>
    </w:p>
    <w:p w14:paraId="6DA3DE74">
      <w:pPr>
        <w:adjustRightInd w:val="0"/>
        <w:snapToGrid w:val="0"/>
        <w:spacing w:line="360" w:lineRule="auto"/>
        <w:rPr>
          <w:rFonts w:hint="eastAsia" w:ascii="黑体" w:hAnsi="黑体" w:eastAsia="黑体" w:cs="黑体"/>
          <w:b w:val="0"/>
          <w:bCs w:val="0"/>
          <w:color w:val="auto"/>
          <w:sz w:val="30"/>
          <w:szCs w:val="30"/>
          <w:highlight w:val="none"/>
        </w:rPr>
      </w:pPr>
    </w:p>
    <w:p w14:paraId="04A35539">
      <w:pPr>
        <w:adjustRightInd w:val="0"/>
        <w:snapToGrid w:val="0"/>
        <w:spacing w:line="360" w:lineRule="auto"/>
        <w:ind w:left="1273" w:leftChars="606" w:firstLine="640" w:firstLineChars="200"/>
        <w:rPr>
          <w:rFonts w:hint="eastAsia" w:ascii="黑体" w:hAnsi="黑体" w:eastAsia="黑体" w:cs="黑体"/>
          <w:b w:val="0"/>
          <w:bCs w:val="0"/>
          <w:color w:val="auto"/>
          <w:sz w:val="32"/>
          <w:szCs w:val="32"/>
          <w:highlight w:val="none"/>
          <w:u w:val="single"/>
        </w:rPr>
      </w:pPr>
      <w:r>
        <w:rPr>
          <w:rFonts w:hint="eastAsia" w:ascii="黑体" w:hAnsi="黑体" w:eastAsia="黑体" w:cs="黑体"/>
          <w:b w:val="0"/>
          <w:bCs w:val="0"/>
          <w:color w:val="auto"/>
          <w:sz w:val="32"/>
          <w:szCs w:val="32"/>
          <w:highlight w:val="none"/>
        </w:rPr>
        <w:t>投标人</w:t>
      </w:r>
      <w:r>
        <w:rPr>
          <w:rFonts w:hint="eastAsia" w:ascii="黑体" w:hAnsi="黑体" w:eastAsia="黑体" w:cs="黑体"/>
          <w:b w:val="0"/>
          <w:bCs w:val="0"/>
          <w:color w:val="auto"/>
          <w:sz w:val="32"/>
          <w:szCs w:val="32"/>
          <w:highlight w:val="none"/>
          <w:u w:val="single"/>
        </w:rPr>
        <w:t xml:space="preserve">                         </w:t>
      </w:r>
    </w:p>
    <w:p w14:paraId="0516D3A8">
      <w:pPr>
        <w:adjustRightInd w:val="0"/>
        <w:snapToGrid w:val="0"/>
        <w:spacing w:line="360" w:lineRule="auto"/>
        <w:jc w:val="center"/>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年  月  日</w:t>
      </w:r>
    </w:p>
    <w:p w14:paraId="5EE09524">
      <w:pPr>
        <w:widowControl/>
        <w:jc w:val="left"/>
        <w:rPr>
          <w:rFonts w:ascii="黑体" w:hAnsi="宋体" w:eastAsia="黑体"/>
          <w:b/>
          <w:bCs/>
          <w:color w:val="auto"/>
          <w:sz w:val="28"/>
          <w:szCs w:val="28"/>
          <w:highlight w:val="none"/>
        </w:rPr>
      </w:pPr>
      <w:r>
        <w:rPr>
          <w:rFonts w:ascii="宋体" w:hAnsi="宋体" w:eastAsia="宋体"/>
          <w:color w:val="auto"/>
          <w:highlight w:val="none"/>
          <w:u w:val="single"/>
        </w:rPr>
        <w:br w:type="page"/>
      </w:r>
    </w:p>
    <w:p w14:paraId="44234F33">
      <w:pPr>
        <w:pStyle w:val="7"/>
        <w:adjustRightInd w:val="0"/>
        <w:snapToGrid w:val="0"/>
        <w:spacing w:before="0" w:after="0" w:line="360" w:lineRule="auto"/>
        <w:jc w:val="center"/>
        <w:rPr>
          <w:rFonts w:ascii="黑体" w:hAnsi="宋体" w:eastAsia="黑体"/>
          <w:color w:val="auto"/>
          <w:sz w:val="28"/>
          <w:szCs w:val="28"/>
          <w:highlight w:val="none"/>
        </w:rPr>
      </w:pPr>
      <w:bookmarkStart w:id="119" w:name="_Toc19427"/>
      <w:r>
        <w:rPr>
          <w:rFonts w:hint="eastAsia" w:ascii="黑体" w:hAnsi="宋体" w:eastAsia="黑体"/>
          <w:color w:val="auto"/>
          <w:sz w:val="28"/>
          <w:szCs w:val="28"/>
          <w:highlight w:val="none"/>
        </w:rPr>
        <w:t>五</w:t>
      </w:r>
      <w:r>
        <w:rPr>
          <w:rFonts w:ascii="黑体" w:hAnsi="宋体" w:eastAsia="黑体"/>
          <w:color w:val="auto"/>
          <w:sz w:val="28"/>
          <w:szCs w:val="28"/>
          <w:highlight w:val="none"/>
        </w:rPr>
        <w:t>、</w:t>
      </w:r>
      <w:r>
        <w:rPr>
          <w:rFonts w:hint="eastAsia" w:ascii="黑体" w:hAnsi="宋体" w:eastAsia="黑体"/>
          <w:color w:val="auto"/>
          <w:sz w:val="28"/>
          <w:szCs w:val="28"/>
          <w:highlight w:val="none"/>
        </w:rPr>
        <w:t>投标函</w:t>
      </w:r>
      <w:bookmarkEnd w:id="119"/>
    </w:p>
    <w:p w14:paraId="112EF5EC">
      <w:pPr>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（采购人、采购代理机构）：</w:t>
      </w:r>
    </w:p>
    <w:p w14:paraId="40413A37">
      <w:pPr>
        <w:adjustRightInd w:val="0"/>
        <w:snapToGrid w:val="0"/>
        <w:spacing w:before="156" w:beforeLines="50" w:line="360" w:lineRule="auto"/>
        <w:ind w:firstLine="435"/>
        <w:rPr>
          <w:rFonts w:ascii="宋体" w:hAnsi="宋体" w:eastAsia="宋体"/>
          <w:color w:val="auto"/>
          <w:szCs w:val="21"/>
          <w:highlight w:val="none"/>
        </w:rPr>
      </w:pPr>
      <w:r>
        <w:rPr>
          <w:rFonts w:hint="eastAsia" w:ascii="宋体" w:hAnsi="宋体" w:eastAsia="宋体"/>
          <w:color w:val="auto"/>
          <w:szCs w:val="21"/>
          <w:highlight w:val="none"/>
        </w:rPr>
        <w:t>根据贵方为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（项目名称）的投标邀请（</w:t>
      </w:r>
      <w:r>
        <w:rPr>
          <w:rFonts w:hint="eastAsia" w:ascii="宋体" w:hAnsi="宋体" w:eastAsia="宋体"/>
          <w:color w:val="auto"/>
          <w:highlight w:val="none"/>
        </w:rPr>
        <w:t>政府采购计划编号</w:t>
      </w:r>
      <w:r>
        <w:rPr>
          <w:rFonts w:hint="eastAsia" w:ascii="宋体" w:hAnsi="宋体" w:eastAsia="宋体"/>
          <w:iCs/>
          <w:color w:val="auto"/>
          <w:highlight w:val="none"/>
        </w:rPr>
        <w:t>：</w:t>
      </w:r>
      <w:r>
        <w:rPr>
          <w:rFonts w:hint="eastAsia" w:ascii="宋体" w:hAnsi="宋体" w:eastAsia="宋体"/>
          <w:iCs/>
          <w:color w:val="auto"/>
          <w:highlight w:val="none"/>
          <w:u w:val="single"/>
        </w:rPr>
        <w:t xml:space="preserve">      </w:t>
      </w:r>
      <w:r>
        <w:rPr>
          <w:rFonts w:hint="eastAsia" w:ascii="宋体" w:hAnsi="宋体" w:eastAsia="宋体"/>
          <w:iCs/>
          <w:color w:val="auto"/>
          <w:highlight w:val="none"/>
        </w:rPr>
        <w:t xml:space="preserve"> ，</w:t>
      </w:r>
      <w:r>
        <w:rPr>
          <w:rFonts w:hint="eastAsia" w:ascii="宋体" w:hAnsi="宋体" w:eastAsia="宋体"/>
          <w:color w:val="auto"/>
          <w:szCs w:val="21"/>
          <w:highlight w:val="none"/>
          <w:lang w:eastAsia="zh-CN"/>
        </w:rPr>
        <w:t>委托代理编号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），签字代表 </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（姓名、职务）经正式授权并代表投标人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（投标人名称）提交投标文件电子文档一份，参加采购项目第</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包投标，并在此声明，所递交的投标文件内容完整、真实。</w:t>
      </w:r>
    </w:p>
    <w:p w14:paraId="6656F895">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第一部分 资格证明文件</w:t>
      </w:r>
    </w:p>
    <w:p w14:paraId="542C9C29">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一、开标一览表</w:t>
      </w:r>
    </w:p>
    <w:p w14:paraId="7A861EDF">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二、投标保证金</w:t>
      </w:r>
    </w:p>
    <w:p w14:paraId="014C1F60">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三、</w:t>
      </w:r>
      <w:r>
        <w:rPr>
          <w:rFonts w:ascii="宋体" w:hAnsi="宋体" w:eastAsia="宋体" w:cs="宋体"/>
          <w:color w:val="auto"/>
          <w:spacing w:val="8"/>
          <w:sz w:val="21"/>
          <w:szCs w:val="21"/>
          <w:highlight w:val="none"/>
        </w:rPr>
        <w:t>法定代表人(单位负责人)身份证明或授权委托书</w:t>
      </w:r>
    </w:p>
    <w:p w14:paraId="0461FC0A">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四、投标人提供的资格证明文件</w:t>
      </w:r>
    </w:p>
    <w:p w14:paraId="4185CEAA">
      <w:pPr>
        <w:adjustRightInd w:val="0"/>
        <w:snapToGrid w:val="0"/>
        <w:spacing w:before="156" w:beforeLines="5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第二部分 商务技术文件</w:t>
      </w:r>
    </w:p>
    <w:p w14:paraId="3F419B5F">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五、投标函</w:t>
      </w:r>
    </w:p>
    <w:p w14:paraId="17785371">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六、分项报价</w:t>
      </w:r>
    </w:p>
    <w:p w14:paraId="1A27EAF1">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七、采购需求响应</w:t>
      </w:r>
    </w:p>
    <w:p w14:paraId="7D8D36B3">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八、合同条款偏离表</w:t>
      </w:r>
    </w:p>
    <w:p w14:paraId="439207AD">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九、采购需求偏离表</w:t>
      </w:r>
    </w:p>
    <w:p w14:paraId="3C56088D">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十、享受政府采购政策优惠的证明资料</w:t>
      </w:r>
    </w:p>
    <w:p w14:paraId="5DBBDF4A">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十一、投标货物符合招标文件规定的证明文件</w:t>
      </w:r>
    </w:p>
    <w:p w14:paraId="57303610">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十二、投标人认为需提供的其他资料</w:t>
      </w:r>
    </w:p>
    <w:p w14:paraId="222F0217">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在此，签字代表宣布同意如下：</w:t>
      </w:r>
    </w:p>
    <w:p w14:paraId="081A33B7">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1、投标人严格按照招标文件的规定报价，见《开标一览表》。</w:t>
      </w:r>
    </w:p>
    <w:p w14:paraId="0C9E8E72">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2、投标人将按招标文件的规定履行合同责任和义务。</w:t>
      </w:r>
    </w:p>
    <w:p w14:paraId="38103F27">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3、投标人已详细审查招标文件。我们完全理解并同意放弃对这方面有不明及误解的权力。</w:t>
      </w:r>
    </w:p>
    <w:p w14:paraId="077BFCED">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szCs w:val="21"/>
          <w:highlight w:val="none"/>
        </w:rPr>
        <w:t>4、本投标有效期为自招标文件规定的提交投标文件截止之日起</w:t>
      </w:r>
      <w:r>
        <w:rPr>
          <w:rFonts w:hint="eastAsia" w:ascii="宋体" w:hAnsi="宋体" w:eastAsia="宋体"/>
          <w:color w:val="auto"/>
          <w:szCs w:val="21"/>
          <w:highlight w:val="none"/>
          <w:u w:val="single"/>
        </w:rPr>
        <w:t xml:space="preserve"> </w:t>
      </w:r>
      <w:r>
        <w:rPr>
          <w:rFonts w:hint="eastAsia" w:ascii="宋体" w:hAnsi="宋体"/>
          <w:color w:val="auto"/>
          <w:szCs w:val="21"/>
          <w:highlight w:val="none"/>
          <w:u w:val="single"/>
          <w:lang w:val="en-US" w:eastAsia="zh-CN"/>
        </w:rPr>
        <w:t>90</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个日历日。在投标有效期内，</w:t>
      </w:r>
      <w:r>
        <w:rPr>
          <w:rFonts w:hint="eastAsia" w:ascii="宋体" w:hAnsi="宋体" w:eastAsia="宋体"/>
          <w:color w:val="auto"/>
          <w:highlight w:val="none"/>
        </w:rPr>
        <w:t>投标人同意遵守本</w:t>
      </w:r>
      <w:r>
        <w:rPr>
          <w:rFonts w:hint="eastAsia" w:ascii="宋体" w:hAnsi="宋体" w:eastAsia="宋体"/>
          <w:color w:val="auto"/>
          <w:szCs w:val="21"/>
          <w:highlight w:val="none"/>
        </w:rPr>
        <w:t>投标</w:t>
      </w:r>
      <w:r>
        <w:rPr>
          <w:rFonts w:hint="eastAsia" w:ascii="宋体" w:hAnsi="宋体" w:eastAsia="宋体"/>
          <w:color w:val="auto"/>
          <w:highlight w:val="none"/>
        </w:rPr>
        <w:t>文件中的承诺且在此期限期满之前</w:t>
      </w:r>
      <w:r>
        <w:rPr>
          <w:rFonts w:hint="eastAsia" w:ascii="宋体" w:hAnsi="宋体" w:eastAsia="宋体"/>
          <w:color w:val="auto"/>
          <w:szCs w:val="21"/>
          <w:highlight w:val="none"/>
        </w:rPr>
        <w:t>投标</w:t>
      </w:r>
      <w:r>
        <w:rPr>
          <w:rFonts w:hint="eastAsia" w:ascii="宋体" w:hAnsi="宋体" w:eastAsia="宋体"/>
          <w:color w:val="auto"/>
          <w:highlight w:val="none"/>
        </w:rPr>
        <w:t>文件</w:t>
      </w:r>
      <w:r>
        <w:rPr>
          <w:rFonts w:hint="eastAsia" w:ascii="宋体" w:hAnsi="宋体" w:eastAsia="宋体"/>
          <w:color w:val="auto"/>
          <w:szCs w:val="21"/>
          <w:highlight w:val="none"/>
        </w:rPr>
        <w:t>对我方具有法律约束力</w:t>
      </w:r>
      <w:r>
        <w:rPr>
          <w:rFonts w:hint="eastAsia" w:ascii="宋体" w:hAnsi="宋体" w:eastAsia="宋体"/>
          <w:color w:val="auto"/>
          <w:highlight w:val="none"/>
        </w:rPr>
        <w:t>。</w:t>
      </w:r>
    </w:p>
    <w:p w14:paraId="214E2A24">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eastAsia="宋体"/>
          <w:color w:val="auto"/>
          <w:highlight w:val="none"/>
        </w:rPr>
        <w:t>5、</w:t>
      </w:r>
      <w:r>
        <w:rPr>
          <w:rFonts w:hint="eastAsia" w:ascii="宋体" w:hAnsi="宋体" w:eastAsia="宋体"/>
          <w:color w:val="auto"/>
          <w:szCs w:val="21"/>
          <w:highlight w:val="none"/>
        </w:rPr>
        <w:t>同意提供贵方可能要求的与其投标有关的一切数据或资料。</w:t>
      </w:r>
    </w:p>
    <w:p w14:paraId="51C23A70">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6、与本投标有关的一切正式往来信函请寄：</w:t>
      </w:r>
    </w:p>
    <w:p w14:paraId="4BF016AD">
      <w:pPr>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地址：</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；邮编：</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；电话：</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；电子邮箱：</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4F189BF0">
      <w:pPr>
        <w:adjustRightInd w:val="0"/>
        <w:snapToGrid w:val="0"/>
        <w:spacing w:before="156" w:beforeLines="50" w:line="360" w:lineRule="auto"/>
        <w:ind w:firstLine="420" w:firstLineChars="200"/>
        <w:rPr>
          <w:rFonts w:ascii="宋体" w:hAnsi="宋体" w:eastAsia="宋体"/>
          <w:color w:val="auto"/>
          <w:szCs w:val="21"/>
          <w:highlight w:val="none"/>
        </w:rPr>
      </w:pPr>
    </w:p>
    <w:p w14:paraId="3D01669F">
      <w:pPr>
        <w:pStyle w:val="15"/>
        <w:adjustRightInd w:val="0"/>
        <w:snapToGrid w:val="0"/>
        <w:spacing w:before="156" w:beforeLines="50" w:line="360" w:lineRule="auto"/>
        <w:rPr>
          <w:rFonts w:ascii="宋体" w:hAnsi="宋体" w:eastAsia="宋体"/>
          <w:color w:val="auto"/>
          <w:highlight w:val="none"/>
        </w:rPr>
      </w:pPr>
    </w:p>
    <w:p w14:paraId="214BBFBC">
      <w:pPr>
        <w:pStyle w:val="15"/>
        <w:adjustRightInd w:val="0"/>
        <w:snapToGrid w:val="0"/>
        <w:spacing w:before="156" w:beforeLines="50" w:line="360" w:lineRule="auto"/>
        <w:rPr>
          <w:rFonts w:ascii="宋体" w:hAnsi="宋体" w:eastAsia="宋体"/>
          <w:color w:val="auto"/>
          <w:highlight w:val="none"/>
        </w:rPr>
      </w:pPr>
      <w:r>
        <w:rPr>
          <w:rFonts w:hint="eastAsia" w:ascii="宋体" w:hAnsi="宋体" w:eastAsia="宋体"/>
          <w:color w:val="auto"/>
          <w:highlight w:val="none"/>
        </w:rPr>
        <w:t xml:space="preserve">投标人名称（盖单位章）：                       </w:t>
      </w:r>
    </w:p>
    <w:p w14:paraId="758E4390">
      <w:pPr>
        <w:adjustRightInd w:val="0"/>
        <w:snapToGrid w:val="0"/>
        <w:spacing w:before="156" w:beforeLines="50" w:line="360" w:lineRule="auto"/>
        <w:rPr>
          <w:rFonts w:ascii="宋体" w:hAnsi="宋体" w:eastAsia="宋体"/>
          <w:color w:val="auto"/>
          <w:szCs w:val="21"/>
          <w:highlight w:val="none"/>
          <w:u w:val="singl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或其授权的代理人（签字或印章）：</w:t>
      </w:r>
      <w:r>
        <w:rPr>
          <w:rFonts w:hint="eastAsia" w:ascii="宋体" w:hAnsi="宋体" w:eastAsia="宋体"/>
          <w:color w:val="auto"/>
          <w:szCs w:val="21"/>
          <w:highlight w:val="none"/>
          <w:u w:val="single"/>
        </w:rPr>
        <w:t xml:space="preserve">               </w:t>
      </w:r>
    </w:p>
    <w:p w14:paraId="4465913B">
      <w:pPr>
        <w:adjustRightInd w:val="0"/>
        <w:snapToGrid w:val="0"/>
        <w:spacing w:before="156" w:beforeLines="50" w:line="120" w:lineRule="auto"/>
        <w:rPr>
          <w:rFonts w:ascii="黑体" w:hAnsi="宋体" w:eastAsia="黑体"/>
          <w:b/>
          <w:bCs/>
          <w:color w:val="auto"/>
          <w:sz w:val="28"/>
          <w:szCs w:val="28"/>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日</w:t>
      </w:r>
      <w:r>
        <w:rPr>
          <w:rFonts w:ascii="黑体" w:hAnsi="宋体" w:eastAsia="黑体"/>
          <w:b/>
          <w:bCs/>
          <w:color w:val="auto"/>
          <w:sz w:val="28"/>
          <w:szCs w:val="28"/>
          <w:highlight w:val="none"/>
        </w:rPr>
        <w:br w:type="page"/>
      </w:r>
    </w:p>
    <w:p w14:paraId="09B359D6">
      <w:pPr>
        <w:pStyle w:val="7"/>
        <w:adjustRightInd w:val="0"/>
        <w:snapToGrid w:val="0"/>
        <w:spacing w:before="0" w:after="0" w:line="360" w:lineRule="auto"/>
        <w:jc w:val="center"/>
        <w:rPr>
          <w:rFonts w:ascii="黑体" w:hAnsi="宋体" w:eastAsia="黑体"/>
          <w:color w:val="auto"/>
          <w:sz w:val="28"/>
          <w:szCs w:val="28"/>
          <w:highlight w:val="none"/>
        </w:rPr>
      </w:pPr>
      <w:bookmarkStart w:id="120" w:name="_Toc21900"/>
      <w:bookmarkStart w:id="121" w:name="_Toc23109"/>
      <w:r>
        <w:rPr>
          <w:rFonts w:hint="eastAsia" w:ascii="黑体" w:hAnsi="宋体" w:eastAsia="黑体"/>
          <w:color w:val="auto"/>
          <w:sz w:val="28"/>
          <w:szCs w:val="28"/>
          <w:highlight w:val="none"/>
        </w:rPr>
        <w:t>六、分项报价</w:t>
      </w:r>
      <w:bookmarkEnd w:id="120"/>
      <w:bookmarkEnd w:id="121"/>
    </w:p>
    <w:p w14:paraId="58B0A887">
      <w:pPr>
        <w:pStyle w:val="8"/>
        <w:jc w:val="left"/>
        <w:rPr>
          <w:rFonts w:ascii="黑体" w:hAnsi="宋体" w:cs="微软雅黑"/>
          <w:b w:val="0"/>
          <w:color w:val="auto"/>
          <w:kern w:val="0"/>
          <w:sz w:val="21"/>
          <w:szCs w:val="21"/>
          <w:highlight w:val="none"/>
        </w:rPr>
      </w:pPr>
      <w:bookmarkStart w:id="122" w:name="_Toc6929"/>
      <w:bookmarkStart w:id="123" w:name="_Toc4027"/>
      <w:bookmarkStart w:id="124" w:name="_Toc19920"/>
      <w:r>
        <w:rPr>
          <w:rFonts w:hint="eastAsia" w:ascii="黑体" w:hAnsi="华文中宋" w:cs="宋体"/>
          <w:b w:val="0"/>
          <w:bCs w:val="0"/>
          <w:color w:val="auto"/>
          <w:spacing w:val="6"/>
          <w:kern w:val="0"/>
          <w:sz w:val="21"/>
          <w:szCs w:val="21"/>
          <w:highlight w:val="none"/>
        </w:rPr>
        <w:t xml:space="preserve">附件6-1 </w:t>
      </w:r>
      <w:r>
        <w:rPr>
          <w:rFonts w:hint="eastAsia" w:ascii="黑体" w:hAnsi="宋体" w:cs="微软雅黑"/>
          <w:b w:val="0"/>
          <w:color w:val="auto"/>
          <w:spacing w:val="-2"/>
          <w:kern w:val="0"/>
          <w:sz w:val="21"/>
          <w:szCs w:val="21"/>
          <w:highlight w:val="none"/>
        </w:rPr>
        <w:t>分</w:t>
      </w:r>
      <w:r>
        <w:rPr>
          <w:rFonts w:hint="eastAsia" w:ascii="黑体" w:hAnsi="宋体" w:cs="微软雅黑"/>
          <w:b w:val="0"/>
          <w:color w:val="auto"/>
          <w:kern w:val="0"/>
          <w:sz w:val="21"/>
          <w:szCs w:val="21"/>
          <w:highlight w:val="none"/>
        </w:rPr>
        <w:t>项</w:t>
      </w:r>
      <w:r>
        <w:rPr>
          <w:rFonts w:hint="eastAsia" w:ascii="黑体" w:hAnsi="宋体" w:cs="微软雅黑"/>
          <w:b w:val="0"/>
          <w:color w:val="auto"/>
          <w:spacing w:val="-2"/>
          <w:kern w:val="0"/>
          <w:sz w:val="21"/>
          <w:szCs w:val="21"/>
          <w:highlight w:val="none"/>
        </w:rPr>
        <w:t>报</w:t>
      </w:r>
      <w:r>
        <w:rPr>
          <w:rFonts w:hint="eastAsia" w:ascii="黑体" w:hAnsi="宋体" w:cs="微软雅黑"/>
          <w:b w:val="0"/>
          <w:color w:val="auto"/>
          <w:kern w:val="0"/>
          <w:sz w:val="21"/>
          <w:szCs w:val="21"/>
          <w:highlight w:val="none"/>
        </w:rPr>
        <w:t>价说明</w:t>
      </w:r>
      <w:bookmarkEnd w:id="122"/>
      <w:bookmarkEnd w:id="123"/>
      <w:bookmarkEnd w:id="124"/>
      <w:r>
        <w:rPr>
          <w:rFonts w:hint="eastAsia" w:ascii="黑体" w:hAnsi="宋体" w:cs="微软雅黑"/>
          <w:b w:val="0"/>
          <w:color w:val="auto"/>
          <w:kern w:val="0"/>
          <w:sz w:val="21"/>
          <w:szCs w:val="21"/>
          <w:highlight w:val="none"/>
        </w:rPr>
        <w:t xml:space="preserve">  </w:t>
      </w:r>
    </w:p>
    <w:p w14:paraId="40489372">
      <w:pPr>
        <w:autoSpaceDE w:val="0"/>
        <w:autoSpaceDN w:val="0"/>
        <w:adjustRightInd w:val="0"/>
        <w:snapToGrid w:val="0"/>
        <w:spacing w:line="360" w:lineRule="auto"/>
        <w:jc w:val="center"/>
        <w:rPr>
          <w:rFonts w:ascii="黑体" w:hAnsi="宋体" w:eastAsia="黑体" w:cs="微软雅黑"/>
          <w:b/>
          <w:color w:val="auto"/>
          <w:kern w:val="0"/>
          <w:sz w:val="28"/>
          <w:szCs w:val="28"/>
          <w:highlight w:val="none"/>
        </w:rPr>
      </w:pPr>
      <w:r>
        <w:rPr>
          <w:rFonts w:hint="eastAsia" w:ascii="黑体" w:hAnsi="宋体" w:eastAsia="黑体" w:cs="微软雅黑"/>
          <w:b/>
          <w:color w:val="auto"/>
          <w:spacing w:val="-2"/>
          <w:kern w:val="0"/>
          <w:sz w:val="28"/>
          <w:szCs w:val="28"/>
          <w:highlight w:val="none"/>
        </w:rPr>
        <w:t>分</w:t>
      </w:r>
      <w:r>
        <w:rPr>
          <w:rFonts w:hint="eastAsia" w:ascii="黑体" w:hAnsi="宋体" w:eastAsia="黑体" w:cs="微软雅黑"/>
          <w:b/>
          <w:color w:val="auto"/>
          <w:kern w:val="0"/>
          <w:sz w:val="28"/>
          <w:szCs w:val="28"/>
          <w:highlight w:val="none"/>
        </w:rPr>
        <w:t>项</w:t>
      </w:r>
      <w:r>
        <w:rPr>
          <w:rFonts w:hint="eastAsia" w:ascii="黑体" w:hAnsi="宋体" w:eastAsia="黑体" w:cs="微软雅黑"/>
          <w:b/>
          <w:color w:val="auto"/>
          <w:spacing w:val="-2"/>
          <w:kern w:val="0"/>
          <w:sz w:val="28"/>
          <w:szCs w:val="28"/>
          <w:highlight w:val="none"/>
        </w:rPr>
        <w:t>报</w:t>
      </w:r>
      <w:r>
        <w:rPr>
          <w:rFonts w:hint="eastAsia" w:ascii="黑体" w:hAnsi="宋体" w:eastAsia="黑体" w:cs="微软雅黑"/>
          <w:b/>
          <w:color w:val="auto"/>
          <w:kern w:val="0"/>
          <w:sz w:val="28"/>
          <w:szCs w:val="28"/>
          <w:highlight w:val="none"/>
        </w:rPr>
        <w:t>价说明</w:t>
      </w:r>
    </w:p>
    <w:p w14:paraId="2F61A532">
      <w:pPr>
        <w:autoSpaceDE w:val="0"/>
        <w:autoSpaceDN w:val="0"/>
        <w:adjustRightInd w:val="0"/>
        <w:snapToGrid w:val="0"/>
        <w:spacing w:line="360" w:lineRule="auto"/>
        <w:jc w:val="left"/>
        <w:rPr>
          <w:rFonts w:ascii="宋体" w:hAnsi="宋体" w:eastAsia="宋体" w:cs="微软雅黑"/>
          <w:color w:val="auto"/>
          <w:kern w:val="0"/>
          <w:szCs w:val="21"/>
          <w:highlight w:val="none"/>
        </w:rPr>
      </w:pPr>
      <w:r>
        <w:rPr>
          <w:rFonts w:hint="eastAsia" w:ascii="宋体" w:hAnsi="宋体" w:eastAsia="宋体" w:cs="微软雅黑"/>
          <w:color w:val="auto"/>
          <w:kern w:val="0"/>
          <w:szCs w:val="21"/>
          <w:highlight w:val="none"/>
        </w:rPr>
        <w:t>备注：投标人应按招标文件第二章相关要求，对本节</w:t>
      </w:r>
      <w:r>
        <w:rPr>
          <w:rFonts w:hint="eastAsia" w:ascii="宋体" w:hAnsi="宋体" w:eastAsia="宋体"/>
          <w:bCs/>
          <w:color w:val="auto"/>
          <w:szCs w:val="21"/>
          <w:highlight w:val="none"/>
        </w:rPr>
        <w:t>“</w:t>
      </w:r>
      <w:r>
        <w:rPr>
          <w:rFonts w:hint="eastAsia" w:ascii="宋体" w:hAnsi="宋体" w:eastAsia="宋体" w:cs="微软雅黑"/>
          <w:color w:val="auto"/>
          <w:kern w:val="0"/>
          <w:szCs w:val="21"/>
          <w:highlight w:val="none"/>
        </w:rPr>
        <w:t>分项报价明细表</w:t>
      </w:r>
      <w:r>
        <w:rPr>
          <w:rFonts w:hint="eastAsia" w:ascii="宋体" w:hAnsi="宋体" w:eastAsia="宋体"/>
          <w:bCs/>
          <w:color w:val="auto"/>
          <w:szCs w:val="21"/>
          <w:highlight w:val="none"/>
        </w:rPr>
        <w:t>”进行</w:t>
      </w:r>
      <w:r>
        <w:rPr>
          <w:rFonts w:hint="eastAsia" w:ascii="宋体" w:hAnsi="宋体" w:eastAsia="宋体" w:cs="微软雅黑"/>
          <w:color w:val="auto"/>
          <w:kern w:val="0"/>
          <w:szCs w:val="21"/>
          <w:highlight w:val="none"/>
        </w:rPr>
        <w:t>编制，并说明。</w:t>
      </w:r>
    </w:p>
    <w:p w14:paraId="61BF2678">
      <w:pPr>
        <w:rPr>
          <w:color w:val="auto"/>
          <w:highlight w:val="none"/>
        </w:rPr>
      </w:pPr>
    </w:p>
    <w:p w14:paraId="5289BB6E">
      <w:pPr>
        <w:pStyle w:val="8"/>
        <w:jc w:val="left"/>
        <w:rPr>
          <w:rFonts w:ascii="黑体" w:hAnsi="宋体" w:cs="微软雅黑"/>
          <w:b w:val="0"/>
          <w:color w:val="auto"/>
          <w:kern w:val="0"/>
          <w:sz w:val="21"/>
          <w:szCs w:val="21"/>
          <w:highlight w:val="none"/>
        </w:rPr>
      </w:pPr>
      <w:bookmarkStart w:id="125" w:name="_Toc2189"/>
      <w:bookmarkStart w:id="126" w:name="_Toc21982"/>
      <w:bookmarkStart w:id="127" w:name="_Toc27783"/>
      <w:r>
        <w:rPr>
          <w:rFonts w:hint="eastAsia" w:ascii="黑体" w:hAnsi="华文中宋" w:cs="宋体"/>
          <w:b w:val="0"/>
          <w:bCs w:val="0"/>
          <w:color w:val="auto"/>
          <w:spacing w:val="6"/>
          <w:kern w:val="0"/>
          <w:sz w:val="21"/>
          <w:szCs w:val="21"/>
          <w:highlight w:val="none"/>
        </w:rPr>
        <w:t xml:space="preserve">附件6-2 </w:t>
      </w:r>
      <w:r>
        <w:rPr>
          <w:rFonts w:hint="eastAsia" w:ascii="黑体" w:hAnsi="宋体" w:cs="微软雅黑"/>
          <w:b w:val="0"/>
          <w:color w:val="auto"/>
          <w:spacing w:val="-2"/>
          <w:kern w:val="0"/>
          <w:position w:val="-3"/>
          <w:sz w:val="21"/>
          <w:szCs w:val="21"/>
          <w:highlight w:val="none"/>
        </w:rPr>
        <w:t>分</w:t>
      </w:r>
      <w:r>
        <w:rPr>
          <w:rFonts w:hint="eastAsia" w:ascii="黑体" w:hAnsi="宋体" w:cs="微软雅黑"/>
          <w:b w:val="0"/>
          <w:color w:val="auto"/>
          <w:kern w:val="0"/>
          <w:position w:val="-3"/>
          <w:sz w:val="21"/>
          <w:szCs w:val="21"/>
          <w:highlight w:val="none"/>
        </w:rPr>
        <w:t>项</w:t>
      </w:r>
      <w:r>
        <w:rPr>
          <w:rFonts w:hint="eastAsia" w:ascii="黑体" w:hAnsi="宋体" w:cs="微软雅黑"/>
          <w:b w:val="0"/>
          <w:color w:val="auto"/>
          <w:spacing w:val="-2"/>
          <w:kern w:val="0"/>
          <w:position w:val="-3"/>
          <w:sz w:val="21"/>
          <w:szCs w:val="21"/>
          <w:highlight w:val="none"/>
        </w:rPr>
        <w:t>报</w:t>
      </w:r>
      <w:r>
        <w:rPr>
          <w:rFonts w:hint="eastAsia" w:ascii="黑体" w:hAnsi="宋体" w:cs="微软雅黑"/>
          <w:b w:val="0"/>
          <w:color w:val="auto"/>
          <w:kern w:val="0"/>
          <w:position w:val="-3"/>
          <w:sz w:val="21"/>
          <w:szCs w:val="21"/>
          <w:highlight w:val="none"/>
        </w:rPr>
        <w:t>价明细表</w:t>
      </w:r>
      <w:bookmarkEnd w:id="125"/>
      <w:bookmarkEnd w:id="126"/>
      <w:bookmarkEnd w:id="127"/>
    </w:p>
    <w:p w14:paraId="39DA29C2">
      <w:pPr>
        <w:adjustRightInd w:val="0"/>
        <w:snapToGrid w:val="0"/>
        <w:spacing w:line="360" w:lineRule="auto"/>
        <w:jc w:val="center"/>
        <w:rPr>
          <w:rFonts w:ascii="黑体" w:hAnsi="宋体" w:eastAsia="黑体" w:cs="微软雅黑"/>
          <w:b/>
          <w:color w:val="auto"/>
          <w:kern w:val="0"/>
          <w:position w:val="-3"/>
          <w:sz w:val="28"/>
          <w:szCs w:val="28"/>
          <w:highlight w:val="none"/>
        </w:rPr>
      </w:pPr>
      <w:r>
        <w:rPr>
          <w:rFonts w:hint="eastAsia" w:ascii="黑体" w:hAnsi="宋体" w:eastAsia="黑体" w:cs="微软雅黑"/>
          <w:b/>
          <w:color w:val="auto"/>
          <w:spacing w:val="-2"/>
          <w:kern w:val="0"/>
          <w:position w:val="-3"/>
          <w:sz w:val="28"/>
          <w:szCs w:val="28"/>
          <w:highlight w:val="none"/>
        </w:rPr>
        <w:t>分</w:t>
      </w:r>
      <w:r>
        <w:rPr>
          <w:rFonts w:hint="eastAsia" w:ascii="黑体" w:hAnsi="宋体" w:eastAsia="黑体" w:cs="微软雅黑"/>
          <w:b/>
          <w:color w:val="auto"/>
          <w:kern w:val="0"/>
          <w:position w:val="-3"/>
          <w:sz w:val="28"/>
          <w:szCs w:val="28"/>
          <w:highlight w:val="none"/>
        </w:rPr>
        <w:t>项</w:t>
      </w:r>
      <w:r>
        <w:rPr>
          <w:rFonts w:hint="eastAsia" w:ascii="黑体" w:hAnsi="宋体" w:eastAsia="黑体" w:cs="微软雅黑"/>
          <w:b/>
          <w:color w:val="auto"/>
          <w:spacing w:val="-2"/>
          <w:kern w:val="0"/>
          <w:position w:val="-3"/>
          <w:sz w:val="28"/>
          <w:szCs w:val="28"/>
          <w:highlight w:val="none"/>
        </w:rPr>
        <w:t>报</w:t>
      </w:r>
      <w:r>
        <w:rPr>
          <w:rFonts w:hint="eastAsia" w:ascii="黑体" w:hAnsi="宋体" w:eastAsia="黑体" w:cs="微软雅黑"/>
          <w:b/>
          <w:color w:val="auto"/>
          <w:kern w:val="0"/>
          <w:position w:val="-3"/>
          <w:sz w:val="28"/>
          <w:szCs w:val="28"/>
          <w:highlight w:val="none"/>
        </w:rPr>
        <w:t>价明细表</w:t>
      </w:r>
    </w:p>
    <w:p w14:paraId="1691AE4B">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政府采购计划编号：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61FD4719">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包号：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tbl>
      <w:tblPr>
        <w:tblStyle w:val="25"/>
        <w:tblW w:w="0" w:type="auto"/>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8F61A2A">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2E63B70A">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标的名称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68EB82DB">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规格型号</w:t>
            </w:r>
          </w:p>
          <w:p w14:paraId="005A17DC">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（或项目特征描述</w:t>
            </w:r>
            <w:r>
              <w:rPr>
                <w:rFonts w:ascii="宋体" w:hAnsi="宋体"/>
                <w:color w:val="auto"/>
                <w:szCs w:val="21"/>
                <w:highlight w:val="none"/>
              </w:rPr>
              <w:t>）</w:t>
            </w:r>
          </w:p>
        </w:tc>
        <w:tc>
          <w:tcPr>
            <w:tcW w:w="1200" w:type="dxa"/>
            <w:vMerge w:val="restart"/>
            <w:tcBorders>
              <w:top w:val="double" w:color="auto" w:sz="4" w:space="0"/>
              <w:left w:val="single" w:color="auto" w:sz="4" w:space="0"/>
              <w:bottom w:val="single" w:color="auto" w:sz="6" w:space="0"/>
              <w:right w:val="single" w:color="auto" w:sz="6" w:space="0"/>
            </w:tcBorders>
            <w:noWrap w:val="0"/>
            <w:vAlign w:val="center"/>
          </w:tcPr>
          <w:p w14:paraId="2C2AD1F5">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品牌/产地</w:t>
            </w:r>
          </w:p>
        </w:tc>
        <w:tc>
          <w:tcPr>
            <w:tcW w:w="1092" w:type="dxa"/>
            <w:vMerge w:val="restart"/>
            <w:tcBorders>
              <w:top w:val="double" w:color="auto" w:sz="4" w:space="0"/>
              <w:left w:val="single" w:color="auto" w:sz="6" w:space="0"/>
              <w:right w:val="single" w:color="auto" w:sz="4" w:space="0"/>
            </w:tcBorders>
            <w:noWrap w:val="0"/>
            <w:vAlign w:val="center"/>
          </w:tcPr>
          <w:p w14:paraId="52F1E3BF">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olor w:val="auto"/>
                <w:kern w:val="0"/>
                <w:szCs w:val="21"/>
                <w:highlight w:val="none"/>
              </w:rPr>
              <w:t>数量/单位</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49561B93">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6119F91F">
            <w:pPr>
              <w:autoSpaceDE w:val="0"/>
              <w:autoSpaceDN w:val="0"/>
              <w:adjustRightInd w:val="0"/>
              <w:snapToGrid w:val="0"/>
              <w:spacing w:line="360" w:lineRule="auto"/>
              <w:ind w:right="-20"/>
              <w:jc w:val="center"/>
              <w:rPr>
                <w:rFonts w:ascii="宋体" w:hAnsi="宋体" w:eastAsia="宋体" w:cs="微软雅黑"/>
                <w:color w:val="auto"/>
                <w:kern w:val="0"/>
                <w:position w:val="-1"/>
                <w:szCs w:val="21"/>
                <w:highlight w:val="none"/>
              </w:rPr>
            </w:pPr>
            <w:r>
              <w:rPr>
                <w:rFonts w:hint="eastAsia" w:ascii="宋体" w:hAnsi="宋体" w:eastAsia="宋体" w:cs="微软雅黑"/>
                <w:color w:val="auto"/>
                <w:kern w:val="0"/>
                <w:position w:val="-1"/>
                <w:szCs w:val="21"/>
                <w:highlight w:val="none"/>
              </w:rPr>
              <w:t>备注</w:t>
            </w:r>
          </w:p>
        </w:tc>
      </w:tr>
      <w:tr w14:paraId="344EF13A">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7DE23386">
            <w:pPr>
              <w:autoSpaceDE w:val="0"/>
              <w:autoSpaceDN w:val="0"/>
              <w:adjustRightInd w:val="0"/>
              <w:snapToGrid w:val="0"/>
              <w:spacing w:line="360" w:lineRule="auto"/>
              <w:ind w:left="352" w:right="-20"/>
              <w:jc w:val="left"/>
              <w:rPr>
                <w:rFonts w:ascii="宋体" w:hAnsi="宋体" w:eastAsia="宋体"/>
                <w:color w:val="auto"/>
                <w:kern w:val="0"/>
                <w:szCs w:val="21"/>
                <w:highlight w:val="none"/>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58A0DDB5">
            <w:pPr>
              <w:autoSpaceDE w:val="0"/>
              <w:autoSpaceDN w:val="0"/>
              <w:adjustRightInd w:val="0"/>
              <w:snapToGrid w:val="0"/>
              <w:spacing w:line="360" w:lineRule="auto"/>
              <w:ind w:right="-20"/>
              <w:jc w:val="center"/>
              <w:rPr>
                <w:rFonts w:ascii="宋体" w:hAnsi="宋体" w:eastAsia="宋体"/>
                <w:color w:val="auto"/>
                <w:kern w:val="0"/>
                <w:szCs w:val="21"/>
                <w:highlight w:val="none"/>
              </w:rPr>
            </w:pPr>
          </w:p>
        </w:tc>
        <w:tc>
          <w:tcPr>
            <w:tcW w:w="1200" w:type="dxa"/>
            <w:vMerge w:val="continue"/>
            <w:tcBorders>
              <w:top w:val="single" w:color="auto" w:sz="6" w:space="0"/>
              <w:left w:val="single" w:color="auto" w:sz="4" w:space="0"/>
              <w:bottom w:val="single" w:color="auto" w:sz="6" w:space="0"/>
              <w:right w:val="single" w:color="auto" w:sz="6" w:space="0"/>
            </w:tcBorders>
            <w:noWrap w:val="0"/>
            <w:vAlign w:val="center"/>
          </w:tcPr>
          <w:p w14:paraId="48A596AE">
            <w:pPr>
              <w:autoSpaceDE w:val="0"/>
              <w:autoSpaceDN w:val="0"/>
              <w:adjustRightInd w:val="0"/>
              <w:snapToGrid w:val="0"/>
              <w:spacing w:line="360" w:lineRule="auto"/>
              <w:ind w:right="-20"/>
              <w:jc w:val="center"/>
              <w:rPr>
                <w:rFonts w:ascii="宋体" w:hAnsi="宋体" w:eastAsia="宋体"/>
                <w:color w:val="auto"/>
                <w:kern w:val="0"/>
                <w:szCs w:val="21"/>
                <w:highlight w:val="none"/>
              </w:rPr>
            </w:pPr>
          </w:p>
        </w:tc>
        <w:tc>
          <w:tcPr>
            <w:tcW w:w="1092" w:type="dxa"/>
            <w:vMerge w:val="continue"/>
            <w:tcBorders>
              <w:left w:val="single" w:color="auto" w:sz="6" w:space="0"/>
              <w:bottom w:val="single" w:color="auto" w:sz="6" w:space="0"/>
              <w:right w:val="single" w:color="auto" w:sz="4" w:space="0"/>
            </w:tcBorders>
            <w:noWrap w:val="0"/>
            <w:vAlign w:val="center"/>
          </w:tcPr>
          <w:p w14:paraId="3774508E">
            <w:pPr>
              <w:autoSpaceDE w:val="0"/>
              <w:autoSpaceDN w:val="0"/>
              <w:adjustRightInd w:val="0"/>
              <w:snapToGrid w:val="0"/>
              <w:spacing w:line="360" w:lineRule="auto"/>
              <w:ind w:right="-20"/>
              <w:jc w:val="center"/>
              <w:rPr>
                <w:rFonts w:ascii="宋体" w:hAnsi="宋体" w:eastAsia="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5497E057">
            <w:pPr>
              <w:autoSpaceDE w:val="0"/>
              <w:autoSpaceDN w:val="0"/>
              <w:adjustRightInd w:val="0"/>
              <w:snapToGrid w:val="0"/>
              <w:spacing w:line="360" w:lineRule="auto"/>
              <w:ind w:right="-20"/>
              <w:jc w:val="center"/>
              <w:rPr>
                <w:rFonts w:ascii="宋体" w:hAnsi="宋体" w:eastAsia="宋体"/>
                <w:color w:val="auto"/>
                <w:kern w:val="0"/>
                <w:szCs w:val="21"/>
                <w:highlight w:val="none"/>
              </w:rPr>
            </w:pPr>
            <w:r>
              <w:rPr>
                <w:rFonts w:hint="eastAsia" w:ascii="宋体" w:hAnsi="宋体" w:eastAsia="宋体" w:cs="微软雅黑"/>
                <w:color w:val="auto"/>
                <w:kern w:val="0"/>
                <w:position w:val="-1"/>
                <w:szCs w:val="21"/>
                <w:highlight w:val="none"/>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53106B40">
            <w:pPr>
              <w:autoSpaceDE w:val="0"/>
              <w:autoSpaceDN w:val="0"/>
              <w:adjustRightInd w:val="0"/>
              <w:snapToGrid w:val="0"/>
              <w:spacing w:line="360" w:lineRule="auto"/>
              <w:ind w:left="70" w:right="-20"/>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212905D1">
            <w:pPr>
              <w:autoSpaceDE w:val="0"/>
              <w:autoSpaceDN w:val="0"/>
              <w:adjustRightInd w:val="0"/>
              <w:snapToGrid w:val="0"/>
              <w:spacing w:line="360" w:lineRule="auto"/>
              <w:ind w:left="422" w:right="-20"/>
              <w:jc w:val="left"/>
              <w:rPr>
                <w:rFonts w:ascii="宋体" w:hAnsi="宋体" w:eastAsia="宋体"/>
                <w:color w:val="auto"/>
                <w:kern w:val="0"/>
                <w:szCs w:val="21"/>
                <w:highlight w:val="none"/>
              </w:rPr>
            </w:pPr>
          </w:p>
        </w:tc>
      </w:tr>
      <w:tr w14:paraId="7DAB3CB8">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11851E60">
            <w:pPr>
              <w:jc w:val="center"/>
              <w:rPr>
                <w:rFonts w:ascii="宋体" w:hAnsi="宋体" w:eastAsia="宋体" w:cs="宋体"/>
                <w:color w:val="auto"/>
                <w:highlight w:val="none"/>
              </w:rPr>
            </w:pPr>
            <w:r>
              <w:rPr>
                <w:rFonts w:hint="eastAsia" w:ascii="宋体" w:hAnsi="宋体" w:eastAsia="宋体" w:cs="宋体"/>
                <w:color w:val="auto"/>
                <w:highlight w:val="none"/>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18C48DF6">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5B15BE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478D530D">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570269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2134DC7D">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B513BAF">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3C8CA97C">
            <w:pPr>
              <w:autoSpaceDE w:val="0"/>
              <w:autoSpaceDN w:val="0"/>
              <w:adjustRightInd w:val="0"/>
              <w:snapToGrid w:val="0"/>
              <w:spacing w:line="360" w:lineRule="auto"/>
              <w:jc w:val="left"/>
              <w:rPr>
                <w:rFonts w:ascii="宋体" w:hAnsi="宋体" w:eastAsia="宋体"/>
                <w:color w:val="auto"/>
                <w:kern w:val="0"/>
                <w:szCs w:val="21"/>
                <w:highlight w:val="none"/>
              </w:rPr>
            </w:pPr>
          </w:p>
        </w:tc>
      </w:tr>
      <w:tr w14:paraId="4D4BCEAD">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51A2F171">
            <w:pPr>
              <w:jc w:val="center"/>
              <w:rPr>
                <w:rFonts w:ascii="宋体" w:hAnsi="宋体" w:eastAsia="宋体" w:cs="宋体"/>
                <w:color w:val="auto"/>
                <w:highlight w:val="none"/>
              </w:rPr>
            </w:pPr>
            <w:r>
              <w:rPr>
                <w:rFonts w:hint="eastAsia" w:ascii="宋体" w:hAnsi="宋体" w:eastAsia="宋体" w:cs="宋体"/>
                <w:color w:val="auto"/>
                <w:highlight w:val="none"/>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216EDA99">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F73A080">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74E4FEB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2CA343D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42CD99B8">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2366C772">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3A5097C2">
            <w:pPr>
              <w:autoSpaceDE w:val="0"/>
              <w:autoSpaceDN w:val="0"/>
              <w:adjustRightInd w:val="0"/>
              <w:snapToGrid w:val="0"/>
              <w:spacing w:line="360" w:lineRule="auto"/>
              <w:jc w:val="left"/>
              <w:rPr>
                <w:rFonts w:ascii="宋体" w:hAnsi="宋体" w:eastAsia="宋体"/>
                <w:color w:val="auto"/>
                <w:kern w:val="0"/>
                <w:szCs w:val="21"/>
                <w:highlight w:val="none"/>
              </w:rPr>
            </w:pPr>
          </w:p>
        </w:tc>
      </w:tr>
      <w:tr w14:paraId="527DBE6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07112ECA">
            <w:pPr>
              <w:jc w:val="center"/>
              <w:rPr>
                <w:rFonts w:ascii="宋体" w:hAnsi="宋体" w:eastAsia="宋体" w:cs="宋体"/>
                <w:color w:val="auto"/>
                <w:highlight w:val="none"/>
              </w:rPr>
            </w:pPr>
            <w:r>
              <w:rPr>
                <w:rFonts w:hint="eastAsia" w:ascii="宋体" w:hAnsi="宋体" w:eastAsia="宋体" w:cs="宋体"/>
                <w:color w:val="auto"/>
                <w:highlight w:val="none"/>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3C09F19C">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CD1330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2D39FB0B">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EB21D89">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2AFF7F40">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3BAB904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2CD2E403">
            <w:pPr>
              <w:autoSpaceDE w:val="0"/>
              <w:autoSpaceDN w:val="0"/>
              <w:adjustRightInd w:val="0"/>
              <w:snapToGrid w:val="0"/>
              <w:spacing w:line="360" w:lineRule="auto"/>
              <w:jc w:val="left"/>
              <w:rPr>
                <w:rFonts w:ascii="宋体" w:hAnsi="宋体" w:eastAsia="宋体"/>
                <w:color w:val="auto"/>
                <w:kern w:val="0"/>
                <w:szCs w:val="21"/>
                <w:highlight w:val="none"/>
              </w:rPr>
            </w:pPr>
          </w:p>
        </w:tc>
      </w:tr>
      <w:tr w14:paraId="00ED56C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4C013815">
            <w:pPr>
              <w:jc w:val="center"/>
              <w:rPr>
                <w:rFonts w:ascii="宋体" w:hAnsi="宋体" w:eastAsia="宋体" w:cs="宋体"/>
                <w:color w:val="auto"/>
                <w:highlight w:val="none"/>
              </w:rPr>
            </w:pPr>
            <w:r>
              <w:rPr>
                <w:rFonts w:hint="eastAsia" w:ascii="宋体" w:hAnsi="宋体" w:eastAsia="宋体" w:cs="宋体"/>
                <w:color w:val="auto"/>
                <w:highlight w:val="none"/>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489A69B2">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8CB6BC9">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41854FF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F03BE1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0857BC24">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481C56A">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32F1B99">
            <w:pPr>
              <w:autoSpaceDE w:val="0"/>
              <w:autoSpaceDN w:val="0"/>
              <w:adjustRightInd w:val="0"/>
              <w:snapToGrid w:val="0"/>
              <w:spacing w:line="360" w:lineRule="auto"/>
              <w:jc w:val="left"/>
              <w:rPr>
                <w:rFonts w:ascii="宋体" w:hAnsi="宋体" w:eastAsia="宋体"/>
                <w:color w:val="auto"/>
                <w:kern w:val="0"/>
                <w:szCs w:val="21"/>
                <w:highlight w:val="none"/>
              </w:rPr>
            </w:pPr>
          </w:p>
        </w:tc>
      </w:tr>
      <w:tr w14:paraId="3960ECA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45153E53">
            <w:pPr>
              <w:jc w:val="center"/>
              <w:rPr>
                <w:rFonts w:ascii="宋体" w:hAnsi="宋体" w:eastAsia="宋体" w:cs="宋体"/>
                <w:color w:val="auto"/>
                <w:highlight w:val="none"/>
              </w:rPr>
            </w:pPr>
            <w:r>
              <w:rPr>
                <w:rFonts w:hint="eastAsia" w:ascii="宋体" w:hAnsi="宋体" w:eastAsia="宋体" w:cs="宋体"/>
                <w:color w:val="auto"/>
                <w:highlight w:val="none"/>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1C2AE352">
            <w:pPr>
              <w:autoSpaceDE w:val="0"/>
              <w:autoSpaceDN w:val="0"/>
              <w:adjustRightInd w:val="0"/>
              <w:snapToGrid w:val="0"/>
              <w:spacing w:line="360" w:lineRule="auto"/>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508E7642">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21DA137A">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B7460D5">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547D85DD">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32893E3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5C421A2F">
            <w:pPr>
              <w:autoSpaceDE w:val="0"/>
              <w:autoSpaceDN w:val="0"/>
              <w:adjustRightInd w:val="0"/>
              <w:snapToGrid w:val="0"/>
              <w:spacing w:line="360" w:lineRule="auto"/>
              <w:jc w:val="left"/>
              <w:rPr>
                <w:rFonts w:ascii="宋体" w:hAnsi="宋体" w:eastAsia="宋体"/>
                <w:color w:val="auto"/>
                <w:kern w:val="0"/>
                <w:szCs w:val="21"/>
                <w:highlight w:val="none"/>
              </w:rPr>
            </w:pPr>
          </w:p>
        </w:tc>
      </w:tr>
      <w:tr w14:paraId="53FF167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2809F5F4">
            <w:pPr>
              <w:jc w:val="center"/>
              <w:rPr>
                <w:color w:val="auto"/>
                <w:highlight w:val="none"/>
              </w:rPr>
            </w:pPr>
            <w:r>
              <w:rPr>
                <w:color w:val="auto"/>
                <w:highlight w:val="none"/>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175D9AC1">
            <w:pPr>
              <w:autoSpaceDE w:val="0"/>
              <w:autoSpaceDN w:val="0"/>
              <w:adjustRightInd w:val="0"/>
              <w:snapToGrid w:val="0"/>
              <w:spacing w:line="360" w:lineRule="auto"/>
              <w:ind w:left="527" w:right="507"/>
              <w:jc w:val="center"/>
              <w:rPr>
                <w:rFonts w:ascii="宋体" w:hAnsi="宋体" w:eastAsia="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8AB8751">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3FE6ED43">
            <w:pPr>
              <w:autoSpaceDE w:val="0"/>
              <w:autoSpaceDN w:val="0"/>
              <w:adjustRightInd w:val="0"/>
              <w:snapToGrid w:val="0"/>
              <w:spacing w:line="360" w:lineRule="auto"/>
              <w:jc w:val="left"/>
              <w:rPr>
                <w:rFonts w:ascii="宋体" w:hAnsi="宋体" w:eastAsia="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8918314">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62BA615F">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A8B97E5">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1A9A481C">
            <w:pPr>
              <w:autoSpaceDE w:val="0"/>
              <w:autoSpaceDN w:val="0"/>
              <w:adjustRightInd w:val="0"/>
              <w:snapToGrid w:val="0"/>
              <w:spacing w:line="360" w:lineRule="auto"/>
              <w:jc w:val="left"/>
              <w:rPr>
                <w:rFonts w:ascii="宋体" w:hAnsi="宋体" w:eastAsia="宋体"/>
                <w:color w:val="auto"/>
                <w:kern w:val="0"/>
                <w:szCs w:val="21"/>
                <w:highlight w:val="none"/>
              </w:rPr>
            </w:pPr>
          </w:p>
        </w:tc>
      </w:tr>
      <w:tr w14:paraId="7EB2B26B">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noWrap w:val="0"/>
            <w:vAlign w:val="center"/>
          </w:tcPr>
          <w:p w14:paraId="5A8DFD9F">
            <w:pPr>
              <w:autoSpaceDE w:val="0"/>
              <w:autoSpaceDN w:val="0"/>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s="微软雅黑"/>
                <w:color w:val="auto"/>
                <w:kern w:val="0"/>
                <w:position w:val="-1"/>
                <w:szCs w:val="21"/>
                <w:highlight w:val="none"/>
              </w:rPr>
              <w:t>投标报价（元）：</w:t>
            </w:r>
          </w:p>
        </w:tc>
        <w:tc>
          <w:tcPr>
            <w:tcW w:w="916" w:type="dxa"/>
            <w:tcBorders>
              <w:top w:val="single" w:color="auto" w:sz="6" w:space="0"/>
              <w:left w:val="single" w:color="auto" w:sz="6" w:space="0"/>
              <w:bottom w:val="double" w:color="auto" w:sz="4" w:space="0"/>
              <w:right w:val="single" w:color="auto" w:sz="6" w:space="0"/>
            </w:tcBorders>
            <w:noWrap w:val="0"/>
            <w:vAlign w:val="top"/>
          </w:tcPr>
          <w:p w14:paraId="555D3E70">
            <w:pPr>
              <w:autoSpaceDE w:val="0"/>
              <w:autoSpaceDN w:val="0"/>
              <w:adjustRightInd w:val="0"/>
              <w:snapToGrid w:val="0"/>
              <w:spacing w:line="360" w:lineRule="auto"/>
              <w:jc w:val="left"/>
              <w:rPr>
                <w:rFonts w:ascii="宋体" w:hAnsi="宋体" w:eastAsia="宋体"/>
                <w:color w:val="auto"/>
                <w:kern w:val="0"/>
                <w:szCs w:val="21"/>
                <w:highlight w:val="none"/>
              </w:rPr>
            </w:pPr>
          </w:p>
        </w:tc>
        <w:tc>
          <w:tcPr>
            <w:tcW w:w="914" w:type="dxa"/>
            <w:tcBorders>
              <w:top w:val="single" w:color="auto" w:sz="6" w:space="0"/>
              <w:left w:val="single" w:color="auto" w:sz="6" w:space="0"/>
              <w:bottom w:val="double" w:color="auto" w:sz="4" w:space="0"/>
              <w:right w:val="double" w:color="auto" w:sz="4" w:space="0"/>
            </w:tcBorders>
            <w:noWrap w:val="0"/>
            <w:vAlign w:val="top"/>
          </w:tcPr>
          <w:p w14:paraId="57330C6D">
            <w:pPr>
              <w:autoSpaceDE w:val="0"/>
              <w:autoSpaceDN w:val="0"/>
              <w:adjustRightInd w:val="0"/>
              <w:snapToGrid w:val="0"/>
              <w:spacing w:line="360" w:lineRule="auto"/>
              <w:jc w:val="left"/>
              <w:rPr>
                <w:rFonts w:ascii="宋体" w:hAnsi="宋体" w:eastAsia="宋体"/>
                <w:color w:val="auto"/>
                <w:kern w:val="0"/>
                <w:szCs w:val="21"/>
                <w:highlight w:val="none"/>
              </w:rPr>
            </w:pPr>
          </w:p>
        </w:tc>
      </w:tr>
    </w:tbl>
    <w:p w14:paraId="54F24B3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w:t>
      </w:r>
      <w:r>
        <w:rPr>
          <w:rFonts w:hint="eastAsia" w:ascii="宋体" w:hAnsi="宋体"/>
          <w:color w:val="auto"/>
          <w:szCs w:val="21"/>
          <w:highlight w:val="none"/>
          <w:lang w:val="en-US" w:eastAsia="zh-CN"/>
        </w:rPr>
        <w:t>1.</w:t>
      </w:r>
      <w:r>
        <w:rPr>
          <w:rFonts w:hint="eastAsia" w:ascii="宋体" w:hAnsi="宋体" w:eastAsia="宋体"/>
          <w:b/>
          <w:color w:val="auto"/>
          <w:szCs w:val="21"/>
          <w:highlight w:val="none"/>
        </w:rPr>
        <w:t>本表应对应</w:t>
      </w:r>
      <w:r>
        <w:rPr>
          <w:rFonts w:hint="eastAsia" w:ascii="宋体" w:hAnsi="宋体"/>
          <w:color w:val="auto"/>
          <w:szCs w:val="21"/>
          <w:highlight w:val="none"/>
        </w:rPr>
        <w:t>“</w:t>
      </w:r>
      <w:r>
        <w:rPr>
          <w:rFonts w:hint="eastAsia" w:ascii="宋体" w:hAnsi="宋体" w:eastAsia="宋体"/>
          <w:b/>
          <w:color w:val="auto"/>
          <w:szCs w:val="21"/>
          <w:highlight w:val="none"/>
        </w:rPr>
        <w:t>开标一览表</w:t>
      </w:r>
      <w:r>
        <w:rPr>
          <w:rFonts w:hint="eastAsia" w:ascii="宋体" w:hAnsi="宋体"/>
          <w:color w:val="auto"/>
          <w:szCs w:val="21"/>
          <w:highlight w:val="none"/>
        </w:rPr>
        <w:t>”</w:t>
      </w:r>
      <w:r>
        <w:rPr>
          <w:rFonts w:hint="eastAsia" w:ascii="宋体" w:hAnsi="宋体" w:eastAsia="宋体"/>
          <w:b/>
          <w:color w:val="auto"/>
          <w:szCs w:val="21"/>
          <w:highlight w:val="none"/>
        </w:rPr>
        <w:t>，按包填写</w:t>
      </w:r>
      <w:r>
        <w:rPr>
          <w:rFonts w:hint="eastAsia" w:ascii="宋体" w:hAnsi="宋体" w:eastAsia="宋体"/>
          <w:color w:val="auto"/>
          <w:szCs w:val="21"/>
          <w:highlight w:val="none"/>
        </w:rPr>
        <w:t>。</w:t>
      </w:r>
      <w:r>
        <w:rPr>
          <w:rFonts w:hint="eastAsia" w:ascii="宋体" w:hAnsi="宋体"/>
          <w:color w:val="auto"/>
          <w:szCs w:val="21"/>
          <w:highlight w:val="none"/>
        </w:rPr>
        <w:t>投标人如果不提供分项报价明细表，其</w:t>
      </w:r>
      <w:r>
        <w:rPr>
          <w:rFonts w:hint="eastAsia" w:ascii="宋体" w:hAnsi="宋体"/>
          <w:b/>
          <w:color w:val="auto"/>
          <w:szCs w:val="21"/>
          <w:highlight w:val="none"/>
        </w:rPr>
        <w:t>投标无效</w:t>
      </w:r>
      <w:r>
        <w:rPr>
          <w:rFonts w:hint="eastAsia" w:ascii="宋体" w:hAnsi="宋体"/>
          <w:color w:val="auto"/>
          <w:szCs w:val="21"/>
          <w:highlight w:val="none"/>
        </w:rPr>
        <w:t>。</w:t>
      </w:r>
    </w:p>
    <w:p w14:paraId="2EEFE71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不得填写“免费”或“赠与”，也不得进行“零”报价，否则</w:t>
      </w:r>
      <w:r>
        <w:rPr>
          <w:rFonts w:hint="eastAsia" w:ascii="宋体" w:hAnsi="宋体"/>
          <w:b/>
          <w:color w:val="auto"/>
          <w:szCs w:val="21"/>
          <w:highlight w:val="none"/>
        </w:rPr>
        <w:t>投标无效</w:t>
      </w:r>
      <w:r>
        <w:rPr>
          <w:rFonts w:hint="eastAsia" w:ascii="宋体" w:hAnsi="宋体"/>
          <w:color w:val="auto"/>
          <w:szCs w:val="21"/>
          <w:highlight w:val="none"/>
        </w:rPr>
        <w:t>。</w:t>
      </w:r>
    </w:p>
    <w:p w14:paraId="0B9A93B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如果开标一览表内容与本表内容不一致的，以开标一览表内容为准。</w:t>
      </w:r>
    </w:p>
    <w:p w14:paraId="285DA28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eastAsia="宋体"/>
          <w:bCs/>
          <w:color w:val="auto"/>
          <w:szCs w:val="21"/>
          <w:highlight w:val="none"/>
        </w:rPr>
        <w:t>投标人在投标截止时间前修改“开标一览表”中的投标报价的，应按第二章第13.7款规定修改本表相应内容。否则，</w:t>
      </w:r>
      <w:r>
        <w:rPr>
          <w:rFonts w:hint="eastAsia" w:ascii="宋体" w:hAnsi="宋体"/>
          <w:color w:val="auto"/>
          <w:szCs w:val="21"/>
          <w:highlight w:val="none"/>
        </w:rPr>
        <w:t>本表相应内容按投标报价修改的相同比例进行调整。</w:t>
      </w:r>
    </w:p>
    <w:p w14:paraId="0E684E6B">
      <w:pPr>
        <w:adjustRightInd w:val="0"/>
        <w:snapToGrid w:val="0"/>
        <w:spacing w:line="360" w:lineRule="auto"/>
        <w:rPr>
          <w:rFonts w:ascii="宋体" w:hAnsi="宋体"/>
          <w:color w:val="auto"/>
          <w:szCs w:val="21"/>
          <w:highlight w:val="none"/>
        </w:rPr>
      </w:pPr>
    </w:p>
    <w:p w14:paraId="09F6AE57">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68B06131">
      <w:pPr>
        <w:adjustRightInd w:val="0"/>
        <w:snapToGrid w:val="0"/>
        <w:spacing w:line="360" w:lineRule="auto"/>
        <w:rPr>
          <w:rFonts w:ascii="宋体" w:hAnsi="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21C2887F">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E9428E7">
      <w:pPr>
        <w:adjustRightInd w:val="0"/>
        <w:snapToGrid w:val="0"/>
        <w:spacing w:line="360" w:lineRule="auto"/>
        <w:jc w:val="both"/>
        <w:rPr>
          <w:rFonts w:ascii="宋体" w:hAnsi="宋体"/>
          <w:color w:val="auto"/>
          <w:szCs w:val="21"/>
          <w:highlight w:val="none"/>
        </w:rPr>
        <w:sectPr>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2A874A5">
      <w:pPr>
        <w:pStyle w:val="7"/>
        <w:adjustRightInd w:val="0"/>
        <w:snapToGrid w:val="0"/>
        <w:spacing w:before="0" w:after="0" w:line="360" w:lineRule="auto"/>
        <w:jc w:val="center"/>
        <w:rPr>
          <w:rFonts w:ascii="黑体" w:hAnsi="宋体" w:eastAsia="黑体"/>
          <w:color w:val="auto"/>
          <w:sz w:val="28"/>
          <w:szCs w:val="28"/>
          <w:highlight w:val="none"/>
        </w:rPr>
      </w:pPr>
      <w:bookmarkStart w:id="128" w:name="_Toc30088"/>
      <w:r>
        <w:rPr>
          <w:rFonts w:hint="eastAsia" w:ascii="黑体" w:hAnsi="宋体" w:eastAsia="黑体"/>
          <w:color w:val="auto"/>
          <w:sz w:val="28"/>
          <w:szCs w:val="28"/>
          <w:highlight w:val="none"/>
        </w:rPr>
        <w:t>七、采购需求响应</w:t>
      </w:r>
      <w:bookmarkEnd w:id="128"/>
    </w:p>
    <w:p w14:paraId="2769CB39">
      <w:pPr>
        <w:adjustRightInd w:val="0"/>
        <w:snapToGrid w:val="0"/>
        <w:spacing w:line="360" w:lineRule="auto"/>
        <w:rPr>
          <w:rFonts w:ascii="宋体" w:hAnsi="宋体" w:eastAsia="宋体"/>
          <w:b/>
          <w:color w:val="auto"/>
          <w:szCs w:val="21"/>
          <w:highlight w:val="none"/>
        </w:rPr>
      </w:pPr>
    </w:p>
    <w:p w14:paraId="761EB42A">
      <w:pPr>
        <w:adjustRightInd w:val="0"/>
        <w:snapToGrid w:val="0"/>
        <w:spacing w:line="360" w:lineRule="auto"/>
        <w:rPr>
          <w:b/>
          <w:color w:val="auto"/>
          <w:highlight w:val="none"/>
        </w:rPr>
      </w:pPr>
      <w:r>
        <w:rPr>
          <w:rFonts w:hint="eastAsia" w:ascii="宋体" w:hAnsi="宋体" w:eastAsia="宋体"/>
          <w:b/>
          <w:color w:val="auto"/>
          <w:szCs w:val="21"/>
          <w:highlight w:val="none"/>
        </w:rPr>
        <w:t>编制说明</w:t>
      </w:r>
      <w:r>
        <w:rPr>
          <w:rFonts w:hint="eastAsia" w:ascii="宋体" w:hAnsi="宋体" w:eastAsia="宋体"/>
          <w:bCs/>
          <w:color w:val="auto"/>
          <w:szCs w:val="21"/>
          <w:highlight w:val="none"/>
        </w:rPr>
        <w:t>：</w:t>
      </w:r>
      <w:r>
        <w:rPr>
          <w:rFonts w:hint="eastAsia"/>
          <w:b/>
          <w:color w:val="auto"/>
          <w:highlight w:val="none"/>
        </w:rPr>
        <w:t>投标人应按招标文件第五章采购需求自行编写采购需求响应文件（其内容可包括，且不限于详细的技术指标和性能、售后服务和技术服务的组织及保证措施等，格式自拟）。</w:t>
      </w:r>
    </w:p>
    <w:p w14:paraId="7678DFE9">
      <w:pPr>
        <w:pStyle w:val="16"/>
        <w:adjustRightInd w:val="0"/>
        <w:snapToGrid w:val="0"/>
        <w:spacing w:line="360" w:lineRule="auto"/>
        <w:ind w:left="-88" w:leftChars="-42"/>
        <w:rPr>
          <w:rFonts w:ascii="宋体" w:hAnsi="宋体"/>
          <w:bCs/>
          <w:color w:val="auto"/>
          <w:sz w:val="21"/>
          <w:szCs w:val="21"/>
          <w:highlight w:val="none"/>
        </w:rPr>
      </w:pPr>
    </w:p>
    <w:p w14:paraId="63F77557">
      <w:pPr>
        <w:rPr>
          <w:color w:val="auto"/>
          <w:highlight w:val="none"/>
        </w:rPr>
      </w:pPr>
    </w:p>
    <w:p w14:paraId="4888ADCE">
      <w:pPr>
        <w:rPr>
          <w:color w:val="auto"/>
          <w:highlight w:val="none"/>
        </w:rPr>
      </w:pPr>
    </w:p>
    <w:p w14:paraId="3237B8BA">
      <w:pPr>
        <w:pStyle w:val="16"/>
        <w:tabs>
          <w:tab w:val="left" w:pos="6208"/>
        </w:tabs>
        <w:adjustRightInd w:val="0"/>
        <w:snapToGrid w:val="0"/>
        <w:spacing w:line="360" w:lineRule="auto"/>
        <w:ind w:left="-88" w:leftChars="-42"/>
        <w:rPr>
          <w:rFonts w:ascii="宋体" w:hAnsi="宋体"/>
          <w:bCs/>
          <w:color w:val="auto"/>
          <w:sz w:val="21"/>
          <w:szCs w:val="21"/>
          <w:highlight w:val="none"/>
        </w:rPr>
      </w:pPr>
    </w:p>
    <w:p w14:paraId="54FF14C0">
      <w:pPr>
        <w:adjustRightInd w:val="0"/>
        <w:snapToGrid w:val="0"/>
        <w:spacing w:line="360" w:lineRule="auto"/>
        <w:rPr>
          <w:rFonts w:ascii="宋体" w:hAnsi="宋体"/>
          <w:color w:val="auto"/>
          <w:szCs w:val="21"/>
          <w:highlight w:val="none"/>
        </w:rPr>
      </w:pPr>
    </w:p>
    <w:p w14:paraId="2EB60BE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7BE17B10">
      <w:pPr>
        <w:adjustRightInd w:val="0"/>
        <w:snapToGrid w:val="0"/>
        <w:spacing w:line="360" w:lineRule="auto"/>
        <w:rPr>
          <w:rFonts w:ascii="宋体" w:hAnsi="宋体"/>
          <w:color w:val="auto"/>
          <w:szCs w:val="21"/>
          <w:highlight w:val="none"/>
          <w:u w:val="singl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2DE90A4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61B195F">
      <w:pPr>
        <w:rPr>
          <w:color w:val="auto"/>
          <w:highlight w:val="none"/>
        </w:rPr>
      </w:pPr>
    </w:p>
    <w:p w14:paraId="59DAB155">
      <w:pPr>
        <w:rPr>
          <w:color w:val="auto"/>
          <w:highlight w:val="none"/>
        </w:rPr>
      </w:pPr>
    </w:p>
    <w:p w14:paraId="5896A221">
      <w:pPr>
        <w:pStyle w:val="8"/>
        <w:adjustRightInd w:val="0"/>
        <w:snapToGrid w:val="0"/>
        <w:spacing w:before="156" w:beforeLines="50" w:after="0" w:line="360" w:lineRule="auto"/>
        <w:rPr>
          <w:rFonts w:ascii="黑体" w:hAnsi="黑体"/>
          <w:b w:val="0"/>
          <w:color w:val="auto"/>
          <w:sz w:val="21"/>
          <w:szCs w:val="21"/>
          <w:highlight w:val="none"/>
        </w:rPr>
      </w:pPr>
      <w:bookmarkStart w:id="129" w:name="_Toc30601"/>
      <w:bookmarkStart w:id="130" w:name="_Toc1420"/>
      <w:r>
        <w:rPr>
          <w:rFonts w:hint="eastAsia" w:ascii="黑体" w:hAnsi="黑体" w:cs="宋体"/>
          <w:b w:val="0"/>
          <w:color w:val="auto"/>
          <w:spacing w:val="6"/>
          <w:kern w:val="0"/>
          <w:sz w:val="21"/>
          <w:szCs w:val="21"/>
          <w:highlight w:val="none"/>
        </w:rPr>
        <w:t>附件7-1 响应</w:t>
      </w:r>
      <w:r>
        <w:rPr>
          <w:rFonts w:hint="eastAsia" w:ascii="黑体" w:hAnsi="黑体"/>
          <w:b w:val="0"/>
          <w:color w:val="auto"/>
          <w:sz w:val="21"/>
          <w:szCs w:val="21"/>
          <w:highlight w:val="none"/>
          <w:lang w:eastAsia="zh-CN"/>
        </w:rPr>
        <w:t>一</w:t>
      </w:r>
      <w:r>
        <w:rPr>
          <w:rFonts w:hint="eastAsia" w:ascii="黑体" w:hAnsi="黑体"/>
          <w:b w:val="0"/>
          <w:color w:val="auto"/>
          <w:sz w:val="21"/>
          <w:szCs w:val="21"/>
          <w:highlight w:val="none"/>
        </w:rPr>
        <w:t>览表</w:t>
      </w:r>
      <w:bookmarkEnd w:id="129"/>
      <w:bookmarkEnd w:id="130"/>
    </w:p>
    <w:p w14:paraId="2E45AE3E">
      <w:pPr>
        <w:adjustRightInd w:val="0"/>
        <w:snapToGrid w:val="0"/>
        <w:spacing w:before="156" w:beforeLines="50"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响应</w:t>
      </w:r>
      <w:r>
        <w:rPr>
          <w:rFonts w:hint="eastAsia" w:ascii="黑体" w:hAnsi="黑体" w:eastAsia="黑体"/>
          <w:b/>
          <w:bCs/>
          <w:color w:val="auto"/>
          <w:sz w:val="28"/>
          <w:szCs w:val="28"/>
          <w:highlight w:val="none"/>
          <w:lang w:eastAsia="zh-CN"/>
        </w:rPr>
        <w:t>一</w:t>
      </w:r>
      <w:r>
        <w:rPr>
          <w:rFonts w:hint="eastAsia" w:ascii="黑体" w:hAnsi="黑体" w:eastAsia="黑体"/>
          <w:b/>
          <w:bCs/>
          <w:color w:val="auto"/>
          <w:sz w:val="28"/>
          <w:szCs w:val="28"/>
          <w:highlight w:val="none"/>
        </w:rPr>
        <w:t>览表</w:t>
      </w:r>
    </w:p>
    <w:p w14:paraId="5D3AB086">
      <w:pPr>
        <w:jc w:val="center"/>
        <w:rPr>
          <w:rFonts w:ascii="宋体" w:hAnsi="宋体" w:eastAsia="宋体"/>
          <w:color w:val="auto"/>
          <w:szCs w:val="21"/>
          <w:highlight w:val="none"/>
        </w:rPr>
      </w:pPr>
    </w:p>
    <w:tbl>
      <w:tblPr>
        <w:tblStyle w:val="25"/>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1136"/>
        <w:gridCol w:w="1200"/>
      </w:tblGrid>
      <w:tr w14:paraId="4F182D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0" w:hRule="atLeast"/>
        </w:trPr>
        <w:tc>
          <w:tcPr>
            <w:tcW w:w="429" w:type="dxa"/>
            <w:noWrap w:val="0"/>
            <w:vAlign w:val="center"/>
          </w:tcPr>
          <w:p w14:paraId="169A3C16">
            <w:pPr>
              <w:jc w:val="center"/>
              <w:rPr>
                <w:color w:val="auto"/>
                <w:szCs w:val="21"/>
                <w:highlight w:val="none"/>
              </w:rPr>
            </w:pPr>
            <w:r>
              <w:rPr>
                <w:rFonts w:hint="eastAsia"/>
                <w:color w:val="auto"/>
                <w:szCs w:val="21"/>
                <w:highlight w:val="none"/>
              </w:rPr>
              <w:t xml:space="preserve">包号 </w:t>
            </w:r>
          </w:p>
        </w:tc>
        <w:tc>
          <w:tcPr>
            <w:tcW w:w="957" w:type="dxa"/>
            <w:tcBorders>
              <w:right w:val="single" w:color="auto" w:sz="4" w:space="0"/>
            </w:tcBorders>
            <w:noWrap w:val="0"/>
            <w:vAlign w:val="center"/>
          </w:tcPr>
          <w:p w14:paraId="447EA2CB">
            <w:pPr>
              <w:jc w:val="center"/>
              <w:rPr>
                <w:color w:val="auto"/>
                <w:szCs w:val="21"/>
                <w:highlight w:val="none"/>
              </w:rPr>
            </w:pPr>
            <w:r>
              <w:rPr>
                <w:rFonts w:hint="eastAsia"/>
                <w:color w:val="auto"/>
                <w:szCs w:val="21"/>
                <w:highlight w:val="none"/>
              </w:rPr>
              <w:t>包名称</w:t>
            </w:r>
          </w:p>
        </w:tc>
        <w:tc>
          <w:tcPr>
            <w:tcW w:w="2124" w:type="dxa"/>
            <w:tcBorders>
              <w:left w:val="single" w:color="auto" w:sz="4" w:space="0"/>
            </w:tcBorders>
            <w:noWrap w:val="0"/>
            <w:vAlign w:val="center"/>
          </w:tcPr>
          <w:p w14:paraId="46B9A3A2">
            <w:pPr>
              <w:jc w:val="center"/>
              <w:rPr>
                <w:color w:val="auto"/>
                <w:szCs w:val="21"/>
                <w:highlight w:val="none"/>
              </w:rPr>
            </w:pPr>
            <w:r>
              <w:rPr>
                <w:rFonts w:hint="eastAsia"/>
                <w:color w:val="auto"/>
                <w:szCs w:val="21"/>
                <w:highlight w:val="none"/>
              </w:rPr>
              <w:t>标的名称</w:t>
            </w:r>
          </w:p>
        </w:tc>
        <w:tc>
          <w:tcPr>
            <w:tcW w:w="2127" w:type="dxa"/>
            <w:noWrap w:val="0"/>
            <w:vAlign w:val="center"/>
          </w:tcPr>
          <w:p w14:paraId="1968F743">
            <w:pPr>
              <w:jc w:val="center"/>
              <w:rPr>
                <w:color w:val="auto"/>
                <w:szCs w:val="21"/>
                <w:highlight w:val="none"/>
              </w:rPr>
            </w:pPr>
            <w:r>
              <w:rPr>
                <w:rFonts w:hint="eastAsia"/>
                <w:color w:val="auto"/>
                <w:szCs w:val="21"/>
                <w:highlight w:val="none"/>
              </w:rPr>
              <w:t>主要技术参数或规格</w:t>
            </w:r>
          </w:p>
        </w:tc>
        <w:tc>
          <w:tcPr>
            <w:tcW w:w="992" w:type="dxa"/>
            <w:noWrap w:val="0"/>
            <w:vAlign w:val="center"/>
          </w:tcPr>
          <w:p w14:paraId="237CCE3A">
            <w:pPr>
              <w:jc w:val="center"/>
              <w:rPr>
                <w:color w:val="auto"/>
                <w:szCs w:val="21"/>
                <w:highlight w:val="none"/>
              </w:rPr>
            </w:pPr>
            <w:r>
              <w:rPr>
                <w:rFonts w:hint="eastAsia"/>
                <w:color w:val="auto"/>
                <w:szCs w:val="21"/>
                <w:highlight w:val="none"/>
              </w:rPr>
              <w:t>数量</w:t>
            </w:r>
          </w:p>
        </w:tc>
        <w:tc>
          <w:tcPr>
            <w:tcW w:w="1136" w:type="dxa"/>
            <w:noWrap w:val="0"/>
            <w:vAlign w:val="center"/>
          </w:tcPr>
          <w:p w14:paraId="6B81F5FF">
            <w:pPr>
              <w:adjustRightInd w:val="0"/>
              <w:snapToGrid w:val="0"/>
              <w:jc w:val="center"/>
              <w:rPr>
                <w:color w:val="auto"/>
                <w:szCs w:val="21"/>
                <w:highlight w:val="none"/>
              </w:rPr>
            </w:pPr>
            <w:r>
              <w:rPr>
                <w:rFonts w:hint="eastAsia"/>
                <w:color w:val="auto"/>
                <w:szCs w:val="21"/>
                <w:highlight w:val="none"/>
              </w:rPr>
              <w:t>节能产品</w:t>
            </w:r>
          </w:p>
        </w:tc>
        <w:tc>
          <w:tcPr>
            <w:tcW w:w="1200" w:type="dxa"/>
            <w:noWrap w:val="0"/>
            <w:vAlign w:val="center"/>
          </w:tcPr>
          <w:p w14:paraId="5F6D2934">
            <w:pPr>
              <w:adjustRightInd w:val="0"/>
              <w:snapToGrid w:val="0"/>
              <w:jc w:val="center"/>
              <w:rPr>
                <w:color w:val="auto"/>
                <w:szCs w:val="21"/>
                <w:highlight w:val="none"/>
              </w:rPr>
            </w:pPr>
            <w:r>
              <w:rPr>
                <w:rFonts w:hint="eastAsia"/>
                <w:color w:val="auto"/>
                <w:szCs w:val="21"/>
                <w:highlight w:val="none"/>
              </w:rPr>
              <w:t>进口产品</w:t>
            </w:r>
          </w:p>
        </w:tc>
      </w:tr>
      <w:tr w14:paraId="633DEA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noWrap w:val="0"/>
            <w:vAlign w:val="top"/>
          </w:tcPr>
          <w:p w14:paraId="1A294F69">
            <w:pPr>
              <w:rPr>
                <w:color w:val="auto"/>
                <w:szCs w:val="21"/>
                <w:highlight w:val="none"/>
              </w:rPr>
            </w:pPr>
          </w:p>
        </w:tc>
        <w:tc>
          <w:tcPr>
            <w:tcW w:w="957" w:type="dxa"/>
            <w:vMerge w:val="restart"/>
            <w:tcBorders>
              <w:right w:val="single" w:color="auto" w:sz="4" w:space="0"/>
            </w:tcBorders>
            <w:noWrap w:val="0"/>
            <w:vAlign w:val="top"/>
          </w:tcPr>
          <w:p w14:paraId="174AFD2D">
            <w:pPr>
              <w:rPr>
                <w:color w:val="auto"/>
                <w:szCs w:val="21"/>
                <w:highlight w:val="none"/>
              </w:rPr>
            </w:pPr>
          </w:p>
        </w:tc>
        <w:tc>
          <w:tcPr>
            <w:tcW w:w="2124" w:type="dxa"/>
            <w:tcBorders>
              <w:left w:val="single" w:color="auto" w:sz="4" w:space="0"/>
            </w:tcBorders>
            <w:noWrap w:val="0"/>
            <w:vAlign w:val="top"/>
          </w:tcPr>
          <w:p w14:paraId="06BD5F4D">
            <w:pPr>
              <w:rPr>
                <w:color w:val="auto"/>
                <w:szCs w:val="21"/>
                <w:highlight w:val="none"/>
              </w:rPr>
            </w:pPr>
          </w:p>
        </w:tc>
        <w:tc>
          <w:tcPr>
            <w:tcW w:w="2127" w:type="dxa"/>
            <w:noWrap w:val="0"/>
            <w:vAlign w:val="top"/>
          </w:tcPr>
          <w:p w14:paraId="095C12FD">
            <w:pPr>
              <w:rPr>
                <w:color w:val="auto"/>
                <w:szCs w:val="21"/>
                <w:highlight w:val="none"/>
              </w:rPr>
            </w:pPr>
          </w:p>
        </w:tc>
        <w:tc>
          <w:tcPr>
            <w:tcW w:w="992" w:type="dxa"/>
            <w:noWrap w:val="0"/>
            <w:vAlign w:val="top"/>
          </w:tcPr>
          <w:p w14:paraId="57911736">
            <w:pPr>
              <w:rPr>
                <w:color w:val="auto"/>
                <w:szCs w:val="21"/>
                <w:highlight w:val="none"/>
              </w:rPr>
            </w:pPr>
          </w:p>
        </w:tc>
        <w:tc>
          <w:tcPr>
            <w:tcW w:w="1136" w:type="dxa"/>
            <w:noWrap w:val="0"/>
            <w:vAlign w:val="top"/>
          </w:tcPr>
          <w:p w14:paraId="07808BA4">
            <w:pPr>
              <w:adjustRightInd w:val="0"/>
              <w:snapToGrid w:val="0"/>
              <w:spacing w:before="156" w:beforeLines="50" w:line="360" w:lineRule="auto"/>
              <w:rPr>
                <w:color w:val="auto"/>
                <w:szCs w:val="21"/>
                <w:highlight w:val="none"/>
              </w:rPr>
            </w:pPr>
            <w:r>
              <w:rPr>
                <w:rFonts w:hint="eastAsia" w:ascii="宋体" w:hAnsi="宋体"/>
                <w:iCs/>
                <w:color w:val="auto"/>
                <w:szCs w:val="21"/>
                <w:highlight w:val="none"/>
              </w:rPr>
              <w:sym w:font="Wingdings" w:char="00A8"/>
            </w:r>
          </w:p>
        </w:tc>
        <w:tc>
          <w:tcPr>
            <w:tcW w:w="1200" w:type="dxa"/>
            <w:noWrap w:val="0"/>
            <w:vAlign w:val="top"/>
          </w:tcPr>
          <w:p w14:paraId="51B41247">
            <w:pPr>
              <w:adjustRightInd w:val="0"/>
              <w:snapToGrid w:val="0"/>
              <w:spacing w:before="156" w:beforeLines="50" w:line="360" w:lineRule="auto"/>
              <w:rPr>
                <w:color w:val="auto"/>
                <w:szCs w:val="21"/>
                <w:highlight w:val="none"/>
              </w:rPr>
            </w:pPr>
          </w:p>
        </w:tc>
      </w:tr>
      <w:tr w14:paraId="2C456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noWrap w:val="0"/>
            <w:vAlign w:val="top"/>
          </w:tcPr>
          <w:p w14:paraId="735DE9A2">
            <w:pPr>
              <w:rPr>
                <w:color w:val="auto"/>
                <w:szCs w:val="21"/>
                <w:highlight w:val="none"/>
              </w:rPr>
            </w:pPr>
          </w:p>
        </w:tc>
        <w:tc>
          <w:tcPr>
            <w:tcW w:w="957" w:type="dxa"/>
            <w:vMerge w:val="continue"/>
            <w:tcBorders>
              <w:right w:val="single" w:color="auto" w:sz="4" w:space="0"/>
            </w:tcBorders>
            <w:noWrap w:val="0"/>
            <w:vAlign w:val="top"/>
          </w:tcPr>
          <w:p w14:paraId="092A0F12">
            <w:pPr>
              <w:rPr>
                <w:color w:val="auto"/>
                <w:szCs w:val="21"/>
                <w:highlight w:val="none"/>
              </w:rPr>
            </w:pPr>
          </w:p>
        </w:tc>
        <w:tc>
          <w:tcPr>
            <w:tcW w:w="2124" w:type="dxa"/>
            <w:tcBorders>
              <w:left w:val="single" w:color="auto" w:sz="4" w:space="0"/>
            </w:tcBorders>
            <w:noWrap w:val="0"/>
            <w:vAlign w:val="top"/>
          </w:tcPr>
          <w:p w14:paraId="092A8180">
            <w:pPr>
              <w:rPr>
                <w:color w:val="auto"/>
                <w:szCs w:val="21"/>
                <w:highlight w:val="none"/>
              </w:rPr>
            </w:pPr>
          </w:p>
        </w:tc>
        <w:tc>
          <w:tcPr>
            <w:tcW w:w="2127" w:type="dxa"/>
            <w:noWrap w:val="0"/>
            <w:vAlign w:val="top"/>
          </w:tcPr>
          <w:p w14:paraId="0DDA7C05">
            <w:pPr>
              <w:rPr>
                <w:color w:val="auto"/>
                <w:szCs w:val="21"/>
                <w:highlight w:val="none"/>
              </w:rPr>
            </w:pPr>
          </w:p>
        </w:tc>
        <w:tc>
          <w:tcPr>
            <w:tcW w:w="992" w:type="dxa"/>
            <w:noWrap w:val="0"/>
            <w:vAlign w:val="top"/>
          </w:tcPr>
          <w:p w14:paraId="57B56FB5">
            <w:pPr>
              <w:rPr>
                <w:color w:val="auto"/>
                <w:szCs w:val="21"/>
                <w:highlight w:val="none"/>
              </w:rPr>
            </w:pPr>
          </w:p>
        </w:tc>
        <w:tc>
          <w:tcPr>
            <w:tcW w:w="1136" w:type="dxa"/>
            <w:noWrap w:val="0"/>
            <w:vAlign w:val="top"/>
          </w:tcPr>
          <w:p w14:paraId="3657B18C">
            <w:pPr>
              <w:adjustRightInd w:val="0"/>
              <w:snapToGrid w:val="0"/>
              <w:spacing w:before="156" w:beforeLines="50" w:line="360" w:lineRule="auto"/>
              <w:rPr>
                <w:color w:val="auto"/>
                <w:szCs w:val="21"/>
                <w:highlight w:val="none"/>
              </w:rPr>
            </w:pPr>
          </w:p>
        </w:tc>
        <w:tc>
          <w:tcPr>
            <w:tcW w:w="1200" w:type="dxa"/>
            <w:noWrap w:val="0"/>
            <w:vAlign w:val="top"/>
          </w:tcPr>
          <w:p w14:paraId="18C495F6">
            <w:pPr>
              <w:adjustRightInd w:val="0"/>
              <w:snapToGrid w:val="0"/>
              <w:spacing w:before="156" w:beforeLines="50" w:line="360" w:lineRule="auto"/>
              <w:rPr>
                <w:color w:val="auto"/>
                <w:szCs w:val="21"/>
                <w:highlight w:val="none"/>
              </w:rPr>
            </w:pPr>
            <w:r>
              <w:rPr>
                <w:rFonts w:hint="eastAsia" w:ascii="宋体" w:hAnsi="宋体"/>
                <w:iCs/>
                <w:color w:val="auto"/>
                <w:szCs w:val="21"/>
                <w:highlight w:val="none"/>
              </w:rPr>
              <w:sym w:font="Wingdings" w:char="00A8"/>
            </w:r>
          </w:p>
        </w:tc>
      </w:tr>
      <w:tr w14:paraId="7C9AE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noWrap w:val="0"/>
            <w:vAlign w:val="top"/>
          </w:tcPr>
          <w:p w14:paraId="779747AD">
            <w:pPr>
              <w:rPr>
                <w:color w:val="auto"/>
                <w:szCs w:val="21"/>
                <w:highlight w:val="none"/>
              </w:rPr>
            </w:pPr>
          </w:p>
        </w:tc>
        <w:tc>
          <w:tcPr>
            <w:tcW w:w="957" w:type="dxa"/>
            <w:vMerge w:val="restart"/>
            <w:tcBorders>
              <w:right w:val="single" w:color="auto" w:sz="4" w:space="0"/>
            </w:tcBorders>
            <w:noWrap w:val="0"/>
            <w:vAlign w:val="top"/>
          </w:tcPr>
          <w:p w14:paraId="7EF2E898">
            <w:pPr>
              <w:rPr>
                <w:color w:val="auto"/>
                <w:szCs w:val="21"/>
                <w:highlight w:val="none"/>
              </w:rPr>
            </w:pPr>
          </w:p>
        </w:tc>
        <w:tc>
          <w:tcPr>
            <w:tcW w:w="2124" w:type="dxa"/>
            <w:tcBorders>
              <w:left w:val="single" w:color="auto" w:sz="4" w:space="0"/>
            </w:tcBorders>
            <w:noWrap w:val="0"/>
            <w:vAlign w:val="top"/>
          </w:tcPr>
          <w:p w14:paraId="0AA93A1D">
            <w:pPr>
              <w:rPr>
                <w:color w:val="auto"/>
                <w:szCs w:val="21"/>
                <w:highlight w:val="none"/>
              </w:rPr>
            </w:pPr>
          </w:p>
        </w:tc>
        <w:tc>
          <w:tcPr>
            <w:tcW w:w="2127" w:type="dxa"/>
            <w:noWrap w:val="0"/>
            <w:vAlign w:val="top"/>
          </w:tcPr>
          <w:p w14:paraId="6E226FFF">
            <w:pPr>
              <w:rPr>
                <w:color w:val="auto"/>
                <w:szCs w:val="21"/>
                <w:highlight w:val="none"/>
              </w:rPr>
            </w:pPr>
          </w:p>
        </w:tc>
        <w:tc>
          <w:tcPr>
            <w:tcW w:w="992" w:type="dxa"/>
            <w:noWrap w:val="0"/>
            <w:vAlign w:val="top"/>
          </w:tcPr>
          <w:p w14:paraId="71225EBF">
            <w:pPr>
              <w:rPr>
                <w:color w:val="auto"/>
                <w:szCs w:val="21"/>
                <w:highlight w:val="none"/>
              </w:rPr>
            </w:pPr>
          </w:p>
        </w:tc>
        <w:tc>
          <w:tcPr>
            <w:tcW w:w="1136" w:type="dxa"/>
            <w:noWrap w:val="0"/>
            <w:vAlign w:val="top"/>
          </w:tcPr>
          <w:p w14:paraId="379A4EE6">
            <w:pPr>
              <w:rPr>
                <w:color w:val="auto"/>
                <w:szCs w:val="21"/>
                <w:highlight w:val="none"/>
              </w:rPr>
            </w:pPr>
          </w:p>
        </w:tc>
        <w:tc>
          <w:tcPr>
            <w:tcW w:w="1200" w:type="dxa"/>
            <w:noWrap w:val="0"/>
            <w:vAlign w:val="top"/>
          </w:tcPr>
          <w:p w14:paraId="4FCCD2C5">
            <w:pPr>
              <w:rPr>
                <w:color w:val="auto"/>
                <w:szCs w:val="21"/>
                <w:highlight w:val="none"/>
              </w:rPr>
            </w:pPr>
          </w:p>
        </w:tc>
      </w:tr>
      <w:tr w14:paraId="66254C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noWrap w:val="0"/>
            <w:vAlign w:val="top"/>
          </w:tcPr>
          <w:p w14:paraId="27FBD05C">
            <w:pPr>
              <w:rPr>
                <w:color w:val="auto"/>
                <w:szCs w:val="21"/>
                <w:highlight w:val="none"/>
              </w:rPr>
            </w:pPr>
          </w:p>
        </w:tc>
        <w:tc>
          <w:tcPr>
            <w:tcW w:w="957" w:type="dxa"/>
            <w:vMerge w:val="continue"/>
            <w:tcBorders>
              <w:right w:val="single" w:color="auto" w:sz="4" w:space="0"/>
            </w:tcBorders>
            <w:noWrap w:val="0"/>
            <w:vAlign w:val="top"/>
          </w:tcPr>
          <w:p w14:paraId="0A273C50">
            <w:pPr>
              <w:rPr>
                <w:color w:val="auto"/>
                <w:szCs w:val="21"/>
                <w:highlight w:val="none"/>
              </w:rPr>
            </w:pPr>
          </w:p>
        </w:tc>
        <w:tc>
          <w:tcPr>
            <w:tcW w:w="2124" w:type="dxa"/>
            <w:tcBorders>
              <w:left w:val="single" w:color="auto" w:sz="4" w:space="0"/>
            </w:tcBorders>
            <w:noWrap w:val="0"/>
            <w:vAlign w:val="top"/>
          </w:tcPr>
          <w:p w14:paraId="6E96C073">
            <w:pPr>
              <w:rPr>
                <w:color w:val="auto"/>
                <w:szCs w:val="21"/>
                <w:highlight w:val="none"/>
              </w:rPr>
            </w:pPr>
          </w:p>
        </w:tc>
        <w:tc>
          <w:tcPr>
            <w:tcW w:w="2127" w:type="dxa"/>
            <w:noWrap w:val="0"/>
            <w:vAlign w:val="top"/>
          </w:tcPr>
          <w:p w14:paraId="5E26A397">
            <w:pPr>
              <w:rPr>
                <w:color w:val="auto"/>
                <w:szCs w:val="21"/>
                <w:highlight w:val="none"/>
              </w:rPr>
            </w:pPr>
          </w:p>
        </w:tc>
        <w:tc>
          <w:tcPr>
            <w:tcW w:w="992" w:type="dxa"/>
            <w:noWrap w:val="0"/>
            <w:vAlign w:val="top"/>
          </w:tcPr>
          <w:p w14:paraId="34EE991B">
            <w:pPr>
              <w:rPr>
                <w:color w:val="auto"/>
                <w:szCs w:val="21"/>
                <w:highlight w:val="none"/>
              </w:rPr>
            </w:pPr>
          </w:p>
        </w:tc>
        <w:tc>
          <w:tcPr>
            <w:tcW w:w="1136" w:type="dxa"/>
            <w:noWrap w:val="0"/>
            <w:vAlign w:val="top"/>
          </w:tcPr>
          <w:p w14:paraId="2693B29E">
            <w:pPr>
              <w:rPr>
                <w:color w:val="auto"/>
                <w:szCs w:val="21"/>
                <w:highlight w:val="none"/>
              </w:rPr>
            </w:pPr>
          </w:p>
        </w:tc>
        <w:tc>
          <w:tcPr>
            <w:tcW w:w="1200" w:type="dxa"/>
            <w:noWrap w:val="0"/>
            <w:vAlign w:val="top"/>
          </w:tcPr>
          <w:p w14:paraId="7FF3E4E0">
            <w:pPr>
              <w:rPr>
                <w:color w:val="auto"/>
                <w:szCs w:val="21"/>
                <w:highlight w:val="none"/>
              </w:rPr>
            </w:pPr>
          </w:p>
        </w:tc>
      </w:tr>
      <w:tr w14:paraId="303AFF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noWrap w:val="0"/>
            <w:vAlign w:val="top"/>
          </w:tcPr>
          <w:p w14:paraId="536ADB15">
            <w:pPr>
              <w:rPr>
                <w:color w:val="auto"/>
                <w:szCs w:val="21"/>
                <w:highlight w:val="none"/>
              </w:rPr>
            </w:pPr>
          </w:p>
        </w:tc>
        <w:tc>
          <w:tcPr>
            <w:tcW w:w="957" w:type="dxa"/>
            <w:vMerge w:val="continue"/>
            <w:tcBorders>
              <w:right w:val="single" w:color="auto" w:sz="4" w:space="0"/>
            </w:tcBorders>
            <w:noWrap w:val="0"/>
            <w:vAlign w:val="top"/>
          </w:tcPr>
          <w:p w14:paraId="5B175B2F">
            <w:pPr>
              <w:rPr>
                <w:color w:val="auto"/>
                <w:szCs w:val="21"/>
                <w:highlight w:val="none"/>
              </w:rPr>
            </w:pPr>
          </w:p>
        </w:tc>
        <w:tc>
          <w:tcPr>
            <w:tcW w:w="2124" w:type="dxa"/>
            <w:tcBorders>
              <w:left w:val="single" w:color="auto" w:sz="4" w:space="0"/>
            </w:tcBorders>
            <w:noWrap w:val="0"/>
            <w:vAlign w:val="top"/>
          </w:tcPr>
          <w:p w14:paraId="1EA2CFFD">
            <w:pPr>
              <w:rPr>
                <w:color w:val="auto"/>
                <w:szCs w:val="21"/>
                <w:highlight w:val="none"/>
              </w:rPr>
            </w:pPr>
          </w:p>
        </w:tc>
        <w:tc>
          <w:tcPr>
            <w:tcW w:w="2127" w:type="dxa"/>
            <w:noWrap w:val="0"/>
            <w:vAlign w:val="top"/>
          </w:tcPr>
          <w:p w14:paraId="0CF60047">
            <w:pPr>
              <w:rPr>
                <w:color w:val="auto"/>
                <w:szCs w:val="21"/>
                <w:highlight w:val="none"/>
              </w:rPr>
            </w:pPr>
          </w:p>
        </w:tc>
        <w:tc>
          <w:tcPr>
            <w:tcW w:w="992" w:type="dxa"/>
            <w:noWrap w:val="0"/>
            <w:vAlign w:val="top"/>
          </w:tcPr>
          <w:p w14:paraId="75056031">
            <w:pPr>
              <w:rPr>
                <w:color w:val="auto"/>
                <w:szCs w:val="21"/>
                <w:highlight w:val="none"/>
              </w:rPr>
            </w:pPr>
          </w:p>
        </w:tc>
        <w:tc>
          <w:tcPr>
            <w:tcW w:w="1136" w:type="dxa"/>
            <w:noWrap w:val="0"/>
            <w:vAlign w:val="top"/>
          </w:tcPr>
          <w:p w14:paraId="67AEFF5C">
            <w:pPr>
              <w:rPr>
                <w:color w:val="auto"/>
                <w:szCs w:val="21"/>
                <w:highlight w:val="none"/>
              </w:rPr>
            </w:pPr>
          </w:p>
        </w:tc>
        <w:tc>
          <w:tcPr>
            <w:tcW w:w="1200" w:type="dxa"/>
            <w:noWrap w:val="0"/>
            <w:vAlign w:val="top"/>
          </w:tcPr>
          <w:p w14:paraId="2EEF0250">
            <w:pPr>
              <w:rPr>
                <w:color w:val="auto"/>
                <w:szCs w:val="21"/>
                <w:highlight w:val="none"/>
              </w:rPr>
            </w:pPr>
          </w:p>
        </w:tc>
      </w:tr>
    </w:tbl>
    <w:p w14:paraId="014EAC4F">
      <w:pPr>
        <w:adjustRightInd w:val="0"/>
        <w:snapToGrid w:val="0"/>
        <w:spacing w:line="360" w:lineRule="auto"/>
        <w:rPr>
          <w:color w:val="auto"/>
          <w:highlight w:val="none"/>
        </w:rPr>
      </w:pPr>
    </w:p>
    <w:p w14:paraId="0F05B84D">
      <w:pPr>
        <w:adjustRightInd w:val="0"/>
        <w:snapToGrid w:val="0"/>
        <w:spacing w:line="360" w:lineRule="auto"/>
        <w:rPr>
          <w:rFonts w:ascii="宋体" w:hAnsi="宋体"/>
          <w:color w:val="auto"/>
          <w:szCs w:val="21"/>
          <w:highlight w:val="none"/>
        </w:rPr>
      </w:pPr>
    </w:p>
    <w:p w14:paraId="5D729C18">
      <w:pPr>
        <w:adjustRightInd w:val="0"/>
        <w:snapToGrid w:val="0"/>
        <w:spacing w:line="360" w:lineRule="auto"/>
        <w:rPr>
          <w:rFonts w:ascii="宋体" w:hAnsi="宋体"/>
          <w:color w:val="auto"/>
          <w:szCs w:val="21"/>
          <w:highlight w:val="none"/>
        </w:rPr>
      </w:pPr>
    </w:p>
    <w:p w14:paraId="631098B6">
      <w:pPr>
        <w:adjustRightInd w:val="0"/>
        <w:snapToGrid w:val="0"/>
        <w:spacing w:line="360" w:lineRule="auto"/>
        <w:rPr>
          <w:rFonts w:ascii="黑体" w:hAnsi="宋体" w:eastAsia="黑体"/>
          <w:color w:val="auto"/>
          <w:sz w:val="28"/>
          <w:szCs w:val="28"/>
          <w:highlight w:val="none"/>
        </w:rPr>
        <w:sectPr>
          <w:headerReference r:id="rId22" w:type="first"/>
          <w:headerReference r:id="rId20" w:type="default"/>
          <w:footerReference r:id="rId23" w:type="default"/>
          <w:headerReference r:id="rId21" w:type="even"/>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FEFE9E2">
      <w:pPr>
        <w:pStyle w:val="7"/>
        <w:adjustRightInd w:val="0"/>
        <w:snapToGrid w:val="0"/>
        <w:spacing w:before="156" w:beforeLines="50" w:after="0" w:line="360" w:lineRule="auto"/>
        <w:jc w:val="center"/>
        <w:rPr>
          <w:rFonts w:ascii="黑体" w:hAnsi="黑体" w:eastAsia="黑体"/>
          <w:color w:val="auto"/>
          <w:sz w:val="28"/>
          <w:szCs w:val="28"/>
          <w:highlight w:val="none"/>
        </w:rPr>
      </w:pPr>
      <w:bookmarkStart w:id="131" w:name="_Toc6886"/>
      <w:r>
        <w:rPr>
          <w:rFonts w:hint="eastAsia" w:ascii="黑体" w:hAnsi="黑体" w:eastAsia="黑体"/>
          <w:color w:val="auto"/>
          <w:sz w:val="28"/>
          <w:szCs w:val="28"/>
          <w:highlight w:val="none"/>
        </w:rPr>
        <w:t>八、合同条款偏离表</w:t>
      </w:r>
      <w:bookmarkEnd w:id="131"/>
    </w:p>
    <w:p w14:paraId="25336AFF">
      <w:pPr>
        <w:adjustRightInd w:val="0"/>
        <w:snapToGrid w:val="0"/>
        <w:spacing w:before="156" w:beforeLines="50" w:line="360" w:lineRule="auto"/>
        <w:rPr>
          <w:rFonts w:ascii="宋体" w:hAnsi="宋体" w:eastAsia="宋体"/>
          <w:color w:val="auto"/>
          <w:szCs w:val="21"/>
          <w:highlight w:val="none"/>
          <w:u w:val="single"/>
        </w:rPr>
      </w:pPr>
      <w:r>
        <w:rPr>
          <w:rFonts w:hint="eastAsia" w:ascii="宋体" w:hAnsi="宋体"/>
          <w:color w:val="auto"/>
          <w:spacing w:val="28"/>
          <w:szCs w:val="21"/>
          <w:highlight w:val="none"/>
        </w:rPr>
        <w:t>政府采购计划编号</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p>
    <w:p w14:paraId="78460845">
      <w:pPr>
        <w:adjustRightInd w:val="0"/>
        <w:snapToGrid w:val="0"/>
        <w:spacing w:before="50" w:line="360" w:lineRule="auto"/>
        <w:rPr>
          <w:rFonts w:ascii="宋体" w:hAnsi="宋体" w:eastAsia="宋体"/>
          <w:color w:val="auto"/>
          <w:szCs w:val="21"/>
          <w:highlight w:val="none"/>
          <w:u w:val="single"/>
        </w:rPr>
      </w:pPr>
      <w:r>
        <w:rPr>
          <w:rFonts w:hint="eastAsia" w:ascii="宋体" w:hAnsi="宋体" w:eastAsia="宋体"/>
          <w:color w:val="auto"/>
          <w:szCs w:val="21"/>
          <w:highlight w:val="none"/>
        </w:rPr>
        <w:t>包           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p>
    <w:tbl>
      <w:tblPr>
        <w:tblStyle w:val="2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01CA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517448BF">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bCs/>
                <w:color w:val="auto"/>
                <w:szCs w:val="21"/>
                <w:highlight w:val="none"/>
              </w:rPr>
              <w:t>序</w:t>
            </w:r>
            <w:r>
              <w:rPr>
                <w:rFonts w:hint="eastAsia" w:ascii="宋体" w:hAnsi="宋体" w:eastAsia="宋体"/>
                <w:color w:val="auto"/>
                <w:szCs w:val="21"/>
                <w:highlight w:val="none"/>
              </w:rPr>
              <w:t>号</w:t>
            </w:r>
          </w:p>
        </w:tc>
        <w:tc>
          <w:tcPr>
            <w:tcW w:w="2410" w:type="dxa"/>
            <w:noWrap w:val="0"/>
            <w:vAlign w:val="center"/>
          </w:tcPr>
          <w:p w14:paraId="541B9BBE">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color w:val="auto"/>
                <w:szCs w:val="21"/>
                <w:highlight w:val="none"/>
              </w:rPr>
              <w:t>招标文件章节</w:t>
            </w:r>
            <w:r>
              <w:rPr>
                <w:rFonts w:hint="eastAsia" w:ascii="宋体" w:hAnsi="宋体" w:eastAsia="宋体"/>
                <w:bCs/>
                <w:color w:val="auto"/>
                <w:szCs w:val="21"/>
                <w:highlight w:val="none"/>
              </w:rPr>
              <w:t>条</w:t>
            </w:r>
            <w:r>
              <w:rPr>
                <w:rFonts w:hint="eastAsia" w:ascii="宋体" w:hAnsi="宋体" w:eastAsia="宋体"/>
                <w:color w:val="auto"/>
                <w:szCs w:val="21"/>
                <w:highlight w:val="none"/>
              </w:rPr>
              <w:t>款号</w:t>
            </w:r>
          </w:p>
        </w:tc>
        <w:tc>
          <w:tcPr>
            <w:tcW w:w="1985" w:type="dxa"/>
            <w:noWrap w:val="0"/>
            <w:vAlign w:val="center"/>
          </w:tcPr>
          <w:p w14:paraId="15B2FBD6">
            <w:pPr>
              <w:adjustRightInd w:val="0"/>
              <w:snapToGrid w:val="0"/>
              <w:spacing w:before="50" w:line="360" w:lineRule="auto"/>
              <w:ind w:left="-88" w:leftChars="-42"/>
              <w:jc w:val="center"/>
              <w:rPr>
                <w:rFonts w:ascii="宋体" w:hAnsi="宋体" w:eastAsia="宋体"/>
                <w:color w:val="auto"/>
                <w:szCs w:val="21"/>
                <w:highlight w:val="none"/>
              </w:rPr>
            </w:pPr>
            <w:r>
              <w:rPr>
                <w:rFonts w:hint="eastAsia"/>
                <w:color w:val="auto"/>
                <w:highlight w:val="none"/>
              </w:rPr>
              <w:t>招标文件要求</w:t>
            </w:r>
          </w:p>
        </w:tc>
        <w:tc>
          <w:tcPr>
            <w:tcW w:w="2082" w:type="dxa"/>
            <w:tcBorders>
              <w:right w:val="single" w:color="auto" w:sz="4" w:space="0"/>
            </w:tcBorders>
            <w:noWrap w:val="0"/>
            <w:vAlign w:val="center"/>
          </w:tcPr>
          <w:p w14:paraId="42FF65EE">
            <w:pPr>
              <w:adjustRightInd w:val="0"/>
              <w:snapToGrid w:val="0"/>
              <w:spacing w:before="50" w:line="360" w:lineRule="auto"/>
              <w:jc w:val="center"/>
              <w:rPr>
                <w:rFonts w:ascii="宋体" w:hAnsi="宋体" w:eastAsia="宋体"/>
                <w:color w:val="auto"/>
                <w:szCs w:val="21"/>
                <w:highlight w:val="none"/>
              </w:rPr>
            </w:pPr>
            <w:r>
              <w:rPr>
                <w:rFonts w:hint="eastAsia"/>
                <w:color w:val="auto"/>
                <w:highlight w:val="none"/>
              </w:rPr>
              <w:t>投标文件的应答</w:t>
            </w:r>
          </w:p>
        </w:tc>
        <w:tc>
          <w:tcPr>
            <w:tcW w:w="1942" w:type="dxa"/>
            <w:tcBorders>
              <w:left w:val="single" w:color="auto" w:sz="4" w:space="0"/>
            </w:tcBorders>
            <w:noWrap w:val="0"/>
            <w:vAlign w:val="center"/>
          </w:tcPr>
          <w:p w14:paraId="02614BC0">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color w:val="auto"/>
                <w:szCs w:val="21"/>
                <w:highlight w:val="none"/>
              </w:rPr>
              <w:t>偏离说明</w:t>
            </w:r>
          </w:p>
        </w:tc>
      </w:tr>
      <w:tr w14:paraId="336C45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4540C2E4">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59E80B0D">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top"/>
          </w:tcPr>
          <w:p w14:paraId="7022DF29">
            <w:pPr>
              <w:adjustRightInd w:val="0"/>
              <w:snapToGrid w:val="0"/>
              <w:spacing w:before="50" w:line="360" w:lineRule="auto"/>
              <w:rPr>
                <w:color w:val="auto"/>
                <w:highlight w:val="none"/>
              </w:rPr>
            </w:pPr>
          </w:p>
        </w:tc>
        <w:tc>
          <w:tcPr>
            <w:tcW w:w="2082" w:type="dxa"/>
            <w:tcBorders>
              <w:right w:val="single" w:color="auto" w:sz="4" w:space="0"/>
            </w:tcBorders>
            <w:noWrap w:val="0"/>
            <w:vAlign w:val="top"/>
          </w:tcPr>
          <w:p w14:paraId="6AA306CD">
            <w:pPr>
              <w:adjustRightInd w:val="0"/>
              <w:snapToGrid w:val="0"/>
              <w:spacing w:before="50" w:line="360" w:lineRule="auto"/>
              <w:rPr>
                <w:color w:val="auto"/>
                <w:highlight w:val="none"/>
              </w:rPr>
            </w:pPr>
          </w:p>
        </w:tc>
        <w:tc>
          <w:tcPr>
            <w:tcW w:w="1942" w:type="dxa"/>
            <w:tcBorders>
              <w:left w:val="single" w:color="auto" w:sz="4" w:space="0"/>
            </w:tcBorders>
            <w:noWrap w:val="0"/>
            <w:vAlign w:val="top"/>
          </w:tcPr>
          <w:p w14:paraId="6B02D2EF">
            <w:pPr>
              <w:adjustRightInd w:val="0"/>
              <w:snapToGrid w:val="0"/>
              <w:spacing w:before="50" w:line="360" w:lineRule="auto"/>
              <w:ind w:left="-88" w:leftChars="-42"/>
              <w:jc w:val="center"/>
              <w:rPr>
                <w:rFonts w:ascii="宋体" w:hAnsi="宋体" w:eastAsia="宋体"/>
                <w:color w:val="auto"/>
                <w:szCs w:val="21"/>
                <w:highlight w:val="none"/>
              </w:rPr>
            </w:pPr>
          </w:p>
        </w:tc>
      </w:tr>
      <w:tr w14:paraId="6D2C63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36361814">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37C8B801">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74B28D5D">
            <w:pPr>
              <w:adjustRightInd w:val="0"/>
              <w:snapToGrid w:val="0"/>
              <w:spacing w:before="50" w:line="360" w:lineRule="auto"/>
              <w:ind w:left="-88" w:leftChars="-42"/>
              <w:jc w:val="center"/>
              <w:rPr>
                <w:rFonts w:ascii="宋体" w:hAnsi="宋体" w:eastAsia="宋体"/>
                <w:color w:val="auto"/>
                <w:szCs w:val="21"/>
                <w:highlight w:val="none"/>
              </w:rPr>
            </w:pPr>
          </w:p>
        </w:tc>
        <w:tc>
          <w:tcPr>
            <w:tcW w:w="2082" w:type="dxa"/>
            <w:tcBorders>
              <w:right w:val="single" w:color="auto" w:sz="4" w:space="0"/>
            </w:tcBorders>
            <w:noWrap w:val="0"/>
            <w:vAlign w:val="center"/>
          </w:tcPr>
          <w:p w14:paraId="2946B5AD">
            <w:pPr>
              <w:adjustRightInd w:val="0"/>
              <w:snapToGrid w:val="0"/>
              <w:spacing w:before="50" w:line="360" w:lineRule="auto"/>
              <w:ind w:left="-88" w:leftChars="-42"/>
              <w:jc w:val="center"/>
              <w:rPr>
                <w:rFonts w:ascii="宋体" w:hAnsi="宋体" w:eastAsia="宋体"/>
                <w:color w:val="auto"/>
                <w:szCs w:val="21"/>
                <w:highlight w:val="none"/>
              </w:rPr>
            </w:pPr>
          </w:p>
        </w:tc>
        <w:tc>
          <w:tcPr>
            <w:tcW w:w="1942" w:type="dxa"/>
            <w:tcBorders>
              <w:left w:val="single" w:color="auto" w:sz="4" w:space="0"/>
            </w:tcBorders>
            <w:noWrap w:val="0"/>
            <w:vAlign w:val="center"/>
          </w:tcPr>
          <w:p w14:paraId="3FD80D07">
            <w:pPr>
              <w:adjustRightInd w:val="0"/>
              <w:snapToGrid w:val="0"/>
              <w:spacing w:before="50" w:line="360" w:lineRule="auto"/>
              <w:ind w:left="-88" w:leftChars="-42"/>
              <w:jc w:val="center"/>
              <w:rPr>
                <w:rFonts w:ascii="宋体" w:hAnsi="宋体" w:eastAsia="宋体"/>
                <w:color w:val="auto"/>
                <w:szCs w:val="21"/>
                <w:highlight w:val="none"/>
              </w:rPr>
            </w:pPr>
          </w:p>
        </w:tc>
      </w:tr>
      <w:tr w14:paraId="5F2ECA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68E63CF">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5506E6F5">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16EF6BE0">
            <w:pPr>
              <w:adjustRightInd w:val="0"/>
              <w:snapToGrid w:val="0"/>
              <w:spacing w:before="50" w:line="360" w:lineRule="auto"/>
              <w:ind w:left="-88" w:leftChars="-42"/>
              <w:jc w:val="center"/>
              <w:rPr>
                <w:rFonts w:ascii="宋体" w:hAnsi="宋体" w:eastAsia="宋体"/>
                <w:color w:val="auto"/>
                <w:szCs w:val="21"/>
                <w:highlight w:val="none"/>
              </w:rPr>
            </w:pPr>
          </w:p>
        </w:tc>
        <w:tc>
          <w:tcPr>
            <w:tcW w:w="2082" w:type="dxa"/>
            <w:tcBorders>
              <w:right w:val="single" w:color="auto" w:sz="4" w:space="0"/>
            </w:tcBorders>
            <w:noWrap w:val="0"/>
            <w:vAlign w:val="center"/>
          </w:tcPr>
          <w:p w14:paraId="69C2E4E2">
            <w:pPr>
              <w:adjustRightInd w:val="0"/>
              <w:snapToGrid w:val="0"/>
              <w:spacing w:before="50" w:line="360" w:lineRule="auto"/>
              <w:ind w:left="-88" w:leftChars="-42"/>
              <w:jc w:val="center"/>
              <w:rPr>
                <w:rFonts w:ascii="宋体" w:hAnsi="宋体" w:eastAsia="宋体"/>
                <w:color w:val="auto"/>
                <w:szCs w:val="21"/>
                <w:highlight w:val="none"/>
              </w:rPr>
            </w:pPr>
          </w:p>
        </w:tc>
        <w:tc>
          <w:tcPr>
            <w:tcW w:w="1942" w:type="dxa"/>
            <w:tcBorders>
              <w:left w:val="single" w:color="auto" w:sz="4" w:space="0"/>
            </w:tcBorders>
            <w:noWrap w:val="0"/>
            <w:vAlign w:val="center"/>
          </w:tcPr>
          <w:p w14:paraId="3E85DFCC">
            <w:pPr>
              <w:adjustRightInd w:val="0"/>
              <w:snapToGrid w:val="0"/>
              <w:spacing w:before="50" w:line="360" w:lineRule="auto"/>
              <w:ind w:left="-88" w:leftChars="-42"/>
              <w:jc w:val="center"/>
              <w:rPr>
                <w:rFonts w:ascii="宋体" w:hAnsi="宋体" w:eastAsia="宋体"/>
                <w:color w:val="auto"/>
                <w:szCs w:val="21"/>
                <w:highlight w:val="none"/>
              </w:rPr>
            </w:pPr>
          </w:p>
        </w:tc>
      </w:tr>
      <w:tr w14:paraId="22BDA9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C0639E1">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09EA9040">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29FA84DC">
            <w:pPr>
              <w:adjustRightInd w:val="0"/>
              <w:snapToGrid w:val="0"/>
              <w:spacing w:before="50" w:line="360" w:lineRule="auto"/>
              <w:ind w:left="-88" w:leftChars="-42"/>
              <w:jc w:val="center"/>
              <w:rPr>
                <w:rFonts w:ascii="宋体" w:hAnsi="宋体" w:eastAsia="宋体"/>
                <w:color w:val="auto"/>
                <w:szCs w:val="21"/>
                <w:highlight w:val="none"/>
              </w:rPr>
            </w:pPr>
          </w:p>
        </w:tc>
        <w:tc>
          <w:tcPr>
            <w:tcW w:w="2082" w:type="dxa"/>
            <w:tcBorders>
              <w:right w:val="single" w:color="auto" w:sz="4" w:space="0"/>
            </w:tcBorders>
            <w:noWrap w:val="0"/>
            <w:vAlign w:val="center"/>
          </w:tcPr>
          <w:p w14:paraId="041CC627">
            <w:pPr>
              <w:adjustRightInd w:val="0"/>
              <w:snapToGrid w:val="0"/>
              <w:spacing w:before="50" w:line="360" w:lineRule="auto"/>
              <w:ind w:left="-88" w:leftChars="-42"/>
              <w:jc w:val="center"/>
              <w:rPr>
                <w:rFonts w:ascii="宋体" w:hAnsi="宋体" w:eastAsia="宋体"/>
                <w:color w:val="auto"/>
                <w:szCs w:val="21"/>
                <w:highlight w:val="none"/>
              </w:rPr>
            </w:pPr>
          </w:p>
        </w:tc>
        <w:tc>
          <w:tcPr>
            <w:tcW w:w="1942" w:type="dxa"/>
            <w:tcBorders>
              <w:left w:val="single" w:color="auto" w:sz="4" w:space="0"/>
            </w:tcBorders>
            <w:noWrap w:val="0"/>
            <w:vAlign w:val="center"/>
          </w:tcPr>
          <w:p w14:paraId="78EE3380">
            <w:pPr>
              <w:adjustRightInd w:val="0"/>
              <w:snapToGrid w:val="0"/>
              <w:spacing w:before="50" w:line="360" w:lineRule="auto"/>
              <w:ind w:left="-88" w:leftChars="-42"/>
              <w:jc w:val="center"/>
              <w:rPr>
                <w:rFonts w:ascii="宋体" w:hAnsi="宋体" w:eastAsia="宋体"/>
                <w:color w:val="auto"/>
                <w:szCs w:val="21"/>
                <w:highlight w:val="none"/>
              </w:rPr>
            </w:pPr>
          </w:p>
        </w:tc>
      </w:tr>
      <w:tr w14:paraId="083CF3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7052A61D">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657FC70A">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6069BB25">
            <w:pPr>
              <w:adjustRightInd w:val="0"/>
              <w:snapToGrid w:val="0"/>
              <w:spacing w:before="50" w:line="360" w:lineRule="auto"/>
              <w:ind w:left="-88" w:leftChars="-42"/>
              <w:jc w:val="center"/>
              <w:rPr>
                <w:rFonts w:ascii="宋体" w:hAnsi="宋体" w:eastAsia="宋体"/>
                <w:color w:val="auto"/>
                <w:szCs w:val="21"/>
                <w:highlight w:val="none"/>
              </w:rPr>
            </w:pPr>
          </w:p>
        </w:tc>
        <w:tc>
          <w:tcPr>
            <w:tcW w:w="2082" w:type="dxa"/>
            <w:tcBorders>
              <w:right w:val="single" w:color="auto" w:sz="4" w:space="0"/>
            </w:tcBorders>
            <w:noWrap w:val="0"/>
            <w:vAlign w:val="center"/>
          </w:tcPr>
          <w:p w14:paraId="58F03A37">
            <w:pPr>
              <w:adjustRightInd w:val="0"/>
              <w:snapToGrid w:val="0"/>
              <w:spacing w:before="50" w:line="360" w:lineRule="auto"/>
              <w:ind w:left="-88" w:leftChars="-42"/>
              <w:jc w:val="center"/>
              <w:rPr>
                <w:rFonts w:ascii="宋体" w:hAnsi="宋体" w:eastAsia="宋体"/>
                <w:color w:val="auto"/>
                <w:szCs w:val="21"/>
                <w:highlight w:val="none"/>
              </w:rPr>
            </w:pPr>
          </w:p>
        </w:tc>
        <w:tc>
          <w:tcPr>
            <w:tcW w:w="1942" w:type="dxa"/>
            <w:tcBorders>
              <w:left w:val="single" w:color="auto" w:sz="4" w:space="0"/>
            </w:tcBorders>
            <w:noWrap w:val="0"/>
            <w:vAlign w:val="center"/>
          </w:tcPr>
          <w:p w14:paraId="3E6FB12D">
            <w:pPr>
              <w:adjustRightInd w:val="0"/>
              <w:snapToGrid w:val="0"/>
              <w:spacing w:before="50" w:line="360" w:lineRule="auto"/>
              <w:ind w:left="-88" w:leftChars="-42"/>
              <w:jc w:val="center"/>
              <w:rPr>
                <w:rFonts w:ascii="宋体" w:hAnsi="宋体" w:eastAsia="宋体"/>
                <w:color w:val="auto"/>
                <w:szCs w:val="21"/>
                <w:highlight w:val="none"/>
              </w:rPr>
            </w:pPr>
          </w:p>
        </w:tc>
      </w:tr>
      <w:tr w14:paraId="7F25B0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129648ED">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6FD2F180">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196E0107">
            <w:pPr>
              <w:adjustRightInd w:val="0"/>
              <w:snapToGrid w:val="0"/>
              <w:spacing w:before="50" w:line="360" w:lineRule="auto"/>
              <w:ind w:left="-88" w:leftChars="-42"/>
              <w:jc w:val="center"/>
              <w:rPr>
                <w:rFonts w:ascii="宋体" w:hAnsi="宋体" w:eastAsia="宋体"/>
                <w:color w:val="auto"/>
                <w:szCs w:val="21"/>
                <w:highlight w:val="none"/>
              </w:rPr>
            </w:pPr>
          </w:p>
        </w:tc>
        <w:tc>
          <w:tcPr>
            <w:tcW w:w="2082" w:type="dxa"/>
            <w:tcBorders>
              <w:right w:val="single" w:color="auto" w:sz="4" w:space="0"/>
            </w:tcBorders>
            <w:noWrap w:val="0"/>
            <w:vAlign w:val="center"/>
          </w:tcPr>
          <w:p w14:paraId="464BBCBD">
            <w:pPr>
              <w:adjustRightInd w:val="0"/>
              <w:snapToGrid w:val="0"/>
              <w:spacing w:before="50" w:line="360" w:lineRule="auto"/>
              <w:ind w:left="-88" w:leftChars="-42"/>
              <w:jc w:val="center"/>
              <w:rPr>
                <w:rFonts w:ascii="宋体" w:hAnsi="宋体" w:eastAsia="宋体"/>
                <w:color w:val="auto"/>
                <w:szCs w:val="21"/>
                <w:highlight w:val="none"/>
              </w:rPr>
            </w:pPr>
          </w:p>
        </w:tc>
        <w:tc>
          <w:tcPr>
            <w:tcW w:w="1942" w:type="dxa"/>
            <w:tcBorders>
              <w:left w:val="single" w:color="auto" w:sz="4" w:space="0"/>
            </w:tcBorders>
            <w:noWrap w:val="0"/>
            <w:vAlign w:val="center"/>
          </w:tcPr>
          <w:p w14:paraId="0A180B44">
            <w:pPr>
              <w:adjustRightInd w:val="0"/>
              <w:snapToGrid w:val="0"/>
              <w:spacing w:before="50" w:line="360" w:lineRule="auto"/>
              <w:ind w:left="-88" w:leftChars="-42"/>
              <w:jc w:val="center"/>
              <w:rPr>
                <w:rFonts w:ascii="宋体" w:hAnsi="宋体" w:eastAsia="宋体"/>
                <w:color w:val="auto"/>
                <w:szCs w:val="21"/>
                <w:highlight w:val="none"/>
              </w:rPr>
            </w:pPr>
          </w:p>
        </w:tc>
      </w:tr>
      <w:tr w14:paraId="6CC165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32020FB">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71D9B899">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noWrap w:val="0"/>
            <w:vAlign w:val="center"/>
          </w:tcPr>
          <w:p w14:paraId="6CE8C7E5">
            <w:pPr>
              <w:adjustRightInd w:val="0"/>
              <w:snapToGrid w:val="0"/>
              <w:spacing w:before="50" w:line="360" w:lineRule="auto"/>
              <w:ind w:left="-88" w:leftChars="-42"/>
              <w:jc w:val="center"/>
              <w:rPr>
                <w:rFonts w:ascii="宋体" w:hAnsi="宋体" w:eastAsia="宋体"/>
                <w:color w:val="auto"/>
                <w:szCs w:val="21"/>
                <w:highlight w:val="none"/>
              </w:rPr>
            </w:pPr>
          </w:p>
        </w:tc>
        <w:tc>
          <w:tcPr>
            <w:tcW w:w="4024" w:type="dxa"/>
            <w:gridSpan w:val="2"/>
            <w:noWrap w:val="0"/>
            <w:vAlign w:val="center"/>
          </w:tcPr>
          <w:p w14:paraId="086B7792">
            <w:pPr>
              <w:adjustRightInd w:val="0"/>
              <w:snapToGrid w:val="0"/>
              <w:spacing w:before="50" w:line="360" w:lineRule="auto"/>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投标人保证：除本合同条款偏离表列出的偏离外，我单位对招标文件的其他商务、合同条款完全响应，无偏离。</w:t>
            </w:r>
          </w:p>
        </w:tc>
      </w:tr>
    </w:tbl>
    <w:p w14:paraId="6AE4D89F">
      <w:pPr>
        <w:adjustRightInd w:val="0"/>
        <w:snapToGrid w:val="0"/>
        <w:spacing w:before="50" w:line="360" w:lineRule="auto"/>
        <w:ind w:left="-88" w:leftChars="-42"/>
        <w:rPr>
          <w:rFonts w:ascii="宋体" w:hAnsi="宋体"/>
          <w:color w:val="auto"/>
          <w:szCs w:val="21"/>
          <w:highlight w:val="none"/>
        </w:rPr>
      </w:pPr>
      <w:r>
        <w:rPr>
          <w:rFonts w:hint="eastAsia" w:ascii="宋体" w:hAnsi="宋体" w:eastAsia="宋体"/>
          <w:b w:val="0"/>
          <w:bCs/>
          <w:color w:val="auto"/>
          <w:szCs w:val="21"/>
          <w:highlight w:val="none"/>
        </w:rPr>
        <w:t>注：</w:t>
      </w:r>
      <w:r>
        <w:rPr>
          <w:rFonts w:hint="eastAsia" w:ascii="宋体" w:hAnsi="宋体"/>
          <w:color w:val="auto"/>
          <w:szCs w:val="21"/>
          <w:highlight w:val="none"/>
          <w:lang w:val="en-US" w:eastAsia="zh-CN"/>
        </w:rPr>
        <w:t>1.</w:t>
      </w:r>
      <w:r>
        <w:rPr>
          <w:rFonts w:hint="eastAsia" w:ascii="宋体" w:hAnsi="宋体"/>
          <w:color w:val="auto"/>
          <w:szCs w:val="21"/>
          <w:highlight w:val="none"/>
        </w:rPr>
        <w:t>投标人应根据招标文件第六章</w:t>
      </w:r>
      <w:r>
        <w:rPr>
          <w:rFonts w:hint="eastAsia" w:ascii="华文宋体" w:hAnsi="华文宋体" w:eastAsia="华文宋体"/>
          <w:color w:val="auto"/>
          <w:szCs w:val="21"/>
          <w:highlight w:val="none"/>
        </w:rPr>
        <w:t>“</w:t>
      </w:r>
      <w:r>
        <w:rPr>
          <w:rFonts w:hint="eastAsia" w:ascii="宋体" w:hAnsi="宋体"/>
          <w:color w:val="auto"/>
          <w:szCs w:val="21"/>
          <w:highlight w:val="none"/>
        </w:rPr>
        <w:t>政府采购合同</w:t>
      </w:r>
      <w:r>
        <w:rPr>
          <w:rFonts w:hint="eastAsia" w:ascii="华文宋体" w:hAnsi="华文宋体" w:eastAsia="华文宋体"/>
          <w:color w:val="auto"/>
          <w:szCs w:val="21"/>
          <w:highlight w:val="none"/>
        </w:rPr>
        <w:t>”</w:t>
      </w:r>
      <w:r>
        <w:rPr>
          <w:rFonts w:hint="eastAsia" w:ascii="宋体" w:hAnsi="宋体"/>
          <w:color w:val="auto"/>
          <w:szCs w:val="21"/>
          <w:highlight w:val="none"/>
        </w:rPr>
        <w:t>填写本表；</w:t>
      </w:r>
    </w:p>
    <w:p w14:paraId="4C4E34CA">
      <w:pPr>
        <w:adjustRightInd w:val="0"/>
        <w:snapToGrid w:val="0"/>
        <w:spacing w:before="50" w:line="360" w:lineRule="auto"/>
        <w:ind w:left="-88" w:leftChars="-42" w:firstLine="420" w:firstLineChars="200"/>
        <w:rPr>
          <w:rFonts w:ascii="宋体" w:hAnsi="宋体"/>
          <w:b/>
          <w:color w:val="auto"/>
          <w:szCs w:val="21"/>
          <w:highlight w:val="none"/>
        </w:rPr>
      </w:pPr>
      <w:r>
        <w:rPr>
          <w:rFonts w:hint="eastAsia" w:ascii="宋体" w:hAnsi="宋体"/>
          <w:color w:val="auto"/>
          <w:szCs w:val="21"/>
          <w:highlight w:val="none"/>
          <w:lang w:val="en-US" w:eastAsia="zh-CN"/>
        </w:rPr>
        <w:t>2.</w:t>
      </w:r>
      <w:r>
        <w:rPr>
          <w:rFonts w:hint="eastAsia" w:ascii="宋体" w:hAnsi="宋体"/>
          <w:b/>
          <w:color w:val="auto"/>
          <w:szCs w:val="21"/>
          <w:highlight w:val="none"/>
        </w:rPr>
        <w:t>投标人如果对招标文件第六章“政府采购合同”的响应有偏离，应将偏离条款逐条如实应答，并作出说明；</w:t>
      </w:r>
    </w:p>
    <w:p w14:paraId="47A17B47">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如不提供此表，则视为投标人不满足招标文件第六章的所有条款要求，</w:t>
      </w:r>
      <w:r>
        <w:rPr>
          <w:rFonts w:hint="eastAsia" w:ascii="宋体" w:hAnsi="宋体" w:eastAsia="宋体"/>
          <w:color w:val="auto"/>
          <w:szCs w:val="21"/>
          <w:highlight w:val="none"/>
        </w:rPr>
        <w:t>其</w:t>
      </w:r>
      <w:r>
        <w:rPr>
          <w:rFonts w:hint="eastAsia" w:ascii="宋体" w:hAnsi="宋体" w:eastAsia="宋体"/>
          <w:b/>
          <w:color w:val="auto"/>
          <w:szCs w:val="21"/>
          <w:highlight w:val="none"/>
        </w:rPr>
        <w:t>投标无效</w:t>
      </w:r>
      <w:r>
        <w:rPr>
          <w:rFonts w:hint="eastAsia" w:ascii="宋体" w:hAnsi="宋体"/>
          <w:color w:val="auto"/>
          <w:szCs w:val="21"/>
          <w:highlight w:val="none"/>
        </w:rPr>
        <w:t>。</w:t>
      </w:r>
    </w:p>
    <w:p w14:paraId="2327EFE9">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eastAsia="宋体"/>
          <w:color w:val="auto"/>
          <w:szCs w:val="21"/>
          <w:highlight w:val="none"/>
        </w:rPr>
        <w:t>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6B8947D1">
      <w:pPr>
        <w:adjustRightInd w:val="0"/>
        <w:snapToGrid w:val="0"/>
        <w:spacing w:before="50" w:line="360" w:lineRule="auto"/>
        <w:rPr>
          <w:rFonts w:ascii="宋体" w:hAnsi="宋体" w:eastAsia="宋体"/>
          <w:color w:val="auto"/>
          <w:szCs w:val="21"/>
          <w:highlight w:val="none"/>
        </w:rPr>
      </w:pPr>
    </w:p>
    <w:p w14:paraId="4F28659F">
      <w:pPr>
        <w:adjustRightInd w:val="0"/>
        <w:snapToGrid w:val="0"/>
        <w:spacing w:before="50" w:line="360" w:lineRule="auto"/>
        <w:rPr>
          <w:rFonts w:ascii="宋体" w:hAnsi="宋体"/>
          <w:color w:val="auto"/>
          <w:szCs w:val="21"/>
          <w:highlight w:val="none"/>
        </w:rPr>
      </w:pPr>
    </w:p>
    <w:p w14:paraId="7015E225">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3D0DBCB4">
      <w:pPr>
        <w:adjustRightInd w:val="0"/>
        <w:snapToGrid w:val="0"/>
        <w:spacing w:before="50" w:line="360" w:lineRule="auto"/>
        <w:rPr>
          <w:rFonts w:ascii="宋体" w:hAnsi="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6B396CC5">
      <w:pPr>
        <w:adjustRightInd w:val="0"/>
        <w:snapToGrid w:val="0"/>
        <w:spacing w:before="50" w:line="168" w:lineRule="auto"/>
        <w:rPr>
          <w:rFonts w:ascii="黑体" w:hAnsi="宋体" w:eastAsia="黑体"/>
          <w:b/>
          <w:bCs/>
          <w:color w:val="auto"/>
          <w:sz w:val="28"/>
          <w:szCs w:val="28"/>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_日</w:t>
      </w:r>
      <w:r>
        <w:rPr>
          <w:rFonts w:ascii="黑体" w:hAnsi="宋体" w:eastAsia="黑体"/>
          <w:color w:val="auto"/>
          <w:sz w:val="28"/>
          <w:szCs w:val="28"/>
          <w:highlight w:val="none"/>
        </w:rPr>
        <w:br w:type="page"/>
      </w:r>
    </w:p>
    <w:p w14:paraId="53B2C767">
      <w:pPr>
        <w:pStyle w:val="7"/>
        <w:adjustRightInd w:val="0"/>
        <w:snapToGrid w:val="0"/>
        <w:spacing w:before="156" w:beforeLines="50" w:after="0" w:line="360" w:lineRule="auto"/>
        <w:jc w:val="center"/>
        <w:rPr>
          <w:rFonts w:ascii="黑体" w:hAnsi="宋体" w:eastAsia="黑体"/>
          <w:color w:val="auto"/>
          <w:sz w:val="28"/>
          <w:szCs w:val="28"/>
          <w:highlight w:val="none"/>
        </w:rPr>
      </w:pPr>
      <w:bookmarkStart w:id="132" w:name="_Toc29536"/>
      <w:r>
        <w:rPr>
          <w:rFonts w:hint="eastAsia" w:ascii="黑体" w:hAnsi="宋体" w:eastAsia="黑体"/>
          <w:color w:val="auto"/>
          <w:sz w:val="28"/>
          <w:szCs w:val="28"/>
          <w:highlight w:val="none"/>
        </w:rPr>
        <w:t>九、采购需求偏离表</w:t>
      </w:r>
      <w:bookmarkEnd w:id="132"/>
    </w:p>
    <w:p w14:paraId="5EF403F2">
      <w:pPr>
        <w:adjustRightInd w:val="0"/>
        <w:snapToGrid w:val="0"/>
        <w:spacing w:before="156" w:beforeLines="50" w:line="360" w:lineRule="auto"/>
        <w:rPr>
          <w:rFonts w:ascii="宋体" w:hAnsi="宋体" w:eastAsia="宋体"/>
          <w:color w:val="auto"/>
          <w:szCs w:val="21"/>
          <w:highlight w:val="none"/>
          <w:u w:val="single"/>
        </w:rPr>
      </w:pPr>
      <w:r>
        <w:rPr>
          <w:rFonts w:hint="eastAsia" w:ascii="宋体" w:hAnsi="宋体"/>
          <w:color w:val="auto"/>
          <w:spacing w:val="28"/>
          <w:szCs w:val="21"/>
          <w:highlight w:val="none"/>
        </w:rPr>
        <w:t>政府采购计划编号</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eastAsia="宋体"/>
          <w:color w:val="auto"/>
          <w:szCs w:val="21"/>
          <w:highlight w:val="none"/>
        </w:rPr>
        <w:t>项目名称：</w:t>
      </w:r>
      <w:r>
        <w:rPr>
          <w:rFonts w:hint="eastAsia" w:ascii="宋体" w:hAnsi="宋体" w:eastAsia="宋体"/>
          <w:color w:val="auto"/>
          <w:szCs w:val="21"/>
          <w:highlight w:val="none"/>
          <w:u w:val="single"/>
        </w:rPr>
        <w:t xml:space="preserve">                   </w:t>
      </w:r>
    </w:p>
    <w:p w14:paraId="7337C0B8">
      <w:pPr>
        <w:adjustRightInd w:val="0"/>
        <w:snapToGrid w:val="0"/>
        <w:spacing w:before="156" w:beforeLines="50" w:line="360" w:lineRule="auto"/>
        <w:rPr>
          <w:rFonts w:ascii="宋体" w:hAnsi="宋体" w:eastAsia="宋体"/>
          <w:color w:val="auto"/>
          <w:szCs w:val="21"/>
          <w:highlight w:val="none"/>
          <w:u w:val="single"/>
        </w:rPr>
      </w:pPr>
      <w:r>
        <w:rPr>
          <w:rFonts w:hint="eastAsia" w:ascii="宋体" w:hAnsi="宋体" w:eastAsia="宋体"/>
          <w:color w:val="auto"/>
          <w:szCs w:val="21"/>
          <w:highlight w:val="none"/>
        </w:rPr>
        <w:t>包           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p>
    <w:tbl>
      <w:tblPr>
        <w:tblStyle w:val="2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1FA843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7139E690">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bCs/>
                <w:color w:val="auto"/>
                <w:szCs w:val="21"/>
                <w:highlight w:val="none"/>
              </w:rPr>
              <w:t>序</w:t>
            </w:r>
            <w:r>
              <w:rPr>
                <w:rFonts w:hint="eastAsia" w:ascii="宋体" w:hAnsi="宋体" w:eastAsia="宋体"/>
                <w:color w:val="auto"/>
                <w:szCs w:val="21"/>
                <w:highlight w:val="none"/>
              </w:rPr>
              <w:t>号</w:t>
            </w:r>
          </w:p>
        </w:tc>
        <w:tc>
          <w:tcPr>
            <w:tcW w:w="2410" w:type="dxa"/>
            <w:noWrap w:val="0"/>
            <w:vAlign w:val="center"/>
          </w:tcPr>
          <w:p w14:paraId="54960169">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color w:val="auto"/>
                <w:szCs w:val="21"/>
                <w:highlight w:val="none"/>
              </w:rPr>
              <w:t>招标文件章节</w:t>
            </w:r>
            <w:r>
              <w:rPr>
                <w:rFonts w:hint="eastAsia" w:ascii="宋体" w:hAnsi="宋体" w:eastAsia="宋体"/>
                <w:bCs/>
                <w:color w:val="auto"/>
                <w:szCs w:val="21"/>
                <w:highlight w:val="none"/>
              </w:rPr>
              <w:t>条</w:t>
            </w:r>
            <w:r>
              <w:rPr>
                <w:rFonts w:hint="eastAsia" w:ascii="宋体" w:hAnsi="宋体" w:eastAsia="宋体"/>
                <w:color w:val="auto"/>
                <w:szCs w:val="21"/>
                <w:highlight w:val="none"/>
              </w:rPr>
              <w:t>款号</w:t>
            </w:r>
          </w:p>
        </w:tc>
        <w:tc>
          <w:tcPr>
            <w:tcW w:w="1985" w:type="dxa"/>
            <w:tcBorders>
              <w:right w:val="single" w:color="auto" w:sz="4" w:space="0"/>
            </w:tcBorders>
            <w:noWrap w:val="0"/>
            <w:vAlign w:val="top"/>
          </w:tcPr>
          <w:p w14:paraId="408934AB">
            <w:pPr>
              <w:adjustRightInd w:val="0"/>
              <w:snapToGrid w:val="0"/>
              <w:spacing w:before="50" w:line="360" w:lineRule="auto"/>
              <w:jc w:val="center"/>
              <w:rPr>
                <w:color w:val="auto"/>
                <w:highlight w:val="none"/>
              </w:rPr>
            </w:pPr>
            <w:r>
              <w:rPr>
                <w:rFonts w:hint="eastAsia"/>
                <w:color w:val="auto"/>
                <w:highlight w:val="none"/>
              </w:rPr>
              <w:t>招标文件要求</w:t>
            </w:r>
          </w:p>
        </w:tc>
        <w:tc>
          <w:tcPr>
            <w:tcW w:w="2126" w:type="dxa"/>
            <w:tcBorders>
              <w:left w:val="single" w:color="auto" w:sz="4" w:space="0"/>
            </w:tcBorders>
            <w:noWrap w:val="0"/>
            <w:vAlign w:val="top"/>
          </w:tcPr>
          <w:p w14:paraId="4EB66409">
            <w:pPr>
              <w:adjustRightInd w:val="0"/>
              <w:snapToGrid w:val="0"/>
              <w:spacing w:before="50" w:line="360" w:lineRule="auto"/>
              <w:jc w:val="center"/>
              <w:rPr>
                <w:color w:val="auto"/>
                <w:highlight w:val="none"/>
              </w:rPr>
            </w:pPr>
            <w:r>
              <w:rPr>
                <w:rFonts w:hint="eastAsia"/>
                <w:color w:val="auto"/>
                <w:highlight w:val="none"/>
              </w:rPr>
              <w:t>投标文件应答</w:t>
            </w:r>
          </w:p>
        </w:tc>
        <w:tc>
          <w:tcPr>
            <w:tcW w:w="1756" w:type="dxa"/>
            <w:noWrap w:val="0"/>
            <w:vAlign w:val="center"/>
          </w:tcPr>
          <w:p w14:paraId="455C2738">
            <w:pPr>
              <w:adjustRightInd w:val="0"/>
              <w:snapToGrid w:val="0"/>
              <w:spacing w:before="50" w:line="360" w:lineRule="auto"/>
              <w:ind w:left="-88" w:leftChars="-42"/>
              <w:jc w:val="center"/>
              <w:rPr>
                <w:rFonts w:ascii="宋体" w:hAnsi="宋体" w:eastAsia="宋体"/>
                <w:color w:val="auto"/>
                <w:szCs w:val="21"/>
                <w:highlight w:val="none"/>
              </w:rPr>
            </w:pPr>
            <w:r>
              <w:rPr>
                <w:rFonts w:hint="eastAsia" w:ascii="宋体" w:hAnsi="宋体" w:eastAsia="宋体"/>
                <w:color w:val="auto"/>
                <w:szCs w:val="21"/>
                <w:highlight w:val="none"/>
              </w:rPr>
              <w:t>偏离说明</w:t>
            </w:r>
          </w:p>
        </w:tc>
      </w:tr>
      <w:tr w14:paraId="56AF1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2EDB3B8D">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6EBAD086">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68C6C18D">
            <w:pPr>
              <w:adjustRightInd w:val="0"/>
              <w:snapToGrid w:val="0"/>
              <w:spacing w:before="50" w:line="360" w:lineRule="auto"/>
              <w:ind w:left="-88" w:leftChars="-42"/>
              <w:jc w:val="center"/>
              <w:rPr>
                <w:rFonts w:ascii="宋体" w:hAnsi="宋体" w:eastAsia="宋体"/>
                <w:color w:val="auto"/>
                <w:szCs w:val="21"/>
                <w:highlight w:val="none"/>
              </w:rPr>
            </w:pPr>
          </w:p>
        </w:tc>
        <w:tc>
          <w:tcPr>
            <w:tcW w:w="2126" w:type="dxa"/>
            <w:tcBorders>
              <w:left w:val="single" w:color="auto" w:sz="4" w:space="0"/>
            </w:tcBorders>
            <w:noWrap w:val="0"/>
            <w:vAlign w:val="center"/>
          </w:tcPr>
          <w:p w14:paraId="480D5138">
            <w:pPr>
              <w:adjustRightInd w:val="0"/>
              <w:snapToGrid w:val="0"/>
              <w:spacing w:before="50" w:line="360" w:lineRule="auto"/>
              <w:ind w:left="-88" w:leftChars="-42"/>
              <w:jc w:val="center"/>
              <w:rPr>
                <w:rFonts w:ascii="宋体" w:hAnsi="宋体" w:eastAsia="宋体"/>
                <w:color w:val="auto"/>
                <w:szCs w:val="21"/>
                <w:highlight w:val="none"/>
              </w:rPr>
            </w:pPr>
          </w:p>
        </w:tc>
        <w:tc>
          <w:tcPr>
            <w:tcW w:w="1756" w:type="dxa"/>
            <w:noWrap w:val="0"/>
            <w:vAlign w:val="center"/>
          </w:tcPr>
          <w:p w14:paraId="31B22864">
            <w:pPr>
              <w:adjustRightInd w:val="0"/>
              <w:snapToGrid w:val="0"/>
              <w:spacing w:before="50" w:line="360" w:lineRule="auto"/>
              <w:ind w:left="-88" w:leftChars="-42"/>
              <w:jc w:val="center"/>
              <w:rPr>
                <w:rFonts w:ascii="宋体" w:hAnsi="宋体" w:eastAsia="宋体"/>
                <w:color w:val="auto"/>
                <w:szCs w:val="21"/>
                <w:highlight w:val="none"/>
              </w:rPr>
            </w:pPr>
          </w:p>
        </w:tc>
      </w:tr>
      <w:tr w14:paraId="5A53FF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6AB5EAE8">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6B1EC6DF">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712A40E9">
            <w:pPr>
              <w:adjustRightInd w:val="0"/>
              <w:snapToGrid w:val="0"/>
              <w:spacing w:before="50" w:line="360" w:lineRule="auto"/>
              <w:ind w:left="-88" w:leftChars="-42"/>
              <w:jc w:val="center"/>
              <w:rPr>
                <w:rFonts w:ascii="宋体" w:hAnsi="宋体" w:eastAsia="宋体"/>
                <w:color w:val="auto"/>
                <w:szCs w:val="21"/>
                <w:highlight w:val="none"/>
              </w:rPr>
            </w:pPr>
          </w:p>
        </w:tc>
        <w:tc>
          <w:tcPr>
            <w:tcW w:w="2126" w:type="dxa"/>
            <w:tcBorders>
              <w:left w:val="single" w:color="auto" w:sz="4" w:space="0"/>
            </w:tcBorders>
            <w:noWrap w:val="0"/>
            <w:vAlign w:val="center"/>
          </w:tcPr>
          <w:p w14:paraId="34F7F9FA">
            <w:pPr>
              <w:adjustRightInd w:val="0"/>
              <w:snapToGrid w:val="0"/>
              <w:spacing w:before="50" w:line="360" w:lineRule="auto"/>
              <w:ind w:left="-88" w:leftChars="-42"/>
              <w:jc w:val="center"/>
              <w:rPr>
                <w:rFonts w:ascii="宋体" w:hAnsi="宋体" w:eastAsia="宋体"/>
                <w:color w:val="auto"/>
                <w:szCs w:val="21"/>
                <w:highlight w:val="none"/>
              </w:rPr>
            </w:pPr>
          </w:p>
        </w:tc>
        <w:tc>
          <w:tcPr>
            <w:tcW w:w="1756" w:type="dxa"/>
            <w:noWrap w:val="0"/>
            <w:vAlign w:val="center"/>
          </w:tcPr>
          <w:p w14:paraId="4583F93B">
            <w:pPr>
              <w:adjustRightInd w:val="0"/>
              <w:snapToGrid w:val="0"/>
              <w:spacing w:before="50" w:line="360" w:lineRule="auto"/>
              <w:ind w:left="-88" w:leftChars="-42"/>
              <w:jc w:val="center"/>
              <w:rPr>
                <w:rFonts w:ascii="宋体" w:hAnsi="宋体" w:eastAsia="宋体"/>
                <w:color w:val="auto"/>
                <w:szCs w:val="21"/>
                <w:highlight w:val="none"/>
              </w:rPr>
            </w:pPr>
          </w:p>
        </w:tc>
      </w:tr>
      <w:tr w14:paraId="32208D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59BD984B">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3E6B57D1">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07F5875C">
            <w:pPr>
              <w:adjustRightInd w:val="0"/>
              <w:snapToGrid w:val="0"/>
              <w:spacing w:before="50" w:line="360" w:lineRule="auto"/>
              <w:ind w:left="-88" w:leftChars="-42"/>
              <w:jc w:val="center"/>
              <w:rPr>
                <w:rFonts w:ascii="宋体" w:hAnsi="宋体" w:eastAsia="宋体"/>
                <w:color w:val="auto"/>
                <w:szCs w:val="21"/>
                <w:highlight w:val="none"/>
              </w:rPr>
            </w:pPr>
          </w:p>
        </w:tc>
        <w:tc>
          <w:tcPr>
            <w:tcW w:w="2126" w:type="dxa"/>
            <w:tcBorders>
              <w:left w:val="single" w:color="auto" w:sz="4" w:space="0"/>
            </w:tcBorders>
            <w:noWrap w:val="0"/>
            <w:vAlign w:val="center"/>
          </w:tcPr>
          <w:p w14:paraId="2E5FD17C">
            <w:pPr>
              <w:adjustRightInd w:val="0"/>
              <w:snapToGrid w:val="0"/>
              <w:spacing w:before="50" w:line="360" w:lineRule="auto"/>
              <w:ind w:left="-88" w:leftChars="-42"/>
              <w:jc w:val="center"/>
              <w:rPr>
                <w:rFonts w:ascii="宋体" w:hAnsi="宋体" w:eastAsia="宋体"/>
                <w:color w:val="auto"/>
                <w:szCs w:val="21"/>
                <w:highlight w:val="none"/>
              </w:rPr>
            </w:pPr>
          </w:p>
        </w:tc>
        <w:tc>
          <w:tcPr>
            <w:tcW w:w="1756" w:type="dxa"/>
            <w:noWrap w:val="0"/>
            <w:vAlign w:val="center"/>
          </w:tcPr>
          <w:p w14:paraId="3DF05537">
            <w:pPr>
              <w:adjustRightInd w:val="0"/>
              <w:snapToGrid w:val="0"/>
              <w:spacing w:before="50" w:line="360" w:lineRule="auto"/>
              <w:ind w:left="-88" w:leftChars="-42"/>
              <w:jc w:val="center"/>
              <w:rPr>
                <w:rFonts w:ascii="宋体" w:hAnsi="宋体" w:eastAsia="宋体"/>
                <w:color w:val="auto"/>
                <w:szCs w:val="21"/>
                <w:highlight w:val="none"/>
              </w:rPr>
            </w:pPr>
          </w:p>
        </w:tc>
      </w:tr>
      <w:tr w14:paraId="0A2675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02C37C9A">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6DCB3CB2">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69C5FD06">
            <w:pPr>
              <w:adjustRightInd w:val="0"/>
              <w:snapToGrid w:val="0"/>
              <w:spacing w:before="50" w:line="360" w:lineRule="auto"/>
              <w:ind w:left="-88" w:leftChars="-42"/>
              <w:jc w:val="center"/>
              <w:rPr>
                <w:rFonts w:ascii="宋体" w:hAnsi="宋体" w:eastAsia="宋体"/>
                <w:color w:val="auto"/>
                <w:szCs w:val="21"/>
                <w:highlight w:val="none"/>
              </w:rPr>
            </w:pPr>
          </w:p>
        </w:tc>
        <w:tc>
          <w:tcPr>
            <w:tcW w:w="2126" w:type="dxa"/>
            <w:tcBorders>
              <w:left w:val="single" w:color="auto" w:sz="4" w:space="0"/>
            </w:tcBorders>
            <w:noWrap w:val="0"/>
            <w:vAlign w:val="center"/>
          </w:tcPr>
          <w:p w14:paraId="1250E323">
            <w:pPr>
              <w:adjustRightInd w:val="0"/>
              <w:snapToGrid w:val="0"/>
              <w:spacing w:before="50" w:line="360" w:lineRule="auto"/>
              <w:ind w:left="-88" w:leftChars="-42"/>
              <w:jc w:val="center"/>
              <w:rPr>
                <w:rFonts w:ascii="宋体" w:hAnsi="宋体" w:eastAsia="宋体"/>
                <w:color w:val="auto"/>
                <w:szCs w:val="21"/>
                <w:highlight w:val="none"/>
              </w:rPr>
            </w:pPr>
          </w:p>
        </w:tc>
        <w:tc>
          <w:tcPr>
            <w:tcW w:w="1756" w:type="dxa"/>
            <w:noWrap w:val="0"/>
            <w:vAlign w:val="center"/>
          </w:tcPr>
          <w:p w14:paraId="5411A544">
            <w:pPr>
              <w:adjustRightInd w:val="0"/>
              <w:snapToGrid w:val="0"/>
              <w:spacing w:before="50" w:line="360" w:lineRule="auto"/>
              <w:ind w:left="-88" w:leftChars="-42"/>
              <w:jc w:val="center"/>
              <w:rPr>
                <w:rFonts w:ascii="宋体" w:hAnsi="宋体" w:eastAsia="宋体"/>
                <w:color w:val="auto"/>
                <w:szCs w:val="21"/>
                <w:highlight w:val="none"/>
              </w:rPr>
            </w:pPr>
          </w:p>
        </w:tc>
      </w:tr>
      <w:tr w14:paraId="6476B3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C4CA38A">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3DDB625E">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66C89DD0">
            <w:pPr>
              <w:adjustRightInd w:val="0"/>
              <w:snapToGrid w:val="0"/>
              <w:spacing w:before="50" w:line="360" w:lineRule="auto"/>
              <w:ind w:left="-88" w:leftChars="-42"/>
              <w:jc w:val="center"/>
              <w:rPr>
                <w:rFonts w:ascii="宋体" w:hAnsi="宋体" w:eastAsia="宋体"/>
                <w:color w:val="auto"/>
                <w:szCs w:val="21"/>
                <w:highlight w:val="none"/>
              </w:rPr>
            </w:pPr>
          </w:p>
        </w:tc>
        <w:tc>
          <w:tcPr>
            <w:tcW w:w="2126" w:type="dxa"/>
            <w:tcBorders>
              <w:left w:val="single" w:color="auto" w:sz="4" w:space="0"/>
            </w:tcBorders>
            <w:noWrap w:val="0"/>
            <w:vAlign w:val="center"/>
          </w:tcPr>
          <w:p w14:paraId="48E700D4">
            <w:pPr>
              <w:adjustRightInd w:val="0"/>
              <w:snapToGrid w:val="0"/>
              <w:spacing w:before="50" w:line="360" w:lineRule="auto"/>
              <w:ind w:left="-88" w:leftChars="-42"/>
              <w:jc w:val="center"/>
              <w:rPr>
                <w:rFonts w:ascii="宋体" w:hAnsi="宋体" w:eastAsia="宋体"/>
                <w:color w:val="auto"/>
                <w:szCs w:val="21"/>
                <w:highlight w:val="none"/>
              </w:rPr>
            </w:pPr>
          </w:p>
        </w:tc>
        <w:tc>
          <w:tcPr>
            <w:tcW w:w="1756" w:type="dxa"/>
            <w:noWrap w:val="0"/>
            <w:vAlign w:val="center"/>
          </w:tcPr>
          <w:p w14:paraId="29432954">
            <w:pPr>
              <w:adjustRightInd w:val="0"/>
              <w:snapToGrid w:val="0"/>
              <w:spacing w:before="50" w:line="360" w:lineRule="auto"/>
              <w:ind w:left="-88" w:leftChars="-42"/>
              <w:jc w:val="center"/>
              <w:rPr>
                <w:rFonts w:ascii="宋体" w:hAnsi="宋体" w:eastAsia="宋体"/>
                <w:color w:val="auto"/>
                <w:szCs w:val="21"/>
                <w:highlight w:val="none"/>
              </w:rPr>
            </w:pPr>
          </w:p>
        </w:tc>
      </w:tr>
      <w:tr w14:paraId="2B30DC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0406D2D1">
            <w:pPr>
              <w:adjustRightInd w:val="0"/>
              <w:snapToGrid w:val="0"/>
              <w:spacing w:before="50" w:line="360" w:lineRule="auto"/>
              <w:ind w:left="-88" w:leftChars="-42"/>
              <w:jc w:val="center"/>
              <w:rPr>
                <w:rFonts w:ascii="宋体" w:hAnsi="宋体" w:eastAsia="宋体"/>
                <w:color w:val="auto"/>
                <w:szCs w:val="21"/>
                <w:highlight w:val="none"/>
              </w:rPr>
            </w:pPr>
          </w:p>
        </w:tc>
        <w:tc>
          <w:tcPr>
            <w:tcW w:w="2410" w:type="dxa"/>
            <w:noWrap w:val="0"/>
            <w:vAlign w:val="center"/>
          </w:tcPr>
          <w:p w14:paraId="41716786">
            <w:pPr>
              <w:adjustRightInd w:val="0"/>
              <w:snapToGrid w:val="0"/>
              <w:spacing w:before="50" w:line="360" w:lineRule="auto"/>
              <w:ind w:left="-88" w:leftChars="-42"/>
              <w:jc w:val="center"/>
              <w:rPr>
                <w:rFonts w:ascii="宋体" w:hAnsi="宋体" w:eastAsia="宋体"/>
                <w:color w:val="auto"/>
                <w:szCs w:val="21"/>
                <w:highlight w:val="none"/>
              </w:rPr>
            </w:pPr>
          </w:p>
        </w:tc>
        <w:tc>
          <w:tcPr>
            <w:tcW w:w="1985" w:type="dxa"/>
            <w:tcBorders>
              <w:right w:val="single" w:color="auto" w:sz="4" w:space="0"/>
            </w:tcBorders>
            <w:noWrap w:val="0"/>
            <w:vAlign w:val="center"/>
          </w:tcPr>
          <w:p w14:paraId="24D180B1">
            <w:pPr>
              <w:adjustRightInd w:val="0"/>
              <w:snapToGrid w:val="0"/>
              <w:spacing w:before="50" w:line="360" w:lineRule="auto"/>
              <w:ind w:left="-88" w:leftChars="-42"/>
              <w:jc w:val="center"/>
              <w:rPr>
                <w:rFonts w:ascii="宋体" w:hAnsi="宋体" w:eastAsia="宋体"/>
                <w:color w:val="auto"/>
                <w:szCs w:val="21"/>
                <w:highlight w:val="none"/>
              </w:rPr>
            </w:pPr>
          </w:p>
        </w:tc>
        <w:tc>
          <w:tcPr>
            <w:tcW w:w="3882" w:type="dxa"/>
            <w:gridSpan w:val="2"/>
            <w:tcBorders>
              <w:left w:val="single" w:color="auto" w:sz="4" w:space="0"/>
            </w:tcBorders>
            <w:noWrap w:val="0"/>
            <w:vAlign w:val="center"/>
          </w:tcPr>
          <w:p w14:paraId="75A974A7">
            <w:pPr>
              <w:adjustRightInd w:val="0"/>
              <w:snapToGrid w:val="0"/>
              <w:spacing w:before="50" w:line="360" w:lineRule="auto"/>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投标人保证：除本采购需求偏离表列出的偏离外，我单位对招标文件的其他采购需求条款完全响应，无偏离。</w:t>
            </w:r>
          </w:p>
        </w:tc>
      </w:tr>
    </w:tbl>
    <w:p w14:paraId="37949D79">
      <w:pPr>
        <w:adjustRightInd w:val="0"/>
        <w:snapToGrid w:val="0"/>
        <w:spacing w:before="50" w:line="360" w:lineRule="auto"/>
        <w:ind w:left="-88" w:leftChars="-42"/>
        <w:rPr>
          <w:rFonts w:ascii="宋体" w:hAnsi="宋体" w:eastAsia="宋体"/>
          <w:color w:val="auto"/>
          <w:szCs w:val="21"/>
          <w:highlight w:val="none"/>
        </w:rPr>
      </w:pPr>
      <w:r>
        <w:rPr>
          <w:rFonts w:hint="eastAsia" w:ascii="宋体" w:hAnsi="宋体" w:eastAsia="宋体"/>
          <w:b w:val="0"/>
          <w:bCs/>
          <w:color w:val="auto"/>
          <w:szCs w:val="21"/>
          <w:highlight w:val="none"/>
        </w:rPr>
        <w:t>注：</w:t>
      </w:r>
      <w:r>
        <w:rPr>
          <w:rFonts w:hint="eastAsia" w:ascii="宋体" w:hAnsi="宋体"/>
          <w:color w:val="auto"/>
          <w:szCs w:val="21"/>
          <w:highlight w:val="none"/>
          <w:lang w:val="en-US" w:eastAsia="zh-CN"/>
        </w:rPr>
        <w:t>1.</w:t>
      </w:r>
      <w:r>
        <w:rPr>
          <w:rFonts w:hint="eastAsia" w:ascii="宋体" w:hAnsi="宋体" w:eastAsia="宋体"/>
          <w:color w:val="auto"/>
          <w:szCs w:val="21"/>
          <w:highlight w:val="none"/>
        </w:rPr>
        <w:t>投标人应根据招标文件第五章“采购需求”填写本表；</w:t>
      </w:r>
    </w:p>
    <w:p w14:paraId="5ADC053C">
      <w:pPr>
        <w:adjustRightInd w:val="0"/>
        <w:snapToGrid w:val="0"/>
        <w:spacing w:before="50" w:line="360" w:lineRule="auto"/>
        <w:ind w:left="-88" w:leftChars="-42" w:firstLine="420" w:firstLineChars="200"/>
        <w:rPr>
          <w:rFonts w:ascii="宋体" w:hAnsi="宋体" w:eastAsia="宋体"/>
          <w:b/>
          <w:color w:val="auto"/>
          <w:szCs w:val="21"/>
          <w:highlight w:val="none"/>
        </w:rPr>
      </w:pPr>
      <w:r>
        <w:rPr>
          <w:rFonts w:hint="eastAsia" w:ascii="宋体" w:hAnsi="宋体"/>
          <w:color w:val="auto"/>
          <w:szCs w:val="21"/>
          <w:highlight w:val="none"/>
          <w:lang w:val="en-US" w:eastAsia="zh-CN"/>
        </w:rPr>
        <w:t>2.</w:t>
      </w:r>
      <w:r>
        <w:rPr>
          <w:rFonts w:hint="eastAsia" w:ascii="宋体" w:hAnsi="宋体" w:eastAsia="宋体"/>
          <w:b/>
          <w:color w:val="auto"/>
          <w:szCs w:val="21"/>
          <w:highlight w:val="none"/>
        </w:rPr>
        <w:t>投标人如果对招标文件第五章“采购需求”的响应有偏离，应将偏离条款逐条如实应答，并作出说明；</w:t>
      </w:r>
    </w:p>
    <w:p w14:paraId="4C7B819F">
      <w:pPr>
        <w:adjustRightInd w:val="0"/>
        <w:snapToGrid w:val="0"/>
        <w:spacing w:before="50" w:line="360" w:lineRule="auto"/>
        <w:ind w:left="-88" w:leftChars="-42" w:firstLine="420" w:firstLineChars="200"/>
        <w:rPr>
          <w:rFonts w:ascii="宋体" w:hAnsi="宋体" w:eastAsia="宋体"/>
          <w:color w:val="auto"/>
          <w:szCs w:val="21"/>
          <w:highlight w:val="none"/>
        </w:rPr>
      </w:pPr>
      <w:r>
        <w:rPr>
          <w:rFonts w:hint="eastAsia" w:ascii="宋体" w:hAnsi="宋体"/>
          <w:color w:val="auto"/>
          <w:szCs w:val="21"/>
          <w:highlight w:val="none"/>
          <w:lang w:val="en-US" w:eastAsia="zh-CN"/>
        </w:rPr>
        <w:t>3.</w:t>
      </w:r>
      <w:r>
        <w:rPr>
          <w:rFonts w:hint="eastAsia" w:ascii="宋体" w:hAnsi="宋体" w:eastAsia="宋体"/>
          <w:color w:val="auto"/>
          <w:szCs w:val="21"/>
          <w:highlight w:val="none"/>
        </w:rPr>
        <w:t>如不提供此表，则视为投标人不满足招标文件第五章的所有条款要求，其</w:t>
      </w:r>
      <w:r>
        <w:rPr>
          <w:rFonts w:hint="eastAsia" w:ascii="宋体" w:hAnsi="宋体" w:eastAsia="宋体"/>
          <w:b/>
          <w:color w:val="auto"/>
          <w:szCs w:val="21"/>
          <w:highlight w:val="none"/>
        </w:rPr>
        <w:t>投标无效</w:t>
      </w:r>
      <w:r>
        <w:rPr>
          <w:rFonts w:hint="eastAsia" w:ascii="宋体" w:hAnsi="宋体" w:eastAsia="宋体"/>
          <w:color w:val="auto"/>
          <w:szCs w:val="21"/>
          <w:highlight w:val="none"/>
        </w:rPr>
        <w:t>。</w:t>
      </w:r>
    </w:p>
    <w:p w14:paraId="072A068B">
      <w:pPr>
        <w:adjustRightInd w:val="0"/>
        <w:snapToGrid w:val="0"/>
        <w:spacing w:before="50" w:line="360" w:lineRule="auto"/>
        <w:ind w:left="-88" w:leftChars="-42" w:firstLine="420" w:firstLineChars="200"/>
        <w:rPr>
          <w:rFonts w:ascii="宋体" w:hAnsi="宋体" w:eastAsia="宋体"/>
          <w:color w:val="auto"/>
          <w:szCs w:val="21"/>
          <w:highlight w:val="none"/>
        </w:rPr>
      </w:pPr>
      <w:r>
        <w:rPr>
          <w:rFonts w:hint="eastAsia" w:ascii="宋体" w:hAnsi="宋体"/>
          <w:color w:val="auto"/>
          <w:szCs w:val="21"/>
          <w:highlight w:val="none"/>
          <w:lang w:val="en-US" w:eastAsia="zh-CN"/>
        </w:rPr>
        <w:t>4.</w:t>
      </w:r>
      <w:r>
        <w:rPr>
          <w:rFonts w:hint="eastAsia" w:ascii="宋体" w:hAnsi="宋体" w:eastAsia="宋体"/>
          <w:color w:val="auto"/>
          <w:szCs w:val="21"/>
          <w:highlight w:val="none"/>
        </w:rPr>
        <w:t>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544E3856">
      <w:pPr>
        <w:adjustRightInd w:val="0"/>
        <w:snapToGrid w:val="0"/>
        <w:spacing w:before="50" w:line="360" w:lineRule="auto"/>
        <w:ind w:left="-88" w:leftChars="-42" w:firstLine="420" w:firstLineChars="200"/>
        <w:rPr>
          <w:rFonts w:ascii="宋体" w:hAnsi="宋体" w:eastAsia="宋体"/>
          <w:color w:val="auto"/>
          <w:szCs w:val="21"/>
          <w:highlight w:val="none"/>
        </w:rPr>
      </w:pPr>
      <w:r>
        <w:rPr>
          <w:rFonts w:hint="eastAsia" w:ascii="宋体" w:hAnsi="宋体"/>
          <w:color w:val="auto"/>
          <w:szCs w:val="21"/>
          <w:highlight w:val="none"/>
          <w:lang w:val="en-US" w:eastAsia="zh-CN"/>
        </w:rPr>
        <w:t>5.</w:t>
      </w:r>
      <w:r>
        <w:rPr>
          <w:rFonts w:hint="eastAsia" w:ascii="宋体" w:hAnsi="宋体" w:eastAsia="宋体"/>
          <w:color w:val="auto"/>
          <w:szCs w:val="21"/>
          <w:highlight w:val="none"/>
        </w:rPr>
        <w:t>本表偏离表与本章第七节“采购需求响应”不一致时，以“采购需求响应”为准。</w:t>
      </w:r>
    </w:p>
    <w:p w14:paraId="72E60596">
      <w:pPr>
        <w:adjustRightInd w:val="0"/>
        <w:snapToGrid w:val="0"/>
        <w:spacing w:before="50" w:line="360" w:lineRule="auto"/>
        <w:rPr>
          <w:rFonts w:ascii="宋体" w:hAnsi="宋体" w:eastAsia="宋体"/>
          <w:color w:val="auto"/>
          <w:szCs w:val="21"/>
          <w:highlight w:val="none"/>
        </w:rPr>
      </w:pPr>
    </w:p>
    <w:p w14:paraId="235D6393">
      <w:pPr>
        <w:adjustRightInd w:val="0"/>
        <w:snapToGrid w:val="0"/>
        <w:spacing w:before="50" w:line="360" w:lineRule="auto"/>
        <w:rPr>
          <w:rFonts w:ascii="宋体" w:hAnsi="宋体"/>
          <w:color w:val="auto"/>
          <w:szCs w:val="21"/>
          <w:highlight w:val="none"/>
        </w:rPr>
      </w:pPr>
    </w:p>
    <w:p w14:paraId="6A50C5EE">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02B42A14">
      <w:pPr>
        <w:adjustRightInd w:val="0"/>
        <w:snapToGrid w:val="0"/>
        <w:spacing w:before="50" w:line="360" w:lineRule="auto"/>
        <w:rPr>
          <w:rFonts w:ascii="宋体" w:hAnsi="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26225F81">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1005F6E">
      <w:pPr>
        <w:pStyle w:val="7"/>
        <w:adjustRightInd w:val="0"/>
        <w:snapToGrid w:val="0"/>
        <w:spacing w:before="0" w:after="0" w:line="360" w:lineRule="auto"/>
        <w:jc w:val="both"/>
        <w:rPr>
          <w:rFonts w:ascii="宋体" w:hAnsi="宋体"/>
          <w:color w:val="auto"/>
          <w:szCs w:val="21"/>
          <w:highlight w:val="none"/>
        </w:rPr>
        <w:sectPr>
          <w:pgSz w:w="11906" w:h="16838"/>
          <w:pgMar w:top="1474" w:right="1474" w:bottom="1474" w:left="147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E7209F6">
      <w:pPr>
        <w:pStyle w:val="7"/>
        <w:adjustRightInd w:val="0"/>
        <w:snapToGrid w:val="0"/>
        <w:spacing w:before="0" w:after="0" w:line="360" w:lineRule="auto"/>
        <w:jc w:val="center"/>
        <w:rPr>
          <w:rFonts w:ascii="黑体" w:hAnsi="宋体" w:eastAsia="黑体"/>
          <w:color w:val="auto"/>
          <w:sz w:val="28"/>
          <w:szCs w:val="28"/>
          <w:highlight w:val="none"/>
        </w:rPr>
      </w:pPr>
      <w:bookmarkStart w:id="133" w:name="_Toc9776"/>
      <w:r>
        <w:rPr>
          <w:rFonts w:hint="eastAsia" w:ascii="宋体" w:hAnsi="宋体"/>
          <w:color w:val="auto"/>
          <w:szCs w:val="21"/>
          <w:highlight w:val="none"/>
        </w:rPr>
        <w:t>十</w:t>
      </w:r>
      <w:r>
        <w:rPr>
          <w:rFonts w:hint="eastAsia" w:ascii="黑体" w:hAnsi="宋体" w:eastAsia="黑体"/>
          <w:color w:val="auto"/>
          <w:sz w:val="28"/>
          <w:szCs w:val="28"/>
          <w:highlight w:val="none"/>
        </w:rPr>
        <w:t>、享受政府采购政策优惠的证明资料</w:t>
      </w:r>
      <w:bookmarkEnd w:id="133"/>
    </w:p>
    <w:p w14:paraId="22B44AF7">
      <w:pPr>
        <w:adjustRightInd w:val="0"/>
        <w:snapToGrid w:val="0"/>
        <w:spacing w:line="360" w:lineRule="auto"/>
        <w:rPr>
          <w:rFonts w:ascii="黑体" w:hAnsi="华文中宋" w:eastAsia="黑体" w:cs="宋体"/>
          <w:bCs/>
          <w:color w:val="auto"/>
          <w:spacing w:val="6"/>
          <w:kern w:val="0"/>
          <w:szCs w:val="21"/>
          <w:highlight w:val="none"/>
        </w:rPr>
      </w:pPr>
    </w:p>
    <w:p w14:paraId="2440B932">
      <w:pPr>
        <w:adjustRightInd w:val="0"/>
        <w:snapToGrid w:val="0"/>
        <w:spacing w:line="360" w:lineRule="auto"/>
        <w:ind w:firstLine="444" w:firstLineChars="200"/>
        <w:rPr>
          <w:rFonts w:ascii="宋体" w:hAnsi="宋体" w:eastAsia="宋体" w:cs="宋体"/>
          <w:bCs/>
          <w:color w:val="auto"/>
          <w:spacing w:val="6"/>
          <w:kern w:val="0"/>
          <w:szCs w:val="21"/>
          <w:highlight w:val="none"/>
        </w:rPr>
      </w:pPr>
      <w:r>
        <w:rPr>
          <w:rFonts w:hint="eastAsia" w:ascii="宋体" w:hAnsi="宋体" w:eastAsia="宋体" w:cs="宋体"/>
          <w:bCs/>
          <w:color w:val="auto"/>
          <w:spacing w:val="6"/>
          <w:kern w:val="0"/>
          <w:szCs w:val="21"/>
          <w:highlight w:val="none"/>
        </w:rPr>
        <w:t>投标人符合第二章第33.6款要求的，应提供下列证明资料，并填写相关数据。否则，评审时不予以考虑。</w:t>
      </w:r>
    </w:p>
    <w:p w14:paraId="0D24E929">
      <w:pPr>
        <w:adjustRightInd w:val="0"/>
        <w:snapToGrid w:val="0"/>
        <w:spacing w:line="360" w:lineRule="auto"/>
        <w:rPr>
          <w:rFonts w:ascii="黑体" w:hAnsi="华文中宋" w:eastAsia="黑体" w:cs="宋体"/>
          <w:bCs/>
          <w:color w:val="auto"/>
          <w:spacing w:val="6"/>
          <w:kern w:val="0"/>
          <w:szCs w:val="21"/>
          <w:highlight w:val="none"/>
        </w:rPr>
      </w:pPr>
    </w:p>
    <w:p w14:paraId="385B7168">
      <w:pPr>
        <w:pStyle w:val="8"/>
        <w:rPr>
          <w:rFonts w:ascii="黑体" w:hAnsi="黑体"/>
          <w:b w:val="0"/>
          <w:bCs w:val="0"/>
          <w:color w:val="auto"/>
          <w:sz w:val="21"/>
          <w:szCs w:val="21"/>
          <w:highlight w:val="none"/>
        </w:rPr>
      </w:pPr>
      <w:bookmarkStart w:id="134" w:name="_Toc62206227"/>
      <w:bookmarkStart w:id="135" w:name="_Toc22201164"/>
      <w:bookmarkStart w:id="136" w:name="_Toc82155492"/>
      <w:bookmarkStart w:id="137" w:name="_Toc5841"/>
      <w:bookmarkStart w:id="138" w:name="_Toc32067"/>
      <w:r>
        <w:rPr>
          <w:rFonts w:hint="eastAsia" w:ascii="黑体" w:hAnsi="黑体" w:cs="宋体"/>
          <w:b w:val="0"/>
          <w:bCs w:val="0"/>
          <w:color w:val="auto"/>
          <w:kern w:val="0"/>
          <w:sz w:val="21"/>
          <w:szCs w:val="21"/>
          <w:highlight w:val="none"/>
        </w:rPr>
        <w:t>附件10-</w:t>
      </w:r>
      <w:r>
        <w:rPr>
          <w:rFonts w:hint="eastAsia" w:ascii="黑体" w:hAnsi="黑体" w:cs="宋体"/>
          <w:b w:val="0"/>
          <w:bCs w:val="0"/>
          <w:color w:val="auto"/>
          <w:kern w:val="0"/>
          <w:sz w:val="21"/>
          <w:szCs w:val="21"/>
          <w:highlight w:val="none"/>
          <w:lang w:val="en-US" w:eastAsia="zh-CN"/>
        </w:rPr>
        <w:t>1</w:t>
      </w:r>
      <w:r>
        <w:rPr>
          <w:rFonts w:hint="eastAsia" w:ascii="黑体" w:hAnsi="黑体" w:cs="宋体"/>
          <w:b w:val="0"/>
          <w:bCs w:val="0"/>
          <w:color w:val="auto"/>
          <w:kern w:val="0"/>
          <w:sz w:val="21"/>
          <w:szCs w:val="21"/>
          <w:highlight w:val="none"/>
        </w:rPr>
        <w:t xml:space="preserve"> </w:t>
      </w:r>
      <w:r>
        <w:rPr>
          <w:rFonts w:hint="eastAsia" w:ascii="黑体" w:hAnsi="黑体"/>
          <w:b w:val="0"/>
          <w:bCs w:val="0"/>
          <w:color w:val="auto"/>
          <w:sz w:val="21"/>
          <w:szCs w:val="21"/>
          <w:highlight w:val="none"/>
        </w:rPr>
        <w:t>残疾人福利性单位声明函</w:t>
      </w:r>
      <w:bookmarkEnd w:id="134"/>
      <w:bookmarkEnd w:id="135"/>
      <w:bookmarkEnd w:id="136"/>
      <w:bookmarkEnd w:id="137"/>
      <w:bookmarkEnd w:id="138"/>
    </w:p>
    <w:p w14:paraId="60B14E5F">
      <w:pPr>
        <w:adjustRightInd w:val="0"/>
        <w:snapToGrid w:val="0"/>
        <w:spacing w:line="360" w:lineRule="auto"/>
        <w:jc w:val="center"/>
        <w:rPr>
          <w:rFonts w:ascii="黑体" w:hAnsi="黑体" w:eastAsia="黑体"/>
          <w:b/>
          <w:color w:val="auto"/>
          <w:spacing w:val="6"/>
          <w:sz w:val="28"/>
          <w:szCs w:val="28"/>
          <w:highlight w:val="none"/>
        </w:rPr>
      </w:pPr>
      <w:r>
        <w:rPr>
          <w:rFonts w:hint="eastAsia" w:ascii="黑体" w:hAnsi="黑体" w:eastAsia="黑体"/>
          <w:b/>
          <w:color w:val="auto"/>
          <w:spacing w:val="6"/>
          <w:sz w:val="28"/>
          <w:szCs w:val="28"/>
          <w:highlight w:val="none"/>
        </w:rPr>
        <w:t>残疾人福利性单位声明函</w:t>
      </w:r>
    </w:p>
    <w:p w14:paraId="0487BDE2">
      <w:pPr>
        <w:adjustRightInd w:val="0"/>
        <w:snapToGrid w:val="0"/>
        <w:spacing w:line="360" w:lineRule="auto"/>
        <w:ind w:firstLine="446" w:firstLineChars="200"/>
        <w:rPr>
          <w:rFonts w:ascii="宋体" w:hAnsi="宋体"/>
          <w:b/>
          <w:color w:val="auto"/>
          <w:spacing w:val="6"/>
          <w:szCs w:val="21"/>
          <w:highlight w:val="none"/>
        </w:rPr>
      </w:pPr>
    </w:p>
    <w:p w14:paraId="5B85F1CB">
      <w:pP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本单位郑重声明，根据《财政部民政部中国残疾人联合会关于促进残疾人就业政府采购政策的通知》（财库</w:t>
      </w:r>
      <w:r>
        <w:rPr>
          <w:rFonts w:hint="eastAsia" w:ascii="宋体" w:hAnsi="宋体"/>
          <w:color w:val="auto"/>
          <w:szCs w:val="21"/>
          <w:highlight w:val="none"/>
        </w:rPr>
        <w:t>〔2017〕141</w:t>
      </w:r>
      <w:r>
        <w:rPr>
          <w:rFonts w:hint="eastAsia" w:ascii="宋体" w:hAnsi="宋体"/>
          <w:color w:val="auto"/>
          <w:spacing w:val="6"/>
          <w:szCs w:val="21"/>
          <w:highlight w:val="none"/>
        </w:rPr>
        <w:t>号）的规定，本单位为符合条件的残疾人福利性单位，且本单位参加</w:t>
      </w:r>
      <w:r>
        <w:rPr>
          <w:rFonts w:hint="eastAsia" w:ascii="宋体" w:hAnsi="宋体"/>
          <w:color w:val="auto"/>
          <w:spacing w:val="6"/>
          <w:szCs w:val="21"/>
          <w:highlight w:val="none"/>
          <w:u w:val="single"/>
        </w:rPr>
        <w:t xml:space="preserve">           </w:t>
      </w:r>
      <w:r>
        <w:rPr>
          <w:rFonts w:hint="eastAsia" w:ascii="宋体" w:hAnsi="宋体"/>
          <w:color w:val="auto"/>
          <w:spacing w:val="6"/>
          <w:szCs w:val="21"/>
          <w:highlight w:val="none"/>
        </w:rPr>
        <w:t>单位的</w:t>
      </w:r>
      <w:r>
        <w:rPr>
          <w:rFonts w:hint="eastAsia" w:ascii="宋体" w:hAnsi="宋体"/>
          <w:color w:val="auto"/>
          <w:spacing w:val="6"/>
          <w:szCs w:val="21"/>
          <w:highlight w:val="none"/>
          <w:u w:val="single"/>
        </w:rPr>
        <w:t xml:space="preserve">           </w:t>
      </w:r>
      <w:r>
        <w:rPr>
          <w:rFonts w:hint="eastAsia" w:ascii="宋体" w:hAnsi="宋体"/>
          <w:color w:val="auto"/>
          <w:spacing w:val="6"/>
          <w:szCs w:val="21"/>
          <w:highlight w:val="none"/>
        </w:rPr>
        <w:t>项目采购活动提供本单位制造的货物（由本单位承担工程/提供服务），或者提供其他残疾人福利性单位制造的货物（不包括使用非残疾人福利性单位注册商标的货物）。</w:t>
      </w:r>
    </w:p>
    <w:p w14:paraId="5990719E">
      <w:pP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本单位对上述声明的真实性负责。如有虚假，将依法承担相应责任。</w:t>
      </w:r>
    </w:p>
    <w:p w14:paraId="0ED6F9F6">
      <w:pPr>
        <w:adjustRightInd w:val="0"/>
        <w:snapToGrid w:val="0"/>
        <w:spacing w:line="360" w:lineRule="auto"/>
        <w:ind w:firstLine="444" w:firstLineChars="200"/>
        <w:rPr>
          <w:rFonts w:ascii="宋体" w:hAnsi="宋体"/>
          <w:color w:val="auto"/>
          <w:spacing w:val="6"/>
          <w:szCs w:val="21"/>
          <w:highlight w:val="none"/>
        </w:rPr>
      </w:pPr>
    </w:p>
    <w:p w14:paraId="55918CCB">
      <w:pPr>
        <w:adjustRightInd w:val="0"/>
        <w:snapToGrid w:val="0"/>
        <w:spacing w:line="360" w:lineRule="auto"/>
        <w:ind w:firstLine="444" w:firstLineChars="200"/>
        <w:rPr>
          <w:rFonts w:ascii="宋体" w:hAnsi="宋体"/>
          <w:color w:val="auto"/>
          <w:spacing w:val="6"/>
          <w:szCs w:val="21"/>
          <w:highlight w:val="none"/>
        </w:rPr>
      </w:pPr>
    </w:p>
    <w:p w14:paraId="1917C6E4">
      <w:pP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单位名称（盖章）：</w:t>
      </w:r>
    </w:p>
    <w:p w14:paraId="7270F2D1">
      <w:pP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日  期：</w:t>
      </w:r>
    </w:p>
    <w:p w14:paraId="3C713F51">
      <w:pPr>
        <w:widowControl/>
        <w:adjustRightInd w:val="0"/>
        <w:snapToGrid w:val="0"/>
        <w:spacing w:line="360" w:lineRule="auto"/>
        <w:jc w:val="left"/>
        <w:rPr>
          <w:rFonts w:ascii="宋体" w:hAnsi="宋体" w:cs="宋体"/>
          <w:color w:val="auto"/>
          <w:kern w:val="0"/>
          <w:szCs w:val="21"/>
          <w:highlight w:val="none"/>
        </w:rPr>
      </w:pPr>
    </w:p>
    <w:p w14:paraId="3615817A">
      <w:pPr>
        <w:pStyle w:val="8"/>
        <w:rPr>
          <w:rFonts w:ascii="黑体" w:hAnsi="黑体"/>
          <w:color w:val="auto"/>
          <w:sz w:val="21"/>
          <w:szCs w:val="21"/>
          <w:highlight w:val="none"/>
        </w:rPr>
      </w:pPr>
      <w:r>
        <w:rPr>
          <w:rFonts w:ascii="黑体" w:hAnsi="华文中宋" w:cs="宋体"/>
          <w:color w:val="auto"/>
          <w:spacing w:val="6"/>
          <w:kern w:val="0"/>
          <w:highlight w:val="none"/>
        </w:rPr>
        <w:br w:type="page"/>
      </w:r>
      <w:bookmarkStart w:id="139" w:name="_Toc82155493"/>
      <w:bookmarkStart w:id="140" w:name="_Toc25551"/>
      <w:bookmarkStart w:id="141" w:name="_Toc4982"/>
      <w:bookmarkStart w:id="142" w:name="_Toc62206228"/>
      <w:bookmarkStart w:id="143" w:name="_Toc22201165"/>
      <w:r>
        <w:rPr>
          <w:rFonts w:hint="eastAsia" w:ascii="黑体" w:hAnsi="黑体" w:cs="宋体"/>
          <w:b w:val="0"/>
          <w:bCs w:val="0"/>
          <w:color w:val="auto"/>
          <w:kern w:val="0"/>
          <w:sz w:val="21"/>
          <w:szCs w:val="21"/>
          <w:highlight w:val="none"/>
        </w:rPr>
        <w:t>附件10-</w:t>
      </w:r>
      <w:r>
        <w:rPr>
          <w:rFonts w:hint="eastAsia" w:ascii="黑体" w:hAnsi="黑体" w:cs="宋体"/>
          <w:b w:val="0"/>
          <w:bCs w:val="0"/>
          <w:color w:val="auto"/>
          <w:kern w:val="0"/>
          <w:sz w:val="21"/>
          <w:szCs w:val="21"/>
          <w:highlight w:val="none"/>
          <w:lang w:val="en-US" w:eastAsia="zh-CN"/>
        </w:rPr>
        <w:t>2</w:t>
      </w:r>
      <w:r>
        <w:rPr>
          <w:rFonts w:hint="eastAsia" w:ascii="黑体" w:hAnsi="黑体" w:cs="宋体"/>
          <w:b w:val="0"/>
          <w:bCs w:val="0"/>
          <w:color w:val="auto"/>
          <w:kern w:val="0"/>
          <w:sz w:val="21"/>
          <w:szCs w:val="21"/>
          <w:highlight w:val="none"/>
        </w:rPr>
        <w:t xml:space="preserve"> </w:t>
      </w:r>
      <w:r>
        <w:rPr>
          <w:rFonts w:hint="eastAsia" w:ascii="黑体" w:hAnsi="黑体"/>
          <w:b w:val="0"/>
          <w:bCs w:val="0"/>
          <w:color w:val="auto"/>
          <w:sz w:val="21"/>
          <w:szCs w:val="21"/>
          <w:highlight w:val="none"/>
        </w:rPr>
        <w:t>监狱企业证明资料</w:t>
      </w:r>
      <w:bookmarkEnd w:id="139"/>
      <w:bookmarkEnd w:id="140"/>
      <w:bookmarkEnd w:id="141"/>
      <w:bookmarkEnd w:id="142"/>
      <w:bookmarkEnd w:id="143"/>
    </w:p>
    <w:p w14:paraId="4AD0A359">
      <w:pPr>
        <w:adjustRightInd w:val="0"/>
        <w:snapToGrid w:val="0"/>
        <w:spacing w:line="360" w:lineRule="auto"/>
        <w:jc w:val="center"/>
        <w:rPr>
          <w:rFonts w:ascii="黑体" w:hAnsi="宋体"/>
          <w:b/>
          <w:color w:val="auto"/>
          <w:sz w:val="28"/>
          <w:szCs w:val="28"/>
          <w:highlight w:val="none"/>
        </w:rPr>
      </w:pPr>
      <w:r>
        <w:rPr>
          <w:rFonts w:hint="eastAsia" w:ascii="黑体" w:hAnsi="宋体"/>
          <w:b/>
          <w:color w:val="auto"/>
          <w:sz w:val="28"/>
          <w:szCs w:val="28"/>
          <w:highlight w:val="none"/>
        </w:rPr>
        <w:t>监狱企业证明资料</w:t>
      </w:r>
    </w:p>
    <w:p w14:paraId="2EB366F4">
      <w:pPr>
        <w:adjustRightInd w:val="0"/>
        <w:snapToGrid w:val="0"/>
        <w:spacing w:line="360" w:lineRule="auto"/>
        <w:rPr>
          <w:rFonts w:ascii="宋体" w:hAnsi="宋体"/>
          <w:b/>
          <w:color w:val="auto"/>
          <w:spacing w:val="6"/>
          <w:szCs w:val="21"/>
          <w:highlight w:val="none"/>
        </w:rPr>
      </w:pPr>
    </w:p>
    <w:p w14:paraId="0E2AAE15">
      <w:pPr>
        <w:adjustRightInd w:val="0"/>
        <w:snapToGrid w:val="0"/>
        <w:spacing w:line="360" w:lineRule="auto"/>
        <w:ind w:firstLine="420" w:firstLineChars="200"/>
        <w:rPr>
          <w:rFonts w:ascii="宋体" w:hAnsi="宋体"/>
          <w:color w:val="auto"/>
          <w:szCs w:val="21"/>
          <w:highlight w:val="none"/>
        </w:rPr>
      </w:pPr>
      <w:r>
        <w:rPr>
          <w:rFonts w:hint="eastAsia" w:ascii="宋体" w:hAnsi="宋体" w:eastAsia="宋体"/>
          <w:b w:val="0"/>
          <w:bCs/>
          <w:color w:val="auto"/>
          <w:szCs w:val="21"/>
          <w:highlight w:val="none"/>
        </w:rPr>
        <w:t>注</w:t>
      </w:r>
      <w:r>
        <w:rPr>
          <w:rFonts w:hint="eastAsia" w:ascii="宋体" w:hAnsi="宋体" w:cs="宋体"/>
          <w:b w:val="0"/>
          <w:bCs/>
          <w:color w:val="auto"/>
          <w:spacing w:val="6"/>
          <w:kern w:val="0"/>
          <w:szCs w:val="21"/>
          <w:highlight w:val="none"/>
        </w:rPr>
        <w:t>：</w:t>
      </w:r>
      <w:r>
        <w:rPr>
          <w:rFonts w:hint="eastAsia" w:ascii="宋体" w:hAnsi="宋体"/>
          <w:color w:val="auto"/>
          <w:szCs w:val="21"/>
          <w:highlight w:val="none"/>
        </w:rPr>
        <w:t>按</w:t>
      </w:r>
      <w:r>
        <w:rPr>
          <w:rFonts w:hint="eastAsia" w:ascii="宋体" w:hAnsi="宋体"/>
          <w:color w:val="auto"/>
          <w:spacing w:val="6"/>
          <w:szCs w:val="21"/>
          <w:highlight w:val="none"/>
        </w:rPr>
        <w:t>《</w:t>
      </w:r>
      <w:r>
        <w:rPr>
          <w:rFonts w:hint="eastAsia" w:ascii="宋体" w:hAnsi="宋体"/>
          <w:color w:val="auto"/>
          <w:szCs w:val="21"/>
          <w:highlight w:val="none"/>
        </w:rPr>
        <w:t>财政部司法部关于政府采购支持监狱企业发展有关问题的通知</w:t>
      </w:r>
      <w:r>
        <w:rPr>
          <w:rFonts w:hint="eastAsia" w:ascii="宋体" w:hAnsi="宋体"/>
          <w:color w:val="auto"/>
          <w:spacing w:val="6"/>
          <w:szCs w:val="21"/>
          <w:highlight w:val="none"/>
        </w:rPr>
        <w:t>》</w:t>
      </w:r>
      <w:r>
        <w:rPr>
          <w:rFonts w:hint="eastAsia" w:ascii="宋体" w:hAnsi="宋体"/>
          <w:color w:val="auto"/>
          <w:szCs w:val="21"/>
          <w:highlight w:val="none"/>
        </w:rPr>
        <w:t>(财库〔2014〕68号)文件规定提供证明文件。</w:t>
      </w:r>
    </w:p>
    <w:p w14:paraId="4C51B0F7">
      <w:pPr>
        <w:adjustRightInd w:val="0"/>
        <w:snapToGrid w:val="0"/>
        <w:spacing w:line="360" w:lineRule="auto"/>
        <w:rPr>
          <w:rFonts w:ascii="黑体" w:hAnsi="华文中宋" w:eastAsia="黑体" w:cs="宋体"/>
          <w:bCs/>
          <w:color w:val="auto"/>
          <w:spacing w:val="6"/>
          <w:kern w:val="0"/>
          <w:szCs w:val="21"/>
          <w:highlight w:val="none"/>
        </w:rPr>
      </w:pPr>
    </w:p>
    <w:p w14:paraId="542EA10C">
      <w:pPr>
        <w:adjustRightInd w:val="0"/>
        <w:snapToGrid w:val="0"/>
        <w:spacing w:line="192" w:lineRule="auto"/>
        <w:rPr>
          <w:rFonts w:ascii="黑体" w:hAnsi="华文中宋" w:eastAsia="黑体" w:cs="宋体"/>
          <w:bCs/>
          <w:color w:val="auto"/>
          <w:spacing w:val="6"/>
          <w:kern w:val="0"/>
          <w:szCs w:val="21"/>
          <w:highlight w:val="none"/>
        </w:rPr>
      </w:pPr>
      <w:r>
        <w:rPr>
          <w:rFonts w:ascii="黑体" w:hAnsi="华文中宋" w:eastAsia="黑体" w:cs="宋体"/>
          <w:bCs/>
          <w:color w:val="auto"/>
          <w:spacing w:val="6"/>
          <w:kern w:val="0"/>
          <w:szCs w:val="21"/>
          <w:highlight w:val="none"/>
        </w:rPr>
        <w:br w:type="page"/>
      </w:r>
    </w:p>
    <w:p w14:paraId="77F21F27">
      <w:pPr>
        <w:pStyle w:val="8"/>
        <w:rPr>
          <w:rFonts w:ascii="黑体" w:hAnsi="宋体"/>
          <w:b w:val="0"/>
          <w:bCs w:val="0"/>
          <w:color w:val="auto"/>
          <w:sz w:val="21"/>
          <w:szCs w:val="21"/>
          <w:highlight w:val="none"/>
        </w:rPr>
      </w:pPr>
      <w:bookmarkStart w:id="144" w:name="_Toc23716"/>
      <w:bookmarkStart w:id="145" w:name="_Toc24733"/>
      <w:r>
        <w:rPr>
          <w:rFonts w:hint="eastAsia" w:ascii="黑体" w:hAnsi="华文中宋" w:cs="宋体"/>
          <w:b w:val="0"/>
          <w:bCs w:val="0"/>
          <w:color w:val="auto"/>
          <w:spacing w:val="6"/>
          <w:kern w:val="0"/>
          <w:sz w:val="21"/>
          <w:szCs w:val="21"/>
          <w:highlight w:val="none"/>
        </w:rPr>
        <w:t>附件10-</w:t>
      </w:r>
      <w:r>
        <w:rPr>
          <w:rFonts w:hint="eastAsia" w:ascii="黑体" w:hAnsi="华文中宋" w:cs="宋体"/>
          <w:b w:val="0"/>
          <w:bCs w:val="0"/>
          <w:color w:val="auto"/>
          <w:spacing w:val="6"/>
          <w:kern w:val="0"/>
          <w:sz w:val="21"/>
          <w:szCs w:val="21"/>
          <w:highlight w:val="none"/>
          <w:lang w:val="en-US" w:eastAsia="zh-CN"/>
        </w:rPr>
        <w:t>3</w:t>
      </w:r>
      <w:r>
        <w:rPr>
          <w:rFonts w:hint="eastAsia" w:ascii="黑体" w:hAnsi="华文中宋" w:cs="宋体"/>
          <w:b w:val="0"/>
          <w:bCs w:val="0"/>
          <w:color w:val="auto"/>
          <w:spacing w:val="6"/>
          <w:kern w:val="0"/>
          <w:sz w:val="21"/>
          <w:szCs w:val="21"/>
          <w:highlight w:val="none"/>
        </w:rPr>
        <w:t xml:space="preserve"> </w:t>
      </w:r>
      <w:r>
        <w:rPr>
          <w:rFonts w:hint="eastAsia" w:ascii="黑体" w:hAnsi="宋体"/>
          <w:b w:val="0"/>
          <w:bCs w:val="0"/>
          <w:color w:val="auto"/>
          <w:sz w:val="21"/>
          <w:szCs w:val="21"/>
          <w:highlight w:val="none"/>
        </w:rPr>
        <w:t>强制采购或者优先采购产品的证明材料</w:t>
      </w:r>
      <w:bookmarkEnd w:id="144"/>
      <w:bookmarkEnd w:id="145"/>
    </w:p>
    <w:p w14:paraId="0A2749A1">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强制采购或者优先采购产品</w:t>
      </w:r>
      <w:r>
        <w:rPr>
          <w:rFonts w:hint="eastAsia" w:ascii="黑体" w:hAnsi="黑体" w:eastAsia="黑体"/>
          <w:b/>
          <w:bCs/>
          <w:color w:val="auto"/>
          <w:sz w:val="28"/>
          <w:szCs w:val="28"/>
          <w:highlight w:val="none"/>
        </w:rPr>
        <w:t>的</w:t>
      </w:r>
      <w:r>
        <w:rPr>
          <w:rFonts w:hint="eastAsia" w:ascii="黑体" w:hAnsi="黑体" w:eastAsia="黑体"/>
          <w:b/>
          <w:color w:val="auto"/>
          <w:sz w:val="28"/>
          <w:szCs w:val="28"/>
          <w:highlight w:val="none"/>
        </w:rPr>
        <w:t>证明材料</w:t>
      </w:r>
    </w:p>
    <w:p w14:paraId="634B12C5">
      <w:pP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(不属于强制采购或者优先采购产品的无需提供)</w:t>
      </w:r>
    </w:p>
    <w:p w14:paraId="5FBEF259">
      <w:pPr>
        <w:adjustRightInd w:val="0"/>
        <w:snapToGrid w:val="0"/>
        <w:spacing w:line="360" w:lineRule="auto"/>
        <w:ind w:firstLine="420" w:firstLineChars="200"/>
        <w:jc w:val="left"/>
        <w:rPr>
          <w:rFonts w:ascii="宋体" w:hAnsi="宋体" w:eastAsia="宋体"/>
          <w:color w:val="auto"/>
          <w:szCs w:val="21"/>
          <w:highlight w:val="none"/>
        </w:rPr>
      </w:pPr>
    </w:p>
    <w:p w14:paraId="63A09095">
      <w:pPr>
        <w:adjustRightInd w:val="0"/>
        <w:snapToGrid w:val="0"/>
        <w:spacing w:line="360" w:lineRule="auto"/>
        <w:ind w:firstLine="420" w:firstLineChars="200"/>
        <w:jc w:val="left"/>
        <w:rPr>
          <w:rFonts w:ascii="宋体" w:hAnsi="宋体" w:eastAsia="宋体"/>
          <w:color w:val="auto"/>
          <w:szCs w:val="21"/>
          <w:highlight w:val="none"/>
        </w:rPr>
      </w:pPr>
      <w:r>
        <w:rPr>
          <w:rFonts w:hint="eastAsia" w:ascii="宋体" w:hAnsi="宋体"/>
          <w:color w:val="auto"/>
          <w:szCs w:val="21"/>
          <w:highlight w:val="none"/>
          <w:lang w:val="en-US" w:eastAsia="zh-CN"/>
        </w:rPr>
        <w:t>注</w:t>
      </w:r>
      <w:r>
        <w:rPr>
          <w:rFonts w:hint="eastAsia" w:ascii="宋体" w:hAnsi="宋体" w:eastAsia="宋体"/>
          <w:color w:val="auto"/>
          <w:szCs w:val="21"/>
          <w:highlight w:val="none"/>
        </w:rPr>
        <w:t>：投标人提供的产品</w:t>
      </w:r>
      <w:r>
        <w:rPr>
          <w:rFonts w:hint="eastAsia" w:ascii="宋体" w:hAnsi="宋体" w:eastAsia="宋体"/>
          <w:bCs/>
          <w:color w:val="auto"/>
          <w:szCs w:val="21"/>
          <w:highlight w:val="none"/>
        </w:rPr>
        <w:t>属于强制采购或者优先采购的</w:t>
      </w:r>
      <w:r>
        <w:rPr>
          <w:rFonts w:hint="eastAsia" w:ascii="宋体" w:hAnsi="宋体" w:eastAsia="宋体"/>
          <w:color w:val="auto"/>
          <w:szCs w:val="21"/>
          <w:highlight w:val="none"/>
        </w:rPr>
        <w:t>，应按第二章第33.6款规定提供证明材料和本章本节附页2“优先采购产品清单”，并加盖投标人单位章。</w:t>
      </w:r>
    </w:p>
    <w:p w14:paraId="74D578BE">
      <w:pPr>
        <w:keepNext/>
        <w:keepLines/>
        <w:widowControl w:val="0"/>
        <w:spacing w:before="280" w:after="290" w:line="376" w:lineRule="auto"/>
        <w:jc w:val="both"/>
        <w:outlineLvl w:val="3"/>
        <w:rPr>
          <w:rFonts w:hint="eastAsia" w:ascii="黑体" w:hAnsi="宋体" w:eastAsia="黑体" w:cs="Times New Roman"/>
          <w:b w:val="0"/>
          <w:bCs w:val="0"/>
          <w:color w:val="0000FF"/>
          <w:kern w:val="2"/>
          <w:sz w:val="21"/>
          <w:szCs w:val="21"/>
          <w:highlight w:val="none"/>
          <w:lang w:val="en-US" w:eastAsia="zh-CN" w:bidi="ar-SA"/>
        </w:rPr>
        <w:sectPr>
          <w:pgSz w:w="11906" w:h="16838"/>
          <w:pgMar w:top="1440" w:right="1800" w:bottom="1440" w:left="1800" w:header="851" w:footer="992" w:gutter="0"/>
          <w:pgNumType w:fmt="decimal"/>
          <w:cols w:space="720" w:num="1"/>
          <w:docGrid w:type="lines" w:linePitch="312" w:charSpace="0"/>
        </w:sectPr>
      </w:pPr>
      <w:bookmarkStart w:id="146" w:name="_Toc5018"/>
    </w:p>
    <w:bookmarkEnd w:id="146"/>
    <w:p w14:paraId="495CD0E2">
      <w:pPr>
        <w:keepNext/>
        <w:keepLines/>
        <w:widowControl w:val="0"/>
        <w:spacing w:before="280" w:after="290" w:line="376" w:lineRule="auto"/>
        <w:jc w:val="both"/>
        <w:outlineLvl w:val="3"/>
        <w:rPr>
          <w:rFonts w:hint="eastAsia" w:ascii="黑体" w:hAnsi="宋体" w:eastAsia="黑体" w:cs="Times New Roman"/>
          <w:b w:val="0"/>
          <w:bCs w:val="0"/>
          <w:color w:val="auto"/>
          <w:kern w:val="2"/>
          <w:sz w:val="21"/>
          <w:szCs w:val="21"/>
          <w:highlight w:val="none"/>
          <w:lang w:val="en-US" w:eastAsia="zh-CN" w:bidi="ar-SA"/>
        </w:rPr>
      </w:pPr>
      <w:r>
        <w:rPr>
          <w:rFonts w:hint="eastAsia" w:ascii="黑体" w:hAnsi="宋体" w:eastAsia="黑体" w:cs="Times New Roman"/>
          <w:b w:val="0"/>
          <w:bCs w:val="0"/>
          <w:color w:val="auto"/>
          <w:kern w:val="2"/>
          <w:sz w:val="21"/>
          <w:szCs w:val="21"/>
          <w:highlight w:val="none"/>
          <w:lang w:val="en-US" w:eastAsia="zh-CN" w:bidi="ar-SA"/>
        </w:rPr>
        <w:t>附件10-4 符合本国产品标准的产品</w:t>
      </w:r>
    </w:p>
    <w:p w14:paraId="0E783F91">
      <w:pPr>
        <w:pStyle w:val="43"/>
        <w:keepNext/>
        <w:keepLines/>
        <w:spacing w:before="260" w:after="260" w:line="416" w:lineRule="auto"/>
        <w:ind w:firstLine="840" w:firstLineChars="300"/>
        <w:jc w:val="left"/>
        <w:outlineLvl w:val="2"/>
        <w:rPr>
          <w:rStyle w:val="27"/>
          <w:rFonts w:ascii="黑体" w:hAnsi="黑体" w:eastAsia="黑体"/>
          <w:bCs/>
          <w:color w:val="FF0000"/>
          <w:sz w:val="28"/>
          <w:szCs w:val="28"/>
        </w:rPr>
      </w:pPr>
    </w:p>
    <w:p w14:paraId="0B2441C2">
      <w:pPr>
        <w:pStyle w:val="43"/>
        <w:keepNext/>
        <w:keepLines/>
        <w:spacing w:before="260" w:after="260" w:line="416" w:lineRule="auto"/>
        <w:ind w:firstLine="840" w:firstLineChars="300"/>
        <w:jc w:val="left"/>
        <w:outlineLvl w:val="2"/>
        <w:rPr>
          <w:rStyle w:val="27"/>
          <w:rFonts w:ascii="黑体" w:hAnsi="黑体" w:eastAsia="黑体"/>
          <w:bCs/>
          <w:color w:val="auto"/>
          <w:sz w:val="28"/>
          <w:szCs w:val="28"/>
          <w:highlight w:val="none"/>
        </w:rPr>
      </w:pPr>
      <w:r>
        <w:rPr>
          <w:rStyle w:val="27"/>
          <w:rFonts w:ascii="黑体" w:hAnsi="黑体" w:eastAsia="黑体"/>
          <w:bCs/>
          <w:color w:val="auto"/>
          <w:sz w:val="28"/>
          <w:szCs w:val="28"/>
          <w:highlight w:val="none"/>
        </w:rPr>
        <w:t>本项目所投</w:t>
      </w:r>
      <w:r>
        <w:rPr>
          <w:rStyle w:val="27"/>
          <w:rFonts w:hint="eastAsia" w:ascii="黑体" w:hAnsi="黑体" w:eastAsia="黑体"/>
          <w:bCs/>
          <w:color w:val="auto"/>
          <w:sz w:val="28"/>
          <w:szCs w:val="28"/>
          <w:highlight w:val="none"/>
          <w:lang w:val="en-US" w:eastAsia="zh-CN"/>
        </w:rPr>
        <w:t>适用</w:t>
      </w:r>
      <w:r>
        <w:rPr>
          <w:rStyle w:val="27"/>
          <w:rFonts w:hint="eastAsia" w:ascii="黑体" w:hAnsi="黑体" w:eastAsia="黑体"/>
          <w:bCs/>
          <w:color w:val="auto"/>
          <w:sz w:val="28"/>
          <w:szCs w:val="28"/>
          <w:highlight w:val="none"/>
        </w:rPr>
        <w:t>本国产品政府采购政策功能产品</w:t>
      </w:r>
      <w:r>
        <w:rPr>
          <w:rStyle w:val="27"/>
          <w:rFonts w:ascii="黑体" w:hAnsi="黑体" w:eastAsia="黑体"/>
          <w:bCs/>
          <w:color w:val="auto"/>
          <w:sz w:val="28"/>
          <w:szCs w:val="28"/>
          <w:highlight w:val="none"/>
        </w:rPr>
        <w:t>清单</w:t>
      </w:r>
    </w:p>
    <w:p w14:paraId="3442BA69">
      <w:pPr>
        <w:pStyle w:val="44"/>
        <w:widowControl/>
        <w:kinsoku w:val="0"/>
        <w:autoSpaceDE w:val="0"/>
        <w:autoSpaceDN w:val="0"/>
        <w:adjustRightInd w:val="0"/>
        <w:snapToGrid w:val="0"/>
        <w:jc w:val="left"/>
        <w:textAlignment w:val="baseline"/>
        <w:rPr>
          <w:rStyle w:val="27"/>
          <w:rFonts w:hint="eastAsia"/>
          <w:b/>
          <w:bCs/>
          <w:snapToGrid w:val="0"/>
          <w:color w:val="auto"/>
          <w:sz w:val="28"/>
          <w:highlight w:val="none"/>
        </w:rPr>
      </w:pPr>
    </w:p>
    <w:p w14:paraId="2C70FDF1">
      <w:pPr>
        <w:pStyle w:val="44"/>
        <w:widowControl/>
        <w:kinsoku w:val="0"/>
        <w:autoSpaceDE w:val="0"/>
        <w:autoSpaceDN w:val="0"/>
        <w:adjustRightInd w:val="0"/>
        <w:snapToGrid w:val="0"/>
        <w:jc w:val="center"/>
        <w:textAlignment w:val="baseline"/>
        <w:rPr>
          <w:rStyle w:val="27"/>
          <w:rFonts w:hint="eastAsia" w:ascii="Arial" w:hAnsi="Arial" w:eastAsia="Arial" w:cs="Arial"/>
          <w:b/>
          <w:bCs/>
          <w:snapToGrid w:val="0"/>
          <w:color w:val="auto"/>
          <w:kern w:val="0"/>
          <w:szCs w:val="21"/>
          <w:highlight w:val="none"/>
          <w:lang w:eastAsia="zh"/>
        </w:rPr>
      </w:pPr>
      <w:r>
        <w:rPr>
          <w:rStyle w:val="27"/>
          <w:rFonts w:hint="eastAsia" w:ascii="Calibri" w:hAnsi="Calibri"/>
          <w:b/>
          <w:bCs/>
          <w:snapToGrid w:val="0"/>
          <w:color w:val="auto"/>
          <w:sz w:val="28"/>
          <w:szCs w:val="24"/>
          <w:highlight w:val="none"/>
        </w:rPr>
        <w:t>本国产品成本比例承诺函</w:t>
      </w:r>
    </w:p>
    <w:tbl>
      <w:tblPr>
        <w:tblStyle w:val="25"/>
        <w:tblW w:w="4999" w:type="pct"/>
        <w:tblInd w:w="0" w:type="dxa"/>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Layout w:type="autofit"/>
        <w:tblCellMar>
          <w:top w:w="15" w:type="dxa"/>
          <w:left w:w="15" w:type="dxa"/>
          <w:bottom w:w="15" w:type="dxa"/>
          <w:right w:w="15" w:type="dxa"/>
        </w:tblCellMar>
      </w:tblPr>
      <w:tblGrid>
        <w:gridCol w:w="735"/>
        <w:gridCol w:w="2027"/>
        <w:gridCol w:w="2567"/>
        <w:gridCol w:w="3215"/>
      </w:tblGrid>
      <w:tr w14:paraId="09283081">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1334" w:hRule="atLeast"/>
        </w:trPr>
        <w:tc>
          <w:tcPr>
            <w:tcW w:w="430" w:type="pct"/>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20" w:type="dxa"/>
              <w:bottom w:w="0" w:type="dxa"/>
              <w:right w:w="120" w:type="dxa"/>
            </w:tcMar>
            <w:vAlign w:val="center"/>
          </w:tcPr>
          <w:p w14:paraId="54EB5C2C">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r>
              <w:rPr>
                <w:rStyle w:val="27"/>
                <w:rFonts w:hint="eastAsia" w:ascii="宋体" w:hAnsi="宋体" w:cs="宋体"/>
                <w:snapToGrid w:val="0"/>
                <w:color w:val="auto"/>
                <w:kern w:val="0"/>
                <w:szCs w:val="21"/>
                <w:highlight w:val="none"/>
                <w:lang w:bidi="ar"/>
              </w:rPr>
              <w:t>序号</w:t>
            </w:r>
          </w:p>
        </w:tc>
        <w:tc>
          <w:tcPr>
            <w:tcW w:w="1186" w:type="pct"/>
            <w:tcBorders>
              <w:top w:val="single" w:color="auto" w:sz="8" w:space="0"/>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566E0372">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主要产品</w:t>
            </w:r>
            <w:r>
              <w:rPr>
                <w:rStyle w:val="27"/>
                <w:rFonts w:ascii="Calibri" w:hAnsi="Calibri" w:cs="Calibri"/>
                <w:snapToGrid w:val="0"/>
                <w:color w:val="auto"/>
                <w:kern w:val="0"/>
                <w:szCs w:val="21"/>
                <w:highlight w:val="none"/>
                <w:lang w:bidi="ar"/>
              </w:rPr>
              <w:t>/</w:t>
            </w:r>
            <w:r>
              <w:rPr>
                <w:rStyle w:val="27"/>
                <w:rFonts w:hint="eastAsia" w:ascii="宋体" w:hAnsi="宋体" w:cs="宋体"/>
                <w:snapToGrid w:val="0"/>
                <w:color w:val="auto"/>
                <w:kern w:val="0"/>
                <w:szCs w:val="21"/>
                <w:highlight w:val="none"/>
                <w:lang w:bidi="ar"/>
              </w:rPr>
              <w:t>技术名称（规格型号）</w:t>
            </w:r>
          </w:p>
        </w:tc>
        <w:tc>
          <w:tcPr>
            <w:tcW w:w="1502" w:type="pct"/>
            <w:tcBorders>
              <w:top w:val="single" w:color="auto" w:sz="8" w:space="0"/>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6197B214">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r>
              <w:rPr>
                <w:rStyle w:val="27"/>
                <w:rFonts w:hint="eastAsia" w:ascii="宋体" w:hAnsi="宋体" w:cs="宋体"/>
                <w:snapToGrid w:val="0"/>
                <w:color w:val="auto"/>
                <w:kern w:val="0"/>
                <w:szCs w:val="21"/>
                <w:highlight w:val="none"/>
                <w:lang w:val="en-US" w:eastAsia="zh-CN" w:bidi="ar"/>
              </w:rPr>
              <w:t>是否属于</w:t>
            </w:r>
            <w:r>
              <w:rPr>
                <w:rStyle w:val="27"/>
                <w:rFonts w:hint="eastAsia" w:ascii="宋体" w:hAnsi="宋体" w:cs="宋体"/>
                <w:snapToGrid w:val="0"/>
                <w:color w:val="auto"/>
                <w:kern w:val="0"/>
                <w:szCs w:val="21"/>
                <w:highlight w:val="none"/>
                <w:lang w:bidi="ar"/>
              </w:rPr>
              <w:t>本国产品</w:t>
            </w:r>
          </w:p>
        </w:tc>
        <w:tc>
          <w:tcPr>
            <w:tcW w:w="1881" w:type="pct"/>
            <w:tcBorders>
              <w:top w:val="single" w:color="auto" w:sz="8" w:space="0"/>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20D42BBC">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该产品</w:t>
            </w:r>
            <w:r>
              <w:rPr>
                <w:rStyle w:val="27"/>
                <w:rFonts w:hint="eastAsia" w:ascii="宋体" w:hAnsi="宋体" w:cs="宋体"/>
                <w:snapToGrid w:val="0"/>
                <w:color w:val="auto"/>
                <w:kern w:val="0"/>
                <w:szCs w:val="21"/>
                <w:highlight w:val="none"/>
                <w:lang w:eastAsia="zh" w:bidi="ar"/>
              </w:rPr>
              <w:t>成本</w:t>
            </w:r>
            <w:r>
              <w:rPr>
                <w:rStyle w:val="27"/>
                <w:rFonts w:hint="eastAsia" w:ascii="宋体" w:hAnsi="宋体" w:cs="宋体"/>
                <w:snapToGrid w:val="0"/>
                <w:color w:val="auto"/>
                <w:kern w:val="0"/>
                <w:szCs w:val="21"/>
                <w:highlight w:val="none"/>
                <w:lang w:bidi="ar"/>
              </w:rPr>
              <w:t>在产品总成本中占比（</w:t>
            </w:r>
            <w:r>
              <w:rPr>
                <w:rStyle w:val="27"/>
                <w:rFonts w:ascii="Calibri" w:hAnsi="Calibri" w:cs="Calibri"/>
                <w:snapToGrid w:val="0"/>
                <w:color w:val="auto"/>
                <w:kern w:val="0"/>
                <w:szCs w:val="21"/>
                <w:highlight w:val="none"/>
                <w:lang w:bidi="ar"/>
              </w:rPr>
              <w:t>%</w:t>
            </w:r>
            <w:r>
              <w:rPr>
                <w:rStyle w:val="27"/>
                <w:rFonts w:hint="eastAsia" w:ascii="宋体" w:hAnsi="宋体" w:cs="宋体"/>
                <w:snapToGrid w:val="0"/>
                <w:color w:val="auto"/>
                <w:kern w:val="0"/>
                <w:szCs w:val="21"/>
                <w:highlight w:val="none"/>
                <w:lang w:bidi="ar"/>
              </w:rPr>
              <w:t>）</w:t>
            </w:r>
          </w:p>
        </w:tc>
      </w:tr>
      <w:tr w14:paraId="14EC00AB">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497" w:hRule="atLeast"/>
        </w:trPr>
        <w:tc>
          <w:tcPr>
            <w:tcW w:w="430" w:type="pct"/>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024BCCB5">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r>
              <w:rPr>
                <w:rStyle w:val="27"/>
                <w:rFonts w:ascii="Calibri" w:hAnsi="Calibri" w:cs="Calibri"/>
                <w:snapToGrid w:val="0"/>
                <w:color w:val="auto"/>
                <w:kern w:val="0"/>
                <w:szCs w:val="21"/>
                <w:highlight w:val="none"/>
                <w:lang w:bidi="ar"/>
              </w:rPr>
              <w:t>1</w:t>
            </w:r>
          </w:p>
        </w:tc>
        <w:tc>
          <w:tcPr>
            <w:tcW w:w="1186"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5E6D40D2">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p>
        </w:tc>
        <w:tc>
          <w:tcPr>
            <w:tcW w:w="1502"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5E89F83D">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zh"/>
              </w:rPr>
            </w:pP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332F2A42">
            <w:pPr>
              <w:pStyle w:val="44"/>
              <w:widowControl/>
              <w:kinsoku w:val="0"/>
              <w:autoSpaceDE w:val="0"/>
              <w:autoSpaceDN w:val="0"/>
              <w:adjustRightInd w:val="0"/>
              <w:snapToGrid w:val="0"/>
              <w:jc w:val="left"/>
              <w:textAlignment w:val="baseline"/>
              <w:rPr>
                <w:rStyle w:val="27"/>
                <w:rFonts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rPr>
              <w:t>XX</w:t>
            </w:r>
          </w:p>
        </w:tc>
      </w:tr>
      <w:tr w14:paraId="1A0850B5">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452" w:hRule="atLeast"/>
        </w:trPr>
        <w:tc>
          <w:tcPr>
            <w:tcW w:w="430" w:type="pct"/>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0429FCFB">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r>
              <w:rPr>
                <w:rStyle w:val="27"/>
                <w:rFonts w:ascii="Calibri" w:hAnsi="Calibri" w:cs="Calibri"/>
                <w:snapToGrid w:val="0"/>
                <w:color w:val="auto"/>
                <w:kern w:val="0"/>
                <w:szCs w:val="21"/>
                <w:highlight w:val="none"/>
                <w:lang w:bidi="ar"/>
              </w:rPr>
              <w:t>2</w:t>
            </w:r>
          </w:p>
        </w:tc>
        <w:tc>
          <w:tcPr>
            <w:tcW w:w="1186"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4229249D">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p>
        </w:tc>
        <w:tc>
          <w:tcPr>
            <w:tcW w:w="1502"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6752C84F">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zh"/>
              </w:rPr>
            </w:pP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5626CAB0">
            <w:pPr>
              <w:pStyle w:val="44"/>
              <w:widowControl/>
              <w:kinsoku w:val="0"/>
              <w:autoSpaceDE w:val="0"/>
              <w:autoSpaceDN w:val="0"/>
              <w:adjustRightInd w:val="0"/>
              <w:snapToGrid w:val="0"/>
              <w:jc w:val="left"/>
              <w:textAlignment w:val="baseline"/>
              <w:rPr>
                <w:rStyle w:val="27"/>
                <w:rFonts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rPr>
              <w:t>XX</w:t>
            </w:r>
          </w:p>
        </w:tc>
      </w:tr>
      <w:tr w14:paraId="0FC4EF88">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542" w:hRule="atLeast"/>
        </w:trPr>
        <w:tc>
          <w:tcPr>
            <w:tcW w:w="430" w:type="pct"/>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331EA4C5">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r>
              <w:rPr>
                <w:rStyle w:val="27"/>
                <w:rFonts w:ascii="Calibri" w:hAnsi="Calibri" w:cs="Calibri"/>
                <w:snapToGrid w:val="0"/>
                <w:color w:val="auto"/>
                <w:kern w:val="0"/>
                <w:szCs w:val="21"/>
                <w:highlight w:val="none"/>
                <w:lang w:bidi="ar"/>
              </w:rPr>
              <w:t>3</w:t>
            </w:r>
          </w:p>
        </w:tc>
        <w:tc>
          <w:tcPr>
            <w:tcW w:w="1186"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284CFC25">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p>
        </w:tc>
        <w:tc>
          <w:tcPr>
            <w:tcW w:w="1502"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2321A926">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zh"/>
              </w:rPr>
            </w:pP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0A97CE72">
            <w:pPr>
              <w:pStyle w:val="44"/>
              <w:widowControl/>
              <w:kinsoku w:val="0"/>
              <w:autoSpaceDE w:val="0"/>
              <w:autoSpaceDN w:val="0"/>
              <w:adjustRightInd w:val="0"/>
              <w:snapToGrid w:val="0"/>
              <w:jc w:val="left"/>
              <w:textAlignment w:val="baseline"/>
              <w:rPr>
                <w:rStyle w:val="27"/>
                <w:rFonts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rPr>
              <w:t>XX</w:t>
            </w:r>
          </w:p>
        </w:tc>
      </w:tr>
      <w:tr w14:paraId="65BC0E59">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542" w:hRule="atLeast"/>
        </w:trPr>
        <w:tc>
          <w:tcPr>
            <w:tcW w:w="430" w:type="pct"/>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106CD883">
            <w:pPr>
              <w:pStyle w:val="44"/>
              <w:widowControl/>
              <w:kinsoku w:val="0"/>
              <w:autoSpaceDE w:val="0"/>
              <w:autoSpaceDN w:val="0"/>
              <w:adjustRightInd w:val="0"/>
              <w:snapToGrid w:val="0"/>
              <w:jc w:val="left"/>
              <w:textAlignment w:val="baseline"/>
              <w:rPr>
                <w:rStyle w:val="27"/>
                <w:rFonts w:hint="default" w:ascii="Calibri" w:hAnsi="Calibri" w:eastAsia="宋体" w:cs="Calibri"/>
                <w:snapToGrid w:val="0"/>
                <w:color w:val="auto"/>
                <w:kern w:val="0"/>
                <w:szCs w:val="21"/>
                <w:highlight w:val="none"/>
                <w:lang w:val="en-US" w:eastAsia="zh-CN" w:bidi="ar"/>
              </w:rPr>
            </w:pPr>
            <w:r>
              <w:rPr>
                <w:rStyle w:val="27"/>
                <w:rFonts w:hint="eastAsia" w:ascii="Calibri" w:hAnsi="Calibri" w:cs="Calibri"/>
                <w:snapToGrid w:val="0"/>
                <w:color w:val="auto"/>
                <w:kern w:val="0"/>
                <w:szCs w:val="21"/>
                <w:highlight w:val="none"/>
                <w:lang w:val="en-US" w:eastAsia="zh-CN" w:bidi="ar"/>
              </w:rPr>
              <w:t>...</w:t>
            </w:r>
          </w:p>
        </w:tc>
        <w:tc>
          <w:tcPr>
            <w:tcW w:w="1186"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75D4DD24">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en-US"/>
              </w:rPr>
            </w:pPr>
          </w:p>
        </w:tc>
        <w:tc>
          <w:tcPr>
            <w:tcW w:w="1502"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4D473988">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zh"/>
              </w:rPr>
            </w:pP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621170CA">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p>
        </w:tc>
      </w:tr>
      <w:tr w14:paraId="44D25DEE">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502" w:hRule="atLeast"/>
        </w:trPr>
        <w:tc>
          <w:tcPr>
            <w:tcW w:w="3118" w:type="pct"/>
            <w:gridSpan w:val="3"/>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78C421A9">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本国</w:t>
            </w:r>
            <w:r>
              <w:rPr>
                <w:rStyle w:val="27"/>
                <w:rFonts w:hint="eastAsia" w:ascii="宋体" w:hAnsi="宋体" w:cs="宋体"/>
                <w:snapToGrid w:val="0"/>
                <w:color w:val="auto"/>
                <w:kern w:val="0"/>
                <w:szCs w:val="21"/>
                <w:highlight w:val="none"/>
                <w:lang w:eastAsia="zh" w:bidi="ar"/>
              </w:rPr>
              <w:t>产品</w:t>
            </w:r>
            <w:r>
              <w:rPr>
                <w:rStyle w:val="27"/>
                <w:rFonts w:hint="eastAsia" w:ascii="宋体" w:hAnsi="宋体" w:cs="宋体"/>
                <w:snapToGrid w:val="0"/>
                <w:color w:val="auto"/>
                <w:kern w:val="0"/>
                <w:szCs w:val="21"/>
                <w:highlight w:val="none"/>
                <w:lang w:bidi="ar"/>
              </w:rPr>
              <w:t>在产品总成本中占比合计</w:t>
            </w: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4CEBC104">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lang w:eastAsia="zh"/>
              </w:rPr>
            </w:pPr>
            <w:r>
              <w:rPr>
                <w:rStyle w:val="27"/>
                <w:rFonts w:hint="eastAsia" w:ascii="宋体" w:hAnsi="宋体" w:cs="宋体"/>
                <w:snapToGrid w:val="0"/>
                <w:color w:val="auto"/>
                <w:kern w:val="0"/>
                <w:szCs w:val="21"/>
                <w:highlight w:val="none"/>
              </w:rPr>
              <w:t>XX</w:t>
            </w:r>
          </w:p>
        </w:tc>
      </w:tr>
    </w:tbl>
    <w:p w14:paraId="4A01DCC8">
      <w:pPr>
        <w:pStyle w:val="44"/>
        <w:widowControl/>
        <w:kinsoku w:val="0"/>
        <w:autoSpaceDE w:val="0"/>
        <w:autoSpaceDN w:val="0"/>
        <w:adjustRightInd w:val="0"/>
        <w:snapToGrid w:val="0"/>
        <w:spacing w:line="360" w:lineRule="auto"/>
        <w:jc w:val="left"/>
        <w:textAlignment w:val="baseline"/>
        <w:rPr>
          <w:rStyle w:val="27"/>
          <w:rFonts w:hint="eastAsia" w:ascii="宋体" w:hAnsi="宋体" w:cs="宋体"/>
          <w:snapToGrid w:val="0"/>
          <w:color w:val="auto"/>
          <w:kern w:val="0"/>
          <w:szCs w:val="21"/>
          <w:highlight w:val="none"/>
          <w:lang w:bidi="ar"/>
        </w:rPr>
      </w:pPr>
    </w:p>
    <w:p w14:paraId="1F7F6B1D">
      <w:pPr>
        <w:pStyle w:val="44"/>
        <w:widowControl/>
        <w:kinsoku w:val="0"/>
        <w:autoSpaceDE w:val="0"/>
        <w:autoSpaceDN w:val="0"/>
        <w:adjustRightInd w:val="0"/>
        <w:snapToGrid w:val="0"/>
        <w:spacing w:line="360" w:lineRule="auto"/>
        <w:jc w:val="left"/>
        <w:textAlignment w:val="baseline"/>
        <w:rPr>
          <w:rStyle w:val="27"/>
          <w:rFonts w:ascii="宋体" w:hAnsi="宋体" w:cs="宋体"/>
          <w:snapToGrid w:val="0"/>
          <w:color w:val="auto"/>
          <w:kern w:val="0"/>
          <w:szCs w:val="21"/>
          <w:highlight w:val="none"/>
          <w:lang w:bidi="ar"/>
        </w:rPr>
      </w:pPr>
      <w:r>
        <w:rPr>
          <w:rStyle w:val="27"/>
          <w:rFonts w:hint="eastAsia" w:ascii="宋体" w:hAnsi="宋体" w:cs="宋体"/>
          <w:snapToGrid w:val="0"/>
          <w:color w:val="auto"/>
          <w:kern w:val="0"/>
          <w:szCs w:val="21"/>
          <w:highlight w:val="none"/>
          <w:lang w:bidi="ar"/>
        </w:rPr>
        <w:t>本公司（单位）承诺上述数据均已经我公司（单位）核实确认，确保真实、有效。</w:t>
      </w:r>
    </w:p>
    <w:p w14:paraId="7ADA65E5">
      <w:pPr>
        <w:pStyle w:val="44"/>
        <w:widowControl/>
        <w:kinsoku w:val="0"/>
        <w:autoSpaceDE w:val="0"/>
        <w:autoSpaceDN w:val="0"/>
        <w:adjustRightInd w:val="0"/>
        <w:snapToGrid w:val="0"/>
        <w:spacing w:line="360" w:lineRule="auto"/>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供应商名称（盖章）：</w:t>
      </w:r>
      <w:r>
        <w:rPr>
          <w:rStyle w:val="27"/>
          <w:rFonts w:ascii="Calibri" w:hAnsi="Calibri" w:cs="Calibri"/>
          <w:snapToGrid w:val="0"/>
          <w:color w:val="auto"/>
          <w:kern w:val="0"/>
          <w:szCs w:val="21"/>
          <w:highlight w:val="none"/>
          <w:lang w:bidi="ar"/>
        </w:rPr>
        <w:t>__________________</w:t>
      </w:r>
    </w:p>
    <w:p w14:paraId="463A2411">
      <w:pPr>
        <w:pStyle w:val="44"/>
        <w:widowControl/>
        <w:kinsoku w:val="0"/>
        <w:autoSpaceDE w:val="0"/>
        <w:autoSpaceDN w:val="0"/>
        <w:adjustRightInd w:val="0"/>
        <w:snapToGrid w:val="0"/>
        <w:spacing w:line="360" w:lineRule="auto"/>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日期： 年 </w:t>
      </w:r>
      <w:r>
        <w:rPr>
          <w:rStyle w:val="27"/>
          <w:rFonts w:hint="eastAsia" w:ascii="宋体" w:hAnsi="宋体" w:cs="宋体"/>
          <w:snapToGrid w:val="0"/>
          <w:color w:val="auto"/>
          <w:kern w:val="0"/>
          <w:szCs w:val="21"/>
          <w:highlight w:val="none"/>
          <w:lang w:val="en-US" w:eastAsia="zh-CN" w:bidi="ar"/>
        </w:rPr>
        <w:t xml:space="preserve"> </w:t>
      </w:r>
      <w:r>
        <w:rPr>
          <w:rStyle w:val="27"/>
          <w:rFonts w:hint="eastAsia" w:ascii="宋体" w:hAnsi="宋体" w:cs="宋体"/>
          <w:snapToGrid w:val="0"/>
          <w:color w:val="auto"/>
          <w:kern w:val="0"/>
          <w:szCs w:val="21"/>
          <w:highlight w:val="none"/>
          <w:lang w:bidi="ar"/>
        </w:rPr>
        <w:t>月</w:t>
      </w:r>
      <w:r>
        <w:rPr>
          <w:rStyle w:val="27"/>
          <w:rFonts w:hint="eastAsia" w:ascii="宋体" w:hAnsi="宋体" w:cs="宋体"/>
          <w:snapToGrid w:val="0"/>
          <w:color w:val="auto"/>
          <w:kern w:val="0"/>
          <w:szCs w:val="21"/>
          <w:highlight w:val="none"/>
          <w:lang w:val="en-US" w:eastAsia="zh-CN" w:bidi="ar"/>
        </w:rPr>
        <w:t xml:space="preserve"> </w:t>
      </w:r>
      <w:r>
        <w:rPr>
          <w:rStyle w:val="27"/>
          <w:rFonts w:hint="eastAsia" w:ascii="宋体" w:hAnsi="宋体" w:cs="宋体"/>
          <w:snapToGrid w:val="0"/>
          <w:color w:val="auto"/>
          <w:kern w:val="0"/>
          <w:szCs w:val="21"/>
          <w:highlight w:val="none"/>
          <w:lang w:bidi="ar"/>
        </w:rPr>
        <w:t> 日</w:t>
      </w:r>
    </w:p>
    <w:p w14:paraId="4258B50C">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p>
    <w:p w14:paraId="4964BF55">
      <w:pPr>
        <w:pStyle w:val="44"/>
        <w:widowControl/>
        <w:kinsoku w:val="0"/>
        <w:autoSpaceDE w:val="0"/>
        <w:autoSpaceDN w:val="0"/>
        <w:adjustRightInd w:val="0"/>
        <w:snapToGrid w:val="0"/>
        <w:jc w:val="left"/>
        <w:textAlignment w:val="baseline"/>
        <w:rPr>
          <w:rStyle w:val="27"/>
          <w:rFonts w:hint="eastAsia" w:ascii="宋体" w:hAnsi="宋体" w:cs="宋体"/>
          <w:snapToGrid w:val="0"/>
          <w:color w:val="auto"/>
          <w:kern w:val="0"/>
          <w:szCs w:val="21"/>
          <w:highlight w:val="none"/>
        </w:rPr>
      </w:pPr>
      <w:r>
        <w:rPr>
          <w:rStyle w:val="27"/>
          <w:rFonts w:hint="eastAsia" w:ascii="宋体" w:hAnsi="宋体" w:cs="宋体"/>
          <w:snapToGrid w:val="0"/>
          <w:color w:val="auto"/>
          <w:kern w:val="0"/>
          <w:szCs w:val="21"/>
          <w:highlight w:val="none"/>
          <w:lang w:bidi="ar"/>
        </w:rPr>
        <w:t>注：</w:t>
      </w:r>
    </w:p>
    <w:p w14:paraId="557712D6">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1、供应商提供本国产品应符合《国务院办公厅关于在政府采购中实施本国产品标准及相关政策的通知》（国办发〔</w:t>
      </w:r>
      <w:r>
        <w:rPr>
          <w:rStyle w:val="27"/>
          <w:rFonts w:ascii="宋体" w:hAnsi="宋体" w:cs="宋体"/>
          <w:color w:val="auto"/>
          <w:kern w:val="0"/>
          <w:szCs w:val="21"/>
          <w:highlight w:val="none"/>
          <w:lang w:bidi="ar"/>
        </w:rPr>
        <w:t>2025</w:t>
      </w:r>
      <w:r>
        <w:rPr>
          <w:rStyle w:val="27"/>
          <w:rFonts w:hint="eastAsia" w:ascii="宋体" w:hAnsi="宋体" w:cs="宋体"/>
          <w:color w:val="auto"/>
          <w:kern w:val="0"/>
          <w:szCs w:val="21"/>
          <w:highlight w:val="none"/>
          <w:lang w:bidi="ar"/>
        </w:rPr>
        <w:t>〕</w:t>
      </w:r>
      <w:r>
        <w:rPr>
          <w:rStyle w:val="27"/>
          <w:rFonts w:ascii="宋体" w:hAnsi="宋体" w:cs="宋体"/>
          <w:color w:val="auto"/>
          <w:kern w:val="0"/>
          <w:szCs w:val="21"/>
          <w:highlight w:val="none"/>
          <w:lang w:bidi="ar"/>
        </w:rPr>
        <w:t>34</w:t>
      </w:r>
      <w:r>
        <w:rPr>
          <w:rStyle w:val="27"/>
          <w:rFonts w:hint="eastAsia" w:ascii="宋体" w:hAnsi="宋体" w:cs="宋体"/>
          <w:color w:val="auto"/>
          <w:kern w:val="0"/>
          <w:szCs w:val="21"/>
          <w:highlight w:val="none"/>
          <w:lang w:bidi="ar"/>
        </w:rPr>
        <w:t>号），如后续有更新的，则以更新后的文件为准，按照《中国境内生产的组件成本核算基本规则》提供该产品</w:t>
      </w:r>
      <w:r>
        <w:rPr>
          <w:rStyle w:val="27"/>
          <w:rFonts w:hint="eastAsia" w:ascii="宋体" w:hAnsi="宋体" w:cs="宋体"/>
          <w:color w:val="auto"/>
          <w:kern w:val="0"/>
          <w:szCs w:val="21"/>
          <w:highlight w:val="none"/>
          <w:lang w:eastAsia="zh" w:bidi="ar"/>
        </w:rPr>
        <w:t>成本</w:t>
      </w:r>
      <w:r>
        <w:rPr>
          <w:rStyle w:val="27"/>
          <w:rFonts w:hint="eastAsia" w:ascii="宋体" w:hAnsi="宋体" w:cs="宋体"/>
          <w:color w:val="auto"/>
          <w:kern w:val="0"/>
          <w:szCs w:val="21"/>
          <w:highlight w:val="none"/>
          <w:lang w:bidi="ar"/>
        </w:rPr>
        <w:t>在产品总成本中占比。</w:t>
      </w:r>
    </w:p>
    <w:p w14:paraId="53097FEA">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2、供应商须同时出具《关于符合本国产品标准的声明函》或财政部会同有关部门规定的有关证明文件。出具符合要求的《声明函》或有关证明文件的，该产品视为本国产品。</w:t>
      </w:r>
    </w:p>
    <w:p w14:paraId="0C9B703A">
      <w:pPr>
        <w:pStyle w:val="46"/>
        <w:outlineLvl w:val="1"/>
        <w:rPr>
          <w:rStyle w:val="27"/>
          <w:rFonts w:hint="eastAsia" w:ascii="宋体" w:hAnsi="宋体" w:cs="宋体"/>
          <w:color w:val="auto"/>
          <w:sz w:val="21"/>
          <w:szCs w:val="21"/>
          <w:highlight w:val="none"/>
          <w:lang w:val="en-US" w:eastAsia="zh-CN" w:bidi="ar"/>
        </w:rPr>
      </w:pPr>
      <w:r>
        <w:rPr>
          <w:rStyle w:val="27"/>
          <w:rFonts w:ascii="Calibri" w:hAnsi="Calibri" w:eastAsia="宋体"/>
          <w:color w:val="auto"/>
          <w:kern w:val="2"/>
          <w:sz w:val="21"/>
          <w:highlight w:val="none"/>
          <w:lang w:val="en-US" w:eastAsia="zh-CN"/>
        </w:rPr>
        <w:br w:type="page"/>
      </w:r>
    </w:p>
    <w:p w14:paraId="7BBA5932">
      <w:pPr>
        <w:pStyle w:val="45"/>
        <w:widowControl/>
        <w:spacing w:line="360" w:lineRule="auto"/>
        <w:jc w:val="left"/>
        <w:rPr>
          <w:rStyle w:val="27"/>
          <w:rFonts w:hint="default" w:ascii="宋体" w:hAnsi="宋体" w:eastAsia="宋体" w:cs="宋体"/>
          <w:color w:val="auto"/>
          <w:kern w:val="0"/>
          <w:szCs w:val="21"/>
          <w:highlight w:val="none"/>
          <w:lang w:val="en-US" w:eastAsia="zh-CN" w:bidi="ar"/>
        </w:rPr>
      </w:pPr>
      <w:r>
        <w:rPr>
          <w:rStyle w:val="27"/>
          <w:rFonts w:hint="eastAsia" w:ascii="宋体" w:hAnsi="宋体" w:eastAsia="宋体" w:cs="宋体"/>
          <w:color w:val="auto"/>
          <w:kern w:val="0"/>
          <w:szCs w:val="21"/>
          <w:highlight w:val="none"/>
          <w:lang w:val="en-US" w:eastAsia="zh-CN" w:bidi="ar"/>
        </w:rPr>
        <w:t>附件10-</w:t>
      </w:r>
      <w:r>
        <w:rPr>
          <w:rStyle w:val="27"/>
          <w:rFonts w:hint="eastAsia" w:ascii="宋体" w:hAnsi="宋体" w:cs="宋体"/>
          <w:color w:val="auto"/>
          <w:kern w:val="0"/>
          <w:szCs w:val="21"/>
          <w:highlight w:val="none"/>
          <w:lang w:val="en-US" w:eastAsia="zh-CN" w:bidi="ar"/>
        </w:rPr>
        <w:t>4</w:t>
      </w:r>
      <w:r>
        <w:rPr>
          <w:rStyle w:val="27"/>
          <w:rFonts w:hint="eastAsia" w:ascii="宋体" w:hAnsi="宋体" w:eastAsia="宋体" w:cs="宋体"/>
          <w:color w:val="auto"/>
          <w:kern w:val="0"/>
          <w:szCs w:val="21"/>
          <w:highlight w:val="none"/>
          <w:lang w:val="en-US" w:eastAsia="zh-CN" w:bidi="ar"/>
        </w:rPr>
        <w:t>-1</w:t>
      </w:r>
    </w:p>
    <w:p w14:paraId="5ADEF057">
      <w:pPr>
        <w:pStyle w:val="45"/>
        <w:widowControl/>
        <w:spacing w:line="360" w:lineRule="auto"/>
        <w:jc w:val="center"/>
        <w:rPr>
          <w:rStyle w:val="27"/>
          <w:rFonts w:hint="eastAsia" w:ascii="宋体" w:hAnsi="宋体" w:cs="宋体"/>
          <w:b/>
          <w:bCs/>
          <w:color w:val="auto"/>
          <w:szCs w:val="21"/>
          <w:highlight w:val="none"/>
        </w:rPr>
      </w:pPr>
      <w:r>
        <w:rPr>
          <w:rStyle w:val="27"/>
          <w:rFonts w:hint="eastAsia" w:ascii="宋体" w:hAnsi="宋体" w:cs="宋体"/>
          <w:b/>
          <w:bCs/>
          <w:color w:val="auto"/>
          <w:kern w:val="0"/>
          <w:szCs w:val="21"/>
          <w:highlight w:val="none"/>
          <w:lang w:bidi="ar"/>
        </w:rPr>
        <w:t>中国境内生产的组件成本核算基本规则</w:t>
      </w:r>
    </w:p>
    <w:p w14:paraId="179BE6E3">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6D0B820">
      <w:pPr>
        <w:pStyle w:val="45"/>
        <w:widowControl/>
        <w:spacing w:line="360" w:lineRule="auto"/>
        <w:ind w:firstLine="420" w:firstLineChars="200"/>
        <w:jc w:val="lef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一、产品的一级组件是指直接组成产品的组件。产品的二级组件是指直接组成产品一级组件的组件。一级组件不可分解的，视同二级组件。</w:t>
      </w:r>
    </w:p>
    <w:p w14:paraId="13EA1842">
      <w:pPr>
        <w:pStyle w:val="45"/>
        <w:widowControl/>
        <w:spacing w:line="360" w:lineRule="auto"/>
        <w:ind w:firstLine="420" w:firstLineChars="200"/>
        <w:jc w:val="lef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二、二级组件在中国境内生产的，其全部成本计入中国境内生产的组件成本；二级组件不在中国境内生产的，其成本不计入中国境内生产的组件成本。</w:t>
      </w:r>
    </w:p>
    <w:p w14:paraId="074B880A">
      <w:pPr>
        <w:pStyle w:val="45"/>
        <w:widowControl/>
        <w:spacing w:line="360" w:lineRule="auto"/>
        <w:ind w:firstLine="420" w:firstLineChars="200"/>
        <w:jc w:val="lef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 xml:space="preserve">三、产品总成本和组件成本以相关会计核算数据、采购合同、进货记录等为基础进行计算。 </w:t>
      </w:r>
    </w:p>
    <w:p w14:paraId="1D0B63C7">
      <w:pPr>
        <w:pStyle w:val="45"/>
        <w:widowControl/>
        <w:spacing w:line="360" w:lineRule="auto"/>
        <w:ind w:firstLine="420" w:firstLineChars="200"/>
        <w:jc w:val="lef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 xml:space="preserve">四、需要对成本核算规则予以进一步明确的其他有关事项，由财政部会同有关部门另行规定。 </w:t>
      </w:r>
    </w:p>
    <w:p w14:paraId="562837FA">
      <w:pPr>
        <w:pStyle w:val="46"/>
        <w:outlineLvl w:val="1"/>
        <w:rPr>
          <w:rStyle w:val="27"/>
          <w:rFonts w:hint="eastAsia" w:ascii="宋体" w:hAnsi="宋体" w:cs="宋体"/>
          <w:color w:val="auto"/>
          <w:sz w:val="21"/>
          <w:szCs w:val="21"/>
          <w:highlight w:val="none"/>
          <w:lang w:val="en-US" w:eastAsia="zh-CN" w:bidi="ar"/>
        </w:rPr>
      </w:pPr>
      <w:r>
        <w:rPr>
          <w:rStyle w:val="27"/>
          <w:rFonts w:ascii="Calibri" w:hAnsi="Calibri" w:eastAsia="宋体"/>
          <w:color w:val="auto"/>
          <w:kern w:val="2"/>
          <w:sz w:val="21"/>
          <w:highlight w:val="none"/>
          <w:lang w:val="en-US" w:eastAsia="zh-CN"/>
        </w:rPr>
        <w:br w:type="page"/>
      </w:r>
    </w:p>
    <w:p w14:paraId="37E72E5D">
      <w:pPr>
        <w:widowControl/>
        <w:spacing w:line="360" w:lineRule="auto"/>
        <w:jc w:val="left"/>
        <w:rPr>
          <w:rStyle w:val="27"/>
          <w:rFonts w:hint="default" w:ascii="宋体" w:hAnsi="宋体" w:eastAsia="宋体" w:cs="宋体"/>
          <w:color w:val="auto"/>
          <w:kern w:val="0"/>
          <w:sz w:val="21"/>
          <w:szCs w:val="21"/>
          <w:highlight w:val="none"/>
          <w:lang w:val="en-US" w:eastAsia="zh-CN" w:bidi="ar"/>
        </w:rPr>
      </w:pPr>
      <w:r>
        <w:rPr>
          <w:rStyle w:val="27"/>
          <w:rFonts w:hint="eastAsia" w:ascii="宋体" w:hAnsi="宋体" w:eastAsia="宋体" w:cs="宋体"/>
          <w:color w:val="auto"/>
          <w:kern w:val="0"/>
          <w:sz w:val="21"/>
          <w:szCs w:val="21"/>
          <w:highlight w:val="none"/>
          <w:lang w:val="en-US" w:eastAsia="zh-CN" w:bidi="ar"/>
        </w:rPr>
        <w:t>附件10-</w:t>
      </w:r>
      <w:r>
        <w:rPr>
          <w:rStyle w:val="27"/>
          <w:rFonts w:hint="eastAsia" w:ascii="宋体" w:hAnsi="宋体" w:cs="宋体"/>
          <w:color w:val="auto"/>
          <w:kern w:val="0"/>
          <w:sz w:val="21"/>
          <w:szCs w:val="21"/>
          <w:highlight w:val="none"/>
          <w:lang w:val="en-US" w:eastAsia="zh-CN" w:bidi="ar"/>
        </w:rPr>
        <w:t>4</w:t>
      </w:r>
      <w:r>
        <w:rPr>
          <w:rStyle w:val="27"/>
          <w:rFonts w:hint="eastAsia" w:ascii="宋体" w:hAnsi="宋体" w:eastAsia="宋体" w:cs="宋体"/>
          <w:color w:val="auto"/>
          <w:kern w:val="0"/>
          <w:sz w:val="21"/>
          <w:szCs w:val="21"/>
          <w:highlight w:val="none"/>
          <w:lang w:val="en-US" w:eastAsia="zh-CN" w:bidi="ar"/>
        </w:rPr>
        <w:t>-2</w:t>
      </w:r>
    </w:p>
    <w:p w14:paraId="1FEB500D">
      <w:pPr>
        <w:pStyle w:val="45"/>
        <w:widowControl/>
        <w:spacing w:line="360" w:lineRule="auto"/>
        <w:jc w:val="both"/>
        <w:rPr>
          <w:rStyle w:val="27"/>
          <w:rFonts w:hint="eastAsia" w:ascii="宋体" w:hAnsi="宋体" w:cs="宋体"/>
          <w:b/>
          <w:bCs/>
          <w:color w:val="auto"/>
          <w:kern w:val="0"/>
          <w:szCs w:val="21"/>
          <w:highlight w:val="none"/>
          <w:lang w:bidi="ar"/>
        </w:rPr>
      </w:pPr>
    </w:p>
    <w:p w14:paraId="2967ADFD">
      <w:pPr>
        <w:pStyle w:val="45"/>
        <w:widowControl/>
        <w:spacing w:line="360" w:lineRule="auto"/>
        <w:jc w:val="center"/>
        <w:rPr>
          <w:rStyle w:val="27"/>
          <w:rFonts w:hint="eastAsia" w:ascii="宋体" w:hAnsi="宋体" w:cs="宋体"/>
          <w:b/>
          <w:bCs/>
          <w:color w:val="auto"/>
          <w:szCs w:val="21"/>
          <w:highlight w:val="none"/>
        </w:rPr>
      </w:pPr>
      <w:r>
        <w:rPr>
          <w:rStyle w:val="27"/>
          <w:rFonts w:hint="eastAsia" w:ascii="宋体" w:hAnsi="宋体" w:cs="宋体"/>
          <w:b/>
          <w:bCs/>
          <w:color w:val="auto"/>
          <w:kern w:val="0"/>
          <w:szCs w:val="21"/>
          <w:highlight w:val="none"/>
          <w:lang w:bidi="ar"/>
        </w:rPr>
        <w:t>关于符合本国产品标准的声明函</w:t>
      </w:r>
    </w:p>
    <w:p w14:paraId="7C166C10">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本公司（单位）郑重声明，根据《国务院办公厅关于在政府采购中实施本国产品标准及相关政策的通知》（国办发〔2025〕34号）的规定，本公司（单位）提供的以下产品属于本国产品。具体情况如下：</w:t>
      </w:r>
    </w:p>
    <w:p w14:paraId="4142AA13">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1.（产品名称1）1，生产厂为（厂名）2，厂址为（生产厂址）。（产品名称1）的中国境内生产的组件成本占比≥（规定比例）3。（产品名称1）的（关键组件）4在中国境内生产。（产品名称1）的（关键工序）5在中国境内完成。</w:t>
      </w:r>
    </w:p>
    <w:p w14:paraId="1EADC815">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2.（产品名称2），生产厂为（厂名），厂址为（生产厂址）。（产品名称2）的中国境内生产的组件成本占比≥（规定比例）。（产品名称2）的（关键组件）中国境内生产。（产品名称2）的（关键工序）在中国境内完成。</w:t>
      </w:r>
    </w:p>
    <w:p w14:paraId="2A6556D3">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w:t>
      </w:r>
    </w:p>
    <w:p w14:paraId="0B30DADD">
      <w:pPr>
        <w:pStyle w:val="45"/>
        <w:widowControl/>
        <w:spacing w:line="360" w:lineRule="auto"/>
        <w:ind w:firstLine="420" w:firstLineChars="200"/>
        <w:jc w:val="lef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 xml:space="preserve">本公司（单位）对上述声明内容的真实性负责。如有虚假，愿承担相应法律责任。 </w:t>
      </w:r>
    </w:p>
    <w:p w14:paraId="37CE2E7A">
      <w:pPr>
        <w:pStyle w:val="45"/>
        <w:widowControl/>
        <w:spacing w:line="360" w:lineRule="auto"/>
        <w:jc w:val="right"/>
        <w:rPr>
          <w:rStyle w:val="27"/>
          <w:rFonts w:hint="eastAsia" w:ascii="宋体" w:hAnsi="宋体" w:cs="宋体"/>
          <w:color w:val="auto"/>
          <w:szCs w:val="21"/>
          <w:highlight w:val="none"/>
        </w:rPr>
      </w:pPr>
      <w:r>
        <w:rPr>
          <w:rStyle w:val="27"/>
          <w:rFonts w:hint="eastAsia" w:ascii="宋体" w:hAnsi="宋体" w:cs="宋体"/>
          <w:color w:val="auto"/>
          <w:kern w:val="0"/>
          <w:szCs w:val="21"/>
          <w:highlight w:val="none"/>
          <w:lang w:bidi="ar"/>
        </w:rPr>
        <w:t xml:space="preserve">公司（单位）名称（盖章）： </w:t>
      </w:r>
    </w:p>
    <w:p w14:paraId="2A5E9D35">
      <w:pPr>
        <w:pStyle w:val="45"/>
        <w:widowControl/>
        <w:spacing w:line="360" w:lineRule="auto"/>
        <w:ind w:firstLine="420" w:firstLineChars="200"/>
        <w:jc w:val="righ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日期： 年 月 日</w:t>
      </w:r>
    </w:p>
    <w:p w14:paraId="4171B983">
      <w:pPr>
        <w:pStyle w:val="45"/>
        <w:widowControl/>
        <w:spacing w:line="360" w:lineRule="auto"/>
        <w:ind w:firstLine="422" w:firstLineChars="200"/>
        <w:jc w:val="left"/>
        <w:rPr>
          <w:rStyle w:val="27"/>
          <w:rFonts w:hint="eastAsia" w:ascii="宋体" w:hAnsi="宋体" w:cs="宋体"/>
          <w:b/>
          <w:bCs/>
          <w:color w:val="auto"/>
          <w:kern w:val="0"/>
          <w:szCs w:val="21"/>
          <w:highlight w:val="none"/>
          <w:lang w:bidi="ar"/>
        </w:rPr>
      </w:pPr>
      <w:r>
        <w:rPr>
          <w:rStyle w:val="27"/>
          <w:rFonts w:hint="eastAsia" w:ascii="宋体" w:hAnsi="宋体" w:cs="宋体"/>
          <w:b/>
          <w:bCs/>
          <w:color w:val="auto"/>
          <w:kern w:val="0"/>
          <w:szCs w:val="21"/>
          <w:highlight w:val="none"/>
          <w:lang w:bidi="ar"/>
        </w:rPr>
        <w:t>1.产品如有型号，请在“产品名称”栏一并填写，</w:t>
      </w:r>
      <w:r>
        <w:rPr>
          <w:rStyle w:val="27"/>
          <w:rFonts w:ascii="宋体" w:hAnsi="宋体" w:cs="宋体"/>
          <w:b/>
          <w:bCs/>
          <w:color w:val="auto"/>
          <w:kern w:val="0"/>
          <w:szCs w:val="21"/>
          <w:highlight w:val="none"/>
          <w:lang w:bidi="ar"/>
        </w:rPr>
        <w:t>多种产品应分别填写名称</w:t>
      </w:r>
      <w:r>
        <w:rPr>
          <w:rStyle w:val="27"/>
          <w:rFonts w:hint="eastAsia" w:ascii="宋体" w:hAnsi="宋体" w:cs="宋体"/>
          <w:b/>
          <w:bCs/>
          <w:color w:val="auto"/>
          <w:kern w:val="0"/>
          <w:szCs w:val="21"/>
          <w:highlight w:val="none"/>
          <w:lang w:bidi="ar"/>
        </w:rPr>
        <w:t xml:space="preserve">。 </w:t>
      </w:r>
    </w:p>
    <w:p w14:paraId="4ADBDF91">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2.生产厂名与厂址应与生产厂营业执照载明的相关信息保持一致。</w:t>
      </w:r>
    </w:p>
    <w:p w14:paraId="1250A339">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3.该产品的中国境内生产的组件成本占比相关要求实施前，“规定比例”栏可不填，下同。</w:t>
      </w:r>
    </w:p>
    <w:p w14:paraId="799C383F">
      <w:pPr>
        <w:pStyle w:val="45"/>
        <w:widowControl/>
        <w:spacing w:line="360" w:lineRule="auto"/>
        <w:ind w:firstLine="420" w:firstLineChars="200"/>
        <w:jc w:val="left"/>
        <w:rPr>
          <w:rStyle w:val="27"/>
          <w:rFonts w:hint="eastAsia"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4.该产品的关键组件要求实施前，“关键组件”栏可不填，下同。</w:t>
      </w:r>
    </w:p>
    <w:p w14:paraId="1BF755D9">
      <w:pPr>
        <w:pStyle w:val="45"/>
        <w:widowControl/>
        <w:spacing w:line="360" w:lineRule="auto"/>
        <w:ind w:firstLine="420" w:firstLineChars="200"/>
        <w:jc w:val="left"/>
        <w:rPr>
          <w:rStyle w:val="27"/>
          <w:rFonts w:ascii="宋体" w:hAnsi="宋体" w:cs="宋体"/>
          <w:color w:val="auto"/>
          <w:kern w:val="0"/>
          <w:szCs w:val="21"/>
          <w:highlight w:val="none"/>
          <w:lang w:bidi="ar"/>
        </w:rPr>
      </w:pPr>
      <w:r>
        <w:rPr>
          <w:rStyle w:val="27"/>
          <w:rFonts w:hint="eastAsia" w:ascii="宋体" w:hAnsi="宋体" w:cs="宋体"/>
          <w:color w:val="auto"/>
          <w:kern w:val="0"/>
          <w:szCs w:val="21"/>
          <w:highlight w:val="none"/>
          <w:lang w:bidi="ar"/>
        </w:rPr>
        <w:t>5.该产品的关键工序要求实施前，“关键工序”栏可不填，下同。</w:t>
      </w:r>
    </w:p>
    <w:p w14:paraId="50A346AF">
      <w:pPr>
        <w:pStyle w:val="45"/>
        <w:widowControl/>
        <w:spacing w:line="360" w:lineRule="auto"/>
        <w:jc w:val="left"/>
        <w:rPr>
          <w:rStyle w:val="27"/>
          <w:rFonts w:hint="eastAsia" w:ascii="宋体" w:hAnsi="宋体" w:eastAsia="宋体" w:cs="宋体"/>
          <w:color w:val="auto"/>
          <w:kern w:val="0"/>
          <w:szCs w:val="21"/>
          <w:highlight w:val="none"/>
          <w:lang w:val="en-US" w:eastAsia="zh-CN" w:bidi="ar"/>
        </w:rPr>
      </w:pPr>
      <w:bookmarkStart w:id="147" w:name="_Toc227514537"/>
      <w:bookmarkStart w:id="148" w:name="_Toc9300"/>
      <w:r>
        <w:rPr>
          <w:rStyle w:val="27"/>
          <w:rFonts w:hint="eastAsia" w:ascii="宋体" w:hAnsi="宋体" w:eastAsia="宋体" w:cs="宋体"/>
          <w:color w:val="auto"/>
          <w:sz w:val="21"/>
          <w:szCs w:val="21"/>
          <w:highlight w:val="none"/>
          <w:lang w:val="en-US" w:eastAsia="zh-CN" w:bidi="ar"/>
        </w:rPr>
        <w:br w:type="page"/>
      </w:r>
      <w:bookmarkStart w:id="149" w:name="_Toc256000102"/>
      <w:r>
        <w:rPr>
          <w:rStyle w:val="27"/>
          <w:rFonts w:hint="eastAsia" w:ascii="宋体" w:hAnsi="宋体" w:eastAsia="宋体" w:cs="宋体"/>
          <w:color w:val="auto"/>
          <w:kern w:val="0"/>
          <w:szCs w:val="21"/>
          <w:highlight w:val="none"/>
          <w:lang w:val="en-US" w:eastAsia="zh-CN" w:bidi="ar"/>
        </w:rPr>
        <w:t>附件10-</w:t>
      </w:r>
      <w:r>
        <w:rPr>
          <w:rStyle w:val="27"/>
          <w:rFonts w:hint="eastAsia" w:ascii="宋体" w:hAnsi="宋体" w:cs="宋体"/>
          <w:color w:val="auto"/>
          <w:kern w:val="0"/>
          <w:szCs w:val="21"/>
          <w:highlight w:val="none"/>
          <w:lang w:val="en-US" w:eastAsia="zh-CN" w:bidi="ar"/>
        </w:rPr>
        <w:t>4</w:t>
      </w:r>
      <w:r>
        <w:rPr>
          <w:rStyle w:val="27"/>
          <w:rFonts w:hint="eastAsia" w:ascii="宋体" w:hAnsi="宋体" w:eastAsia="宋体" w:cs="宋体"/>
          <w:color w:val="auto"/>
          <w:kern w:val="0"/>
          <w:szCs w:val="21"/>
          <w:highlight w:val="none"/>
          <w:lang w:val="en-US" w:eastAsia="zh-CN" w:bidi="ar"/>
        </w:rPr>
        <w:t xml:space="preserve">-3 </w:t>
      </w:r>
    </w:p>
    <w:p w14:paraId="0A55E03C">
      <w:pPr>
        <w:pStyle w:val="45"/>
        <w:widowControl/>
        <w:spacing w:line="360" w:lineRule="auto"/>
        <w:jc w:val="center"/>
        <w:rPr>
          <w:rFonts w:ascii="宋体" w:hAnsi="宋体" w:eastAsia="宋体"/>
          <w:color w:val="auto"/>
          <w:szCs w:val="21"/>
          <w:highlight w:val="none"/>
        </w:rPr>
      </w:pPr>
      <w:r>
        <w:rPr>
          <w:rStyle w:val="27"/>
          <w:rFonts w:hint="eastAsia" w:ascii="宋体" w:hAnsi="宋体" w:eastAsia="宋体" w:cs="宋体"/>
          <w:color w:val="auto"/>
          <w:sz w:val="21"/>
          <w:szCs w:val="21"/>
          <w:highlight w:val="none"/>
          <w:lang w:val="en-US" w:eastAsia="zh" w:bidi="ar"/>
        </w:rPr>
        <w:t>其他证明材料</w:t>
      </w:r>
      <w:bookmarkEnd w:id="147"/>
      <w:bookmarkEnd w:id="148"/>
      <w:bookmarkEnd w:id="149"/>
    </w:p>
    <w:p w14:paraId="78D86BFF">
      <w:pPr>
        <w:adjustRightInd w:val="0"/>
        <w:snapToGrid w:val="0"/>
        <w:spacing w:line="360" w:lineRule="auto"/>
        <w:ind w:firstLine="420" w:firstLineChars="200"/>
        <w:jc w:val="left"/>
        <w:rPr>
          <w:rFonts w:ascii="宋体" w:hAnsi="宋体" w:eastAsia="宋体"/>
          <w:color w:val="auto"/>
          <w:szCs w:val="21"/>
          <w:highlight w:val="none"/>
        </w:rPr>
      </w:pPr>
    </w:p>
    <w:p w14:paraId="7204697E">
      <w:pPr>
        <w:adjustRightInd w:val="0"/>
        <w:snapToGrid w:val="0"/>
        <w:spacing w:after="159" w:afterLines="50" w:afterAutospacing="0" w:line="192" w:lineRule="auto"/>
        <w:rPr>
          <w:rFonts w:ascii="黑体" w:hAnsi="宋体" w:eastAsia="黑体"/>
          <w:color w:val="auto"/>
          <w:szCs w:val="21"/>
          <w:highlight w:val="none"/>
        </w:rPr>
      </w:pPr>
      <w:r>
        <w:rPr>
          <w:rFonts w:ascii="黑体" w:hAnsi="宋体" w:eastAsia="黑体"/>
          <w:b/>
          <w:color w:val="auto"/>
          <w:sz w:val="28"/>
          <w:szCs w:val="28"/>
          <w:highlight w:val="none"/>
        </w:rPr>
        <w:br w:type="page"/>
      </w:r>
    </w:p>
    <w:p w14:paraId="05F5103E">
      <w:pPr>
        <w:pStyle w:val="8"/>
        <w:spacing w:before="0" w:beforeAutospacing="0"/>
        <w:jc w:val="left"/>
        <w:rPr>
          <w:rFonts w:ascii="黑体" w:hAnsi="宋体"/>
          <w:b w:val="0"/>
          <w:color w:val="auto"/>
          <w:sz w:val="21"/>
          <w:szCs w:val="21"/>
          <w:highlight w:val="none"/>
        </w:rPr>
      </w:pPr>
      <w:bookmarkStart w:id="150" w:name="_Toc20939"/>
      <w:bookmarkStart w:id="151" w:name="_Toc24823"/>
      <w:r>
        <w:rPr>
          <w:rFonts w:hint="eastAsia" w:ascii="黑体" w:hAnsi="华文中宋" w:cs="宋体"/>
          <w:b w:val="0"/>
          <w:bCs w:val="0"/>
          <w:color w:val="auto"/>
          <w:spacing w:val="6"/>
          <w:kern w:val="0"/>
          <w:sz w:val="21"/>
          <w:szCs w:val="21"/>
          <w:highlight w:val="none"/>
        </w:rPr>
        <w:t xml:space="preserve">附页 1 </w:t>
      </w:r>
      <w:r>
        <w:rPr>
          <w:rFonts w:hint="eastAsia" w:ascii="黑体" w:hAnsi="宋体"/>
          <w:b w:val="0"/>
          <w:color w:val="auto"/>
          <w:sz w:val="21"/>
          <w:szCs w:val="21"/>
          <w:highlight w:val="none"/>
        </w:rPr>
        <w:t>优先采购产品清单</w:t>
      </w:r>
      <w:bookmarkEnd w:id="150"/>
      <w:bookmarkEnd w:id="151"/>
    </w:p>
    <w:p w14:paraId="0681994D">
      <w:pPr>
        <w:adjustRightInd w:val="0"/>
        <w:snapToGrid w:val="0"/>
        <w:spacing w:line="360" w:lineRule="auto"/>
        <w:jc w:val="center"/>
        <w:rPr>
          <w:rFonts w:ascii="宋体" w:hAnsi="宋体"/>
          <w:b/>
          <w:color w:val="auto"/>
          <w:spacing w:val="6"/>
          <w:szCs w:val="21"/>
          <w:highlight w:val="none"/>
        </w:rPr>
      </w:pPr>
      <w:r>
        <w:rPr>
          <w:rFonts w:hint="eastAsia" w:ascii="黑体" w:hAnsi="宋体" w:eastAsia="黑体"/>
          <w:b/>
          <w:color w:val="auto"/>
          <w:sz w:val="28"/>
          <w:szCs w:val="28"/>
          <w:highlight w:val="none"/>
        </w:rPr>
        <w:t>优先采购产品清单</w:t>
      </w:r>
    </w:p>
    <w:p w14:paraId="3E497314">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政府采购计划编号：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项目名称：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p w14:paraId="3A298009">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包       号：</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包名称：</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w:t>
      </w:r>
    </w:p>
    <w:tbl>
      <w:tblPr>
        <w:tblStyle w:val="2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729"/>
        <w:gridCol w:w="1127"/>
        <w:gridCol w:w="1410"/>
        <w:gridCol w:w="1972"/>
        <w:gridCol w:w="1835"/>
      </w:tblGrid>
      <w:tr w14:paraId="6551AF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8740" w:type="dxa"/>
            <w:gridSpan w:val="6"/>
            <w:noWrap w:val="0"/>
            <w:vAlign w:val="center"/>
          </w:tcPr>
          <w:p w14:paraId="4215187F">
            <w:pPr>
              <w:widowControl/>
              <w:adjustRightInd w:val="0"/>
              <w:snapToGrid w:val="0"/>
              <w:spacing w:line="360" w:lineRule="auto"/>
              <w:ind w:firstLine="480" w:firstLineChars="200"/>
              <w:jc w:val="left"/>
              <w:rPr>
                <w:rFonts w:ascii="黑体" w:hAnsi="黑体" w:eastAsia="黑体"/>
                <w:color w:val="auto"/>
                <w:kern w:val="0"/>
                <w:sz w:val="24"/>
                <w:highlight w:val="none"/>
              </w:rPr>
            </w:pPr>
            <w:r>
              <w:rPr>
                <w:rFonts w:hint="eastAsia" w:ascii="黑体" w:hAnsi="宋体" w:eastAsia="黑体"/>
                <w:color w:val="auto"/>
                <w:kern w:val="0"/>
                <w:sz w:val="24"/>
                <w:highlight w:val="none"/>
              </w:rPr>
              <w:t>以下为投标人提供的政府采购优先采购产品，投标人对本表的真实性负责。如有虚假，将依法承担相应责任。</w:t>
            </w:r>
          </w:p>
        </w:tc>
      </w:tr>
      <w:tr w14:paraId="4B08CD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667" w:type="dxa"/>
            <w:noWrap w:val="0"/>
            <w:vAlign w:val="center"/>
          </w:tcPr>
          <w:p w14:paraId="473A6647">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729" w:type="dxa"/>
            <w:noWrap w:val="0"/>
            <w:vAlign w:val="center"/>
          </w:tcPr>
          <w:p w14:paraId="3F68DBB0">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2</w:t>
            </w:r>
          </w:p>
        </w:tc>
        <w:tc>
          <w:tcPr>
            <w:tcW w:w="1127" w:type="dxa"/>
            <w:tcBorders>
              <w:right w:val="single" w:color="auto" w:sz="4" w:space="0"/>
            </w:tcBorders>
            <w:noWrap w:val="0"/>
            <w:vAlign w:val="center"/>
          </w:tcPr>
          <w:p w14:paraId="42C149B0">
            <w:pPr>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3</w:t>
            </w:r>
          </w:p>
        </w:tc>
        <w:tc>
          <w:tcPr>
            <w:tcW w:w="1410" w:type="dxa"/>
            <w:tcBorders>
              <w:left w:val="single" w:color="auto" w:sz="4" w:space="0"/>
            </w:tcBorders>
            <w:noWrap w:val="0"/>
            <w:vAlign w:val="center"/>
          </w:tcPr>
          <w:p w14:paraId="371E63B9">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4</w:t>
            </w:r>
          </w:p>
        </w:tc>
        <w:tc>
          <w:tcPr>
            <w:tcW w:w="1972" w:type="dxa"/>
            <w:noWrap w:val="0"/>
            <w:vAlign w:val="center"/>
          </w:tcPr>
          <w:p w14:paraId="65285B9D">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5</w:t>
            </w:r>
          </w:p>
        </w:tc>
        <w:tc>
          <w:tcPr>
            <w:tcW w:w="1835" w:type="dxa"/>
            <w:noWrap w:val="0"/>
            <w:vAlign w:val="center"/>
          </w:tcPr>
          <w:p w14:paraId="000EF6BF">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6</w:t>
            </w:r>
          </w:p>
        </w:tc>
      </w:tr>
      <w:tr w14:paraId="71EF3C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667" w:type="dxa"/>
            <w:noWrap w:val="0"/>
            <w:vAlign w:val="center"/>
          </w:tcPr>
          <w:p w14:paraId="0CB79EF6">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29" w:type="dxa"/>
            <w:noWrap w:val="0"/>
            <w:vAlign w:val="center"/>
          </w:tcPr>
          <w:p w14:paraId="192D0E40">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货物名称</w:t>
            </w:r>
          </w:p>
        </w:tc>
        <w:tc>
          <w:tcPr>
            <w:tcW w:w="1127" w:type="dxa"/>
            <w:tcBorders>
              <w:right w:val="single" w:color="auto" w:sz="4" w:space="0"/>
            </w:tcBorders>
            <w:noWrap w:val="0"/>
            <w:vAlign w:val="center"/>
          </w:tcPr>
          <w:p w14:paraId="51DA84CB">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规格型号</w:t>
            </w:r>
          </w:p>
        </w:tc>
        <w:tc>
          <w:tcPr>
            <w:tcW w:w="1410" w:type="dxa"/>
            <w:tcBorders>
              <w:left w:val="single" w:color="auto" w:sz="4" w:space="0"/>
            </w:tcBorders>
            <w:noWrap w:val="0"/>
            <w:vAlign w:val="center"/>
          </w:tcPr>
          <w:p w14:paraId="1AFC7E60">
            <w:pPr>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价格（元）</w:t>
            </w:r>
          </w:p>
        </w:tc>
        <w:tc>
          <w:tcPr>
            <w:tcW w:w="1972" w:type="dxa"/>
            <w:noWrap w:val="0"/>
            <w:vAlign w:val="center"/>
          </w:tcPr>
          <w:p w14:paraId="686DA276">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货物制造商名称</w:t>
            </w:r>
          </w:p>
        </w:tc>
        <w:tc>
          <w:tcPr>
            <w:tcW w:w="1835" w:type="dxa"/>
            <w:noWrap w:val="0"/>
            <w:vAlign w:val="center"/>
          </w:tcPr>
          <w:p w14:paraId="2BE837E6">
            <w:pPr>
              <w:widowControl/>
              <w:adjustRightInd w:val="0"/>
              <w:snapToGrid w:val="0"/>
              <w:spacing w:line="360" w:lineRule="auto"/>
              <w:jc w:val="center"/>
              <w:rPr>
                <w:rFonts w:ascii="宋体" w:hAnsi="宋体" w:eastAsia="宋体"/>
                <w:color w:val="auto"/>
                <w:kern w:val="0"/>
                <w:szCs w:val="21"/>
                <w:highlight w:val="none"/>
              </w:rPr>
            </w:pPr>
            <w:r>
              <w:rPr>
                <w:rFonts w:hint="eastAsia" w:ascii="宋体" w:hAnsi="宋体" w:eastAsia="宋体"/>
                <w:color w:val="auto"/>
                <w:kern w:val="0"/>
                <w:szCs w:val="21"/>
                <w:highlight w:val="none"/>
              </w:rPr>
              <w:t>政策功能编码</w:t>
            </w:r>
          </w:p>
        </w:tc>
      </w:tr>
      <w:tr w14:paraId="3C0BB3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noWrap w:val="0"/>
            <w:vAlign w:val="center"/>
          </w:tcPr>
          <w:p w14:paraId="735FAAE7">
            <w:pPr>
              <w:adjustRightInd w:val="0"/>
              <w:snapToGrid w:val="0"/>
              <w:spacing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节能产品</w:t>
            </w:r>
          </w:p>
        </w:tc>
      </w:tr>
      <w:tr w14:paraId="621366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4683288C">
            <w:pPr>
              <w:adjustRightInd w:val="0"/>
              <w:snapToGrid w:val="0"/>
              <w:spacing w:line="360" w:lineRule="auto"/>
              <w:jc w:val="center"/>
              <w:rPr>
                <w:rFonts w:ascii="宋体" w:hAnsi="宋体"/>
                <w:b/>
                <w:color w:val="auto"/>
                <w:szCs w:val="21"/>
                <w:highlight w:val="none"/>
              </w:rPr>
            </w:pPr>
          </w:p>
        </w:tc>
        <w:tc>
          <w:tcPr>
            <w:tcW w:w="1729" w:type="dxa"/>
            <w:noWrap w:val="0"/>
            <w:vAlign w:val="center"/>
          </w:tcPr>
          <w:p w14:paraId="385D5DD3">
            <w:pPr>
              <w:adjustRightInd w:val="0"/>
              <w:snapToGrid w:val="0"/>
              <w:spacing w:line="360" w:lineRule="auto"/>
              <w:jc w:val="center"/>
              <w:rPr>
                <w:rFonts w:ascii="宋体" w:hAnsi="宋体" w:eastAsia="宋体"/>
                <w:b/>
                <w:color w:val="auto"/>
                <w:szCs w:val="21"/>
                <w:highlight w:val="none"/>
              </w:rPr>
            </w:pPr>
          </w:p>
        </w:tc>
        <w:tc>
          <w:tcPr>
            <w:tcW w:w="1127" w:type="dxa"/>
            <w:tcBorders>
              <w:right w:val="single" w:color="auto" w:sz="4" w:space="0"/>
            </w:tcBorders>
            <w:noWrap w:val="0"/>
            <w:vAlign w:val="center"/>
          </w:tcPr>
          <w:p w14:paraId="0C31BF84">
            <w:pPr>
              <w:adjustRightInd w:val="0"/>
              <w:snapToGrid w:val="0"/>
              <w:spacing w:line="360" w:lineRule="auto"/>
              <w:jc w:val="left"/>
              <w:rPr>
                <w:rFonts w:ascii="宋体" w:hAnsi="宋体" w:eastAsia="宋体"/>
                <w:b/>
                <w:color w:val="auto"/>
                <w:szCs w:val="21"/>
                <w:highlight w:val="none"/>
              </w:rPr>
            </w:pPr>
          </w:p>
        </w:tc>
        <w:tc>
          <w:tcPr>
            <w:tcW w:w="1410" w:type="dxa"/>
            <w:tcBorders>
              <w:left w:val="single" w:color="auto" w:sz="4" w:space="0"/>
            </w:tcBorders>
            <w:noWrap w:val="0"/>
            <w:vAlign w:val="center"/>
          </w:tcPr>
          <w:p w14:paraId="49E12195">
            <w:pPr>
              <w:adjustRightInd w:val="0"/>
              <w:snapToGrid w:val="0"/>
              <w:spacing w:line="360" w:lineRule="auto"/>
              <w:jc w:val="left"/>
              <w:rPr>
                <w:rFonts w:ascii="宋体" w:hAnsi="宋体" w:eastAsia="宋体"/>
                <w:b/>
                <w:color w:val="auto"/>
                <w:szCs w:val="21"/>
                <w:highlight w:val="none"/>
              </w:rPr>
            </w:pPr>
          </w:p>
        </w:tc>
        <w:tc>
          <w:tcPr>
            <w:tcW w:w="1972" w:type="dxa"/>
            <w:noWrap w:val="0"/>
            <w:vAlign w:val="center"/>
          </w:tcPr>
          <w:p w14:paraId="546C1295">
            <w:pPr>
              <w:adjustRightInd w:val="0"/>
              <w:snapToGrid w:val="0"/>
              <w:spacing w:line="360" w:lineRule="auto"/>
              <w:jc w:val="center"/>
              <w:rPr>
                <w:rFonts w:ascii="宋体" w:hAnsi="宋体" w:eastAsia="宋体"/>
                <w:b/>
                <w:color w:val="auto"/>
                <w:szCs w:val="21"/>
                <w:highlight w:val="none"/>
              </w:rPr>
            </w:pPr>
          </w:p>
        </w:tc>
        <w:tc>
          <w:tcPr>
            <w:tcW w:w="1835" w:type="dxa"/>
            <w:noWrap w:val="0"/>
            <w:vAlign w:val="top"/>
          </w:tcPr>
          <w:p w14:paraId="2D7547F8">
            <w:pPr>
              <w:adjustRightInd w:val="0"/>
              <w:snapToGrid w:val="0"/>
              <w:spacing w:line="360" w:lineRule="auto"/>
              <w:jc w:val="center"/>
              <w:rPr>
                <w:rFonts w:ascii="宋体" w:hAnsi="宋体" w:eastAsia="宋体"/>
                <w:b/>
                <w:color w:val="auto"/>
                <w:szCs w:val="21"/>
                <w:highlight w:val="none"/>
              </w:rPr>
            </w:pPr>
          </w:p>
        </w:tc>
      </w:tr>
      <w:tr w14:paraId="7F6A82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5E904F2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noWrap w:val="0"/>
            <w:vAlign w:val="center"/>
          </w:tcPr>
          <w:p w14:paraId="17797028">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c>
          <w:tcPr>
            <w:tcW w:w="1127" w:type="dxa"/>
            <w:tcBorders>
              <w:right w:val="single" w:color="auto" w:sz="4" w:space="0"/>
            </w:tcBorders>
            <w:noWrap w:val="0"/>
            <w:vAlign w:val="center"/>
          </w:tcPr>
          <w:p w14:paraId="2DDB4B6A">
            <w:pPr>
              <w:adjustRightInd w:val="0"/>
              <w:snapToGrid w:val="0"/>
              <w:spacing w:line="360" w:lineRule="auto"/>
              <w:jc w:val="left"/>
              <w:rPr>
                <w:rFonts w:ascii="宋体" w:hAnsi="宋体" w:eastAsia="宋体"/>
                <w:b/>
                <w:color w:val="auto"/>
                <w:szCs w:val="21"/>
                <w:highlight w:val="none"/>
              </w:rPr>
            </w:pPr>
          </w:p>
        </w:tc>
        <w:tc>
          <w:tcPr>
            <w:tcW w:w="1410" w:type="dxa"/>
            <w:tcBorders>
              <w:left w:val="single" w:color="auto" w:sz="4" w:space="0"/>
            </w:tcBorders>
            <w:noWrap w:val="0"/>
            <w:vAlign w:val="center"/>
          </w:tcPr>
          <w:p w14:paraId="1EF2EE73">
            <w:pPr>
              <w:adjustRightInd w:val="0"/>
              <w:snapToGrid w:val="0"/>
              <w:spacing w:line="360" w:lineRule="auto"/>
              <w:jc w:val="left"/>
              <w:rPr>
                <w:rFonts w:ascii="宋体" w:hAnsi="宋体" w:eastAsia="宋体"/>
                <w:b/>
                <w:color w:val="auto"/>
                <w:szCs w:val="21"/>
                <w:highlight w:val="none"/>
              </w:rPr>
            </w:pPr>
          </w:p>
        </w:tc>
        <w:tc>
          <w:tcPr>
            <w:tcW w:w="1972" w:type="dxa"/>
            <w:noWrap w:val="0"/>
            <w:vAlign w:val="center"/>
          </w:tcPr>
          <w:p w14:paraId="2585EE35">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c>
          <w:tcPr>
            <w:tcW w:w="1835" w:type="dxa"/>
            <w:noWrap w:val="0"/>
            <w:vAlign w:val="top"/>
          </w:tcPr>
          <w:p w14:paraId="00BFB2CC">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r>
      <w:tr w14:paraId="7ECD86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noWrap w:val="0"/>
            <w:vAlign w:val="center"/>
          </w:tcPr>
          <w:p w14:paraId="39F9A74E">
            <w:pPr>
              <w:adjustRightInd w:val="0"/>
              <w:snapToGrid w:val="0"/>
              <w:spacing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环境标志产品</w:t>
            </w:r>
          </w:p>
        </w:tc>
      </w:tr>
      <w:tr w14:paraId="3A346A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389E252A">
            <w:pPr>
              <w:adjustRightInd w:val="0"/>
              <w:snapToGrid w:val="0"/>
              <w:spacing w:line="360" w:lineRule="auto"/>
              <w:jc w:val="center"/>
              <w:rPr>
                <w:rFonts w:ascii="宋体" w:hAnsi="宋体"/>
                <w:b/>
                <w:color w:val="auto"/>
                <w:szCs w:val="21"/>
                <w:highlight w:val="none"/>
              </w:rPr>
            </w:pPr>
          </w:p>
        </w:tc>
        <w:tc>
          <w:tcPr>
            <w:tcW w:w="1729" w:type="dxa"/>
            <w:noWrap w:val="0"/>
            <w:vAlign w:val="center"/>
          </w:tcPr>
          <w:p w14:paraId="509668B0">
            <w:pPr>
              <w:adjustRightInd w:val="0"/>
              <w:snapToGrid w:val="0"/>
              <w:spacing w:line="360" w:lineRule="auto"/>
              <w:jc w:val="center"/>
              <w:rPr>
                <w:rFonts w:ascii="宋体" w:hAnsi="宋体" w:eastAsia="宋体"/>
                <w:b/>
                <w:color w:val="auto"/>
                <w:szCs w:val="21"/>
                <w:highlight w:val="none"/>
              </w:rPr>
            </w:pPr>
          </w:p>
        </w:tc>
        <w:tc>
          <w:tcPr>
            <w:tcW w:w="1127" w:type="dxa"/>
            <w:tcBorders>
              <w:right w:val="single" w:color="auto" w:sz="4" w:space="0"/>
            </w:tcBorders>
            <w:noWrap w:val="0"/>
            <w:vAlign w:val="center"/>
          </w:tcPr>
          <w:p w14:paraId="1C9B6AB2">
            <w:pPr>
              <w:adjustRightInd w:val="0"/>
              <w:snapToGrid w:val="0"/>
              <w:spacing w:line="360" w:lineRule="auto"/>
              <w:jc w:val="left"/>
              <w:rPr>
                <w:rFonts w:ascii="宋体" w:hAnsi="宋体" w:eastAsia="宋体"/>
                <w:b/>
                <w:color w:val="auto"/>
                <w:szCs w:val="21"/>
                <w:highlight w:val="none"/>
              </w:rPr>
            </w:pPr>
          </w:p>
        </w:tc>
        <w:tc>
          <w:tcPr>
            <w:tcW w:w="1410" w:type="dxa"/>
            <w:tcBorders>
              <w:left w:val="single" w:color="auto" w:sz="4" w:space="0"/>
            </w:tcBorders>
            <w:noWrap w:val="0"/>
            <w:vAlign w:val="center"/>
          </w:tcPr>
          <w:p w14:paraId="54B0A6D7">
            <w:pPr>
              <w:adjustRightInd w:val="0"/>
              <w:snapToGrid w:val="0"/>
              <w:spacing w:line="360" w:lineRule="auto"/>
              <w:jc w:val="left"/>
              <w:rPr>
                <w:rFonts w:ascii="宋体" w:hAnsi="宋体" w:eastAsia="宋体"/>
                <w:b/>
                <w:color w:val="auto"/>
                <w:szCs w:val="21"/>
                <w:highlight w:val="none"/>
              </w:rPr>
            </w:pPr>
          </w:p>
        </w:tc>
        <w:tc>
          <w:tcPr>
            <w:tcW w:w="1972" w:type="dxa"/>
            <w:noWrap w:val="0"/>
            <w:vAlign w:val="center"/>
          </w:tcPr>
          <w:p w14:paraId="074AA5CF">
            <w:pPr>
              <w:adjustRightInd w:val="0"/>
              <w:snapToGrid w:val="0"/>
              <w:spacing w:line="360" w:lineRule="auto"/>
              <w:jc w:val="center"/>
              <w:rPr>
                <w:rFonts w:ascii="宋体" w:hAnsi="宋体" w:eastAsia="宋体"/>
                <w:b/>
                <w:color w:val="auto"/>
                <w:szCs w:val="21"/>
                <w:highlight w:val="none"/>
              </w:rPr>
            </w:pPr>
          </w:p>
        </w:tc>
        <w:tc>
          <w:tcPr>
            <w:tcW w:w="1835" w:type="dxa"/>
            <w:noWrap w:val="0"/>
            <w:vAlign w:val="top"/>
          </w:tcPr>
          <w:p w14:paraId="4D2BA5F9">
            <w:pPr>
              <w:adjustRightInd w:val="0"/>
              <w:snapToGrid w:val="0"/>
              <w:spacing w:line="360" w:lineRule="auto"/>
              <w:jc w:val="center"/>
              <w:rPr>
                <w:rFonts w:ascii="宋体" w:hAnsi="宋体" w:eastAsia="宋体"/>
                <w:b/>
                <w:color w:val="auto"/>
                <w:szCs w:val="21"/>
                <w:highlight w:val="none"/>
              </w:rPr>
            </w:pPr>
          </w:p>
        </w:tc>
      </w:tr>
      <w:tr w14:paraId="3EE3B1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6C5CFBE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noWrap w:val="0"/>
            <w:vAlign w:val="center"/>
          </w:tcPr>
          <w:p w14:paraId="081A4A07">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c>
          <w:tcPr>
            <w:tcW w:w="1127" w:type="dxa"/>
            <w:tcBorders>
              <w:right w:val="single" w:color="auto" w:sz="4" w:space="0"/>
            </w:tcBorders>
            <w:noWrap w:val="0"/>
            <w:vAlign w:val="center"/>
          </w:tcPr>
          <w:p w14:paraId="79AB5192">
            <w:pPr>
              <w:adjustRightInd w:val="0"/>
              <w:snapToGrid w:val="0"/>
              <w:spacing w:line="360" w:lineRule="auto"/>
              <w:jc w:val="left"/>
              <w:rPr>
                <w:rFonts w:ascii="宋体" w:hAnsi="宋体" w:eastAsia="宋体"/>
                <w:b/>
                <w:color w:val="auto"/>
                <w:szCs w:val="21"/>
                <w:highlight w:val="none"/>
              </w:rPr>
            </w:pPr>
          </w:p>
        </w:tc>
        <w:tc>
          <w:tcPr>
            <w:tcW w:w="1410" w:type="dxa"/>
            <w:tcBorders>
              <w:left w:val="single" w:color="auto" w:sz="4" w:space="0"/>
            </w:tcBorders>
            <w:noWrap w:val="0"/>
            <w:vAlign w:val="center"/>
          </w:tcPr>
          <w:p w14:paraId="582AA182">
            <w:pPr>
              <w:adjustRightInd w:val="0"/>
              <w:snapToGrid w:val="0"/>
              <w:spacing w:line="360" w:lineRule="auto"/>
              <w:jc w:val="left"/>
              <w:rPr>
                <w:rFonts w:ascii="宋体" w:hAnsi="宋体" w:eastAsia="宋体"/>
                <w:b/>
                <w:color w:val="auto"/>
                <w:szCs w:val="21"/>
                <w:highlight w:val="none"/>
              </w:rPr>
            </w:pPr>
          </w:p>
        </w:tc>
        <w:tc>
          <w:tcPr>
            <w:tcW w:w="1972" w:type="dxa"/>
            <w:noWrap w:val="0"/>
            <w:vAlign w:val="center"/>
          </w:tcPr>
          <w:p w14:paraId="4C30CAF2">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c>
          <w:tcPr>
            <w:tcW w:w="1835" w:type="dxa"/>
            <w:noWrap w:val="0"/>
            <w:vAlign w:val="top"/>
          </w:tcPr>
          <w:p w14:paraId="1EEA4EE5">
            <w:pPr>
              <w:adjustRightInd w:val="0"/>
              <w:snapToGrid w:val="0"/>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w:t>
            </w:r>
          </w:p>
        </w:tc>
      </w:tr>
      <w:tr w14:paraId="71D545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noWrap w:val="0"/>
            <w:vAlign w:val="center"/>
          </w:tcPr>
          <w:p w14:paraId="64B0EBDE">
            <w:pPr>
              <w:adjustRightInd w:val="0"/>
              <w:snapToGrid w:val="0"/>
              <w:spacing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两型产品</w:t>
            </w:r>
          </w:p>
        </w:tc>
      </w:tr>
      <w:tr w14:paraId="3251E9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noWrap w:val="0"/>
            <w:vAlign w:val="center"/>
          </w:tcPr>
          <w:p w14:paraId="487E4764">
            <w:pPr>
              <w:adjustRightInd w:val="0"/>
              <w:snapToGrid w:val="0"/>
              <w:spacing w:line="360" w:lineRule="auto"/>
              <w:jc w:val="center"/>
              <w:rPr>
                <w:rFonts w:ascii="宋体" w:hAnsi="宋体"/>
                <w:color w:val="auto"/>
                <w:szCs w:val="21"/>
                <w:highlight w:val="none"/>
              </w:rPr>
            </w:pPr>
          </w:p>
        </w:tc>
        <w:tc>
          <w:tcPr>
            <w:tcW w:w="1729" w:type="dxa"/>
            <w:noWrap w:val="0"/>
            <w:vAlign w:val="center"/>
          </w:tcPr>
          <w:p w14:paraId="5759F35D">
            <w:pPr>
              <w:adjustRightInd w:val="0"/>
              <w:snapToGrid w:val="0"/>
              <w:spacing w:line="360" w:lineRule="auto"/>
              <w:jc w:val="center"/>
              <w:rPr>
                <w:rFonts w:ascii="宋体" w:hAnsi="宋体" w:eastAsia="宋体"/>
                <w:color w:val="auto"/>
                <w:szCs w:val="21"/>
                <w:highlight w:val="none"/>
              </w:rPr>
            </w:pPr>
          </w:p>
        </w:tc>
        <w:tc>
          <w:tcPr>
            <w:tcW w:w="1127" w:type="dxa"/>
            <w:tcBorders>
              <w:right w:val="single" w:color="auto" w:sz="4" w:space="0"/>
            </w:tcBorders>
            <w:noWrap w:val="0"/>
            <w:vAlign w:val="center"/>
          </w:tcPr>
          <w:p w14:paraId="64B69656">
            <w:pPr>
              <w:adjustRightInd w:val="0"/>
              <w:snapToGrid w:val="0"/>
              <w:spacing w:line="360" w:lineRule="auto"/>
              <w:jc w:val="center"/>
              <w:rPr>
                <w:rFonts w:ascii="宋体" w:hAnsi="宋体" w:eastAsia="宋体"/>
                <w:color w:val="auto"/>
                <w:szCs w:val="21"/>
                <w:highlight w:val="none"/>
              </w:rPr>
            </w:pPr>
          </w:p>
        </w:tc>
        <w:tc>
          <w:tcPr>
            <w:tcW w:w="1410" w:type="dxa"/>
            <w:tcBorders>
              <w:left w:val="single" w:color="auto" w:sz="4" w:space="0"/>
            </w:tcBorders>
            <w:noWrap w:val="0"/>
            <w:vAlign w:val="center"/>
          </w:tcPr>
          <w:p w14:paraId="0ABD65D2">
            <w:pPr>
              <w:adjustRightInd w:val="0"/>
              <w:snapToGrid w:val="0"/>
              <w:spacing w:line="360" w:lineRule="auto"/>
              <w:jc w:val="center"/>
              <w:rPr>
                <w:rFonts w:ascii="宋体" w:hAnsi="宋体" w:eastAsia="宋体"/>
                <w:color w:val="auto"/>
                <w:szCs w:val="21"/>
                <w:highlight w:val="none"/>
              </w:rPr>
            </w:pPr>
          </w:p>
        </w:tc>
        <w:tc>
          <w:tcPr>
            <w:tcW w:w="1972" w:type="dxa"/>
            <w:noWrap w:val="0"/>
            <w:vAlign w:val="center"/>
          </w:tcPr>
          <w:p w14:paraId="6E458E8D">
            <w:pPr>
              <w:adjustRightInd w:val="0"/>
              <w:snapToGrid w:val="0"/>
              <w:spacing w:line="360" w:lineRule="auto"/>
              <w:jc w:val="center"/>
              <w:rPr>
                <w:rFonts w:ascii="宋体" w:hAnsi="宋体" w:eastAsia="宋体"/>
                <w:color w:val="auto"/>
                <w:szCs w:val="21"/>
                <w:highlight w:val="none"/>
              </w:rPr>
            </w:pPr>
          </w:p>
        </w:tc>
        <w:tc>
          <w:tcPr>
            <w:tcW w:w="1835" w:type="dxa"/>
            <w:noWrap w:val="0"/>
            <w:vAlign w:val="top"/>
          </w:tcPr>
          <w:p w14:paraId="6D8F53F7">
            <w:pPr>
              <w:adjustRightInd w:val="0"/>
              <w:snapToGrid w:val="0"/>
              <w:spacing w:line="360" w:lineRule="auto"/>
              <w:jc w:val="center"/>
              <w:rPr>
                <w:rFonts w:ascii="宋体" w:hAnsi="宋体" w:eastAsia="宋体"/>
                <w:color w:val="auto"/>
                <w:szCs w:val="21"/>
                <w:highlight w:val="none"/>
              </w:rPr>
            </w:pPr>
          </w:p>
        </w:tc>
      </w:tr>
      <w:tr w14:paraId="1067FB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trPr>
        <w:tc>
          <w:tcPr>
            <w:tcW w:w="667" w:type="dxa"/>
            <w:noWrap w:val="0"/>
            <w:vAlign w:val="center"/>
          </w:tcPr>
          <w:p w14:paraId="4C89526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noWrap w:val="0"/>
            <w:vAlign w:val="center"/>
          </w:tcPr>
          <w:p w14:paraId="31160797">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w:t>
            </w:r>
          </w:p>
        </w:tc>
        <w:tc>
          <w:tcPr>
            <w:tcW w:w="1127" w:type="dxa"/>
            <w:tcBorders>
              <w:right w:val="single" w:color="auto" w:sz="4" w:space="0"/>
            </w:tcBorders>
            <w:noWrap w:val="0"/>
            <w:vAlign w:val="center"/>
          </w:tcPr>
          <w:p w14:paraId="614357D8">
            <w:pPr>
              <w:adjustRightInd w:val="0"/>
              <w:snapToGrid w:val="0"/>
              <w:spacing w:line="360" w:lineRule="auto"/>
              <w:jc w:val="center"/>
              <w:rPr>
                <w:rFonts w:ascii="宋体" w:hAnsi="宋体" w:eastAsia="宋体"/>
                <w:color w:val="auto"/>
                <w:szCs w:val="21"/>
                <w:highlight w:val="none"/>
              </w:rPr>
            </w:pPr>
          </w:p>
        </w:tc>
        <w:tc>
          <w:tcPr>
            <w:tcW w:w="1410" w:type="dxa"/>
            <w:tcBorders>
              <w:left w:val="single" w:color="auto" w:sz="4" w:space="0"/>
            </w:tcBorders>
            <w:noWrap w:val="0"/>
            <w:vAlign w:val="center"/>
          </w:tcPr>
          <w:p w14:paraId="68B2ED7B">
            <w:pPr>
              <w:adjustRightInd w:val="0"/>
              <w:snapToGrid w:val="0"/>
              <w:spacing w:line="360" w:lineRule="auto"/>
              <w:jc w:val="center"/>
              <w:rPr>
                <w:rFonts w:ascii="宋体" w:hAnsi="宋体" w:eastAsia="宋体"/>
                <w:color w:val="auto"/>
                <w:szCs w:val="21"/>
                <w:highlight w:val="none"/>
              </w:rPr>
            </w:pPr>
          </w:p>
        </w:tc>
        <w:tc>
          <w:tcPr>
            <w:tcW w:w="1972" w:type="dxa"/>
            <w:noWrap w:val="0"/>
            <w:vAlign w:val="center"/>
          </w:tcPr>
          <w:p w14:paraId="0BD5B1D6">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w:t>
            </w:r>
          </w:p>
        </w:tc>
        <w:tc>
          <w:tcPr>
            <w:tcW w:w="1835" w:type="dxa"/>
            <w:noWrap w:val="0"/>
            <w:vAlign w:val="top"/>
          </w:tcPr>
          <w:p w14:paraId="5DE259FE">
            <w:pPr>
              <w:adjustRightInd w:val="0"/>
              <w:snapToGrid w:val="0"/>
              <w:spacing w:line="360" w:lineRule="auto"/>
              <w:jc w:val="center"/>
              <w:rPr>
                <w:rFonts w:ascii="宋体" w:hAnsi="宋体" w:eastAsia="宋体"/>
                <w:color w:val="auto"/>
                <w:szCs w:val="21"/>
                <w:highlight w:val="none"/>
              </w:rPr>
            </w:pPr>
            <w:r>
              <w:rPr>
                <w:rFonts w:hint="eastAsia" w:ascii="宋体" w:hAnsi="宋体" w:eastAsia="宋体"/>
                <w:color w:val="auto"/>
                <w:szCs w:val="21"/>
                <w:highlight w:val="none"/>
              </w:rPr>
              <w:t>/</w:t>
            </w:r>
          </w:p>
        </w:tc>
      </w:tr>
    </w:tbl>
    <w:p w14:paraId="426FF2B4">
      <w:pPr>
        <w:adjustRightInd w:val="0"/>
        <w:snapToGrid w:val="0"/>
        <w:spacing w:line="360" w:lineRule="auto"/>
        <w:jc w:val="left"/>
        <w:rPr>
          <w:rFonts w:ascii="宋体" w:hAnsi="宋体" w:eastAsia="宋体"/>
          <w:color w:val="auto"/>
          <w:szCs w:val="21"/>
          <w:highlight w:val="none"/>
        </w:rPr>
      </w:pPr>
      <w:r>
        <w:rPr>
          <w:rFonts w:hint="eastAsia" w:ascii="宋体" w:hAnsi="宋体" w:eastAsia="宋体"/>
          <w:color w:val="auto"/>
          <w:szCs w:val="21"/>
          <w:highlight w:val="none"/>
        </w:rPr>
        <w:t>说明：</w:t>
      </w:r>
      <w:r>
        <w:rPr>
          <w:rFonts w:hint="eastAsia" w:ascii="宋体" w:hAnsi="宋体" w:eastAsia="宋体"/>
          <w:bCs/>
          <w:color w:val="auto"/>
          <w:szCs w:val="21"/>
          <w:highlight w:val="none"/>
        </w:rPr>
        <w:t>1</w:t>
      </w:r>
      <w:r>
        <w:rPr>
          <w:rFonts w:hint="eastAsia" w:ascii="宋体" w:hAnsi="宋体"/>
          <w:bCs/>
          <w:color w:val="auto"/>
          <w:szCs w:val="21"/>
          <w:highlight w:val="none"/>
          <w:lang w:val="en-US" w:eastAsia="zh-CN"/>
        </w:rPr>
        <w:t>.</w:t>
      </w:r>
      <w:r>
        <w:rPr>
          <w:rFonts w:hint="eastAsia" w:ascii="宋体" w:hAnsi="宋体" w:eastAsia="宋体"/>
          <w:color w:val="auto"/>
          <w:szCs w:val="21"/>
          <w:highlight w:val="none"/>
        </w:rPr>
        <w:t>本表用于计算政府采购优先采购产品（节能产品或环境标志产品或两型产品）的政府采购政策加分或者价格扣除。</w:t>
      </w:r>
    </w:p>
    <w:p w14:paraId="698BE467">
      <w:pPr>
        <w:adjustRightInd w:val="0"/>
        <w:snapToGrid w:val="0"/>
        <w:spacing w:line="360" w:lineRule="auto"/>
        <w:ind w:firstLine="630" w:firstLineChars="300"/>
        <w:jc w:val="left"/>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栏目4“价格”为综合单价，包含货物所有隐含的内容，如运输费、保险费、管理费和利润等。</w:t>
      </w:r>
    </w:p>
    <w:p w14:paraId="6DC46631">
      <w:pPr>
        <w:adjustRightInd w:val="0"/>
        <w:snapToGrid w:val="0"/>
        <w:spacing w:line="360" w:lineRule="auto"/>
        <w:ind w:firstLine="630" w:firstLineChars="300"/>
        <w:jc w:val="left"/>
        <w:rPr>
          <w:rFonts w:ascii="宋体" w:hAnsi="宋体" w:eastAsia="宋体"/>
          <w:color w:val="auto"/>
          <w:szCs w:val="21"/>
          <w:highlight w:val="none"/>
        </w:rPr>
      </w:pPr>
      <w:r>
        <w:rPr>
          <w:rFonts w:hint="eastAsia" w:ascii="宋体" w:hAnsi="宋体" w:eastAsia="宋体"/>
          <w:color w:val="auto"/>
          <w:szCs w:val="21"/>
          <w:highlight w:val="none"/>
        </w:rPr>
        <w:t>3</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栏目6“政策功能编码”是指货物的中国环境标志认证证书编号、中国节能标志认证证书号、湖南两型产品编号（货物同时属于节能产品、环境标志产品、两型产品的，只须填写一种）。</w:t>
      </w:r>
    </w:p>
    <w:p w14:paraId="4E45E31E">
      <w:pPr>
        <w:adjustRightInd w:val="0"/>
        <w:snapToGrid w:val="0"/>
        <w:spacing w:line="360" w:lineRule="auto"/>
        <w:ind w:firstLine="630" w:firstLineChars="300"/>
        <w:rPr>
          <w:rFonts w:ascii="宋体" w:hAnsi="宋体" w:eastAsia="宋体"/>
          <w:bCs/>
          <w:color w:val="auto"/>
          <w:szCs w:val="21"/>
          <w:highlight w:val="none"/>
        </w:rPr>
      </w:pPr>
      <w:r>
        <w:rPr>
          <w:rFonts w:hint="eastAsia" w:ascii="宋体" w:hAnsi="宋体" w:eastAsia="宋体"/>
          <w:bCs/>
          <w:color w:val="auto"/>
          <w:szCs w:val="21"/>
          <w:highlight w:val="none"/>
        </w:rPr>
        <w:t>4</w:t>
      </w:r>
      <w:r>
        <w:rPr>
          <w:rFonts w:hint="eastAsia" w:ascii="宋体" w:hAnsi="宋体"/>
          <w:bCs/>
          <w:color w:val="auto"/>
          <w:szCs w:val="21"/>
          <w:highlight w:val="none"/>
          <w:lang w:val="en-US" w:eastAsia="zh-CN"/>
        </w:rPr>
        <w:t>.</w:t>
      </w:r>
      <w:r>
        <w:rPr>
          <w:rFonts w:hint="eastAsia" w:ascii="宋体" w:hAnsi="宋体" w:eastAsia="宋体"/>
          <w:bCs/>
          <w:color w:val="auto"/>
          <w:szCs w:val="21"/>
          <w:highlight w:val="none"/>
        </w:rPr>
        <w:t>投标人在投标截止时间前修改“开标一览表”中的投标报价的，应按第二章第13.7款规定修改本表相应内容。否则，评审时涉及本表所有优惠不予以考虑。</w:t>
      </w:r>
    </w:p>
    <w:p w14:paraId="2C245C88">
      <w:pPr>
        <w:adjustRightInd w:val="0"/>
        <w:snapToGrid w:val="0"/>
        <w:spacing w:line="360" w:lineRule="auto"/>
        <w:rPr>
          <w:rFonts w:ascii="宋体" w:hAnsi="宋体"/>
          <w:color w:val="auto"/>
          <w:szCs w:val="21"/>
          <w:highlight w:val="none"/>
        </w:rPr>
      </w:pPr>
    </w:p>
    <w:p w14:paraId="6758AAE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2588EB38">
      <w:pPr>
        <w:adjustRightInd w:val="0"/>
        <w:snapToGrid w:val="0"/>
        <w:spacing w:line="360" w:lineRule="auto"/>
        <w:rPr>
          <w:rFonts w:ascii="宋体" w:hAnsi="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64D4C447">
      <w:pPr>
        <w:rPr>
          <w:rFonts w:ascii="宋体" w:hAnsi="宋体"/>
          <w:b/>
          <w:bCs/>
          <w:color w:val="auto"/>
          <w:sz w:val="10"/>
          <w:szCs w:val="10"/>
          <w:highlight w:val="none"/>
        </w:rPr>
      </w:pPr>
      <w:r>
        <w:rPr>
          <w:rFonts w:hint="eastAsia"/>
          <w:color w:val="auto"/>
          <w:highlight w:val="none"/>
        </w:rPr>
        <w:t>日期：        年    月   日</w:t>
      </w:r>
      <w:r>
        <w:rPr>
          <w:rFonts w:ascii="宋体" w:hAnsi="宋体"/>
          <w:color w:val="auto"/>
          <w:szCs w:val="21"/>
          <w:highlight w:val="none"/>
        </w:rPr>
        <w:br w:type="page"/>
      </w:r>
    </w:p>
    <w:p w14:paraId="7503D2D4">
      <w:pPr>
        <w:pStyle w:val="7"/>
        <w:adjustRightInd w:val="0"/>
        <w:snapToGrid w:val="0"/>
        <w:spacing w:before="0" w:after="0" w:line="360" w:lineRule="auto"/>
        <w:jc w:val="center"/>
        <w:rPr>
          <w:rFonts w:ascii="黑体" w:hAnsi="宋体" w:eastAsia="黑体"/>
          <w:color w:val="auto"/>
          <w:sz w:val="28"/>
          <w:szCs w:val="28"/>
          <w:highlight w:val="none"/>
        </w:rPr>
      </w:pPr>
      <w:bookmarkStart w:id="152" w:name="_Toc27356"/>
      <w:r>
        <w:rPr>
          <w:rFonts w:hint="eastAsia" w:ascii="黑体" w:hAnsi="宋体" w:eastAsia="黑体"/>
          <w:color w:val="auto"/>
          <w:sz w:val="28"/>
          <w:szCs w:val="28"/>
          <w:highlight w:val="none"/>
        </w:rPr>
        <w:t>十一、投标货物符合招标文件规定的证明文件</w:t>
      </w:r>
      <w:bookmarkEnd w:id="152"/>
    </w:p>
    <w:p w14:paraId="445216A1">
      <w:pPr>
        <w:adjustRightInd w:val="0"/>
        <w:snapToGrid w:val="0"/>
        <w:spacing w:line="360" w:lineRule="auto"/>
        <w:rPr>
          <w:rFonts w:ascii="宋体" w:hAnsi="宋体" w:eastAsia="宋体"/>
          <w:color w:val="auto"/>
          <w:szCs w:val="21"/>
          <w:highlight w:val="none"/>
        </w:rPr>
      </w:pPr>
    </w:p>
    <w:p w14:paraId="14CDBECB">
      <w:pPr>
        <w:adjustRightInd w:val="0"/>
        <w:snapToGrid w:val="0"/>
        <w:spacing w:line="360" w:lineRule="auto"/>
        <w:rPr>
          <w:rFonts w:ascii="宋体" w:hAnsi="宋体" w:eastAsia="宋体"/>
          <w:color w:val="auto"/>
          <w:highlight w:val="none"/>
        </w:rPr>
      </w:pPr>
      <w:r>
        <w:rPr>
          <w:rFonts w:hint="eastAsia" w:ascii="宋体" w:hAnsi="宋体" w:eastAsia="宋体"/>
          <w:color w:val="auto"/>
          <w:szCs w:val="21"/>
          <w:highlight w:val="none"/>
        </w:rPr>
        <w:t>注：提供第五章规定的证明材料复印件。</w:t>
      </w:r>
    </w:p>
    <w:p w14:paraId="61A0913C">
      <w:pPr>
        <w:widowControl/>
        <w:jc w:val="left"/>
        <w:rPr>
          <w:rFonts w:ascii="黑体" w:eastAsia="黑体"/>
          <w:color w:val="auto"/>
          <w:sz w:val="10"/>
          <w:szCs w:val="10"/>
          <w:highlight w:val="none"/>
        </w:rPr>
      </w:pPr>
      <w:r>
        <w:rPr>
          <w:rFonts w:ascii="黑体" w:eastAsia="黑体"/>
          <w:b/>
          <w:bCs/>
          <w:color w:val="auto"/>
          <w:sz w:val="28"/>
          <w:szCs w:val="28"/>
          <w:highlight w:val="none"/>
        </w:rPr>
        <w:br w:type="page"/>
      </w:r>
    </w:p>
    <w:p w14:paraId="54770C3D">
      <w:pPr>
        <w:pStyle w:val="7"/>
        <w:adjustRightInd w:val="0"/>
        <w:snapToGrid w:val="0"/>
        <w:spacing w:before="0" w:after="0" w:line="360" w:lineRule="auto"/>
        <w:jc w:val="center"/>
        <w:rPr>
          <w:rFonts w:ascii="黑体" w:hAnsi="宋体" w:eastAsia="黑体"/>
          <w:color w:val="auto"/>
          <w:sz w:val="28"/>
          <w:szCs w:val="28"/>
          <w:highlight w:val="none"/>
        </w:rPr>
      </w:pPr>
      <w:bookmarkStart w:id="153" w:name="_Toc9535"/>
      <w:r>
        <w:rPr>
          <w:rFonts w:hint="eastAsia" w:ascii="黑体" w:hAnsi="宋体" w:eastAsia="黑体"/>
          <w:color w:val="auto"/>
          <w:sz w:val="28"/>
          <w:szCs w:val="28"/>
          <w:highlight w:val="none"/>
        </w:rPr>
        <w:t>十二、投标人认为需提供的其他资料</w:t>
      </w:r>
      <w:bookmarkEnd w:id="153"/>
    </w:p>
    <w:p w14:paraId="6FDB2CF1">
      <w:pPr>
        <w:adjustRightInd w:val="0"/>
        <w:snapToGrid w:val="0"/>
        <w:spacing w:before="156" w:beforeLines="50" w:line="360" w:lineRule="auto"/>
        <w:rPr>
          <w:rFonts w:ascii="宋体" w:hAnsi="宋体" w:eastAsia="宋体"/>
          <w:color w:val="auto"/>
          <w:highlight w:val="none"/>
        </w:rPr>
      </w:pPr>
    </w:p>
    <w:p w14:paraId="74E1A3AB">
      <w:pPr>
        <w:adjustRightInd w:val="0"/>
        <w:snapToGrid w:val="0"/>
        <w:spacing w:before="156" w:beforeLines="50" w:line="360" w:lineRule="auto"/>
        <w:rPr>
          <w:rFonts w:ascii="宋体" w:hAnsi="宋体" w:eastAsia="宋体"/>
          <w:color w:val="auto"/>
          <w:highlight w:val="none"/>
        </w:rPr>
      </w:pPr>
      <w:r>
        <w:rPr>
          <w:rFonts w:hint="eastAsia" w:ascii="宋体" w:hAnsi="宋体" w:eastAsia="宋体"/>
          <w:color w:val="auto"/>
          <w:highlight w:val="none"/>
        </w:rPr>
        <w:t>注：投标人认为需提供的其他资料包括：</w:t>
      </w:r>
    </w:p>
    <w:p w14:paraId="0F5C03D9">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color w:val="auto"/>
          <w:highlight w:val="none"/>
          <w:lang w:val="en-US" w:eastAsia="zh-CN"/>
        </w:rPr>
        <w:t>1.</w:t>
      </w:r>
      <w:r>
        <w:rPr>
          <w:rFonts w:hint="eastAsia" w:ascii="宋体" w:hAnsi="宋体" w:eastAsia="宋体"/>
          <w:color w:val="auto"/>
          <w:highlight w:val="none"/>
        </w:rPr>
        <w:t>招标文件第四章评标方法及标准要求的其他相关资料；</w:t>
      </w:r>
    </w:p>
    <w:p w14:paraId="21FEC009">
      <w:pPr>
        <w:adjustRightInd w:val="0"/>
        <w:snapToGrid w:val="0"/>
        <w:spacing w:before="156" w:beforeLines="50" w:line="360" w:lineRule="auto"/>
        <w:ind w:firstLine="420" w:firstLineChars="200"/>
        <w:rPr>
          <w:rFonts w:ascii="宋体" w:hAnsi="宋体" w:eastAsia="宋体"/>
          <w:color w:val="auto"/>
          <w:highlight w:val="none"/>
        </w:rPr>
      </w:pPr>
      <w:r>
        <w:rPr>
          <w:rFonts w:hint="eastAsia" w:ascii="宋体" w:hAnsi="宋体"/>
          <w:color w:val="auto"/>
          <w:highlight w:val="none"/>
          <w:lang w:val="en-US" w:eastAsia="zh-CN"/>
        </w:rPr>
        <w:t>2.</w:t>
      </w:r>
      <w:r>
        <w:rPr>
          <w:rFonts w:hint="eastAsia" w:ascii="宋体" w:hAnsi="宋体" w:eastAsia="宋体"/>
          <w:color w:val="auto"/>
          <w:highlight w:val="none"/>
        </w:rPr>
        <w:t>招标文件第五章采购需求要求的其他资料。</w:t>
      </w:r>
    </w:p>
    <w:p w14:paraId="0AA80747">
      <w:pPr>
        <w:adjustRightInd w:val="0"/>
        <w:snapToGrid w:val="0"/>
        <w:spacing w:before="156" w:beforeLines="50" w:line="360" w:lineRule="auto"/>
        <w:rPr>
          <w:rFonts w:ascii="宋体" w:hAnsi="宋体" w:eastAsia="宋体"/>
          <w:color w:val="auto"/>
          <w:highlight w:val="none"/>
        </w:rPr>
      </w:pPr>
    </w:p>
    <w:p w14:paraId="24C6317D">
      <w:pPr>
        <w:rPr>
          <w:color w:val="auto"/>
          <w:highlight w:val="none"/>
        </w:rPr>
      </w:pPr>
    </w:p>
    <w:p w14:paraId="5A093B64">
      <w:pPr>
        <w:widowControl/>
        <w:jc w:val="left"/>
        <w:rPr>
          <w:color w:val="auto"/>
          <w:highlight w:val="none"/>
        </w:rPr>
      </w:pPr>
    </w:p>
    <w:p w14:paraId="3BC40550">
      <w:pPr>
        <w:rPr>
          <w:color w:val="auto"/>
          <w:highlight w:val="none"/>
        </w:rPr>
      </w:pPr>
    </w:p>
    <w:sectPr>
      <w:headerReference r:id="rId2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718BFA4-002C-4E54-8D8E-ED1D11621E70}"/>
  </w:font>
  <w:font w:name="Arial">
    <w:panose1 w:val="020B0604020202020204"/>
    <w:charset w:val="01"/>
    <w:family w:val="swiss"/>
    <w:pitch w:val="default"/>
    <w:sig w:usb0="E0002EFF" w:usb1="C000785B" w:usb2="00000009" w:usb3="00000000" w:csb0="400001FF" w:csb1="FFFF0000"/>
    <w:embedRegular r:id="rId2" w:fontKey="{610BC72D-1379-4649-B296-B9C2029A7F6D}"/>
  </w:font>
  <w:font w:name="黑体">
    <w:panose1 w:val="02010609060101010101"/>
    <w:charset w:val="86"/>
    <w:family w:val="auto"/>
    <w:pitch w:val="default"/>
    <w:sig w:usb0="800002BF" w:usb1="38CF7CFA" w:usb2="00000016" w:usb3="00000000" w:csb0="00040001" w:csb1="00000000"/>
    <w:embedRegular r:id="rId3" w:fontKey="{AD699A8E-EDED-42EB-84C0-56CB5FBD64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0BF8C121-5867-48F7-973A-017B0512B70A}"/>
  </w:font>
  <w:font w:name="仿宋">
    <w:panose1 w:val="02010609060101010101"/>
    <w:charset w:val="86"/>
    <w:family w:val="auto"/>
    <w:pitch w:val="default"/>
    <w:sig w:usb0="800002BF" w:usb1="38CF7CFA" w:usb2="00000016" w:usb3="00000000" w:csb0="00040001" w:csb1="00000000"/>
    <w:embedRegular r:id="rId5" w:fontKey="{F67D904B-AB80-4AF3-9E73-1CF4A4AF1EAE}"/>
  </w:font>
  <w:font w:name="华文中宋">
    <w:panose1 w:val="02010600040101010101"/>
    <w:charset w:val="86"/>
    <w:family w:val="auto"/>
    <w:pitch w:val="default"/>
    <w:sig w:usb0="00000287" w:usb1="080F0000" w:usb2="00000000" w:usb3="00000000" w:csb0="0004009F" w:csb1="DFD70000"/>
    <w:embedRegular r:id="rId6" w:fontKey="{B66AE4A2-A330-4F75-8C6A-C33AE39E60DB}"/>
  </w:font>
  <w:font w:name="华文宋体">
    <w:panose1 w:val="02010600040101010101"/>
    <w:charset w:val="86"/>
    <w:family w:val="auto"/>
    <w:pitch w:val="default"/>
    <w:sig w:usb0="00000287" w:usb1="080F0000" w:usb2="00000000" w:usb3="00000000" w:csb0="0004009F" w:csb1="DFD70000"/>
    <w:embedRegular r:id="rId7" w:fontKey="{40A421DF-DD04-4D80-91DB-D9222FF3206B}"/>
  </w:font>
  <w:font w:name="微软雅黑">
    <w:panose1 w:val="020B0503020204020204"/>
    <w:charset w:val="86"/>
    <w:family w:val="auto"/>
    <w:pitch w:val="default"/>
    <w:sig w:usb0="80000287" w:usb1="2ACF3C50" w:usb2="00000016" w:usb3="00000000" w:csb0="0004001F" w:csb1="00000000"/>
    <w:embedRegular r:id="rId8" w:fontKey="{8616FA3D-6783-4EED-A6CE-C2490313E130}"/>
  </w:font>
  <w:font w:name="仿宋_GB2312">
    <w:altName w:val="仿宋"/>
    <w:panose1 w:val="02010609030101010101"/>
    <w:charset w:val="86"/>
    <w:family w:val="modern"/>
    <w:pitch w:val="default"/>
    <w:sig w:usb0="00000000" w:usb1="00000000" w:usb2="00000000" w:usb3="00000000" w:csb0="00040000" w:csb1="00000000"/>
    <w:embedRegular r:id="rId9" w:fontKey="{7769F717-C847-4C5C-A14B-F9D7AFAED904}"/>
  </w:font>
  <w:font w:name="楷体_GB2312">
    <w:altName w:val="楷体"/>
    <w:panose1 w:val="02010609030101010101"/>
    <w:charset w:val="86"/>
    <w:family w:val="modern"/>
    <w:pitch w:val="default"/>
    <w:sig w:usb0="00000000" w:usb1="00000000" w:usb2="00000000" w:usb3="00000000" w:csb0="00040000" w:csb1="00000000"/>
    <w:embedRegular r:id="rId10" w:fontKey="{62222679-EB09-4648-BEBA-F6E5BB40DC4D}"/>
  </w:font>
  <w:font w:name="楷体">
    <w:panose1 w:val="02010609060101010101"/>
    <w:charset w:val="86"/>
    <w:family w:val="auto"/>
    <w:pitch w:val="default"/>
    <w:sig w:usb0="800002BF" w:usb1="38CF7CFA" w:usb2="00000016" w:usb3="00000000" w:csb0="00040001" w:csb1="00000000"/>
  </w:font>
  <w:font w:name="WPSEMBED3">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317CE">
    <w:pPr>
      <w:spacing w:line="187" w:lineRule="auto"/>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5B6DC">
    <w:pPr>
      <w:pStyle w:val="17"/>
      <w:ind w:right="36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7DF57">
                          <w:pPr>
                            <w:pStyle w:val="17"/>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D77DF57">
                    <w:pPr>
                      <w:pStyle w:val="17"/>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459FC">
    <w:pPr>
      <w:pStyle w:val="17"/>
      <w:framePr w:wrap="around" w:vAnchor="text" w:hAnchor="margin" w:xAlign="right" w:y="1"/>
      <w:rPr>
        <w:rStyle w:val="29"/>
      </w:rPr>
    </w:pPr>
    <w:r>
      <w:fldChar w:fldCharType="begin"/>
    </w:r>
    <w:r>
      <w:rPr>
        <w:rStyle w:val="29"/>
      </w:rPr>
      <w:instrText xml:space="preserve">PAGE  </w:instrText>
    </w:r>
    <w:r>
      <w:fldChar w:fldCharType="end"/>
    </w:r>
  </w:p>
  <w:p w14:paraId="66F96CF1">
    <w:pPr>
      <w:pStyle w:val="17"/>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A632B">
    <w:pPr>
      <w:pStyle w:val="17"/>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BC98C">
    <w:pPr>
      <w:pStyle w:val="17"/>
      <w:ind w:left="300" w:right="359" w:rightChars="171" w:hanging="180" w:hangingChars="100"/>
      <w:rPr>
        <w:rFonts w:eastAsia="楷体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C1EBA">
                          <w:pPr>
                            <w:pStyle w:val="17"/>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57C1EBA">
                    <w:pPr>
                      <w:pStyle w:val="17"/>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3A754">
    <w:pPr>
      <w:spacing w:line="187" w:lineRule="auto"/>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D80AC">
    <w:pPr>
      <w:spacing w:line="187"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41DCA">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1641DCA">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0432A">
    <w:pPr>
      <w:spacing w:line="187"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D35C9">
                          <w:pPr>
                            <w:pStyle w:val="1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4BD35C9">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3DC11">
    <w:pPr>
      <w:spacing w:line="187"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B134ED">
                          <w:pPr>
                            <w:pStyle w:val="1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9B134ED">
                    <w:pPr>
                      <w:pStyle w:val="1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C78F7">
    <w:pPr>
      <w:spacing w:line="187" w:lineRule="auto"/>
      <w:ind w:left="46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5C0FE3">
                          <w:pPr>
                            <w:pStyle w:val="1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15C0FE3">
                    <w:pPr>
                      <w:pStyle w:val="17"/>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19C22">
    <w:pPr>
      <w:spacing w:line="188" w:lineRule="auto"/>
      <w:ind w:left="46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18FF3E">
                          <w:pPr>
                            <w:pStyle w:val="17"/>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B18FF3E">
                    <w:pPr>
                      <w:pStyle w:val="1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C5E5C">
    <w:pPr>
      <w:widowControl/>
      <w:kinsoku w:val="0"/>
      <w:autoSpaceDE w:val="0"/>
      <w:autoSpaceDN w:val="0"/>
      <w:adjustRightInd w:val="0"/>
      <w:snapToGrid w:val="0"/>
      <w:spacing w:line="176" w:lineRule="auto"/>
      <w:ind w:left="5092"/>
      <w:jc w:val="left"/>
      <w:textAlignment w:val="baseline"/>
      <w:rPr>
        <w:rFonts w:ascii="Times New Roman" w:hAnsi="Times New Roman" w:eastAsia="Times New Roman" w:cs="Times New Roman"/>
        <w:snapToGrid w:val="0"/>
        <w:color w:val="000000"/>
        <w:kern w:val="0"/>
        <w:sz w:val="18"/>
        <w:szCs w:val="18"/>
        <w:lang w:eastAsia="en-US"/>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2E8416">
                          <w:pPr>
                            <w:pStyle w:val="1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C2E8416">
                    <w:pPr>
                      <w:pStyle w:val="1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69029">
    <w:pPr>
      <w:spacing w:line="395" w:lineRule="exact"/>
      <w:ind w:left="3951"/>
      <w:rPr>
        <w:rFonts w:ascii="仿宋" w:hAnsi="仿宋" w:eastAsia="仿宋" w:cs="仿宋"/>
        <w:sz w:val="30"/>
        <w:szCs w:val="30"/>
      </w:rPr>
    </w:pPr>
    <w:r>
      <w:rPr>
        <w:sz w:val="3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02555">
                          <w:pPr>
                            <w:pStyle w:val="1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28502555">
                    <w:pPr>
                      <w:pStyle w:val="1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489C3">
    <w:pPr>
      <w:pStyle w:val="11"/>
      <w:pBdr>
        <w:bottom w:val="none" w:color="auto" w:sz="0" w:space="1"/>
      </w:pBdr>
      <w:rPr>
        <w:rFonts w:hint="default"/>
        <w:lang w:val="en-US" w:eastAsia="zh-CN"/>
      </w:rPr>
    </w:pPr>
  </w:p>
  <w:p w14:paraId="57B50A85">
    <w:pPr>
      <w:pStyle w:val="11"/>
      <w:pBdr>
        <w:bottom w:val="none" w:color="auto" w:sz="0" w:space="1"/>
      </w:pBdr>
      <w:jc w:val="both"/>
      <w:rPr>
        <w:rFonts w:hint="default"/>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CA6AF">
    <w:pPr>
      <w:pStyle w:val="11"/>
      <w:pBdr>
        <w:bottom w:val="none" w:color="auto" w:sz="0" w:space="1"/>
      </w:pBdr>
      <w:rPr>
        <w:rFonts w:hint="default"/>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82DC3">
    <w:pPr>
      <w:pStyle w:val="11"/>
      <w:pBdr>
        <w:bottom w:val="single" w:color="auto" w:sz="4" w:space="1"/>
      </w:pBdr>
      <w:jc w:val="both"/>
      <w:rPr>
        <w:rFonts w:hint="default" w:eastAsia="宋体"/>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FA560">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9B044">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37A36">
    <w:pPr>
      <w:pStyle w:val="11"/>
      <w:pBdr>
        <w:bottom w:val="single" w:color="auto" w:sz="4" w:space="1"/>
      </w:pBdr>
      <w:jc w:val="both"/>
      <w:rPr>
        <w:rFonts w:hint="default" w:eastAsia="宋体"/>
        <w:lang w:val="en-US"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80067">
    <w:pPr>
      <w:pStyle w:val="1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6156">
    <w:pPr>
      <w:pStyle w:val="11"/>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9BC08">
    <w:pPr>
      <w:pStyle w:val="11"/>
      <w:pBdr>
        <w:bottom w:val="single" w:color="auto" w:sz="4" w:space="1"/>
      </w:pBdr>
      <w:jc w:val="both"/>
      <w:rPr>
        <w:rFonts w:hint="default"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E9B5B6"/>
    <w:multiLevelType w:val="singleLevel"/>
    <w:tmpl w:val="E8E9B5B6"/>
    <w:lvl w:ilvl="0" w:tentative="0">
      <w:start w:val="2"/>
      <w:numFmt w:val="decimal"/>
      <w:suff w:val="space"/>
      <w:lvlText w:val="(%1)"/>
      <w:lvlJc w:val="left"/>
    </w:lvl>
  </w:abstractNum>
  <w:abstractNum w:abstractNumId="1">
    <w:nsid w:val="087B1468"/>
    <w:multiLevelType w:val="multilevel"/>
    <w:tmpl w:val="087B1468"/>
    <w:lvl w:ilvl="0" w:tentative="0">
      <w:start w:val="4"/>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1C371552"/>
    <w:multiLevelType w:val="singleLevel"/>
    <w:tmpl w:val="1C371552"/>
    <w:lvl w:ilvl="0" w:tentative="0">
      <w:start w:val="1"/>
      <w:numFmt w:val="decimal"/>
      <w:lvlText w:val="(%1)"/>
      <w:lvlJc w:val="left"/>
      <w:pPr>
        <w:tabs>
          <w:tab w:val="left" w:pos="312"/>
        </w:tabs>
      </w:pPr>
    </w:lvl>
  </w:abstractNum>
  <w:abstractNum w:abstractNumId="3">
    <w:nsid w:val="2885F240"/>
    <w:multiLevelType w:val="singleLevel"/>
    <w:tmpl w:val="2885F240"/>
    <w:lvl w:ilvl="0" w:tentative="0">
      <w:start w:val="1"/>
      <w:numFmt w:val="decimal"/>
      <w:lvlText w:val="%1."/>
      <w:lvlJc w:val="left"/>
      <w:pPr>
        <w:tabs>
          <w:tab w:val="left" w:pos="312"/>
        </w:tabs>
      </w:pPr>
    </w:lvl>
  </w:abstractNum>
  <w:abstractNum w:abstractNumId="4">
    <w:nsid w:val="3AC164A6"/>
    <w:multiLevelType w:val="singleLevel"/>
    <w:tmpl w:val="3AC164A6"/>
    <w:lvl w:ilvl="0" w:tentative="0">
      <w:start w:val="3"/>
      <w:numFmt w:val="decimal"/>
      <w:suff w:val="nothing"/>
      <w:lvlText w:val="%1、"/>
      <w:lvlJc w:val="left"/>
    </w:lvl>
  </w:abstractNum>
  <w:abstractNum w:abstractNumId="5">
    <w:nsid w:val="64F5CF25"/>
    <w:multiLevelType w:val="singleLevel"/>
    <w:tmpl w:val="64F5CF25"/>
    <w:lvl w:ilvl="0" w:tentative="0">
      <w:start w:val="1"/>
      <w:numFmt w:val="decimal"/>
      <w:suff w:val="nothing"/>
      <w:lvlText w:val="%1、"/>
      <w:lvlJc w:val="left"/>
    </w:lvl>
  </w:abstractNum>
  <w:abstractNum w:abstractNumId="6">
    <w:nsid w:val="6CC53B18"/>
    <w:multiLevelType w:val="singleLevel"/>
    <w:tmpl w:val="6CC53B18"/>
    <w:lvl w:ilvl="0" w:tentative="0">
      <w:start w:val="10"/>
      <w:numFmt w:val="chineseCounting"/>
      <w:suff w:val="space"/>
      <w:lvlText w:val="%1、"/>
      <w:lvlJc w:val="left"/>
      <w:rPr>
        <w:rFonts w:hint="eastAsia"/>
      </w:rPr>
    </w:lvl>
  </w:abstractNum>
  <w:num w:numId="1">
    <w:abstractNumId w:val="4"/>
  </w:num>
  <w:num w:numId="2">
    <w:abstractNumId w:val="5"/>
  </w:num>
  <w:num w:numId="3">
    <w:abstractNumId w:val="2"/>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D0B59"/>
    <w:rsid w:val="02233350"/>
    <w:rsid w:val="04366F88"/>
    <w:rsid w:val="0A593065"/>
    <w:rsid w:val="0ACE4A7B"/>
    <w:rsid w:val="0AD41F1D"/>
    <w:rsid w:val="0B5D075A"/>
    <w:rsid w:val="0B7C552B"/>
    <w:rsid w:val="0CC0781A"/>
    <w:rsid w:val="0CD4532D"/>
    <w:rsid w:val="0CEE420F"/>
    <w:rsid w:val="0CF8513B"/>
    <w:rsid w:val="0F8B09F5"/>
    <w:rsid w:val="116A16D3"/>
    <w:rsid w:val="12015BD0"/>
    <w:rsid w:val="13F45210"/>
    <w:rsid w:val="14CF1748"/>
    <w:rsid w:val="15B41987"/>
    <w:rsid w:val="16A9552B"/>
    <w:rsid w:val="17780248"/>
    <w:rsid w:val="18BF149B"/>
    <w:rsid w:val="18CD1DE7"/>
    <w:rsid w:val="1A242AFB"/>
    <w:rsid w:val="1AE55CBB"/>
    <w:rsid w:val="1B3C11C7"/>
    <w:rsid w:val="1BCA1CA9"/>
    <w:rsid w:val="1C4949C4"/>
    <w:rsid w:val="1FAC68A4"/>
    <w:rsid w:val="22B90CE6"/>
    <w:rsid w:val="23072C1F"/>
    <w:rsid w:val="23556686"/>
    <w:rsid w:val="244125F8"/>
    <w:rsid w:val="25586424"/>
    <w:rsid w:val="26F50089"/>
    <w:rsid w:val="286A3964"/>
    <w:rsid w:val="295A51DC"/>
    <w:rsid w:val="296B4B9F"/>
    <w:rsid w:val="29E20909"/>
    <w:rsid w:val="29FF56F6"/>
    <w:rsid w:val="2B0547D8"/>
    <w:rsid w:val="2B253108"/>
    <w:rsid w:val="2BBF391A"/>
    <w:rsid w:val="2C904775"/>
    <w:rsid w:val="2DCA1A27"/>
    <w:rsid w:val="2EAA2083"/>
    <w:rsid w:val="2FBE3786"/>
    <w:rsid w:val="2FF94864"/>
    <w:rsid w:val="306F42F3"/>
    <w:rsid w:val="30755938"/>
    <w:rsid w:val="30D72AF4"/>
    <w:rsid w:val="31DC36B6"/>
    <w:rsid w:val="3488299F"/>
    <w:rsid w:val="34B15190"/>
    <w:rsid w:val="354D13D9"/>
    <w:rsid w:val="38321542"/>
    <w:rsid w:val="39AA5A8E"/>
    <w:rsid w:val="3A253242"/>
    <w:rsid w:val="3DFF0718"/>
    <w:rsid w:val="3EAC3BB8"/>
    <w:rsid w:val="3F236AC9"/>
    <w:rsid w:val="406F7B94"/>
    <w:rsid w:val="41E676E8"/>
    <w:rsid w:val="430732AA"/>
    <w:rsid w:val="4389085B"/>
    <w:rsid w:val="44D026E6"/>
    <w:rsid w:val="4508410A"/>
    <w:rsid w:val="459502FD"/>
    <w:rsid w:val="45BF64B6"/>
    <w:rsid w:val="46C247CB"/>
    <w:rsid w:val="4BD40AC2"/>
    <w:rsid w:val="4CAF6F62"/>
    <w:rsid w:val="4D4C480B"/>
    <w:rsid w:val="4D5975B5"/>
    <w:rsid w:val="4DD56F77"/>
    <w:rsid w:val="50921A53"/>
    <w:rsid w:val="52DA68A7"/>
    <w:rsid w:val="53074E20"/>
    <w:rsid w:val="53DA3D2E"/>
    <w:rsid w:val="55A22204"/>
    <w:rsid w:val="55BF0AA6"/>
    <w:rsid w:val="5BC1231C"/>
    <w:rsid w:val="5D720FCF"/>
    <w:rsid w:val="5D9E5835"/>
    <w:rsid w:val="5DE057B4"/>
    <w:rsid w:val="5DEF5053"/>
    <w:rsid w:val="5E8E6AF3"/>
    <w:rsid w:val="5EF81ADD"/>
    <w:rsid w:val="5EFD23AE"/>
    <w:rsid w:val="60626132"/>
    <w:rsid w:val="62595967"/>
    <w:rsid w:val="637C1C60"/>
    <w:rsid w:val="63D74F7B"/>
    <w:rsid w:val="652F7039"/>
    <w:rsid w:val="657306C1"/>
    <w:rsid w:val="6585299D"/>
    <w:rsid w:val="66541A6A"/>
    <w:rsid w:val="66AB39BA"/>
    <w:rsid w:val="66B35163"/>
    <w:rsid w:val="66D93FAC"/>
    <w:rsid w:val="67347F5D"/>
    <w:rsid w:val="6DDC3186"/>
    <w:rsid w:val="6DF2010E"/>
    <w:rsid w:val="6EA02BDF"/>
    <w:rsid w:val="6EC770E3"/>
    <w:rsid w:val="6F8F284A"/>
    <w:rsid w:val="71FE6305"/>
    <w:rsid w:val="72855BF0"/>
    <w:rsid w:val="73F61AD2"/>
    <w:rsid w:val="742D519B"/>
    <w:rsid w:val="760858AB"/>
    <w:rsid w:val="786C2D3E"/>
    <w:rsid w:val="7889538F"/>
    <w:rsid w:val="7BD51B31"/>
    <w:rsid w:val="7D7B196D"/>
    <w:rsid w:val="7DC73E5B"/>
    <w:rsid w:val="7EF20FF0"/>
    <w:rsid w:val="7F6C7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jc w:val="center"/>
      <w:outlineLvl w:val="0"/>
    </w:pPr>
    <w:rPr>
      <w:b/>
      <w:bCs/>
      <w:sz w:val="24"/>
      <w:szCs w:val="20"/>
    </w:rPr>
  </w:style>
  <w:style w:type="paragraph" w:styleId="6">
    <w:name w:val="heading 2"/>
    <w:basedOn w:val="1"/>
    <w:next w:val="1"/>
    <w:qFormat/>
    <w:uiPriority w:val="0"/>
    <w:pPr>
      <w:keepNext/>
      <w:keepLines/>
      <w:spacing w:line="360" w:lineRule="auto"/>
      <w:outlineLvl w:val="1"/>
    </w:pPr>
    <w:rPr>
      <w:rFonts w:ascii="Arial" w:hAnsi="Arial"/>
      <w:b/>
      <w:bCs/>
      <w:sz w:val="24"/>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paragraph" w:styleId="8">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9">
    <w:name w:val="heading 6"/>
    <w:basedOn w:val="1"/>
    <w:next w:val="1"/>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Body Text Indent 2"/>
    <w:basedOn w:val="1"/>
    <w:next w:val="1"/>
    <w:qFormat/>
    <w:uiPriority w:val="0"/>
    <w:pPr>
      <w:spacing w:after="120" w:line="480" w:lineRule="auto"/>
      <w:ind w:left="420" w:leftChars="200"/>
    </w:pPr>
  </w:style>
  <w:style w:type="paragraph" w:styleId="10">
    <w:name w:val="Normal Indent"/>
    <w:basedOn w:val="1"/>
    <w:next w:val="11"/>
    <w:qFormat/>
    <w:uiPriority w:val="0"/>
    <w:pPr>
      <w:widowControl/>
      <w:ind w:firstLine="420"/>
      <w:jc w:val="left"/>
    </w:pPr>
    <w:rPr>
      <w:kern w:val="0"/>
      <w:sz w:val="20"/>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annotation text"/>
    <w:basedOn w:val="1"/>
    <w:semiHidden/>
    <w:qFormat/>
    <w:uiPriority w:val="0"/>
    <w:pPr>
      <w:jc w:val="left"/>
    </w:pPr>
  </w:style>
  <w:style w:type="paragraph" w:styleId="13">
    <w:name w:val="Body Text"/>
    <w:basedOn w:val="1"/>
    <w:qFormat/>
    <w:uiPriority w:val="0"/>
    <w:pPr>
      <w:spacing w:after="120"/>
    </w:pPr>
  </w:style>
  <w:style w:type="paragraph" w:styleId="14">
    <w:name w:val="toc 3"/>
    <w:basedOn w:val="1"/>
    <w:next w:val="1"/>
    <w:unhideWhenUsed/>
    <w:qFormat/>
    <w:uiPriority w:val="39"/>
    <w:pPr>
      <w:adjustRightInd w:val="0"/>
      <w:snapToGrid w:val="0"/>
      <w:spacing w:line="360" w:lineRule="auto"/>
      <w:ind w:left="400" w:leftChars="400"/>
    </w:pPr>
    <w:rPr>
      <w:rFonts w:eastAsia="宋体"/>
      <w:b/>
    </w:rPr>
  </w:style>
  <w:style w:type="paragraph" w:styleId="15">
    <w:name w:val="Plain Text"/>
    <w:basedOn w:val="1"/>
    <w:next w:val="1"/>
    <w:qFormat/>
    <w:uiPriority w:val="0"/>
    <w:rPr>
      <w:rFonts w:ascii="宋体" w:hAnsi="Courier New" w:cs="Courier New"/>
      <w:szCs w:val="21"/>
    </w:rPr>
  </w:style>
  <w:style w:type="paragraph" w:styleId="16">
    <w:name w:val="Date"/>
    <w:basedOn w:val="1"/>
    <w:next w:val="1"/>
    <w:qFormat/>
    <w:uiPriority w:val="0"/>
    <w:rPr>
      <w:sz w:val="24"/>
      <w:szCs w:val="20"/>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toc 1"/>
    <w:basedOn w:val="1"/>
    <w:next w:val="1"/>
    <w:qFormat/>
    <w:uiPriority w:val="39"/>
    <w:pPr>
      <w:spacing w:line="360" w:lineRule="auto"/>
    </w:pPr>
    <w:rPr>
      <w:rFonts w:ascii="宋体" w:hAnsi="宋体" w:eastAsia="宋体"/>
      <w:b/>
      <w:sz w:val="24"/>
      <w:szCs w:val="21"/>
    </w:rPr>
  </w:style>
  <w:style w:type="paragraph" w:styleId="19">
    <w:name w:val="toc 4"/>
    <w:basedOn w:val="1"/>
    <w:next w:val="1"/>
    <w:qFormat/>
    <w:uiPriority w:val="0"/>
    <w:pPr>
      <w:ind w:left="1260" w:leftChars="600"/>
    </w:pPr>
  </w:style>
  <w:style w:type="paragraph" w:styleId="20">
    <w:name w:val="toc 6"/>
    <w:basedOn w:val="1"/>
    <w:next w:val="1"/>
    <w:qFormat/>
    <w:uiPriority w:val="39"/>
    <w:pPr>
      <w:ind w:left="2100"/>
    </w:pPr>
    <w:rPr>
      <w:szCs w:val="20"/>
    </w:rPr>
  </w:style>
  <w:style w:type="paragraph" w:styleId="21">
    <w:name w:val="toc 2"/>
    <w:basedOn w:val="1"/>
    <w:next w:val="1"/>
    <w:unhideWhenUsed/>
    <w:qFormat/>
    <w:uiPriority w:val="39"/>
    <w:pPr>
      <w:spacing w:line="360" w:lineRule="auto"/>
      <w:ind w:left="200" w:leftChars="200"/>
    </w:pPr>
    <w:rPr>
      <w:rFonts w:eastAsia="宋体"/>
      <w:b/>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val="0"/>
      <w:spacing w:before="100" w:beforeAutospacing="1" w:after="100" w:afterAutospacing="1"/>
      <w:ind w:left="0" w:right="0"/>
      <w:jc w:val="left"/>
    </w:pPr>
    <w:rPr>
      <w:rFonts w:ascii="Calibri" w:hAnsi="Calibri" w:eastAsia="宋体" w:cs="Calibri"/>
      <w:kern w:val="0"/>
      <w:sz w:val="24"/>
      <w:szCs w:val="24"/>
      <w:lang w:val="en-US" w:eastAsia="zh-CN"/>
    </w:rPr>
  </w:style>
  <w:style w:type="paragraph" w:styleId="24">
    <w:name w:val="Body Text First Indent"/>
    <w:basedOn w:val="13"/>
    <w:next w:val="20"/>
    <w:qFormat/>
    <w:uiPriority w:val="0"/>
    <w:pPr>
      <w:autoSpaceDE w:val="0"/>
      <w:autoSpaceDN w:val="0"/>
      <w:adjustRightInd w:val="0"/>
      <w:spacing w:line="360" w:lineRule="auto"/>
      <w:ind w:firstLine="420" w:firstLineChars="200"/>
      <w:textAlignment w:val="baseline"/>
    </w:pPr>
    <w:rPr>
      <w:rFonts w:ascii="宋体"/>
      <w:sz w:val="34"/>
    </w:rPr>
  </w:style>
  <w:style w:type="table" w:styleId="26">
    <w:name w:val="Table Grid"/>
    <w:basedOn w:val="25"/>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bCs/>
    </w:rPr>
  </w:style>
  <w:style w:type="character" w:styleId="29">
    <w:name w:val="page number"/>
    <w:basedOn w:val="27"/>
    <w:qFormat/>
    <w:uiPriority w:val="0"/>
  </w:style>
  <w:style w:type="character" w:styleId="30">
    <w:name w:val="Hyperlink"/>
    <w:basedOn w:val="27"/>
    <w:qFormat/>
    <w:uiPriority w:val="0"/>
    <w:rPr>
      <w:color w:val="0000FF"/>
      <w:u w:val="single"/>
    </w:rPr>
  </w:style>
  <w:style w:type="paragraph" w:customStyle="1" w:styleId="31">
    <w:name w:val="列出段落1"/>
    <w:basedOn w:val="32"/>
    <w:qFormat/>
    <w:uiPriority w:val="0"/>
    <w:pPr>
      <w:ind w:firstLine="420" w:firstLineChars="200"/>
    </w:pPr>
    <w:rPr>
      <w:szCs w:val="21"/>
    </w:rPr>
  </w:style>
  <w:style w:type="paragraph" w:customStyle="1" w:styleId="32">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NormalCharacter"/>
    <w:qFormat/>
    <w:uiPriority w:val="0"/>
    <w:rPr>
      <w:rFonts w:ascii="Times New Roman" w:hAnsi="Times New Roman" w:eastAsia="宋体" w:cs="Times New Roman"/>
      <w:kern w:val="2"/>
      <w:sz w:val="21"/>
      <w:szCs w:val="24"/>
      <w:lang w:val="en-US" w:eastAsia="zh-CN" w:bidi="ar-SA"/>
    </w:rPr>
  </w:style>
  <w:style w:type="paragraph" w:customStyle="1" w:styleId="34">
    <w:name w:val="样式2"/>
    <w:basedOn w:val="35"/>
    <w:next w:val="1"/>
    <w:qFormat/>
    <w:uiPriority w:val="0"/>
    <w:pPr>
      <w:tabs>
        <w:tab w:val="left" w:pos="360"/>
        <w:tab w:val="left" w:pos="992"/>
        <w:tab w:val="left" w:pos="1133"/>
        <w:tab w:val="left" w:pos="2268"/>
      </w:tabs>
      <w:adjustRightInd/>
      <w:spacing w:line="372" w:lineRule="auto"/>
      <w:ind w:firstLine="562" w:firstLineChars="200"/>
      <w:jc w:val="both"/>
      <w:textAlignment w:val="auto"/>
    </w:pPr>
    <w:rPr>
      <w:color w:val="FF0000"/>
      <w:sz w:val="24"/>
      <w:szCs w:val="24"/>
    </w:rPr>
  </w:style>
  <w:style w:type="paragraph" w:customStyle="1" w:styleId="35">
    <w:name w:val="样式1"/>
    <w:basedOn w:val="1"/>
    <w:next w:val="1"/>
    <w:qFormat/>
    <w:uiPriority w:val="0"/>
    <w:pPr>
      <w:tabs>
        <w:tab w:val="left" w:pos="360"/>
      </w:tabs>
      <w:adjustRightInd w:val="0"/>
      <w:ind w:left="360" w:hanging="360"/>
      <w:textAlignment w:val="baseline"/>
    </w:pPr>
    <w:rPr>
      <w:rFonts w:ascii="宋体" w:hAnsi="宋体"/>
      <w:kern w:val="0"/>
      <w:szCs w:val="21"/>
    </w:rPr>
  </w:style>
  <w:style w:type="table" w:customStyle="1" w:styleId="36">
    <w:name w:val="Table Normal"/>
    <w:unhideWhenUsed/>
    <w:qFormat/>
    <w:uiPriority w:val="0"/>
    <w:tblPr>
      <w:tblCellMar>
        <w:top w:w="0" w:type="dxa"/>
        <w:left w:w="0" w:type="dxa"/>
        <w:bottom w:w="0" w:type="dxa"/>
        <w:right w:w="0" w:type="dxa"/>
      </w:tblCellMar>
    </w:tblPr>
  </w:style>
  <w:style w:type="paragraph" w:customStyle="1" w:styleId="37">
    <w:name w:val="BodyText2"/>
    <w:basedOn w:val="1"/>
    <w:qFormat/>
    <w:uiPriority w:val="0"/>
    <w:pPr>
      <w:spacing w:after="120" w:line="480" w:lineRule="auto"/>
      <w:textAlignment w:val="baseline"/>
    </w:pPr>
  </w:style>
  <w:style w:type="paragraph" w:styleId="38">
    <w:name w:val="List Paragraph"/>
    <w:basedOn w:val="1"/>
    <w:qFormat/>
    <w:uiPriority w:val="34"/>
    <w:pPr>
      <w:ind w:firstLine="420" w:firstLineChars="200"/>
    </w:pPr>
  </w:style>
  <w:style w:type="character" w:customStyle="1" w:styleId="39">
    <w:name w:val="font11"/>
    <w:basedOn w:val="27"/>
    <w:qFormat/>
    <w:uiPriority w:val="0"/>
    <w:rPr>
      <w:rFonts w:hint="eastAsia" w:ascii="宋体" w:hAnsi="宋体" w:eastAsia="宋体" w:cs="宋体"/>
      <w:color w:val="000000"/>
      <w:sz w:val="24"/>
      <w:szCs w:val="24"/>
      <w:u w:val="none"/>
    </w:rPr>
  </w:style>
  <w:style w:type="paragraph" w:customStyle="1" w:styleId="40">
    <w:name w:val="Table Paragraph"/>
    <w:basedOn w:val="1"/>
    <w:qFormat/>
    <w:uiPriority w:val="1"/>
    <w:rPr>
      <w:rFonts w:ascii="仿宋" w:hAnsi="仿宋" w:eastAsia="仿宋" w:cs="仿宋"/>
      <w:lang w:val="zh-CN" w:bidi="zh-CN"/>
    </w:rPr>
  </w:style>
  <w:style w:type="paragraph" w:customStyle="1" w:styleId="4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Normal_1"/>
    <w:qFormat/>
    <w:uiPriority w:val="0"/>
    <w:rPr>
      <w:rFonts w:ascii="Calibri" w:hAnsi="Calibri" w:eastAsia="宋体" w:cs="Times New Roman"/>
      <w:sz w:val="24"/>
      <w:szCs w:val="24"/>
    </w:rPr>
  </w:style>
  <w:style w:type="paragraph" w:customStyle="1" w:styleId="43">
    <w:name w:val="正文_19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正文_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5">
    <w:name w:val="正文_2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6">
    <w:name w:val="Normal_26"/>
    <w:qFormat/>
    <w:uiPriority w:val="0"/>
    <w:rPr>
      <w:rFonts w:ascii="Times New Roman" w:hAnsi="Times New Roman" w:eastAsia="Times New Roman" w:cs="Times New Roman"/>
      <w:sz w:val="24"/>
      <w:szCs w:val="24"/>
      <w:lang w:bidi="ar-SA"/>
    </w:rPr>
  </w:style>
  <w:style w:type="paragraph" w:customStyle="1" w:styleId="47">
    <w:name w:val="Normal_8"/>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2" Type="http://schemas.openxmlformats.org/officeDocument/2006/relationships/fontTable" Target="fontTable.xml"/><Relationship Id="rId61" Type="http://schemas.openxmlformats.org/officeDocument/2006/relationships/customXml" Target="../customXml/item2.xml"/><Relationship Id="rId60" Type="http://schemas.openxmlformats.org/officeDocument/2006/relationships/numbering" Target="numbering.xml"/><Relationship Id="rId6" Type="http://schemas.openxmlformats.org/officeDocument/2006/relationships/footer" Target="footer4.xml"/><Relationship Id="rId59" Type="http://schemas.openxmlformats.org/officeDocument/2006/relationships/customXml" Target="../customXml/item1.xml"/><Relationship Id="rId58" Type="http://schemas.openxmlformats.org/officeDocument/2006/relationships/image" Target="media/image31.png"/><Relationship Id="rId57" Type="http://schemas.openxmlformats.org/officeDocument/2006/relationships/image" Target="media/image30.png"/><Relationship Id="rId56" Type="http://schemas.openxmlformats.org/officeDocument/2006/relationships/image" Target="media/image29.png"/><Relationship Id="rId55" Type="http://schemas.openxmlformats.org/officeDocument/2006/relationships/image" Target="media/image28.png"/><Relationship Id="rId54" Type="http://schemas.openxmlformats.org/officeDocument/2006/relationships/image" Target="media/image27.png"/><Relationship Id="rId53" Type="http://schemas.openxmlformats.org/officeDocument/2006/relationships/image" Target="media/image26.png"/><Relationship Id="rId52" Type="http://schemas.openxmlformats.org/officeDocument/2006/relationships/image" Target="media/image25.png"/><Relationship Id="rId51" Type="http://schemas.openxmlformats.org/officeDocument/2006/relationships/image" Target="media/image24.png"/><Relationship Id="rId50" Type="http://schemas.openxmlformats.org/officeDocument/2006/relationships/image" Target="media/image23.png"/><Relationship Id="rId5" Type="http://schemas.openxmlformats.org/officeDocument/2006/relationships/footer" Target="footer3.xml"/><Relationship Id="rId49" Type="http://schemas.openxmlformats.org/officeDocument/2006/relationships/image" Target="media/image22.png"/><Relationship Id="rId48" Type="http://schemas.openxmlformats.org/officeDocument/2006/relationships/image" Target="media/image21.png"/><Relationship Id="rId47" Type="http://schemas.openxmlformats.org/officeDocument/2006/relationships/image" Target="media/image20.png"/><Relationship Id="rId46" Type="http://schemas.openxmlformats.org/officeDocument/2006/relationships/image" Target="media/image19.png"/><Relationship Id="rId45" Type="http://schemas.openxmlformats.org/officeDocument/2006/relationships/image" Target="media/image18.png"/><Relationship Id="rId44" Type="http://schemas.openxmlformats.org/officeDocument/2006/relationships/image" Target="media/image17.png"/><Relationship Id="rId43" Type="http://schemas.openxmlformats.org/officeDocument/2006/relationships/image" Target="media/image16.png"/><Relationship Id="rId42" Type="http://schemas.openxmlformats.org/officeDocument/2006/relationships/image" Target="media/image15.png"/><Relationship Id="rId41" Type="http://schemas.openxmlformats.org/officeDocument/2006/relationships/image" Target="media/image14.png"/><Relationship Id="rId40" Type="http://schemas.openxmlformats.org/officeDocument/2006/relationships/image" Target="media/image13.png"/><Relationship Id="rId4" Type="http://schemas.openxmlformats.org/officeDocument/2006/relationships/footer" Target="footer2.xml"/><Relationship Id="rId39" Type="http://schemas.openxmlformats.org/officeDocument/2006/relationships/image" Target="media/image12.png"/><Relationship Id="rId38" Type="http://schemas.openxmlformats.org/officeDocument/2006/relationships/image" Target="media/image11.png"/><Relationship Id="rId37" Type="http://schemas.openxmlformats.org/officeDocument/2006/relationships/image" Target="media/image10.png"/><Relationship Id="rId36" Type="http://schemas.openxmlformats.org/officeDocument/2006/relationships/image" Target="media/image9.png"/><Relationship Id="rId35" Type="http://schemas.openxmlformats.org/officeDocument/2006/relationships/image" Target="media/image8.png"/><Relationship Id="rId34" Type="http://schemas.openxmlformats.org/officeDocument/2006/relationships/image" Target="media/image7.png"/><Relationship Id="rId33" Type="http://schemas.openxmlformats.org/officeDocument/2006/relationships/image" Target="media/image6.png"/><Relationship Id="rId32" Type="http://schemas.openxmlformats.org/officeDocument/2006/relationships/image" Target="media/image5.png"/><Relationship Id="rId31" Type="http://schemas.openxmlformats.org/officeDocument/2006/relationships/image" Target="media/image4.png"/><Relationship Id="rId30" Type="http://schemas.openxmlformats.org/officeDocument/2006/relationships/oleObject" Target="embeddings/oleObject2.bin"/><Relationship Id="rId3" Type="http://schemas.openxmlformats.org/officeDocument/2006/relationships/footer" Target="footer1.xml"/><Relationship Id="rId29" Type="http://schemas.openxmlformats.org/officeDocument/2006/relationships/image" Target="media/image3.wmf"/><Relationship Id="rId28" Type="http://schemas.openxmlformats.org/officeDocument/2006/relationships/oleObject" Target="embeddings/oleObject1.bin"/><Relationship Id="rId27" Type="http://schemas.openxmlformats.org/officeDocument/2006/relationships/image" Target="media/image2.jpeg"/><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header" Target="header9.xml"/><Relationship Id="rId23" Type="http://schemas.openxmlformats.org/officeDocument/2006/relationships/footer" Target="footer13.xml"/><Relationship Id="rId22" Type="http://schemas.openxmlformats.org/officeDocument/2006/relationships/header" Target="header8.xml"/><Relationship Id="rId21" Type="http://schemas.openxmlformats.org/officeDocument/2006/relationships/header" Target="header7.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header" Target="header4.xml"/><Relationship Id="rId14" Type="http://schemas.openxmlformats.org/officeDocument/2006/relationships/header" Target="header3.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5c36e669-e6cb-4a8a-b638-bcf85f9216fb</errorID>
      <errorWord>2026年06月</errorWord>
      <group>L1_Knowledge</group>
      <groupName>知识性问题</groupName>
      <ability>L2_Time</ability>
      <abilityName>日期时间</abilityName>
      <candidateList>
        <item>2026年6月</item>
      </candidateList>
      <explain>根据日常书写习惯，月份一般会省略前导零。</explain>
      <paraID>7CEB69A8</paraID>
      <start>1</start>
      <end>9</end>
      <status>unmodified</status>
      <modifiedWord/>
      <trackRevisions>false</trackRevisions>
    </reviewItem>
    <reviewItem>
      <errorID>26b20184-e4d4-4976-85f3-9e52792c728d</errorID>
      <errorWord>(</errorWord>
      <group>L1_Format</group>
      <groupName>格式问题</groupName>
      <ability>L2_HalfPunc_CN</ability>
      <abilityName>全半角检查</abilityName>
      <candidateList>
        <item>（</item>
      </candidateList>
      <explain>文本全半角错误。</explain>
      <paraID>48717F04</paraID>
      <start>37</start>
      <end>38</end>
      <status>unmodified</status>
      <modifiedWord/>
      <trackRevisions>false</trackRevisions>
    </reviewItem>
    <reviewItem>
      <errorID>18dfd791-9873-495f-b4fa-614bf25bfbb4</errorID>
      <errorWord>)</errorWord>
      <group>L1_Format</group>
      <groupName>格式问题</groupName>
      <ability>L2_HalfPunc_CN</ability>
      <abilityName>全半角检查</abilityName>
      <candidateList>
        <item>）</item>
      </candidateList>
      <explain>文本全半角错误。</explain>
      <paraID>48717F04</paraID>
      <start>42</start>
      <end>43</end>
      <status>unmodified</status>
      <modifiedWord/>
      <trackRevisions>false</trackRevisions>
    </reviewItem>
    <reviewItem>
      <errorID>95e4f2a1-4b13-4580-b792-0c3fab0b7212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3112929C</paraID>
      <start>0</start>
      <end>2</end>
      <status>unmodified</status>
      <modifiedWord/>
      <trackRevisions>false</trackRevisions>
    </reviewItem>
    <reviewItem>
      <errorID>5c4d5c67-804d-45fd-818a-e4ed377697fd</errorID>
      <errorWord>[2026]</errorWord>
      <group>L1_Punc</group>
      <groupName>标点问题</groupName>
      <ability>L2_Punc_CN</ability>
      <abilityName>标点符号检查</abilityName>
      <candidateList>
        <item>〔2026〕</item>
      </candidateList>
      <explain/>
      <paraID>3112929C</paraID>
      <start>15</start>
      <end>21</end>
      <status>unmodified</status>
      <modifiedWord/>
      <trackRevisions>false</trackRevisions>
    </reviewItem>
    <reviewItem>
      <errorID>02f47e7e-7c60-4527-8c1a-7f59449a6828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52387280</paraID>
      <start>0</start>
      <end>2</end>
      <status>unmodified</status>
      <modifiedWord/>
      <trackRevisions>false</trackRevisions>
    </reviewItem>
    <reviewItem>
      <errorID>3003c316-7c3b-4ae6-940b-75310a3a5cf6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17EFEA9F</paraID>
      <start>0</start>
      <end>2</end>
      <status>unmodified</status>
      <modifiedWord/>
      <trackRevisions>false</trackRevisions>
    </reviewItem>
    <reviewItem>
      <errorID>e1c043cb-6fbd-4f14-865c-ef9e1c164f9a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3273DF90</paraID>
      <start>0</start>
      <end>2</end>
      <status>unmodified</status>
      <modifiedWord/>
      <trackRevisions>false</trackRevisions>
    </reviewItem>
    <reviewItem>
      <errorID>0ab1f588-6801-4da2-ad03-80903854f5c3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639268F2</paraID>
      <start>0</start>
      <end>2</end>
      <status>unmodified</status>
      <modifiedWord/>
      <trackRevisions>false</trackRevisions>
    </reviewItem>
    <reviewItem>
      <errorID>05a511da-2eb1-48b5-92f0-dad3ca075a3e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53189D4C</paraID>
      <start>0</start>
      <end>2</end>
      <status>unmodified</status>
      <modifiedWord/>
      <trackRevisions>false</trackRevisions>
    </reviewItem>
    <reviewItem>
      <errorID>83a9f02e-b464-400e-95f6-825c146cae08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3D8D8F33</paraID>
      <start>0</start>
      <end>2</end>
      <status>unmodified</status>
      <modifiedWord/>
      <trackRevisions>false</trackRevisions>
    </reviewItem>
    <reviewItem>
      <errorID>5022e14c-8ac3-41bd-8ead-8fb9f211ad07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3E27BFB6</paraID>
      <start>0</start>
      <end>2</end>
      <status>unmodified</status>
      <modifiedWord/>
      <trackRevisions>false</trackRevisions>
    </reviewItem>
    <reviewItem>
      <errorID>f2c1168e-acc2-4b75-867f-cad767df458b</errorID>
      <errorWord>(</errorWord>
      <group>L1_Format</group>
      <groupName>格式问题</groupName>
      <ability>L2_HalfPunc_CN</ability>
      <abilityName>全半角检查</abilityName>
      <candidateList>
        <item>（</item>
      </candidateList>
      <explain>文本全半角错误。</explain>
      <paraID>720D33C4</paraID>
      <start>4</start>
      <end>5</end>
      <status>unmodified</status>
      <modifiedWord/>
      <trackRevisions>false</trackRevisions>
    </reviewItem>
    <reviewItem>
      <errorID>a56a9550-64f8-497c-aedf-c69efeb54bc7</errorID>
      <errorWord>)</errorWord>
      <group>L1_Format</group>
      <groupName>格式问题</groupName>
      <ability>L2_HalfPunc_CN</ability>
      <abilityName>全半角检查</abilityName>
      <candidateList>
        <item>）</item>
      </candidateList>
      <explain>文本全半角错误。</explain>
      <paraID>720D33C4</paraID>
      <start>6</start>
      <end>7</end>
      <status>unmodified</status>
      <modifiedWord/>
      <trackRevisions>false</trackRevisions>
    </reviewItem>
    <reviewItem>
      <errorID>c75f6370-6307-40b8-9392-6c90e123ed11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780F31F8</paraID>
      <start>0</start>
      <end>2</end>
      <status>unmodified</status>
      <modifiedWord/>
      <trackRevisions>false</trackRevisions>
    </reviewItem>
    <reviewItem>
      <errorID>67b35db5-9389-4e8e-b698-6b3a3446110d</errorID>
      <errorWord>《政府采购法》</errorWord>
      <group>L1_Word</group>
      <groupName>字词问题</groupName>
      <ability>L2_Typo</ability>
      <abilityName>字词错误</abilityName>
      <candidateList>
        <item>《中华人民共和国政府采购法》</item>
      </candidateList>
      <explain/>
      <paraID>75E73F5A</paraID>
      <start>52</start>
      <end>59</end>
      <status>unmodified</status>
      <modifiedWord/>
      <trackRevisions>false</trackRevisions>
    </reviewItem>
    <reviewItem>
      <errorID>cb61229f-32d4-4254-accd-1374dbb9e3e7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30259B34</paraID>
      <start>0</start>
      <end>2</end>
      <status>unmodified</status>
      <modifiedWord/>
      <trackRevisions>false</trackRevisions>
    </reviewItem>
    <reviewItem>
      <errorID>8abd9ab5-f989-4fea-9b8b-1d4a2d68091d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73175591</paraID>
      <start>0</start>
      <end>2</end>
      <status>unmodified</status>
      <modifiedWord/>
      <trackRevisions>false</trackRevisions>
    </reviewItem>
    <reviewItem>
      <errorID>b356f197-be08-48bc-8f12-7afcd6af76c3</errorID>
      <errorWord>(</errorWord>
      <group>L1_Format</group>
      <groupName>格式问题</groupName>
      <ability>L2_HalfPunc_CN</ability>
      <abilityName>全半角检查</abilityName>
      <candidateList>
        <item>（</item>
      </candidateList>
      <explain>文本全半角错误。</explain>
      <paraID>73175591</paraID>
      <start>15</start>
      <end>16</end>
      <status>unmodified</status>
      <modifiedWord/>
      <trackRevisions>false</trackRevisions>
    </reviewItem>
    <reviewItem>
      <errorID>687acf71-2b61-47e3-ad57-d9920c2438cf</errorID>
      <errorWord>)</errorWord>
      <group>L1_Format</group>
      <groupName>格式问题</groupName>
      <ability>L2_HalfPunc_CN</ability>
      <abilityName>全半角检查</abilityName>
      <candidateList>
        <item>）</item>
      </candidateList>
      <explain>文本全半角错误。</explain>
      <paraID>73175591</paraID>
      <start>22</start>
      <end>23</end>
      <status>unmodified</status>
      <modifiedWord/>
      <trackRevisions>false</trackRevisions>
    </reviewItem>
    <reviewItem>
      <errorID>c130028c-88c8-42f3-b687-160805682296</errorID>
      <errorWord>，</errorWord>
      <group>L1_Word</group>
      <groupName>字词问题</groupName>
      <ability>L2_Typo</ability>
      <abilityName>字词错误</abilityName>
      <candidateList>
        <item>，可</item>
      </candidateList>
      <explain/>
      <paraID>39308F6F</paraID>
      <start>25</start>
      <end>26</end>
      <status>unmodified</status>
      <modifiedWord/>
      <trackRevisions>false</trackRevisions>
    </reviewItem>
    <reviewItem>
      <errorID>2803ef27-3df2-4ddd-9427-d4ab0125b37f</errorID>
      <errorWord>(</errorWord>
      <group>L1_Format</group>
      <groupName>格式问题</groupName>
      <ability>L2_HalfPunc_CN</ability>
      <abilityName>全半角检查</abilityName>
      <candidateList>
        <item>（</item>
      </candidateList>
      <explain>文本全半角错误。</explain>
      <paraID>5BFBB6CB</paraID>
      <start>33</start>
      <end>34</end>
      <status>unmodified</status>
      <modifiedWord/>
      <trackRevisions>false</trackRevisions>
    </reviewItem>
    <reviewItem>
      <errorID>73214dd7-8de1-41ab-8310-bdad1db15cfe</errorID>
      <errorWord>)</errorWord>
      <group>L1_Format</group>
      <groupName>格式问题</groupName>
      <ability>L2_HalfPunc_CN</ability>
      <abilityName>全半角检查</abilityName>
      <candidateList>
        <item>）</item>
      </candidateList>
      <explain>文本全半角错误。</explain>
      <paraID>5BFBB6CB</paraID>
      <start>38</start>
      <end>39</end>
      <status>unmodified</status>
      <modifiedWord/>
      <trackRevisions>false</trackRevisions>
    </reviewItem>
    <reviewItem>
      <errorID>b3c7fd05-05a0-4d2b-a444-6414ea3ca983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6A80BDA3</paraID>
      <start>0</start>
      <end>2</end>
      <status>unmodified</status>
      <modifiedWord/>
      <trackRevisions>false</trackRevisions>
    </reviewItem>
    <reviewItem>
      <errorID>51dbbf09-8ef8-456d-be82-9b5ba14deef4</errorID>
      <errorWord>-</errorWord>
      <group>L1_Format</group>
      <groupName>格式问题</groupName>
      <ability>L2_HalfPunc_CN</ability>
      <abilityName>全半角检查</abilityName>
      <candidateList>
        <item>－</item>
      </candidateList>
      <explain>文本全半角错误。</explain>
      <paraID>6A80BDA3</paraID>
      <start>66</start>
      <end>67</end>
      <status>unmodified</status>
      <modifiedWord/>
      <trackRevisions>false</trackRevisions>
    </reviewItem>
    <reviewItem>
      <errorID>e6976ac5-ffb2-450e-9b76-163a0d5c2525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32F66D9A</paraID>
      <start>0</start>
      <end>2</end>
      <status>unmodified</status>
      <modifiedWord/>
      <trackRevisions>false</trackRevisions>
    </reviewItem>
    <reviewItem>
      <errorID>4e642a9e-4e48-4535-98cf-ed13598cef75</errorID>
      <errorWord>(</errorWord>
      <group>L1_Format</group>
      <groupName>格式问题</groupName>
      <ability>L2_HalfPunc_CN</ability>
      <abilityName>全半角检查</abilityName>
      <candidateList>
        <item>（</item>
      </candidateList>
      <explain>文本全半角错误。</explain>
      <paraID>32F66D9A</paraID>
      <start>26</start>
      <end>27</end>
      <status>unmodified</status>
      <modifiedWord/>
      <trackRevisions>false</trackRevisions>
    </reviewItem>
    <reviewItem>
      <errorID>75bf206f-db3d-4521-beb4-cb9d132df5b6</errorID>
      <errorWord>)</errorWord>
      <group>L1_Format</group>
      <groupName>格式问题</groupName>
      <ability>L2_HalfPunc_CN</ability>
      <abilityName>全半角检查</abilityName>
      <candidateList>
        <item>）</item>
      </candidateList>
      <explain>文本全半角错误。</explain>
      <paraID>32F66D9A</paraID>
      <start>31</start>
      <end>32</end>
      <status>unmodified</status>
      <modifiedWord/>
      <trackRevisions>false</trackRevisions>
    </reviewItem>
    <reviewItem>
      <errorID>b7fef453-a299-4ebd-b938-2e865613e0fc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15547E97</paraID>
      <start>0</start>
      <end>2</end>
      <status>unmodified</status>
      <modifiedWord/>
      <trackRevisions>false</trackRevisions>
    </reviewItem>
    <reviewItem>
      <errorID>a3252d52-b055-49e4-b8d3-1fd2c7b3e5fd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17B6D7CA</paraID>
      <start>0</start>
      <end>2</end>
      <status>unmodified</status>
      <modifiedWord/>
      <trackRevisions>false</trackRevisions>
    </reviewItem>
    <reviewItem>
      <errorID>84ec57bf-6b87-4bea-8770-13925b319e5a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29133C00</paraID>
      <start>0</start>
      <end>2</end>
      <status>unmodified</status>
      <modifiedWord/>
      <trackRevisions>false</trackRevisions>
    </reviewItem>
    <reviewItem>
      <errorID>7a0d93c6-1af6-4edc-bcb9-89ddacbff83e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2517CB02</paraID>
      <start>0</start>
      <end>2</end>
      <status>unmodified</status>
      <modifiedWord/>
      <trackRevisions>false</trackRevisions>
    </reviewItem>
    <reviewItem>
      <errorID>896f5322-9926-49d7-8224-29b28f80545a</errorID>
      <errorWord>(</errorWord>
      <group>L1_Format</group>
      <groupName>格式问题</groupName>
      <ability>L2_HalfPunc_CN</ability>
      <abilityName>全半角检查</abilityName>
      <candidateList>
        <item>（</item>
      </candidateList>
      <explain>文本全半角错误。</explain>
      <paraID>2517CB02</paraID>
      <start>97</start>
      <end>98</end>
      <status>unmodified</status>
      <modifiedWord/>
      <trackRevisions>false</trackRevisions>
    </reviewItem>
    <reviewItem>
      <errorID>0a232838-d8d1-48f0-a83b-bd045641dc88</errorID>
      <errorWord>)</errorWord>
      <group>L1_Format</group>
      <groupName>格式问题</groupName>
      <ability>L2_HalfPunc_CN</ability>
      <abilityName>全半角检查</abilityName>
      <candidateList>
        <item>）</item>
      </candidateList>
      <explain>文本全半角错误。</explain>
      <paraID>2517CB02</paraID>
      <start>110</start>
      <end>111</end>
      <status>unmodified</status>
      <modifiedWord/>
      <trackRevisions>false</trackRevisions>
    </reviewItem>
    <reviewItem>
      <errorID>fa3d3cf5-d778-4f0a-93b8-8a49dd2507e2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700616D7</paraID>
      <start>0</start>
      <end>2</end>
      <status>unmodified</status>
      <modifiedWord/>
      <trackRevisions>false</trackRevisions>
    </reviewItem>
    <reviewItem>
      <errorID>ab4f64c6-63c5-41ed-b78c-949da3d12c91</errorID>
      <errorWord>：/</errorWord>
      <group>L1_Punc</group>
      <groupName>标点问题</groupName>
      <ability>L2_Punc_CN</ability>
      <abilityName>标点符号检查</abilityName>
      <candidateList>
        <item>：</item>
      </candidateList>
      <explain/>
      <paraID>7E912EFE</paraID>
      <start>7</start>
      <end>9</end>
      <status>unmodified</status>
      <modifiedWord/>
      <trackRevisions>false</trackRevisions>
    </reviewItem>
    <reviewItem>
      <errorID>360c4f60-9f1f-4721-bd3c-ce39e9e947d8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188E2667</paraID>
      <start>0</start>
      <end>2</end>
      <status>unmodified</status>
      <modifiedWord/>
      <trackRevisions>false</trackRevisions>
    </reviewItem>
    <reviewItem>
      <errorID>318e7600-9738-4b3a-8181-1a9a6b2605d9</errorID>
      <errorWord>王丹</errorWord>
      <group>L1_Sensitive</group>
      <groupName>敏感问题</groupName>
      <ability>L2_Violent</ability>
      <abilityName>暴恐词条</abilityName>
      <candidateList/>
      <explain>【暴恐词条】句中包含暴恐类敏感词条，请注意甄别。</explain>
      <paraID>4875A2D2</paraID>
      <start>13</start>
      <end>15</end>
      <status>unmodified</status>
      <modifiedWord/>
      <trackRevisions>false</trackRevisions>
    </reviewItem>
    <reviewItem>
      <errorID>6343112d-18d5-4235-b3ac-8bcddc53cfd9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71F5CE31</paraID>
      <start>0</start>
      <end>2</end>
      <status>unmodified</status>
      <modifiedWord/>
      <trackRevisions>false</trackRevisions>
    </reviewItem>
    <reviewItem>
      <errorID>d7efcba5-2fe3-4b10-a3a1-1db30c9f977f</errorID>
      <errorWord>王丹</errorWord>
      <group>L1_Sensitive</group>
      <groupName>敏感问题</groupName>
      <ability>L2_Violent</ability>
      <abilityName>暴恐词条</abilityName>
      <candidateList/>
      <explain>【暴恐词条】句中包含暴恐类敏感词条，请注意甄别。</explain>
      <paraID>684728ED</paraID>
      <start>10</start>
      <end>12</end>
      <status>unmodified</status>
      <modifiedWord/>
      <trackRevisions>false</trackRevisions>
    </reviewItem>
    <reviewItem>
      <errorID>080ed7b6-538e-41a3-a7c9-6dfb34753f99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5A0EAE25</paraID>
      <start>0</start>
      <end>2</end>
      <status>unmodified</status>
      <modifiedWord/>
      <trackRevisions>false</trackRevisions>
    </reviewItem>
    <reviewItem>
      <errorID>1b830e57-c001-4dd6-a0d9-861343964164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54691AF1</paraID>
      <start>0</start>
      <end>2</end>
      <status>unmodified</status>
      <modifiedWord/>
      <trackRevisions>false</trackRevisions>
    </reviewItem>
    <reviewItem>
      <errorID>eb77f285-b8be-4e9f-90c0-22f65bc856c2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1C648619</paraID>
      <start>0</start>
      <end>2</end>
      <status>unmodified</status>
      <modifiedWord/>
      <trackRevisions>false</trackRevisions>
    </reviewItem>
    <reviewItem>
      <errorID>6cd7d008-fb05-4817-b3b5-049572f2e76f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6F631176</paraID>
      <start>0</start>
      <end>2</end>
      <status>unmodified</status>
      <modifiedWord/>
      <trackRevisions>false</trackRevisions>
    </reviewItem>
    <reviewItem>
      <errorID>6114907e-7186-456a-829e-7f72b70b0a1f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3B60BCF8</paraID>
      <start>0</start>
      <end>2</end>
      <status>unmodified</status>
      <modifiedWord/>
      <trackRevisions>false</trackRevisions>
    </reviewItem>
    <reviewItem>
      <errorID>7ba416f8-5655-48b9-b4dc-57a02bc1ec90</errorID>
      <errorWord>：/</errorWord>
      <group>L1_Punc</group>
      <groupName>标点问题</groupName>
      <ability>L2_Punc_CN</ability>
      <abilityName>标点符号检查</abilityName>
      <candidateList>
        <item>：</item>
      </candidateList>
      <explain/>
      <paraID>494D78B3</paraID>
      <start>7</start>
      <end>9</end>
      <status>unmodified</status>
      <modifiedWord/>
      <trackRevisions>false</trackRevisions>
    </reviewItem>
    <reviewItem>
      <errorID>40bcb1a3-ea3b-4c4c-80da-4a8d65b1d78f</errorID>
      <errorWord>程序评</errorWord>
      <group>L1_Word</group>
      <groupName>字词问题</groupName>
      <ability>L2_Typo</ability>
      <abilityName>字词错误</abilityName>
      <candidateList>
        <item>程序</item>
      </candidateList>
      <explain/>
      <paraID>61320618</paraID>
      <start>49</start>
      <end>52</end>
      <status>unmodified</status>
      <modifiedWord/>
      <trackRevisions>false</trackRevisions>
    </reviewItem>
    <reviewItem>
      <errorID>77f667fd-c31c-4086-a676-42cb4a2c2077</errorID>
      <errorWord>;</errorWord>
      <group>L1_Format</group>
      <groupName>格式问题</groupName>
      <ability>L2_HalfPunc_CN</ability>
      <abilityName>全半角检查</abilityName>
      <candidateList>
        <item>；</item>
      </candidateList>
      <explain>文本全半角错误。</explain>
      <paraID>61320618</paraID>
      <start>100</start>
      <end>101</end>
      <status>unmodified</status>
      <modifiedWord/>
      <trackRevisions>false</trackRevisions>
    </reviewItem>
    <reviewItem>
      <errorID>e40cc25c-fd0d-418e-9386-13f93999f75c</errorID>
      <errorWord>《政府采购法》</errorWord>
      <group>L1_Word</group>
      <groupName>字词问题</groupName>
      <ability>L2_Typo</ability>
      <abilityName>字词错误</abilityName>
      <candidateList>
        <item>《中华人民共和国政府采购法》</item>
      </candidateList>
      <explain/>
      <paraID>5EDCDB22</paraID>
      <start>16</start>
      <end>23</end>
      <status>unmodified</status>
      <modifiedWord/>
      <trackRevisions>false</trackRevisions>
    </reviewItem>
    <reviewItem>
      <errorID>1ec057f9-a939-4ec8-89be-ca8e01a3046e</errorID>
      <errorWord>(</errorWord>
      <group>L1_Format</group>
      <groupName>格式问题</groupName>
      <ability>L2_HalfPunc_CN</ability>
      <abilityName>全半角检查</abilityName>
      <candidateList>
        <item>（</item>
      </candidateList>
      <explain>文本全半角错误。</explain>
      <paraID>6E9A2416</paraID>
      <start>15</start>
      <end>16</end>
      <status>unmodified</status>
      <modifiedWord/>
      <trackRevisions>false</trackRevisions>
    </reviewItem>
    <reviewItem>
      <errorID>e85a6e25-61be-4bdc-8a91-e90fa66407bc</errorID>
      <errorWord>)</errorWord>
      <group>L1_Format</group>
      <groupName>格式问题</groupName>
      <ability>L2_HalfPunc_CN</ability>
      <abilityName>全半角检查</abilityName>
      <candidateList>
        <item>）</item>
      </candidateList>
      <explain>文本全半角错误。</explain>
      <paraID>6E9A2416</paraID>
      <start>18</start>
      <end>19</end>
      <status>unmodified</status>
      <modifiedWord/>
      <trackRevisions>false</trackRevisions>
    </reviewItem>
    <reviewItem>
      <errorID>50650469-a68a-4d18-8c9f-118d6460426b</errorID>
      <errorWord>(</errorWord>
      <group>L1_Format</group>
      <groupName>格式问题</groupName>
      <ability>L2_HalfPunc_CN</ability>
      <abilityName>全半角检查</abilityName>
      <candidateList>
        <item>（</item>
      </candidateList>
      <explain>文本全半角错误。</explain>
      <paraID>7DD86C26</paraID>
      <start>5</start>
      <end>6</end>
      <status>unmodified</status>
      <modifiedWord/>
      <trackRevisions>false</trackRevisions>
    </reviewItem>
    <reviewItem>
      <errorID>ad9675ea-8e72-4234-9120-07f7a16a45d1</errorID>
      <errorWord>)</errorWord>
      <group>L1_Format</group>
      <groupName>格式问题</groupName>
      <ability>L2_HalfPunc_CN</ability>
      <abilityName>全半角检查</abilityName>
      <candidateList>
        <item>）</item>
      </candidateList>
      <explain>文本全半角错误。</explain>
      <paraID>7DD86C26</paraID>
      <start>9</start>
      <end>10</end>
      <status>unmodified</status>
      <modifiedWord/>
      <trackRevisions>false</trackRevisions>
    </reviewItem>
    <reviewItem>
      <errorID>d7f3aae9-8318-489e-88d0-dcf995d0ae26</errorID>
      <errorWord>/，</errorWord>
      <group>L1_Punc</group>
      <groupName>标点问题</groupName>
      <ability>L2_Punc_CN</ability>
      <abilityName>标点符号检查</abilityName>
      <candidateList>
        <item>/</item>
      </candidateList>
      <explain/>
      <paraID>4F457E74</paraID>
      <start>71</start>
      <end>73</end>
      <status>unmodified</status>
      <modifiedWord/>
      <trackRevisions>false</trackRevisions>
    </reviewItem>
    <reviewItem>
      <errorID>ef411e5d-50b2-4a96-b0bb-a3dbdd40865f</errorID>
      <errorWord>其它</errorWord>
      <group>L1_Word</group>
      <groupName>字词问题</groupName>
      <ability>L2_Alias</ability>
      <abilityName>也作/曾用词</abilityName>
      <candidateList>
        <item>其他</item>
      </candidateList>
      <explain>词汇[其它]为不规范表述或旧称，其规范书面表述为[其他]。</explain>
      <paraID>2A2BD391</paraID>
      <start>20</start>
      <end>22</end>
      <status>unmodified</status>
      <modifiedWord/>
      <trackRevisions>false</trackRevisions>
    </reviewItem>
    <reviewItem>
      <errorID>13cbcb4c-12ff-43cc-8dc9-c8781464abfa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2A2BD391</paraID>
      <start>58</start>
      <end>59</end>
      <status>unmodified</status>
      <modifiedWord/>
      <trackRevisions>false</trackRevisions>
    </reviewItem>
    <reviewItem>
      <errorID>647a893b-d81d-4f11-a36f-bd945d3d3ff7</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436D584C</paraID>
      <start>6</start>
      <end>7</end>
      <status>unmodified</status>
      <modifiedWord/>
      <trackRevisions>false</trackRevisions>
    </reviewItem>
    <reviewItem>
      <errorID>9295f9c7-7086-4836-9714-358f1b0f62a4</errorID>
      <errorWord>：</errorWord>
      <group>L1_Format</group>
      <groupName>格式问题</groupName>
      <ability>L2_HalfPunc_CN</ability>
      <abilityName>全半角检查</abilityName>
      <candidateList>
        <item>:</item>
      </candidateList>
      <explain>文本全半角错误。</explain>
      <paraID>436D584C</paraID>
      <start>52</start>
      <end>53</end>
      <status>unmodified</status>
      <modifiedWord/>
      <trackRevisions>false</trackRevisions>
    </reviewItem>
    <reviewItem>
      <errorID>74549ba1-e13b-4572-949e-7ef674eb79af</errorID>
      <errorWord>-</errorWord>
      <group>L1_Format</group>
      <groupName>格式问题</groupName>
      <ability>L2_HalfPunc_CN</ability>
      <abilityName>全半角检查</abilityName>
      <candidateList>
        <item>－</item>
      </candidateList>
      <explain>文本全半角错误。</explain>
      <paraID>436D584C</paraID>
      <start>77</start>
      <end>78</end>
      <status>unmodified</status>
      <modifiedWord/>
      <trackRevisions>false</trackRevisions>
    </reviewItem>
    <reviewItem>
      <errorID>2bfd64b1-3db8-45e8-963e-3c09dcccaccb</errorID>
      <errorWord>须</errorWord>
      <group>L1_Word</group>
      <groupName>字词问题</groupName>
      <ability>L2_Typo</ability>
      <abilityName>字词错误</abilityName>
      <candidateList>
        <item>需</item>
      </candidateList>
      <explain>存在发音相同字词的误用。</explain>
      <paraID> 8D93868</paraID>
      <start>22</start>
      <end>23</end>
      <status>unmodified</status>
      <modifiedWord/>
      <trackRevisions>false</trackRevisions>
    </reviewItem>
    <reviewItem>
      <errorID>388a410e-4971-48bd-be0a-5df668c589d2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5B9DAD7E</paraID>
      <start>0</start>
      <end>2</end>
      <status>unmodified</status>
      <modifiedWord/>
      <trackRevisions>false</trackRevisions>
    </reviewItem>
    <reviewItem>
      <errorID>68eb8991-e6c6-4e8d-a825-748779fcefd3</errorID>
      <errorWord>,</errorWord>
      <group>L1_Format</group>
      <groupName>格式问题</groupName>
      <ability>L2_HalfPunc_CN</ability>
      <abilityName>全半角检查</abilityName>
      <candidateList>
        <item>，</item>
      </candidateList>
      <explain>文本全半角错误。</explain>
      <paraID>5B9DAD7E</paraID>
      <start>21</start>
      <end>22</end>
      <status>unmodified</status>
      <modifiedWord/>
      <trackRevisions>false</trackRevisions>
    </reviewItem>
    <reviewItem>
      <errorID>01586dd2-ecb0-4bd0-a867-7f440fe4aecc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1A0D8D32</paraID>
      <start>0</start>
      <end>2</end>
      <status>unmodified</status>
      <modifiedWord/>
      <trackRevisions>false</trackRevisions>
    </reviewItem>
    <reviewItem>
      <errorID>5b25fae3-fb7b-4cfb-927a-2eefdfa44533</errorID>
      <errorWord>(</errorWord>
      <group>L1_Format</group>
      <groupName>格式问题</groupName>
      <ability>L2_HalfPunc_CN</ability>
      <abilityName>全半角检查</abilityName>
      <candidateList>
        <item>（</item>
      </candidateList>
      <explain>文本全半角错误。</explain>
      <paraID>6B7785F7</paraID>
      <start>40</start>
      <end>41</end>
      <status>unmodified</status>
      <modifiedWord/>
      <trackRevisions>false</trackRevisions>
    </reviewItem>
    <reviewItem>
      <errorID>088716a6-c1b5-48d2-b653-c7a79ae05d14</errorID>
      <errorWord>)</errorWord>
      <group>L1_Format</group>
      <groupName>格式问题</groupName>
      <ability>L2_HalfPunc_CN</ability>
      <abilityName>全半角检查</abilityName>
      <candidateList>
        <item>）</item>
      </candidateList>
      <explain>文本全半角错误。</explain>
      <paraID>6B7785F7</paraID>
      <start>45</start>
      <end>46</end>
      <status>unmodified</status>
      <modifiedWord/>
      <trackRevisions>false</trackRevisions>
    </reviewItem>
    <reviewItem>
      <errorID>f92b1896-7447-4ce4-99ff-e03546ef6723</errorID>
      <errorWord>王丹</errorWord>
      <group>L1_Sensitive</group>
      <groupName>敏感问题</groupName>
      <ability>L2_Violent</ability>
      <abilityName>暴恐词条</abilityName>
      <candidateList/>
      <explain>【暴恐词条】句中包含暴恐类敏感词条，请注意甄别。</explain>
      <paraID>1D9564A1</paraID>
      <start>10</start>
      <end>12</end>
      <status>unmodified</status>
      <modifiedWord/>
      <trackRevisions>false</trackRevisions>
    </reviewItem>
    <reviewItem>
      <errorID>cc646cf1-95fb-436c-b4fb-906cf4f2d230</errorID>
      <errorWord>登陆</errorWord>
      <group>L1_Word</group>
      <groupName>字词问题</groupName>
      <ability>L2_Typo</ability>
      <abilityName>字词错误</abilityName>
      <candidateList>
        <item>登录</item>
      </candidateList>
      <explain>存在发音相同字词的误用。</explain>
      <paraID>5733B41C</paraID>
      <start>35</start>
      <end>37</end>
      <status>unmodified</status>
      <modifiedWord/>
      <trackRevisions>false</trackRevisions>
    </reviewItem>
    <reviewItem>
      <errorID>352d9e2e-0ba2-403d-a075-266d44e438cc</errorID>
      <errorWord>登陆</errorWord>
      <group>L1_Word</group>
      <groupName>字词问题</groupName>
      <ability>L2_Typo</ability>
      <abilityName>字词错误</abilityName>
      <candidateList>
        <item>登录</item>
      </candidateList>
      <explain>存在发音相同字词的误用。</explain>
      <paraID>538BA4F1</paraID>
      <start>90</start>
      <end>92</end>
      <status>unmodified</status>
      <modifiedWord/>
      <trackRevisions>false</trackRevisions>
    </reviewItem>
    <reviewItem>
      <errorID>474d1973-bcf1-4a2b-83cd-9f2fbd3623a1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24610BC0</paraID>
      <start>0</start>
      <end>2</end>
      <status>unmodified</status>
      <modifiedWord/>
      <trackRevisions>false</trackRevisions>
    </reviewItem>
    <reviewItem>
      <errorID>1cca4eea-fade-41c9-a4d1-96518855d682</errorID>
      <errorWord>可登陆</errorWord>
      <group>L1_Word</group>
      <groupName>字词问题</groupName>
      <ability>L2_Typo</ability>
      <abilityName>字词错误</abilityName>
      <candidateList>
        <item>可登录</item>
      </candidateList>
      <explain/>
      <paraID>24610BC0</paraID>
      <start>40</start>
      <end>43</end>
      <status>unmodified</status>
      <modifiedWord/>
      <trackRevisions>false</trackRevisions>
    </reviewItem>
    <reviewItem>
      <errorID>f9c342d2-3f3a-476d-a3a3-a839baa488ba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11006D7E</paraID>
      <start>0</start>
      <end>4</end>
      <status>unmodified</status>
      <modifiedWord/>
      <trackRevisions>false</trackRevisions>
    </reviewItem>
    <reviewItem>
      <errorID>3ae4b163-3ab6-4190-941a-102fb3f27466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56C6FA8B</paraID>
      <start>0</start>
      <end>4</end>
      <status>unmodified</status>
      <modifiedWord/>
      <trackRevisions>false</trackRevisions>
    </reviewItem>
    <reviewItem>
      <errorID>78584d3d-576d-4ce6-8cec-53ccb045112e</errorID>
      <errorWord>(</errorWord>
      <group>L1_Format</group>
      <groupName>格式问题</groupName>
      <ability>L2_HalfPunc_CN</ability>
      <abilityName>全半角检查</abilityName>
      <candidateList>
        <item>（</item>
      </candidateList>
      <explain>文本全半角错误。</explain>
      <paraID>144DC703</paraID>
      <start>19</start>
      <end>20</end>
      <status>unmodified</status>
      <modifiedWord/>
      <trackRevisions>false</trackRevisions>
    </reviewItem>
    <reviewItem>
      <errorID>cb98179a-97fd-4830-91d3-45dddc9928d5</errorID>
      <errorWord>)</errorWord>
      <group>L1_Format</group>
      <groupName>格式问题</groupName>
      <ability>L2_HalfPunc_CN</ability>
      <abilityName>全半角检查</abilityName>
      <candidateList>
        <item>）</item>
      </candidateList>
      <explain>文本全半角错误。</explain>
      <paraID>144DC703</paraID>
      <start>23</start>
      <end>24</end>
      <status>unmodified</status>
      <modifiedWord/>
      <trackRevisions>false</trackRevisions>
    </reviewItem>
    <reviewItem>
      <errorID>6765fa2e-92bb-4171-afa6-725577859c77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49B18F74</paraID>
      <start>0</start>
      <end>4</end>
      <status>unmodified</status>
      <modifiedWord/>
      <trackRevisions>false</trackRevisions>
    </reviewItem>
    <reviewItem>
      <errorID>65f88c6b-2233-484e-85ea-dc8a3d075795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2C1577F6</paraID>
      <start>0</start>
      <end>4</end>
      <status>unmodified</status>
      <modifiedWord/>
      <trackRevisions>false</trackRevisions>
    </reviewItem>
    <reviewItem>
      <errorID>9ac03d51-b3d9-42c5-b5de-f8d297e0fbd8</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29C9580B</paraID>
      <start>0</start>
      <end>4</end>
      <status>unmodified</status>
      <modifiedWord/>
      <trackRevisions>false</trackRevisions>
    </reviewItem>
    <reviewItem>
      <errorID>a5b87d0c-17c5-4c70-ae96-b8d0d0edc0b3</errorID>
      <errorWord>(</errorWord>
      <group>L1_Format</group>
      <groupName>格式问题</groupName>
      <ability>L2_HalfPunc_CN</ability>
      <abilityName>全半角检查</abilityName>
      <candidateList>
        <item>（</item>
      </candidateList>
      <explain>文本全半角错误。</explain>
      <paraID>733D8AAC</paraID>
      <start>0</start>
      <end>1</end>
      <status>unmodified</status>
      <modifiedWord/>
      <trackRevisions>false</trackRevisions>
    </reviewItem>
    <reviewItem>
      <errorID>7f6f115c-ee0c-47a1-9cf7-52ece9de128a</errorID>
      <errorWord>)</errorWord>
      <group>L1_Format</group>
      <groupName>格式问题</groupName>
      <ability>L2_HalfPunc_CN</ability>
      <abilityName>全半角检查</abilityName>
      <candidateList>
        <item>）</item>
      </candidateList>
      <explain>文本全半角错误。</explain>
      <paraID>733D8AAC</paraID>
      <start>3</start>
      <end>4</end>
      <status>unmodified</status>
      <modifiedWord/>
      <trackRevisions>false</trackRevisions>
    </reviewItem>
    <reviewItem>
      <errorID>bfc12cad-c7c0-4c69-8549-8d208acf0cbf</errorID>
      <errorWord>(</errorWord>
      <group>L1_Format</group>
      <groupName>格式问题</groupName>
      <ability>L2_HalfPunc_CN</ability>
      <abilityName>全半角检查</abilityName>
      <candidateList>
        <item>（</item>
      </candidateList>
      <explain>文本全半角错误。</explain>
      <paraID>46DD4AEB</paraID>
      <start>1</start>
      <end>2</end>
      <status>unmodified</status>
      <modifiedWord/>
      <trackRevisions>false</trackRevisions>
    </reviewItem>
    <reviewItem>
      <errorID>9f99f85a-6ee3-404a-b808-d10927f7ffd5</errorID>
      <errorWord>)</errorWord>
      <group>L1_Format</group>
      <groupName>格式问题</groupName>
      <ability>L2_HalfPunc_CN</ability>
      <abilityName>全半角检查</abilityName>
      <candidateList>
        <item>）</item>
      </candidateList>
      <explain>文本全半角错误。</explain>
      <paraID>46DD4AEB</paraID>
      <start>8</start>
      <end>9</end>
      <status>unmodified</status>
      <modifiedWord/>
      <trackRevisions>false</trackRevisions>
    </reviewItem>
    <reviewItem>
      <errorID>cfb0c87d-d80b-46c0-b404-76a87cbfba9d</errorID>
      <errorWord>(</errorWord>
      <group>L1_Format</group>
      <groupName>格式问题</groupName>
      <ability>L2_HalfPunc_CN</ability>
      <abilityName>全半角检查</abilityName>
      <candidateList>
        <item>（</item>
      </candidateList>
      <explain>文本全半角错误。</explain>
      <paraID>27A509CA</paraID>
      <start>23</start>
      <end>24</end>
      <status>unmodified</status>
      <modifiedWord/>
      <trackRevisions>false</trackRevisions>
    </reviewItem>
    <reviewItem>
      <errorID>8b6267d7-6ed7-4d29-b455-7d01a3a5beb0</errorID>
      <errorWord>)</errorWord>
      <group>L1_Format</group>
      <groupName>格式问题</groupName>
      <ability>L2_HalfPunc_CN</ability>
      <abilityName>全半角检查</abilityName>
      <candidateList>
        <item>）</item>
      </candidateList>
      <explain>文本全半角错误。</explain>
      <paraID>27A509CA</paraID>
      <start>31</start>
      <end>32</end>
      <status>unmodified</status>
      <modifiedWord/>
      <trackRevisions>false</trackRevisions>
    </reviewItem>
    <reviewItem>
      <errorID>273cf508-7b8f-47ca-911e-3d7db09112a4</errorID>
      <errorWord>(</errorWord>
      <group>L1_Format</group>
      <groupName>格式问题</groupName>
      <ability>L2_HalfPunc_CN</ability>
      <abilityName>全半角检查</abilityName>
      <candidateList>
        <item>（</item>
      </candidateList>
      <explain>文本全半角错误。</explain>
      <paraID>27A509CA</paraID>
      <start>72</start>
      <end>73</end>
      <status>unmodified</status>
      <modifiedWord/>
      <trackRevisions>false</trackRevisions>
    </reviewItem>
    <reviewItem>
      <errorID>e3aea028-3e77-44ae-a760-a391925ac6e8</errorID>
      <errorWord>)</errorWord>
      <group>L1_Format</group>
      <groupName>格式问题</groupName>
      <ability>L2_HalfPunc_CN</ability>
      <abilityName>全半角检查</abilityName>
      <candidateList>
        <item>）</item>
      </candidateList>
      <explain>文本全半角错误。</explain>
      <paraID>27A509CA</paraID>
      <start>82</start>
      <end>83</end>
      <status>unmodified</status>
      <modifiedWord/>
      <trackRevisions>false</trackRevisions>
    </reviewItem>
    <reviewItem>
      <errorID>7357e0be-7624-4313-8310-25517d4f5d74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1AF39C37</paraID>
      <start>0</start>
      <end>3</end>
      <status>unmodified</status>
      <modifiedWord/>
      <trackRevisions>false</trackRevisions>
    </reviewItem>
    <reviewItem>
      <errorID>52ac04fe-c21e-4f5b-9e9f-bcee66547992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59A5F96D</paraID>
      <start>0</start>
      <end>2</end>
      <status>unmodified</status>
      <modifiedWord/>
      <trackRevisions>false</trackRevisions>
    </reviewItem>
    <reviewItem>
      <errorID>be327a48-5ee7-4fa0-9220-aaa67ab54f1f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623D1975</paraID>
      <start>0</start>
      <end>2</end>
      <status>unmodified</status>
      <modifiedWord/>
      <trackRevisions>false</trackRevisions>
    </reviewItem>
    <reviewItem>
      <errorID>0bc5c6cc-9d82-4775-a365-bb0377848f06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137AD230</paraID>
      <start>0</start>
      <end>3</end>
      <status>unmodified</status>
      <modifiedWord/>
      <trackRevisions>false</trackRevisions>
    </reviewItem>
    <reviewItem>
      <errorID>343d2b2d-1f51-497d-a74b-f7669f7b12ab</errorID>
      <errorWord>(</errorWord>
      <group>L1_Format</group>
      <groupName>格式问题</groupName>
      <ability>L2_HalfPunc_CN</ability>
      <abilityName>全半角检查</abilityName>
      <candidateList>
        <item>（</item>
      </candidateList>
      <explain>文本全半角错误。</explain>
      <paraID>137AD230</paraID>
      <start>28</start>
      <end>29</end>
      <status>unmodified</status>
      <modifiedWord/>
      <trackRevisions>false</trackRevisions>
    </reviewItem>
    <reviewItem>
      <errorID>729862e0-e9b2-4168-8b2f-36d647b733d2</errorID>
      <errorWord>)</errorWord>
      <group>L1_Format</group>
      <groupName>格式问题</groupName>
      <ability>L2_HalfPunc_CN</ability>
      <abilityName>全半角检查</abilityName>
      <candidateList>
        <item>）</item>
      </candidateList>
      <explain>文本全半角错误。</explain>
      <paraID>137AD230</paraID>
      <start>49</start>
      <end>50</end>
      <status>unmodified</status>
      <modifiedWord/>
      <trackRevisions>false</trackRevisions>
    </reviewItem>
    <reviewItem>
      <errorID>49e4d404-55eb-4ae3-9847-3e84cec9c990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274103E</paraID>
      <start>0</start>
      <end>2</end>
      <status>unmodified</status>
      <modifiedWord/>
      <trackRevisions>false</trackRevisions>
    </reviewItem>
    <reviewItem>
      <errorID>4b663759-bff5-46e4-970d-06a45654ee7e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67C6199B</paraID>
      <start>0</start>
      <end>2</end>
      <status>unmodified</status>
      <modifiedWord/>
      <trackRevisions>false</trackRevisions>
    </reviewItem>
    <reviewItem>
      <errorID>26ddfe3b-d5aa-4957-a3c7-9952948c5885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FEF2402</paraID>
      <start>0</start>
      <end>2</end>
      <status>unmodified</status>
      <modifiedWord/>
      <trackRevisions>false</trackRevisions>
    </reviewItem>
    <reviewItem>
      <errorID>57032773-e9ac-430e-8720-2b8c43f4ca5a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3EDC814B</paraID>
      <start>0</start>
      <end>2</end>
      <status>unmodified</status>
      <modifiedWord/>
      <trackRevisions>false</trackRevisions>
    </reviewItem>
    <reviewItem>
      <errorID>a3ea812a-899e-41d7-8925-cd50ab4b0787</errorID>
      <errorWord>(</errorWord>
      <group>L1_Format</group>
      <groupName>格式问题</groupName>
      <ability>L2_HalfPunc_CN</ability>
      <abilityName>全半角检查</abilityName>
      <candidateList>
        <item>（</item>
      </candidateList>
      <explain>文本全半角错误。</explain>
      <paraID>3EDC814B</paraID>
      <start>32</start>
      <end>33</end>
      <status>unmodified</status>
      <modifiedWord/>
      <trackRevisions>false</trackRevisions>
    </reviewItem>
    <reviewItem>
      <errorID>1a6184d5-18e2-40e0-95ff-aa0fac9656fd</errorID>
      <errorWord>)</errorWord>
      <group>L1_Format</group>
      <groupName>格式问题</groupName>
      <ability>L2_HalfPunc_CN</ability>
      <abilityName>全半角检查</abilityName>
      <candidateList>
        <item>）</item>
      </candidateList>
      <explain>文本全半角错误。</explain>
      <paraID>3EDC814B</paraID>
      <start>44</start>
      <end>45</end>
      <status>unmodified</status>
      <modifiedWord/>
      <trackRevisions>false</trackRevisions>
    </reviewItem>
    <reviewItem>
      <errorID>bf20c3f8-e480-44db-b54c-93d724ab7840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31B7ECAE</paraID>
      <start>0</start>
      <end>2</end>
      <status>unmodified</status>
      <modifiedWord/>
      <trackRevisions>false</trackRevisions>
    </reviewItem>
    <reviewItem>
      <errorID>9355abac-13b8-4111-ac8f-2aaa961ab2b5</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31B7ECAE</paraID>
      <start>23</start>
      <end>28</end>
      <status>unmodified</status>
      <modifiedWord/>
      <trackRevisions>false</trackRevisions>
    </reviewItem>
    <reviewItem>
      <errorID>8c5caec1-50ad-462f-a2e8-7106819afbba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1F535A68</paraID>
      <start>0</start>
      <end>2</end>
      <status>unmodified</status>
      <modifiedWord/>
      <trackRevisions>false</trackRevisions>
    </reviewItem>
    <reviewItem>
      <errorID>9f562eed-e6d2-40f6-b150-1d538770aacc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15928854</paraID>
      <start>0</start>
      <end>2</end>
      <status>unmodified</status>
      <modifiedWord/>
      <trackRevisions>false</trackRevisions>
    </reviewItem>
    <reviewItem>
      <errorID>9a98ec35-d6d1-4942-9f3d-cfb998c3692c</errorID>
      <errorWord>(</errorWord>
      <group>L1_Format</group>
      <groupName>格式问题</groupName>
      <ability>L2_HalfPunc_CN</ability>
      <abilityName>全半角检查</abilityName>
      <candidateList>
        <item>（</item>
      </candidateList>
      <explain>文本全半角错误。</explain>
      <paraID>15928854</paraID>
      <start>21</start>
      <end>22</end>
      <status>unmodified</status>
      <modifiedWord/>
      <trackRevisions>false</trackRevisions>
    </reviewItem>
    <reviewItem>
      <errorID>821ffbf8-11df-4b48-8dcf-f6337cc5ad4c</errorID>
      <errorWord>)</errorWord>
      <group>L1_Format</group>
      <groupName>格式问题</groupName>
      <ability>L2_HalfPunc_CN</ability>
      <abilityName>全半角检查</abilityName>
      <candidateList>
        <item>）</item>
      </candidateList>
      <explain>文本全半角错误。</explain>
      <paraID>15928854</paraID>
      <start>23</start>
      <end>24</end>
      <status>unmodified</status>
      <modifiedWord/>
      <trackRevisions>false</trackRevisions>
    </reviewItem>
    <reviewItem>
      <errorID>99d9bfa7-5686-46b1-b201-9ea3062acf39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1F3388E0</paraID>
      <start>0</start>
      <end>2</end>
      <status>unmodified</status>
      <modifiedWord/>
      <trackRevisions>false</trackRevisions>
    </reviewItem>
    <reviewItem>
      <errorID>5bff9eb1-e904-48ea-b31d-91185327b26f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61C03B7D</paraID>
      <start>0</start>
      <end>2</end>
      <status>unmodified</status>
      <modifiedWord/>
      <trackRevisions>false</trackRevisions>
    </reviewItem>
    <reviewItem>
      <errorID>da896a31-f691-49cc-93cd-37b45a5b967e</errorID>
      <errorWord>(</errorWord>
      <group>L1_Format</group>
      <groupName>格式问题</groupName>
      <ability>L2_HalfPunc_CN</ability>
      <abilityName>全半角检查</abilityName>
      <candidateList>
        <item>（</item>
      </candidateList>
      <explain>文本全半角错误。</explain>
      <paraID> 621D666</paraID>
      <start>4</start>
      <end>5</end>
      <status>unmodified</status>
      <modifiedWord/>
      <trackRevisions>false</trackRevisions>
    </reviewItem>
    <reviewItem>
      <errorID>ae67b277-9e3c-4cb5-997e-0a970f5d6206</errorID>
      <errorWord>)</errorWord>
      <group>L1_Format</group>
      <groupName>格式问题</groupName>
      <ability>L2_HalfPunc_CN</ability>
      <abilityName>全半角检查</abilityName>
      <candidateList>
        <item>）</item>
      </candidateList>
      <explain>文本全半角错误。</explain>
      <paraID> 621D666</paraID>
      <start>7</start>
      <end>8</end>
      <status>unmodified</status>
      <modifiedWord/>
      <trackRevisions>false</trackRevisions>
    </reviewItem>
    <reviewItem>
      <errorID>abd5ad6c-27df-411b-b362-7bf31ddc50e4</errorID>
      <errorWord>签定</errorWord>
      <group>L1_Word</group>
      <groupName>字词问题</groupName>
      <ability>L2_Typo</ability>
      <abilityName>字词错误</abilityName>
      <candidateList>
        <item>签订</item>
      </candidateList>
      <explain>存在发音相同字词的误用。</explain>
      <paraID>2708F36C</paraID>
      <start>56</start>
      <end>58</end>
      <status>unmodified</status>
      <modifiedWord/>
      <trackRevisions>false</trackRevisions>
    </reviewItem>
    <reviewItem>
      <errorID>df5b656a-7676-4b69-8425-3292fab04577</errorID>
      <errorWord>《            政府采购合同》（以下简称主合同）</errorWord>
      <group>L1_Knowledge</group>
      <groupName>知识性问题</groupName>
      <ability>L2_Knowledge</ability>
      <abilityName>其他知识</abilityName>
      <candidateList>
        <item>《            政府采购合同》（以下简称“主合同”）</item>
      </candidateList>
      <explain>疑似政策文件、法律法规名称等书写不规范，请注意检查。</explain>
      <paraID>2708F36C</paraID>
      <start>73</start>
      <end>102</end>
      <status>unmodified</status>
      <modifiedWord/>
      <trackRevisions>false</trackRevisions>
    </reviewItem>
    <reviewItem>
      <errorID>610a3540-cd2b-447b-bfb7-e1c67164c069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6152F1EE</paraID>
      <start>0</start>
      <end>2</end>
      <status>unmodified</status>
      <modifiedWord/>
      <trackRevisions>false</trackRevisions>
    </reviewItem>
    <reviewItem>
      <errorID>a8ba6208-1293-4e82-a03a-71872d693373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60FBD31</paraID>
      <start>0</start>
      <end>2</end>
      <status>unmodified</status>
      <modifiedWord/>
      <trackRevisions>false</trackRevisions>
    </reviewItem>
    <reviewItem>
      <errorID>63cb8db2-79e2-4cce-9f7f-4a98e4c3c690</errorID>
      <errorWord>:</errorWord>
      <group>L1_Format</group>
      <groupName>格式问题</groupName>
      <ability>L2_HalfPunc_CN</ability>
      <abilityName>全半角检查</abilityName>
      <candidateList>
        <item>：</item>
      </candidateList>
      <explain>文本全半角错误。</explain>
      <paraID> 60FBD31</paraID>
      <start>20</start>
      <end>21</end>
      <status>unmodified</status>
      <modifiedWord/>
      <trackRevisions>false</trackRevisions>
    </reviewItem>
    <reviewItem>
      <errorID>10187e3f-5799-46a9-9634-6b368e07a61d</errorID>
      <errorWord>（</errorWord>
      <group>L1_Format</group>
      <groupName>格式问题</groupName>
      <ability>L2_HalfPunc_CN</ability>
      <abilityName>全半角检查</abilityName>
      <candidateList>
        <item>(</item>
      </candidateList>
      <explain>文本全半角错误。</explain>
      <paraID>1904043D</paraID>
      <start>0</start>
      <end>1</end>
      <status>unmodified</status>
      <modifiedWord/>
      <trackRevisions>false</trackRevisions>
    </reviewItem>
    <reviewItem>
      <errorID>cb5f3d10-0efc-431f-82ef-1df3a4b91beb</errorID>
      <errorWord>）</errorWord>
      <group>L1_Format</group>
      <groupName>格式问题</groupName>
      <ability>L2_HalfPunc_CN</ability>
      <abilityName>全半角检查</abilityName>
      <candidateList>
        <item>)</item>
      </candidateList>
      <explain>文本全半角错误。</explain>
      <paraID>1904043D</paraID>
      <start>2</start>
      <end>3</end>
      <status>unmodified</status>
      <modifiedWord/>
      <trackRevisions>false</trackRevisions>
    </reviewItem>
    <reviewItem>
      <errorID>d13c99ba-6300-4853-ad77-31b3b8cf139c</errorID>
      <errorWord>。</errorWord>
      <group>L1_Format</group>
      <groupName>格式问题</groupName>
      <ability>L2_HalfPunc_CN</ability>
      <abilityName>全半角检查</abilityName>
      <candidateList>
        <item>.</item>
      </candidateList>
      <explain>文本全半角错误。</explain>
      <paraID>1904043D</paraID>
      <start>53</start>
      <end>54</end>
      <status>unmodified</status>
      <modifiedWord/>
      <trackRevisions>false</trackRevisions>
    </reviewItem>
    <reviewItem>
      <errorID>3b4583db-3324-4fd0-98a2-58d705a19785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72952A75</paraID>
      <start>0</start>
      <end>2</end>
      <status>unmodified</status>
      <modifiedWord/>
      <trackRevisions>false</trackRevisions>
    </reviewItem>
    <reviewItem>
      <errorID>23f8be83-5726-4a31-aee8-26145421a526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6EABF541</paraID>
      <start>0</start>
      <end>2</end>
      <status>unmodified</status>
      <modifiedWord/>
      <trackRevisions>false</trackRevisions>
    </reviewItem>
    <reviewItem>
      <errorID>857d0b70-9e9b-46f7-a777-62e6fae78f44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583A9FC7</paraID>
      <start>0</start>
      <end>2</end>
      <status>unmodified</status>
      <modifiedWord/>
      <trackRevisions>false</trackRevisions>
    </reviewItem>
    <reviewItem>
      <errorID>7ad75085-2447-4c25-9264-cf8ddca64866</errorID>
      <errorWord>格</errorWord>
      <group>L1_Word</group>
      <groupName>字词问题</groupName>
      <ability>L2_Typo</ability>
      <abilityName>字词错误</abilityName>
      <candidateList>
        <item>格之</item>
      </candidateList>
      <explain/>
      <paraID>583A9FC7</paraID>
      <start>80</start>
      <end>81</end>
      <status>unmodified</status>
      <modifiedWord/>
      <trackRevisions>false</trackRevisions>
    </reviewItem>
    <reviewItem>
      <errorID>4f922073-419b-477b-abe9-4ebf68faa984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3F8A16F0</paraID>
      <start>0</start>
      <end>2</end>
      <status>unmodified</status>
      <modifiedWord/>
      <trackRevisions>false</trackRevisions>
    </reviewItem>
    <reviewItem>
      <errorID>0ed3ce56-c9e5-4a5a-bf80-c631a759a7f5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2D82F9A9</paraID>
      <start>0</start>
      <end>2</end>
      <status>unmodified</status>
      <modifiedWord/>
      <trackRevisions>false</trackRevisions>
    </reviewItem>
    <reviewItem>
      <errorID>6b941d03-e15b-4bd5-9012-74c69a913c53</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2D82F9A9</paraID>
      <start>24</start>
      <end>29</end>
      <status>unmodified</status>
      <modifiedWord/>
      <trackRevisions>false</trackRevisions>
    </reviewItem>
    <reviewItem>
      <errorID>acd154a3-9085-497c-bd50-d07c7ab8037a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38CD6B56</paraID>
      <start>0</start>
      <end>2</end>
      <status>unmodified</status>
      <modifiedWord/>
      <trackRevisions>false</trackRevisions>
    </reviewItem>
    <reviewItem>
      <errorID>435d1df5-bde3-424e-b3e5-045c53442807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13861E64</paraID>
      <start>0</start>
      <end>2</end>
      <status>unmodified</status>
      <modifiedWord/>
      <trackRevisions>false</trackRevisions>
    </reviewItem>
    <reviewItem>
      <errorID>ac5bb659-ad24-49c6-ac5b-49bd21fcddc1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32079BD1</paraID>
      <start>0</start>
      <end>2</end>
      <status>unmodified</status>
      <modifiedWord/>
      <trackRevisions>false</trackRevisions>
    </reviewItem>
    <reviewItem>
      <errorID>0a850c44-c20b-44bf-9711-254c5a53468b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8AE4B38</paraID>
      <start>0</start>
      <end>2</end>
      <status>unmodified</status>
      <modifiedWord/>
      <trackRevisions>false</trackRevisions>
    </reviewItem>
    <reviewItem>
      <errorID>fdf43bcc-68d9-406e-8aa1-22bf5a7957bf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C29EAE9</paraID>
      <start>0</start>
      <end>2</end>
      <status>unmodified</status>
      <modifiedWord/>
      <trackRevisions>false</trackRevisions>
    </reviewItem>
    <reviewItem>
      <errorID>68000c17-e814-41df-b2fb-51308abd695d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214766DE</paraID>
      <start>0</start>
      <end>2</end>
      <status>unmodified</status>
      <modifiedWord/>
      <trackRevisions>false</trackRevisions>
    </reviewItem>
    <reviewItem>
      <errorID>106841e4-eaa8-43c4-a111-0df918a9f151</errorID>
      <errorWord>法律、法规</errorWord>
      <group>L1_Word</group>
      <groupName>字词问题</groupName>
      <ability>L2_Typo</ability>
      <abilityName>字词错误</abilityName>
      <candidateList>
        <item>法律法规</item>
      </candidateList>
      <explain/>
      <paraID>17542924</paraID>
      <start>4</start>
      <end>9</end>
      <status>unmodified</status>
      <modifiedWord/>
      <trackRevisions>false</trackRevisions>
    </reviewItem>
    <reviewItem>
      <errorID>75d09419-5d32-42a9-8b32-1b5f7b3dbdb9</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1EFAB06C</paraID>
      <start>61</start>
      <end>65</end>
      <status>unmodified</status>
      <modifiedWord/>
      <trackRevisions>false</trackRevisions>
    </reviewItem>
    <reviewItem>
      <errorID>420ff277-1603-4a4f-8bee-768f43897941</errorID>
      <errorWord>《政府采购法》</errorWord>
      <group>L1_Word</group>
      <groupName>字词问题</groupName>
      <ability>L2_Typo</ability>
      <abilityName>字词错误</abilityName>
      <candidateList>
        <item>《中华人民共和国政府采购法》</item>
      </candidateList>
      <explain/>
      <paraID>674E84BA</paraID>
      <start>6</start>
      <end>13</end>
      <status>unmodified</status>
      <modifiedWord/>
      <trackRevisions>false</trackRevisions>
    </reviewItem>
    <reviewItem>
      <errorID>7dc49a8c-9227-4e4e-afde-751a9224a27c</errorID>
      <errorWord>(</errorWord>
      <group>L1_Format</group>
      <groupName>格式问题</groupName>
      <ability>L2_HalfPunc_CN</ability>
      <abilityName>全半角检查</abilityName>
      <candidateList>
        <item>（</item>
      </candidateList>
      <explain>文本全半角错误。</explain>
      <paraID> 8BE316C</paraID>
      <start>32</start>
      <end>33</end>
      <status>unmodified</status>
      <modifiedWord/>
      <trackRevisions>false</trackRevisions>
    </reviewItem>
    <reviewItem>
      <errorID>006e7332-cc79-49da-b614-63926fb6a1e7</errorID>
      <errorWord>)</errorWord>
      <group>L1_Format</group>
      <groupName>格式问题</groupName>
      <ability>L2_HalfPunc_CN</ability>
      <abilityName>全半角检查</abilityName>
      <candidateList>
        <item>）</item>
      </candidateList>
      <explain>文本全半角错误。</explain>
      <paraID> 8BE316C</paraID>
      <start>37</start>
      <end>38</end>
      <status>unmodified</status>
      <modifiedWord/>
      <trackRevisions>false</trackRevisions>
    </reviewItem>
    <reviewItem>
      <errorID>45dab9e9-af92-4d94-9c5f-14ebd37ef003</errorID>
      <errorWord>&lt;</errorWord>
      <group>L1_Format</group>
      <groupName>格式问题</groupName>
      <ability>L2_HalfPunc_CN</ability>
      <abilityName>全半角检查</abilityName>
      <candidateList>
        <item>〈</item>
      </candidateList>
      <explain>文本全半角错误。</explain>
      <paraID>426CCED0</paraID>
      <start>50</start>
      <end>51</end>
      <status>unmodified</status>
      <modifiedWord/>
      <trackRevisions>false</trackRevisions>
    </reviewItem>
    <reviewItem>
      <errorID>bf43a8b5-79b4-48f1-b89d-910b7e074234</errorID>
      <errorWord>&lt;</errorWord>
      <group>L1_Format</group>
      <groupName>格式问题</groupName>
      <ability>L2_HalfPunc_CN</ability>
      <abilityName>全半角检查</abilityName>
      <candidateList>
        <item>〈</item>
      </candidateList>
      <explain>文本全半角错误。</explain>
      <paraID>674B22FB</paraID>
      <start>50</start>
      <end>51</end>
      <status>unmodified</status>
      <modifiedWord/>
      <trackRevisions>false</trackRevisions>
    </reviewItem>
    <reviewItem>
      <errorID>beb79392-48bb-4afa-9b2d-9df2544cb30f</errorID>
      <errorWord>&lt;</errorWord>
      <group>L1_Format</group>
      <groupName>格式问题</groupName>
      <ability>L2_HalfPunc_CN</ability>
      <abilityName>全半角检查</abilityName>
      <candidateList>
        <item>〈</item>
      </candidateList>
      <explain>文本全半角错误。</explain>
      <paraID>3E2A5684</paraID>
      <start>35</start>
      <end>36</end>
      <status>unmodified</status>
      <modifiedWord/>
      <trackRevisions>false</trackRevisions>
    </reviewItem>
    <reviewItem>
      <errorID>29e1f858-a323-4ef5-902a-4b37958bf276</errorID>
      <errorWord>，</errorWord>
      <group>L1_Word</group>
      <groupName>字词问题</groupName>
      <ability>L2_Typo</ability>
      <abilityName>字词错误</abilityName>
      <candidateList>
        <item>，并</item>
      </candidateList>
      <explain/>
      <paraID>720CAB24</paraID>
      <start>61</start>
      <end>62</end>
      <status>unmodified</status>
      <modifiedWord/>
      <trackRevisions>false</trackRevisions>
    </reviewItem>
    <reviewItem>
      <errorID>422bb0a6-cb3d-47b9-bff0-4934ab131a63</errorID>
      <errorWord>(</errorWord>
      <group>L1_Format</group>
      <groupName>格式问题</groupName>
      <ability>L2_HalfPunc_CN</ability>
      <abilityName>全半角检查</abilityName>
      <candidateList>
        <item>（</item>
      </candidateList>
      <explain>文本全半角错误。</explain>
      <paraID>4DFB0C4E</paraID>
      <start>18</start>
      <end>19</end>
      <status>unmodified</status>
      <modifiedWord/>
      <trackRevisions>false</trackRevisions>
    </reviewItem>
    <reviewItem>
      <errorID>5325a5cb-49b6-45e9-9fdb-1945b617004e</errorID>
      <errorWord>)</errorWord>
      <group>L1_Format</group>
      <groupName>格式问题</groupName>
      <ability>L2_HalfPunc_CN</ability>
      <abilityName>全半角检查</abilityName>
      <candidateList>
        <item>）</item>
      </candidateList>
      <explain>文本全半角错误。</explain>
      <paraID>4DFB0C4E</paraID>
      <start>21</start>
      <end>22</end>
      <status>unmodified</status>
      <modifiedWord/>
      <trackRevisions>false</trackRevisions>
    </reviewItem>
    <reviewItem>
      <errorID>d8a6e88d-e23d-4eb6-8307-dd296c2b2c8e</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ECEE4DA</paraID>
      <start>15</start>
      <end>17</end>
      <status>unmodified</status>
      <modifiedWord/>
      <trackRevisions>false</trackRevisions>
    </reviewItem>
    <reviewItem>
      <errorID>e049ead6-278a-41b8-8536-3b6d02dcf739</errorID>
      <errorWord>(</errorWord>
      <group>L1_Format</group>
      <groupName>格式问题</groupName>
      <ability>L2_HalfPunc_CN</ability>
      <abilityName>全半角检查</abilityName>
      <candidateList>
        <item>（</item>
      </candidateList>
      <explain>文本全半角错误。</explain>
      <paraID>5CEE5321</paraID>
      <start>25</start>
      <end>26</end>
      <status>unmodified</status>
      <modifiedWord/>
      <trackRevisions>false</trackRevisions>
    </reviewItem>
    <reviewItem>
      <errorID>0eb3d927-f90a-4dd1-9080-dd20c3e4e127</errorID>
      <errorWord>)</errorWord>
      <group>L1_Format</group>
      <groupName>格式问题</groupName>
      <ability>L2_HalfPunc_CN</ability>
      <abilityName>全半角检查</abilityName>
      <candidateList>
        <item>）</item>
      </candidateList>
      <explain>文本全半角错误。</explain>
      <paraID>5CEE5321</paraID>
      <start>28</start>
      <end>29</end>
      <status>unmodified</status>
      <modifiedWord/>
      <trackRevisions>false</trackRevisions>
    </reviewItem>
    <reviewItem>
      <errorID>0fa24f47-0bb9-48c3-b82b-1af3b7c9ad68</errorID>
      <errorWord>位</errorWord>
      <group>L1_Word</group>
      <groupName>字词问题</groupName>
      <ability>L2_Typo</ability>
      <abilityName>字词错误</abilityName>
      <candidateList>
        <item>位公</item>
      </candidateList>
      <explain/>
      <paraID>749D64CF</paraID>
      <start>28</start>
      <end>29</end>
      <status>unmodified</status>
      <modifiedWord/>
      <trackRevisions>false</trackRevisions>
    </reviewItem>
    <reviewItem>
      <errorID>7806ca33-53ff-4787-ac7c-24442ac650f3</errorID>
      <errorWord>拟</errorWord>
      <group>L1_Word</group>
      <groupName>字词问题</groupName>
      <ability>L2_Typo</ability>
      <abilityName>字词错误</abilityName>
      <candidateList>
        <item>拟提</item>
      </candidateList>
      <explain/>
      <paraID> B2D8DB8</paraID>
      <start>12</start>
      <end>13</end>
      <status>unmodified</status>
      <modifiedWord/>
      <trackRevisions>false</trackRevisions>
    </reviewItem>
    <reviewItem>
      <errorID>4d441443-8d6a-4d95-8068-96ad3cc8e47f</errorID>
      <errorWord>,</errorWord>
      <group>L1_Format</group>
      <groupName>格式问题</groupName>
      <ability>L2_HalfPunc_CN</ability>
      <abilityName>全半角检查</abilityName>
      <candidateList>
        <item>，</item>
      </candidateList>
      <explain>文本全半角错误。</explain>
      <paraID> B2D8DB8</paraID>
      <start>38</start>
      <end>39</end>
      <status>unmodified</status>
      <modifiedWord/>
      <trackRevisions>false</trackRevisions>
    </reviewItem>
    <reviewItem>
      <errorID>c2fa2d65-a455-436f-bcbe-d37e7b3d1e60</errorID>
      <errorWord>要求的其它文件</errorWord>
      <group>L1_Word</group>
      <groupName>字词问题</groupName>
      <ability>L2_Alias</ability>
      <abilityName>也作/曾用词</abilityName>
      <candidateList>
        <item>要求的其他文件</item>
      </candidateList>
      <explain>词汇[要求的其它文件]为不规范表述或旧称，其规范书面表述为[要求的其他文件]。</explain>
      <paraID>4966E8C4</paraID>
      <start>16</start>
      <end>23</end>
      <status>unmodified</status>
      <modifiedWord/>
      <trackRevisions>false</trackRevisions>
    </reviewItem>
    <reviewItem>
      <errorID>124a23ba-008e-44ff-8348-41d563732edf</errorID>
      <errorWord>(</errorWord>
      <group>L1_Format</group>
      <groupName>格式问题</groupName>
      <ability>L2_HalfPunc_CN</ability>
      <abilityName>全半角检查</abilityName>
      <candidateList>
        <item>（</item>
      </candidateList>
      <explain>文本全半角错误。</explain>
      <paraID>73224D0A</paraID>
      <start>76</start>
      <end>77</end>
      <status>unmodified</status>
      <modifiedWord/>
      <trackRevisions>false</trackRevisions>
    </reviewItem>
    <reviewItem>
      <errorID>1f5b67e3-1e54-482c-804b-a1d331c5cd9e</errorID>
      <errorWord>)</errorWord>
      <group>L1_Format</group>
      <groupName>格式问题</groupName>
      <ability>L2_HalfPunc_CN</ability>
      <abilityName>全半角检查</abilityName>
      <candidateList>
        <item>）</item>
      </candidateList>
      <explain>文本全半角错误。</explain>
      <paraID>73224D0A</paraID>
      <start>106</start>
      <end>107</end>
      <status>unmodified</status>
      <modifiedWord/>
      <trackRevisions>false</trackRevisions>
    </reviewItem>
    <reviewItem>
      <errorID>36ba2b39-2907-4433-8441-634295f585d9</errorID>
      <errorWord>位</errorWord>
      <group>L1_Word</group>
      <groupName>字词问题</groupName>
      <ability>L2_Typo</ability>
      <abilityName>字词错误</abilityName>
      <candidateList>
        <item>位公</item>
      </candidateList>
      <explain/>
      <paraID>713E2AFF</paraID>
      <start>32</start>
      <end>33</end>
      <status>unmodified</status>
      <modifiedWord/>
      <trackRevisions>false</trackRevisions>
    </reviewItem>
    <reviewItem>
      <errorID>65d76bd6-b29c-4eb8-bd35-231233bc2bc1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1B6D3A3A</paraID>
      <start>22</start>
      <end>25</end>
      <status>unmodified</status>
      <modifiedWord/>
      <trackRevisions>false</trackRevisions>
    </reviewItem>
    <reviewItem>
      <errorID>1fa488a2-6236-4a57-88d1-feb535619d37</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1B6D3A3A</paraID>
      <start>33</start>
      <end>36</end>
      <status>unmodified</status>
      <modifiedWord/>
      <trackRevisions>false</trackRevisions>
    </reviewItem>
    <reviewItem>
      <errorID>abb26845-f6bd-4ef3-a6f7-b4e0d80ba84f</errorID>
      <errorWord>间</errorWord>
      <group>L1_Word</group>
      <groupName>字词问题</groupName>
      <ability>L2_Typo</ability>
      <abilityName>字词错误</abilityName>
      <candidateList>
        <item>间之</item>
      </candidateList>
      <explain/>
      <paraID>56305D3C</paraID>
      <start>13</start>
      <end>14</end>
      <status>unmodified</status>
      <modifiedWord/>
      <trackRevisions>false</trackRevisions>
    </reviewItem>
    <reviewItem>
      <errorID>8a4f615e-4113-4d14-ac10-9c97f11d40d6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1759441</paraID>
      <start>0</start>
      <end>3</end>
      <status>unmodified</status>
      <modifiedWord/>
      <trackRevisions>false</trackRevisions>
    </reviewItem>
    <reviewItem>
      <errorID>da7e3184-b93b-4149-ad00-da82bca9e49f</errorID>
      <errorWord>其它</errorWord>
      <group>L1_Word</group>
      <groupName>字词问题</groupName>
      <ability>L2_Alias</ability>
      <abilityName>也作/曾用词</abilityName>
      <candidateList>
        <item>其他</item>
      </candidateList>
      <explain>词汇[其它]为不规范表述或旧称，其规范书面表述为[其他]。</explain>
      <paraID> 1759441</paraID>
      <start>3</start>
      <end>5</end>
      <status>unmodified</status>
      <modifiedWord/>
      <trackRevisions>false</trackRevisions>
    </reviewItem>
    <reviewItem>
      <errorID>ee9c9d72-0207-46b8-b86c-8e17739e9486</errorID>
      <errorWord>法律、法规</errorWord>
      <group>L1_Word</group>
      <groupName>字词问题</groupName>
      <ability>L2_Typo</ability>
      <abilityName>字词错误</abilityName>
      <candidateList>
        <item>法律法规</item>
      </candidateList>
      <explain/>
      <paraID> 1759441</paraID>
      <start>7</start>
      <end>12</end>
      <status>unmodified</status>
      <modifiedWord/>
      <trackRevisions>false</trackRevisions>
    </reviewItem>
    <reviewItem>
      <errorID>4ce72a3f-5cea-413c-bc60-ce43feb12c0b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7B65DD7A</paraID>
      <start>0</start>
      <end>3</end>
      <status>unmodified</status>
      <modifiedWord/>
      <trackRevisions>false</trackRevisions>
    </reviewItem>
    <reviewItem>
      <errorID>861cd25d-c906-422d-b84b-88f425d7cb13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649D0499</paraID>
      <start>0</start>
      <end>3</end>
      <status>unmodified</status>
      <modifiedWord/>
      <trackRevisions>false</trackRevisions>
    </reviewItem>
    <reviewItem>
      <errorID>e6126e4d-59c2-40c6-b646-62cd21c25034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8FA306</paraID>
      <start>0</start>
      <end>3</end>
      <status>unmodified</status>
      <modifiedWord/>
      <trackRevisions>false</trackRevisions>
    </reviewItem>
    <reviewItem>
      <errorID>383569c9-faf0-45eb-95e0-c6a9c8133afd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40AC2B24</paraID>
      <start>0</start>
      <end>3</end>
      <status>unmodified</status>
      <modifiedWord/>
      <trackRevisions>false</trackRevisions>
    </reviewItem>
    <reviewItem>
      <errorID>fda9e90c-789f-4143-bff0-fdaf8b04e4c3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7B2CB287</paraID>
      <start>0</start>
      <end>3</end>
      <status>unmodified</status>
      <modifiedWord/>
      <trackRevisions>false</trackRevisions>
    </reviewItem>
    <reviewItem>
      <errorID>cb9f01df-4c76-42f6-bd17-111dd4b97716</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620C687F</paraID>
      <start>47</start>
      <end>56</end>
      <status>unmodified</status>
      <modifiedWord/>
      <trackRevisions>false</trackRevisions>
    </reviewItem>
    <reviewItem>
      <errorID>b6be7dfa-f8ad-4576-9b25-acd1d2027189</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5E78137F</paraID>
      <start>38</start>
      <end>47</end>
      <status>unmodified</status>
      <modifiedWord/>
      <trackRevisions>false</trackRevisions>
    </reviewItem>
    <reviewItem>
      <errorID>c5a72f29-9c31-4a4b-8f79-634c879bd938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2C2AAD4A</paraID>
      <start>0</start>
      <end>3</end>
      <status>unmodified</status>
      <modifiedWord/>
      <trackRevisions>false</trackRevisions>
    </reviewItem>
    <reviewItem>
      <errorID>3c87cb2d-9b0d-4fe7-8a4a-512576b2b95e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4589C5B5</paraID>
      <start>0</start>
      <end>3</end>
      <status>unmodified</status>
      <modifiedWord/>
      <trackRevisions>false</trackRevisions>
    </reviewItem>
    <reviewItem>
      <errorID>35a6fa9e-2543-4198-af06-38b037cb7d2a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5D528754</paraID>
      <start>0</start>
      <end>3</end>
      <status>unmodified</status>
      <modifiedWord/>
      <trackRevisions>false</trackRevisions>
    </reviewItem>
    <reviewItem>
      <errorID>00bf4068-9933-4997-b990-ae8d1cd0771c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682ABDE2</paraID>
      <start>0</start>
      <end>3</end>
      <status>unmodified</status>
      <modifiedWord/>
      <trackRevisions>false</trackRevisions>
    </reviewItem>
    <reviewItem>
      <errorID>c09b696c-8f0b-428e-96f8-0461dedbe81f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48D4EB38</paraID>
      <start>0</start>
      <end>3</end>
      <status>unmodified</status>
      <modifiedWord/>
      <trackRevisions>false</trackRevisions>
    </reviewItem>
    <reviewItem>
      <errorID>714b4bb9-7cf1-4bba-bce4-bc7d8380b885</errorID>
      <errorWord>,</errorWord>
      <group>L1_Format</group>
      <groupName>格式问题</groupName>
      <ability>L2_HalfPunc_CN</ability>
      <abilityName>全半角检查</abilityName>
      <candidateList>
        <item>，</item>
      </candidateList>
      <explain>文本全半角错误。</explain>
      <paraID>7EC06B80</paraID>
      <start>13</start>
      <end>14</end>
      <status>unmodified</status>
      <modifiedWord/>
      <trackRevisions>false</trackRevisions>
    </reviewItem>
    <reviewItem>
      <errorID>c45fae91-a0f2-4157-929f-023801c89339</errorID>
      <errorWord>,</errorWord>
      <group>L1_Format</group>
      <groupName>格式问题</groupName>
      <ability>L2_HalfPunc_CN</ability>
      <abilityName>全半角检查</abilityName>
      <candidateList>
        <item>，</item>
      </candidateList>
      <explain>文本全半角错误。</explain>
      <paraID>7EC06B80</paraID>
      <start>24</start>
      <end>25</end>
      <status>unmodified</status>
      <modifiedWord/>
      <trackRevisions>false</trackRevisions>
    </reviewItem>
    <reviewItem>
      <errorID>ac5b528b-5366-47f9-96bd-85a72b06a474</errorID>
      <errorWord>,</errorWord>
      <group>L1_Format</group>
      <groupName>格式问题</groupName>
      <ability>L2_HalfPunc_CN</ability>
      <abilityName>全半角检查</abilityName>
      <candidateList>
        <item>，</item>
      </candidateList>
      <explain>文本全半角错误。</explain>
      <paraID>7EC06B80</paraID>
      <start>39</start>
      <end>40</end>
      <status>unmodified</status>
      <modifiedWord/>
      <trackRevisions>false</trackRevisions>
    </reviewItem>
    <reviewItem>
      <errorID>76438cd9-5684-4d96-8ef1-28f7089db881</errorID>
      <errorWord>法律、法规</errorWord>
      <group>L1_Word</group>
      <groupName>字词问题</groupName>
      <ability>L2_Typo</ability>
      <abilityName>字词错误</abilityName>
      <candidateList>
        <item>法律法规</item>
      </candidateList>
      <explain/>
      <paraID>40F33D53</paraID>
      <start>45</start>
      <end>50</end>
      <status>unmodified</status>
      <modifiedWord/>
      <trackRevisions>false</trackRevisions>
    </reviewItem>
    <reviewItem>
      <errorID>1f1d0746-a6ea-4740-95c5-d9b88e064626</errorID>
      <errorWord>(</errorWord>
      <group>L1_Format</group>
      <groupName>格式问题</groupName>
      <ability>L2_HalfPunc_CN</ability>
      <abilityName>全半角检查</abilityName>
      <candidateList>
        <item>（</item>
      </candidateList>
      <explain>文本全半角错误。</explain>
      <paraID>7407A81A</paraID>
      <start>97</start>
      <end>98</end>
      <status>unmodified</status>
      <modifiedWord/>
      <trackRevisions>false</trackRevisions>
    </reviewItem>
    <reviewItem>
      <errorID>7294f58d-e751-413a-b96f-d2906123495d</errorID>
      <errorWord>)</errorWord>
      <group>L1_Format</group>
      <groupName>格式问题</groupName>
      <ability>L2_HalfPunc_CN</ability>
      <abilityName>全半角检查</abilityName>
      <candidateList>
        <item>）</item>
      </candidateList>
      <explain>文本全半角错误。</explain>
      <paraID>7407A81A</paraID>
      <start>110</start>
      <end>111</end>
      <status>unmodified</status>
      <modifiedWord/>
      <trackRevisions>false</trackRevisions>
    </reviewItem>
    <reviewItem>
      <errorID>fcc74c37-9a51-4ef4-a5eb-ca7d5228cfcb</errorID>
      <errorWord>中并</errorWord>
      <group>L1_Word</group>
      <groupName>字词问题</groupName>
      <ability>L2_Typo</ability>
      <abilityName>字词错误</abilityName>
      <candidateList>
        <item>中</item>
      </candidateList>
      <explain>〈动〉❶正对上；恰好合上：～选｜猜～了｜三枪都打～了目标。❷受到；遭受：～毒｜～暑｜胳膊上～了一枪。</explain>
      <paraID>25F90335</paraID>
      <start>59</start>
      <end>61</end>
      <status>unmodified</status>
      <modifiedWord/>
      <trackRevisions>false</trackRevisions>
    </reviewItem>
    <reviewItem>
      <errorID>96073a6c-0364-442f-bdc2-7a9620d5f1c9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3EB2D6D3</paraID>
      <start>29</start>
      <end>32</end>
      <status>unmodified</status>
      <modifiedWord/>
      <trackRevisions>false</trackRevisions>
    </reviewItem>
    <reviewItem>
      <errorID>0f8897f5-d1fe-4d15-b3df-8af0703f5fb9</errorID>
      <errorWord>(</errorWord>
      <group>L1_Format</group>
      <groupName>格式问题</groupName>
      <ability>L2_HalfPunc_CN</ability>
      <abilityName>全半角检查</abilityName>
      <candidateList>
        <item>（</item>
      </candidateList>
      <explain>文本全半角错误。</explain>
      <paraID>1F1A452C</paraID>
      <start>42</start>
      <end>43</end>
      <status>unmodified</status>
      <modifiedWord/>
      <trackRevisions>false</trackRevisions>
    </reviewItem>
    <reviewItem>
      <errorID>482b7187-f249-4b9f-ad40-09efc7adb1f1</errorID>
      <errorWord>[2020]46号</errorWord>
      <group>L1_Knowledge</group>
      <groupName>知识性问题</groupName>
      <ability>L2_Knowledge</ability>
      <abilityName>其他知识</abilityName>
      <candidateList>
        <item>〔2020〕46号</item>
      </candidateList>
      <explain>发文字号格式错误。</explain>
      <paraID>1F1A452C</paraID>
      <start>45</start>
      <end>54</end>
      <status>unmodified</status>
      <modifiedWord/>
      <trackRevisions>false</trackRevisions>
    </reviewItem>
    <reviewItem>
      <errorID>75eb9e97-9c83-49bc-a337-ec955773fda1</errorID>
      <errorWord>)</errorWord>
      <group>L1_Format</group>
      <groupName>格式问题</groupName>
      <ability>L2_HalfPunc_CN</ability>
      <abilityName>全半角检查</abilityName>
      <candidateList>
        <item>）</item>
      </candidateList>
      <explain>文本全半角错误。</explain>
      <paraID>1F1A452C</paraID>
      <start>54</start>
      <end>55</end>
      <status>unmodified</status>
      <modifiedWord/>
      <trackRevisions>false</trackRevisions>
    </reviewItem>
    <reviewItem>
      <errorID>0ff155c7-48a2-4906-8c37-6d48cf1fc66e</errorID>
      <errorWord>[2022]17号</errorWord>
      <group>L1_Knowledge</group>
      <groupName>知识性问题</groupName>
      <ability>L2_Knowledge</ability>
      <abilityName>其他知识</abilityName>
      <candidateList>
        <item>〔2022〕17号</item>
      </candidateList>
      <explain>发文字号格式错误。</explain>
      <paraID>1F1A452C</paraID>
      <start>155</start>
      <end>164</end>
      <status>unmodified</status>
      <modifiedWord/>
      <trackRevisions>false</trackRevisions>
    </reviewItem>
    <reviewItem>
      <errorID>a856295e-e6f9-4bea-b2af-d03acdfc5b7c</errorID>
      <errorWord>(</errorWord>
      <group>L1_Format</group>
      <groupName>格式问题</groupName>
      <ability>L2_HalfPunc_CN</ability>
      <abilityName>全半角检查</abilityName>
      <candidateList>
        <item>（</item>
      </candidateList>
      <explain>文本全半角错误。</explain>
      <paraID>73C8592E</paraID>
      <start>32</start>
      <end>33</end>
      <status>unmodified</status>
      <modifiedWord/>
      <trackRevisions>false</trackRevisions>
    </reviewItem>
    <reviewItem>
      <errorID>28b4a935-dcfa-42ce-a204-26f9e0422899</errorID>
      <errorWord>)</errorWord>
      <group>L1_Format</group>
      <groupName>格式问题</groupName>
      <ability>L2_HalfPunc_CN</ability>
      <abilityName>全半角检查</abilityName>
      <candidateList>
        <item>）</item>
      </candidateList>
      <explain>文本全半角错误。</explain>
      <paraID>73C8592E</paraID>
      <start>44</start>
      <end>45</end>
      <status>unmodified</status>
      <modifiedWord/>
      <trackRevisions>false</trackRevisions>
    </reviewItem>
    <reviewItem>
      <errorID>9057903e-bc76-4a9b-b37a-dedaeecb17e1</errorID>
      <errorWord>(</errorWord>
      <group>L1_Format</group>
      <groupName>格式问题</groupName>
      <ability>L2_HalfPunc_CN</ability>
      <abilityName>全半角检查</abilityName>
      <candidateList>
        <item>（</item>
      </candidateList>
      <explain>文本全半角错误。</explain>
      <paraID>4299BE51</paraID>
      <start>33</start>
      <end>34</end>
      <status>unmodified</status>
      <modifiedWord/>
      <trackRevisions>false</trackRevisions>
    </reviewItem>
    <reviewItem>
      <errorID>2718c2d0-10d6-49f6-a56d-565f051996b0</errorID>
      <errorWord>)</errorWord>
      <group>L1_Format</group>
      <groupName>格式问题</groupName>
      <ability>L2_HalfPunc_CN</ability>
      <abilityName>全半角检查</abilityName>
      <candidateList>
        <item>）</item>
      </candidateList>
      <explain>文本全半角错误。</explain>
      <paraID>4299BE51</paraID>
      <start>46</start>
      <end>47</end>
      <status>unmodified</status>
      <modifiedWord/>
      <trackRevisions>false</trackRevisions>
    </reviewItem>
    <reviewItem>
      <errorID>a5447446-a237-4e81-aa97-17621ad2ec83</errorID>
      <errorWord>(</errorWord>
      <group>L1_Format</group>
      <groupName>格式问题</groupName>
      <ability>L2_HalfPunc_CN</ability>
      <abilityName>全半角检查</abilityName>
      <candidateList>
        <item>（</item>
      </candidateList>
      <explain>文本全半角错误。</explain>
      <paraID> 75C024F</paraID>
      <start>30</start>
      <end>31</end>
      <status>unmodified</status>
      <modifiedWord/>
      <trackRevisions>false</trackRevisions>
    </reviewItem>
    <reviewItem>
      <errorID>120afa9f-5d6b-49a7-8c48-de250f50d98b</errorID>
      <errorWord>)</errorWord>
      <group>L1_Format</group>
      <groupName>格式问题</groupName>
      <ability>L2_HalfPunc_CN</ability>
      <abilityName>全半角检查</abilityName>
      <candidateList>
        <item>）</item>
      </candidateList>
      <explain>文本全半角错误。</explain>
      <paraID> 75C024F</paraID>
      <start>33</start>
      <end>34</end>
      <status>unmodified</status>
      <modifiedWord/>
      <trackRevisions>false</trackRevisions>
    </reviewItem>
    <reviewItem>
      <errorID>97614601-ef1f-4d60-b5cf-bc872ad56fb3</errorID>
      <errorWord>(</errorWord>
      <group>L1_Format</group>
      <groupName>格式问题</groupName>
      <ability>L2_HalfPunc_CN</ability>
      <abilityName>全半角检查</abilityName>
      <candidateList>
        <item>（</item>
      </candidateList>
      <explain>文本全半角错误。</explain>
      <paraID> 75C024F</paraID>
      <start>39</start>
      <end>40</end>
      <status>unmodified</status>
      <modifiedWord/>
      <trackRevisions>false</trackRevisions>
    </reviewItem>
    <reviewItem>
      <errorID>b43bfb4f-5b5b-4bd6-b4b8-c87f5b0d6fc2</errorID>
      <errorWord>)</errorWord>
      <group>L1_Format</group>
      <groupName>格式问题</groupName>
      <ability>L2_HalfPunc_CN</ability>
      <abilityName>全半角检查</abilityName>
      <candidateList>
        <item>）</item>
      </candidateList>
      <explain>文本全半角错误。</explain>
      <paraID> 75C024F</paraID>
      <start>43</start>
      <end>44</end>
      <status>unmodified</status>
      <modifiedWord/>
      <trackRevisions>false</trackRevisions>
    </reviewItem>
    <reviewItem>
      <errorID>e347d4e8-7a3b-4192-9c37-8902eafb0599</errorID>
      <errorWord>登陆</errorWord>
      <group>L1_Word</group>
      <groupName>字词问题</groupName>
      <ability>L2_Typo</ability>
      <abilityName>字词错误</abilityName>
      <candidateList>
        <item>登录</item>
      </candidateList>
      <explain>存在发音相同字词的误用。</explain>
      <paraID>3EE349F0</paraID>
      <start>18</start>
      <end>20</end>
      <status>unmodified</status>
      <modifiedWord/>
      <trackRevisions>false</trackRevisions>
    </reviewItem>
    <reviewItem>
      <errorID>f4d30dc8-79af-48b4-a121-ed2546b30a0b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2C6B9CD1</paraID>
      <start>0</start>
      <end>2</end>
      <status>unmodified</status>
      <modifiedWord/>
      <trackRevisions>false</trackRevisions>
    </reviewItem>
    <reviewItem>
      <errorID>044df0a0-0084-48e9-a60f-ecfd728065e4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555BF784</paraID>
      <start>0</start>
      <end>2</end>
      <status>unmodified</status>
      <modifiedWord/>
      <trackRevisions>false</trackRevisions>
    </reviewItem>
    <reviewItem>
      <errorID>06f3cf7b-3ece-4dc4-8c99-82de32577f07</errorID>
      <errorWord>法律、法规</errorWord>
      <group>L1_Word</group>
      <groupName>字词问题</groupName>
      <ability>L2_Typo</ability>
      <abilityName>字词错误</abilityName>
      <candidateList>
        <item>法律法规</item>
      </candidateList>
      <explain/>
      <paraID> 8730E1F</paraID>
      <start>3</start>
      <end>8</end>
      <status>unmodified</status>
      <modifiedWord/>
      <trackRevisions>false</trackRevisions>
    </reviewItem>
    <reviewItem>
      <errorID>fb8d7c9b-996d-40e2-ae2d-228ba219571d</errorID>
      <errorWord>）</errorWord>
      <group>L1_Word</group>
      <groupName>字词问题</groupName>
      <ability>L2_Typo</ability>
      <abilityName>字词错误</abilityName>
      <candidateList>
        <item>）以</item>
      </candidateList>
      <explain/>
      <paraID>722B8F6F</paraID>
      <start>2</start>
      <end>3</end>
      <status>unmodified</status>
      <modifiedWord/>
      <trackRevisions>false</trackRevisions>
    </reviewItem>
    <reviewItem>
      <errorID>7eb58378-89b9-41f7-8304-6ac33a44e4d0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7B512A7F</paraID>
      <start>0</start>
      <end>2</end>
      <status>unmodified</status>
      <modifiedWord/>
      <trackRevisions>false</trackRevisions>
    </reviewItem>
    <reviewItem>
      <errorID>d5548954-81ac-4efb-8403-b272415c859a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2DF57C7B</paraID>
      <start>16</start>
      <end>17</end>
      <status>unmodified</status>
      <modifiedWord/>
      <trackRevisions>false</trackRevisions>
    </reviewItem>
    <reviewItem>
      <errorID>ed621974-0446-4914-a589-9b5939266a50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380EF9C6</paraID>
      <start>13</start>
      <end>14</end>
      <status>unmodified</status>
      <modifiedWord/>
      <trackRevisions>false</trackRevisions>
    </reviewItem>
    <reviewItem>
      <errorID>be01d6ed-b20e-40a9-95ad-10737b3ecd1c</errorID>
      <errorWord>(</errorWord>
      <group>L1_Format</group>
      <groupName>格式问题</groupName>
      <ability>L2_HalfPunc_CN</ability>
      <abilityName>全半角检查</abilityName>
      <candidateList>
        <item>（</item>
      </candidateList>
      <explain>文本全半角错误。</explain>
      <paraID>7C4103D5</paraID>
      <start>108</start>
      <end>109</end>
      <status>unmodified</status>
      <modifiedWord/>
      <trackRevisions>false</trackRevisions>
    </reviewItem>
    <reviewItem>
      <errorID>8978d5c0-1e25-4d68-a9fc-bddb80d86dd0</errorID>
      <errorWord>)</errorWord>
      <group>L1_Format</group>
      <groupName>格式问题</groupName>
      <ability>L2_HalfPunc_CN</ability>
      <abilityName>全半角检查</abilityName>
      <candidateList>
        <item>）</item>
      </candidateList>
      <explain>文本全半角错误。</explain>
      <paraID>7C4103D5</paraID>
      <start>121</start>
      <end>122</end>
      <status>unmodified</status>
      <modifiedWord/>
      <trackRevisions>false</trackRevisions>
    </reviewItem>
    <reviewItem>
      <errorID>6a086a50-fb66-42f4-ad06-d2fa8fcbcd00</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34C0EC7B</paraID>
      <start>120</start>
      <end>125</end>
      <status>unmodified</status>
      <modifiedWord/>
      <trackRevisions>false</trackRevisions>
    </reviewItem>
    <reviewItem>
      <errorID>9ffdc401-ad98-4d10-b3e0-9408566b4ce8</errorID>
      <errorWord>(</errorWord>
      <group>L1_Format</group>
      <groupName>格式问题</groupName>
      <ability>L2_HalfPunc_CN</ability>
      <abilityName>全半角检查</abilityName>
      <candidateList>
        <item>（</item>
      </candidateList>
      <explain>文本全半角错误。</explain>
      <paraID>34C0EC7B</paraID>
      <start>127</start>
      <end>128</end>
      <status>unmodified</status>
      <modifiedWord/>
      <trackRevisions>false</trackRevisions>
    </reviewItem>
    <reviewItem>
      <errorID>61573efe-0d01-42dd-82e7-df227c3b339d</errorID>
      <errorWord>)</errorWord>
      <group>L1_Format</group>
      <groupName>格式问题</groupName>
      <ability>L2_HalfPunc_CN</ability>
      <abilityName>全半角检查</abilityName>
      <candidateList>
        <item>）</item>
      </candidateList>
      <explain>文本全半角错误。</explain>
      <paraID>34C0EC7B</paraID>
      <start>139</start>
      <end>140</end>
      <status>unmodified</status>
      <modifiedWord/>
      <trackRevisions>false</trackRevisions>
    </reviewItem>
    <reviewItem>
      <errorID>48515656-91b4-45b9-9247-554e3daf14e3</errorID>
      <errorWord>(</errorWord>
      <group>L1_Format</group>
      <groupName>格式问题</groupName>
      <ability>L2_HalfPunc_CN</ability>
      <abilityName>全半角检查</abilityName>
      <candidateList>
        <item>（</item>
      </candidateList>
      <explain>文本全半角错误。</explain>
      <paraID>39469DE3</paraID>
      <start>0</start>
      <end>1</end>
      <status>unmodified</status>
      <modifiedWord/>
      <trackRevisions>false</trackRevisions>
    </reviewItem>
    <reviewItem>
      <errorID>f221adfb-a5a3-48ae-bf55-a0c023ca6b26</errorID>
      <errorWord>)</errorWord>
      <group>L1_Format</group>
      <groupName>格式问题</groupName>
      <ability>L2_HalfPunc_CN</ability>
      <abilityName>全半角检查</abilityName>
      <candidateList>
        <item>）</item>
      </candidateList>
      <explain>文本全半角错误。</explain>
      <paraID>39469DE3</paraID>
      <start>69</start>
      <end>70</end>
      <status>unmodified</status>
      <modifiedWord/>
      <trackRevisions>false</trackRevisions>
    </reviewItem>
    <reviewItem>
      <errorID>40771753-9d01-4948-83b9-e481778d1447</errorID>
      <errorWord>(</errorWord>
      <group>L1_Format</group>
      <groupName>格式问题</groupName>
      <ability>L2_HalfPunc_CN</ability>
      <abilityName>全半角检查</abilityName>
      <candidateList>
        <item>（</item>
      </candidateList>
      <explain>文本全半角错误。</explain>
      <paraID>25EC6B6F</paraID>
      <start>0</start>
      <end>1</end>
      <status>unmodified</status>
      <modifiedWord/>
      <trackRevisions>false</trackRevisions>
    </reviewItem>
    <reviewItem>
      <errorID>be3ea9be-5ee3-45db-b511-44f1c6acc5e8</errorID>
      <errorWord>)</errorWord>
      <group>L1_Format</group>
      <groupName>格式问题</groupName>
      <ability>L2_HalfPunc_CN</ability>
      <abilityName>全半角检查</abilityName>
      <candidateList>
        <item>）</item>
      </candidateList>
      <explain>文本全半角错误。</explain>
      <paraID>25EC6B6F</paraID>
      <start>41</start>
      <end>42</end>
      <status>unmodified</status>
      <modifiedWord/>
      <trackRevisions>false</trackRevisions>
    </reviewItem>
    <reviewItem>
      <errorID>7a3c105e-03bc-471e-adf1-64a462ea78a1</errorID>
      <errorWord>:</errorWord>
      <group>L1_Format</group>
      <groupName>格式问题</groupName>
      <ability>L2_HalfPunc_CN</ability>
      <abilityName>全半角检查</abilityName>
      <candidateList>
        <item>：</item>
      </candidateList>
      <explain>文本全半角错误。</explain>
      <paraID> FFBA181</paraID>
      <start>10</start>
      <end>11</end>
      <status>unmodified</status>
      <modifiedWord/>
      <trackRevisions>false</trackRevisions>
    </reviewItem>
    <reviewItem>
      <errorID>1bb19b7b-b097-402e-8408-1578c35f6fc1</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 FFBA181</paraID>
      <start>40</start>
      <end>45</end>
      <status>unmodified</status>
      <modifiedWord/>
      <trackRevisions>false</trackRevisions>
    </reviewItem>
    <reviewItem>
      <errorID>9efe2b15-14ae-47aa-9aff-f58df2f555bb</errorID>
      <errorWord>:</errorWord>
      <group>L1_Format</group>
      <groupName>格式问题</groupName>
      <ability>L2_HalfPunc_CN</ability>
      <abilityName>全半角检查</abilityName>
      <candidateList>
        <item>：</item>
      </candidateList>
      <explain>文本全半角错误。</explain>
      <paraID>31B0B87A</paraID>
      <start>7</start>
      <end>8</end>
      <status>unmodified</status>
      <modifiedWord/>
      <trackRevisions>false</trackRevisions>
    </reviewItem>
    <reviewItem>
      <errorID>b5e19d47-03d8-4021-b713-47dcb416b9e9</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31B0B87A</paraID>
      <start>36</start>
      <end>41</end>
      <status>unmodified</status>
      <modifiedWord/>
      <trackRevisions>false</trackRevisions>
    </reviewItem>
    <reviewItem>
      <errorID>48f56999-afee-43b9-9eff-9c8a582998f9</errorID>
      <errorWord>(</errorWord>
      <group>L1_Format</group>
      <groupName>格式问题</groupName>
      <ability>L2_HalfPunc_CN</ability>
      <abilityName>全半角检查</abilityName>
      <candidateList>
        <item>（</item>
      </candidateList>
      <explain>文本全半角错误。</explain>
      <paraID>37F0EA3E</paraID>
      <start>3</start>
      <end>4</end>
      <status>unmodified</status>
      <modifiedWord/>
      <trackRevisions>false</trackRevisions>
    </reviewItem>
    <reviewItem>
      <errorID>33790a00-ba7c-460d-936c-db2f2ed34270</errorID>
      <errorWord>)</errorWord>
      <group>L1_Format</group>
      <groupName>格式问题</groupName>
      <ability>L2_HalfPunc_CN</ability>
      <abilityName>全半角检查</abilityName>
      <candidateList>
        <item>）</item>
      </candidateList>
      <explain>文本全半角错误。</explain>
      <paraID>37F0EA3E</paraID>
      <start>5</start>
      <end>6</end>
      <status>unmodified</status>
      <modifiedWord/>
      <trackRevisions>false</trackRevisions>
    </reviewItem>
    <reviewItem>
      <errorID>e7e24d5f-103f-4c8c-932a-379ad146a118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37F0EA3E</paraID>
      <start>20</start>
      <end>23</end>
      <status>unmodified</status>
      <modifiedWord/>
      <trackRevisions>false</trackRevisions>
    </reviewItem>
    <reviewItem>
      <errorID>95d483d3-078a-4fd7-a574-7803ff9258d2</errorID>
      <errorWord>(</errorWord>
      <group>L1_Format</group>
      <groupName>格式问题</groupName>
      <ability>L2_HalfPunc_CN</ability>
      <abilityName>全半角检查</abilityName>
      <candidateList>
        <item>（</item>
      </candidateList>
      <explain>文本全半角错误。</explain>
      <paraID>37F0EA3E</paraID>
      <start>52</start>
      <end>53</end>
      <status>unmodified</status>
      <modifiedWord/>
      <trackRevisions>false</trackRevisions>
    </reviewItem>
    <reviewItem>
      <errorID>3faab9f9-be98-44d7-8916-50d92ff022c9</errorID>
      <errorWord>)</errorWord>
      <group>L1_Format</group>
      <groupName>格式问题</groupName>
      <ability>L2_HalfPunc_CN</ability>
      <abilityName>全半角检查</abilityName>
      <candidateList>
        <item>）</item>
      </candidateList>
      <explain>文本全半角错误。</explain>
      <paraID>37F0EA3E</paraID>
      <start>78</start>
      <end>79</end>
      <status>unmodified</status>
      <modifiedWord/>
      <trackRevisions>false</trackRevisions>
    </reviewItem>
    <reviewItem>
      <errorID>2bcb91f4-709b-4bb7-801b-ab81e24ddd50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54830B5C</paraID>
      <start>26</start>
      <end>29</end>
      <status>unmodified</status>
      <modifiedWord/>
      <trackRevisions>false</trackRevisions>
    </reviewItem>
    <reviewItem>
      <errorID>13b52b8b-e032-4399-9b19-3e9a671d0e23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605F2F73</paraID>
      <start>0</start>
      <end>2</end>
      <status>unmodified</status>
      <modifiedWord/>
      <trackRevisions>false</trackRevisions>
    </reviewItem>
    <reviewItem>
      <errorID>444a30cc-74c4-42a4-9c37-2e99e04b688d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73A900A</paraID>
      <start>0</start>
      <end>2</end>
      <status>unmodified</status>
      <modifiedWord/>
      <trackRevisions>false</trackRevisions>
    </reviewItem>
    <reviewItem>
      <errorID>2ece7147-3ab7-4153-a895-ad625b7ccc11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1A0D0E1</paraID>
      <start>0</start>
      <end>2</end>
      <status>unmodified</status>
      <modifiedWord/>
      <trackRevisions>false</trackRevisions>
    </reviewItem>
    <reviewItem>
      <errorID>d708346d-7602-4ed4-b691-29462394d268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2259FA6C</paraID>
      <start>0</start>
      <end>2</end>
      <status>unmodified</status>
      <modifiedWord/>
      <trackRevisions>false</trackRevisions>
    </reviewItem>
    <reviewItem>
      <errorID>de24c727-bb3d-4469-aaa9-95a63c68c8ef</errorID>
      <errorWord>位</errorWord>
      <group>L1_Word</group>
      <groupName>字词问题</groupName>
      <ability>L2_Typo</ability>
      <abilityName>字词错误</abilityName>
      <candidateList>
        <item>位公</item>
      </candidateList>
      <explain/>
      <paraID>7E77ECD7</paraID>
      <start>53</start>
      <end>54</end>
      <status>unmodified</status>
      <modifiedWord/>
      <trackRevisions>false</trackRevisions>
    </reviewItem>
    <reviewItem>
      <errorID>6d0bb4f4-8df4-4de6-981a-a7506601a474</errorID>
      <errorWord>&lt;</errorWord>
      <group>L1_Format</group>
      <groupName>格式问题</groupName>
      <ability>L2_HalfPunc_CN</ability>
      <abilityName>全半角检查</abilityName>
      <candidateList>
        <item>〈</item>
      </candidateList>
      <explain>文本全半角错误。</explain>
      <paraID>75861FB2</paraID>
      <start>49</start>
      <end>50</end>
      <status>unmodified</status>
      <modifiedWord/>
      <trackRevisions>false</trackRevisions>
    </reviewItem>
    <reviewItem>
      <errorID>80793bb0-23a7-499a-bcfb-789b247a2bab</errorID>
      <errorWord>&lt;</errorWord>
      <group>L1_Format</group>
      <groupName>格式问题</groupName>
      <ability>L2_HalfPunc_CN</ability>
      <abilityName>全半角检查</abilityName>
      <candidateList>
        <item>〈</item>
      </candidateList>
      <explain>文本全半角错误。</explain>
      <paraID> A5D7243</paraID>
      <start>40</start>
      <end>41</end>
      <status>unmodified</status>
      <modifiedWord/>
      <trackRevisions>false</trackRevisions>
    </reviewItem>
    <reviewItem>
      <errorID>d9311c4d-5559-4349-bde6-b81f79507b1f</errorID>
      <errorWord>&lt;</errorWord>
      <group>L1_Format</group>
      <groupName>格式问题</groupName>
      <ability>L2_HalfPunc_CN</ability>
      <abilityName>全半角检查</abilityName>
      <candidateList>
        <item>〈</item>
      </candidateList>
      <explain>文本全半角错误。</explain>
      <paraID>6DDCB0FC</paraID>
      <start>40</start>
      <end>41</end>
      <status>unmodified</status>
      <modifiedWord/>
      <trackRevisions>false</trackRevisions>
    </reviewItem>
    <reviewItem>
      <errorID>31158c84-b90f-4a01-bf76-38fb979a67c7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27610983</paraID>
      <start>0</start>
      <end>2</end>
      <status>unmodified</status>
      <modifiedWord/>
      <trackRevisions>false</trackRevisions>
    </reviewItem>
    <reviewItem>
      <errorID>caad6a57-9ef0-44a6-b2e8-38aff997b968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4C65A66E</paraID>
      <start>0</start>
      <end>2</end>
      <status>unmodified</status>
      <modifiedWord/>
      <trackRevisions>false</trackRevisions>
    </reviewItem>
    <reviewItem>
      <errorID>d8147428-4a30-4fdd-9856-762ad829385a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45B850D1</paraID>
      <start>0</start>
      <end>2</end>
      <status>unmodified</status>
      <modifiedWord/>
      <trackRevisions>false</trackRevisions>
    </reviewItem>
    <reviewItem>
      <errorID>9273608c-c7ea-434f-a9b1-1568ea95223e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29C9A096</paraID>
      <start>0</start>
      <end>2</end>
      <status>unmodified</status>
      <modifiedWord/>
      <trackRevisions>false</trackRevisions>
    </reviewItem>
    <reviewItem>
      <errorID>2d48b42e-61ac-4a2f-ab7c-d29c7746fd24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55906134</paraID>
      <start>0</start>
      <end>2</end>
      <status>unmodified</status>
      <modifiedWord/>
      <trackRevisions>false</trackRevisions>
    </reviewItem>
    <reviewItem>
      <errorID>6b512ce2-e6c4-4562-a1e9-a30bbf579a3a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445D627B</paraID>
      <start>0</start>
      <end>3</end>
      <status>unmodified</status>
      <modifiedWord/>
      <trackRevisions>false</trackRevisions>
    </reviewItem>
    <reviewItem>
      <errorID>178b2a12-61c0-419d-ba25-1295de21aee4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71AD3135</paraID>
      <start>0</start>
      <end>3</end>
      <status>unmodified</status>
      <modifiedWord/>
      <trackRevisions>false</trackRevisions>
    </reviewItem>
    <reviewItem>
      <errorID>16730ca1-4dbb-413f-9bc5-b5bba1a85caa</errorID>
      <errorWord>不</errorWord>
      <group>L1_Word</group>
      <groupName>字词问题</groupName>
      <ability>L2_Typo</ability>
      <abilityName>字词错误</abilityName>
      <candidateList>
        <item>不符</item>
      </candidateList>
      <explain/>
      <paraID>2B719520</paraID>
      <start>15</start>
      <end>16</end>
      <status>unmodified</status>
      <modifiedWord/>
      <trackRevisions>false</trackRevisions>
    </reviewItem>
    <reviewItem>
      <errorID>24ab6b01-5cab-437a-b8d5-716cb06053da</errorID>
      <errorWord>法律、法规</errorWord>
      <group>L1_Word</group>
      <groupName>字词问题</groupName>
      <ability>L2_Typo</ability>
      <abilityName>字词错误</abilityName>
      <candidateList>
        <item>法律法规</item>
      </candidateList>
      <explain/>
      <paraID> DBB818C</paraID>
      <start>3</start>
      <end>8</end>
      <status>unmodified</status>
      <modifiedWord/>
      <trackRevisions>false</trackRevisions>
    </reviewItem>
    <reviewItem>
      <errorID>ba85a746-a9c7-4401-9f5b-04fe327d81a7</errorID>
      <errorWord>法律、法规</errorWord>
      <group>L1_Word</group>
      <groupName>字词问题</groupName>
      <ability>L2_Typo</ability>
      <abilityName>字词错误</abilityName>
      <candidateList>
        <item>法律法规</item>
      </candidateList>
      <explain/>
      <paraID>3411882B</paraID>
      <start>30</start>
      <end>35</end>
      <status>unmodified</status>
      <modifiedWord/>
      <trackRevisions>false</trackRevisions>
    </reviewItem>
    <reviewItem>
      <errorID>3607640a-9a24-46b6-bba3-38750f1ba5b2</errorID>
      <errorWord>(</errorWord>
      <group>L1_Format</group>
      <groupName>格式问题</groupName>
      <ability>L2_HalfPunc_CN</ability>
      <abilityName>全半角检查</abilityName>
      <candidateList>
        <item>（</item>
      </candidateList>
      <explain>文本全半角错误。</explain>
      <paraID>45D513EF</paraID>
      <start>73</start>
      <end>74</end>
      <status>unmodified</status>
      <modifiedWord/>
      <trackRevisions>false</trackRevisions>
    </reviewItem>
    <reviewItem>
      <errorID>82bf8b19-716c-4de0-8993-8a14d86d0af5</errorID>
      <errorWord>)</errorWord>
      <group>L1_Format</group>
      <groupName>格式问题</groupName>
      <ability>L2_HalfPunc_CN</ability>
      <abilityName>全半角检查</abilityName>
      <candidateList>
        <item>）</item>
      </candidateList>
      <explain>文本全半角错误。</explain>
      <paraID>45D513EF</paraID>
      <start>76</start>
      <end>77</end>
      <status>unmodified</status>
      <modifiedWord/>
      <trackRevisions>false</trackRevisions>
    </reviewItem>
    <reviewItem>
      <errorID>d651ea29-e44a-48d2-a204-1085c1e71f19</errorID>
      <errorWord>(</errorWord>
      <group>L1_Format</group>
      <groupName>格式问题</groupName>
      <ability>L2_HalfPunc_CN</ability>
      <abilityName>全半角检查</abilityName>
      <candidateList>
        <item>（</item>
      </candidateList>
      <explain>文本全半角错误。</explain>
      <paraID>56C5CCE1</paraID>
      <start>25</start>
      <end>26</end>
      <status>unmodified</status>
      <modifiedWord/>
      <trackRevisions>false</trackRevisions>
    </reviewItem>
    <reviewItem>
      <errorID>81bb5bf9-ff3b-4f47-a70f-9dc17c5e2e6f</errorID>
      <errorWord>)</errorWord>
      <group>L1_Format</group>
      <groupName>格式问题</groupName>
      <ability>L2_HalfPunc_CN</ability>
      <abilityName>全半角检查</abilityName>
      <candidateList>
        <item>）</item>
      </candidateList>
      <explain>文本全半角错误。</explain>
      <paraID>56C5CCE1</paraID>
      <start>35</start>
      <end>36</end>
      <status>unmodified</status>
      <modifiedWord/>
      <trackRevisions>false</trackRevisions>
    </reviewItem>
    <reviewItem>
      <errorID>38604097-a506-4df1-b7e5-343192f586bd</errorID>
      <errorWord>;</errorWord>
      <group>L1_Format</group>
      <groupName>格式问题</groupName>
      <ability>L2_HalfPunc_CN</ability>
      <abilityName>全半角检查</abilityName>
      <candidateList>
        <item>；</item>
      </candidateList>
      <explain>文本全半角错误。</explain>
      <paraID>293AD2E7</paraID>
      <start>100</start>
      <end>101</end>
      <status>unmodified</status>
      <modifiedWord/>
      <trackRevisions>false</trackRevisions>
    </reviewItem>
    <reviewItem>
      <errorID>ebe51048-4320-41b3-8472-91ce7782e220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6DDD83E7</paraID>
      <start>0</start>
      <end>2</end>
      <status>unmodified</status>
      <modifiedWord/>
      <trackRevisions>false</trackRevisions>
    </reviewItem>
    <reviewItem>
      <errorID>edd8beef-1f33-4ebe-b912-d201d8899d26</errorID>
      <errorWord>,</errorWord>
      <group>L1_Format</group>
      <groupName>格式问题</groupName>
      <ability>L2_HalfPunc_CN</ability>
      <abilityName>全半角检查</abilityName>
      <candidateList>
        <item>，</item>
      </candidateList>
      <explain>文本全半角错误。</explain>
      <paraID>6DDD83E7</paraID>
      <start>59</start>
      <end>60</end>
      <status>unmodified</status>
      <modifiedWord/>
      <trackRevisions>false</trackRevisions>
    </reviewItem>
    <reviewItem>
      <errorID>5aa7059e-8246-4ee7-8670-fabfc1ba5722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7CC5E794</paraID>
      <start>0</start>
      <end>2</end>
      <status>unmodified</status>
      <modifiedWord/>
      <trackRevisions>false</trackRevisions>
    </reviewItem>
    <reviewItem>
      <errorID>16e8ceac-a029-4b83-9d26-34e290db17eb</errorID>
      <errorWord>计</errorWord>
      <group>L1_Word</group>
      <groupName>字词问题</groupName>
      <ability>L2_Typo</ability>
      <abilityName>字词错误</abilityName>
      <candidateList>
        <item>记</item>
      </candidateList>
      <explain>存在发音相同字词的误用。</explain>
      <paraID>5C8EA340</paraID>
      <start>238</start>
      <end>239</end>
      <status>unmodified</status>
      <modifiedWord/>
      <trackRevisions>false</trackRevisions>
    </reviewItem>
    <reviewItem>
      <errorID>bb7e56a9-c9fd-43cb-803e-b4a518625961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312A4D22</paraID>
      <start>0</start>
      <end>2</end>
      <status>unmodified</status>
      <modifiedWord/>
      <trackRevisions>false</trackRevisions>
    </reviewItem>
    <reviewItem>
      <errorID>fa16e9da-4126-4447-8fff-bafb8eab5ff8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E36EB54</paraID>
      <start>0</start>
      <end>2</end>
      <status>unmodified</status>
      <modifiedWord/>
      <trackRevisions>false</trackRevisions>
    </reviewItem>
    <reviewItem>
      <errorID>82e2b93a-d8bd-4e17-b75f-835b7503629b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20BA6C61</paraID>
      <start>0</start>
      <end>2</end>
      <status>unmodified</status>
      <modifiedWord/>
      <trackRevisions>false</trackRevisions>
    </reviewItem>
    <reviewItem>
      <errorID>1778bf71-2383-4b4e-8353-872768bdf441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5C036C04</paraID>
      <start>0</start>
      <end>2</end>
      <status>unmodified</status>
      <modifiedWord/>
      <trackRevisions>false</trackRevisions>
    </reviewItem>
    <reviewItem>
      <errorID>4babf408-1e23-4b45-b23a-12aa572cd193</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7C3AA56B</paraID>
      <start>0</start>
      <end>2</end>
      <status>unmodified</status>
      <modifiedWord/>
      <trackRevisions>false</trackRevisions>
    </reviewItem>
    <reviewItem>
      <errorID>a143280a-c1ee-4c2e-b612-763662c33eea</errorID>
      <errorWord>KW</errorWord>
      <group>L1_Word</group>
      <groupName>字词问题</groupName>
      <ability>L2_Typo</ability>
      <abilityName>字词错误</abilityName>
      <candidateList>
        <item>kW</item>
      </candidateList>
      <explain/>
      <paraID>79EB1738</paraID>
      <start>15</start>
      <end>17</end>
      <status>unmodified</status>
      <modifiedWord/>
      <trackRevisions>false</trackRevisions>
    </reviewItem>
    <reviewItem>
      <errorID>b484c61d-6e75-4680-8ce1-e221ecfa8869</errorID>
      <errorWord>吋</errorWord>
      <group>L1_Word</group>
      <groupName>字词问题</groupName>
      <ability>L2_Variant</ability>
      <abilityName>异形词</abilityName>
      <candidateList>
        <item>英寸</item>
      </candidateList>
      <explain>词汇[吋]的规范词形写作[英寸]。</explain>
      <paraID>6D0EA6C0</paraID>
      <start>8</start>
      <end>9</end>
      <status>unmodified</status>
      <modifiedWord/>
      <trackRevisions>false</trackRevisions>
    </reviewItem>
    <reviewItem>
      <errorID>6a5fed78-3263-42ff-9f95-a76bb9808661</errorID>
      <errorWord>吋</errorWord>
      <group>L1_Word</group>
      <groupName>字词问题</groupName>
      <ability>L2_Variant</ability>
      <abilityName>异形词</abilityName>
      <candidateList>
        <item>英寸</item>
      </candidateList>
      <explain>词汇[吋]的规范词形写作[英寸]。</explain>
      <paraID> 43E993C</paraID>
      <start>10</start>
      <end>11</end>
      <status>unmodified</status>
      <modifiedWord/>
      <trackRevisions>false</trackRevisions>
    </reviewItem>
    <reviewItem>
      <errorID>aab3b244-b59e-418e-baa1-c42b0c52a47a</errorID>
      <errorWord>透视图象</errorWord>
      <group>L1_Word</group>
      <groupName>字词问题</groupName>
      <ability>L2_Variant</ability>
      <abilityName>异形词</abilityName>
      <candidateList>
        <item>透视图像</item>
      </candidateList>
      <explain>词汇[透视图象]的规范词形写作[透视图像]。</explain>
      <paraID>21ED6091</paraID>
      <start>8</start>
      <end>12</end>
      <status>modified</status>
      <modifiedWord>透视图像</modifiedWord>
      <trackRevisions>false</trackRevisions>
    </reviewItem>
    <reviewItem>
      <errorID>8f84f62e-a255-48dc-8da9-87d2fe6cab80</errorID>
      <errorWord>透视图象</errorWord>
      <group>L1_Word</group>
      <groupName>字词问题</groupName>
      <ability>L2_Variant</ability>
      <abilityName>异形词</abilityName>
      <candidateList>
        <item>透视图像</item>
      </candidateList>
      <explain>词汇[透视图象]的规范词形写作[透视图像]。</explain>
      <paraID>21ED6091</paraID>
      <start>33</start>
      <end>37</end>
      <status>modified</status>
      <modifiedWord>透视图像</modifiedWord>
      <trackRevisions>false</trackRevisions>
    </reviewItem>
    <reviewItem>
      <errorID>a157651d-bc64-4032-9b81-db70a7fee3db</errorID>
      <errorWord>每博量</errorWord>
      <group>L1_Knowledge</group>
      <groupName>知识性问题</groupName>
      <ability>L2_Knowledge</ability>
      <abilityName>其他知识</abilityName>
      <candidateList>
        <item>每搏量</item>
      </candidateList>
      <explain/>
      <paraID>4C213ED7</paraID>
      <start>28</start>
      <end>31</end>
      <status>modified</status>
      <modifiedWord>每搏量</modifiedWord>
      <trackRevisions>false</trackRevisions>
    </reviewItem>
    <reviewItem>
      <errorID>a5832742-e06d-48e1-96e0-554c0ddf160d</errorID>
      <errorWord>，</errorWord>
      <group>L1_Word</group>
      <groupName>字词问题</groupName>
      <ability>L2_Typo</ability>
      <abilityName>字词错误</abilityName>
      <candidateList>
        <item>，具</item>
      </candidateList>
      <explain/>
      <paraID>1D3C538B</paraID>
      <start>8</start>
      <end>10</end>
      <status>modified</status>
      <modifiedWord>，具</modifiedWord>
      <trackRevisions>false</trackRevisions>
    </reviewItem>
    <reviewItem>
      <errorID>89a0d82b-a5e7-4efd-b68b-cae85b756226</errorID>
      <errorWord>:</errorWord>
      <group>L1_Format</group>
      <groupName>格式问题</groupName>
      <ability>L2_HalfPunc_CN</ability>
      <abilityName>全半角检查</abilityName>
      <candidateList>
        <item>：</item>
      </candidateList>
      <explain>文本全半角错误。</explain>
      <paraID>4F280949</paraID>
      <start>6</start>
      <end>7</end>
      <status>unmodified</status>
      <modifiedWord/>
      <trackRevisions>false</trackRevisions>
    </reviewItem>
    <reviewItem>
      <errorID>adce1575-1d15-4c8a-a927-6cf4d7942650</errorID>
      <errorWord>:</errorWord>
      <group>L1_Format</group>
      <groupName>格式问题</groupName>
      <ability>L2_HalfPunc_CN</ability>
      <abilityName>全半角检查</abilityName>
      <candidateList>
        <item>：</item>
      </candidateList>
      <explain>文本全半角错误。</explain>
      <paraID>71870B9D</paraID>
      <start>8</start>
      <end>9</end>
      <status>unmodified</status>
      <modifiedWord/>
      <trackRevisions>false</trackRevisions>
    </reviewItem>
    <reviewItem>
      <errorID>f9526b1c-8909-4658-a8a2-c454ad605c52</errorID>
      <errorWord>:</errorWord>
      <group>L1_Format</group>
      <groupName>格式问题</groupName>
      <ability>L2_HalfPunc_CN</ability>
      <abilityName>全半角检查</abilityName>
      <candidateList>
        <item>：</item>
      </candidateList>
      <explain>文本全半角错误。</explain>
      <paraID>21CA355A</paraID>
      <start>6</start>
      <end>7</end>
      <status>unmodified</status>
      <modifiedWord/>
      <trackRevisions>false</trackRevisions>
    </reviewItem>
    <reviewItem>
      <errorID>797bc768-5817-4cbc-bd43-a3c81cd9c86e</errorID>
      <errorWord>;</errorWord>
      <group>L1_Format</group>
      <groupName>格式问题</groupName>
      <ability>L2_HalfPunc_CN</ability>
      <abilityName>全半角检查</abilityName>
      <candidateList>
        <item>；</item>
      </candidateList>
      <explain>文本全半角错误。</explain>
      <paraID>21CA355A</paraID>
      <start>66</start>
      <end>67</end>
      <status>unmodified</status>
      <modifiedWord/>
      <trackRevisions>false</trackRevisions>
    </reviewItem>
    <reviewItem>
      <errorID>92cf15a0-01cc-4915-a454-3051ebfbfbd1</errorID>
      <errorWord>:</errorWord>
      <group>L1_Format</group>
      <groupName>格式问题</groupName>
      <ability>L2_HalfPunc_CN</ability>
      <abilityName>全半角检查</abilityName>
      <candidateList>
        <item>：</item>
      </candidateList>
      <explain>文本全半角错误。</explain>
      <paraID>5D017018</paraID>
      <start>6</start>
      <end>7</end>
      <status>unmodified</status>
      <modifiedWord/>
      <trackRevisions>false</trackRevisions>
    </reviewItem>
    <reviewItem>
      <errorID>f0be45cb-7e78-4904-9f4e-393a1a695ab6</errorID>
      <errorWord>,。</errorWord>
      <group>L1_Punc</group>
      <groupName>标点问题</groupName>
      <ability>L2_Punc_CN</ability>
      <abilityName>标点符号检查</abilityName>
      <candidateList>
        <item>,</item>
      </candidateList>
      <explain/>
      <paraID>5D017018</paraID>
      <start>18</start>
      <end>20</end>
      <status>unmodified</status>
      <modifiedWord/>
      <trackRevisions>false</trackRevisions>
    </reviewItem>
    <reviewItem>
      <errorID>9c5d8cd0-570b-46b2-80e5-6a529daf2fdf</errorID>
      <errorWord>博</errorWord>
      <group>L1_Word</group>
      <groupName>字词问题</groupName>
      <ability>L2_Typo</ability>
      <abilityName>字词错误</abilityName>
      <candidateList>
        <item>搏</item>
      </candidateList>
      <explain/>
      <paraID>5D017018</paraID>
      <start>21</start>
      <end>22</end>
      <status>modified</status>
      <modifiedWord>搏</modifiedWord>
      <trackRevisions>false</trackRevisions>
    </reviewItem>
    <reviewItem>
      <errorID>2cdbe986-5bc6-4908-b547-50dad952e343</errorID>
      <errorWord>:</errorWord>
      <group>L1_Format</group>
      <groupName>格式问题</groupName>
      <ability>L2_HalfPunc_CN</ability>
      <abilityName>全半角检查</abilityName>
      <candidateList>
        <item>：</item>
      </candidateList>
      <explain>文本全半角错误。</explain>
      <paraID>53376B08</paraID>
      <start>6</start>
      <end>7</end>
      <status>unmodified</status>
      <modifiedWord/>
      <trackRevisions>false</trackRevisions>
    </reviewItem>
    <reviewItem>
      <errorID>90de7fca-8b13-4235-b3ab-0d985db4cfb3</errorID>
      <errorWord>:</errorWord>
      <group>L1_Format</group>
      <groupName>格式问题</groupName>
      <ability>L2_HalfPunc_CN</ability>
      <abilityName>全半角检查</abilityName>
      <candidateList>
        <item>：</item>
      </candidateList>
      <explain>文本全半角错误。</explain>
      <paraID>7CDD7175</paraID>
      <start>11</start>
      <end>12</end>
      <status>unmodified</status>
      <modifiedWord/>
      <trackRevisions>false</trackRevisions>
    </reviewItem>
    <reviewItem>
      <errorID>436ff359-89f1-4cb7-81c4-984793a7a6de</errorID>
      <errorWord>;</errorWord>
      <group>L1_Format</group>
      <groupName>格式问题</groupName>
      <ability>L2_HalfPunc_CN</ability>
      <abilityName>全半角检查</abilityName>
      <candidateList>
        <item>；</item>
      </candidateList>
      <explain>文本全半角错误。</explain>
      <paraID>7CDD7175</paraID>
      <start>20</start>
      <end>21</end>
      <status>unmodified</status>
      <modifiedWord/>
      <trackRevisions>false</trackRevisions>
    </reviewItem>
    <reviewItem>
      <errorID>a0dfd847-e850-495e-a24e-8b55261f1be3</errorID>
      <errorWord>)</errorWord>
      <group>L1_Format</group>
      <groupName>格式问题</groupName>
      <ability>L2_HalfPunc_CN</ability>
      <abilityName>全半角检查</abilityName>
      <candidateList>
        <item>）</item>
      </candidateList>
      <explain>文本全半角错误。</explain>
      <paraID>7CDD7175</paraID>
      <start>23</start>
      <end>24</end>
      <status>unmodified</status>
      <modifiedWord/>
      <trackRevisions>false</trackRevisions>
    </reviewItem>
    <reviewItem>
      <errorID>538d0189-e095-482e-a3e7-b7bccee3d4c3</errorID>
      <errorWord>;</errorWord>
      <group>L1_Format</group>
      <groupName>格式问题</groupName>
      <ability>L2_HalfPunc_CN</ability>
      <abilityName>全半角检查</abilityName>
      <candidateList>
        <item>；</item>
      </candidateList>
      <explain>文本全半角错误。</explain>
      <paraID>7CDD7175</paraID>
      <start>28</start>
      <end>29</end>
      <status>unmodified</status>
      <modifiedWord/>
      <trackRevisions>false</trackRevisions>
    </reviewItem>
    <reviewItem>
      <errorID>d87732d7-7c2e-48c6-a6cc-d4e3c48b94a7</errorID>
      <errorWord>)</errorWord>
      <group>L1_Format</group>
      <groupName>格式问题</groupName>
      <ability>L2_HalfPunc_CN</ability>
      <abilityName>全半角检查</abilityName>
      <candidateList>
        <item>）</item>
      </candidateList>
      <explain>文本全半角错误。</explain>
      <paraID>7CDD7175</paraID>
      <start>31</start>
      <end>32</end>
      <status>unmodified</status>
      <modifiedWord/>
      <trackRevisions>false</trackRevisions>
    </reviewItem>
    <reviewItem>
      <errorID>8aa2d71a-2d82-4b4c-96cc-d398d042a3ab</errorID>
      <errorWord>;</errorWord>
      <group>L1_Format</group>
      <groupName>格式问题</groupName>
      <ability>L2_HalfPunc_CN</ability>
      <abilityName>全半角检查</abilityName>
      <candidateList>
        <item>；</item>
      </candidateList>
      <explain>文本全半角错误。</explain>
      <paraID>7CDD7175</paraID>
      <start>36</start>
      <end>37</end>
      <status>unmodified</status>
      <modifiedWord/>
      <trackRevisions>false</trackRevisions>
    </reviewItem>
    <reviewItem>
      <errorID>ca3406ae-87e8-482b-98f4-824c48d3ca50</errorID>
      <errorWord>;</errorWord>
      <group>L1_Format</group>
      <groupName>格式问题</groupName>
      <ability>L2_HalfPunc_CN</ability>
      <abilityName>全半角检查</abilityName>
      <candidateList>
        <item>；</item>
      </candidateList>
      <explain>文本全半角错误。</explain>
      <paraID>7CDD7175</paraID>
      <start>45</start>
      <end>46</end>
      <status>unmodified</status>
      <modifiedWord/>
      <trackRevisions>false</trackRevisions>
    </reviewItem>
    <reviewItem>
      <errorID>3e051017-a2ba-4933-a2db-58d965e4fb38</errorID>
      <errorWord>:</errorWord>
      <group>L1_Format</group>
      <groupName>格式问题</groupName>
      <ability>L2_HalfPunc_CN</ability>
      <abilityName>全半角检查</abilityName>
      <candidateList>
        <item>：</item>
      </candidateList>
      <explain>文本全半角错误。</explain>
      <paraID>3FCE5BF0</paraID>
      <start>16</start>
      <end>17</end>
      <status>unmodified</status>
      <modifiedWord/>
      <trackRevisions>false</trackRevisions>
    </reviewItem>
    <reviewItem>
      <errorID>ba4698d4-33c9-4cf5-92c5-f7e73b5d90f9</errorID>
      <errorWord>:</errorWord>
      <group>L1_Format</group>
      <groupName>格式问题</groupName>
      <ability>L2_HalfPunc_CN</ability>
      <abilityName>全半角检查</abilityName>
      <candidateList>
        <item>：</item>
      </candidateList>
      <explain>文本全半角错误。</explain>
      <paraID>7747F1B1</paraID>
      <start>7</start>
      <end>8</end>
      <status>unmodified</status>
      <modifiedWord/>
      <trackRevisions>false</trackRevisions>
    </reviewItem>
    <reviewItem>
      <errorID>de804c13-172a-4f7e-aeb6-7641bc120090</errorID>
      <errorWord>:</errorWord>
      <group>L1_Format</group>
      <groupName>格式问题</groupName>
      <ability>L2_HalfPunc_CN</ability>
      <abilityName>全半角检查</abilityName>
      <candidateList>
        <item>：</item>
      </candidateList>
      <explain>文本全半角错误。</explain>
      <paraID>30B5741B</paraID>
      <start>7</start>
      <end>8</end>
      <status>unmodified</status>
      <modifiedWord/>
      <trackRevisions>false</trackRevisions>
    </reviewItem>
    <reviewItem>
      <errorID>d0914565-9c00-4c55-a410-3d83404701f1</errorID>
      <errorWord>具</errorWord>
      <group>L1_Word</group>
      <groupName>字词问题</groupName>
      <ability>L2_Typo</ability>
      <abilityName>字词错误</abilityName>
      <candidateList>
        <item>具有</item>
      </candidateList>
      <explain>〈动〉有（多用于抽象事物）：～信心｜～伟大的意义。</explain>
      <paraID>1D0857AE</paraID>
      <start>0</start>
      <end>2</end>
      <status>modified</status>
      <modifiedWord>具有</modifiedWord>
      <trackRevisions>false</trackRevisions>
    </reviewItem>
    <reviewItem>
      <errorID>404b89f8-3dc0-439c-87f7-65b36b7667b4</errorID>
      <errorWord>需</errorWord>
      <group>L1_Word</group>
      <groupName>字词问题</groupName>
      <ability>L2_Typo</ability>
      <abilityName>字词错误</abilityName>
      <candidateList>
        <item>须</item>
      </candidateList>
      <explain>存在发音相同字词的误用。</explain>
      <paraID>600D0292</paraID>
      <start>0</start>
      <end>1</end>
      <status>modified</status>
      <modifiedWord>须</modifiedWord>
      <trackRevisions>false</trackRevisions>
    </reviewItem>
    <reviewItem>
      <errorID>fa1dfb2d-2936-4869-a2dc-36733317e70c</errorID>
      <errorWord>，</errorWord>
      <group>L1_Word</group>
      <groupName>字词问题</groupName>
      <ability>L2_Typo</ability>
      <abilityName>字词错误</abilityName>
      <candidateList>
        <item>，具</item>
      </candidateList>
      <explain/>
      <paraID>13713953</paraID>
      <start>37</start>
      <end>38</end>
      <status>unmodified</status>
      <modifiedWord/>
      <trackRevisions>false</trackRevisions>
    </reviewItem>
    <reviewItem>
      <errorID>30ca4bca-85e1-4dfc-9b4d-792fa4a59bb7</errorID>
      <errorWord>,</errorWord>
      <group>L1_Format</group>
      <groupName>格式问题</groupName>
      <ability>L2_HalfPunc_CN</ability>
      <abilityName>全半角检查</abilityName>
      <candidateList>
        <item>，</item>
      </candidateList>
      <explain>文本全半角错误。</explain>
      <paraID>74213933</paraID>
      <start>21</start>
      <end>22</end>
      <status>unmodified</status>
      <modifiedWord/>
      <trackRevisions>false</trackRevisions>
    </reviewItem>
    <reviewItem>
      <errorID>5b16d96e-4aec-496d-82cb-c2a265375f87</errorID>
      <errorWord>噪音</errorWord>
      <group>L1_Word</group>
      <groupName>字词问题</groupName>
      <ability>L2_Alias</ability>
      <abilityName>也作/曾用词</abilityName>
      <candidateList>
        <item>噪声</item>
      </candidateList>
      <explain>词汇[噪音]为不规范表述或旧称，其规范书面表述为[噪声]。</explain>
      <paraID>65E3672D</paraID>
      <start>14</start>
      <end>16</end>
      <status>modified</status>
      <modifiedWord>噪声</modifiedWord>
      <trackRevisions>false</trackRevisions>
    </reviewItem>
    <reviewItem>
      <errorID>928adfec-a16d-4ae6-9beb-a56eb5990832</errorID>
      <errorWord>等离子等</errorWord>
      <group>L1_Knowledge</group>
      <groupName>知识性问题</groupName>
      <ability>L2_Term</ability>
      <abilityName>专业术语</abilityName>
      <candidateList>
        <item>等离子焰</item>
      </candidateList>
      <explain/>
      <paraID>3CE8229E</paraID>
      <start>9</start>
      <end>13</end>
      <status>unmodified</status>
      <modifiedWord/>
      <trackRevisions>false</trackRevisions>
    </reviewItem>
    <reviewItem>
      <errorID>e917f72c-e7fd-4acd-9b3f-174f8b60e0b5</errorID>
      <errorWord>)</errorWord>
      <group>L1_Format</group>
      <groupName>格式问题</groupName>
      <ability>L2_HalfPunc_CN</ability>
      <abilityName>全半角检查</abilityName>
      <candidateList>
        <item>）</item>
      </candidateList>
      <explain>文本全半角错误。</explain>
      <paraID>347F24A0</paraID>
      <start>16</start>
      <end>17</end>
      <status>unmodified</status>
      <modifiedWord/>
      <trackRevisions>false</trackRevisions>
    </reviewItem>
    <reviewItem>
      <errorID>8fc04e5c-5ab9-40bb-92c6-2b6a2bca4dd1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721FAC12</paraID>
      <start>15</start>
      <end>16</end>
      <status>unmodified</status>
      <modifiedWord/>
      <trackRevisions>false</trackRevisions>
    </reviewItem>
    <reviewItem>
      <errorID>16475d9e-6f8f-40b3-b080-14fa6cc8e9b5</errorID>
      <errorWord>前段</errorWord>
      <group>L1_Word</group>
      <groupName>字词问题</groupName>
      <ability>L2_Typo</ability>
      <abilityName>字词错误</abilityName>
      <candidateList>
        <item>前端</item>
      </candidateList>
      <explain/>
      <paraID>2D8E21EC</paraID>
      <start>2</start>
      <end>4</end>
      <status>unmodified</status>
      <modifiedWord/>
      <trackRevisions>false</trackRevisions>
    </reviewItem>
    <reviewItem>
      <errorID>df928b44-b619-47bd-80d4-49037c0bac76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5CB3581A</paraID>
      <start>10</start>
      <end>11</end>
      <status>unmodified</status>
      <modifiedWord/>
      <trackRevisions>false</trackRevisions>
    </reviewItem>
    <reviewItem>
      <errorID>79865443-4b19-4e0e-bdfa-a1394d6940f3</errorID>
      <errorWord>到其它</errorWord>
      <group>L1_Word</group>
      <groupName>字词问题</groupName>
      <ability>L2_Alias</ability>
      <abilityName>也作/曾用词</abilityName>
      <candidateList>
        <item>到其他</item>
      </candidateList>
      <explain>词汇[到其它]为不规范表述或旧称，其规范书面表述为[到其他]。</explain>
      <paraID>1FC4703A</paraID>
      <start>22</start>
      <end>25</end>
      <status>unmodified</status>
      <modifiedWord/>
      <trackRevisions>false</trackRevisions>
    </reviewItem>
    <reviewItem>
      <errorID>8ef00040-8dcc-4e15-ab84-f04f691fa0f4</errorID>
      <errorWord>晰</errorWord>
      <group>L1_Word</group>
      <groupName>字词问题</groupName>
      <ability>L2_Typo</ability>
      <abilityName>字词错误</abilityName>
      <candidateList>
        <item>晰地</item>
      </candidateList>
      <explain/>
      <paraID>2FDFCE1D</paraID>
      <start>20</start>
      <end>21</end>
      <status>unmodified</status>
      <modifiedWord/>
      <trackRevisions>false</trackRevisions>
    </reviewItem>
    <reviewItem>
      <errorID>0c9c0142-606a-4c02-9d3e-45b775c17701</errorID>
      <errorWord>:</errorWord>
      <group>L1_Format</group>
      <groupName>格式问题</groupName>
      <ability>L2_HalfPunc_CN</ability>
      <abilityName>全半角检查</abilityName>
      <candidateList>
        <item>：</item>
      </candidateList>
      <explain>文本全半角错误。</explain>
      <paraID>611C65E3</paraID>
      <start>7</start>
      <end>8</end>
      <status>unmodified</status>
      <modifiedWord/>
      <trackRevisions>false</trackRevisions>
    </reviewItem>
    <reviewItem>
      <errorID>5ed5c76c-cd4a-4e06-bf59-8be9d82eda4e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39A7741F</paraID>
      <start>21</start>
      <end>22</end>
      <status>unmodified</status>
      <modifiedWord/>
      <trackRevisions>false</trackRevisions>
    </reviewItem>
    <reviewItem>
      <errorID>45c569da-d6d9-4b0c-af6e-4637618b0e02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75A8E2A3</paraID>
      <start>0</start>
      <end>2</end>
      <status>unmodified</status>
      <modifiedWord/>
      <trackRevisions>false</trackRevisions>
    </reviewItem>
    <reviewItem>
      <errorID>743bc050-0d1a-4c01-9ec3-c70770950de9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500C0F96</paraID>
      <start>0</start>
      <end>2</end>
      <status>unmodified</status>
      <modifiedWord/>
      <trackRevisions>false</trackRevisions>
    </reviewItem>
    <reviewItem>
      <errorID>c6f379a3-7e22-46c9-afae-3d7cf2835b41</errorID>
      <errorWord>好</errorWord>
      <group>L1_Word</group>
      <groupName>字词问题</groupName>
      <ability>L2_Typo</ability>
      <abilityName>字词错误</abilityName>
      <candidateList>
        <item>好地</item>
      </candidateList>
      <explain/>
      <paraID>500C0F96</paraID>
      <start>13</start>
      <end>14</end>
      <status>unmodified</status>
      <modifiedWord/>
      <trackRevisions>false</trackRevisions>
    </reviewItem>
    <reviewItem>
      <errorID>be2fdac4-1a54-4ed5-8d75-bb11d8e368d6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5CCBD81A</paraID>
      <start>0</start>
      <end>2</end>
      <status>unmodified</status>
      <modifiedWord/>
      <trackRevisions>false</trackRevisions>
    </reviewItem>
    <reviewItem>
      <errorID>4a24fa1e-31df-4be6-a51e-4ec3757a4932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BE45D7C</paraID>
      <start>0</start>
      <end>2</end>
      <status>unmodified</status>
      <modifiedWord/>
      <trackRevisions>false</trackRevisions>
    </reviewItem>
    <reviewItem>
      <errorID>230dc2cf-60d8-4db7-b458-efd8e7ffa537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5304C96A</paraID>
      <start>0</start>
      <end>2</end>
      <status>unmodified</status>
      <modifiedWord/>
      <trackRevisions>false</trackRevisions>
    </reviewItem>
    <reviewItem>
      <errorID>75f24998-a014-4cc7-97fe-7e5434479f60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76DB11E3</paraID>
      <start>0</start>
      <end>2</end>
      <status>unmodified</status>
      <modifiedWord/>
      <trackRevisions>false</trackRevisions>
    </reviewItem>
    <reviewItem>
      <errorID>8b99db95-48eb-4351-96e3-b1cf6ac2e24d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63B7D081</paraID>
      <start>0</start>
      <end>2</end>
      <status>unmodified</status>
      <modifiedWord/>
      <trackRevisions>false</trackRevisions>
    </reviewItem>
    <reviewItem>
      <errorID>00dccbb0-329b-4abe-9e00-e130184ea58c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2802B15A</paraID>
      <start>0</start>
      <end>2</end>
      <status>unmodified</status>
      <modifiedWord/>
      <trackRevisions>false</trackRevisions>
    </reviewItem>
    <reviewItem>
      <errorID>7011283b-9e5c-4392-984f-c1945cdb3894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8DAB5C5</paraID>
      <start>0</start>
      <end>3</end>
      <status>unmodified</status>
      <modifiedWord/>
      <trackRevisions>false</trackRevisions>
    </reviewItem>
    <reviewItem>
      <errorID>183933fc-c1aa-4498-8e86-a9e278af50a9</errorID>
      <errorWord>放置本</errorWord>
      <group>L1_Word</group>
      <groupName>字词问题</groupName>
      <ability>L2_Typo</ability>
      <abilityName>字词错误</abilityName>
      <candidateList>
        <item>放置</item>
      </candidateList>
      <explain/>
      <paraID>3A59D78E</paraID>
      <start>3</start>
      <end>6</end>
      <status>unmodified</status>
      <modifiedWord/>
      <trackRevisions>false</trackRevisions>
    </reviewItem>
    <reviewItem>
      <errorID>7e6bfdc2-d255-48e6-8977-11eafdcec35f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133C00A8</paraID>
      <start>0</start>
      <end>2</end>
      <status>unmodified</status>
      <modifiedWord/>
      <trackRevisions>false</trackRevisions>
    </reviewItem>
    <reviewItem>
      <errorID>ba4bb9b1-a1df-48fa-811a-8dc046f8d592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214B4CEF</paraID>
      <start>0</start>
      <end>2</end>
      <status>unmodified</status>
      <modifiedWord/>
      <trackRevisions>false</trackRevisions>
    </reviewItem>
    <reviewItem>
      <errorID>68fef2bb-9ef1-4c28-803f-fb115a4c6071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609B3716</paraID>
      <start>0</start>
      <end>2</end>
      <status>unmodified</status>
      <modifiedWord/>
      <trackRevisions>false</trackRevisions>
    </reviewItem>
    <reviewItem>
      <errorID>bc483625-8443-4b6c-89e1-8f6c04f59bbe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58090727</paraID>
      <start>0</start>
      <end>2</end>
      <status>unmodified</status>
      <modifiedWord/>
      <trackRevisions>false</trackRevisions>
    </reviewItem>
    <reviewItem>
      <errorID>fccaee81-e304-4530-ae8a-72b2176740a6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67B8CACF</paraID>
      <start>0</start>
      <end>2</end>
      <status>unmodified</status>
      <modifiedWord/>
      <trackRevisions>false</trackRevisions>
    </reviewItem>
    <reviewItem>
      <errorID>d1105416-adae-461a-9443-b9989649b732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77F3F258</paraID>
      <start>0</start>
      <end>2</end>
      <status>unmodified</status>
      <modifiedWord/>
      <trackRevisions>false</trackRevisions>
    </reviewItem>
    <reviewItem>
      <errorID>d01c0875-8970-4bb7-8529-57d168a3db9d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69996001</paraID>
      <start>0</start>
      <end>2</end>
      <status>unmodified</status>
      <modifiedWord/>
      <trackRevisions>false</trackRevisions>
    </reviewItem>
    <reviewItem>
      <errorID>d2dc6e7b-d83f-4eba-8b94-0eb30e36f622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55F06D70</paraID>
      <start>0</start>
      <end>2</end>
      <status>unmodified</status>
      <modifiedWord/>
      <trackRevisions>false</trackRevisions>
    </reviewItem>
    <reviewItem>
      <errorID>55055824-bd58-4110-be79-bca608955954</errorID>
      <errorWord>需要</errorWord>
      <group>L1_Word</group>
      <groupName>字词问题</groupName>
      <ability>L2_Typo</ability>
      <abilityName>字词错误</abilityName>
      <candidateList>
        <item>需</item>
      </candidateList>
      <explain>❶〈动〉需要：～求｜按～分配｜完成任务还～五天时间。❷需用的东西：军～。</explain>
      <paraID>1C95B23A</paraID>
      <start>36</start>
      <end>38</end>
      <status>unmodified</status>
      <modifiedWord/>
      <trackRevisions>false</trackRevisions>
    </reviewItem>
    <reviewItem>
      <errorID>d5cd9af2-929e-4d38-ad58-d6d3cd084980</errorID>
      <errorWord>需具备</errorWord>
      <group>L1_Word</group>
      <groupName>字词问题</groupName>
      <ability>L2_Typo</ability>
      <abilityName>字词错误</abilityName>
      <candidateList>
        <item>须具备</item>
      </candidateList>
      <explain/>
      <paraID>1C95B23A</paraID>
      <start>70</start>
      <end>73</end>
      <status>unmodified</status>
      <modifiedWord/>
      <trackRevisions>false</trackRevisions>
    </reviewItem>
    <reviewItem>
      <errorID>bc9d898c-43fd-4a12-b1a6-552a8366aa2b</errorID>
      <errorWord>保持一直</errorWord>
      <group>L1_Word</group>
      <groupName>字词问题</groupName>
      <ability>L2_Typo</ability>
      <abilityName>字词错误</abilityName>
      <candidateList>
        <item>保持一致</item>
      </candidateList>
      <explain/>
      <paraID> 5E728CE</paraID>
      <start>42</start>
      <end>46</end>
      <status>unmodified</status>
      <modifiedWord/>
      <trackRevisions>false</trackRevisions>
    </reviewItem>
    <reviewItem>
      <errorID>3aba0c9f-b9bb-43ea-ab52-8ee5e44e7a03</errorID>
      <errorWord>,</errorWord>
      <group>L1_Format</group>
      <groupName>格式问题</groupName>
      <ability>L2_HalfPunc_CN</ability>
      <abilityName>全半角检查</abilityName>
      <candidateList>
        <item>，</item>
      </candidateList>
      <explain>文本全半角错误。</explain>
      <paraID>508671FB</paraID>
      <start>23</start>
      <end>24</end>
      <status>unmodified</status>
      <modifiedWord/>
      <trackRevisions>false</trackRevisions>
    </reviewItem>
    <reviewItem>
      <errorID>f3d64e4b-7092-4853-b81d-7ae0b99a82c8</errorID>
      <errorWord>(</errorWord>
      <group>L1_Format</group>
      <groupName>格式问题</groupName>
      <ability>L2_HalfPunc_CN</ability>
      <abilityName>全半角检查</abilityName>
      <candidateList>
        <item>（</item>
      </candidateList>
      <explain>文本全半角错误。</explain>
      <paraID>195DEFAD</paraID>
      <start>12</start>
      <end>13</end>
      <status>unmodified</status>
      <modifiedWord/>
      <trackRevisions>false</trackRevisions>
    </reviewItem>
    <reviewItem>
      <errorID>ff6cf7d2-a637-438d-8ca9-19c75ff77a5b</errorID>
      <errorWord>)</errorWord>
      <group>L1_Format</group>
      <groupName>格式问题</groupName>
      <ability>L2_HalfPunc_CN</ability>
      <abilityName>全半角检查</abilityName>
      <candidateList>
        <item>）</item>
      </candidateList>
      <explain>文本全半角错误。</explain>
      <paraID>195DEFAD</paraID>
      <start>16</start>
      <end>17</end>
      <status>unmodified</status>
      <modifiedWord/>
      <trackRevisions>false</trackRevisions>
    </reviewItem>
    <reviewItem>
      <errorID>6891be27-fa51-4961-bd7f-a770767aaf69</errorID>
      <errorWord>)</errorWord>
      <group>L1_Format</group>
      <groupName>格式问题</groupName>
      <ability>L2_HalfPunc_CN</ability>
      <abilityName>全半角检查</abilityName>
      <candidateList>
        <item>）</item>
      </candidateList>
      <explain>文本全半角错误。</explain>
      <paraID>79E2D0A0</paraID>
      <start>15</start>
      <end>16</end>
      <status>unmodified</status>
      <modifiedWord/>
      <trackRevisions>false</trackRevisions>
    </reviewItem>
    <reviewItem>
      <errorID>34aef26f-2a01-4664-986b-e890244bea28</errorID>
      <errorWord>集总</errorWord>
      <group>L1_Word</group>
      <groupName>字词问题</groupName>
      <ability>L2_Typo</ability>
      <abilityName>字词错误</abilityName>
      <candidateList>
        <item>集中</item>
      </candidateList>
      <explain/>
      <paraID>70329655</paraID>
      <start>5</start>
      <end>7</end>
      <status>unmodified</status>
      <modifiedWord/>
      <trackRevisions>false</trackRevisions>
    </reviewItem>
    <reviewItem>
      <errorID>aaec3800-a3c3-4d1a-8685-b389217376bc</errorID>
      <errorWord>(</errorWord>
      <group>L1_Format</group>
      <groupName>格式问题</groupName>
      <ability>L2_HalfPunc_CN</ability>
      <abilityName>全半角检查</abilityName>
      <candidateList>
        <item>（</item>
      </candidateList>
      <explain>文本全半角错误。</explain>
      <paraID> 8BB3A34</paraID>
      <start>12</start>
      <end>13</end>
      <status>unmodified</status>
      <modifiedWord/>
      <trackRevisions>false</trackRevisions>
    </reviewItem>
    <reviewItem>
      <errorID>fd2b47aa-04aa-44ba-89c5-46915170e42f</errorID>
      <errorWord>)</errorWord>
      <group>L1_Format</group>
      <groupName>格式问题</groupName>
      <ability>L2_HalfPunc_CN</ability>
      <abilityName>全半角检查</abilityName>
      <candidateList>
        <item>）</item>
      </candidateList>
      <explain>文本全半角错误。</explain>
      <paraID> 8BB3A34</paraID>
      <start>16</start>
      <end>17</end>
      <status>unmodified</status>
      <modifiedWord/>
      <trackRevisions>false</trackRevisions>
    </reviewItem>
    <reviewItem>
      <errorID>a9f354bf-f7ac-45e5-8114-f02fa6484cb3</errorID>
      <errorWord>(</errorWord>
      <group>L1_Format</group>
      <groupName>格式问题</groupName>
      <ability>L2_HalfPunc_CN</ability>
      <abilityName>全半角检查</abilityName>
      <candidateList>
        <item>（</item>
      </candidateList>
      <explain>文本全半角错误。</explain>
      <paraID>6867BC50</paraID>
      <start>12</start>
      <end>13</end>
      <status>unmodified</status>
      <modifiedWord/>
      <trackRevisions>false</trackRevisions>
    </reviewItem>
    <reviewItem>
      <errorID>065a9916-5d5b-42e6-95a4-083546019307</errorID>
      <errorWord>)</errorWord>
      <group>L1_Format</group>
      <groupName>格式问题</groupName>
      <ability>L2_HalfPunc_CN</ability>
      <abilityName>全半角检查</abilityName>
      <candidateList>
        <item>）</item>
      </candidateList>
      <explain>文本全半角错误。</explain>
      <paraID>6867BC50</paraID>
      <start>19</start>
      <end>20</end>
      <status>unmodified</status>
      <modifiedWord/>
      <trackRevisions>false</trackRevisions>
    </reviewItem>
    <reviewItem>
      <errorID>70714b5e-196c-4bdf-9329-1511bd1bc770</errorID>
      <errorWord>实</errorWord>
      <group>L1_Word</group>
      <groupName>字词问题</groupName>
      <ability>L2_Typo</ability>
      <abilityName>字词错误</abilityName>
      <candidateList>
        <item>实性</item>
      </candidateList>
      <explain/>
      <paraID>24D93785</paraID>
      <start>93</start>
      <end>94</end>
      <status>unmodified</status>
      <modifiedWord/>
      <trackRevisions>false</trackRevisions>
    </reviewItem>
    <reviewItem>
      <errorID>a5c56598-58a6-44fd-bd3b-9200485d0c17</errorID>
      <errorWord>;</errorWord>
      <group>L1_Format</group>
      <groupName>格式问题</groupName>
      <ability>L2_HalfPunc_CN</ability>
      <abilityName>全半角检查</abilityName>
      <candidateList>
        <item>；</item>
      </candidateList>
      <explain>文本全半角错误。</explain>
      <paraID>24D93785</paraID>
      <start>262</start>
      <end>263</end>
      <status>unmodified</status>
      <modifiedWord/>
      <trackRevisions>false</trackRevisions>
    </reviewItem>
    <reviewItem>
      <errorID>7560033b-8c9f-40ef-91f5-c4264898a5cd</errorID>
      <errorWord>)</errorWord>
      <group>L1_Format</group>
      <groupName>格式问题</groupName>
      <ability>L2_HalfPunc_CN</ability>
      <abilityName>全半角检查</abilityName>
      <candidateList>
        <item>）</item>
      </candidateList>
      <explain>文本全半角错误。</explain>
      <paraID>1EB4007F</paraID>
      <start>41</start>
      <end>42</end>
      <status>unmodified</status>
      <modifiedWord/>
      <trackRevisions>false</trackRevisions>
    </reviewItem>
    <reviewItem>
      <errorID>0929cfb5-6b5a-49af-b61b-2414029ca9e3</errorID>
      <errorWord>;</errorWord>
      <group>L1_Format</group>
      <groupName>格式问题</groupName>
      <ability>L2_HalfPunc_CN</ability>
      <abilityName>全半角检查</abilityName>
      <candidateList>
        <item>；</item>
      </candidateList>
      <explain>文本全半角错误。</explain>
      <paraID>21DA85B3</paraID>
      <start>73</start>
      <end>74</end>
      <status>unmodified</status>
      <modifiedWord/>
      <trackRevisions>false</trackRevisions>
    </reviewItem>
    <reviewItem>
      <errorID>2752e20f-7e8a-40f3-8585-86ac784eb049</errorID>
      <errorWord>(</errorWord>
      <group>L1_Format</group>
      <groupName>格式问题</groupName>
      <ability>L2_HalfPunc_CN</ability>
      <abilityName>全半角检查</abilityName>
      <candidateList>
        <item>（</item>
      </candidateList>
      <explain>文本全半角错误。</explain>
      <paraID>131570C1</paraID>
      <start>92</start>
      <end>93</end>
      <status>unmodified</status>
      <modifiedWord/>
      <trackRevisions>false</trackRevisions>
    </reviewItem>
    <reviewItem>
      <errorID>010c2cb2-1cac-491b-8344-4639c281296b</errorID>
      <errorWord>)</errorWord>
      <group>L1_Format</group>
      <groupName>格式问题</groupName>
      <ability>L2_HalfPunc_CN</ability>
      <abilityName>全半角检查</abilityName>
      <candidateList>
        <item>）</item>
      </candidateList>
      <explain>文本全半角错误。</explain>
      <paraID>131570C1</paraID>
      <start>100</start>
      <end>101</end>
      <status>unmodified</status>
      <modifiedWord/>
      <trackRevisions>false</trackRevisions>
    </reviewItem>
    <reviewItem>
      <errorID>7bde8a28-2d24-4c20-a188-5caabea18dc4</errorID>
      <errorWord>设备设备</errorWord>
      <group>L1_Word</group>
      <groupName>字词问题</groupName>
      <ability>L2_Typo</ability>
      <abilityName>字词错误</abilityName>
      <candidateList>
        <item>设备</item>
      </candidateList>
      <explain>❶〈动〉设置以备应用：新建的工人俱乐部～得很不错。❷〈名〉进行某项工作或供应某种需要所必需的成套建筑或器物：厂房～｜机器～｜自来水～。</explain>
      <paraID> 47D81C8</paraID>
      <start>3</start>
      <end>7</end>
      <status>unmodified</status>
      <modifiedWord/>
      <trackRevisions>false</trackRevisions>
    </reviewItem>
    <reviewItem>
      <errorID>019ec57f-8aab-45c4-aff4-6dd88c09f16e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7C5288C4</paraID>
      <start>70</start>
      <end>71</end>
      <status>unmodified</status>
      <modifiedWord/>
      <trackRevisions>false</trackRevisions>
    </reviewItem>
    <reviewItem>
      <errorID>3c017e26-1775-4191-b474-0636427023fe</errorID>
      <errorWord>)</errorWord>
      <group>L1_Format</group>
      <groupName>格式问题</groupName>
      <ability>L2_HalfPunc_CN</ability>
      <abilityName>全半角检查</abilityName>
      <candidateList>
        <item>）</item>
      </candidateList>
      <explain>文本全半角错误。</explain>
      <paraID>5CA9EB54</paraID>
      <start>15</start>
      <end>16</end>
      <status>unmodified</status>
      <modifiedWord/>
      <trackRevisions>false</trackRevisions>
    </reviewItem>
    <reviewItem>
      <errorID>904c0c21-4c78-46d8-b08b-be4b3a2dcb62</errorID>
      <errorWord>需具备</errorWord>
      <group>L1_Word</group>
      <groupName>字词问题</groupName>
      <ability>L2_Typo</ability>
      <abilityName>字词错误</abilityName>
      <candidateList>
        <item>须具备</item>
      </candidateList>
      <explain/>
      <paraID>15ECB904</paraID>
      <start>101</start>
      <end>104</end>
      <status>unmodified</status>
      <modifiedWord/>
      <trackRevisions>false</trackRevisions>
    </reviewItem>
    <reviewItem>
      <errorID>64e9e614-a9c5-4dc2-ac3f-85b5348d506d</errorID>
      <errorWord>；，</errorWord>
      <group>L1_Punc</group>
      <groupName>标点问题</groupName>
      <ability>L2_Punc_CN</ability>
      <abilityName>标点符号检查</abilityName>
      <candidateList>
        <item>；</item>
      </candidateList>
      <explain/>
      <paraID>15ECB904</paraID>
      <start>302</start>
      <end>304</end>
      <status>unmodified</status>
      <modifiedWord/>
      <trackRevisions>false</trackRevisions>
    </reviewItem>
    <reviewItem>
      <errorID>3109ff35-dccf-48ef-a183-13c30ccccdce</errorID>
      <errorWord>需具备</errorWord>
      <group>L1_Word</group>
      <groupName>字词问题</groupName>
      <ability>L2_Typo</ability>
      <abilityName>字词错误</abilityName>
      <candidateList>
        <item>须具备</item>
      </candidateList>
      <explain/>
      <paraID>12D63B7D</paraID>
      <start>5</start>
      <end>8</end>
      <status>unmodified</status>
      <modifiedWord/>
      <trackRevisions>false</trackRevisions>
    </reviewItem>
    <reviewItem>
      <errorID>d3abcfc3-1640-4554-a57d-3c3355c5e8c5</errorID>
      <errorWord>需具备</errorWord>
      <group>L1_Word</group>
      <groupName>字词问题</groupName>
      <ability>L2_Typo</ability>
      <abilityName>字词错误</abilityName>
      <candidateList>
        <item>须具备</item>
      </candidateList>
      <explain/>
      <paraID>21118444</paraID>
      <start>121</start>
      <end>124</end>
      <status>unmodified</status>
      <modifiedWord/>
      <trackRevisions>false</trackRevisions>
    </reviewItem>
    <reviewItem>
      <errorID>5cf65f04-f286-4a7a-abc0-0a9440633871</errorID>
      <errorWord>调教</errorWord>
      <group>L1_Word</group>
      <groupName>字词问题</groupName>
      <ability>L2_Typo</ability>
      <abilityName>字词错误</abilityName>
      <candidateList>
        <item>调校</item>
      </candidateList>
      <explain>存在发音相同字词的误用。</explain>
      <paraID>21118444</paraID>
      <start>131</start>
      <end>133</end>
      <status>unmodified</status>
      <modifiedWord/>
      <trackRevisions>false</trackRevisions>
    </reviewItem>
    <reviewItem>
      <errorID>dee54da8-1b43-4c1e-b9a0-aadd5a262d11</errorID>
      <errorWord>)</errorWord>
      <group>L1_Format</group>
      <groupName>格式问题</groupName>
      <ability>L2_HalfPunc_CN</ability>
      <abilityName>全半角检查</abilityName>
      <candidateList>
        <item>）</item>
      </candidateList>
      <explain>文本全半角错误。</explain>
      <paraID>3C6A4B1E</paraID>
      <start>50</start>
      <end>51</end>
      <status>unmodified</status>
      <modifiedWord/>
      <trackRevisions>false</trackRevisions>
    </reviewItem>
    <reviewItem>
      <errorID>9c3e9cda-a7ee-4815-b90d-3b1181b99ac0</errorID>
      <errorWord>)</errorWord>
      <group>L1_Format</group>
      <groupName>格式问题</groupName>
      <ability>L2_HalfPunc_CN</ability>
      <abilityName>全半角检查</abilityName>
      <candidateList>
        <item>）</item>
      </candidateList>
      <explain>文本全半角错误。</explain>
      <paraID>605C2D35</paraID>
      <start>31</start>
      <end>32</end>
      <status>unmodified</status>
      <modifiedWord/>
      <trackRevisions>false</trackRevisions>
    </reviewItem>
    <reviewItem>
      <errorID>50e8af2b-a2ab-421f-9ac0-55f5bfe553c2</errorID>
      <errorWord>(</errorWord>
      <group>L1_Format</group>
      <groupName>格式问题</groupName>
      <ability>L2_HalfPunc_CN</ability>
      <abilityName>全半角检查</abilityName>
      <candidateList>
        <item>（</item>
      </candidateList>
      <explain>文本全半角错误。</explain>
      <paraID>70ED6267</paraID>
      <start>4</start>
      <end>5</end>
      <status>unmodified</status>
      <modifiedWord/>
      <trackRevisions>false</trackRevisions>
    </reviewItem>
    <reviewItem>
      <errorID>7ddbc835-193f-4961-b038-b22cc503bbf6</errorID>
      <errorWord>)</errorWord>
      <group>L1_Format</group>
      <groupName>格式问题</groupName>
      <ability>L2_HalfPunc_CN</ability>
      <abilityName>全半角检查</abilityName>
      <candidateList>
        <item>）</item>
      </candidateList>
      <explain>文本全半角错误。</explain>
      <paraID>70ED6267</paraID>
      <start>9</start>
      <end>10</end>
      <status>unmodified</status>
      <modifiedWord/>
      <trackRevisions>false</trackRevisions>
    </reviewItem>
    <reviewItem>
      <errorID>4f79bcaf-44b0-4d7b-89dd-47e4ecdd0cfa</errorID>
      <errorWord>,</errorWord>
      <group>L1_Format</group>
      <groupName>格式问题</groupName>
      <ability>L2_HalfPunc_CN</ability>
      <abilityName>全半角检查</abilityName>
      <candidateList>
        <item>，</item>
      </candidateList>
      <explain>文本全半角错误。</explain>
      <paraID>4FFC4D0D</paraID>
      <start>17</start>
      <end>18</end>
      <status>unmodified</status>
      <modifiedWord/>
      <trackRevisions>false</trackRevisions>
    </reviewItem>
    <reviewItem>
      <errorID>eb04dffb-047d-478e-aa08-ca9837b3a1f3</errorID>
      <errorWord>,</errorWord>
      <group>L1_Format</group>
      <groupName>格式问题</groupName>
      <ability>L2_HalfPunc_CN</ability>
      <abilityName>全半角检查</abilityName>
      <candidateList>
        <item>，</item>
      </candidateList>
      <explain>文本全半角错误。</explain>
      <paraID>4FFC4D0D</paraID>
      <start>24</start>
      <end>25</end>
      <status>unmodified</status>
      <modifiedWord/>
      <trackRevisions>false</trackRevisions>
    </reviewItem>
    <reviewItem>
      <errorID>30febe52-9f70-4ab2-a875-c402c9a0f282</errorID>
      <errorWord>;</errorWord>
      <group>L1_Format</group>
      <groupName>格式问题</groupName>
      <ability>L2_HalfPunc_CN</ability>
      <abilityName>全半角检查</abilityName>
      <candidateList>
        <item>；</item>
      </candidateList>
      <explain>文本全半角错误。</explain>
      <paraID>4FFC4D0D</paraID>
      <start>165</start>
      <end>166</end>
      <status>unmodified</status>
      <modifiedWord/>
      <trackRevisions>false</trackRevisions>
    </reviewItem>
    <reviewItem>
      <errorID>88bbd9e8-b1a0-460a-bfb0-7e100ca6feeb</errorID>
      <errorWord>;</errorWord>
      <group>L1_Format</group>
      <groupName>格式问题</groupName>
      <ability>L2_HalfPunc_CN</ability>
      <abilityName>全半角检查</abilityName>
      <candidateList>
        <item>；</item>
      </candidateList>
      <explain>文本全半角错误。</explain>
      <paraID>4FFC4D0D</paraID>
      <start>185</start>
      <end>186</end>
      <status>unmodified</status>
      <modifiedWord/>
      <trackRevisions>false</trackRevisions>
    </reviewItem>
    <reviewItem>
      <errorID>6873ddbd-b83b-47d8-a3ca-3b40820d5236</errorID>
      <errorWord>;</errorWord>
      <group>L1_Format</group>
      <groupName>格式问题</groupName>
      <ability>L2_HalfPunc_CN</ability>
      <abilityName>全半角检查</abilityName>
      <candidateList>
        <item>；</item>
      </candidateList>
      <explain>文本全半角错误。</explain>
      <paraID>4FFC4D0D</paraID>
      <start>212</start>
      <end>213</end>
      <status>unmodified</status>
      <modifiedWord/>
      <trackRevisions>false</trackRevisions>
    </reviewItem>
    <reviewItem>
      <errorID>2f376ad0-ca37-4616-87a4-892d4a9d17b3</errorID>
      <errorWord>;</errorWord>
      <group>L1_Format</group>
      <groupName>格式问题</groupName>
      <ability>L2_HalfPunc_CN</ability>
      <abilityName>全半角检查</abilityName>
      <candidateList>
        <item>；</item>
      </candidateList>
      <explain>文本全半角错误。</explain>
      <paraID>4FFC4D0D</paraID>
      <start>300</start>
      <end>301</end>
      <status>unmodified</status>
      <modifiedWord/>
      <trackRevisions>false</trackRevisions>
    </reviewItem>
    <reviewItem>
      <errorID>1cbf9bb5-ca93-4b6c-9985-01281f569d5c</errorID>
      <errorWord>(</errorWord>
      <group>L1_Format</group>
      <groupName>格式问题</groupName>
      <ability>L2_HalfPunc_CN</ability>
      <abilityName>全半角检查</abilityName>
      <candidateList>
        <item>（</item>
      </candidateList>
      <explain>文本全半角错误。</explain>
      <paraID> 22942F5</paraID>
      <start>77</start>
      <end>78</end>
      <status>unmodified</status>
      <modifiedWord/>
      <trackRevisions>false</trackRevisions>
    </reviewItem>
    <reviewItem>
      <errorID>6daa1992-4aeb-4ee2-b8b7-fde7f4617ef3</errorID>
      <errorWord>)</errorWord>
      <group>L1_Format</group>
      <groupName>格式问题</groupName>
      <ability>L2_HalfPunc_CN</ability>
      <abilityName>全半角检查</abilityName>
      <candidateList>
        <item>）</item>
      </candidateList>
      <explain>文本全半角错误。</explain>
      <paraID> 22942F5</paraID>
      <start>81</start>
      <end>82</end>
      <status>unmodified</status>
      <modifiedWord/>
      <trackRevisions>false</trackRevisions>
    </reviewItem>
    <reviewItem>
      <errorID>02e6ad59-99b1-4987-8f5a-699bc93fb930</errorID>
      <errorWord>;</errorWord>
      <group>L1_Format</group>
      <groupName>格式问题</groupName>
      <ability>L2_HalfPunc_CN</ability>
      <abilityName>全半角检查</abilityName>
      <candidateList>
        <item>；</item>
      </candidateList>
      <explain>文本全半角错误。</explain>
      <paraID>45CC359A</paraID>
      <start>78</start>
      <end>79</end>
      <status>unmodified</status>
      <modifiedWord/>
      <trackRevisions>false</trackRevisions>
    </reviewItem>
    <reviewItem>
      <errorID>e5ae057b-bf4a-42be-92b9-fc2b9e59a50a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513008A6</paraID>
      <start>0</start>
      <end>3</end>
      <status>unmodified</status>
      <modifiedWord/>
      <trackRevisions>false</trackRevisions>
    </reviewItem>
    <reviewItem>
      <errorID>6e6a0dec-8399-4e38-9fe3-7dd888a5e76b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3FFA702A</paraID>
      <start>0</start>
      <end>2</end>
      <status>unmodified</status>
      <modifiedWord/>
      <trackRevisions>false</trackRevisions>
    </reviewItem>
    <reviewItem>
      <errorID>ae014f73-786c-4453-8652-3c8070849465</errorID>
      <errorWord>(</errorWord>
      <group>L1_Format</group>
      <groupName>格式问题</groupName>
      <ability>L2_HalfPunc_CN</ability>
      <abilityName>全半角检查</abilityName>
      <candidateList>
        <item>（</item>
      </candidateList>
      <explain>文本全半角错误。</explain>
      <paraID>3FFA702A</paraID>
      <start>11</start>
      <end>12</end>
      <status>unmodified</status>
      <modifiedWord/>
      <trackRevisions>false</trackRevisions>
    </reviewItem>
    <reviewItem>
      <errorID>afa82027-2c5c-4d4e-8812-ba27228fa4dd</errorID>
      <errorWord>)</errorWord>
      <group>L1_Format</group>
      <groupName>格式问题</groupName>
      <ability>L2_HalfPunc_CN</ability>
      <abilityName>全半角检查</abilityName>
      <candidateList>
        <item>）</item>
      </candidateList>
      <explain>文本全半角错误。</explain>
      <paraID>3FFA702A</paraID>
      <start>15</start>
      <end>16</end>
      <status>unmodified</status>
      <modifiedWord/>
      <trackRevisions>false</trackRevisions>
    </reviewItem>
    <reviewItem>
      <errorID>1a71945f-7a24-4dcd-95ab-2ebc1d86920e</errorID>
      <errorWord>(</errorWord>
      <group>L1_Format</group>
      <groupName>格式问题</groupName>
      <ability>L2_HalfPunc_CN</ability>
      <abilityName>全半角检查</abilityName>
      <candidateList>
        <item>（</item>
      </candidateList>
      <explain>文本全半角错误。</explain>
      <paraID>3FFA702A</paraID>
      <start>23</start>
      <end>24</end>
      <status>unmodified</status>
      <modifiedWord/>
      <trackRevisions>false</trackRevisions>
    </reviewItem>
    <reviewItem>
      <errorID>4b9ee7e5-d8b0-4311-8d21-17a4d7a66e6f</errorID>
      <errorWord>)</errorWord>
      <group>L1_Format</group>
      <groupName>格式问题</groupName>
      <ability>L2_HalfPunc_CN</ability>
      <abilityName>全半角检查</abilityName>
      <candidateList>
        <item>）</item>
      </candidateList>
      <explain>文本全半角错误。</explain>
      <paraID>3FFA702A</paraID>
      <start>26</start>
      <end>27</end>
      <status>unmodified</status>
      <modifiedWord/>
      <trackRevisions>false</trackRevisions>
    </reviewItem>
    <reviewItem>
      <errorID>3863a95d-5f8f-4e4d-a0b4-0f53bee2d9c4</errorID>
      <errorWord>(</errorWord>
      <group>L1_Format</group>
      <groupName>格式问题</groupName>
      <ability>L2_HalfPunc_CN</ability>
      <abilityName>全半角检查</abilityName>
      <candidateList>
        <item>（</item>
      </candidateList>
      <explain>文本全半角错误。</explain>
      <paraID>3FFA702A</paraID>
      <start>34</start>
      <end>35</end>
      <status>unmodified</status>
      <modifiedWord/>
      <trackRevisions>false</trackRevisions>
    </reviewItem>
    <reviewItem>
      <errorID>3b92c681-f4bb-492e-b324-dd7c80979fb7</errorID>
      <errorWord>)</errorWord>
      <group>L1_Format</group>
      <groupName>格式问题</groupName>
      <ability>L2_HalfPunc_CN</ability>
      <abilityName>全半角检查</abilityName>
      <candidateList>
        <item>）</item>
      </candidateList>
      <explain>文本全半角错误。</explain>
      <paraID>3FFA702A</paraID>
      <start>39</start>
      <end>40</end>
      <status>unmodified</status>
      <modifiedWord/>
      <trackRevisions>false</trackRevisions>
    </reviewItem>
    <reviewItem>
      <errorID>a20a6e37-cb51-4daa-8883-2d9b9960f98f</errorID>
      <errorWord>(</errorWord>
      <group>L1_Format</group>
      <groupName>格式问题</groupName>
      <ability>L2_HalfPunc_CN</ability>
      <abilityName>全半角检查</abilityName>
      <candidateList>
        <item>（</item>
      </candidateList>
      <explain>文本全半角错误。</explain>
      <paraID>3FFA702A</paraID>
      <start>45</start>
      <end>46</end>
      <status>unmodified</status>
      <modifiedWord/>
      <trackRevisions>false</trackRevisions>
    </reviewItem>
    <reviewItem>
      <errorID>1516b239-b961-4692-852e-1dab9f55b33c</errorID>
      <errorWord>)</errorWord>
      <group>L1_Format</group>
      <groupName>格式问题</groupName>
      <ability>L2_HalfPunc_CN</ability>
      <abilityName>全半角检查</abilityName>
      <candidateList>
        <item>）</item>
      </candidateList>
      <explain>文本全半角错误。</explain>
      <paraID>3FFA702A</paraID>
      <start>48</start>
      <end>49</end>
      <status>unmodified</status>
      <modifiedWord/>
      <trackRevisions>false</trackRevisions>
    </reviewItem>
    <reviewItem>
      <errorID>79920e98-f670-4229-b09b-eefbec40c776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962F8E5</paraID>
      <start>0</start>
      <end>2</end>
      <status>unmodified</status>
      <modifiedWord/>
      <trackRevisions>false</trackRevisions>
    </reviewItem>
    <reviewItem>
      <errorID>dd480853-2edb-4326-8e49-f12496d95702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2595D239</paraID>
      <start>0</start>
      <end>3</end>
      <status>unmodified</status>
      <modifiedWord/>
      <trackRevisions>false</trackRevisions>
    </reviewItem>
    <reviewItem>
      <errorID>018586aa-e7a4-4c6b-a12f-738440449b6a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C4E9B72</paraID>
      <start>0</start>
      <end>2</end>
      <status>unmodified</status>
      <modifiedWord/>
      <trackRevisions>false</trackRevisions>
    </reviewItem>
    <reviewItem>
      <errorID>587541a3-2c61-4292-8d7d-d7262d891801</errorID>
      <errorWord>:</errorWord>
      <group>L1_Format</group>
      <groupName>格式问题</groupName>
      <ability>L2_HalfPunc_CN</ability>
      <abilityName>全半角检查</abilityName>
      <candidateList>
        <item>：</item>
      </candidateList>
      <explain>文本全半角错误。</explain>
      <paraID> C4E9B72</paraID>
      <start>9</start>
      <end>10</end>
      <status>unmodified</status>
      <modifiedWord/>
      <trackRevisions>false</trackRevisions>
    </reviewItem>
    <reviewItem>
      <errorID>4b402393-be6d-431d-baa8-2b0728aa2ea9</errorID>
      <errorWord>(</errorWord>
      <group>L1_Format</group>
      <groupName>格式问题</groupName>
      <ability>L2_HalfPunc_CN</ability>
      <abilityName>全半角检查</abilityName>
      <candidateList>
        <item>（</item>
      </candidateList>
      <explain>文本全半角错误。</explain>
      <paraID>1ECA1699</paraID>
      <start>3</start>
      <end>4</end>
      <status>unmodified</status>
      <modifiedWord/>
      <trackRevisions>false</trackRevisions>
    </reviewItem>
    <reviewItem>
      <errorID>8383d772-0a46-4661-8f94-049347409467</errorID>
      <errorWord>)</errorWord>
      <group>L1_Format</group>
      <groupName>格式问题</groupName>
      <ability>L2_HalfPunc_CN</ability>
      <abilityName>全半角检查</abilityName>
      <candidateList>
        <item>）</item>
      </candidateList>
      <explain>文本全半角错误。</explain>
      <paraID>1ECA1699</paraID>
      <start>6</start>
      <end>7</end>
      <status>unmodified</status>
      <modifiedWord/>
      <trackRevisions>false</trackRevisions>
    </reviewItem>
    <reviewItem>
      <errorID>7a892596-4a58-417c-9f5e-db5bffb1f738</errorID>
      <errorWord>~</errorWord>
      <group>L1_Format</group>
      <groupName>格式问题</groupName>
      <ability>L2_HalfPunc_CN</ability>
      <abilityName>全半角检查</abilityName>
      <candidateList>
        <item>～</item>
      </candidateList>
      <explain>文本全半角错误。</explain>
      <paraID>1ECA1699</paraID>
      <start>12</start>
      <end>13</end>
      <status>unmodified</status>
      <modifiedWord/>
      <trackRevisions>false</trackRevisions>
    </reviewItem>
    <reviewItem>
      <errorID>4fe59eb0-cc11-456c-a208-17f670bd12fa</errorID>
      <errorWord>(</errorWord>
      <group>L1_Format</group>
      <groupName>格式问题</groupName>
      <ability>L2_HalfPunc_CN</ability>
      <abilityName>全半角检查</abilityName>
      <candidateList>
        <item>（</item>
      </candidateList>
      <explain>文本全半角错误。</explain>
      <paraID>105A7FA1</paraID>
      <start>4</start>
      <end>5</end>
      <status>unmodified</status>
      <modifiedWord/>
      <trackRevisions>false</trackRevisions>
    </reviewItem>
    <reviewItem>
      <errorID>eca5358c-5084-4f15-82a9-7eafb343b1e7</errorID>
      <errorWord>)</errorWord>
      <group>L1_Format</group>
      <groupName>格式问题</groupName>
      <ability>L2_HalfPunc_CN</ability>
      <abilityName>全半角检查</abilityName>
      <candidateList>
        <item>）</item>
      </candidateList>
      <explain>文本全半角错误。</explain>
      <paraID>105A7FA1</paraID>
      <start>7</start>
      <end>8</end>
      <status>unmodified</status>
      <modifiedWord/>
      <trackRevisions>false</trackRevisions>
    </reviewItem>
    <reviewItem>
      <errorID>9979681f-d75f-4a7a-bd9c-132c2a2322d2</errorID>
      <errorWord>~</errorWord>
      <group>L1_Format</group>
      <groupName>格式问题</groupName>
      <ability>L2_HalfPunc_CN</ability>
      <abilityName>全半角检查</abilityName>
      <candidateList>
        <item>～</item>
      </candidateList>
      <explain>文本全半角错误。</explain>
      <paraID>105A7FA1</paraID>
      <start>12</start>
      <end>13</end>
      <status>unmodified</status>
      <modifiedWord/>
      <trackRevisions>false</trackRevisions>
    </reviewItem>
    <reviewItem>
      <errorID>2d78784d-7289-4e78-8cea-c8295d15065b</errorID>
      <errorWord>(</errorWord>
      <group>L1_Format</group>
      <groupName>格式问题</groupName>
      <ability>L2_HalfPunc_CN</ability>
      <abilityName>全半角检查</abilityName>
      <candidateList>
        <item>（</item>
      </candidateList>
      <explain>文本全半角错误。</explain>
      <paraID>1DE8083D</paraID>
      <start>4</start>
      <end>5</end>
      <status>unmodified</status>
      <modifiedWord/>
      <trackRevisions>false</trackRevisions>
    </reviewItem>
    <reviewItem>
      <errorID>b6ec0242-7419-4851-aea9-d2dd8280b373</errorID>
      <errorWord>)</errorWord>
      <group>L1_Format</group>
      <groupName>格式问题</groupName>
      <ability>L2_HalfPunc_CN</ability>
      <abilityName>全半角检查</abilityName>
      <candidateList>
        <item>）</item>
      </candidateList>
      <explain>文本全半角错误。</explain>
      <paraID>1DE8083D</paraID>
      <start>7</start>
      <end>8</end>
      <status>unmodified</status>
      <modifiedWord/>
      <trackRevisions>false</trackRevisions>
    </reviewItem>
    <reviewItem>
      <errorID>f6699c24-19a9-410b-8c1f-bce88a2c1d35</errorID>
      <errorWord>~</errorWord>
      <group>L1_Format</group>
      <groupName>格式问题</groupName>
      <ability>L2_HalfPunc_CN</ability>
      <abilityName>全半角检查</abilityName>
      <candidateList>
        <item>～</item>
      </candidateList>
      <explain>文本全半角错误。</explain>
      <paraID>1DE8083D</paraID>
      <start>12</start>
      <end>13</end>
      <status>unmodified</status>
      <modifiedWord/>
      <trackRevisions>false</trackRevisions>
    </reviewItem>
    <reviewItem>
      <errorID>7fbcec9f-1cb2-493c-bca5-9c5d4e1b7147</errorID>
      <errorWord>(</errorWord>
      <group>L1_Format</group>
      <groupName>格式问题</groupName>
      <ability>L2_HalfPunc_CN</ability>
      <abilityName>全半角检查</abilityName>
      <candidateList>
        <item>（</item>
      </candidateList>
      <explain>文本全半角错误。</explain>
      <paraID>6AC97DFA</paraID>
      <start>4</start>
      <end>5</end>
      <status>unmodified</status>
      <modifiedWord/>
      <trackRevisions>false</trackRevisions>
    </reviewItem>
    <reviewItem>
      <errorID>664c42d0-02a4-40c3-8ab3-3d7af3fa7199</errorID>
      <errorWord>)</errorWord>
      <group>L1_Format</group>
      <groupName>格式问题</groupName>
      <ability>L2_HalfPunc_CN</ability>
      <abilityName>全半角检查</abilityName>
      <candidateList>
        <item>）</item>
      </candidateList>
      <explain>文本全半角错误。</explain>
      <paraID>6AC97DFA</paraID>
      <start>7</start>
      <end>8</end>
      <status>unmodified</status>
      <modifiedWord/>
      <trackRevisions>false</trackRevisions>
    </reviewItem>
    <reviewItem>
      <errorID>9738ca25-d419-456e-8740-9240b0d1e1ad</errorID>
      <errorWord>~</errorWord>
      <group>L1_Format</group>
      <groupName>格式问题</groupName>
      <ability>L2_HalfPunc_CN</ability>
      <abilityName>全半角检查</abilityName>
      <candidateList>
        <item>～</item>
      </candidateList>
      <explain>文本全半角错误。</explain>
      <paraID>6AC97DFA</paraID>
      <start>12</start>
      <end>13</end>
      <status>unmodified</status>
      <modifiedWord/>
      <trackRevisions>false</trackRevisions>
    </reviewItem>
    <reviewItem>
      <errorID>c6caeffa-3c1c-446f-bab0-3f6ba80c47c1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69F97720</paraID>
      <start>0</start>
      <end>2</end>
      <status>unmodified</status>
      <modifiedWord/>
      <trackRevisions>false</trackRevisions>
    </reviewItem>
    <reviewItem>
      <errorID>ff082e4f-c255-4845-81e4-f056af3a6b0c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27014306</paraID>
      <start>0</start>
      <end>2</end>
      <status>unmodified</status>
      <modifiedWord/>
      <trackRevisions>false</trackRevisions>
    </reviewItem>
    <reviewItem>
      <errorID>f6c7b862-91b4-4887-b424-32b50ee256c9</errorID>
      <errorWord>)</errorWord>
      <group>L1_Format</group>
      <groupName>格式问题</groupName>
      <ability>L2_HalfPunc_CN</ability>
      <abilityName>全半角检查</abilityName>
      <candidateList>
        <item>）</item>
      </candidateList>
      <explain>文本全半角错误。</explain>
      <paraID>3687E498</paraID>
      <start>2</start>
      <end>3</end>
      <status>unmodified</status>
      <modifiedWord/>
      <trackRevisions>false</trackRevisions>
    </reviewItem>
    <reviewItem>
      <errorID>9f76dc95-72b2-4bdf-b42e-86a58bb98ead</errorID>
      <errorWord>.</errorWord>
      <group>L1_Format</group>
      <groupName>格式问题</groupName>
      <ability>L2_HalfPunc_CN</ability>
      <abilityName>全半角检查</abilityName>
      <candidateList>
        <item>。</item>
      </candidateList>
      <explain>文本全半角错误。</explain>
      <paraID>3687E498</paraID>
      <start>33</start>
      <end>34</end>
      <status>unmodified</status>
      <modifiedWord/>
      <trackRevisions>false</trackRevisions>
    </reviewItem>
    <reviewItem>
      <errorID>224de168-42c7-4590-932b-19cebb817144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215998C6</paraID>
      <start>0</start>
      <end>2</end>
      <status>unmodified</status>
      <modifiedWord/>
      <trackRevisions>false</trackRevisions>
    </reviewItem>
    <reviewItem>
      <errorID>b507b804-b174-4850-a571-9669c3b6d418</errorID>
      <errorWord>:</errorWord>
      <group>L1_Format</group>
      <groupName>格式问题</groupName>
      <ability>L2_HalfPunc_CN</ability>
      <abilityName>全半角检查</abilityName>
      <candidateList>
        <item>：</item>
      </candidateList>
      <explain>文本全半角错误。</explain>
      <paraID>215998C6</paraID>
      <start>10</start>
      <end>11</end>
      <status>unmodified</status>
      <modifiedWord/>
      <trackRevisions>false</trackRevisions>
    </reviewItem>
    <reviewItem>
      <errorID>2342c96a-f914-4c9f-94f8-926a56b98a28</errorID>
      <errorWord>:</errorWord>
      <group>L1_Format</group>
      <groupName>格式问题</groupName>
      <ability>L2_HalfPunc_CN</ability>
      <abilityName>全半角检查</abilityName>
      <candidateList>
        <item>：</item>
      </candidateList>
      <explain>文本全半角错误。</explain>
      <paraID>527224E3</paraID>
      <start>4</start>
      <end>5</end>
      <status>unmodified</status>
      <modifiedWord/>
      <trackRevisions>false</trackRevisions>
    </reviewItem>
    <reviewItem>
      <errorID>e68f3ad3-5be9-46ee-aff7-e13958a08728</errorID>
      <errorWord>:</errorWord>
      <group>L1_Format</group>
      <groupName>格式问题</groupName>
      <ability>L2_HalfPunc_CN</ability>
      <abilityName>全半角检查</abilityName>
      <candidateList>
        <item>：</item>
      </candidateList>
      <explain>文本全半角错误。</explain>
      <paraID>57347C49</paraID>
      <start>6</start>
      <end>7</end>
      <status>unmodified</status>
      <modifiedWord/>
      <trackRevisions>false</trackRevisions>
    </reviewItem>
    <reviewItem>
      <errorID>25fced84-858e-491c-b204-00046776df18</errorID>
      <errorWord>:</errorWord>
      <group>L1_Format</group>
      <groupName>格式问题</groupName>
      <ability>L2_HalfPunc_CN</ability>
      <abilityName>全半角检查</abilityName>
      <candidateList>
        <item>：</item>
      </candidateList>
      <explain>文本全半角错误。</explain>
      <paraID>4FC4633B</paraID>
      <start>4</start>
      <end>5</end>
      <status>unmodified</status>
      <modifiedWord/>
      <trackRevisions>false</trackRevisions>
    </reviewItem>
    <reviewItem>
      <errorID>5694a0b8-bc6a-4d5a-b6d8-f0b01288a780</errorID>
      <errorWord>:</errorWord>
      <group>L1_Format</group>
      <groupName>格式问题</groupName>
      <ability>L2_HalfPunc_CN</ability>
      <abilityName>全半角检查</abilityName>
      <candidateList>
        <item>：</item>
      </candidateList>
      <explain>文本全半角错误。</explain>
      <paraID>1285E06A</paraID>
      <start>6</start>
      <end>7</end>
      <status>unmodified</status>
      <modifiedWord/>
      <trackRevisions>false</trackRevisions>
    </reviewItem>
    <reviewItem>
      <errorID>fa13b66e-1003-4e0b-92e0-5de8c8680df5</errorID>
      <errorWord>:</errorWord>
      <group>L1_Format</group>
      <groupName>格式问题</groupName>
      <ability>L2_HalfPunc_CN</ability>
      <abilityName>全半角检查</abilityName>
      <candidateList>
        <item>：</item>
      </candidateList>
      <explain>文本全半角错误。</explain>
      <paraID>51B90253</paraID>
      <start>6</start>
      <end>7</end>
      <status>unmodified</status>
      <modifiedWord/>
      <trackRevisions>false</trackRevisions>
    </reviewItem>
    <reviewItem>
      <errorID>e7d9c585-dec3-4bd4-ae9a-a19cef87c879</errorID>
      <errorWord>:</errorWord>
      <group>L1_Format</group>
      <groupName>格式问题</groupName>
      <ability>L2_HalfPunc_CN</ability>
      <abilityName>全半角检查</abilityName>
      <candidateList>
        <item>：</item>
      </candidateList>
      <explain>文本全半角错误。</explain>
      <paraID>7F25C303</paraID>
      <start>6</start>
      <end>7</end>
      <status>unmodified</status>
      <modifiedWord/>
      <trackRevisions>false</trackRevisions>
    </reviewItem>
    <reviewItem>
      <errorID>3b9bd4c5-980e-4903-a05f-517f5dc86bb7</errorID>
      <errorWord>)</errorWord>
      <group>L1_Format</group>
      <groupName>格式问题</groupName>
      <ability>L2_HalfPunc_CN</ability>
      <abilityName>全半角检查</abilityName>
      <candidateList>
        <item>）</item>
      </candidateList>
      <explain>文本全半角错误。</explain>
      <paraID>534D8281</paraID>
      <start>2</start>
      <end>3</end>
      <status>unmodified</status>
      <modifiedWord/>
      <trackRevisions>false</trackRevisions>
    </reviewItem>
    <reviewItem>
      <errorID>d4184b50-be12-4c44-87eb-f2fff3c5b33a</errorID>
      <errorWord>.</errorWord>
      <group>L1_Format</group>
      <groupName>格式问题</groupName>
      <ability>L2_HalfPunc_CN</ability>
      <abilityName>全半角检查</abilityName>
      <candidateList>
        <item>。</item>
      </candidateList>
      <explain>文本全半角错误。</explain>
      <paraID>534D8281</paraID>
      <start>48</start>
      <end>49</end>
      <status>unmodified</status>
      <modifiedWord/>
      <trackRevisions>false</trackRevisions>
    </reviewItem>
    <reviewItem>
      <errorID>dab3c949-9e07-43f7-9a37-eaac8d6f489f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75251A2A</paraID>
      <start>0</start>
      <end>2</end>
      <status>unmodified</status>
      <modifiedWord/>
      <trackRevisions>false</trackRevisions>
    </reviewItem>
    <reviewItem>
      <errorID>b3d122e5-be08-4238-8bd2-8cb14e109452</errorID>
      <errorWord>:</errorWord>
      <group>L1_Format</group>
      <groupName>格式问题</groupName>
      <ability>L2_HalfPunc_CN</ability>
      <abilityName>全半角检查</abilityName>
      <candidateList>
        <item>：</item>
      </candidateList>
      <explain>文本全半角错误。</explain>
      <paraID>75251A2A</paraID>
      <start>5</start>
      <end>6</end>
      <status>unmodified</status>
      <modifiedWord/>
      <trackRevisions>false</trackRevisions>
    </reviewItem>
    <reviewItem>
      <errorID>685d596d-c03c-4b35-8b1c-d02e25cc3520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6D1E6A78</paraID>
      <start>0</start>
      <end>2</end>
      <status>unmodified</status>
      <modifiedWord/>
      <trackRevisions>false</trackRevisions>
    </reviewItem>
    <reviewItem>
      <errorID>334d19a2-2311-4d16-a314-11c1fd4f79eb</errorID>
      <errorWord>:</errorWord>
      <group>L1_Format</group>
      <groupName>格式问题</groupName>
      <ability>L2_HalfPunc_CN</ability>
      <abilityName>全半角检查</abilityName>
      <candidateList>
        <item>：</item>
      </candidateList>
      <explain>文本全半角错误。</explain>
      <paraID>6D1E6A78</paraID>
      <start>5</start>
      <end>6</end>
      <status>unmodified</status>
      <modifiedWord/>
      <trackRevisions>false</trackRevisions>
    </reviewItem>
    <reviewItem>
      <errorID>be4552f1-b047-4636-b87c-205ec8d1c303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2E5DA18B</paraID>
      <start>0</start>
      <end>3</end>
      <status>unmodified</status>
      <modifiedWord/>
      <trackRevisions>false</trackRevisions>
    </reviewItem>
    <reviewItem>
      <errorID>78cdb4f3-11a0-4f09-9de0-5fa065a136c2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443ED665</paraID>
      <start>0</start>
      <end>4</end>
      <status>unmodified</status>
      <modifiedWord/>
      <trackRevisions>false</trackRevisions>
    </reviewItem>
    <reviewItem>
      <errorID>464730a1-39aa-46b5-b4b3-1fbf7372d71b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7EEDADAD</paraID>
      <start>0</start>
      <end>4</end>
      <status>unmodified</status>
      <modifiedWord/>
      <trackRevisions>false</trackRevisions>
    </reviewItem>
    <reviewItem>
      <errorID>1bf8a004-e8ff-4eb5-890c-7f39f242fb2d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1F28E9E3</paraID>
      <start>0</start>
      <end>4</end>
      <status>unmodified</status>
      <modifiedWord/>
      <trackRevisions>false</trackRevisions>
    </reviewItem>
    <reviewItem>
      <errorID>a12c3d85-653e-41ad-bb24-4faf6de49a07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211141DF</paraID>
      <start>0</start>
      <end>4</end>
      <status>unmodified</status>
      <modifiedWord/>
      <trackRevisions>false</trackRevisions>
    </reviewItem>
    <reviewItem>
      <errorID>9dfbd93c-f621-425d-ba9a-c05529c0b8bf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6E827F77</paraID>
      <start>0</start>
      <end>4</end>
      <status>unmodified</status>
      <modifiedWord/>
      <trackRevisions>false</trackRevisions>
    </reviewItem>
    <reviewItem>
      <errorID>8cc12bd7-e596-41bd-bdc5-8bd17a099a70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64C403F3</paraID>
      <start>0</start>
      <end>4</end>
      <status>unmodified</status>
      <modifiedWord/>
      <trackRevisions>false</trackRevisions>
    </reviewItem>
    <reviewItem>
      <errorID>ff327958-a5f4-4d24-8471-cd07bfde554e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67A06B05</paraID>
      <start>0</start>
      <end>2</end>
      <status>unmodified</status>
      <modifiedWord/>
      <trackRevisions>false</trackRevisions>
    </reviewItem>
    <reviewItem>
      <errorID>db936f6c-215d-4191-944d-d72d05d9f3fd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2542CB93</paraID>
      <start>0</start>
      <end>2</end>
      <status>unmodified</status>
      <modifiedWord/>
      <trackRevisions>false</trackRevisions>
    </reviewItem>
    <reviewItem>
      <errorID>15f221e8-cea1-45f3-8fca-2cf00fb5f1dc</errorID>
      <errorWord>,</errorWord>
      <group>L1_Format</group>
      <groupName>格式问题</groupName>
      <ability>L2_HalfPunc_CN</ability>
      <abilityName>全半角检查</abilityName>
      <candidateList>
        <item>，</item>
      </candidateList>
      <explain>文本全半角错误。</explain>
      <paraID>7CBD78EE</paraID>
      <start>32</start>
      <end>33</end>
      <status>unmodified</status>
      <modifiedWord/>
      <trackRevisions>false</trackRevisions>
    </reviewItem>
    <reviewItem>
      <errorID>620c8c01-15cd-4dd2-b7eb-4c7c1ed7c729</errorID>
      <errorWord>【2020】9号</errorWord>
      <group>L1_Knowledge</group>
      <groupName>知识性问题</groupName>
      <ability>L2_Knowledge</ability>
      <abilityName>其他知识</abilityName>
      <candidateList>
        <item>〔2020〕9号</item>
      </candidateList>
      <explain>发文字号格式错误。</explain>
      <paraID>3CF53D12</paraID>
      <start>55</start>
      <end>63</end>
      <status>unmodified</status>
      <modifiedWord/>
      <trackRevisions>false</trackRevisions>
    </reviewItem>
    <reviewItem>
      <errorID>40580207-2c80-4689-94c9-18789e10e0c4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6B151690</paraID>
      <start>0</start>
      <end>2</end>
      <status>unmodified</status>
      <modifiedWord/>
      <trackRevisions>false</trackRevisions>
    </reviewItem>
    <reviewItem>
      <errorID>17c1e929-391c-45a2-b084-07e5eb608eb8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76AAE000</paraID>
      <start>0</start>
      <end>2</end>
      <status>unmodified</status>
      <modifiedWord/>
      <trackRevisions>false</trackRevisions>
    </reviewItem>
    <reviewItem>
      <errorID>f273b309-cb68-42b4-bbae-6b5a20009531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5012703C</paraID>
      <start>0</start>
      <end>2</end>
      <status>unmodified</status>
      <modifiedWord/>
      <trackRevisions>false</trackRevisions>
    </reviewItem>
    <reviewItem>
      <errorID>74cf945f-c82f-4e29-82bf-eef73eccc439</errorID>
      <errorWord>,</errorWord>
      <group>L1_Format</group>
      <groupName>格式问题</groupName>
      <ability>L2_HalfPunc_CN</ability>
      <abilityName>全半角检查</abilityName>
      <candidateList>
        <item>，</item>
      </candidateList>
      <explain>文本全半角错误。</explain>
      <paraID> 3653E65</paraID>
      <start>17</start>
      <end>18</end>
      <status>unmodified</status>
      <modifiedWord/>
      <trackRevisions>false</trackRevisions>
    </reviewItem>
    <reviewItem>
      <errorID>ab4831c9-c8df-42d0-a64a-1911d1a259d2</errorID>
      <errorWord>、以及</errorWord>
      <group>L1_Punc</group>
      <groupName>标点问题</groupName>
      <ability>L2_Punc_CN</ability>
      <abilityName>标点符号检查</abilityName>
      <candidateList>
        <item>，以及</item>
      </candidateList>
      <explain>连接词前后不宜使用顿号，建议使用逗号。</explain>
      <paraID>59CD9BCB</paraID>
      <start>26</start>
      <end>29</end>
      <status>unmodified</status>
      <modifiedWord/>
      <trackRevisions>false</trackRevisions>
    </reviewItem>
    <reviewItem>
      <errorID>2e63c345-0661-49c4-92c3-9666263ac3a5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54E99002</paraID>
      <start>0</start>
      <end>2</end>
      <status>unmodified</status>
      <modifiedWord/>
      <trackRevisions>false</trackRevisions>
    </reviewItem>
    <reviewItem>
      <errorID>dd024ca2-048f-4c10-a37d-b8f8a5bedf8f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6DAC4D83</paraID>
      <start>0</start>
      <end>2</end>
      <status>unmodified</status>
      <modifiedWord/>
      <trackRevisions>false</trackRevisions>
    </reviewItem>
    <reviewItem>
      <errorID>a4b4d76b-bb39-4b40-aa5e-2a72a41bd5c2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22790A43</paraID>
      <start>0</start>
      <end>2</end>
      <status>unmodified</status>
      <modifiedWord/>
      <trackRevisions>false</trackRevisions>
    </reviewItem>
    <reviewItem>
      <errorID>c399a834-4677-4177-a901-9bf1fc49710f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77929865</paraID>
      <start>27</start>
      <end>30</end>
      <status>unmodified</status>
      <modifiedWord/>
      <trackRevisions>false</trackRevisions>
    </reviewItem>
    <reviewItem>
      <errorID>2efbf5ba-787b-4363-806b-e72a00a57766</errorID>
      <errorWord>法律、法规</errorWord>
      <group>L1_Word</group>
      <groupName>字词问题</groupName>
      <ability>L2_Typo</ability>
      <abilityName>字词错误</abilityName>
      <candidateList>
        <item>法律法规</item>
      </candidateList>
      <explain/>
      <paraID>77929865</paraID>
      <start>48</start>
      <end>53</end>
      <status>unmodified</status>
      <modifiedWord/>
      <trackRevisions>false</trackRevisions>
    </reviewItem>
    <reviewItem>
      <errorID>729ed9a6-cdde-4d24-acc5-a2af9e9d74e2</errorID>
      <errorWord>下</errorWord>
      <group>L1_Word</group>
      <groupName>字词问题</groupName>
      <ability>L2_Typo</ability>
      <abilityName>字词错误</abilityName>
      <candidateList>
        <item>下简</item>
      </candidateList>
      <explain/>
      <paraID>2D4D5828</paraID>
      <start>8</start>
      <end>9</end>
      <status>unmodified</status>
      <modifiedWord/>
      <trackRevisions>false</trackRevisions>
    </reviewItem>
    <reviewItem>
      <errorID>5f5866a9-8504-4e29-96c6-5dc09742f903</errorID>
      <errorWord>下</errorWord>
      <group>L1_Word</group>
      <groupName>字词问题</groupName>
      <ability>L2_Typo</ability>
      <abilityName>字词错误</abilityName>
      <candidateList>
        <item>下简</item>
      </candidateList>
      <explain/>
      <paraID>62ECB4BC</paraID>
      <start>8</start>
      <end>9</end>
      <status>unmodified</status>
      <modifiedWord/>
      <trackRevisions>false</trackRevisions>
    </reviewItem>
    <reviewItem>
      <errorID>482a0ea5-9972-4b42-9dcb-5b06af983c50</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5B8B1A58</paraID>
      <start>57</start>
      <end>58</end>
      <status>unmodified</status>
      <modifiedWord/>
      <trackRevisions>false</trackRevisions>
    </reviewItem>
    <reviewItem>
      <errorID>0548c776-fd80-4bcd-bbdc-5aed01f9ed12</errorID>
      <errorWord>其它</errorWord>
      <group>L1_Word</group>
      <groupName>字词问题</groupName>
      <ability>L2_Alias</ability>
      <abilityName>也作/曾用词</abilityName>
      <candidateList>
        <item>其他</item>
      </candidateList>
      <explain>词汇[其它]为不规范表述或旧称，其规范书面表述为[其他]。</explain>
      <paraID>62DA3497</paraID>
      <start>28</start>
      <end>30</end>
      <status>unmodified</status>
      <modifiedWord/>
      <trackRevisions>false</trackRevisions>
    </reviewItem>
    <reviewItem>
      <errorID>157c9907-2842-46e9-96a1-ff29644f735a</errorID>
      <errorWord>其它</errorWord>
      <group>L1_Word</group>
      <groupName>字词问题</groupName>
      <ability>L2_Alias</ability>
      <abilityName>也作/曾用词</abilityName>
      <candidateList>
        <item>其他</item>
      </candidateList>
      <explain>词汇[其它]为不规范表述或旧称，其规范书面表述为[其他]。</explain>
      <paraID>4408235E</paraID>
      <start>54</start>
      <end>56</end>
      <status>unmodified</status>
      <modifiedWord/>
      <trackRevisions>false</trackRevisions>
    </reviewItem>
    <reviewItem>
      <errorID>6bba8619-bc8f-4e8e-bacc-3e96b5fc6bac</errorID>
      <errorWord>服务的</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53484CDB</paraID>
      <start>8</start>
      <end>11</end>
      <status>unmodified</status>
      <modifiedWord/>
      <trackRevisions>false</trackRevisions>
    </reviewItem>
    <reviewItem>
      <errorID>ed1b0284-a343-42b2-8d4e-9744aa6ae099</errorID>
      <errorWord>按《中华人民共和国</errorWord>
      <group>L1_Political</group>
      <groupName>政治性问题</groupName>
      <ability>L2_Unpolitical</ability>
      <abilityName>政治敏感错误</abilityName>
      <candidateList>
        <item>按照《中华人民共和国</item>
      </candidateList>
      <explain/>
      <paraID>1DEF8872</paraID>
      <start>34</start>
      <end>43</end>
      <status>unmodified</status>
      <modifiedWord/>
      <trackRevisions>false</trackRevisions>
    </reviewItem>
    <reviewItem>
      <errorID>359d1538-b5ca-4fec-b728-234ea7755b7b</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52C1DB6A</paraID>
      <start>18</start>
      <end>22</end>
      <status>unmodified</status>
      <modifiedWord/>
      <trackRevisions>false</trackRevisions>
    </reviewItem>
    <reviewItem>
      <errorID>4aa4da45-8ae4-4800-a8da-f0ab06de7caf</errorID>
      <errorWord>的其它部分</errorWord>
      <group>L1_Word</group>
      <groupName>字词问题</groupName>
      <ability>L2_Alias</ability>
      <abilityName>也作/曾用词</abilityName>
      <candidateList>
        <item>的其他部分</item>
      </candidateList>
      <explain>词汇[的其它部分]为不规范表述或旧称，其规范书面表述为[的其他部分]。</explain>
      <paraID>52C1DB6A</paraID>
      <start>53</start>
      <end>58</end>
      <status>unmodified</status>
      <modifiedWord/>
      <trackRevisions>false</trackRevisions>
    </reviewItem>
    <reviewItem>
      <errorID>2ec0cb21-2cb6-4f95-ad9f-47b51e501ef7</errorID>
      <errorWord>送到</errorWord>
      <group>L1_Word</group>
      <groupName>字词问题</groupName>
      <ability>L2_Typo</ability>
      <abilityName>字词错误</abilityName>
      <candidateList>
        <item>送达</item>
      </candidateList>
      <explain>存在发音相近字词的误用。</explain>
      <paraID>185D2D0E</paraID>
      <start>7</start>
      <end>9</end>
      <status>unmodified</status>
      <modifiedWord/>
      <trackRevisions>false</trackRevisions>
    </reviewItem>
    <reviewItem>
      <errorID>b8b3b577-1088-412b-a793-aae225a18161</errorID>
      <errorWord>(</errorWord>
      <group>L1_Format</group>
      <groupName>格式问题</groupName>
      <ability>L2_HalfPunc_CN</ability>
      <abilityName>全半角检查</abilityName>
      <candidateList>
        <item>（</item>
      </candidateList>
      <explain>文本全半角错误。</explain>
      <paraID>70981F75</paraID>
      <start>7</start>
      <end>8</end>
      <status>unmodified</status>
      <modifiedWord/>
      <trackRevisions>false</trackRevisions>
    </reviewItem>
    <reviewItem>
      <errorID>9b239115-4c07-4d54-bb3a-836ea8273949</errorID>
      <errorWord>)</errorWord>
      <group>L1_Format</group>
      <groupName>格式问题</groupName>
      <ability>L2_HalfPunc_CN</ability>
      <abilityName>全半角检查</abilityName>
      <candidateList>
        <item>）</item>
      </candidateList>
      <explain>文本全半角错误。</explain>
      <paraID>70981F75</paraID>
      <start>13</start>
      <end>14</end>
      <status>unmodified</status>
      <modifiedWord/>
      <trackRevisions>false</trackRevisions>
    </reviewItem>
    <reviewItem>
      <errorID>df332296-8966-47e4-9a43-29c6a90e6c10</errorID>
      <errorWord>:</errorWord>
      <group>L1_Format</group>
      <groupName>格式问题</groupName>
      <ability>L2_HalfPunc_CN</ability>
      <abilityName>全半角检查</abilityName>
      <candidateList>
        <item>：</item>
      </candidateList>
      <explain>文本全半角错误。</explain>
      <paraID>1657B2A0</paraID>
      <start>6</start>
      <end>7</end>
      <status>unmodified</status>
      <modifiedWord/>
      <trackRevisions>false</trackRevisions>
    </reviewItem>
    <reviewItem>
      <errorID>3e0167db-3322-4f26-b7bf-178bc71ee31a</errorID>
      <errorWord>:</errorWord>
      <group>L1_Format</group>
      <groupName>格式问题</groupName>
      <ability>L2_HalfPunc_CN</ability>
      <abilityName>全半角检查</abilityName>
      <candidateList>
        <item>：</item>
      </candidateList>
      <explain>文本全半角错误。</explain>
      <paraID>21611D1F</paraID>
      <start>8</start>
      <end>9</end>
      <status>unmodified</status>
      <modifiedWord/>
      <trackRevisions>false</trackRevisions>
    </reviewItem>
    <reviewItem>
      <errorID>6fa9f943-9265-49a4-8e16-e187731569a1</errorID>
      <errorWord>:</errorWord>
      <group>L1_Format</group>
      <groupName>格式问题</groupName>
      <ability>L2_HalfPunc_CN</ability>
      <abilityName>全半角检查</abilityName>
      <candidateList>
        <item>：</item>
      </candidateList>
      <explain>文本全半角错误。</explain>
      <paraID>6B8836AE</paraID>
      <start>6</start>
      <end>7</end>
      <status>unmodified</status>
      <modifiedWord/>
      <trackRevisions>false</trackRevisions>
    </reviewItem>
    <reviewItem>
      <errorID>06b31d36-f9cd-4e13-8ef4-8d9ad5f62ec1</errorID>
      <errorWord>其它</errorWord>
      <group>L1_Word</group>
      <groupName>字词问题</groupName>
      <ability>L2_Alias</ability>
      <abilityName>也作/曾用词</abilityName>
      <candidateList>
        <item>其他</item>
      </candidateList>
      <explain>词汇[其它]为不规范表述或旧称，其规范书面表述为[其他]。</explain>
      <paraID>7E7384AA</paraID>
      <start>20</start>
      <end>22</end>
      <status>unmodified</status>
      <modifiedWord/>
      <trackRevisions>false</trackRevisions>
    </reviewItem>
    <reviewItem>
      <errorID>b8691891-c7c9-494a-b78f-1afc377b7a22</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61DD3D81</paraID>
      <start>6</start>
      <end>7</end>
      <status>unmodified</status>
      <modifiedWord/>
      <trackRevisions>false</trackRevisions>
    </reviewItem>
    <reviewItem>
      <errorID>3b3e986d-8780-46ad-8f13-5dad558c7083</errorID>
      <errorWord>：</errorWord>
      <group>L1_Format</group>
      <groupName>格式问题</groupName>
      <ability>L2_HalfPunc_CN</ability>
      <abilityName>全半角检查</abilityName>
      <candidateList>
        <item>:</item>
      </candidateList>
      <explain>文本全半角错误。</explain>
      <paraID>61DD3D81</paraID>
      <start>51</start>
      <end>52</end>
      <status>unmodified</status>
      <modifiedWord/>
      <trackRevisions>false</trackRevisions>
    </reviewItem>
    <reviewItem>
      <errorID>d924f9a7-1052-42c8-8725-2b2e63bacce9</errorID>
      <errorWord>-</errorWord>
      <group>L1_Format</group>
      <groupName>格式问题</groupName>
      <ability>L2_HalfPunc_CN</ability>
      <abilityName>全半角检查</abilityName>
      <candidateList>
        <item>－</item>
      </candidateList>
      <explain>文本全半角错误。</explain>
      <paraID>61DD3D81</paraID>
      <start>76</start>
      <end>77</end>
      <status>unmodified</status>
      <modifiedWord/>
      <trackRevisions>false</trackRevisions>
    </reviewItem>
    <reviewItem>
      <errorID>1faccb4a-6a1d-4772-acdf-98b56901dd9d</errorID>
      <errorWord>须</errorWord>
      <group>L1_Word</group>
      <groupName>字词问题</groupName>
      <ability>L2_Typo</ability>
      <abilityName>字词错误</abilityName>
      <candidateList>
        <item>需</item>
      </candidateList>
      <explain>存在发音相同字词的误用。</explain>
      <paraID>236D56F8</paraID>
      <start>22</start>
      <end>23</end>
      <status>unmodified</status>
      <modifiedWord/>
      <trackRevisions>false</trackRevisions>
    </reviewItem>
    <reviewItem>
      <errorID>bb61855b-f08b-40dc-9167-015f9678d2bf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5D0BBA60</paraID>
      <start>0</start>
      <end>2</end>
      <status>unmodified</status>
      <modifiedWord/>
      <trackRevisions>false</trackRevisions>
    </reviewItem>
    <reviewItem>
      <errorID>ae223309-f841-47ba-b76d-ee726d6ec7c4</errorID>
      <errorWord>,</errorWord>
      <group>L1_Format</group>
      <groupName>格式问题</groupName>
      <ability>L2_HalfPunc_CN</ability>
      <abilityName>全半角检查</abilityName>
      <candidateList>
        <item>，</item>
      </candidateList>
      <explain>文本全半角错误。</explain>
      <paraID>5D0BBA60</paraID>
      <start>21</start>
      <end>22</end>
      <status>unmodified</status>
      <modifiedWord/>
      <trackRevisions>false</trackRevisions>
    </reviewItem>
    <reviewItem>
      <errorID>fbb834c3-6164-4a5e-8d4c-2a12ffcf7e79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24CB5674</paraID>
      <start>0</start>
      <end>2</end>
      <status>unmodified</status>
      <modifiedWord/>
      <trackRevisions>false</trackRevisions>
    </reviewItem>
    <reviewItem>
      <errorID>5c358f2d-d55e-4a6b-a123-b41824ef3169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3C5419E8</paraID>
      <start>0</start>
      <end>2</end>
      <status>unmodified</status>
      <modifiedWord/>
      <trackRevisions>false</trackRevisions>
    </reviewItem>
    <reviewItem>
      <errorID>89ad6cc2-169b-44fc-983b-dcf929ab010e</errorID>
      <errorWord>(</errorWord>
      <group>L1_Format</group>
      <groupName>格式问题</groupName>
      <ability>L2_HalfPunc_CN</ability>
      <abilityName>全半角检查</abilityName>
      <candidateList>
        <item>（</item>
      </candidateList>
      <explain>文本全半角错误。</explain>
      <paraID> C0374A5</paraID>
      <start>7</start>
      <end>8</end>
      <status>unmodified</status>
      <modifiedWord/>
      <trackRevisions>false</trackRevisions>
    </reviewItem>
    <reviewItem>
      <errorID>975bf018-583f-4288-b356-29bce054897c</errorID>
      <errorWord>)</errorWord>
      <group>L1_Format</group>
      <groupName>格式问题</groupName>
      <ability>L2_HalfPunc_CN</ability>
      <abilityName>全半角检查</abilityName>
      <candidateList>
        <item>）</item>
      </candidateList>
      <explain>文本全半角错误。</explain>
      <paraID> C0374A5</paraID>
      <start>13</start>
      <end>14</end>
      <status>unmodified</status>
      <modifiedWord/>
      <trackRevisions>false</trackRevisions>
    </reviewItem>
    <reviewItem>
      <errorID>086b0df3-97ed-444e-99d1-ab4647f82b86</errorID>
      <errorWord>(</errorWord>
      <group>L1_Format</group>
      <groupName>格式问题</groupName>
      <ability>L2_HalfPunc_CN</ability>
      <abilityName>全半角检查</abilityName>
      <candidateList>
        <item>（</item>
      </candidateList>
      <explain>文本全半角错误。</explain>
      <paraID> 8E6F372</paraID>
      <start>63</start>
      <end>64</end>
      <status>unmodified</status>
      <modifiedWord/>
      <trackRevisions>false</trackRevisions>
    </reviewItem>
    <reviewItem>
      <errorID>e0ac7950-5873-4dec-9917-35afb82e1278</errorID>
      <errorWord>)</errorWord>
      <group>L1_Format</group>
      <groupName>格式问题</groupName>
      <ability>L2_HalfPunc_CN</ability>
      <abilityName>全半角检查</abilityName>
      <candidateList>
        <item>）</item>
      </candidateList>
      <explain>文本全半角错误。</explain>
      <paraID>34F391CF</paraID>
      <start>1</start>
      <end>2</end>
      <status>unmodified</status>
      <modifiedWord/>
      <trackRevisions>false</trackRevisions>
    </reviewItem>
    <reviewItem>
      <errorID>d014922a-6d1d-4977-8ca8-9d2f1a8655cf</errorID>
      <errorWord>(</errorWord>
      <group>L1_Format</group>
      <groupName>格式问题</groupName>
      <ability>L2_HalfPunc_CN</ability>
      <abilityName>全半角检查</abilityName>
      <candidateList>
        <item>（</item>
      </candidateList>
      <explain>文本全半角错误。</explain>
      <paraID>34F391CF</paraID>
      <start>10</start>
      <end>11</end>
      <status>unmodified</status>
      <modifiedWord/>
      <trackRevisions>false</trackRevisions>
    </reviewItem>
    <reviewItem>
      <errorID>543e4099-577c-4675-a1c4-80dac31edfaf</errorID>
      <errorWord>)</errorWord>
      <group>L1_Format</group>
      <groupName>格式问题</groupName>
      <ability>L2_HalfPunc_CN</ability>
      <abilityName>全半角检查</abilityName>
      <candidateList>
        <item>）</item>
      </candidateList>
      <explain>文本全半角错误。</explain>
      <paraID>34F391CF</paraID>
      <start>17</start>
      <end>18</end>
      <status>unmodified</status>
      <modifiedWord/>
      <trackRevisions>false</trackRevisions>
    </reviewItem>
    <reviewItem>
      <errorID>3da7a479-80de-4103-b5e4-0feec8fd448c</errorID>
      <errorWord>(</errorWord>
      <group>L1_Format</group>
      <groupName>格式问题</groupName>
      <ability>L2_HalfPunc_CN</ability>
      <abilityName>全半角检查</abilityName>
      <candidateList>
        <item>（</item>
      </candidateList>
      <explain>文本全半角错误。</explain>
      <paraID>75E235BF</paraID>
      <start>9</start>
      <end>10</end>
      <status>unmodified</status>
      <modifiedWord/>
      <trackRevisions>false</trackRevisions>
    </reviewItem>
    <reviewItem>
      <errorID>377c47d9-ede8-45d5-b257-87ba1ed6b334</errorID>
      <errorWord>)</errorWord>
      <group>L1_Format</group>
      <groupName>格式问题</groupName>
      <ability>L2_HalfPunc_CN</ability>
      <abilityName>全半角检查</abilityName>
      <candidateList>
        <item>）</item>
      </candidateList>
      <explain>文本全半角错误。</explain>
      <paraID>75E235BF</paraID>
      <start>15</start>
      <end>16</end>
      <status>unmodified</status>
      <modifiedWord/>
      <trackRevisions>false</trackRevisions>
    </reviewItem>
    <reviewItem>
      <errorID>ae33b27a-4d71-47e4-8b18-24a895c563b5</errorID>
      <errorWord>(</errorWord>
      <group>L1_Format</group>
      <groupName>格式问题</groupName>
      <ability>L2_HalfPunc_CN</ability>
      <abilityName>全半角检查</abilityName>
      <candidateList>
        <item>（</item>
      </candidateList>
      <explain>文本全半角错误。</explain>
      <paraID>196B718F</paraID>
      <start>3</start>
      <end>4</end>
      <status>unmodified</status>
      <modifiedWord/>
      <trackRevisions>false</trackRevisions>
    </reviewItem>
    <reviewItem>
      <errorID>f05e116d-8782-4e9a-999b-4f42a932deb1</errorID>
      <errorWord>)</errorWord>
      <group>L1_Format</group>
      <groupName>格式问题</groupName>
      <ability>L2_HalfPunc_CN</ability>
      <abilityName>全半角检查</abilityName>
      <candidateList>
        <item>）</item>
      </candidateList>
      <explain>文本全半角错误。</explain>
      <paraID>196B718F</paraID>
      <start>6</start>
      <end>7</end>
      <status>unmodified</status>
      <modifiedWord/>
      <trackRevisions>false</trackRevisions>
    </reviewItem>
    <reviewItem>
      <errorID>4a479eda-58d9-49b7-bae1-a518b2f111f4</errorID>
      <errorWord>(</errorWord>
      <group>L1_Format</group>
      <groupName>格式问题</groupName>
      <ability>L2_HalfPunc_CN</ability>
      <abilityName>全半角检查</abilityName>
      <candidateList>
        <item>（</item>
      </candidateList>
      <explain>文本全半角错误。</explain>
      <paraID> 9FF460C</paraID>
      <start>3</start>
      <end>4</end>
      <status>unmodified</status>
      <modifiedWord/>
      <trackRevisions>false</trackRevisions>
    </reviewItem>
    <reviewItem>
      <errorID>5d664845-57be-4da7-a058-8020e71a4f65</errorID>
      <errorWord>)</errorWord>
      <group>L1_Format</group>
      <groupName>格式问题</groupName>
      <ability>L2_HalfPunc_CN</ability>
      <abilityName>全半角检查</abilityName>
      <candidateList>
        <item>）</item>
      </candidateList>
      <explain>文本全半角错误。</explain>
      <paraID> 9FF460C</paraID>
      <start>6</start>
      <end>7</end>
      <status>unmodified</status>
      <modifiedWord/>
      <trackRevisions>false</trackRevisions>
    </reviewItem>
    <reviewItem>
      <errorID>8b3f6c7d-884e-4858-af3a-1863ec4b794a</errorID>
      <errorWord>(</errorWord>
      <group>L1_Format</group>
      <groupName>格式问题</groupName>
      <ability>L2_HalfPunc_CN</ability>
      <abilityName>全半角检查</abilityName>
      <candidateList>
        <item>（</item>
      </candidateList>
      <explain>文本全半角错误。</explain>
      <paraID>1C1E5E56</paraID>
      <start>13</start>
      <end>14</end>
      <status>unmodified</status>
      <modifiedWord/>
      <trackRevisions>false</trackRevisions>
    </reviewItem>
    <reviewItem>
      <errorID>3c779701-109e-4fc7-ae4e-088190773e9f</errorID>
      <errorWord>)</errorWord>
      <group>L1_Format</group>
      <groupName>格式问题</groupName>
      <ability>L2_HalfPunc_CN</ability>
      <abilityName>全半角检查</abilityName>
      <candidateList>
        <item>）</item>
      </candidateList>
      <explain>文本全半角错误。</explain>
      <paraID>1C1E5E56</paraID>
      <start>19</start>
      <end>20</end>
      <status>unmodified</status>
      <modifiedWord/>
      <trackRevisions>false</trackRevisions>
    </reviewItem>
    <reviewItem>
      <errorID>20cd73de-3fc2-4ffa-a298-ed9ea0b2a103</errorID>
      <errorWord>(</errorWord>
      <group>L1_Format</group>
      <groupName>格式问题</groupName>
      <ability>L2_HalfPunc_CN</ability>
      <abilityName>全半角检查</abilityName>
      <candidateList>
        <item>（</item>
      </candidateList>
      <explain>文本全半角错误。</explain>
      <paraID>341FD2A1</paraID>
      <start>5</start>
      <end>6</end>
      <status>unmodified</status>
      <modifiedWord/>
      <trackRevisions>false</trackRevisions>
    </reviewItem>
    <reviewItem>
      <errorID>31d29355-62fa-49ec-8406-247b78fc6060</errorID>
      <errorWord>)</errorWord>
      <group>L1_Format</group>
      <groupName>格式问题</groupName>
      <ability>L2_HalfPunc_CN</ability>
      <abilityName>全半角检查</abilityName>
      <candidateList>
        <item>）</item>
      </candidateList>
      <explain>文本全半角错误。</explain>
      <paraID>341FD2A1</paraID>
      <start>10</start>
      <end>11</end>
      <status>unmodified</status>
      <modifiedWord/>
      <trackRevisions>false</trackRevisions>
    </reviewItem>
    <reviewItem>
      <errorID>5b2898f5-1ce2-4185-b298-1a9521797297</errorID>
      <errorWord>下列的</errorWord>
      <group>L1_Word</group>
      <groupName>字词问题</groupName>
      <ability>L2_Typo</ability>
      <abilityName>字词错误</abilityName>
      <candidateList>
        <item>下列</item>
      </candidateList>
      <explain/>
      <paraID> F25573A</paraID>
      <start>20</start>
      <end>23</end>
      <status>unmodified</status>
      <modifiedWord/>
      <trackRevisions>false</trackRevisions>
    </reviewItem>
    <reviewItem>
      <errorID>4d08f6c2-56c2-446f-bd54-106503039ab9</errorID>
      <errorWord>(</errorWord>
      <group>L1_Format</group>
      <groupName>格式问题</groupName>
      <ability>L2_HalfPunc_CN</ability>
      <abilityName>全半角检查</abilityName>
      <candidateList>
        <item>（</item>
      </candidateList>
      <explain>文本全半角错误。</explain>
      <paraID>48C13D7C</paraID>
      <start>13</start>
      <end>14</end>
      <status>unmodified</status>
      <modifiedWord/>
      <trackRevisions>false</trackRevisions>
    </reviewItem>
    <reviewItem>
      <errorID>5418e521-9f4d-486b-bc45-c08260fa9768</errorID>
      <errorWord>)</errorWord>
      <group>L1_Format</group>
      <groupName>格式问题</groupName>
      <ability>L2_HalfPunc_CN</ability>
      <abilityName>全半角检查</abilityName>
      <candidateList>
        <item>）</item>
      </candidateList>
      <explain>文本全半角错误。</explain>
      <paraID>48C13D7C</paraID>
      <start>16</start>
      <end>17</end>
      <status>unmodified</status>
      <modifiedWord/>
      <trackRevisions>false</trackRevisions>
    </reviewItem>
    <reviewItem>
      <errorID>edb16844-24bf-49e8-af18-4c6a3a0778fb</errorID>
      <errorWord>(</errorWord>
      <group>L1_Format</group>
      <groupName>格式问题</groupName>
      <ability>L2_HalfPunc_CN</ability>
      <abilityName>全半角检查</abilityName>
      <candidateList>
        <item>（</item>
      </candidateList>
      <explain>文本全半角错误。</explain>
      <paraID>5F18B80D</paraID>
      <start>24</start>
      <end>25</end>
      <status>unmodified</status>
      <modifiedWord/>
      <trackRevisions>false</trackRevisions>
    </reviewItem>
    <reviewItem>
      <errorID>e88882e4-f85b-46ac-bf13-cb44e82dd7e6</errorID>
      <errorWord>)</errorWord>
      <group>L1_Format</group>
      <groupName>格式问题</groupName>
      <ability>L2_HalfPunc_CN</ability>
      <abilityName>全半角检查</abilityName>
      <candidateList>
        <item>）</item>
      </candidateList>
      <explain>文本全半角错误。</explain>
      <paraID>5F18B80D</paraID>
      <start>27</start>
      <end>28</end>
      <status>unmodified</status>
      <modifiedWord/>
      <trackRevisions>false</trackRevisions>
    </reviewItem>
    <reviewItem>
      <errorID>ee7863a3-63b5-46a0-a052-856df0fe1b0c</errorID>
      <errorWord>(</errorWord>
      <group>L1_Format</group>
      <groupName>格式问题</groupName>
      <ability>L2_HalfPunc_CN</ability>
      <abilityName>全半角检查</abilityName>
      <candidateList>
        <item>（</item>
      </candidateList>
      <explain>文本全半角错误。</explain>
      <paraID>27EFC42A</paraID>
      <start>13</start>
      <end>14</end>
      <status>unmodified</status>
      <modifiedWord/>
      <trackRevisions>false</trackRevisions>
    </reviewItem>
    <reviewItem>
      <errorID>dc330a39-83b2-4f20-8c90-a9ce082c3058</errorID>
      <errorWord>)</errorWord>
      <group>L1_Format</group>
      <groupName>格式问题</groupName>
      <ability>L2_HalfPunc_CN</ability>
      <abilityName>全半角检查</abilityName>
      <candidateList>
        <item>）</item>
      </candidateList>
      <explain>文本全半角错误。</explain>
      <paraID>27EFC42A</paraID>
      <start>16</start>
      <end>17</end>
      <status>unmodified</status>
      <modifiedWord/>
      <trackRevisions>false</trackRevisions>
    </reviewItem>
    <reviewItem>
      <errorID>e610fc93-c5ba-4bc7-8544-aaa93e615454</errorID>
      <errorWord>(</errorWord>
      <group>L1_Format</group>
      <groupName>格式问题</groupName>
      <ability>L2_HalfPunc_CN</ability>
      <abilityName>全半角检查</abilityName>
      <candidateList>
        <item>（</item>
      </candidateList>
      <explain>文本全半角错误。</explain>
      <paraID>1AF1BC9D</paraID>
      <start>7</start>
      <end>8</end>
      <status>unmodified</status>
      <modifiedWord/>
      <trackRevisions>false</trackRevisions>
    </reviewItem>
    <reviewItem>
      <errorID>6679f02b-5753-499c-afe9-3dbf7f3aea13</errorID>
      <errorWord>)</errorWord>
      <group>L1_Format</group>
      <groupName>格式问题</groupName>
      <ability>L2_HalfPunc_CN</ability>
      <abilityName>全半角检查</abilityName>
      <candidateList>
        <item>）</item>
      </candidateList>
      <explain>文本全半角错误。</explain>
      <paraID>1AF1BC9D</paraID>
      <start>10</start>
      <end>11</end>
      <status>unmodified</status>
      <modifiedWord/>
      <trackRevisions>false</trackRevisions>
    </reviewItem>
    <reviewItem>
      <errorID>d9f0af34-c8e5-465b-85a9-2911d03e25b1</errorID>
      <errorWord>(</errorWord>
      <group>L1_Format</group>
      <groupName>格式问题</groupName>
      <ability>L2_HalfPunc_CN</ability>
      <abilityName>全半角检查</abilityName>
      <candidateList>
        <item>（</item>
      </candidateList>
      <explain>文本全半角错误。</explain>
      <paraID>2248B059</paraID>
      <start>13</start>
      <end>14</end>
      <status>unmodified</status>
      <modifiedWord/>
      <trackRevisions>false</trackRevisions>
    </reviewItem>
    <reviewItem>
      <errorID>5fadf54e-00af-42d3-a211-059bcb8b18e1</errorID>
      <errorWord>)</errorWord>
      <group>L1_Format</group>
      <groupName>格式问题</groupName>
      <ability>L2_HalfPunc_CN</ability>
      <abilityName>全半角检查</abilityName>
      <candidateList>
        <item>）</item>
      </candidateList>
      <explain>文本全半角错误。</explain>
      <paraID>2248B059</paraID>
      <start>24</start>
      <end>25</end>
      <status>unmodified</status>
      <modifiedWord/>
      <trackRevisions>false</trackRevisions>
    </reviewItem>
    <reviewItem>
      <errorID>bc6e31c1-5ee9-49c9-a02c-b1d0467dbec0</errorID>
      <errorWord>(</errorWord>
      <group>L1_Format</group>
      <groupName>格式问题</groupName>
      <ability>L2_HalfPunc_CN</ability>
      <abilityName>全半角检查</abilityName>
      <candidateList>
        <item>（</item>
      </candidateList>
      <explain>文本全半角错误。</explain>
      <paraID>7A8C14EB</paraID>
      <start>38</start>
      <end>39</end>
      <status>unmodified</status>
      <modifiedWord/>
      <trackRevisions>false</trackRevisions>
    </reviewItem>
    <reviewItem>
      <errorID>dd88e139-12c4-4159-bb51-fe19fd3f24cb</errorID>
      <errorWord>)</errorWord>
      <group>L1_Format</group>
      <groupName>格式问题</groupName>
      <ability>L2_HalfPunc_CN</ability>
      <abilityName>全半角检查</abilityName>
      <candidateList>
        <item>）</item>
      </candidateList>
      <explain>文本全半角错误。</explain>
      <paraID>7A8C14EB</paraID>
      <start>44</start>
      <end>45</end>
      <status>unmodified</status>
      <modifiedWord/>
      <trackRevisions>false</trackRevisions>
    </reviewItem>
    <reviewItem>
      <errorID>b39dba6b-377c-49df-8b99-6f9c17f1a1f0</errorID>
      <errorWord>法律、法规</errorWord>
      <group>L1_Word</group>
      <groupName>字词问题</groupName>
      <ability>L2_Typo</ability>
      <abilityName>字词错误</abilityName>
      <candidateList>
        <item>法律法规</item>
      </candidateList>
      <explain/>
      <paraID>3303680E</paraID>
      <start>113</start>
      <end>118</end>
      <status>unmodified</status>
      <modifiedWord/>
      <trackRevisions>false</trackRevisions>
    </reviewItem>
    <reviewItem>
      <errorID>36393263-2c61-4da9-aaf2-ebdf872f59a1</errorID>
      <errorWord>(</errorWord>
      <group>L1_Format</group>
      <groupName>格式问题</groupName>
      <ability>L2_HalfPunc_CN</ability>
      <abilityName>全半角检查</abilityName>
      <candidateList>
        <item>（</item>
      </candidateList>
      <explain>文本全半角错误。</explain>
      <paraID>392CD885</paraID>
      <start>43</start>
      <end>44</end>
      <status>unmodified</status>
      <modifiedWord/>
      <trackRevisions>false</trackRevisions>
    </reviewItem>
    <reviewItem>
      <errorID>060b3e17-90c7-4b02-9a1c-549a5cb3e10d</errorID>
      <errorWord>)</errorWord>
      <group>L1_Format</group>
      <groupName>格式问题</groupName>
      <ability>L2_HalfPunc_CN</ability>
      <abilityName>全半角检查</abilityName>
      <candidateList>
        <item>）</item>
      </candidateList>
      <explain>文本全半角错误。</explain>
      <paraID>392CD885</paraID>
      <start>52</start>
      <end>53</end>
      <status>unmodified</status>
      <modifiedWord/>
      <trackRevisions>false</trackRevisions>
    </reviewItem>
    <reviewItem>
      <errorID>c856814f-0cc6-4238-bd5c-abf7554f5461</errorID>
      <errorWord>(</errorWord>
      <group>L1_Format</group>
      <groupName>格式问题</groupName>
      <ability>L2_HalfPunc_CN</ability>
      <abilityName>全半角检查</abilityName>
      <candidateList>
        <item>（</item>
      </candidateList>
      <explain>文本全半角错误。</explain>
      <paraID>17D193CA</paraID>
      <start>12</start>
      <end>13</end>
      <status>unmodified</status>
      <modifiedWord/>
      <trackRevisions>false</trackRevisions>
    </reviewItem>
    <reviewItem>
      <errorID>7adb5b38-ecc8-4489-bb2d-f32a1f724e80</errorID>
      <errorWord>)</errorWord>
      <group>L1_Format</group>
      <groupName>格式问题</groupName>
      <ability>L2_HalfPunc_CN</ability>
      <abilityName>全半角检查</abilityName>
      <candidateList>
        <item>）</item>
      </candidateList>
      <explain>文本全半角错误。</explain>
      <paraID>17D193CA</paraID>
      <start>18</start>
      <end>19</end>
      <status>unmodified</status>
      <modifiedWord/>
      <trackRevisions>false</trackRevisions>
    </reviewItem>
    <reviewItem>
      <errorID>0f5efc51-53ac-4373-af0e-9755de5aef77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339D2485</paraID>
      <start>0</start>
      <end>2</end>
      <status>unmodified</status>
      <modifiedWord/>
      <trackRevisions>false</trackRevisions>
    </reviewItem>
    <reviewItem>
      <errorID>b638f2b7-6974-4a7d-8f05-4a16aa3655a3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18112EA0</paraID>
      <start>0</start>
      <end>2</end>
      <status>unmodified</status>
      <modifiedWord/>
      <trackRevisions>false</trackRevisions>
    </reviewItem>
    <reviewItem>
      <errorID>2ec3dfd5-ec35-4f3d-9f46-56afd39f751b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51D8ACA1</paraID>
      <start>0</start>
      <end>2</end>
      <status>unmodified</status>
      <modifiedWord/>
      <trackRevisions>false</trackRevisions>
    </reviewItem>
    <reviewItem>
      <errorID>73a6bf8b-2410-4807-b8e4-28cc1c81d6dc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32B5D41E</paraID>
      <start>0</start>
      <end>2</end>
      <status>unmodified</status>
      <modifiedWord/>
      <trackRevisions>false</trackRevisions>
    </reviewItem>
    <reviewItem>
      <errorID>bebcdb3d-7577-46f9-8e3c-10a0245207c2</errorID>
      <errorWord>《政府采购法》</errorWord>
      <group>L1_Word</group>
      <groupName>字词问题</groupName>
      <ability>L2_Typo</ability>
      <abilityName>字词错误</abilityName>
      <candidateList>
        <item>《中华人民共和国政府采购法》</item>
      </candidateList>
      <explain/>
      <paraID>32B5D41E</paraID>
      <start>5</start>
      <end>12</end>
      <status>unmodified</status>
      <modifiedWord/>
      <trackRevisions>false</trackRevisions>
    </reviewItem>
    <reviewItem>
      <errorID>16bdfc5e-66d7-4aa0-8e9d-8935ed341246</errorID>
      <errorWord>(</errorWord>
      <group>L1_Format</group>
      <groupName>格式问题</groupName>
      <ability>L2_HalfPunc_CN</ability>
      <abilityName>全半角检查</abilityName>
      <candidateList>
        <item>（</item>
      </candidateList>
      <explain>文本全半角错误。</explain>
      <paraID>403EE045</paraID>
      <start>5</start>
      <end>6</end>
      <status>unmodified</status>
      <modifiedWord/>
      <trackRevisions>false</trackRevisions>
    </reviewItem>
    <reviewItem>
      <errorID>1091f20b-0459-4ae3-9c03-664b08beb47a</errorID>
      <errorWord>)</errorWord>
      <group>L1_Format</group>
      <groupName>格式问题</groupName>
      <ability>L2_HalfPunc_CN</ability>
      <abilityName>全半角检查</abilityName>
      <candidateList>
        <item>）</item>
      </candidateList>
      <explain>文本全半角错误。</explain>
      <paraID>403EE045</paraID>
      <start>11</start>
      <end>12</end>
      <status>unmodified</status>
      <modifiedWord/>
      <trackRevisions>false</trackRevisions>
    </reviewItem>
    <reviewItem>
      <errorID>610cb98d-7bfe-493b-bb25-7ae45e313b8a</errorID>
      <errorWord>(</errorWord>
      <group>L1_Format</group>
      <groupName>格式问题</groupName>
      <ability>L2_HalfPunc_CN</ability>
      <abilityName>全半角检查</abilityName>
      <candidateList>
        <item>（</item>
      </candidateList>
      <explain>文本全半角错误。</explain>
      <paraID>4D773B97</paraID>
      <start>6</start>
      <end>7</end>
      <status>unmodified</status>
      <modifiedWord/>
      <trackRevisions>false</trackRevisions>
    </reviewItem>
    <reviewItem>
      <errorID>0dcef47b-0560-4c39-a405-e694a2f4a4a5</errorID>
      <errorWord>)</errorWord>
      <group>L1_Format</group>
      <groupName>格式问题</groupName>
      <ability>L2_HalfPunc_CN</ability>
      <abilityName>全半角检查</abilityName>
      <candidateList>
        <item>）</item>
      </candidateList>
      <explain>文本全半角错误。</explain>
      <paraID>4D773B97</paraID>
      <start>12</start>
      <end>13</end>
      <status>unmodified</status>
      <modifiedWord/>
      <trackRevisions>false</trackRevisions>
    </reviewItem>
    <reviewItem>
      <errorID>5a34ecce-a26e-43c6-b3ce-efad9ad4aaa2</errorID>
      <errorWord>(</errorWord>
      <group>L1_Format</group>
      <groupName>格式问题</groupName>
      <ability>L2_HalfPunc_CN</ability>
      <abilityName>全半角检查</abilityName>
      <candidateList>
        <item>（</item>
      </candidateList>
      <explain>文本全半角错误。</explain>
      <paraID>4D773B97</paraID>
      <start>30</start>
      <end>31</end>
      <status>unmodified</status>
      <modifiedWord/>
      <trackRevisions>false</trackRevisions>
    </reviewItem>
    <reviewItem>
      <errorID>0c0bddf0-a026-42b0-ba7a-de7e0475065e</errorID>
      <errorWord>)</errorWord>
      <group>L1_Format</group>
      <groupName>格式问题</groupName>
      <ability>L2_HalfPunc_CN</ability>
      <abilityName>全半角检查</abilityName>
      <candidateList>
        <item>）</item>
      </candidateList>
      <explain>文本全半角错误。</explain>
      <paraID>4D773B97</paraID>
      <start>36</start>
      <end>37</end>
      <status>unmodified</status>
      <modifiedWord/>
      <trackRevisions>false</trackRevisions>
    </reviewItem>
    <reviewItem>
      <errorID>f82fc829-d266-4d6f-ab43-6fb78e623e83</errorID>
      <errorWord>(</errorWord>
      <group>L1_Format</group>
      <groupName>格式问题</groupName>
      <ability>L2_HalfPunc_CN</ability>
      <abilityName>全半角检查</abilityName>
      <candidateList>
        <item>（</item>
      </candidateList>
      <explain>文本全半角错误。</explain>
      <paraID>5C6F24CA</paraID>
      <start>24</start>
      <end>25</end>
      <status>unmodified</status>
      <modifiedWord/>
      <trackRevisions>false</trackRevisions>
    </reviewItem>
    <reviewItem>
      <errorID>a2f13890-ea9a-4f07-b1cd-130a6d156e76</errorID>
      <errorWord>)</errorWord>
      <group>L1_Format</group>
      <groupName>格式问题</groupName>
      <ability>L2_HalfPunc_CN</ability>
      <abilityName>全半角检查</abilityName>
      <candidateList>
        <item>）</item>
      </candidateList>
      <explain>文本全半角错误。</explain>
      <paraID>5C6F24CA</paraID>
      <start>27</start>
      <end>28</end>
      <status>unmodified</status>
      <modifiedWord/>
      <trackRevisions>false</trackRevisions>
    </reviewItem>
    <reviewItem>
      <errorID>6be19a84-bb2a-4a8b-9fa1-05b4e1d9c461</errorID>
      <errorWord>(</errorWord>
      <group>L1_Format</group>
      <groupName>格式问题</groupName>
      <ability>L2_HalfPunc_CN</ability>
      <abilityName>全半角检查</abilityName>
      <candidateList>
        <item>（</item>
      </candidateList>
      <explain>文本全半角错误。</explain>
      <paraID>17463B49</paraID>
      <start>16</start>
      <end>17</end>
      <status>unmodified</status>
      <modifiedWord/>
      <trackRevisions>false</trackRevisions>
    </reviewItem>
    <reviewItem>
      <errorID>b27db694-3e60-4b28-a5ef-e2348867e275</errorID>
      <errorWord>)</errorWord>
      <group>L1_Format</group>
      <groupName>格式问题</groupName>
      <ability>L2_HalfPunc_CN</ability>
      <abilityName>全半角检查</abilityName>
      <candidateList>
        <item>）</item>
      </candidateList>
      <explain>文本全半角错误。</explain>
      <paraID>17463B49</paraID>
      <start>19</start>
      <end>20</end>
      <status>unmodified</status>
      <modifiedWord/>
      <trackRevisions>false</trackRevisions>
    </reviewItem>
    <reviewItem>
      <errorID>d63c3d88-a82a-4640-adab-6da8efb733c9</errorID>
      <errorWord>,</errorWord>
      <group>L1_Format</group>
      <groupName>格式问题</groupName>
      <ability>L2_HalfPunc_CN</ability>
      <abilityName>全半角检查</abilityName>
      <candidateList>
        <item>，</item>
      </candidateList>
      <explain>文本全半角错误。</explain>
      <paraID>16C9B291</paraID>
      <start>46</start>
      <end>47</end>
      <status>unmodified</status>
      <modifiedWord/>
      <trackRevisions>false</trackRevisions>
    </reviewItem>
    <reviewItem>
      <errorID>47636953-ec33-4eaf-8caf-33d0d777a560</errorID>
      <errorWord>,</errorWord>
      <group>L1_Format</group>
      <groupName>格式问题</groupName>
      <ability>L2_HalfPunc_CN</ability>
      <abilityName>全半角检查</abilityName>
      <candidateList>
        <item>，</item>
      </candidateList>
      <explain>文本全半角错误。</explain>
      <paraID>16C9B291</paraID>
      <start>64</start>
      <end>65</end>
      <status>unmodified</status>
      <modifiedWord/>
      <trackRevisions>false</trackRevisions>
    </reviewItem>
    <reviewItem>
      <errorID>5dd0762f-c440-4f5c-b63d-cd492416590f</errorID>
      <errorWord>,</errorWord>
      <group>L1_Format</group>
      <groupName>格式问题</groupName>
      <ability>L2_HalfPunc_CN</ability>
      <abilityName>全半角检查</abilityName>
      <candidateList>
        <item>，</item>
      </candidateList>
      <explain>文本全半角错误。</explain>
      <paraID>16C9B291</paraID>
      <start>76</start>
      <end>77</end>
      <status>unmodified</status>
      <modifiedWord/>
      <trackRevisions>false</trackRevisions>
    </reviewItem>
    <reviewItem>
      <errorID>0e118d9e-2fc5-4e0a-a4d6-e94972f16cb2</errorID>
      <errorWord>(</errorWord>
      <group>L1_Format</group>
      <groupName>格式问题</groupName>
      <ability>L2_HalfPunc_CN</ability>
      <abilityName>全半角检查</abilityName>
      <candidateList>
        <item>（</item>
      </candidateList>
      <explain>文本全半角错误。</explain>
      <paraID>7742D2F6</paraID>
      <start>21</start>
      <end>22</end>
      <status>unmodified</status>
      <modifiedWord/>
      <trackRevisions>false</trackRevisions>
    </reviewItem>
    <reviewItem>
      <errorID>7616d8cb-a20e-4b0d-89aa-ec3eae5236c6</errorID>
      <errorWord>),</errorWord>
      <group>L1_Format</group>
      <groupName>格式问题</groupName>
      <ability>L2_HalfPunc_CN</ability>
      <abilityName>全半角检查</abilityName>
      <candidateList>
        <item>），</item>
      </candidateList>
      <explain>文本全半角错误。</explain>
      <paraID>7742D2F6</paraID>
      <start>34</start>
      <end>36</end>
      <status>unmodified</status>
      <modifiedWord/>
      <trackRevisions>false</trackRevisions>
    </reviewItem>
    <reviewItem>
      <errorID>64017f4b-c43b-4673-bef3-152296b0c427</errorID>
      <errorWord>:</errorWord>
      <group>L1_Format</group>
      <groupName>格式问题</groupName>
      <ability>L2_HalfPunc_CN</ability>
      <abilityName>全半角检查</abilityName>
      <candidateList>
        <item>：</item>
      </candidateList>
      <explain>文本全半角错误。</explain>
      <paraID>7742D2F6</paraID>
      <start>44</start>
      <end>45</end>
      <status>unmodified</status>
      <modifiedWord/>
      <trackRevisions>false</trackRevisions>
    </reviewItem>
    <reviewItem>
      <errorID>10ac08d5-292a-4945-a09d-3b355823013a</errorID>
      <errorWord>,</errorWord>
      <group>L1_Format</group>
      <groupName>格式问题</groupName>
      <ability>L2_HalfPunc_CN</ability>
      <abilityName>全半角检查</abilityName>
      <candidateList>
        <item>，</item>
      </candidateList>
      <explain>文本全半角错误。</explain>
      <paraID>17968584</paraID>
      <start>19</start>
      <end>20</end>
      <status>unmodified</status>
      <modifiedWord/>
      <trackRevisions>false</trackRevisions>
    </reviewItem>
    <reviewItem>
      <errorID>f69245d4-6c0c-4f10-ba86-e98afa9bb3d6</errorID>
      <errorWord>(</errorWord>
      <group>L1_Format</group>
      <groupName>格式问题</groupName>
      <ability>L2_HalfPunc_CN</ability>
      <abilityName>全半角检查</abilityName>
      <candidateList>
        <item>（</item>
      </candidateList>
      <explain>文本全半角错误。</explain>
      <paraID>17968584</paraID>
      <start>40</start>
      <end>41</end>
      <status>unmodified</status>
      <modifiedWord/>
      <trackRevisions>false</trackRevisions>
    </reviewItem>
    <reviewItem>
      <errorID>4fa141b1-6f01-49d6-ab89-421210e1e879</errorID>
      <errorWord>),</errorWord>
      <group>L1_Format</group>
      <groupName>格式问题</groupName>
      <ability>L2_HalfPunc_CN</ability>
      <abilityName>全半角检查</abilityName>
      <candidateList>
        <item>），</item>
      </candidateList>
      <explain>文本全半角错误。</explain>
      <paraID>17968584</paraID>
      <start>55</start>
      <end>57</end>
      <status>unmodified</status>
      <modifiedWord/>
      <trackRevisions>false</trackRevisions>
    </reviewItem>
    <reviewItem>
      <errorID>8331f31d-78f3-4ff7-8204-698e6bd77c7b</errorID>
      <errorWord>,</errorWord>
      <group>L1_Format</group>
      <groupName>格式问题</groupName>
      <ability>L2_HalfPunc_CN</ability>
      <abilityName>全半角检查</abilityName>
      <candidateList>
        <item>，</item>
      </candidateList>
      <explain>文本全半角错误。</explain>
      <paraID>17968584</paraID>
      <start>62</start>
      <end>63</end>
      <status>unmodified</status>
      <modifiedWord/>
      <trackRevisions>false</trackRevisions>
    </reviewItem>
    <reviewItem>
      <errorID>15316f6d-c112-4ec1-b8c4-384e655b32bb</errorID>
      <errorWord>证</errorWord>
      <group>L1_Word</group>
      <groupName>字词问题</groupName>
      <ability>L2_Typo</ability>
      <abilityName>字词错误</abilityName>
      <candidateList>
        <item>证金</item>
      </candidateList>
      <explain/>
      <paraID>17968584</paraID>
      <start>73</start>
      <end>74</end>
      <status>unmodified</status>
      <modifiedWord/>
      <trackRevisions>false</trackRevisions>
    </reviewItem>
    <reviewItem>
      <errorID>816a14e8-4195-4dfc-925a-e8d1f7d68296</errorID>
      <errorWord>(</errorWord>
      <group>L1_Format</group>
      <groupName>格式问题</groupName>
      <ability>L2_HalfPunc_CN</ability>
      <abilityName>全半角检查</abilityName>
      <candidateList>
        <item>（</item>
      </candidateList>
      <explain>文本全半角错误。</explain>
      <paraID>17968584</paraID>
      <start>78</start>
      <end>79</end>
      <status>unmodified</status>
      <modifiedWord/>
      <trackRevisions>false</trackRevisions>
    </reviewItem>
    <reviewItem>
      <errorID>d8f93929-2178-4bb0-aea4-03493fecb1b9</errorID>
      <errorWord>)</errorWord>
      <group>L1_Format</group>
      <groupName>格式问题</groupName>
      <ability>L2_HalfPunc_CN</ability>
      <abilityName>全半角检查</abilityName>
      <candidateList>
        <item>）</item>
      </candidateList>
      <explain>文本全半角错误。</explain>
      <paraID>17968584</paraID>
      <start>95</start>
      <end>96</end>
      <status>unmodified</status>
      <modifiedWord/>
      <trackRevisions>false</trackRevisions>
    </reviewItem>
    <reviewItem>
      <errorID>5294ddd1-52d2-46cb-ae9b-d8f007c6cf2b</errorID>
      <errorWord>(</errorWord>
      <group>L1_Format</group>
      <groupName>格式问题</groupName>
      <ability>L2_HalfPunc_CN</ability>
      <abilityName>全半角检查</abilityName>
      <candidateList>
        <item>（</item>
      </candidateList>
      <explain>文本全半角错误。</explain>
      <paraID>5874CF10</paraID>
      <start>2</start>
      <end>3</end>
      <status>unmodified</status>
      <modifiedWord/>
      <trackRevisions>false</trackRevisions>
    </reviewItem>
    <reviewItem>
      <errorID>7e51b85f-b5a4-41ce-8819-7ccf7874ba69</errorID>
      <errorWord>)</errorWord>
      <group>L1_Format</group>
      <groupName>格式问题</groupName>
      <ability>L2_HalfPunc_CN</ability>
      <abilityName>全半角检查</abilityName>
      <candidateList>
        <item>）</item>
      </candidateList>
      <explain>文本全半角错误。</explain>
      <paraID>5874CF10</paraID>
      <start>5</start>
      <end>6</end>
      <status>unmodified</status>
      <modifiedWord/>
      <trackRevisions>false</trackRevisions>
    </reviewItem>
    <reviewItem>
      <errorID>7314bfcd-ced3-41a4-a48b-07512020a793</errorID>
      <errorWord>(</errorWord>
      <group>L1_Format</group>
      <groupName>格式问题</groupName>
      <ability>L2_HalfPunc_CN</ability>
      <abilityName>全半角检查</abilityName>
      <candidateList>
        <item>（</item>
      </candidateList>
      <explain>文本全半角错误。</explain>
      <paraID>5874CF10</paraID>
      <start>8</start>
      <end>9</end>
      <status>unmodified</status>
      <modifiedWord/>
      <trackRevisions>false</trackRevisions>
    </reviewItem>
    <reviewItem>
      <errorID>5ab7f760-6488-46f7-8cb1-031b0aad1cfd</errorID>
      <errorWord>)</errorWord>
      <group>L1_Format</group>
      <groupName>格式问题</groupName>
      <ability>L2_HalfPunc_CN</ability>
      <abilityName>全半角检查</abilityName>
      <candidateList>
        <item>）</item>
      </candidateList>
      <explain>文本全半角错误。</explain>
      <paraID>5874CF10</paraID>
      <start>11</start>
      <end>12</end>
      <status>unmodified</status>
      <modifiedWord/>
      <trackRevisions>false</trackRevisions>
    </reviewItem>
    <reviewItem>
      <errorID>c8e28023-4124-43ed-a1ed-490e4740406e</errorID>
      <errorWord>(</errorWord>
      <group>L1_Format</group>
      <groupName>格式问题</groupName>
      <ability>L2_HalfPunc_CN</ability>
      <abilityName>全半角检查</abilityName>
      <candidateList>
        <item>（</item>
      </candidateList>
      <explain>文本全半角错误。</explain>
      <paraID>33D2E937</paraID>
      <start>43</start>
      <end>44</end>
      <status>unmodified</status>
      <modifiedWord/>
      <trackRevisions>false</trackRevisions>
    </reviewItem>
    <reviewItem>
      <errorID>539ab528-fa8a-4657-b0df-c4751b275954</errorID>
      <errorWord>)</errorWord>
      <group>L1_Format</group>
      <groupName>格式问题</groupName>
      <ability>L2_HalfPunc_CN</ability>
      <abilityName>全半角检查</abilityName>
      <candidateList>
        <item>）</item>
      </candidateList>
      <explain>文本全半角错误。</explain>
      <paraID>33D2E937</paraID>
      <start>47</start>
      <end>48</end>
      <status>unmodified</status>
      <modifiedWord/>
      <trackRevisions>false</trackRevisions>
    </reviewItem>
    <reviewItem>
      <errorID>01cb9726-ec4f-4e50-9055-34912bb14323</errorID>
      <errorWord>(</errorWord>
      <group>L1_Format</group>
      <groupName>格式问题</groupName>
      <ability>L2_HalfPunc_CN</ability>
      <abilityName>全半角检查</abilityName>
      <candidateList>
        <item>（</item>
      </candidateList>
      <explain>文本全半角错误。</explain>
      <paraID>33D2E937</paraID>
      <start>50</start>
      <end>51</end>
      <status>unmodified</status>
      <modifiedWord/>
      <trackRevisions>false</trackRevisions>
    </reviewItem>
    <reviewItem>
      <errorID>cce12864-5b55-4b8e-b9a8-68fe5875148a</errorID>
      <errorWord>)</errorWord>
      <group>L1_Format</group>
      <groupName>格式问题</groupName>
      <ability>L2_HalfPunc_CN</ability>
      <abilityName>全半角检查</abilityName>
      <candidateList>
        <item>）</item>
      </candidateList>
      <explain>文本全半角错误。</explain>
      <paraID>33D2E937</paraID>
      <start>53</start>
      <end>54</end>
      <status>unmodified</status>
      <modifiedWord/>
      <trackRevisions>false</trackRevisions>
    </reviewItem>
    <reviewItem>
      <errorID>c53f93e2-551c-428b-844c-40eda92bc30a</errorID>
      <errorWord>:</errorWord>
      <group>L1_Format</group>
      <groupName>格式问题</groupName>
      <ability>L2_HalfPunc_CN</ability>
      <abilityName>全半角检查</abilityName>
      <candidateList>
        <item>：</item>
      </candidateList>
      <explain>文本全半角错误。</explain>
      <paraID>33D2E937</paraID>
      <start>63</start>
      <end>64</end>
      <status>unmodified</status>
      <modifiedWord/>
      <trackRevisions>false</trackRevisions>
    </reviewItem>
    <reviewItem>
      <errorID>33f6f82b-bd9a-4041-b273-72af40751309</errorID>
      <errorWord>(</errorWord>
      <group>L1_Format</group>
      <groupName>格式问题</groupName>
      <ability>L2_HalfPunc_CN</ability>
      <abilityName>全半角检查</abilityName>
      <candidateList>
        <item>（</item>
      </candidateList>
      <explain>文本全半角错误。</explain>
      <paraID> E6E77B6</paraID>
      <start>7</start>
      <end>8</end>
      <status>unmodified</status>
      <modifiedWord/>
      <trackRevisions>false</trackRevisions>
    </reviewItem>
    <reviewItem>
      <errorID>072fc090-018a-42d1-a8ce-dd4fac95e35e</errorID>
      <errorWord>)</errorWord>
      <group>L1_Format</group>
      <groupName>格式问题</groupName>
      <ability>L2_HalfPunc_CN</ability>
      <abilityName>全半角检查</abilityName>
      <candidateList>
        <item>）</item>
      </candidateList>
      <explain>文本全半角错误。</explain>
      <paraID> E6E77B6</paraID>
      <start>10</start>
      <end>11</end>
      <status>unmodified</status>
      <modifiedWord/>
      <trackRevisions>false</trackRevisions>
    </reviewItem>
    <reviewItem>
      <errorID>6660d79a-b968-4383-9e3c-258cd918ad99</errorID>
      <errorWord>:</errorWord>
      <group>L1_Format</group>
      <groupName>格式问题</groupName>
      <ability>L2_HalfPunc_CN</ability>
      <abilityName>全半角检查</abilityName>
      <candidateList>
        <item>：</item>
      </candidateList>
      <explain>文本全半角错误。</explain>
      <paraID> E6E77B6</paraID>
      <start>20</start>
      <end>21</end>
      <status>unmodified</status>
      <modifiedWord/>
      <trackRevisions>false</trackRevisions>
    </reviewItem>
    <reviewItem>
      <errorID>2b2c8518-9c81-41c5-a44a-f48d8e54bd9a</errorID>
      <errorWord>:</errorWord>
      <group>L1_Format</group>
      <groupName>格式问题</groupName>
      <ability>L2_HalfPunc_CN</ability>
      <abilityName>全半角检查</abilityName>
      <candidateList>
        <item>：</item>
      </candidateList>
      <explain>文本全半角错误。</explain>
      <paraID>2D864DCB</paraID>
      <start>6</start>
      <end>7</end>
      <status>unmodified</status>
      <modifiedWord/>
      <trackRevisions>false</trackRevisions>
    </reviewItem>
    <reviewItem>
      <errorID>c4da9a08-83c8-4e2f-ae62-b65cf2170d83</errorID>
      <errorWord>:</errorWord>
      <group>L1_Format</group>
      <groupName>格式问题</groupName>
      <ability>L2_HalfPunc_CN</ability>
      <abilityName>全半角检查</abilityName>
      <candidateList>
        <item>：</item>
      </candidateList>
      <explain>文本全半角错误。</explain>
      <paraID> 44DC135</paraID>
      <start>8</start>
      <end>9</end>
      <status>unmodified</status>
      <modifiedWord/>
      <trackRevisions>false</trackRevisions>
    </reviewItem>
    <reviewItem>
      <errorID>f6cb1460-df5f-46ea-b348-cd40b5e4b5b8</errorID>
      <errorWord>:</errorWord>
      <group>L1_Format</group>
      <groupName>格式问题</groupName>
      <ability>L2_HalfPunc_CN</ability>
      <abilityName>全半角检查</abilityName>
      <candidateList>
        <item>：</item>
      </candidateList>
      <explain>文本全半角错误。</explain>
      <paraID>76CA07D4</paraID>
      <start>6</start>
      <end>7</end>
      <status>unmodified</status>
      <modifiedWord/>
      <trackRevisions>false</trackRevisions>
    </reviewItem>
    <reviewItem>
      <errorID>5d2a5eaf-18ac-422a-ac73-d9e810f0bf52</errorID>
      <errorWord>(</errorWord>
      <group>L1_Format</group>
      <groupName>格式问题</groupName>
      <ability>L2_HalfPunc_CN</ability>
      <abilityName>全半角检查</abilityName>
      <candidateList>
        <item>（</item>
      </candidateList>
      <explain>文本全半角错误。</explain>
      <paraID> 14C1F60</paraID>
      <start>7</start>
      <end>8</end>
      <status>unmodified</status>
      <modifiedWord/>
      <trackRevisions>false</trackRevisions>
    </reviewItem>
    <reviewItem>
      <errorID>7b056fe8-32da-4f99-953e-b62869b93ade</errorID>
      <errorWord>)</errorWord>
      <group>L1_Format</group>
      <groupName>格式问题</groupName>
      <ability>L2_HalfPunc_CN</ability>
      <abilityName>全半角检查</abilityName>
      <candidateList>
        <item>）</item>
      </candidateList>
      <explain>文本全半角错误。</explain>
      <paraID> 14C1F60</paraID>
      <start>13</start>
      <end>14</end>
      <status>unmodified</status>
      <modifiedWord/>
      <trackRevisions>false</trackRevisions>
    </reviewItem>
    <reviewItem>
      <errorID>805782aa-1993-4833-965c-95bbcc201f4e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C9E8E72</paraID>
      <start>0</start>
      <end>2</end>
      <status>unmodified</status>
      <modifiedWord/>
      <trackRevisions>false</trackRevisions>
    </reviewItem>
    <reviewItem>
      <errorID>a3c75d77-857c-432b-a18c-f19e8ed83628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38103F27</paraID>
      <start>0</start>
      <end>2</end>
      <status>unmodified</status>
      <modifiedWord/>
      <trackRevisions>false</trackRevisions>
    </reviewItem>
    <reviewItem>
      <errorID>8d982952-4d93-46d3-ad4e-4e82c9f1f299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77BFCED</paraID>
      <start>0</start>
      <end>2</end>
      <status>unmodified</status>
      <modifiedWord/>
      <trackRevisions>false</trackRevisions>
    </reviewItem>
    <reviewItem>
      <errorID>7ab9f48a-b417-4125-aaad-a7d45e2a8217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214E2A24</paraID>
      <start>0</start>
      <end>2</end>
      <status>unmodified</status>
      <modifiedWord/>
      <trackRevisions>false</trackRevisions>
    </reviewItem>
    <reviewItem>
      <errorID>13c22946-11e2-4d96-923f-84afa3d3e6cb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51C23A70</paraID>
      <start>0</start>
      <end>2</end>
      <status>unmodified</status>
      <modifiedWord/>
      <trackRevisions>false</trackRevisions>
    </reviewItem>
    <reviewItem>
      <errorID>088a69dc-1a7f-464a-bb1a-51e8c3b8fa09</errorID>
      <errorWord>赠与</errorWord>
      <group>L1_Word</group>
      <groupName>字词问题</groupName>
      <ability>L2_Alias</ability>
      <abilityName>也作/曾用词</abilityName>
      <candidateList>
        <item>赠予</item>
      </candidateList>
      <explain>词汇[赠与]为不规范表述或旧称，其规范书面表述为[赠予]。</explain>
      <paraID>2EEFE713</paraID>
      <start>12</start>
      <end>14</end>
      <status>unmodified</status>
      <modifiedWord/>
      <trackRevisions>false</trackRevisions>
    </reviewItem>
    <reviewItem>
      <errorID>e2a1e852-744f-40a1-90dc-1b1835e737c4</errorID>
      <errorWord>:</errorWord>
      <group>L1_Format</group>
      <groupName>格式问题</groupName>
      <ability>L2_HalfPunc_CN</ability>
      <abilityName>全半角检查</abilityName>
      <candidateList>
        <item>：</item>
      </candidateList>
      <explain>文本全半角错误。</explain>
      <paraID>25336AFF</paraID>
      <start>8</start>
      <end>9</end>
      <status>unmodified</status>
      <modifiedWord/>
      <trackRevisions>false</trackRevisions>
    </reviewItem>
    <reviewItem>
      <errorID>7bec20ec-76f3-45f8-896a-db020895e3e9</errorID>
      <errorWord>:</errorWord>
      <group>L1_Format</group>
      <groupName>格式问题</groupName>
      <ability>L2_HalfPunc_CN</ability>
      <abilityName>全半角检查</abilityName>
      <candidateList>
        <item>：</item>
      </candidateList>
      <explain>文本全半角错误。</explain>
      <paraID>5EF403F2</paraID>
      <start>8</start>
      <end>9</end>
      <status>unmodified</status>
      <modifiedWord/>
      <trackRevisions>false</trackRevisions>
    </reviewItem>
    <reviewItem>
      <errorID>7d5e6955-241f-4809-a67a-8bcf4cd8d008</errorID>
      <errorWord>予以考虑</errorWord>
      <group>L1_Word</group>
      <groupName>字词问题</groupName>
      <ability>L2_Typo</ability>
      <abilityName>字词错误</abilityName>
      <candidateList>
        <item>予考虑</item>
      </candidateList>
      <explain/>
      <paraID>2440B932</paraID>
      <start>43</start>
      <end>47</end>
      <status>unmodified</status>
      <modifiedWord/>
      <trackRevisions>false</trackRevisions>
    </reviewItem>
    <reviewItem>
      <errorID>0b3ff056-f147-4f01-8f7b-09b2487e4d82</errorID>
      <errorWord>(</errorWord>
      <group>L1_Format</group>
      <groupName>格式问题</groupName>
      <ability>L2_HalfPunc_CN</ability>
      <abilityName>全半角检查</abilityName>
      <candidateList>
        <item>（</item>
      </candidateList>
      <explain>文本全半角错误。</explain>
      <paraID>6C4C4575</paraID>
      <start>0</start>
      <end>1</end>
      <status>unmodified</status>
      <modifiedWord/>
      <trackRevisions>false</trackRevisions>
    </reviewItem>
    <reviewItem>
      <errorID>4ed78fee-dcfd-4b40-8062-7cd285b8134b</errorID>
      <errorWord>)</errorWord>
      <group>L1_Format</group>
      <groupName>格式问题</groupName>
      <ability>L2_HalfPunc_CN</ability>
      <abilityName>全半角检查</abilityName>
      <candidateList>
        <item>）</item>
      </candidateList>
      <explain>文本全半角错误。</explain>
      <paraID>6C4C4575</paraID>
      <start>13</start>
      <end>14</end>
      <status>unmodified</status>
      <modifiedWord/>
      <trackRevisions>false</trackRevisions>
    </reviewItem>
    <reviewItem>
      <errorID>1b013cd6-9453-4407-ba07-81bff32e511d</errorID>
      <errorWord>(</errorWord>
      <group>L1_Format</group>
      <groupName>格式问题</groupName>
      <ability>L2_HalfPunc_CN</ability>
      <abilityName>全半角检查</abilityName>
      <candidateList>
        <item>（</item>
      </candidateList>
      <explain>文本全半角错误。</explain>
      <paraID> E2AAE15</paraID>
      <start>32</start>
      <end>33</end>
      <status>unmodified</status>
      <modifiedWord/>
      <trackRevisions>false</trackRevisions>
    </reviewItem>
    <reviewItem>
      <errorID>988fd5fa-4de1-45a1-a0bc-4372cc002bdc</errorID>
      <errorWord>)</errorWord>
      <group>L1_Format</group>
      <groupName>格式问题</groupName>
      <ability>L2_HalfPunc_CN</ability>
      <abilityName>全半角检查</abilityName>
      <candidateList>
        <item>）</item>
      </candidateList>
      <explain>文本全半角错误。</explain>
      <paraID> E2AAE15</paraID>
      <start>44</start>
      <end>45</end>
      <status>unmodified</status>
      <modifiedWord/>
      <trackRevisions>false</trackRevisions>
    </reviewItem>
    <reviewItem>
      <errorID>718bcbf1-d5b8-42fe-8e9b-fd173de80bd9</errorID>
      <errorWord>(</errorWord>
      <group>L1_Format</group>
      <groupName>格式问题</groupName>
      <ability>L2_HalfPunc_CN</ability>
      <abilityName>全半角检查</abilityName>
      <candidateList>
        <item>（</item>
      </candidateList>
      <explain>文本全半角错误。</explain>
      <paraID>634B12C5</paraID>
      <start>0</start>
      <end>1</end>
      <status>unmodified</status>
      <modifiedWord/>
      <trackRevisions>false</trackRevisions>
    </reviewItem>
    <reviewItem>
      <errorID>063370fd-5401-4af0-b7f4-6a64e5941ef4</errorID>
      <errorWord>)</errorWord>
      <group>L1_Format</group>
      <groupName>格式问题</groupName>
      <ability>L2_HalfPunc_CN</ability>
      <abilityName>全半角检查</abilityName>
      <candidateList>
        <item>）</item>
      </candidateList>
      <explain>文本全半角错误。</explain>
      <paraID>634B12C5</paraID>
      <start>21</start>
      <end>22</end>
      <status>unmodified</status>
      <modifiedWord/>
      <trackRevisions>false</trackRevisions>
    </reviewItem>
    <reviewItem>
      <errorID>8e7700df-d567-494b-bd9a-3ed30c2a0701</errorID>
      <errorWord>须</errorWord>
      <group>L1_Word</group>
      <groupName>字词问题</groupName>
      <ability>L2_Typo</ability>
      <abilityName>字词错误</abilityName>
      <candidateList>
        <item>需</item>
      </candidateList>
      <explain>存在发音相同字词的误用。</explain>
      <paraID>6DC46631</paraID>
      <start>77</start>
      <end>78</end>
      <status>unmodified</status>
      <modifiedWord/>
      <trackRevisions>false</trackRevisions>
    </reviewItem>
    <reviewItem>
      <errorID>7b25d60a-fe0a-403b-abc3-1488d2842ad0</errorID>
      <errorWord>予以考虑</errorWord>
      <group>L1_Word</group>
      <groupName>字词问题</groupName>
      <ability>L2_Typo</ability>
      <abilityName>字词错误</abilityName>
      <candidateList>
        <item>予考虑</item>
      </candidateList>
      <explain/>
      <paraID>4E45E31E</paraID>
      <start>67</start>
      <end>71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666b09-1f05-4bd7-9914-d77fbc31f6f3}">
  <ds:schemaRefs/>
</ds:datastoreItem>
</file>

<file path=docProps/app.xml><?xml version="1.0" encoding="utf-8"?>
<Properties xmlns="http://schemas.openxmlformats.org/officeDocument/2006/extended-properties" xmlns:vt="http://schemas.openxmlformats.org/officeDocument/2006/docPropsVTypes">
  <Template>Normal.dotm</Template>
  <Pages>109</Pages>
  <Words>27696</Words>
  <Characters>29515</Characters>
  <Lines>0</Lines>
  <Paragraphs>0</Paragraphs>
  <TotalTime>5</TotalTime>
  <ScaleCrop>false</ScaleCrop>
  <LinksUpToDate>false</LinksUpToDate>
  <CharactersWithSpaces>30765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2025-09-26T06:20:00Z</dcterms:created>
  <dc:creator>Administrator</dc:creator>
  <cp:lastModifiedBy>代理公司</cp:lastModifiedBy>
  <cp:lastPrinted>2026-06-28T09:55:00Z</cp:lastPrinted>
  <dcterms:modified xsi:type="dcterms:W3CDTF">2026-08-19T02:54:04Z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eyJoZGlkIjoiMTU4M2Q1MTg2YWMzNjM4ZTJiMmJiYjdkMGE0NDBjM2EiLCJ1c2VySWQiOiIxNDMxODU5MTIyIn0=</vt:lpwstr>
  </property>
  <property fmtid="{D5CDD505-2E9C-101B-9397-08002B2CF9AE}" pid="4" name="ICV">
    <vt:lpwstr>6D8824951E894B869EC05F010D14E348_13</vt:lpwstr>
  </property>
</Properties>
</file>