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9A134">
      <w:pPr>
        <w:spacing w:line="360" w:lineRule="auto"/>
        <w:jc w:val="center"/>
        <w:rPr>
          <w:rFonts w:hint="eastAsia" w:ascii="宋体" w:hAnsi="宋体" w:eastAsia="宋体" w:cs="宋体"/>
          <w:b/>
          <w:bCs/>
          <w:sz w:val="24"/>
          <w:szCs w:val="24"/>
        </w:rPr>
      </w:pPr>
      <w:r>
        <w:rPr>
          <w:rFonts w:hint="eastAsia" w:ascii="宋体" w:hAnsi="宋体" w:eastAsia="宋体" w:cs="宋体"/>
          <w:b/>
          <w:bCs/>
          <w:sz w:val="28"/>
          <w:szCs w:val="28"/>
          <w:lang w:eastAsia="zh-CN"/>
        </w:rPr>
        <w:t>醴陵市东富镇人民政府食堂承包服务项目竞争性</w:t>
      </w:r>
      <w:r>
        <w:rPr>
          <w:rFonts w:hint="eastAsia" w:ascii="宋体" w:hAnsi="宋体" w:eastAsia="宋体" w:cs="宋体"/>
          <w:b/>
          <w:bCs/>
          <w:sz w:val="28"/>
          <w:szCs w:val="28"/>
        </w:rPr>
        <w:t>谈判</w:t>
      </w:r>
      <w:r>
        <w:rPr>
          <w:rFonts w:hint="eastAsia" w:ascii="宋体" w:hAnsi="宋体" w:eastAsia="宋体" w:cs="宋体"/>
          <w:b/>
          <w:bCs/>
          <w:sz w:val="28"/>
          <w:szCs w:val="28"/>
          <w:lang w:eastAsia="zh-CN"/>
        </w:rPr>
        <w:t>邀请</w:t>
      </w:r>
      <w:r>
        <w:rPr>
          <w:rFonts w:hint="eastAsia" w:ascii="宋体" w:hAnsi="宋体" w:eastAsia="宋体" w:cs="宋体"/>
          <w:b/>
          <w:bCs/>
          <w:sz w:val="28"/>
          <w:szCs w:val="28"/>
        </w:rPr>
        <w:t>公告</w:t>
      </w:r>
    </w:p>
    <w:p w14:paraId="41CF2D60">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val="0"/>
          <w:bCs w:val="0"/>
          <w:i w:val="0"/>
          <w:iCs w:val="0"/>
          <w:caps w:val="0"/>
          <w:color w:val="000000"/>
          <w:spacing w:val="0"/>
          <w:kern w:val="0"/>
          <w:sz w:val="21"/>
          <w:szCs w:val="21"/>
          <w:u w:val="single"/>
          <w:lang w:val="en-US" w:eastAsia="zh-CN" w:bidi="ar"/>
        </w:rPr>
        <w:t>醴陵市东富镇人民政府</w:t>
      </w:r>
      <w:r>
        <w:rPr>
          <w:rFonts w:hint="eastAsia" w:ascii="宋体" w:hAnsi="宋体" w:eastAsia="宋体" w:cs="宋体"/>
          <w:b w:val="0"/>
          <w:bCs w:val="0"/>
          <w:i w:val="0"/>
          <w:iCs w:val="0"/>
          <w:caps w:val="0"/>
          <w:color w:val="000000"/>
          <w:spacing w:val="0"/>
          <w:kern w:val="0"/>
          <w:sz w:val="21"/>
          <w:szCs w:val="21"/>
          <w:lang w:val="en-US" w:eastAsia="zh-CN" w:bidi="ar"/>
        </w:rPr>
        <w:t>（采购人名称）的</w:t>
      </w:r>
      <w:r>
        <w:rPr>
          <w:rFonts w:hint="eastAsia" w:ascii="宋体" w:hAnsi="宋体" w:eastAsia="宋体" w:cs="宋体"/>
          <w:b w:val="0"/>
          <w:bCs w:val="0"/>
          <w:i w:val="0"/>
          <w:iCs w:val="0"/>
          <w:caps w:val="0"/>
          <w:color w:val="000000"/>
          <w:spacing w:val="0"/>
          <w:kern w:val="0"/>
          <w:sz w:val="21"/>
          <w:szCs w:val="21"/>
          <w:u w:val="single"/>
          <w:lang w:val="en-US" w:eastAsia="zh-CN" w:bidi="ar"/>
        </w:rPr>
        <w:t>醴陵市东富镇人民政府食堂承包服务项目</w:t>
      </w:r>
      <w:r>
        <w:rPr>
          <w:rFonts w:hint="eastAsia" w:ascii="宋体" w:hAnsi="宋体" w:eastAsia="宋体" w:cs="宋体"/>
          <w:b w:val="0"/>
          <w:bCs w:val="0"/>
          <w:i w:val="0"/>
          <w:iCs w:val="0"/>
          <w:caps w:val="0"/>
          <w:color w:val="000000"/>
          <w:spacing w:val="0"/>
          <w:kern w:val="0"/>
          <w:sz w:val="21"/>
          <w:szCs w:val="21"/>
          <w:lang w:val="en-US" w:eastAsia="zh-CN" w:bidi="ar"/>
        </w:rPr>
        <w:t>(项目名称)进行竞争性谈判采购，现采用发布公告方式，邀请符合资格条件的供应商提交证明材料参与资格审查活动。</w:t>
      </w:r>
    </w:p>
    <w:p w14:paraId="4680704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kern w:val="0"/>
          <w:sz w:val="21"/>
          <w:szCs w:val="21"/>
          <w:lang w:val="en-US" w:eastAsia="zh-CN" w:bidi="ar"/>
        </w:rPr>
        <w:t>一、项目概况</w:t>
      </w:r>
    </w:p>
    <w:p w14:paraId="5759B0D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hint="eastAsia" w:ascii="宋体" w:hAnsi="宋体" w:eastAsia="宋体" w:cs="宋体"/>
          <w:i w:val="0"/>
          <w:iCs w:val="0"/>
          <w:caps w:val="0"/>
          <w:color w:val="000000"/>
          <w:spacing w:val="0"/>
          <w:sz w:val="21"/>
          <w:szCs w:val="21"/>
        </w:rPr>
      </w:pPr>
      <w:bookmarkStart w:id="0" w:name="_Toc22201056"/>
      <w:bookmarkStart w:id="1" w:name="_Toc34637753"/>
      <w:r>
        <w:rPr>
          <w:rFonts w:hint="eastAsia" w:ascii="宋体" w:hAnsi="宋体" w:eastAsia="宋体" w:cs="宋体"/>
          <w:i w:val="0"/>
          <w:iCs w:val="0"/>
          <w:caps w:val="0"/>
          <w:color w:val="000000"/>
          <w:spacing w:val="0"/>
          <w:kern w:val="0"/>
          <w:sz w:val="21"/>
          <w:szCs w:val="21"/>
          <w:lang w:val="en-US" w:eastAsia="zh-CN" w:bidi="ar"/>
        </w:rPr>
        <w:t>1、项目名称：</w:t>
      </w:r>
      <w:r>
        <w:rPr>
          <w:rFonts w:hint="eastAsia" w:ascii="宋体" w:hAnsi="宋体" w:eastAsia="宋体" w:cs="宋体"/>
          <w:b w:val="0"/>
          <w:bCs w:val="0"/>
          <w:i w:val="0"/>
          <w:iCs w:val="0"/>
          <w:caps w:val="0"/>
          <w:color w:val="000000"/>
          <w:spacing w:val="0"/>
          <w:kern w:val="0"/>
          <w:sz w:val="21"/>
          <w:szCs w:val="21"/>
          <w:lang w:val="en-US" w:eastAsia="zh-CN" w:bidi="ar"/>
        </w:rPr>
        <w:t>醴陵市东富镇人民政府食堂承包服务项目</w:t>
      </w:r>
    </w:p>
    <w:p w14:paraId="47A42C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2、政府采购计划编号</w:t>
      </w:r>
      <w:r>
        <w:rPr>
          <w:rFonts w:hint="eastAsia" w:ascii="宋体" w:hAnsi="宋体" w:eastAsia="宋体" w:cs="宋体"/>
          <w:b w:val="0"/>
          <w:bCs w:val="0"/>
          <w:i w:val="0"/>
          <w:iCs w:val="0"/>
          <w:caps w:val="0"/>
          <w:color w:val="000000"/>
          <w:spacing w:val="0"/>
          <w:kern w:val="0"/>
          <w:sz w:val="21"/>
          <w:szCs w:val="21"/>
          <w:lang w:val="en-US" w:eastAsia="zh-CN" w:bidi="ar"/>
        </w:rPr>
        <w:t>：醴财采计【2026】00179号</w:t>
      </w:r>
    </w:p>
    <w:p w14:paraId="26425E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3、委托代理编号：</w:t>
      </w:r>
      <w:r>
        <w:rPr>
          <w:rFonts w:hint="eastAsia" w:ascii="宋体" w:hAnsi="宋体" w:eastAsia="宋体" w:cs="宋体"/>
          <w:sz w:val="21"/>
          <w:szCs w:val="21"/>
          <w:lang w:eastAsia="zh-CN"/>
        </w:rPr>
        <w:t>HNXL-2026-041</w:t>
      </w:r>
      <w:r>
        <w:rPr>
          <w:rFonts w:hint="eastAsia" w:ascii="宋体" w:hAnsi="宋体" w:eastAsia="宋体" w:cs="宋体"/>
          <w:sz w:val="21"/>
          <w:szCs w:val="21"/>
        </w:rPr>
        <w:t> </w:t>
      </w:r>
    </w:p>
    <w:p w14:paraId="03723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i w:val="0"/>
          <w:iCs w:val="0"/>
          <w:caps w:val="0"/>
          <w:color w:val="000000"/>
          <w:spacing w:val="0"/>
          <w:sz w:val="21"/>
          <w:szCs w:val="21"/>
          <w:lang w:val="en-US"/>
        </w:rPr>
      </w:pPr>
      <w:r>
        <w:rPr>
          <w:rFonts w:hint="eastAsia" w:ascii="宋体" w:hAnsi="宋体" w:eastAsia="宋体" w:cs="宋体"/>
          <w:i w:val="0"/>
          <w:iCs w:val="0"/>
          <w:caps w:val="0"/>
          <w:color w:val="000000"/>
          <w:spacing w:val="0"/>
          <w:kern w:val="0"/>
          <w:sz w:val="21"/>
          <w:szCs w:val="21"/>
          <w:lang w:val="en-US" w:eastAsia="zh-CN" w:bidi="ar"/>
        </w:rPr>
        <w:t>4、采购项目预算：1048560元</w:t>
      </w:r>
    </w:p>
    <w:p w14:paraId="210CA9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支持预付款，预付比例：</w:t>
      </w:r>
      <w:r>
        <w:rPr>
          <w:rFonts w:hint="eastAsia" w:ascii="宋体" w:hAnsi="宋体" w:eastAsia="宋体" w:cs="宋体"/>
          <w:i w:val="0"/>
          <w:iCs w:val="0"/>
          <w:caps w:val="0"/>
          <w:color w:val="000000"/>
          <w:spacing w:val="0"/>
          <w:kern w:val="0"/>
          <w:sz w:val="21"/>
          <w:szCs w:val="21"/>
          <w:u w:val="single"/>
          <w:lang w:val="en-US" w:eastAsia="zh-CN" w:bidi="ar"/>
        </w:rPr>
        <w:t>/%</w:t>
      </w:r>
      <w:r>
        <w:rPr>
          <w:rFonts w:hint="eastAsia" w:ascii="宋体" w:hAnsi="宋体" w:eastAsia="宋体" w:cs="宋体"/>
          <w:i w:val="0"/>
          <w:iCs w:val="0"/>
          <w:caps w:val="0"/>
          <w:color w:val="000000"/>
          <w:spacing w:val="0"/>
          <w:kern w:val="0"/>
          <w:sz w:val="21"/>
          <w:szCs w:val="21"/>
          <w:lang w:val="en-US" w:eastAsia="zh-CN" w:bidi="ar"/>
        </w:rPr>
        <w:t> </w:t>
      </w:r>
    </w:p>
    <w:p w14:paraId="789CBE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default" w:ascii="宋体" w:hAnsi="宋体" w:eastAsia="宋体" w:cs="宋体"/>
          <w:b w:val="0"/>
          <w:bCs w:val="0"/>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w:t>
      </w:r>
      <w:r>
        <w:rPr>
          <w:rFonts w:hint="eastAsia" w:ascii="宋体" w:hAnsi="宋体" w:eastAsia="宋体" w:cs="宋体"/>
          <w:i w:val="0"/>
          <w:iCs w:val="0"/>
          <w:caps w:val="0"/>
          <w:color w:val="000000"/>
          <w:spacing w:val="0"/>
          <w:kern w:val="0"/>
          <w:sz w:val="21"/>
          <w:szCs w:val="21"/>
          <w:u w:val="single"/>
          <w:lang w:val="en-US" w:eastAsia="zh-CN" w:bidi="ar"/>
        </w:rPr>
        <w:t xml:space="preserve"> 餐饮业 </w:t>
      </w:r>
    </w:p>
    <w:p w14:paraId="683A95A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9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6、合同定价方式：口固定总价 ■固定单价 口成本补偿 口绩效激励</w:t>
      </w:r>
    </w:p>
    <w:p w14:paraId="6D1CC1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lang w:eastAsia="zh-CN"/>
        </w:rPr>
      </w:pPr>
      <w:r>
        <w:rPr>
          <w:rFonts w:hint="eastAsia" w:ascii="宋体" w:hAnsi="宋体" w:eastAsia="宋体" w:cs="宋体"/>
          <w:i w:val="0"/>
          <w:iCs w:val="0"/>
          <w:caps w:val="0"/>
          <w:color w:val="000000"/>
          <w:spacing w:val="0"/>
          <w:kern w:val="0"/>
          <w:sz w:val="21"/>
          <w:szCs w:val="21"/>
          <w:lang w:val="en-US" w:eastAsia="zh-CN" w:bidi="ar"/>
        </w:rPr>
        <w:t>7、合同履行期限：按合同要求</w:t>
      </w:r>
      <w:r>
        <w:rPr>
          <w:rFonts w:hint="eastAsia" w:ascii="宋体" w:hAnsi="宋体" w:eastAsia="宋体" w:cs="宋体"/>
          <w:i w:val="0"/>
          <w:iCs w:val="0"/>
          <w:caps w:val="0"/>
          <w:color w:val="000000"/>
          <w:spacing w:val="0"/>
          <w:sz w:val="21"/>
          <w:szCs w:val="21"/>
          <w:lang w:eastAsia="zh-CN"/>
        </w:rPr>
        <w:t>。</w:t>
      </w:r>
    </w:p>
    <w:p w14:paraId="7CF1A9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42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8、本项目分阶段要求投标人提供以下保证：</w:t>
      </w:r>
    </w:p>
    <w:p w14:paraId="69A3B4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 xml:space="preserve">投标保证金：采购项目预算的 </w:t>
      </w:r>
      <w:r>
        <w:rPr>
          <w:rFonts w:hint="eastAsia" w:ascii="宋体" w:hAnsi="宋体" w:eastAsia="宋体" w:cs="宋体"/>
          <w:i w:val="0"/>
          <w:iCs w:val="0"/>
          <w:caps w:val="0"/>
          <w:color w:val="000000"/>
          <w:spacing w:val="0"/>
          <w:kern w:val="0"/>
          <w:sz w:val="21"/>
          <w:szCs w:val="21"/>
          <w:u w:val="single"/>
          <w:lang w:val="en-US" w:eastAsia="zh-CN" w:bidi="ar"/>
        </w:rPr>
        <w:t xml:space="preserve"> / </w:t>
      </w:r>
      <w:r>
        <w:rPr>
          <w:rFonts w:hint="eastAsia" w:ascii="宋体" w:hAnsi="宋体" w:eastAsia="宋体" w:cs="宋体"/>
          <w:i w:val="0"/>
          <w:iCs w:val="0"/>
          <w:caps w:val="0"/>
          <w:color w:val="000000"/>
          <w:spacing w:val="0"/>
          <w:kern w:val="0"/>
          <w:sz w:val="21"/>
          <w:szCs w:val="21"/>
          <w:lang w:val="en-US" w:eastAsia="zh-CN" w:bidi="ar"/>
        </w:rPr>
        <w:t>%；</w:t>
      </w:r>
    </w:p>
    <w:p w14:paraId="3EDF7F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履约保证金：中标金额的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1FC1E7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预付款保证金：预付款的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3AA28A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360" w:lineRule="auto"/>
        <w:ind w:left="0" w:right="0" w:firstLine="84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质量保证金：合同金额的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w:t>
      </w:r>
    </w:p>
    <w:p w14:paraId="31DE55DA">
      <w:pPr>
        <w:pStyle w:val="3"/>
        <w:adjustRightInd w:val="0"/>
        <w:snapToGrid w:val="0"/>
        <w:spacing w:before="156" w:beforeLines="50"/>
        <w:rPr>
          <w:rFonts w:ascii="黑体" w:hAnsi="黑体" w:eastAsia="黑体"/>
        </w:rPr>
      </w:pPr>
      <w:r>
        <w:rPr>
          <w:rFonts w:hint="eastAsia" w:ascii="黑体" w:hAnsi="黑体" w:eastAsia="黑体"/>
        </w:rPr>
        <w:t>二、采购人的采购需求</w:t>
      </w:r>
      <w:bookmarkEnd w:id="0"/>
      <w:bookmarkEnd w:id="1"/>
    </w:p>
    <w:tbl>
      <w:tblPr>
        <w:tblStyle w:val="11"/>
        <w:tblW w:w="92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8"/>
        <w:gridCol w:w="2533"/>
        <w:gridCol w:w="1667"/>
        <w:gridCol w:w="783"/>
        <w:gridCol w:w="1688"/>
        <w:gridCol w:w="1694"/>
      </w:tblGrid>
      <w:tr w14:paraId="6AAE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98" w:hRule="atLeast"/>
          <w:jc w:val="center"/>
        </w:trPr>
        <w:tc>
          <w:tcPr>
            <w:tcW w:w="83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E98AA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default"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包号</w:t>
            </w:r>
          </w:p>
        </w:tc>
        <w:tc>
          <w:tcPr>
            <w:tcW w:w="253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66630B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包名称</w:t>
            </w:r>
          </w:p>
        </w:tc>
        <w:tc>
          <w:tcPr>
            <w:tcW w:w="1667"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3D97B4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简要技术</w:t>
            </w:r>
          </w:p>
          <w:p w14:paraId="4B806E8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要求</w:t>
            </w:r>
          </w:p>
        </w:tc>
        <w:tc>
          <w:tcPr>
            <w:tcW w:w="78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8A16F5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数量</w:t>
            </w:r>
          </w:p>
        </w:tc>
        <w:tc>
          <w:tcPr>
            <w:tcW w:w="168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3FB0DEE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采购项目预算</w:t>
            </w:r>
          </w:p>
          <w:p w14:paraId="4B03590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（元人民币）</w:t>
            </w:r>
          </w:p>
        </w:tc>
        <w:tc>
          <w:tcPr>
            <w:tcW w:w="1694"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4A9B672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最高限价（元人民币）</w:t>
            </w:r>
          </w:p>
        </w:tc>
      </w:tr>
      <w:tr w14:paraId="19FF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60" w:hRule="atLeast"/>
          <w:jc w:val="center"/>
        </w:trPr>
        <w:tc>
          <w:tcPr>
            <w:tcW w:w="83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B87F86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default"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1</w:t>
            </w:r>
          </w:p>
        </w:tc>
        <w:tc>
          <w:tcPr>
            <w:tcW w:w="253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2F83D2F">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default" w:ascii="宋体" w:hAnsi="宋体" w:eastAsia="宋体" w:cs="宋体"/>
                <w:b w:val="0"/>
                <w:bCs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醴陵市东富镇人民政府食堂承包服务项目</w:t>
            </w:r>
          </w:p>
        </w:tc>
        <w:tc>
          <w:tcPr>
            <w:tcW w:w="1667"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62F743E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详见谈判文件采购需求</w:t>
            </w:r>
          </w:p>
        </w:tc>
        <w:tc>
          <w:tcPr>
            <w:tcW w:w="783"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D6AA51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一年</w:t>
            </w:r>
          </w:p>
        </w:tc>
        <w:tc>
          <w:tcPr>
            <w:tcW w:w="168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6694BA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1048560元</w:t>
            </w:r>
          </w:p>
        </w:tc>
        <w:tc>
          <w:tcPr>
            <w:tcW w:w="1694"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69353784">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right="0" w:rightChars="0"/>
              <w:jc w:val="center"/>
              <w:textAlignment w:val="auto"/>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1048560元</w:t>
            </w:r>
          </w:p>
        </w:tc>
      </w:tr>
    </w:tbl>
    <w:p w14:paraId="1437CFC1">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1、</w:t>
      </w:r>
      <w:r>
        <w:rPr>
          <w:rFonts w:hint="eastAsia" w:ascii="宋体" w:hAnsi="宋体"/>
          <w:b/>
          <w:szCs w:val="21"/>
        </w:rPr>
        <w:t>采购项目需要落实的政府采购政策</w:t>
      </w:r>
      <w:r>
        <w:rPr>
          <w:rFonts w:hint="eastAsia" w:ascii="宋体" w:hAnsi="宋体"/>
          <w:szCs w:val="21"/>
        </w:rPr>
        <w:t>：</w:t>
      </w:r>
      <w:r>
        <w:rPr>
          <w:rFonts w:ascii="宋体" w:hAnsi="宋体"/>
          <w:b/>
          <w:szCs w:val="21"/>
        </w:rPr>
        <w:t xml:space="preserve"> </w:t>
      </w:r>
    </w:p>
    <w:p w14:paraId="477BA8B0">
      <w:pPr>
        <w:adjustRightInd w:val="0"/>
        <w:snapToGrid w:val="0"/>
        <w:spacing w:before="156" w:beforeLines="50" w:line="360" w:lineRule="auto"/>
        <w:ind w:firstLine="420" w:firstLineChars="200"/>
        <w:rPr>
          <w:rFonts w:ascii="宋体" w:hAnsi="宋体"/>
          <w:i w:val="0"/>
          <w:iCs/>
          <w:szCs w:val="21"/>
        </w:rPr>
      </w:pPr>
      <w:r>
        <w:rPr>
          <w:rFonts w:hint="eastAsia" w:ascii="宋体" w:hAnsi="宋体"/>
          <w:i w:val="0"/>
          <w:iCs/>
          <w:szCs w:val="21"/>
        </w:rPr>
        <w:t>（1）优先采购：政府采购鼓励采购节能环保产品、政府采购支持两型产品。</w:t>
      </w:r>
    </w:p>
    <w:p w14:paraId="762675C8">
      <w:pPr>
        <w:adjustRightInd w:val="0"/>
        <w:snapToGrid w:val="0"/>
        <w:spacing w:before="156" w:beforeLines="50" w:line="360" w:lineRule="auto"/>
        <w:ind w:firstLine="420" w:firstLineChars="200"/>
        <w:rPr>
          <w:rFonts w:ascii="宋体" w:hAnsi="宋体"/>
          <w:i w:val="0"/>
          <w:iCs/>
          <w:szCs w:val="21"/>
        </w:rPr>
      </w:pPr>
      <w:r>
        <w:rPr>
          <w:rFonts w:hint="eastAsia" w:ascii="宋体" w:hAnsi="宋体"/>
          <w:i w:val="0"/>
          <w:iCs/>
          <w:szCs w:val="21"/>
        </w:rPr>
        <w:t>（</w:t>
      </w:r>
      <w:r>
        <w:rPr>
          <w:rFonts w:hint="eastAsia" w:ascii="宋体" w:hAnsi="宋体"/>
          <w:i w:val="0"/>
          <w:iCs/>
          <w:szCs w:val="21"/>
          <w:lang w:val="en-US" w:eastAsia="zh-CN"/>
        </w:rPr>
        <w:t>2</w:t>
      </w:r>
      <w:r>
        <w:rPr>
          <w:rFonts w:hint="eastAsia" w:ascii="宋体" w:hAnsi="宋体"/>
          <w:i w:val="0"/>
          <w:iCs/>
          <w:szCs w:val="21"/>
        </w:rPr>
        <w:t>）价格评审优惠：政府采购促进中小企业发展（包括政府采购支持监狱企业发展、政府采购促进残疾人就业）。</w:t>
      </w:r>
    </w:p>
    <w:p w14:paraId="4BE1A5B5">
      <w:pPr>
        <w:pStyle w:val="3"/>
        <w:adjustRightInd w:val="0"/>
        <w:snapToGrid w:val="0"/>
        <w:spacing w:before="156" w:beforeLines="50"/>
        <w:rPr>
          <w:rFonts w:ascii="黑体" w:hAnsi="黑体" w:eastAsia="黑体"/>
        </w:rPr>
      </w:pPr>
      <w:bookmarkStart w:id="2" w:name="_Toc34637754"/>
      <w:bookmarkStart w:id="3" w:name="_Toc22201057"/>
      <w:r>
        <w:rPr>
          <w:rFonts w:hint="eastAsia" w:ascii="黑体" w:hAnsi="黑体" w:eastAsia="黑体"/>
        </w:rPr>
        <w:t>三、供应商的资格要求</w:t>
      </w:r>
      <w:bookmarkEnd w:id="2"/>
      <w:bookmarkEnd w:id="3"/>
    </w:p>
    <w:p w14:paraId="0C14ACB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（1）具有独立承担民事责任的能力；</w:t>
      </w:r>
    </w:p>
    <w:p w14:paraId="7E85E29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（2）具有良好的商业信誉和健全的财务会计制度；</w:t>
      </w:r>
    </w:p>
    <w:p w14:paraId="61D4883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（3）具有履行合同所必需的设备和专业技术能力；</w:t>
      </w:r>
    </w:p>
    <w:p w14:paraId="0EB850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（4）有依法缴纳税收和社会保障资金的良好记录；</w:t>
      </w:r>
    </w:p>
    <w:p w14:paraId="0CE1F6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（5）参加政府采购活动前三年内，在经营活动中没有重大违法记录；</w:t>
      </w:r>
    </w:p>
    <w:p w14:paraId="6E5D92A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28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（6）法律、行政法规规定的其他条件。</w:t>
      </w:r>
    </w:p>
    <w:p w14:paraId="7B5A3123">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20" w:firstLineChars="200"/>
        <w:jc w:val="left"/>
        <w:textAlignment w:val="auto"/>
        <w:rPr>
          <w:rFonts w:hint="eastAsia" w:ascii="宋体" w:hAnsi="宋体" w:eastAsia="宋体" w:cs="宋体"/>
          <w:kern w:val="0"/>
          <w:sz w:val="21"/>
          <w:szCs w:val="21"/>
          <w:lang w:val="en-US" w:eastAsia="zh-CN" w:bidi="ar-SA"/>
        </w:rPr>
      </w:pPr>
      <w:r>
        <w:rPr>
          <w:rFonts w:hint="eastAsia" w:ascii="宋体" w:hAnsi="宋体" w:eastAsia="宋体" w:cs="宋体"/>
          <w:i w:val="0"/>
          <w:iCs w:val="0"/>
          <w:caps w:val="0"/>
          <w:color w:val="000000"/>
          <w:spacing w:val="0"/>
          <w:kern w:val="0"/>
          <w:sz w:val="21"/>
          <w:szCs w:val="21"/>
          <w:lang w:val="en-US" w:eastAsia="zh-CN" w:bidi="ar-SA"/>
        </w:rPr>
        <w:t>专门面向：</w:t>
      </w:r>
      <w:r>
        <w:rPr>
          <w:rFonts w:hint="default" w:ascii="Arial" w:hAnsi="Arial" w:eastAsia="宋体" w:cs="Arial"/>
          <w:i w:val="0"/>
          <w:iCs w:val="0"/>
          <w:caps w:val="0"/>
          <w:color w:val="000000"/>
          <w:spacing w:val="0"/>
          <w:kern w:val="0"/>
          <w:sz w:val="21"/>
          <w:szCs w:val="21"/>
          <w:lang w:val="en-US" w:eastAsia="zh-CN" w:bidi="ar-SA"/>
        </w:rPr>
        <w:sym w:font="Wingdings" w:char="00FE"/>
      </w:r>
      <w:r>
        <w:rPr>
          <w:rFonts w:hint="eastAsia" w:ascii="宋体" w:hAnsi="宋体" w:eastAsia="宋体" w:cs="宋体"/>
          <w:i w:val="0"/>
          <w:iCs w:val="0"/>
          <w:caps w:val="0"/>
          <w:color w:val="000000"/>
          <w:spacing w:val="0"/>
          <w:kern w:val="0"/>
          <w:sz w:val="21"/>
          <w:szCs w:val="21"/>
          <w:lang w:val="en-US" w:eastAsia="zh-CN" w:bidi="ar-SA"/>
        </w:rPr>
        <w:t>中小企业 </w:t>
      </w:r>
      <w:r>
        <w:rPr>
          <w:rFonts w:hint="default" w:ascii="Arial" w:hAnsi="Arial" w:eastAsia="宋体" w:cs="Arial"/>
          <w:i w:val="0"/>
          <w:iCs w:val="0"/>
          <w:caps w:val="0"/>
          <w:color w:val="000000"/>
          <w:spacing w:val="0"/>
          <w:kern w:val="0"/>
          <w:sz w:val="21"/>
          <w:szCs w:val="21"/>
          <w:lang w:val="en-US" w:eastAsia="zh-CN" w:bidi="ar-SA"/>
        </w:rPr>
        <w:sym w:font="Wingdings" w:char="00FE"/>
      </w:r>
      <w:r>
        <w:rPr>
          <w:rFonts w:hint="eastAsia" w:ascii="宋体" w:hAnsi="宋体" w:eastAsia="宋体" w:cs="宋体"/>
          <w:i w:val="0"/>
          <w:iCs w:val="0"/>
          <w:caps w:val="0"/>
          <w:color w:val="000000"/>
          <w:spacing w:val="0"/>
          <w:kern w:val="0"/>
          <w:sz w:val="21"/>
          <w:szCs w:val="21"/>
          <w:lang w:val="en-US" w:eastAsia="zh-CN" w:bidi="ar-SA"/>
        </w:rPr>
        <w:t>小微企业 </w:t>
      </w:r>
      <w:r>
        <w:rPr>
          <w:rFonts w:hint="default" w:ascii="Arial" w:hAnsi="Arial" w:eastAsia="宋体" w:cs="Arial"/>
          <w:i w:val="0"/>
          <w:iCs w:val="0"/>
          <w:caps w:val="0"/>
          <w:color w:val="000000"/>
          <w:spacing w:val="0"/>
          <w:kern w:val="0"/>
          <w:sz w:val="21"/>
          <w:szCs w:val="21"/>
          <w:lang w:val="en-US" w:eastAsia="zh-CN" w:bidi="ar-SA"/>
        </w:rPr>
        <w:sym w:font="Wingdings" w:char="00A8"/>
      </w:r>
      <w:r>
        <w:rPr>
          <w:rFonts w:hint="eastAsia" w:ascii="宋体" w:hAnsi="宋体" w:eastAsia="宋体" w:cs="宋体"/>
          <w:i w:val="0"/>
          <w:iCs w:val="0"/>
          <w:caps w:val="0"/>
          <w:color w:val="000000"/>
          <w:spacing w:val="0"/>
          <w:kern w:val="0"/>
          <w:sz w:val="21"/>
          <w:szCs w:val="21"/>
          <w:lang w:val="en-US" w:eastAsia="zh-CN" w:bidi="ar-SA"/>
        </w:rPr>
        <w:t>监狱企业 </w:t>
      </w:r>
      <w:r>
        <w:rPr>
          <w:rFonts w:hint="default" w:ascii="Arial" w:hAnsi="Arial" w:eastAsia="宋体" w:cs="Arial"/>
          <w:i w:val="0"/>
          <w:iCs w:val="0"/>
          <w:caps w:val="0"/>
          <w:color w:val="000000"/>
          <w:spacing w:val="0"/>
          <w:kern w:val="0"/>
          <w:sz w:val="21"/>
          <w:szCs w:val="21"/>
          <w:lang w:val="en-US" w:eastAsia="zh-CN" w:bidi="ar-SA"/>
        </w:rPr>
        <w:sym w:font="Wingdings" w:char="00A8"/>
      </w:r>
      <w:r>
        <w:rPr>
          <w:rFonts w:hint="eastAsia" w:ascii="宋体" w:hAnsi="宋体" w:eastAsia="宋体" w:cs="宋体"/>
          <w:i w:val="0"/>
          <w:iCs w:val="0"/>
          <w:caps w:val="0"/>
          <w:color w:val="000000"/>
          <w:spacing w:val="0"/>
          <w:kern w:val="0"/>
          <w:sz w:val="21"/>
          <w:szCs w:val="21"/>
          <w:lang w:val="en-US" w:eastAsia="zh-CN" w:bidi="ar-SA"/>
        </w:rPr>
        <w:t>福利性单位。</w:t>
      </w:r>
    </w:p>
    <w:p w14:paraId="3418F083">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420" w:firstLineChars="200"/>
        <w:jc w:val="left"/>
        <w:textAlignment w:val="auto"/>
        <w:rPr>
          <w:rFonts w:ascii="Times New Roman" w:hAnsi="Times New Roman" w:eastAsia="宋体" w:cs="Times New Roman"/>
          <w:sz w:val="21"/>
          <w:szCs w:val="21"/>
        </w:rPr>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2"/>
          <w:sz w:val="21"/>
          <w:szCs w:val="21"/>
          <w:u w:val="single"/>
          <w:lang w:val="en-US" w:eastAsia="zh-CN" w:bidi="ar"/>
        </w:rPr>
        <w:t xml:space="preserve">    /   </w:t>
      </w:r>
      <w:r>
        <w:rPr>
          <w:rFonts w:hint="eastAsia" w:ascii="宋体" w:hAnsi="宋体" w:eastAsia="宋体" w:cs="宋体"/>
          <w:i w:val="0"/>
          <w:iCs w:val="0"/>
          <w:caps w:val="0"/>
          <w:color w:val="000000"/>
          <w:spacing w:val="0"/>
          <w:kern w:val="0"/>
          <w:sz w:val="21"/>
          <w:szCs w:val="21"/>
          <w:lang w:val="en-US" w:eastAsia="zh-CN" w:bidi="ar"/>
        </w:rPr>
        <w:t>%分包给中小企业。</w:t>
      </w:r>
    </w:p>
    <w:p w14:paraId="21CC93F8">
      <w:pPr>
        <w:keepNext w:val="0"/>
        <w:keepLines w:val="0"/>
        <w:widowControl/>
        <w:suppressLineNumbers w:val="0"/>
        <w:adjustRightInd w:val="0"/>
        <w:spacing w:before="152" w:beforeAutospacing="0" w:after="0" w:afterAutospacing="1" w:line="240" w:lineRule="auto"/>
        <w:ind w:left="152" w:right="0" w:firstLine="422" w:firstLineChars="200"/>
        <w:jc w:val="left"/>
        <w:rPr>
          <w:rFonts w:hint="default" w:ascii="宋体" w:hAnsi="宋体" w:eastAsia="宋体" w:cs="宋体"/>
          <w:color w:val="auto"/>
          <w:sz w:val="21"/>
          <w:szCs w:val="21"/>
          <w:lang w:val="en-US" w:eastAsia="zh-CN"/>
        </w:rPr>
      </w:pPr>
      <w:r>
        <w:rPr>
          <w:rFonts w:hint="eastAsia" w:ascii="宋体" w:hAnsi="宋体" w:eastAsia="宋体" w:cs="宋体"/>
          <w:b/>
          <w:bCs/>
          <w:i w:val="0"/>
          <w:iCs w:val="0"/>
          <w:caps w:val="0"/>
          <w:color w:val="000000"/>
          <w:spacing w:val="0"/>
          <w:sz w:val="21"/>
          <w:szCs w:val="21"/>
          <w:shd w:val="clear" w:fill="FFFFFF"/>
        </w:rPr>
        <w:t>2、采购项目的特定资格条件：投标人须具有政府行政主管部门发颁发的食品经营许可证</w:t>
      </w:r>
      <w:r>
        <w:rPr>
          <w:rFonts w:hint="eastAsia" w:ascii="宋体" w:hAnsi="宋体" w:eastAsia="宋体" w:cs="宋体"/>
          <w:b/>
          <w:bCs/>
          <w:i w:val="0"/>
          <w:iCs w:val="0"/>
          <w:caps w:val="0"/>
          <w:color w:val="auto"/>
          <w:spacing w:val="0"/>
          <w:sz w:val="21"/>
          <w:szCs w:val="21"/>
          <w:shd w:val="clear" w:fill="FFFFFF"/>
        </w:rPr>
        <w:t>，且证书处于有效期内。</w:t>
      </w:r>
    </w:p>
    <w:p w14:paraId="126FBFF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kern w:val="0"/>
          <w:sz w:val="21"/>
          <w:szCs w:val="21"/>
          <w:lang w:val="en-US" w:eastAsia="zh-CN" w:bidi="ar"/>
        </w:rPr>
        <w:t>3、投标人必须是</w:t>
      </w:r>
      <w:r>
        <w:rPr>
          <w:rFonts w:hint="eastAsia" w:ascii="宋体" w:hAnsi="宋体" w:eastAsia="宋体" w:cs="宋体"/>
          <w:b w:val="0"/>
          <w:bCs w:val="0"/>
          <w:i w:val="0"/>
          <w:iCs w:val="0"/>
          <w:caps w:val="0"/>
          <w:color w:val="000000"/>
          <w:spacing w:val="0"/>
          <w:kern w:val="0"/>
          <w:sz w:val="21"/>
          <w:szCs w:val="21"/>
          <w:lang w:val="en-US" w:eastAsia="zh-CN" w:bidi="ar"/>
        </w:rPr>
        <w:t>合法、依法进行服务的投标人，且具有本次采购相关的服务能力；</w:t>
      </w:r>
    </w:p>
    <w:p w14:paraId="5B2331E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4、并能满足法律行政法规的规定及招标文件中规定的其他各项条件；</w:t>
      </w:r>
    </w:p>
    <w:p w14:paraId="12B24501">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5、单位负责人为同一人或者存在直接控股、管理关系的不同投标人，不得参加同一合同项下的政府采购活动。</w:t>
      </w:r>
    </w:p>
    <w:p w14:paraId="5AF0570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3BE8E1A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8、本次采购</w:t>
      </w:r>
      <w:r>
        <w:rPr>
          <w:rFonts w:hint="eastAsia" w:ascii="宋体" w:hAnsi="宋体" w:eastAsia="宋体" w:cs="宋体"/>
          <w:b/>
          <w:bCs/>
          <w:i w:val="0"/>
          <w:iCs w:val="0"/>
          <w:caps w:val="0"/>
          <w:color w:val="000000"/>
          <w:spacing w:val="0"/>
          <w:kern w:val="0"/>
          <w:sz w:val="21"/>
          <w:szCs w:val="21"/>
          <w:lang w:val="en-US" w:eastAsia="zh-CN" w:bidi="ar"/>
        </w:rPr>
        <w:t>“不接受”</w:t>
      </w:r>
      <w:r>
        <w:rPr>
          <w:rFonts w:hint="eastAsia" w:ascii="宋体" w:hAnsi="宋体" w:eastAsia="宋体" w:cs="宋体"/>
          <w:b w:val="0"/>
          <w:bCs w:val="0"/>
          <w:i w:val="0"/>
          <w:iCs w:val="0"/>
          <w:caps w:val="0"/>
          <w:color w:val="000000"/>
          <w:spacing w:val="0"/>
          <w:kern w:val="0"/>
          <w:sz w:val="21"/>
          <w:szCs w:val="21"/>
          <w:lang w:val="en-US" w:eastAsia="zh-CN" w:bidi="ar"/>
        </w:rPr>
        <w:t>联合体形式。</w:t>
      </w:r>
    </w:p>
    <w:p w14:paraId="728F416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560"/>
        <w:jc w:val="both"/>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9、</w:t>
      </w:r>
      <w:r>
        <w:rPr>
          <w:rFonts w:hint="eastAsia" w:ascii="宋体" w:hAnsi="宋体" w:eastAsia="宋体" w:cs="宋体"/>
          <w:i w:val="0"/>
          <w:iCs w:val="0"/>
          <w:caps w:val="0"/>
          <w:color w:val="000000"/>
          <w:spacing w:val="0"/>
          <w:kern w:val="0"/>
          <w:sz w:val="21"/>
          <w:szCs w:val="21"/>
          <w:lang w:val="en-US" w:eastAsia="zh-CN" w:bidi="ar"/>
        </w:rPr>
        <w:t>中小企业参加政府采购活动，应当出具政府采购促进中小企业发展管理办法中规定的《中小企业声明函》。</w:t>
      </w:r>
    </w:p>
    <w:p w14:paraId="266DB505">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四、供应商应提交的证明材料及说明</w:t>
      </w:r>
    </w:p>
    <w:p w14:paraId="6D981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1、供应商应按下列规定提供资格证明文件。</w:t>
      </w:r>
    </w:p>
    <w:p w14:paraId="689595F4">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02BE4E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（2）</w:t>
      </w:r>
      <w:r>
        <w:rPr>
          <w:rFonts w:hint="eastAsia" w:ascii="宋体" w:hAnsi="宋体" w:eastAsia="宋体" w:cs="宋体"/>
          <w:sz w:val="21"/>
          <w:szCs w:val="21"/>
        </w:rPr>
        <w:t>法人提交法定代表人资格证明书复印件或者法定代表人授权委托书原件；自然人提交身份证明复印件。</w:t>
      </w:r>
    </w:p>
    <w:p w14:paraId="74B9D5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30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（3）供应商资格声明原件</w:t>
      </w:r>
      <w:r>
        <w:rPr>
          <w:rFonts w:hint="eastAsia" w:ascii="宋体" w:hAnsi="宋体" w:eastAsia="宋体" w:cs="宋体"/>
          <w:i w:val="0"/>
          <w:iCs w:val="0"/>
          <w:caps w:val="0"/>
          <w:color w:val="000000"/>
          <w:spacing w:val="0"/>
          <w:sz w:val="21"/>
          <w:szCs w:val="21"/>
        </w:rPr>
        <w:t>(格式见附件)</w:t>
      </w:r>
      <w:r>
        <w:rPr>
          <w:rFonts w:hint="eastAsia" w:ascii="宋体" w:hAnsi="宋体" w:eastAsia="宋体" w:cs="宋体"/>
          <w:b w:val="0"/>
          <w:bCs w:val="0"/>
          <w:i w:val="0"/>
          <w:iCs w:val="0"/>
          <w:caps w:val="0"/>
          <w:color w:val="000000"/>
          <w:spacing w:val="0"/>
          <w:kern w:val="0"/>
          <w:sz w:val="21"/>
          <w:szCs w:val="21"/>
          <w:lang w:val="en-US" w:eastAsia="zh-CN" w:bidi="ar"/>
        </w:rPr>
        <w:t>；</w:t>
      </w:r>
    </w:p>
    <w:p w14:paraId="4269E09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default"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（4）</w:t>
      </w:r>
      <w:r>
        <w:rPr>
          <w:rFonts w:hint="eastAsia" w:ascii="宋体" w:hAnsi="宋体" w:eastAsia="宋体" w:cs="宋体"/>
          <w:i w:val="0"/>
          <w:iCs w:val="0"/>
          <w:caps w:val="0"/>
          <w:color w:val="000000"/>
          <w:spacing w:val="0"/>
          <w:sz w:val="21"/>
          <w:szCs w:val="21"/>
        </w:rPr>
        <w:t>湖南省政府采购供应商资格承诺函原件(格式见附件)</w:t>
      </w:r>
      <w:r>
        <w:rPr>
          <w:rFonts w:hint="eastAsia" w:ascii="宋体" w:hAnsi="宋体" w:eastAsia="宋体" w:cs="宋体"/>
          <w:kern w:val="2"/>
          <w:sz w:val="21"/>
          <w:szCs w:val="21"/>
          <w:lang w:val="en-US" w:eastAsia="zh-CN" w:bidi="ar-SA"/>
        </w:rPr>
        <w:t>；</w:t>
      </w:r>
    </w:p>
    <w:p w14:paraId="495C534F">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（5）</w:t>
      </w:r>
      <w:r>
        <w:rPr>
          <w:rFonts w:hint="eastAsia" w:ascii="宋体" w:hAnsi="宋体" w:eastAsia="宋体" w:cs="宋体"/>
          <w:b w:val="0"/>
          <w:bCs w:val="0"/>
          <w:i w:val="0"/>
          <w:iCs w:val="0"/>
          <w:caps w:val="0"/>
          <w:color w:val="000000"/>
          <w:spacing w:val="0"/>
          <w:kern w:val="0"/>
          <w:sz w:val="21"/>
          <w:szCs w:val="21"/>
          <w:lang w:val="en-US" w:eastAsia="zh-CN" w:bidi="ar"/>
        </w:rPr>
        <w:t>符合特定资格条件证明材料复印件或者情况说明原件；</w:t>
      </w:r>
    </w:p>
    <w:p w14:paraId="7836B93D">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firstLine="30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（6）其他说明；</w:t>
      </w:r>
    </w:p>
    <w:p w14:paraId="17D0EA70">
      <w:pPr>
        <w:pStyle w:val="9"/>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20" w:firstLineChars="200"/>
        <w:jc w:val="left"/>
        <w:textAlignment w:val="auto"/>
        <w:rPr>
          <w:rFonts w:hint="eastAsia" w:asciiTheme="majorEastAsia" w:hAnsiTheme="majorEastAsia" w:eastAsiaTheme="majorEastAsia" w:cstheme="majorEastAsia"/>
          <w:color w:val="000000"/>
          <w:spacing w:val="6"/>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2、</w:t>
      </w:r>
      <w:r>
        <w:rPr>
          <w:rFonts w:hint="eastAsia" w:ascii="宋体" w:hAnsi="宋体" w:eastAsia="宋体" w:cs="宋体"/>
          <w:i w:val="0"/>
          <w:iCs w:val="0"/>
          <w:caps w:val="0"/>
          <w:color w:val="000000"/>
          <w:spacing w:val="5"/>
          <w:sz w:val="21"/>
          <w:szCs w:val="21"/>
        </w:rPr>
        <w:t>供应商的资格证明文件均应为有效文件并加盖供应商单位公章，并法定代表人签字和印章。本项目递交纸质资格审查材料，纸质文件不接受电子打印章、电子签名直接打印输出，法定代表人及授权代表签字须为亲笔手写签名，加盖鲜公章；未按要求签署盖章视为资格审查不合格。</w:t>
      </w:r>
    </w:p>
    <w:p w14:paraId="5FE30772">
      <w:pPr>
        <w:pStyle w:val="9"/>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firstLine="420"/>
        <w:jc w:val="left"/>
        <w:textAlignment w:val="auto"/>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■其他说明；承诺函均需法定代表人签字盖章。</w:t>
      </w:r>
    </w:p>
    <w:p w14:paraId="3BA1754E">
      <w:pPr>
        <w:pStyle w:val="4"/>
        <w:keepNext w:val="0"/>
        <w:keepLines w:val="0"/>
        <w:widowControl/>
        <w:suppressLineNumbers w:val="0"/>
        <w:spacing w:before="0" w:beforeAutospacing="0" w:line="420" w:lineRule="atLeast"/>
        <w:ind w:firstLine="420" w:firstLineChars="200"/>
        <w:jc w:val="both"/>
        <w:rPr>
          <w:rFonts w:ascii="微软雅黑" w:hAnsi="微软雅黑" w:eastAsia="微软雅黑" w:cs="微软雅黑"/>
          <w:i w:val="0"/>
          <w:iCs w:val="0"/>
          <w:caps w:val="0"/>
          <w:color w:val="000000"/>
          <w:spacing w:val="0"/>
          <w:sz w:val="24"/>
          <w:szCs w:val="24"/>
        </w:rPr>
      </w:pPr>
      <w:r>
        <w:rPr>
          <w:rFonts w:hint="eastAsia" w:ascii="宋体" w:hAnsi="宋体" w:eastAsia="宋体" w:cs="宋体"/>
          <w:b w:val="0"/>
          <w:bCs w:val="0"/>
          <w:i w:val="0"/>
          <w:iCs w:val="0"/>
          <w:caps w:val="0"/>
          <w:color w:val="000000"/>
          <w:spacing w:val="0"/>
          <w:sz w:val="21"/>
          <w:szCs w:val="21"/>
        </w:rPr>
        <w:t>3、根据《中华人民共和国政府采购法》第二十三条规定，为保证供应商履约质量，提供履约承诺书。</w:t>
      </w:r>
    </w:p>
    <w:p w14:paraId="3FEB6AD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right="0"/>
        <w:jc w:val="both"/>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五、资格审查证明材料的递交</w:t>
      </w:r>
    </w:p>
    <w:p w14:paraId="3872F3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left"/>
        <w:textAlignment w:val="auto"/>
        <w:rPr>
          <w:rFonts w:hint="eastAsia" w:ascii="宋体" w:hAnsi="宋体" w:eastAsia="宋体" w:cs="宋体"/>
          <w:b w:val="0"/>
          <w:bCs w:val="0"/>
          <w:i w:val="0"/>
          <w:iCs w:val="0"/>
          <w:caps w:val="0"/>
          <w:color w:val="000000"/>
          <w:spacing w:val="0"/>
          <w:kern w:val="0"/>
          <w:sz w:val="21"/>
          <w:szCs w:val="21"/>
          <w:lang w:val="en-US" w:eastAsia="zh-CN" w:bidi="ar"/>
        </w:rPr>
      </w:pPr>
      <w:r>
        <w:rPr>
          <w:rFonts w:hint="eastAsia" w:ascii="宋体" w:hAnsi="宋体" w:eastAsia="宋体" w:cs="宋体"/>
          <w:b w:val="0"/>
          <w:bCs w:val="0"/>
          <w:i w:val="0"/>
          <w:iCs w:val="0"/>
          <w:caps w:val="0"/>
          <w:color w:val="000000"/>
          <w:spacing w:val="0"/>
          <w:kern w:val="0"/>
          <w:sz w:val="21"/>
          <w:szCs w:val="21"/>
          <w:lang w:val="en-US" w:eastAsia="zh-CN" w:bidi="ar"/>
        </w:rPr>
        <w:t>1、按本邀请公告第三、四条规定提交的证明材料及说明应胶装成册及按顺序编制页码，并提供资质证明文件一式贰份加盖供应商单位公章</w:t>
      </w:r>
      <w:r>
        <w:rPr>
          <w:rFonts w:hint="eastAsia" w:ascii="宋体" w:hAnsi="宋体" w:eastAsia="宋体" w:cs="宋体"/>
          <w:sz w:val="21"/>
          <w:szCs w:val="21"/>
          <w:lang w:val="en-US" w:eastAsia="zh-CN"/>
        </w:rPr>
        <w:t>，原件报名现场查验</w:t>
      </w:r>
      <w:r>
        <w:rPr>
          <w:rFonts w:hint="eastAsia" w:ascii="宋体" w:hAnsi="宋体" w:eastAsia="宋体" w:cs="宋体"/>
          <w:b w:val="0"/>
          <w:bCs w:val="0"/>
          <w:i w:val="0"/>
          <w:iCs w:val="0"/>
          <w:caps w:val="0"/>
          <w:color w:val="000000"/>
          <w:spacing w:val="0"/>
          <w:kern w:val="0"/>
          <w:sz w:val="21"/>
          <w:szCs w:val="21"/>
          <w:lang w:val="en-US" w:eastAsia="zh-CN" w:bidi="ar"/>
        </w:rPr>
        <w:t>。</w:t>
      </w:r>
    </w:p>
    <w:p w14:paraId="085D89B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561"/>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2、资格审查证明材料的递交截止时间为：</w:t>
      </w:r>
      <w:r>
        <w:rPr>
          <w:rFonts w:hint="eastAsia" w:ascii="宋体" w:hAnsi="宋体" w:eastAsia="宋体" w:cs="宋体"/>
          <w:sz w:val="21"/>
          <w:szCs w:val="21"/>
        </w:rPr>
        <w:t>202</w:t>
      </w:r>
      <w:r>
        <w:rPr>
          <w:rFonts w:hint="eastAsia" w:ascii="宋体" w:hAnsi="宋体" w:eastAsia="宋体" w:cs="宋体"/>
          <w:sz w:val="21"/>
          <w:szCs w:val="21"/>
          <w:lang w:val="en-US" w:eastAsia="zh-CN"/>
        </w:rPr>
        <w:t>6</w:t>
      </w:r>
      <w:r>
        <w:rPr>
          <w:rFonts w:hint="eastAsia" w:ascii="宋体" w:hAnsi="宋体" w:eastAsia="宋体" w:cs="宋体"/>
          <w:sz w:val="21"/>
          <w:szCs w:val="21"/>
        </w:rPr>
        <w:t>年</w:t>
      </w:r>
      <w:r>
        <w:rPr>
          <w:rFonts w:hint="eastAsia" w:ascii="宋体" w:hAnsi="宋体" w:eastAsia="宋体" w:cs="宋体"/>
          <w:sz w:val="21"/>
          <w:szCs w:val="21"/>
          <w:lang w:val="en-US" w:eastAsia="zh-CN"/>
        </w:rPr>
        <w:t>11</w:t>
      </w:r>
      <w:r>
        <w:rPr>
          <w:rFonts w:hint="eastAsia" w:ascii="宋体" w:hAnsi="宋体" w:eastAsia="宋体" w:cs="宋体"/>
          <w:sz w:val="21"/>
          <w:szCs w:val="21"/>
        </w:rPr>
        <w:t>月</w:t>
      </w:r>
      <w:r>
        <w:rPr>
          <w:rFonts w:hint="eastAsia" w:ascii="宋体" w:hAnsi="宋体" w:eastAsia="宋体" w:cs="宋体"/>
          <w:sz w:val="21"/>
          <w:szCs w:val="21"/>
          <w:lang w:val="en-US" w:eastAsia="zh-CN"/>
        </w:rPr>
        <w:t>4</w:t>
      </w:r>
      <w:r>
        <w:rPr>
          <w:rFonts w:hint="eastAsia" w:ascii="宋体" w:hAnsi="宋体" w:eastAsia="宋体" w:cs="宋体"/>
          <w:sz w:val="21"/>
          <w:szCs w:val="21"/>
        </w:rPr>
        <w:t>日</w:t>
      </w:r>
      <w:r>
        <w:rPr>
          <w:rFonts w:hint="eastAsia" w:ascii="宋体" w:hAnsi="宋体" w:eastAsia="宋体" w:cs="宋体"/>
          <w:sz w:val="21"/>
          <w:szCs w:val="21"/>
          <w:lang w:val="en-US" w:eastAsia="zh-CN"/>
        </w:rPr>
        <w:t>16</w:t>
      </w:r>
      <w:r>
        <w:rPr>
          <w:rFonts w:hint="eastAsia" w:ascii="宋体" w:hAnsi="宋体" w:eastAsia="宋体" w:cs="宋体"/>
          <w:sz w:val="21"/>
          <w:szCs w:val="21"/>
        </w:rPr>
        <w:t>时</w:t>
      </w:r>
      <w:r>
        <w:rPr>
          <w:rFonts w:hint="eastAsia" w:ascii="宋体" w:hAnsi="宋体" w:eastAsia="宋体" w:cs="宋体"/>
          <w:sz w:val="21"/>
          <w:szCs w:val="21"/>
          <w:lang w:val="en-US" w:eastAsia="zh-CN"/>
        </w:rPr>
        <w:t>3</w:t>
      </w:r>
      <w:r>
        <w:rPr>
          <w:rFonts w:hint="eastAsia" w:ascii="宋体" w:hAnsi="宋体" w:eastAsia="宋体" w:cs="宋体"/>
          <w:sz w:val="21"/>
          <w:szCs w:val="21"/>
        </w:rPr>
        <w:t>0分（北京时间），地点为</w:t>
      </w:r>
      <w:r>
        <w:rPr>
          <w:rFonts w:hint="eastAsia" w:ascii="宋体" w:hAnsi="宋体" w:eastAsia="宋体" w:cs="宋体"/>
          <w:color w:val="000000"/>
          <w:kern w:val="0"/>
          <w:sz w:val="21"/>
          <w:szCs w:val="21"/>
          <w:u w:val="single"/>
          <w:lang w:eastAsia="zh-CN"/>
        </w:rPr>
        <w:t>湖南湘渌项目管理有限公司</w:t>
      </w:r>
      <w:r>
        <w:rPr>
          <w:rFonts w:hint="eastAsia" w:ascii="宋体" w:hAnsi="宋体" w:eastAsia="宋体" w:cs="宋体"/>
          <w:color w:val="000000"/>
          <w:kern w:val="0"/>
          <w:sz w:val="21"/>
          <w:szCs w:val="21"/>
        </w:rPr>
        <w:t>（地址：</w:t>
      </w:r>
      <w:r>
        <w:rPr>
          <w:rFonts w:hint="eastAsia" w:ascii="宋体" w:hAnsi="宋体" w:eastAsia="宋体" w:cs="宋体"/>
          <w:color w:val="000000"/>
          <w:kern w:val="0"/>
          <w:sz w:val="21"/>
          <w:szCs w:val="21"/>
          <w:u w:val="single"/>
          <w:lang w:eastAsia="zh-CN"/>
        </w:rPr>
        <w:t>醴陵市国瓷大道柳家湾小区2栋1单元203室</w:t>
      </w:r>
      <w:r>
        <w:rPr>
          <w:rFonts w:hint="eastAsia" w:ascii="宋体" w:hAnsi="宋体" w:eastAsia="宋体" w:cs="宋体"/>
          <w:color w:val="000000"/>
          <w:kern w:val="0"/>
          <w:sz w:val="21"/>
          <w:szCs w:val="21"/>
          <w:u w:val="single"/>
        </w:rPr>
        <w:t>）</w:t>
      </w:r>
      <w:r>
        <w:rPr>
          <w:rFonts w:hint="eastAsia" w:ascii="宋体" w:hAnsi="宋体" w:eastAsia="宋体" w:cs="宋体"/>
          <w:sz w:val="21"/>
          <w:szCs w:val="21"/>
        </w:rPr>
        <w:t xml:space="preserve"> (指定地址)。逾期送达的，不予受理</w:t>
      </w:r>
      <w:r>
        <w:rPr>
          <w:rFonts w:hint="eastAsia" w:ascii="宋体" w:hAnsi="宋体" w:eastAsia="宋体" w:cs="宋体"/>
          <w:b w:val="0"/>
          <w:bCs w:val="0"/>
          <w:i w:val="0"/>
          <w:iCs w:val="0"/>
          <w:caps w:val="0"/>
          <w:color w:val="000000"/>
          <w:spacing w:val="0"/>
          <w:kern w:val="0"/>
          <w:sz w:val="21"/>
          <w:szCs w:val="21"/>
          <w:lang w:val="en-US" w:eastAsia="zh-CN" w:bidi="ar"/>
        </w:rPr>
        <w:t>。</w:t>
      </w:r>
    </w:p>
    <w:p w14:paraId="1336EFE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both"/>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六、资格审查方法及标准</w:t>
      </w:r>
    </w:p>
    <w:p w14:paraId="42FB197A">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1、谈判小组按本邀请公告第三、四条规定，采用合格制方法进行资格审查。</w:t>
      </w:r>
    </w:p>
    <w:p w14:paraId="0F46036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2、供应商提交的资格审查证明材料符合本公告第三、四条规定，采购人或谈判小组按照本公告第七条规定确定拟邀请参加谈判的供应商。</w:t>
      </w:r>
    </w:p>
    <w:p w14:paraId="0E9C43DB">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3、未通过资格审查的供应商，采购人、采购代理机构应当及时告知其未通过的原因。</w:t>
      </w:r>
    </w:p>
    <w:p w14:paraId="294446A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七、确定邀请供应商</w:t>
      </w:r>
    </w:p>
    <w:p w14:paraId="4A7CE24D">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14:paraId="476364D6">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8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2、采购人、采购代理机构向确定参加谈判的供应商发出谈判邀请，并发出谈判文件。</w:t>
      </w:r>
    </w:p>
    <w:p w14:paraId="13206961">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八、公告期限</w:t>
      </w:r>
    </w:p>
    <w:p w14:paraId="040B727A">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1、本邀请公告在中国湖南政府采购网（www.ccgp-hunan.gov.cn）发布。公告期限从本邀请公告发布之日起5个工作日。</w:t>
      </w:r>
    </w:p>
    <w:p w14:paraId="7865178C">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2、在其他媒体发布的邀请公告，公告内容以本邀请公告指定媒体发布的公告为准；公告期限自本邀请公告指定媒体最先发布公告之日起算。</w:t>
      </w:r>
    </w:p>
    <w:p w14:paraId="1F1955BA">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九、疑问及质疑</w:t>
      </w:r>
    </w:p>
    <w:p w14:paraId="0F427AC9">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1、供应商对政府采购活动有关事项如有疑问的，可以向采购人、采购代理机构提出询问。采购人、采购代理机构将在3个工作日内作出答复。</w:t>
      </w:r>
    </w:p>
    <w:p w14:paraId="731B25B3">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jc w:val="left"/>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000000"/>
          <w:spacing w:val="0"/>
          <w:kern w:val="0"/>
          <w:sz w:val="21"/>
          <w:szCs w:val="21"/>
          <w:lang w:val="en-US" w:eastAsia="zh-CN" w:bidi="ar"/>
        </w:rPr>
        <w:t>2、</w:t>
      </w:r>
      <w:r>
        <w:rPr>
          <w:rFonts w:hint="eastAsia" w:ascii="宋体" w:hAnsi="宋体" w:eastAsia="宋体" w:cs="宋体"/>
          <w:b w:val="0"/>
          <w:bCs w:val="0"/>
          <w:i w:val="0"/>
          <w:iCs w:val="0"/>
          <w:caps w:val="0"/>
          <w:color w:val="000000"/>
          <w:spacing w:val="0"/>
          <w:kern w:val="0"/>
          <w:sz w:val="21"/>
          <w:szCs w:val="21"/>
          <w:shd w:val="clear" w:fill="FFFFFF"/>
          <w:lang w:val="en-US" w:eastAsia="zh-CN" w:bidi="ar"/>
        </w:rPr>
        <w:t>供应商认为本邀请公告使自己的合法权益受到损害的，可以在邀请公告期限届满之日起7个工作日内，</w:t>
      </w:r>
      <w:r>
        <w:rPr>
          <w:rFonts w:hint="eastAsia" w:ascii="宋体" w:hAnsi="宋体" w:eastAsia="宋体" w:cs="宋体"/>
          <w:b w:val="0"/>
          <w:bCs w:val="0"/>
          <w:i w:val="0"/>
          <w:iCs w:val="0"/>
          <w:caps w:val="0"/>
          <w:color w:val="000000"/>
          <w:spacing w:val="0"/>
          <w:kern w:val="0"/>
          <w:sz w:val="21"/>
          <w:szCs w:val="21"/>
          <w:lang w:val="en-US" w:eastAsia="zh-CN" w:bidi="ar"/>
        </w:rPr>
        <w:t>按《湖南省财政厅关于印发＜政府采购质疑答复和投诉处理操作规程＞的通知》(湘财购〔2024〕67号)规定，以书面形式向采购人、采购代理机构提出质疑</w:t>
      </w:r>
      <w:r>
        <w:rPr>
          <w:rFonts w:hint="eastAsia" w:ascii="宋体" w:hAnsi="宋体" w:eastAsia="宋体" w:cs="宋体"/>
          <w:b w:val="0"/>
          <w:bCs w:val="0"/>
          <w:i w:val="0"/>
          <w:iCs w:val="0"/>
          <w:caps w:val="0"/>
          <w:color w:val="000000"/>
          <w:spacing w:val="0"/>
          <w:kern w:val="0"/>
          <w:sz w:val="21"/>
          <w:szCs w:val="21"/>
          <w:shd w:val="clear" w:fill="FFFFFF"/>
          <w:lang w:val="en-US" w:eastAsia="zh-CN" w:bidi="ar"/>
        </w:rPr>
        <w:t>。</w:t>
      </w:r>
      <w:r>
        <w:rPr>
          <w:rFonts w:hint="eastAsia" w:ascii="宋体" w:hAnsi="宋体" w:eastAsia="宋体" w:cs="宋体"/>
          <w:b w:val="0"/>
          <w:bCs w:val="0"/>
          <w:i w:val="0"/>
          <w:iCs w:val="0"/>
          <w:caps w:val="0"/>
          <w:color w:val="000000"/>
          <w:spacing w:val="0"/>
          <w:kern w:val="0"/>
          <w:sz w:val="21"/>
          <w:szCs w:val="21"/>
          <w:lang w:val="en-US" w:eastAsia="zh-CN" w:bidi="ar"/>
        </w:rPr>
        <w:t> </w:t>
      </w:r>
    </w:p>
    <w:p w14:paraId="3A78D7B6">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jc w:val="left"/>
        <w:textAlignment w:val="auto"/>
        <w:rPr>
          <w:rFonts w:hint="eastAsia" w:ascii="宋体" w:hAnsi="宋体" w:eastAsia="宋体" w:cs="宋体"/>
          <w:sz w:val="21"/>
          <w:szCs w:val="21"/>
        </w:rPr>
      </w:pPr>
      <w:r>
        <w:rPr>
          <w:rFonts w:hint="eastAsia" w:ascii="宋体" w:hAnsi="宋体" w:eastAsia="宋体" w:cs="宋体"/>
          <w:b/>
          <w:bCs/>
          <w:i w:val="0"/>
          <w:iCs w:val="0"/>
          <w:caps w:val="0"/>
          <w:color w:val="000000"/>
          <w:spacing w:val="0"/>
          <w:kern w:val="0"/>
          <w:sz w:val="21"/>
          <w:szCs w:val="21"/>
          <w:lang w:val="en-US" w:eastAsia="zh-CN" w:bidi="ar"/>
        </w:rPr>
        <w:t>十、采购人和采购代理机构名称、联系人和联系方式</w:t>
      </w:r>
    </w:p>
    <w:p w14:paraId="7D228F8A">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采 购 人</w:t>
      </w:r>
      <w:r>
        <w:rPr>
          <w:rFonts w:hint="eastAsia" w:ascii="宋体" w:hAnsi="宋体" w:eastAsia="宋体" w:cs="宋体"/>
          <w:sz w:val="21"/>
          <w:szCs w:val="21"/>
          <w:lang w:eastAsia="zh-CN"/>
        </w:rPr>
        <w:t>：醴陵市东富镇人民政府</w:t>
      </w:r>
    </w:p>
    <w:p w14:paraId="61E26491">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联 系 </w:t>
      </w:r>
      <w:r>
        <w:rPr>
          <w:rFonts w:hint="eastAsia" w:ascii="宋体" w:hAnsi="宋体" w:eastAsia="宋体" w:cs="宋体"/>
          <w:sz w:val="21"/>
          <w:szCs w:val="21"/>
          <w:lang w:eastAsia="zh-CN"/>
        </w:rPr>
        <w:t>人：刘伟航</w:t>
      </w:r>
    </w:p>
    <w:p w14:paraId="6C594F1A">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eastAsia="zh-CN"/>
        </w:rPr>
        <w:t xml:space="preserve">电  话： </w:t>
      </w:r>
      <w:r>
        <w:rPr>
          <w:rFonts w:hint="eastAsia" w:ascii="宋体" w:hAnsi="宋体" w:eastAsia="宋体" w:cs="宋体"/>
          <w:sz w:val="21"/>
          <w:szCs w:val="21"/>
          <w:lang w:val="en-US" w:eastAsia="zh-CN"/>
        </w:rPr>
        <w:t>18670870981</w:t>
      </w:r>
    </w:p>
    <w:p w14:paraId="686ADEE7">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采购代理机构：</w:t>
      </w:r>
      <w:r>
        <w:rPr>
          <w:rFonts w:hint="eastAsia" w:ascii="宋体" w:hAnsi="宋体" w:eastAsia="宋体" w:cs="宋体"/>
          <w:sz w:val="21"/>
          <w:szCs w:val="21"/>
          <w:lang w:eastAsia="zh-CN"/>
        </w:rPr>
        <w:t>湖南湘渌项目管理有限公司</w:t>
      </w:r>
    </w:p>
    <w:p w14:paraId="021C9181">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联 系 人：</w:t>
      </w:r>
      <w:r>
        <w:rPr>
          <w:rFonts w:hint="eastAsia" w:ascii="宋体" w:hAnsi="宋体" w:eastAsia="宋体" w:cs="宋体"/>
          <w:sz w:val="21"/>
          <w:szCs w:val="21"/>
          <w:lang w:eastAsia="zh-CN"/>
        </w:rPr>
        <w:t>钟城</w:t>
      </w:r>
      <w:r>
        <w:rPr>
          <w:rFonts w:hint="eastAsia" w:ascii="宋体" w:hAnsi="宋体" w:eastAsia="宋体" w:cs="宋体"/>
          <w:sz w:val="21"/>
          <w:szCs w:val="21"/>
        </w:rPr>
        <w:t>      </w:t>
      </w:r>
    </w:p>
    <w:p w14:paraId="6EC22502">
      <w:pPr>
        <w:keepNext w:val="0"/>
        <w:keepLines w:val="0"/>
        <w:pageBreakBefore w:val="0"/>
        <w:widowControl w:val="0"/>
        <w:kinsoku/>
        <w:wordWrap/>
        <w:overflowPunct/>
        <w:topLinePunct w:val="0"/>
        <w:autoSpaceDE/>
        <w:autoSpaceDN/>
        <w:bidi w:val="0"/>
        <w:adjustRightInd/>
        <w:snapToGrid/>
        <w:spacing w:afterAutospacing="0" w:line="360" w:lineRule="auto"/>
        <w:ind w:left="0"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电 话：</w:t>
      </w:r>
      <w:r>
        <w:rPr>
          <w:rFonts w:hint="eastAsia" w:ascii="宋体" w:hAnsi="宋体" w:eastAsia="宋体" w:cs="宋体"/>
          <w:sz w:val="21"/>
          <w:szCs w:val="21"/>
          <w:lang w:eastAsia="zh-CN"/>
        </w:rPr>
        <w:t xml:space="preserve"> 0731-23255471</w:t>
      </w:r>
    </w:p>
    <w:p w14:paraId="064EC517">
      <w:pPr>
        <w:keepNext w:val="0"/>
        <w:keepLines w:val="0"/>
        <w:pageBreakBefore w:val="0"/>
        <w:widowControl/>
        <w:suppressLineNumbers w:val="0"/>
        <w:kinsoku/>
        <w:wordWrap/>
        <w:overflowPunct/>
        <w:topLinePunct w:val="0"/>
        <w:autoSpaceDE/>
        <w:autoSpaceDN/>
        <w:bidi w:val="0"/>
        <w:spacing w:beforeAutospacing="0" w:after="0" w:afterAutospacing="0" w:line="360" w:lineRule="auto"/>
        <w:ind w:left="0" w:right="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地   址：</w:t>
      </w:r>
      <w:r>
        <w:rPr>
          <w:rFonts w:hint="eastAsia" w:ascii="宋体" w:hAnsi="宋体" w:eastAsia="宋体" w:cs="宋体"/>
          <w:sz w:val="21"/>
          <w:szCs w:val="21"/>
          <w:lang w:eastAsia="zh-CN"/>
        </w:rPr>
        <w:t>醴陵市国瓷大道柳家湾小区2栋1单元203室</w:t>
      </w:r>
      <w:r>
        <w:rPr>
          <w:rFonts w:hint="eastAsia" w:ascii="宋体" w:hAnsi="宋体" w:eastAsia="宋体" w:cs="宋体"/>
          <w:sz w:val="21"/>
          <w:szCs w:val="21"/>
        </w:rPr>
        <w:t> </w:t>
      </w:r>
    </w:p>
    <w:p w14:paraId="0236EE34">
      <w:pPr>
        <w:pStyle w:val="5"/>
        <w:rPr>
          <w:rFonts w:hint="eastAsia" w:ascii="宋体" w:hAnsi="宋体" w:eastAsia="宋体" w:cs="宋体"/>
          <w:sz w:val="21"/>
          <w:szCs w:val="21"/>
        </w:rPr>
      </w:pPr>
    </w:p>
    <w:p w14:paraId="27EF4F96">
      <w:pPr>
        <w:rPr>
          <w:rFonts w:hint="eastAsia" w:ascii="宋体" w:hAnsi="宋体" w:eastAsia="宋体" w:cs="宋体"/>
          <w:sz w:val="21"/>
          <w:szCs w:val="21"/>
        </w:rPr>
      </w:pPr>
    </w:p>
    <w:p w14:paraId="2C3F34B6">
      <w:pPr>
        <w:pStyle w:val="5"/>
        <w:rPr>
          <w:rFonts w:hint="eastAsia" w:ascii="宋体" w:hAnsi="宋体" w:eastAsia="宋体" w:cs="宋体"/>
          <w:sz w:val="21"/>
          <w:szCs w:val="21"/>
        </w:rPr>
      </w:pPr>
    </w:p>
    <w:p w14:paraId="284338E2">
      <w:pPr>
        <w:rPr>
          <w:rFonts w:hint="eastAsia" w:ascii="宋体" w:hAnsi="宋体" w:eastAsia="宋体" w:cs="宋体"/>
          <w:sz w:val="21"/>
          <w:szCs w:val="21"/>
        </w:rPr>
      </w:pPr>
    </w:p>
    <w:p w14:paraId="25866BFD">
      <w:pPr>
        <w:pStyle w:val="5"/>
        <w:rPr>
          <w:rFonts w:hint="eastAsia" w:ascii="宋体" w:hAnsi="宋体" w:eastAsia="宋体" w:cs="宋体"/>
          <w:sz w:val="21"/>
          <w:szCs w:val="21"/>
        </w:rPr>
      </w:pPr>
    </w:p>
    <w:p w14:paraId="49E92BE4">
      <w:pPr>
        <w:rPr>
          <w:rFonts w:hint="eastAsia" w:ascii="宋体" w:hAnsi="宋体" w:eastAsia="宋体" w:cs="宋体"/>
          <w:sz w:val="21"/>
          <w:szCs w:val="21"/>
        </w:rPr>
      </w:pPr>
    </w:p>
    <w:p w14:paraId="330A8153">
      <w:pPr>
        <w:pStyle w:val="5"/>
        <w:rPr>
          <w:rFonts w:hint="eastAsia" w:ascii="宋体" w:hAnsi="宋体" w:eastAsia="宋体" w:cs="宋体"/>
          <w:sz w:val="21"/>
          <w:szCs w:val="21"/>
        </w:rPr>
      </w:pPr>
    </w:p>
    <w:p w14:paraId="0ED673F8">
      <w:pPr>
        <w:rPr>
          <w:rFonts w:hint="eastAsia" w:ascii="宋体" w:hAnsi="宋体" w:eastAsia="宋体" w:cs="宋体"/>
          <w:sz w:val="21"/>
          <w:szCs w:val="21"/>
        </w:rPr>
      </w:pPr>
    </w:p>
    <w:p w14:paraId="55A2D671">
      <w:pPr>
        <w:pStyle w:val="5"/>
        <w:rPr>
          <w:rFonts w:hint="eastAsia" w:ascii="宋体" w:hAnsi="宋体" w:eastAsia="宋体" w:cs="宋体"/>
          <w:sz w:val="21"/>
          <w:szCs w:val="21"/>
        </w:rPr>
      </w:pPr>
    </w:p>
    <w:p w14:paraId="215859FF">
      <w:pPr>
        <w:rPr>
          <w:rFonts w:hint="eastAsia" w:ascii="宋体" w:hAnsi="宋体" w:eastAsia="宋体" w:cs="宋体"/>
          <w:sz w:val="21"/>
          <w:szCs w:val="21"/>
        </w:rPr>
      </w:pPr>
    </w:p>
    <w:p w14:paraId="36186A7D">
      <w:pPr>
        <w:pStyle w:val="5"/>
        <w:rPr>
          <w:rFonts w:hint="eastAsia" w:ascii="宋体" w:hAnsi="宋体" w:eastAsia="宋体" w:cs="宋体"/>
          <w:sz w:val="21"/>
          <w:szCs w:val="21"/>
        </w:rPr>
      </w:pPr>
    </w:p>
    <w:p w14:paraId="0FAF0920">
      <w:pPr>
        <w:rPr>
          <w:rFonts w:hint="eastAsia"/>
        </w:rPr>
      </w:pPr>
    </w:p>
    <w:p w14:paraId="2B13BE05">
      <w:pPr>
        <w:pStyle w:val="5"/>
        <w:rPr>
          <w:rFonts w:hint="eastAsia" w:ascii="宋体" w:hAnsi="宋体" w:eastAsia="宋体" w:cs="宋体"/>
          <w:sz w:val="21"/>
          <w:szCs w:val="21"/>
        </w:rPr>
      </w:pPr>
    </w:p>
    <w:p w14:paraId="7325070D">
      <w:pPr>
        <w:rPr>
          <w:rFonts w:hint="eastAsia" w:ascii="宋体" w:hAnsi="宋体" w:eastAsia="宋体" w:cs="宋体"/>
          <w:sz w:val="21"/>
          <w:szCs w:val="21"/>
        </w:rPr>
      </w:pPr>
    </w:p>
    <w:p w14:paraId="5EAF60CF">
      <w:pPr>
        <w:pStyle w:val="5"/>
        <w:rPr>
          <w:rFonts w:hint="eastAsia" w:ascii="宋体" w:hAnsi="宋体" w:eastAsia="宋体" w:cs="宋体"/>
          <w:sz w:val="21"/>
          <w:szCs w:val="21"/>
        </w:rPr>
      </w:pPr>
    </w:p>
    <w:p w14:paraId="7DD75BF0">
      <w:pPr>
        <w:rPr>
          <w:rFonts w:hint="eastAsia" w:ascii="宋体" w:hAnsi="宋体" w:eastAsia="宋体" w:cs="宋体"/>
          <w:sz w:val="21"/>
          <w:szCs w:val="21"/>
        </w:rPr>
      </w:pPr>
    </w:p>
    <w:p w14:paraId="41AC4EFD">
      <w:pPr>
        <w:pStyle w:val="5"/>
        <w:rPr>
          <w:rFonts w:hint="eastAsia"/>
        </w:rPr>
      </w:pPr>
    </w:p>
    <w:p w14:paraId="73152AB2">
      <w:pPr>
        <w:rPr>
          <w:rFonts w:hint="eastAsia" w:ascii="宋体" w:hAnsi="宋体" w:eastAsia="宋体" w:cs="宋体"/>
          <w:sz w:val="21"/>
          <w:szCs w:val="21"/>
        </w:rPr>
      </w:pPr>
    </w:p>
    <w:p w14:paraId="38D61868">
      <w:pPr>
        <w:pStyle w:val="5"/>
        <w:rPr>
          <w:rFonts w:hint="eastAsia" w:ascii="宋体" w:hAnsi="宋体" w:eastAsia="宋体" w:cs="宋体"/>
          <w:sz w:val="21"/>
          <w:szCs w:val="21"/>
        </w:rPr>
      </w:pPr>
    </w:p>
    <w:p w14:paraId="0083E4B3">
      <w:pPr>
        <w:adjustRightInd w:val="0"/>
        <w:snapToGrid w:val="0"/>
        <w:spacing w:line="360" w:lineRule="auto"/>
        <w:jc w:val="both"/>
        <w:rPr>
          <w:rFonts w:hint="eastAsia" w:ascii="宋体" w:hAnsi="宋体" w:cs="宋体"/>
          <w:b/>
          <w:color w:val="auto"/>
          <w:sz w:val="24"/>
          <w:szCs w:val="24"/>
          <w:lang w:val="en-US" w:eastAsia="zh-CN"/>
        </w:rPr>
      </w:pPr>
      <w:bookmarkStart w:id="4" w:name="_Toc22657530"/>
      <w:bookmarkStart w:id="5" w:name="_Toc34637823"/>
      <w:r>
        <w:rPr>
          <w:rFonts w:hint="eastAsia" w:ascii="宋体" w:hAnsi="宋体" w:cs="宋体"/>
          <w:b/>
          <w:color w:val="auto"/>
          <w:sz w:val="24"/>
          <w:szCs w:val="24"/>
          <w:lang w:val="en-US" w:eastAsia="zh-CN"/>
        </w:rPr>
        <w:t xml:space="preserve">附：                      </w:t>
      </w:r>
    </w:p>
    <w:p w14:paraId="3ADC9C53">
      <w:pPr>
        <w:adjustRightInd w:val="0"/>
        <w:snapToGrid w:val="0"/>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资格审查证明材料清单</w:t>
      </w:r>
    </w:p>
    <w:p w14:paraId="0DDEA778">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p w14:paraId="320929D0">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政府采购编号：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委托代理编号：</w:t>
      </w:r>
    </w:p>
    <w:tbl>
      <w:tblPr>
        <w:tblStyle w:val="11"/>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66D8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19D4396E">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4407" w:type="dxa"/>
            <w:noWrap w:val="0"/>
            <w:vAlign w:val="center"/>
          </w:tcPr>
          <w:p w14:paraId="3ABE4EFA">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证明材料名称</w:t>
            </w:r>
          </w:p>
        </w:tc>
        <w:tc>
          <w:tcPr>
            <w:tcW w:w="1701" w:type="dxa"/>
            <w:noWrap w:val="0"/>
            <w:vAlign w:val="center"/>
          </w:tcPr>
          <w:p w14:paraId="245CFEA0">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页码</w:t>
            </w:r>
          </w:p>
        </w:tc>
        <w:tc>
          <w:tcPr>
            <w:tcW w:w="1701" w:type="dxa"/>
            <w:noWrap w:val="0"/>
            <w:vAlign w:val="center"/>
          </w:tcPr>
          <w:p w14:paraId="5EA36D74">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37D5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050CE018">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28369F7">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B51ABB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C5A00C8">
            <w:pPr>
              <w:adjustRightInd w:val="0"/>
              <w:snapToGrid w:val="0"/>
              <w:jc w:val="center"/>
              <w:rPr>
                <w:rFonts w:hint="eastAsia" w:ascii="宋体" w:hAnsi="宋体" w:eastAsia="宋体" w:cs="宋体"/>
                <w:color w:val="auto"/>
                <w:sz w:val="24"/>
                <w:szCs w:val="24"/>
              </w:rPr>
            </w:pPr>
          </w:p>
        </w:tc>
      </w:tr>
      <w:tr w14:paraId="5C5F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311DB50">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973BFFF">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E286F9D">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C8E1F0B">
            <w:pPr>
              <w:adjustRightInd w:val="0"/>
              <w:snapToGrid w:val="0"/>
              <w:jc w:val="center"/>
              <w:rPr>
                <w:rFonts w:hint="eastAsia" w:ascii="宋体" w:hAnsi="宋体" w:eastAsia="宋体" w:cs="宋体"/>
                <w:color w:val="auto"/>
                <w:sz w:val="24"/>
                <w:szCs w:val="24"/>
              </w:rPr>
            </w:pPr>
          </w:p>
        </w:tc>
      </w:tr>
      <w:tr w14:paraId="1A78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537807F3">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B529B38">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9DF0ED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B9EFB68">
            <w:pPr>
              <w:adjustRightInd w:val="0"/>
              <w:snapToGrid w:val="0"/>
              <w:jc w:val="center"/>
              <w:rPr>
                <w:rFonts w:hint="eastAsia" w:ascii="宋体" w:hAnsi="宋体" w:eastAsia="宋体" w:cs="宋体"/>
                <w:color w:val="auto"/>
                <w:sz w:val="24"/>
                <w:szCs w:val="24"/>
              </w:rPr>
            </w:pPr>
          </w:p>
        </w:tc>
      </w:tr>
      <w:tr w14:paraId="3CD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1B6F19F3">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0A2165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023D63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2624859">
            <w:pPr>
              <w:adjustRightInd w:val="0"/>
              <w:snapToGrid w:val="0"/>
              <w:jc w:val="center"/>
              <w:rPr>
                <w:rFonts w:hint="eastAsia" w:ascii="宋体" w:hAnsi="宋体" w:eastAsia="宋体" w:cs="宋体"/>
                <w:color w:val="auto"/>
                <w:sz w:val="24"/>
                <w:szCs w:val="24"/>
              </w:rPr>
            </w:pPr>
          </w:p>
        </w:tc>
      </w:tr>
      <w:tr w14:paraId="3BB5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03F9024A">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1233994">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AEACD3F">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326A438">
            <w:pPr>
              <w:adjustRightInd w:val="0"/>
              <w:snapToGrid w:val="0"/>
              <w:jc w:val="center"/>
              <w:rPr>
                <w:rFonts w:hint="eastAsia" w:ascii="宋体" w:hAnsi="宋体" w:eastAsia="宋体" w:cs="宋体"/>
                <w:color w:val="auto"/>
                <w:sz w:val="24"/>
                <w:szCs w:val="24"/>
              </w:rPr>
            </w:pPr>
          </w:p>
        </w:tc>
      </w:tr>
      <w:tr w14:paraId="49B6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5C4F3A28">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60B3C9A">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E4CD9D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8FC131F">
            <w:pPr>
              <w:adjustRightInd w:val="0"/>
              <w:snapToGrid w:val="0"/>
              <w:jc w:val="center"/>
              <w:rPr>
                <w:rFonts w:hint="eastAsia" w:ascii="宋体" w:hAnsi="宋体" w:eastAsia="宋体" w:cs="宋体"/>
                <w:color w:val="auto"/>
                <w:sz w:val="24"/>
                <w:szCs w:val="24"/>
              </w:rPr>
            </w:pPr>
          </w:p>
        </w:tc>
      </w:tr>
      <w:tr w14:paraId="2F41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090B0E7D">
            <w:pPr>
              <w:adjustRightInd w:val="0"/>
              <w:snapToGrid w:val="0"/>
              <w:jc w:val="center"/>
              <w:rPr>
                <w:rFonts w:hint="eastAsia" w:ascii="宋体" w:hAnsi="宋体" w:eastAsia="宋体" w:cs="宋体"/>
                <w:color w:val="auto"/>
                <w:sz w:val="24"/>
                <w:szCs w:val="24"/>
              </w:rPr>
            </w:pPr>
          </w:p>
        </w:tc>
        <w:tc>
          <w:tcPr>
            <w:tcW w:w="4407" w:type="dxa"/>
            <w:noWrap w:val="0"/>
            <w:vAlign w:val="center"/>
          </w:tcPr>
          <w:p w14:paraId="5D4BE2FA">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65038A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0F2C5B1">
            <w:pPr>
              <w:adjustRightInd w:val="0"/>
              <w:snapToGrid w:val="0"/>
              <w:jc w:val="center"/>
              <w:rPr>
                <w:rFonts w:hint="eastAsia" w:ascii="宋体" w:hAnsi="宋体" w:eastAsia="宋体" w:cs="宋体"/>
                <w:color w:val="auto"/>
                <w:sz w:val="24"/>
                <w:szCs w:val="24"/>
              </w:rPr>
            </w:pPr>
          </w:p>
        </w:tc>
      </w:tr>
      <w:tr w14:paraId="5E83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1900360A">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548FB58">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9F37D46">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8B6E717">
            <w:pPr>
              <w:adjustRightInd w:val="0"/>
              <w:snapToGrid w:val="0"/>
              <w:jc w:val="center"/>
              <w:rPr>
                <w:rFonts w:hint="eastAsia" w:ascii="宋体" w:hAnsi="宋体" w:eastAsia="宋体" w:cs="宋体"/>
                <w:color w:val="auto"/>
                <w:sz w:val="24"/>
                <w:szCs w:val="24"/>
              </w:rPr>
            </w:pPr>
          </w:p>
        </w:tc>
      </w:tr>
      <w:tr w14:paraId="546D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6EC243BB">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9BE2FAF">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035AEC6">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B278A5B">
            <w:pPr>
              <w:adjustRightInd w:val="0"/>
              <w:snapToGrid w:val="0"/>
              <w:jc w:val="center"/>
              <w:rPr>
                <w:rFonts w:hint="eastAsia" w:ascii="宋体" w:hAnsi="宋体" w:eastAsia="宋体" w:cs="宋体"/>
                <w:color w:val="auto"/>
                <w:sz w:val="24"/>
                <w:szCs w:val="24"/>
              </w:rPr>
            </w:pPr>
          </w:p>
        </w:tc>
      </w:tr>
      <w:tr w14:paraId="5C70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31DB52BD">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85AFE9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597F5A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F250CAA">
            <w:pPr>
              <w:adjustRightInd w:val="0"/>
              <w:snapToGrid w:val="0"/>
              <w:jc w:val="center"/>
              <w:rPr>
                <w:rFonts w:hint="eastAsia" w:ascii="宋体" w:hAnsi="宋体" w:eastAsia="宋体" w:cs="宋体"/>
                <w:color w:val="auto"/>
                <w:sz w:val="24"/>
                <w:szCs w:val="24"/>
              </w:rPr>
            </w:pPr>
          </w:p>
        </w:tc>
      </w:tr>
      <w:tr w14:paraId="773E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6512E514">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0CA982B">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706392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566B221">
            <w:pPr>
              <w:adjustRightInd w:val="0"/>
              <w:snapToGrid w:val="0"/>
              <w:jc w:val="center"/>
              <w:rPr>
                <w:rFonts w:hint="eastAsia" w:ascii="宋体" w:hAnsi="宋体" w:eastAsia="宋体" w:cs="宋体"/>
                <w:color w:val="auto"/>
                <w:sz w:val="24"/>
                <w:szCs w:val="24"/>
              </w:rPr>
            </w:pPr>
          </w:p>
        </w:tc>
      </w:tr>
      <w:tr w14:paraId="7FC6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B9C75AC">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F8DEFD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A72F91C">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22CEA88">
            <w:pPr>
              <w:adjustRightInd w:val="0"/>
              <w:snapToGrid w:val="0"/>
              <w:jc w:val="center"/>
              <w:rPr>
                <w:rFonts w:hint="eastAsia" w:ascii="宋体" w:hAnsi="宋体" w:eastAsia="宋体" w:cs="宋体"/>
                <w:color w:val="auto"/>
                <w:sz w:val="24"/>
                <w:szCs w:val="24"/>
              </w:rPr>
            </w:pPr>
          </w:p>
        </w:tc>
      </w:tr>
      <w:tr w14:paraId="02CF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noWrap w:val="0"/>
            <w:vAlign w:val="center"/>
          </w:tcPr>
          <w:p w14:paraId="7BB71AC1">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0D76C2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3F3796F">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5FB288F">
            <w:pPr>
              <w:adjustRightInd w:val="0"/>
              <w:snapToGrid w:val="0"/>
              <w:jc w:val="center"/>
              <w:rPr>
                <w:rFonts w:hint="eastAsia" w:ascii="宋体" w:hAnsi="宋体" w:eastAsia="宋体" w:cs="宋体"/>
                <w:color w:val="auto"/>
                <w:sz w:val="24"/>
                <w:szCs w:val="24"/>
              </w:rPr>
            </w:pPr>
          </w:p>
        </w:tc>
      </w:tr>
    </w:tbl>
    <w:p w14:paraId="5A6B274C">
      <w:pPr>
        <w:widowControl/>
        <w:spacing w:line="400" w:lineRule="exact"/>
        <w:ind w:firstLine="420"/>
        <w:jc w:val="left"/>
        <w:rPr>
          <w:rFonts w:hint="eastAsia" w:ascii="宋体" w:hAnsi="宋体" w:eastAsia="宋体" w:cs="宋体"/>
          <w:color w:val="auto"/>
          <w:kern w:val="0"/>
          <w:sz w:val="24"/>
          <w:szCs w:val="24"/>
        </w:rPr>
      </w:pPr>
    </w:p>
    <w:p w14:paraId="2F678E56">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cs="宋体"/>
          <w:color w:val="auto"/>
          <w:kern w:val="0"/>
          <w:sz w:val="24"/>
          <w:szCs w:val="24"/>
          <w:lang w:eastAsia="zh-CN"/>
        </w:rPr>
        <w:t>供应商</w:t>
      </w:r>
      <w:r>
        <w:rPr>
          <w:rFonts w:hint="eastAsia" w:ascii="宋体" w:hAnsi="宋体" w:eastAsia="宋体" w:cs="宋体"/>
          <w:color w:val="auto"/>
          <w:kern w:val="0"/>
          <w:sz w:val="24"/>
          <w:szCs w:val="24"/>
        </w:rPr>
        <w:t>（盖单位章）：</w:t>
      </w:r>
      <w:r>
        <w:rPr>
          <w:rFonts w:hint="eastAsia" w:ascii="宋体" w:hAnsi="宋体" w:eastAsia="宋体" w:cs="宋体"/>
          <w:color w:val="auto"/>
          <w:kern w:val="0"/>
          <w:sz w:val="24"/>
          <w:szCs w:val="24"/>
          <w:u w:val="single"/>
        </w:rPr>
        <w:t>                   </w:t>
      </w:r>
    </w:p>
    <w:p w14:paraId="48078847">
      <w:pPr>
        <w:widowControl/>
        <w:spacing w:line="500" w:lineRule="exact"/>
        <w:ind w:firstLine="42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公司电话：</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公司电子邮箱：</w:t>
      </w:r>
      <w:r>
        <w:rPr>
          <w:rFonts w:hint="eastAsia" w:ascii="宋体" w:hAnsi="宋体" w:eastAsia="宋体" w:cs="宋体"/>
          <w:color w:val="auto"/>
          <w:kern w:val="0"/>
          <w:sz w:val="24"/>
          <w:szCs w:val="24"/>
          <w:u w:val="single"/>
          <w:lang w:val="en-US" w:eastAsia="zh-CN"/>
        </w:rPr>
        <w:t xml:space="preserve">            </w:t>
      </w:r>
    </w:p>
    <w:p w14:paraId="1F6E4120">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联系电话</w:t>
      </w:r>
      <w:r>
        <w:rPr>
          <w:rFonts w:hint="eastAsia" w:ascii="宋体" w:hAnsi="宋体" w:eastAsia="宋体" w:cs="宋体"/>
          <w:color w:val="auto"/>
          <w:kern w:val="0"/>
          <w:sz w:val="24"/>
          <w:szCs w:val="24"/>
          <w:u w:val="single"/>
        </w:rPr>
        <w:t xml:space="preserve">                  </w:t>
      </w:r>
    </w:p>
    <w:p w14:paraId="4102522B">
      <w:pPr>
        <w:widowControl/>
        <w:spacing w:line="500" w:lineRule="exact"/>
        <w:ind w:firstLine="4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 期：</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月</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日</w:t>
      </w:r>
    </w:p>
    <w:p w14:paraId="4842450C">
      <w:pPr>
        <w:widowControl/>
        <w:spacing w:before="100" w:beforeAutospacing="1" w:after="100" w:afterAutospacing="1" w:line="408" w:lineRule="auto"/>
      </w:pPr>
    </w:p>
    <w:p w14:paraId="4D1B2C54">
      <w:pPr>
        <w:rPr>
          <w:rFonts w:hint="eastAsia" w:ascii="宋体" w:hAnsi="宋体"/>
          <w:b w:val="0"/>
          <w:sz w:val="21"/>
          <w:szCs w:val="21"/>
        </w:rPr>
      </w:pPr>
      <w:r>
        <w:rPr>
          <w:rFonts w:hint="eastAsia" w:ascii="宋体" w:hAnsi="宋体"/>
          <w:b w:val="0"/>
          <w:sz w:val="21"/>
          <w:szCs w:val="21"/>
        </w:rPr>
        <w:br w:type="page"/>
      </w:r>
      <w:r>
        <w:rPr>
          <w:rFonts w:hint="eastAsia" w:ascii="宋体" w:hAnsi="宋体"/>
          <w:b w:val="0"/>
          <w:sz w:val="21"/>
          <w:szCs w:val="21"/>
        </w:rPr>
        <w:t xml:space="preserve">附件一 </w:t>
      </w:r>
      <w:bookmarkEnd w:id="4"/>
      <w:bookmarkEnd w:id="5"/>
      <w:r>
        <w:rPr>
          <w:rFonts w:hint="eastAsia"/>
          <w:b w:val="0"/>
          <w:sz w:val="21"/>
          <w:szCs w:val="21"/>
        </w:rPr>
        <w:t xml:space="preserve"> 供应商资格声明(格式)、湖南省政府采购供应商资格承诺函（格式）</w:t>
      </w:r>
    </w:p>
    <w:p w14:paraId="7D73CAD6">
      <w:pPr>
        <w:pageBreakBefore w:val="0"/>
        <w:kinsoku/>
        <w:wordWrap/>
        <w:overflowPunct/>
        <w:topLinePunct w:val="0"/>
        <w:autoSpaceDE/>
        <w:autoSpaceDN/>
        <w:bidi w:val="0"/>
        <w:adjustRightInd w:val="0"/>
        <w:snapToGrid w:val="0"/>
        <w:spacing w:line="400" w:lineRule="exact"/>
        <w:ind w:firstLine="562" w:firstLineChars="200"/>
        <w:jc w:val="center"/>
        <w:textAlignment w:val="auto"/>
        <w:rPr>
          <w:rFonts w:ascii="黑体" w:hAnsi="黑体" w:eastAsia="黑体"/>
          <w:b/>
          <w:sz w:val="28"/>
          <w:szCs w:val="28"/>
        </w:rPr>
      </w:pPr>
      <w:r>
        <w:rPr>
          <w:rFonts w:hint="eastAsia" w:ascii="黑体" w:hAnsi="黑体" w:eastAsia="黑体"/>
          <w:b/>
          <w:sz w:val="28"/>
          <w:szCs w:val="28"/>
        </w:rPr>
        <w:t>供应商资格声明(格式)</w:t>
      </w:r>
    </w:p>
    <w:p w14:paraId="2E596D8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004F2E20">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(项目名称)邀请公告的规定，我单位郑重声明如下：</w:t>
      </w:r>
    </w:p>
    <w:p w14:paraId="622610B5">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4FFC00F8">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二、我单位具有良好的商业信誉和健全的财务会计制度。</w:t>
      </w:r>
    </w:p>
    <w:p w14:paraId="49326447">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kern w:val="0"/>
          <w:szCs w:val="21"/>
        </w:rPr>
        <w:t>三、我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78ECD75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kern w:val="0"/>
          <w:szCs w:val="21"/>
        </w:rPr>
        <w:t>四、</w:t>
      </w:r>
      <w:r>
        <w:rPr>
          <w:rFonts w:hint="eastAsia" w:ascii="宋体" w:hAnsi="宋体" w:cs="宋体"/>
          <w:szCs w:val="21"/>
        </w:rPr>
        <w:t>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7099E552">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2607941B">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23B9C30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六、我单位具备法律、行政法规规定的其他条件。</w:t>
      </w:r>
    </w:p>
    <w:p w14:paraId="2C42EBE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4359154A">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61039C79">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rFonts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0047CCB3">
      <w:pPr>
        <w:keepNext w:val="0"/>
        <w:keepLines w:val="0"/>
        <w:pageBreakBefore w:val="0"/>
        <w:kinsoku/>
        <w:wordWrap/>
        <w:overflowPunct/>
        <w:topLinePunct w:val="0"/>
        <w:autoSpaceDE/>
        <w:autoSpaceDN/>
        <w:bidi w:val="0"/>
        <w:adjustRightInd w:val="0"/>
        <w:snapToGrid w:val="0"/>
        <w:spacing w:line="380" w:lineRule="exact"/>
        <w:ind w:firstLine="420" w:firstLineChars="200"/>
        <w:textAlignment w:val="auto"/>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537D8DE7">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77E7C7BC">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hint="eastAsia" w:ascii="宋体" w:hAnsi="宋体"/>
          <w:szCs w:val="21"/>
        </w:rPr>
        <w:t>九、</w:t>
      </w:r>
      <w:r>
        <w:rPr>
          <w:rFonts w:ascii="宋体" w:hAnsi="宋体"/>
          <w:szCs w:val="21"/>
        </w:rPr>
        <w:t>我单位无以下不良信用记录情形：</w:t>
      </w:r>
    </w:p>
    <w:p w14:paraId="3A404AF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35B7713E">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390BDA3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047B029E">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szCs w:val="21"/>
        </w:rPr>
        <w:t>我单位保证上述声明的事项都是真实的，如有虚假，我单位愿意承担相应的法律责任，并承担因此所造成的一切损失。</w:t>
      </w:r>
    </w:p>
    <w:p w14:paraId="35BE8DF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注：第</w:t>
      </w:r>
      <w:r>
        <w:rPr>
          <w:rFonts w:hint="eastAsia" w:ascii="宋体" w:hAnsi="宋体" w:cs="宋体"/>
          <w:szCs w:val="21"/>
          <w:lang w:eastAsia="zh-CN"/>
        </w:rPr>
        <w:t>二</w:t>
      </w:r>
      <w:r>
        <w:rPr>
          <w:rFonts w:hint="eastAsia" w:ascii="宋体" w:hAnsi="宋体" w:cs="宋体"/>
          <w:szCs w:val="21"/>
        </w:rPr>
        <w:t>条“良好的商业信誉”是指供应商经营状况良好，无本</w:t>
      </w:r>
      <w:r>
        <w:rPr>
          <w:rFonts w:hint="eastAsia" w:ascii="宋体" w:hAnsi="宋体" w:eastAsia="宋体"/>
          <w:szCs w:val="21"/>
        </w:rPr>
        <w:t>承诺函</w:t>
      </w:r>
      <w:r>
        <w:rPr>
          <w:rFonts w:hint="eastAsia" w:ascii="宋体" w:hAnsi="宋体" w:eastAsia="宋体" w:cs="宋体"/>
          <w:szCs w:val="21"/>
        </w:rPr>
        <w:t>第</w:t>
      </w:r>
      <w:r>
        <w:rPr>
          <w:rFonts w:hint="eastAsia" w:ascii="宋体" w:hAnsi="宋体" w:cs="宋体"/>
          <w:szCs w:val="21"/>
        </w:rPr>
        <w:t>九条情形。</w:t>
      </w:r>
    </w:p>
    <w:p w14:paraId="2C0F3C51">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供应商名称（盖单位公章）：</w:t>
      </w:r>
    </w:p>
    <w:p w14:paraId="05BF3740">
      <w:pPr>
        <w:keepNext w:val="0"/>
        <w:keepLines w:val="0"/>
        <w:pageBreakBefore w:val="0"/>
        <w:widowControl/>
        <w:kinsoku/>
        <w:wordWrap/>
        <w:overflowPunct/>
        <w:topLinePunct w:val="0"/>
        <w:autoSpaceDE/>
        <w:autoSpaceDN/>
        <w:bidi w:val="0"/>
        <w:adjustRightInd w:val="0"/>
        <w:snapToGrid w:val="0"/>
        <w:spacing w:line="380" w:lineRule="exact"/>
        <w:ind w:firstLine="412" w:firstLineChars="200"/>
        <w:jc w:val="left"/>
        <w:textAlignment w:val="auto"/>
        <w:rPr>
          <w:rFonts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3FBBE06D">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DD386C9">
      <w:pPr>
        <w:adjustRightInd w:val="0"/>
        <w:snapToGrid w:val="0"/>
        <w:spacing w:line="360" w:lineRule="auto"/>
        <w:jc w:val="center"/>
        <w:rPr>
          <w:rFonts w:hint="default" w:ascii="黑体" w:hAnsi="黑体" w:eastAsia="黑体"/>
          <w:b/>
          <w:color w:val="auto"/>
          <w:sz w:val="28"/>
          <w:szCs w:val="28"/>
        </w:rPr>
      </w:pPr>
      <w:r>
        <w:rPr>
          <w:rFonts w:hint="eastAsia" w:ascii="黑体" w:hAnsi="黑体" w:eastAsia="黑体"/>
          <w:b/>
          <w:color w:val="auto"/>
          <w:sz w:val="28"/>
          <w:szCs w:val="28"/>
          <w:lang w:eastAsia="zh-CN"/>
        </w:rPr>
        <w:br w:type="page"/>
      </w:r>
      <w:r>
        <w:rPr>
          <w:rFonts w:hint="eastAsia" w:ascii="黑体" w:hAnsi="黑体" w:eastAsia="黑体"/>
          <w:b/>
          <w:color w:val="auto"/>
          <w:sz w:val="28"/>
          <w:szCs w:val="28"/>
          <w:lang w:eastAsia="zh-CN"/>
        </w:rPr>
        <w:t>湖南</w:t>
      </w:r>
      <w:r>
        <w:rPr>
          <w:rFonts w:hint="eastAsia" w:ascii="黑体" w:hAnsi="黑体" w:eastAsia="黑体"/>
          <w:b/>
          <w:color w:val="auto"/>
          <w:sz w:val="28"/>
          <w:szCs w:val="28"/>
          <w:lang w:val="en-US" w:eastAsia="zh-CN"/>
        </w:rPr>
        <w:t>省政府采购供应商资格承诺函</w:t>
      </w:r>
      <w:r>
        <w:rPr>
          <w:rFonts w:hint="eastAsia" w:ascii="黑体" w:hAnsi="黑体" w:eastAsia="黑体"/>
          <w:b/>
          <w:color w:val="auto"/>
          <w:sz w:val="28"/>
          <w:szCs w:val="28"/>
        </w:rPr>
        <w:t>(格式)</w:t>
      </w:r>
    </w:p>
    <w:p w14:paraId="59BA873C">
      <w:pPr>
        <w:pStyle w:val="9"/>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DBD1934">
      <w:pPr>
        <w:pStyle w:val="9"/>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按照《政府采购促进中小企业发展管理办法》（财库〔2020〕46号），本公司企业规模为：大型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中型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小型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微型</w:t>
      </w:r>
      <w:r>
        <w:rPr>
          <w:rFonts w:hint="eastAsia" w:ascii="宋体" w:hAnsi="宋体" w:eastAsia="宋体" w:cs="宋体"/>
          <w:color w:val="auto"/>
          <w:kern w:val="2"/>
          <w:sz w:val="24"/>
          <w:szCs w:val="24"/>
          <w:highlight w:val="none"/>
          <w:lang w:val="en-US" w:eastAsia="zh-CN" w:bidi="ar-SA"/>
        </w:rPr>
        <w:sym w:font="Wingdings" w:char="00A8"/>
      </w:r>
    </w:p>
    <w:p w14:paraId="343F7F33">
      <w:pPr>
        <w:pStyle w:val="9"/>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27951182">
      <w:pPr>
        <w:pStyle w:val="9"/>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35DE7089">
      <w:pPr>
        <w:pStyle w:val="9"/>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4C3B7EEE">
      <w:pPr>
        <w:pStyle w:val="9"/>
        <w:keepNext w:val="0"/>
        <w:keepLines w:val="0"/>
        <w:widowControl/>
        <w:suppressLineNumbers w:val="0"/>
        <w:spacing w:before="0" w:beforeAutospacing="0" w:after="0" w:afterAutospacing="0" w:line="560" w:lineRule="atLeast"/>
        <w:ind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公司（单位）名称（盖章）</w:t>
      </w:r>
    </w:p>
    <w:p w14:paraId="5A3DC0A8">
      <w:pPr>
        <w:pStyle w:val="9"/>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p>
    <w:p w14:paraId="3FFA87CE">
      <w:pPr>
        <w:pStyle w:val="9"/>
        <w:keepNext w:val="0"/>
        <w:keepLines w:val="0"/>
        <w:widowControl/>
        <w:suppressLineNumbers w:val="0"/>
        <w:spacing w:before="0" w:beforeAutospacing="0" w:after="0" w:afterAutospacing="0" w:line="560" w:lineRule="atLeast"/>
        <w:ind w:left="0" w:right="0" w:firstLine="480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4"/>
          <w:szCs w:val="24"/>
          <w:highlight w:val="none"/>
          <w:lang w:val="en-US" w:eastAsia="zh-CN" w:bidi="ar-SA"/>
        </w:rPr>
        <w:t>   年   月   日</w:t>
      </w:r>
      <w:r>
        <w:rPr>
          <w:rFonts w:hint="eastAsia" w:ascii="宋体" w:hAnsi="宋体" w:eastAsia="宋体" w:cs="宋体"/>
          <w:color w:val="auto"/>
          <w:kern w:val="2"/>
          <w:sz w:val="21"/>
          <w:szCs w:val="21"/>
          <w:highlight w:val="none"/>
          <w:lang w:val="en-US" w:eastAsia="zh-CN" w:bidi="ar-SA"/>
        </w:rPr>
        <w:t>                 </w:t>
      </w:r>
    </w:p>
    <w:p w14:paraId="0D9FF4FE">
      <w:pPr>
        <w:pStyle w:val="9"/>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4751E336">
      <w:pPr>
        <w:pStyle w:val="9"/>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机构代码</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、注册登记机构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、有效期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、注册资本</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、经济行业</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、经济性质</w:t>
      </w:r>
      <w:r>
        <w:rPr>
          <w:rFonts w:hint="eastAsia" w:ascii="宋体" w:hAnsi="宋体" w:eastAsia="宋体" w:cs="宋体"/>
          <w:color w:val="auto"/>
          <w:kern w:val="2"/>
          <w:sz w:val="21"/>
          <w:szCs w:val="21"/>
          <w:highlight w:val="none"/>
          <w:u w:val="single"/>
          <w:lang w:val="en-US" w:eastAsia="zh-CN" w:bidi="ar-SA"/>
        </w:rPr>
        <w:t xml:space="preserve">     </w:t>
      </w:r>
    </w:p>
    <w:p w14:paraId="6F151BD0">
      <w:pPr>
        <w:pStyle w:val="9"/>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法定代表人（负责人）姓名（签字）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43E16487">
      <w:pPr>
        <w:pStyle w:val="9"/>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授权代表人姓名（签字）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3541E809">
      <w:pPr>
        <w:adjustRightInd w:val="0"/>
        <w:snapToGrid w:val="0"/>
        <w:spacing w:line="360" w:lineRule="auto"/>
        <w:ind w:firstLine="420" w:firstLineChars="200"/>
        <w:rPr>
          <w:rFonts w:hint="eastAsia" w:ascii="宋体" w:hAnsi="宋体" w:eastAsia="宋体" w:cs="宋体"/>
          <w:color w:val="auto"/>
          <w:szCs w:val="21"/>
          <w:highlight w:val="none"/>
        </w:rPr>
      </w:pPr>
    </w:p>
    <w:p w14:paraId="4E354A70"/>
    <w:p w14:paraId="4C56229F">
      <w:pPr>
        <w:rPr>
          <w:rFonts w:hint="eastAsia"/>
          <w:lang w:val="en-US" w:eastAsia="zh-CN"/>
        </w:rPr>
      </w:pPr>
    </w:p>
    <w:p w14:paraId="643DF497">
      <w:pPr>
        <w:rPr>
          <w:rFonts w:hint="eastAsia"/>
          <w:lang w:val="en-US" w:eastAsia="zh-CN"/>
        </w:rPr>
      </w:pPr>
    </w:p>
    <w:p w14:paraId="7A397CE5">
      <w:pPr>
        <w:rPr>
          <w:rFonts w:hint="eastAsia"/>
          <w:lang w:val="en-US" w:eastAsia="zh-CN"/>
        </w:rPr>
      </w:pPr>
    </w:p>
    <w:p w14:paraId="1E6D3084">
      <w:pPr>
        <w:rPr>
          <w:rFonts w:hint="eastAsia"/>
          <w:lang w:val="en-US" w:eastAsia="zh-CN"/>
        </w:rPr>
      </w:pPr>
    </w:p>
    <w:p w14:paraId="62BB67FD">
      <w:pPr>
        <w:rPr>
          <w:rFonts w:hint="eastAsia"/>
          <w:lang w:val="en-US" w:eastAsia="zh-CN"/>
        </w:rPr>
      </w:pPr>
    </w:p>
    <w:p w14:paraId="0C16D736">
      <w:pPr>
        <w:rPr>
          <w:rFonts w:hint="eastAsia"/>
          <w:lang w:val="en-US" w:eastAsia="zh-CN"/>
        </w:rPr>
      </w:pPr>
    </w:p>
    <w:p w14:paraId="0A00811D">
      <w:pPr>
        <w:rPr>
          <w:rFonts w:hint="eastAsia"/>
          <w:lang w:val="en-US" w:eastAsia="zh-CN"/>
        </w:rPr>
      </w:pPr>
    </w:p>
    <w:p w14:paraId="42FE9504">
      <w:pPr>
        <w:rPr>
          <w:rFonts w:hint="eastAsia"/>
          <w:lang w:val="en-US" w:eastAsia="zh-CN"/>
        </w:rPr>
      </w:pPr>
    </w:p>
    <w:p w14:paraId="2D802D3F">
      <w:pPr>
        <w:rPr>
          <w:rFonts w:hint="eastAsia"/>
          <w:lang w:val="en-US" w:eastAsia="zh-CN"/>
        </w:rPr>
      </w:pPr>
    </w:p>
    <w:p w14:paraId="6604D3B5">
      <w:pPr>
        <w:rPr>
          <w:rFonts w:hint="eastAsia"/>
          <w:lang w:val="en-US" w:eastAsia="zh-CN"/>
        </w:rPr>
      </w:pPr>
    </w:p>
    <w:p w14:paraId="1441753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28"/>
          <w:szCs w:val="28"/>
          <w:lang w:val="en-US" w:eastAsia="zh-CN"/>
        </w:rPr>
      </w:pPr>
      <w:r>
        <w:rPr>
          <w:rFonts w:hint="eastAsia" w:ascii="宋体" w:hAnsi="宋体" w:eastAsia="宋体" w:cs="宋体"/>
          <w:b/>
          <w:bCs/>
          <w:sz w:val="32"/>
          <w:szCs w:val="32"/>
          <w:lang w:eastAsia="zh-CN"/>
        </w:rPr>
        <w:t>醴陵市东富镇人民政府食堂承包服务项目</w:t>
      </w:r>
      <w:r>
        <w:rPr>
          <w:rFonts w:hint="eastAsia" w:ascii="宋体" w:hAnsi="宋体" w:eastAsia="宋体" w:cs="宋体"/>
          <w:b/>
          <w:bCs/>
          <w:sz w:val="32"/>
          <w:szCs w:val="32"/>
          <w:lang w:val="en-US" w:eastAsia="zh-CN"/>
        </w:rPr>
        <w:t>采购需求</w:t>
      </w:r>
    </w:p>
    <w:p w14:paraId="3ABB978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一、项目概况</w:t>
      </w:r>
    </w:p>
    <w:p w14:paraId="16991B5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1、项目名称：醴陵市</w:t>
      </w:r>
      <w:r>
        <w:rPr>
          <w:rFonts w:hint="eastAsia" w:ascii="宋体" w:hAnsi="宋体" w:eastAsia="宋体" w:cs="宋体"/>
          <w:sz w:val="24"/>
          <w:szCs w:val="24"/>
          <w:lang w:eastAsia="zh-CN"/>
        </w:rPr>
        <w:t>东富</w:t>
      </w:r>
      <w:r>
        <w:rPr>
          <w:rFonts w:hint="eastAsia" w:ascii="宋体" w:hAnsi="宋体" w:eastAsia="宋体" w:cs="宋体"/>
          <w:sz w:val="24"/>
          <w:szCs w:val="24"/>
        </w:rPr>
        <w:t>镇人民政府食堂承包服务项目</w:t>
      </w:r>
    </w:p>
    <w:p w14:paraId="3AE2699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2、项目预算：</w:t>
      </w:r>
      <w:r>
        <w:rPr>
          <w:rFonts w:hint="eastAsia" w:ascii="宋体" w:hAnsi="宋体" w:eastAsia="宋体" w:cs="宋体"/>
          <w:sz w:val="24"/>
          <w:szCs w:val="24"/>
          <w:lang w:val="en-US" w:eastAsia="zh-CN"/>
        </w:rPr>
        <w:t>1048560</w:t>
      </w:r>
      <w:r>
        <w:rPr>
          <w:rFonts w:hint="eastAsia" w:ascii="宋体" w:hAnsi="宋体" w:eastAsia="宋体" w:cs="宋体"/>
          <w:sz w:val="24"/>
          <w:szCs w:val="24"/>
        </w:rPr>
        <w:t>元</w:t>
      </w:r>
      <w:r>
        <w:rPr>
          <w:rFonts w:hint="eastAsia" w:ascii="宋体" w:hAnsi="宋体" w:eastAsia="宋体" w:cs="宋体"/>
          <w:sz w:val="24"/>
          <w:szCs w:val="24"/>
          <w:lang w:eastAsia="zh-CN"/>
        </w:rPr>
        <w:t>。</w:t>
      </w:r>
    </w:p>
    <w:p w14:paraId="3704B559">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东富镇机关食堂就餐人数为</w:t>
      </w:r>
      <w:r>
        <w:rPr>
          <w:rFonts w:hint="eastAsia" w:ascii="宋体" w:hAnsi="宋体" w:eastAsia="宋体" w:cs="宋体"/>
          <w:sz w:val="24"/>
          <w:szCs w:val="24"/>
          <w:lang w:val="en-US" w:eastAsia="zh-CN"/>
        </w:rPr>
        <w:t>84人，结合实际情况，</w:t>
      </w:r>
      <w:r>
        <w:rPr>
          <w:rFonts w:hint="eastAsia" w:ascii="宋体" w:hAnsi="宋体" w:eastAsia="宋体" w:cs="宋体"/>
          <w:sz w:val="24"/>
          <w:szCs w:val="24"/>
          <w:lang w:eastAsia="zh-CN"/>
        </w:rPr>
        <w:t>早餐</w:t>
      </w:r>
      <w:r>
        <w:rPr>
          <w:rFonts w:hint="eastAsia" w:ascii="宋体" w:hAnsi="宋体" w:eastAsia="宋体" w:cs="宋体"/>
          <w:sz w:val="24"/>
          <w:szCs w:val="24"/>
        </w:rPr>
        <w:t>就餐率为</w:t>
      </w:r>
      <w:r>
        <w:rPr>
          <w:rFonts w:hint="eastAsia" w:ascii="宋体" w:hAnsi="宋体" w:eastAsia="宋体" w:cs="宋体"/>
          <w:sz w:val="24"/>
          <w:szCs w:val="24"/>
          <w:lang w:val="en-US" w:eastAsia="zh-CN"/>
        </w:rPr>
        <w:t>93</w:t>
      </w:r>
      <w:r>
        <w:rPr>
          <w:rFonts w:hint="eastAsia" w:ascii="宋体" w:hAnsi="宋体" w:eastAsia="宋体" w:cs="宋体"/>
          <w:sz w:val="24"/>
          <w:szCs w:val="24"/>
        </w:rPr>
        <w:t>％</w:t>
      </w:r>
      <w:r>
        <w:rPr>
          <w:rFonts w:hint="eastAsia" w:ascii="宋体" w:hAnsi="宋体" w:eastAsia="宋体" w:cs="宋体"/>
          <w:sz w:val="24"/>
          <w:szCs w:val="24"/>
          <w:lang w:eastAsia="zh-CN"/>
        </w:rPr>
        <w:t>、中餐就餐率为</w:t>
      </w:r>
      <w:r>
        <w:rPr>
          <w:rFonts w:hint="eastAsia" w:ascii="宋体" w:hAnsi="宋体" w:eastAsia="宋体" w:cs="宋体"/>
          <w:sz w:val="24"/>
          <w:szCs w:val="24"/>
          <w:lang w:val="en-US" w:eastAsia="zh-CN"/>
        </w:rPr>
        <w:t>93%、</w:t>
      </w:r>
      <w:r>
        <w:rPr>
          <w:rFonts w:hint="eastAsia" w:ascii="宋体" w:hAnsi="宋体" w:eastAsia="宋体" w:cs="宋体"/>
          <w:sz w:val="24"/>
          <w:szCs w:val="24"/>
          <w:lang w:eastAsia="zh-CN"/>
        </w:rPr>
        <w:t>晚餐</w:t>
      </w:r>
      <w:r>
        <w:rPr>
          <w:rFonts w:hint="eastAsia" w:ascii="宋体" w:hAnsi="宋体" w:eastAsia="宋体" w:cs="宋体"/>
          <w:sz w:val="24"/>
          <w:szCs w:val="24"/>
        </w:rPr>
        <w:t>就餐率为</w:t>
      </w:r>
      <w:r>
        <w:rPr>
          <w:rFonts w:hint="eastAsia" w:ascii="宋体" w:hAnsi="宋体" w:eastAsia="宋体" w:cs="宋体"/>
          <w:sz w:val="24"/>
          <w:szCs w:val="24"/>
          <w:lang w:val="en-US" w:eastAsia="zh-CN"/>
        </w:rPr>
        <w:t>50</w:t>
      </w:r>
      <w:r>
        <w:rPr>
          <w:rFonts w:hint="eastAsia" w:ascii="宋体" w:hAnsi="宋体" w:eastAsia="宋体" w:cs="宋体"/>
          <w:sz w:val="24"/>
          <w:szCs w:val="24"/>
        </w:rPr>
        <w:t>％，</w:t>
      </w:r>
      <w:r>
        <w:rPr>
          <w:rFonts w:hint="eastAsia" w:ascii="宋体" w:hAnsi="宋体" w:eastAsia="宋体" w:cs="宋体"/>
          <w:sz w:val="24"/>
          <w:szCs w:val="24"/>
          <w:lang w:eastAsia="zh-CN"/>
        </w:rPr>
        <w:t>按</w:t>
      </w:r>
      <w:r>
        <w:rPr>
          <w:rFonts w:hint="eastAsia" w:ascii="宋体" w:hAnsi="宋体" w:eastAsia="宋体" w:cs="宋体"/>
          <w:sz w:val="24"/>
          <w:szCs w:val="24"/>
        </w:rPr>
        <w:t>早</w:t>
      </w:r>
      <w:r>
        <w:rPr>
          <w:rFonts w:hint="eastAsia" w:ascii="宋体" w:hAnsi="宋体" w:eastAsia="宋体" w:cs="宋体"/>
          <w:sz w:val="24"/>
          <w:szCs w:val="24"/>
          <w:lang w:val="en-US" w:eastAsia="zh-CN"/>
        </w:rPr>
        <w:t>14</w:t>
      </w:r>
      <w:r>
        <w:rPr>
          <w:rFonts w:hint="eastAsia" w:ascii="宋体" w:hAnsi="宋体" w:eastAsia="宋体" w:cs="宋体"/>
          <w:sz w:val="24"/>
          <w:szCs w:val="24"/>
        </w:rPr>
        <w:t>元／餐／人标准、中餐按</w:t>
      </w:r>
      <w:r>
        <w:rPr>
          <w:rFonts w:hint="eastAsia" w:ascii="宋体" w:hAnsi="宋体" w:eastAsia="宋体" w:cs="宋体"/>
          <w:sz w:val="24"/>
          <w:szCs w:val="24"/>
          <w:lang w:val="en-US" w:eastAsia="zh-CN"/>
        </w:rPr>
        <w:t>20</w:t>
      </w:r>
      <w:r>
        <w:rPr>
          <w:rFonts w:hint="eastAsia" w:ascii="宋体" w:hAnsi="宋体" w:eastAsia="宋体" w:cs="宋体"/>
          <w:sz w:val="24"/>
          <w:szCs w:val="24"/>
        </w:rPr>
        <w:t>元／餐／人标准</w:t>
      </w:r>
      <w:r>
        <w:rPr>
          <w:rFonts w:hint="eastAsia" w:ascii="宋体" w:hAnsi="宋体" w:eastAsia="宋体" w:cs="宋体"/>
          <w:sz w:val="24"/>
          <w:szCs w:val="24"/>
          <w:lang w:eastAsia="zh-CN"/>
        </w:rPr>
        <w:t>、晚</w:t>
      </w:r>
      <w:r>
        <w:rPr>
          <w:rFonts w:hint="eastAsia" w:ascii="宋体" w:hAnsi="宋体" w:eastAsia="宋体" w:cs="宋体"/>
          <w:sz w:val="24"/>
          <w:szCs w:val="24"/>
        </w:rPr>
        <w:t>餐按</w:t>
      </w:r>
      <w:r>
        <w:rPr>
          <w:rFonts w:hint="eastAsia" w:ascii="宋体" w:hAnsi="宋体" w:eastAsia="宋体" w:cs="宋体"/>
          <w:sz w:val="24"/>
          <w:szCs w:val="24"/>
          <w:lang w:val="en-US" w:eastAsia="zh-CN"/>
        </w:rPr>
        <w:t>19</w:t>
      </w:r>
      <w:r>
        <w:rPr>
          <w:rFonts w:hint="eastAsia" w:ascii="宋体" w:hAnsi="宋体" w:eastAsia="宋体" w:cs="宋体"/>
          <w:sz w:val="24"/>
          <w:szCs w:val="24"/>
        </w:rPr>
        <w:t>元／餐／人标准，</w:t>
      </w:r>
      <w:r>
        <w:rPr>
          <w:rFonts w:hint="eastAsia" w:ascii="宋体" w:hAnsi="宋体" w:eastAsia="宋体" w:cs="宋体"/>
          <w:sz w:val="24"/>
          <w:szCs w:val="24"/>
          <w:lang w:eastAsia="zh-CN"/>
        </w:rPr>
        <w:t>一年</w:t>
      </w:r>
      <w:r>
        <w:rPr>
          <w:rFonts w:hint="eastAsia" w:ascii="宋体" w:hAnsi="宋体" w:eastAsia="宋体" w:cs="宋体"/>
          <w:sz w:val="24"/>
          <w:szCs w:val="24"/>
        </w:rPr>
        <w:t>按</w:t>
      </w:r>
      <w:r>
        <w:rPr>
          <w:rFonts w:hint="eastAsia" w:ascii="宋体" w:hAnsi="宋体" w:eastAsia="宋体" w:cs="宋体"/>
          <w:sz w:val="24"/>
          <w:szCs w:val="24"/>
          <w:lang w:val="en-US" w:eastAsia="zh-CN"/>
        </w:rPr>
        <w:t>300</w:t>
      </w:r>
      <w:r>
        <w:rPr>
          <w:rFonts w:hint="eastAsia" w:ascii="宋体" w:hAnsi="宋体" w:eastAsia="宋体" w:cs="宋体"/>
          <w:sz w:val="24"/>
          <w:szCs w:val="24"/>
        </w:rPr>
        <w:t>个就餐日</w:t>
      </w:r>
      <w:r>
        <w:rPr>
          <w:rFonts w:hint="eastAsia" w:ascii="宋体" w:hAnsi="宋体" w:eastAsia="宋体" w:cs="宋体"/>
          <w:sz w:val="24"/>
          <w:szCs w:val="24"/>
          <w:lang w:eastAsia="zh-CN"/>
        </w:rPr>
        <w:t>（依据市直属单位及二级机构按</w:t>
      </w:r>
      <w:r>
        <w:rPr>
          <w:rFonts w:hint="eastAsia" w:ascii="宋体" w:hAnsi="宋体" w:eastAsia="宋体" w:cs="宋体"/>
          <w:sz w:val="24"/>
          <w:szCs w:val="24"/>
          <w:lang w:val="en-US" w:eastAsia="zh-CN"/>
        </w:rPr>
        <w:t>250个就餐日计算，因乡镇需周末值班、外地常住机关人员较多等实际情况，我镇暂按300个就餐日计算</w:t>
      </w:r>
      <w:r>
        <w:rPr>
          <w:rFonts w:hint="eastAsia" w:ascii="宋体" w:hAnsi="宋体" w:eastAsia="宋体" w:cs="宋体"/>
          <w:sz w:val="24"/>
          <w:szCs w:val="24"/>
          <w:lang w:eastAsia="zh-CN"/>
        </w:rPr>
        <w:t>），</w:t>
      </w:r>
      <w:r>
        <w:rPr>
          <w:rFonts w:hint="eastAsia" w:ascii="宋体" w:hAnsi="宋体" w:eastAsia="宋体" w:cs="宋体"/>
          <w:sz w:val="24"/>
          <w:szCs w:val="24"/>
        </w:rPr>
        <w:t>合计一年就餐费用为</w:t>
      </w:r>
      <w:r>
        <w:rPr>
          <w:rFonts w:hint="eastAsia" w:ascii="宋体" w:hAnsi="宋体" w:eastAsia="宋体" w:cs="宋体"/>
          <w:sz w:val="24"/>
          <w:szCs w:val="24"/>
          <w:lang w:val="en-US" w:eastAsia="zh-CN"/>
        </w:rPr>
        <w:t>1048560</w:t>
      </w:r>
      <w:r>
        <w:rPr>
          <w:rFonts w:hint="eastAsia" w:ascii="宋体" w:hAnsi="宋体" w:eastAsia="宋体" w:cs="宋体"/>
          <w:sz w:val="24"/>
          <w:szCs w:val="24"/>
        </w:rPr>
        <w:t>元</w:t>
      </w:r>
      <w:r>
        <w:rPr>
          <w:rFonts w:hint="eastAsia" w:ascii="宋体" w:hAnsi="宋体" w:eastAsia="宋体" w:cs="宋体"/>
          <w:sz w:val="24"/>
          <w:szCs w:val="24"/>
          <w:lang w:val="en-US" w:eastAsia="zh-CN"/>
        </w:rPr>
        <w:t>。</w:t>
      </w:r>
    </w:p>
    <w:p w14:paraId="7B5550F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3、资金来源：从</w:t>
      </w:r>
      <w:r>
        <w:rPr>
          <w:rFonts w:hint="eastAsia" w:ascii="宋体" w:hAnsi="宋体" w:eastAsia="宋体" w:cs="宋体"/>
          <w:sz w:val="24"/>
          <w:szCs w:val="24"/>
          <w:lang w:eastAsia="zh-CN"/>
        </w:rPr>
        <w:t>行政运行经费中</w:t>
      </w:r>
      <w:r>
        <w:rPr>
          <w:rFonts w:hint="eastAsia" w:ascii="宋体" w:hAnsi="宋体" w:eastAsia="宋体" w:cs="宋体"/>
          <w:sz w:val="24"/>
          <w:szCs w:val="24"/>
        </w:rPr>
        <w:t>列支</w:t>
      </w:r>
      <w:r>
        <w:rPr>
          <w:rFonts w:hint="eastAsia" w:ascii="宋体" w:hAnsi="宋体" w:eastAsia="宋体" w:cs="宋体"/>
          <w:sz w:val="24"/>
          <w:szCs w:val="24"/>
          <w:lang w:eastAsia="zh-CN"/>
        </w:rPr>
        <w:t>。</w:t>
      </w:r>
    </w:p>
    <w:p w14:paraId="57CBA0BA">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二、服务要求</w:t>
      </w:r>
    </w:p>
    <w:p w14:paraId="4A961C2B">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1、服务期限：</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年。</w:t>
      </w:r>
    </w:p>
    <w:p w14:paraId="487FB821">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2、服务对象：醴陵市东富镇人民政府工作人员。</w:t>
      </w:r>
    </w:p>
    <w:p w14:paraId="3F2242EF">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3、服务内容：提供早、中、晚餐服务，就餐时间如下：</w:t>
      </w:r>
    </w:p>
    <w:p w14:paraId="5FCC024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早餐：7:</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0-8:</w:t>
      </w:r>
      <w:r>
        <w:rPr>
          <w:rFonts w:hint="eastAsia" w:ascii="宋体" w:hAnsi="宋体" w:eastAsia="宋体" w:cs="宋体"/>
          <w:sz w:val="24"/>
          <w:szCs w:val="24"/>
          <w:lang w:val="en-US" w:eastAsia="zh-CN"/>
        </w:rPr>
        <w:t>30</w:t>
      </w:r>
    </w:p>
    <w:p w14:paraId="48AF9E7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中餐：12:00-13:</w:t>
      </w:r>
      <w:r>
        <w:rPr>
          <w:rFonts w:hint="eastAsia" w:ascii="宋体" w:hAnsi="宋体" w:eastAsia="宋体" w:cs="宋体"/>
          <w:sz w:val="24"/>
          <w:szCs w:val="24"/>
          <w:lang w:val="en-US" w:eastAsia="zh-CN"/>
        </w:rPr>
        <w:t>00</w:t>
      </w:r>
    </w:p>
    <w:p w14:paraId="018A297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晚餐：18:00-19:</w:t>
      </w:r>
      <w:r>
        <w:rPr>
          <w:rFonts w:hint="eastAsia" w:ascii="宋体" w:hAnsi="宋体" w:eastAsia="宋体" w:cs="宋体"/>
          <w:sz w:val="24"/>
          <w:szCs w:val="24"/>
          <w:lang w:val="en-US" w:eastAsia="zh-CN"/>
        </w:rPr>
        <w:t>0</w:t>
      </w:r>
      <w:r>
        <w:rPr>
          <w:rFonts w:hint="eastAsia" w:ascii="宋体" w:hAnsi="宋体" w:eastAsia="宋体" w:cs="宋体"/>
          <w:sz w:val="24"/>
          <w:szCs w:val="24"/>
          <w:lang w:eastAsia="zh-CN"/>
        </w:rPr>
        <w:t>0（冬令时为：17:30-1</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0）</w:t>
      </w:r>
    </w:p>
    <w:p w14:paraId="3DFED40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4、就餐结算形式：成交单位按采购人要求，按实际统计就餐人数进行结算。</w:t>
      </w:r>
    </w:p>
    <w:p w14:paraId="5FFD06EB">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三、项目实施要求</w:t>
      </w:r>
    </w:p>
    <w:p w14:paraId="045D150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委托期间成交单位应严格按照《中华人民共和国劳动合同法》《中华人民共和国食品安全法》《中华人民共和国安全生产法》和卫生部《餐饮服务食品安全监督管理办法》等法律法规，开展员工食堂服务工作。</w:t>
      </w:r>
    </w:p>
    <w:p w14:paraId="6B6DC64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2、成交单位必须爱护采购人员工食堂所有设施设备，发现问题及时报修。如因成交单位人为破坏，应照价赔偿。</w:t>
      </w:r>
    </w:p>
    <w:p w14:paraId="1EACC31D">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3、成交单位必须配备足够工作人员，保障优质高效服务。从业人员应持有相关职业等级资格证书和健康合格证，并无违法犯罪记录。</w:t>
      </w:r>
    </w:p>
    <w:p w14:paraId="057D7C2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4、成交单位必须按照“花色多样、健康饮食、按时开餐、足额供应”的要求，提供营养、健康的工作餐。</w:t>
      </w:r>
    </w:p>
    <w:p w14:paraId="3ABDE10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5、成交单位必须严格遵守相关规定，通过正规进货渠道采购食材原料，把好食品原材料、配料的卫生、质量关，采取严格的消毒、保洁措施，确保饮食安全。</w:t>
      </w:r>
    </w:p>
    <w:p w14:paraId="2CF0AA5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6、成交单位负责食堂内的安全生产、食品卫生安全、防火、防盗、防食物中毒，如果成交单位违反卫生、安全部门的规定，引发责任事故，成交单位承担事故全部责任和经济赔偿。</w:t>
      </w:r>
    </w:p>
    <w:p w14:paraId="41141952">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7、成交单位须制定内部管理制度，自主应付各个职能部门包括卫生、食品等部门的检查。</w:t>
      </w:r>
    </w:p>
    <w:p w14:paraId="02C8A7BC">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8、成交单位提供的早中晚餐为中式，要求营养丰富、绿色健康，每周必须上报一次下周中餐菜谱，经审核后搭配制作，不得随意更改一周菜谱，原则上要求每周菜谱品种与上一周不予重复。</w:t>
      </w:r>
    </w:p>
    <w:p w14:paraId="3AA2AA8A">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9、成交单位全面自主经营管理，自负盈亏，负担员工工资及医疗、养老费用及食堂经营的一切费用。</w:t>
      </w:r>
    </w:p>
    <w:p w14:paraId="58EAF1F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四、付款方式</w:t>
      </w:r>
    </w:p>
    <w:p w14:paraId="44C222C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1、采购人每月按照实际就餐人数与成交单位结算。</w:t>
      </w:r>
    </w:p>
    <w:p w14:paraId="3AEA0CB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2、合同期内就餐标准不予调整。</w:t>
      </w:r>
    </w:p>
    <w:p w14:paraId="501070F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3、合同履行期间如成交单位遇到不可抗拒力（雪、震、冰灾、水灾、旱灾等自然灾害造成蔬菜供应价格虚高，畜牧疫情造成肉类及鸡鸭价格虚高），从而导致成本增加，由甲乙双方根据实际情况给与补助。</w:t>
      </w:r>
    </w:p>
    <w:p w14:paraId="2F3E8073">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五、其他事项说明</w:t>
      </w:r>
    </w:p>
    <w:p w14:paraId="1ED141E1">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1、本项目水、电、燃气等费用由采购人承担，其他人工工资、管理、意外保险等所有费用均由成交单位自行承担。</w:t>
      </w:r>
    </w:p>
    <w:p w14:paraId="36A030F5">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2、为确保员工食堂的服务质量和规范管理，采购人将指定党政办公室干部为专职管理人员，负责对食堂日常事务、食品卫生、食品安全、食物采购、货品出入库管理等工作进行监督指导。</w:t>
      </w:r>
    </w:p>
    <w:p w14:paraId="08F6F19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3、采购人将对食堂的食品卫生、饭菜质量、安全生产设施、设备维护保养、人员变动、个人卫生等工作进行监督、检查、指导、考核，有权要求成交单位对发现的问题立即整改。</w:t>
      </w:r>
    </w:p>
    <w:p w14:paraId="2C726334">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4、采购人有权要求成交单位更换不合格厨师和服务人员。对于采购人更换人员的要求，成交单位应在72小时内予以解决。</w:t>
      </w:r>
    </w:p>
    <w:p w14:paraId="0C538A6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采购人将负责员工食堂委托服务期间，为保障就餐和制作、运营所需的电气设备、餐饮设施、照明灯具、空调、厨具、室内管网、水阀龙头、排水管沟等维修及相关费用。成交单位必须爱护上述设施设备，发现问题及时报修。如因成交单位人为破坏，应照价赔偿。</w:t>
      </w:r>
    </w:p>
    <w:p w14:paraId="009AB7D6">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6、采购人对成交单位食堂的管理工作进行监督，对食堂服务和餐食质量进行监管。</w:t>
      </w:r>
    </w:p>
    <w:p w14:paraId="5912CAF0">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sz w:val="20"/>
          <w:szCs w:val="22"/>
          <w:lang w:val="en-US" w:eastAsia="zh-CN"/>
        </w:rPr>
      </w:pPr>
      <w:r>
        <w:rPr>
          <w:rFonts w:hint="eastAsia" w:ascii="宋体" w:hAnsi="宋体" w:eastAsia="宋体" w:cs="宋体"/>
          <w:sz w:val="24"/>
          <w:szCs w:val="24"/>
          <w:lang w:eastAsia="zh-CN"/>
        </w:rPr>
        <w:t>7、承包期间，采购人每月对食堂（包括卫生、餐食质量、服务质量）进行测评，满意度必须达到85％以上，对测评满意率未达到85％的，对食堂承包方罚款2000元，测评满意率达到90％以上的，对食堂承包方予以奖励1000元，测评满意度达到95％以上的，对食堂承包方予以奖励2000元。经营期内连续三个月测评结果低于80分的，成交单位无条件退出经营。</w:t>
      </w: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iZDFkNDIxZWZmM2JiY2UyODRmODU4MGU4N2JmNGMifQ=="/>
  </w:docVars>
  <w:rsids>
    <w:rsidRoot w:val="392938A9"/>
    <w:rsid w:val="04BD79DF"/>
    <w:rsid w:val="0503230C"/>
    <w:rsid w:val="05502AFF"/>
    <w:rsid w:val="058E026B"/>
    <w:rsid w:val="06F71B2F"/>
    <w:rsid w:val="085F3ADD"/>
    <w:rsid w:val="0CB42E5F"/>
    <w:rsid w:val="0CD443CB"/>
    <w:rsid w:val="0DC84247"/>
    <w:rsid w:val="1038250B"/>
    <w:rsid w:val="11515FFD"/>
    <w:rsid w:val="11DB5CFB"/>
    <w:rsid w:val="12E017EF"/>
    <w:rsid w:val="16A72F83"/>
    <w:rsid w:val="182876FD"/>
    <w:rsid w:val="18DB41EE"/>
    <w:rsid w:val="1B8465F5"/>
    <w:rsid w:val="1BAC1F24"/>
    <w:rsid w:val="1BD276B4"/>
    <w:rsid w:val="1BD928F1"/>
    <w:rsid w:val="1BDA65BC"/>
    <w:rsid w:val="1CBC053C"/>
    <w:rsid w:val="20E63BA6"/>
    <w:rsid w:val="20FA2BB9"/>
    <w:rsid w:val="21BE7401"/>
    <w:rsid w:val="22193302"/>
    <w:rsid w:val="22AF59F3"/>
    <w:rsid w:val="22F21544"/>
    <w:rsid w:val="23227293"/>
    <w:rsid w:val="255D0A7D"/>
    <w:rsid w:val="27226506"/>
    <w:rsid w:val="29AB046F"/>
    <w:rsid w:val="2A583806"/>
    <w:rsid w:val="2C7F022C"/>
    <w:rsid w:val="2DE36B8F"/>
    <w:rsid w:val="320A0600"/>
    <w:rsid w:val="327C0F63"/>
    <w:rsid w:val="36946B19"/>
    <w:rsid w:val="392938A9"/>
    <w:rsid w:val="3ADA7F13"/>
    <w:rsid w:val="3B6212E4"/>
    <w:rsid w:val="3E3767B4"/>
    <w:rsid w:val="41BD297B"/>
    <w:rsid w:val="4269213F"/>
    <w:rsid w:val="44FD7731"/>
    <w:rsid w:val="487835F2"/>
    <w:rsid w:val="49DF78A5"/>
    <w:rsid w:val="4A9D3546"/>
    <w:rsid w:val="4BF95162"/>
    <w:rsid w:val="4DFD5223"/>
    <w:rsid w:val="4F9C77F0"/>
    <w:rsid w:val="503767CB"/>
    <w:rsid w:val="512E0D46"/>
    <w:rsid w:val="58887251"/>
    <w:rsid w:val="590E452F"/>
    <w:rsid w:val="5CBC3D00"/>
    <w:rsid w:val="5F120F09"/>
    <w:rsid w:val="6121405B"/>
    <w:rsid w:val="629B7F14"/>
    <w:rsid w:val="62DF3642"/>
    <w:rsid w:val="6322148D"/>
    <w:rsid w:val="638773F8"/>
    <w:rsid w:val="667E5B82"/>
    <w:rsid w:val="6703315F"/>
    <w:rsid w:val="6B721162"/>
    <w:rsid w:val="720900EC"/>
    <w:rsid w:val="72FC167C"/>
    <w:rsid w:val="761A519B"/>
    <w:rsid w:val="7CD35329"/>
    <w:rsid w:val="7F3D7927"/>
    <w:rsid w:val="7F557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1"/>
    <w:autoRedefine/>
    <w:qFormat/>
    <w:uiPriority w:val="0"/>
    <w:pPr>
      <w:spacing w:after="120"/>
    </w:pPr>
    <w:rPr>
      <w:lang w:val="zh-CN" w:eastAsia="zh-CN"/>
    </w:rPr>
  </w:style>
  <w:style w:type="paragraph" w:styleId="6">
    <w:name w:val="Body Text Indent"/>
    <w:basedOn w:val="1"/>
    <w:next w:val="7"/>
    <w:qFormat/>
    <w:uiPriority w:val="0"/>
    <w:pPr>
      <w:spacing w:after="120"/>
      <w:ind w:left="420" w:leftChars="200"/>
    </w:pPr>
  </w:style>
  <w:style w:type="paragraph" w:styleId="7">
    <w:name w:val="Body Text Indent 2"/>
    <w:basedOn w:val="1"/>
    <w:qFormat/>
    <w:uiPriority w:val="0"/>
    <w:pPr>
      <w:spacing w:after="120" w:line="480" w:lineRule="auto"/>
      <w:ind w:left="420" w:leftChars="200"/>
    </w:pPr>
    <w:rPr>
      <w:lang w:val="zh-CN" w:eastAsia="zh-CN"/>
    </w:rPr>
  </w:style>
  <w:style w:type="paragraph" w:styleId="8">
    <w:name w:val="Plain Text"/>
    <w:basedOn w:val="1"/>
    <w:qFormat/>
    <w:uiPriority w:val="0"/>
    <w:rPr>
      <w:rFonts w:ascii="宋体" w:hAnsi="Courier New" w:cs="Courier New"/>
      <w:szCs w:val="21"/>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next w:val="1"/>
    <w:qFormat/>
    <w:uiPriority w:val="0"/>
    <w:pPr>
      <w:ind w:firstLine="420" w:firstLineChars="200"/>
    </w:p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5909</Words>
  <Characters>6125</Characters>
  <Lines>0</Lines>
  <Paragraphs>0</Paragraphs>
  <TotalTime>20</TotalTime>
  <ScaleCrop>false</ScaleCrop>
  <LinksUpToDate>false</LinksUpToDate>
  <CharactersWithSpaces>6607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2022-11-25T07:19:00Z</dcterms:created>
  <dc:creator>WPS_1657870300</dc:creator>
  <cp:lastModifiedBy>Administrator</cp:lastModifiedBy>
  <dcterms:modified xsi:type="dcterms:W3CDTF">2026-10-28T04:17:42Z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27962105A517465B92A6EA71552C10F0_13</vt:lpwstr>
  </property>
  <property fmtid="{D5CDD505-2E9C-101B-9397-08002B2CF9AE}" pid="4" name="KSOTemplateDocerSaveRecord">
    <vt:lpwstr>eyJoZGlkIjoiYjg3MDJkNWNjNmJiYTc3ZWZkZmViMWRiZjg5OTNiY2QiLCJ1c2VySWQiOiI5MTUyNTQ3NDMifQ==</vt:lpwstr>
  </property>
</Properties>
</file>