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AF0EB5">
      <w:pPr>
        <w:rPr>
          <w:rFonts w:ascii="黑体" w:hAnsi="黑体" w:eastAsia="黑体" w:cs="黑体"/>
          <w:sz w:val="32"/>
          <w:szCs w:val="32"/>
        </w:rPr>
      </w:pPr>
    </w:p>
    <w:p w14:paraId="641C6E30">
      <w:pPr>
        <w:rPr>
          <w:rFonts w:ascii="黑体" w:hAnsi="黑体" w:eastAsia="黑体" w:cs="黑体"/>
          <w:sz w:val="32"/>
          <w:szCs w:val="32"/>
        </w:rPr>
      </w:pPr>
    </w:p>
    <w:p w14:paraId="5CA3E330">
      <w:pPr>
        <w:rPr>
          <w:rFonts w:ascii="黑体" w:hAnsi="黑体" w:eastAsia="黑体" w:cs="黑体"/>
          <w:sz w:val="32"/>
          <w:szCs w:val="32"/>
        </w:rPr>
      </w:pPr>
    </w:p>
    <w:p w14:paraId="4B8B80DB">
      <w:pPr>
        <w:rPr>
          <w:rFonts w:ascii="黑体" w:hAnsi="黑体" w:eastAsia="黑体" w:cs="黑体"/>
          <w:sz w:val="32"/>
          <w:szCs w:val="32"/>
        </w:rPr>
      </w:pPr>
    </w:p>
    <w:p w14:paraId="69F82C3F">
      <w:pPr>
        <w:jc w:val="center"/>
        <w:rPr>
          <w:rFonts w:ascii="宋体" w:hAnsi="宋体" w:eastAsia="宋体" w:cs="Courier New"/>
          <w:szCs w:val="21"/>
        </w:rPr>
      </w:pPr>
      <w:r>
        <w:rPr>
          <w:rFonts w:hint="eastAsia" w:ascii="宋体" w:hAnsi="宋体" w:eastAsia="宋体" w:cs="宋体"/>
          <w:b/>
          <w:sz w:val="84"/>
          <w:szCs w:val="84"/>
        </w:rPr>
        <w:t>政府采购</w:t>
      </w:r>
    </w:p>
    <w:p w14:paraId="595E98CE">
      <w:pPr>
        <w:snapToGrid w:val="0"/>
        <w:spacing w:line="360" w:lineRule="auto"/>
        <w:jc w:val="center"/>
        <w:rPr>
          <w:rFonts w:ascii="宋体" w:hAnsi="宋体" w:eastAsia="宋体" w:cs="Courier New"/>
          <w:szCs w:val="21"/>
        </w:rPr>
      </w:pPr>
      <w:r>
        <w:rPr>
          <w:rFonts w:hint="eastAsia" w:ascii="宋体" w:hAnsi="宋体" w:eastAsia="宋体" w:cs="宋体"/>
          <w:b/>
          <w:sz w:val="84"/>
          <w:szCs w:val="84"/>
        </w:rPr>
        <w:t>竞争性磋商文件</w:t>
      </w:r>
    </w:p>
    <w:p w14:paraId="517E7FFF">
      <w:pPr>
        <w:snapToGrid w:val="0"/>
        <w:spacing w:before="156" w:line="360" w:lineRule="auto"/>
        <w:ind w:left="846" w:firstLine="157"/>
        <w:rPr>
          <w:rFonts w:ascii="宋体" w:hAnsi="宋体" w:eastAsia="宋体" w:cs="宋体"/>
          <w:b/>
          <w:sz w:val="32"/>
          <w:szCs w:val="32"/>
        </w:rPr>
      </w:pPr>
    </w:p>
    <w:p w14:paraId="1D398B74">
      <w:pPr>
        <w:snapToGrid w:val="0"/>
        <w:spacing w:line="360" w:lineRule="auto"/>
        <w:rPr>
          <w:rFonts w:hint="eastAsia" w:ascii="Times New Roman" w:hAnsi="Times New Roman" w:eastAsia="宋体" w:cs="Times New Roman"/>
          <w:szCs w:val="24"/>
          <w:lang w:eastAsia="zh-CN"/>
        </w:rPr>
      </w:pPr>
      <w:r>
        <w:rPr>
          <w:rFonts w:hint="eastAsia" w:ascii="Times New Roman" w:hAnsi="Times New Roman" w:eastAsia="宋体" w:cs="宋体"/>
          <w:sz w:val="32"/>
          <w:szCs w:val="32"/>
        </w:rPr>
        <w:t>采购项目名称：</w:t>
      </w:r>
      <w:r>
        <w:rPr>
          <w:rFonts w:hint="eastAsia" w:ascii="Times New Roman" w:hAnsi="Times New Roman" w:eastAsia="宋体" w:cs="宋体"/>
          <w:color w:val="000000"/>
          <w:sz w:val="32"/>
          <w:szCs w:val="32"/>
          <w:u w:val="single"/>
          <w:lang w:eastAsia="zh-CN"/>
        </w:rPr>
        <w:t>临湘市国土空间总体规划动态维护和耕地保护与国土绿化空间专项规划方案编制费项目</w:t>
      </w:r>
    </w:p>
    <w:p w14:paraId="42556B32">
      <w:pPr>
        <w:snapToGrid w:val="0"/>
        <w:spacing w:line="360" w:lineRule="auto"/>
        <w:rPr>
          <w:rFonts w:hint="eastAsia" w:ascii="宋体" w:hAnsi="宋体" w:eastAsia="宋体" w:cs="Courier New"/>
          <w:szCs w:val="21"/>
          <w:lang w:eastAsia="zh-CN"/>
        </w:rPr>
      </w:pPr>
      <w:r>
        <w:rPr>
          <w:rFonts w:hint="eastAsia" w:ascii="宋体" w:hAnsi="宋体" w:eastAsia="宋体" w:cs="宋体"/>
          <w:sz w:val="32"/>
          <w:szCs w:val="32"/>
        </w:rPr>
        <w:t>采   购   人：</w:t>
      </w:r>
      <w:r>
        <w:rPr>
          <w:rFonts w:hint="eastAsia" w:ascii="宋体" w:hAnsi="宋体" w:eastAsia="宋体" w:cs="宋体"/>
          <w:sz w:val="32"/>
          <w:szCs w:val="32"/>
          <w:u w:val="single"/>
          <w:lang w:eastAsia="zh-CN"/>
        </w:rPr>
        <w:t>临湘市自然资源局</w:t>
      </w:r>
    </w:p>
    <w:p w14:paraId="62CDACD6">
      <w:pPr>
        <w:snapToGrid w:val="0"/>
        <w:spacing w:line="360" w:lineRule="auto"/>
        <w:rPr>
          <w:rFonts w:ascii="宋体" w:hAnsi="宋体" w:eastAsia="宋体" w:cs="Courier New"/>
          <w:color w:val="auto"/>
          <w:szCs w:val="21"/>
        </w:rPr>
      </w:pPr>
      <w:r>
        <w:rPr>
          <w:rFonts w:hint="eastAsia" w:ascii="宋体" w:hAnsi="宋体" w:eastAsia="宋体" w:cs="宋体"/>
          <w:sz w:val="32"/>
          <w:szCs w:val="32"/>
        </w:rPr>
        <w:t xml:space="preserve">政府采购编号: </w:t>
      </w:r>
      <w:r>
        <w:rPr>
          <w:rFonts w:hint="eastAsia" w:ascii="宋体" w:hAnsi="宋体" w:eastAsia="宋体" w:cs="宋体"/>
          <w:color w:val="auto"/>
          <w:sz w:val="32"/>
          <w:szCs w:val="32"/>
          <w:u w:val="single"/>
          <w:lang w:eastAsia="zh-CN"/>
        </w:rPr>
        <w:t>(2026)430682000008-1</w:t>
      </w:r>
      <w:r>
        <w:rPr>
          <w:rFonts w:hint="eastAsia" w:ascii="宋体" w:hAnsi="宋体" w:eastAsia="宋体" w:cs="宋体"/>
          <w:color w:val="auto"/>
          <w:sz w:val="32"/>
          <w:szCs w:val="32"/>
        </w:rPr>
        <w:t xml:space="preserve"> </w:t>
      </w:r>
    </w:p>
    <w:p w14:paraId="522D3134">
      <w:pPr>
        <w:snapToGrid w:val="0"/>
        <w:spacing w:line="360" w:lineRule="auto"/>
        <w:rPr>
          <w:rFonts w:hint="eastAsia" w:ascii="宋体" w:hAnsi="宋体" w:eastAsia="宋体" w:cs="Courier New"/>
          <w:color w:val="auto"/>
          <w:szCs w:val="21"/>
          <w:lang w:eastAsia="zh-CN"/>
        </w:rPr>
      </w:pPr>
      <w:r>
        <w:rPr>
          <w:rFonts w:hint="eastAsia" w:ascii="宋体" w:hAnsi="宋体" w:eastAsia="宋体" w:cs="宋体"/>
          <w:color w:val="auto"/>
          <w:sz w:val="32"/>
          <w:szCs w:val="32"/>
        </w:rPr>
        <w:t xml:space="preserve">委托代理编号: </w:t>
      </w:r>
      <w:r>
        <w:rPr>
          <w:rFonts w:hint="eastAsia" w:ascii="宋体" w:hAnsi="宋体" w:eastAsia="宋体" w:cs="宋体"/>
          <w:color w:val="auto"/>
          <w:sz w:val="32"/>
          <w:szCs w:val="32"/>
          <w:u w:val="single"/>
          <w:lang w:eastAsia="zh-CN"/>
        </w:rPr>
        <w:t>HNTYHLXCG-202607015</w:t>
      </w:r>
    </w:p>
    <w:p w14:paraId="406157CB">
      <w:pPr>
        <w:snapToGrid w:val="0"/>
        <w:spacing w:line="360" w:lineRule="auto"/>
        <w:rPr>
          <w:rFonts w:ascii="宋体" w:hAnsi="宋体" w:eastAsia="宋体" w:cs="Courier New"/>
          <w:szCs w:val="21"/>
        </w:rPr>
      </w:pPr>
      <w:r>
        <w:rPr>
          <w:rFonts w:hint="eastAsia" w:ascii="宋体" w:hAnsi="宋体" w:eastAsia="宋体" w:cs="宋体"/>
          <w:sz w:val="32"/>
          <w:szCs w:val="32"/>
        </w:rPr>
        <w:t>采购代理机构:</w:t>
      </w:r>
      <w:r>
        <w:rPr>
          <w:rFonts w:hint="eastAsia" w:ascii="宋体" w:hAnsi="宋体" w:eastAsia="宋体" w:cs="宋体"/>
          <w:sz w:val="32"/>
          <w:szCs w:val="32"/>
          <w:u w:val="single"/>
        </w:rPr>
        <w:t xml:space="preserve"> </w:t>
      </w:r>
      <w:r>
        <w:rPr>
          <w:rFonts w:hint="eastAsia" w:ascii="宋体" w:hAnsi="宋体" w:eastAsia="宋体" w:cs="宋体"/>
          <w:color w:val="000000"/>
          <w:sz w:val="32"/>
          <w:szCs w:val="32"/>
          <w:u w:val="single"/>
        </w:rPr>
        <w:t>湖南天元和项目管理有限公司</w:t>
      </w:r>
    </w:p>
    <w:p w14:paraId="7996C1A5">
      <w:pPr>
        <w:snapToGrid w:val="0"/>
        <w:spacing w:before="156" w:line="360" w:lineRule="auto"/>
        <w:ind w:firstLine="948"/>
        <w:rPr>
          <w:rFonts w:ascii="宋体" w:hAnsi="宋体" w:eastAsia="宋体" w:cs="宋体"/>
          <w:b/>
          <w:sz w:val="32"/>
          <w:szCs w:val="32"/>
          <w:u w:val="single"/>
        </w:rPr>
      </w:pPr>
    </w:p>
    <w:p w14:paraId="452DCEC0">
      <w:pPr>
        <w:snapToGrid w:val="0"/>
        <w:spacing w:before="156" w:line="360" w:lineRule="auto"/>
        <w:ind w:firstLine="948"/>
        <w:rPr>
          <w:rFonts w:ascii="宋体" w:hAnsi="宋体" w:eastAsia="宋体" w:cs="宋体"/>
          <w:b/>
          <w:sz w:val="32"/>
          <w:szCs w:val="32"/>
          <w:u w:val="single"/>
        </w:rPr>
      </w:pPr>
    </w:p>
    <w:p w14:paraId="565D823D">
      <w:pPr>
        <w:snapToGrid w:val="0"/>
        <w:spacing w:line="360" w:lineRule="auto"/>
        <w:rPr>
          <w:rFonts w:ascii="仿宋_GB2312" w:hAnsi="仿宋_GB2312" w:eastAsia="仿宋_GB2312" w:cs="仿宋_GB2312"/>
          <w:b/>
          <w:sz w:val="32"/>
          <w:szCs w:val="32"/>
        </w:rPr>
      </w:pPr>
    </w:p>
    <w:p w14:paraId="587D06F0">
      <w:pPr>
        <w:snapToGrid w:val="0"/>
        <w:spacing w:line="360" w:lineRule="auto"/>
        <w:jc w:val="center"/>
        <w:rPr>
          <w:rFonts w:ascii="仿宋_GB2312" w:hAnsi="仿宋_GB2312" w:eastAsia="仿宋_GB2312" w:cs="仿宋_GB2312"/>
          <w:b/>
          <w:sz w:val="32"/>
          <w:szCs w:val="32"/>
        </w:rPr>
      </w:pPr>
    </w:p>
    <w:p w14:paraId="776AEA97">
      <w:pPr>
        <w:snapToGrid w:val="0"/>
        <w:spacing w:line="360" w:lineRule="auto"/>
        <w:jc w:val="center"/>
        <w:rPr>
          <w:rFonts w:ascii="宋体" w:hAnsi="宋体" w:eastAsia="宋体" w:cs="Courier New"/>
          <w:color w:val="auto"/>
          <w:szCs w:val="21"/>
        </w:rPr>
      </w:pPr>
      <w:r>
        <w:rPr>
          <w:rFonts w:hint="eastAsia" w:ascii="宋体" w:hAnsi="宋体" w:eastAsia="宋体" w:cs="宋体"/>
          <w:b/>
          <w:color w:val="auto"/>
          <w:sz w:val="32"/>
          <w:szCs w:val="21"/>
          <w:u w:val="single"/>
        </w:rPr>
        <w:t xml:space="preserve">   20</w:t>
      </w:r>
      <w:r>
        <w:rPr>
          <w:rFonts w:hint="eastAsia" w:ascii="宋体" w:hAnsi="宋体" w:eastAsia="宋体" w:cs="宋体"/>
          <w:b/>
          <w:color w:val="auto"/>
          <w:sz w:val="32"/>
          <w:szCs w:val="21"/>
          <w:u w:val="single"/>
          <w:lang w:val="en-US" w:eastAsia="zh-CN"/>
        </w:rPr>
        <w:t>26</w:t>
      </w:r>
      <w:r>
        <w:rPr>
          <w:rFonts w:hint="eastAsia" w:ascii="宋体" w:hAnsi="宋体" w:eastAsia="宋体" w:cs="宋体"/>
          <w:b/>
          <w:color w:val="auto"/>
          <w:sz w:val="32"/>
          <w:szCs w:val="21"/>
          <w:u w:val="single"/>
        </w:rPr>
        <w:t xml:space="preserve">  </w:t>
      </w:r>
      <w:r>
        <w:rPr>
          <w:rFonts w:hint="eastAsia" w:ascii="宋体" w:hAnsi="宋体" w:eastAsia="宋体" w:cs="宋体"/>
          <w:b/>
          <w:color w:val="auto"/>
          <w:sz w:val="32"/>
          <w:szCs w:val="21"/>
        </w:rPr>
        <w:t>年</w:t>
      </w:r>
      <w:r>
        <w:rPr>
          <w:rFonts w:hint="eastAsia" w:ascii="宋体" w:hAnsi="宋体" w:eastAsia="宋体" w:cs="宋体"/>
          <w:b/>
          <w:color w:val="auto"/>
          <w:sz w:val="32"/>
          <w:szCs w:val="21"/>
          <w:u w:val="single"/>
        </w:rPr>
        <w:t xml:space="preserve"> </w:t>
      </w:r>
      <w:r>
        <w:rPr>
          <w:rFonts w:hint="eastAsia" w:ascii="宋体" w:hAnsi="宋体" w:eastAsia="宋体" w:cs="宋体"/>
          <w:b/>
          <w:color w:val="auto"/>
          <w:sz w:val="32"/>
          <w:szCs w:val="21"/>
          <w:u w:val="single"/>
          <w:lang w:val="en-US" w:eastAsia="zh-CN"/>
        </w:rPr>
        <w:t>7</w:t>
      </w:r>
      <w:r>
        <w:rPr>
          <w:rFonts w:hint="eastAsia" w:ascii="宋体" w:hAnsi="宋体" w:eastAsia="宋体" w:cs="宋体"/>
          <w:b/>
          <w:color w:val="auto"/>
          <w:sz w:val="32"/>
          <w:szCs w:val="21"/>
          <w:u w:val="single"/>
        </w:rPr>
        <w:t xml:space="preserve"> </w:t>
      </w:r>
      <w:r>
        <w:rPr>
          <w:rFonts w:hint="eastAsia" w:ascii="宋体" w:hAnsi="宋体" w:eastAsia="宋体" w:cs="宋体"/>
          <w:b/>
          <w:color w:val="auto"/>
          <w:sz w:val="32"/>
          <w:szCs w:val="21"/>
        </w:rPr>
        <w:t>月</w:t>
      </w:r>
    </w:p>
    <w:p w14:paraId="1CDE742B">
      <w:pPr>
        <w:snapToGrid w:val="0"/>
        <w:spacing w:line="360" w:lineRule="auto"/>
        <w:jc w:val="center"/>
        <w:rPr>
          <w:rFonts w:ascii="宋体" w:hAnsi="宋体" w:eastAsia="宋体" w:cs="Courier New"/>
          <w:szCs w:val="21"/>
        </w:rPr>
      </w:pPr>
      <w:r>
        <w:rPr>
          <w:rFonts w:hint="eastAsia" w:ascii="方正小标宋_GBK" w:hAnsi="方正小标宋_GBK" w:eastAsia="方正小标宋_GBK" w:cs="宋体"/>
          <w:spacing w:val="160"/>
          <w:sz w:val="36"/>
          <w:szCs w:val="36"/>
        </w:rPr>
        <w:br w:type="page"/>
      </w:r>
      <w:r>
        <w:rPr>
          <w:rFonts w:hint="eastAsia" w:ascii="方正小标宋_GBK" w:hAnsi="方正小标宋_GBK" w:eastAsia="方正小标宋_GBK" w:cs="宋体"/>
          <w:spacing w:val="160"/>
          <w:sz w:val="36"/>
          <w:szCs w:val="36"/>
        </w:rPr>
        <w:t>目录</w:t>
      </w:r>
    </w:p>
    <w:p w14:paraId="76486A39">
      <w:pPr>
        <w:snapToGrid w:val="0"/>
        <w:spacing w:line="360" w:lineRule="auto"/>
        <w:rPr>
          <w:rFonts w:ascii="方正小标宋_GBK" w:hAnsi="方正小标宋_GBK" w:eastAsia="方正小标宋_GBK" w:cs="方正小标宋_GBK"/>
          <w:b/>
          <w:spacing w:val="160"/>
          <w:sz w:val="24"/>
          <w:szCs w:val="24"/>
        </w:rPr>
      </w:pPr>
    </w:p>
    <w:p w14:paraId="21FC0F65">
      <w:pPr>
        <w:snapToGrid w:val="0"/>
        <w:spacing w:line="360" w:lineRule="auto"/>
        <w:rPr>
          <w:rFonts w:ascii="宋体" w:hAnsi="宋体" w:eastAsia="宋体" w:cs="Courier New"/>
          <w:szCs w:val="21"/>
        </w:rPr>
      </w:pPr>
      <w:r>
        <w:rPr>
          <w:rFonts w:hint="eastAsia" w:ascii="宋体" w:hAnsi="宋体" w:eastAsia="宋体" w:cs="宋体"/>
          <w:b/>
          <w:sz w:val="24"/>
          <w:szCs w:val="24"/>
        </w:rPr>
        <w:t>第一章  磋商邀请</w:t>
      </w:r>
    </w:p>
    <w:p w14:paraId="1E8CA2FB">
      <w:pPr>
        <w:snapToGrid w:val="0"/>
        <w:spacing w:line="360" w:lineRule="auto"/>
        <w:rPr>
          <w:rFonts w:ascii="宋体" w:hAnsi="宋体" w:eastAsia="宋体" w:cs="Courier New"/>
          <w:szCs w:val="21"/>
        </w:rPr>
      </w:pPr>
      <w:r>
        <w:rPr>
          <w:rFonts w:hint="eastAsia" w:ascii="宋体" w:hAnsi="宋体" w:eastAsia="宋体" w:cs="宋体"/>
          <w:b/>
          <w:sz w:val="24"/>
          <w:szCs w:val="24"/>
        </w:rPr>
        <w:t>第二章  磋商须知</w:t>
      </w:r>
    </w:p>
    <w:p w14:paraId="68F6CC64">
      <w:pPr>
        <w:tabs>
          <w:tab w:val="left" w:pos="1440"/>
        </w:tabs>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磋商须知前附表</w:t>
      </w:r>
    </w:p>
    <w:p w14:paraId="732E72AA">
      <w:pPr>
        <w:tabs>
          <w:tab w:val="left" w:pos="1440"/>
        </w:tabs>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磋商须知正文</w:t>
      </w:r>
    </w:p>
    <w:p w14:paraId="7EF5B121">
      <w:pPr>
        <w:tabs>
          <w:tab w:val="left" w:pos="1440"/>
        </w:tabs>
        <w:snapToGrid w:val="0"/>
        <w:spacing w:line="360" w:lineRule="auto"/>
        <w:ind w:firstLine="630"/>
        <w:rPr>
          <w:rFonts w:ascii="Times New Roman" w:hAnsi="Times New Roman" w:eastAsia="宋体" w:cs="Times New Roman"/>
          <w:szCs w:val="24"/>
        </w:rPr>
      </w:pPr>
      <w:r>
        <w:rPr>
          <w:rFonts w:hint="eastAsia" w:ascii="宋体" w:hAnsi="宋体" w:eastAsia="宋体" w:cs="宋体"/>
          <w:szCs w:val="21"/>
        </w:rPr>
        <w:t>一、说明</w:t>
      </w:r>
    </w:p>
    <w:p w14:paraId="41F1B3DE">
      <w:pPr>
        <w:tabs>
          <w:tab w:val="left" w:pos="1440"/>
        </w:tabs>
        <w:snapToGrid w:val="0"/>
        <w:spacing w:line="360" w:lineRule="auto"/>
        <w:ind w:firstLine="630"/>
        <w:rPr>
          <w:rFonts w:ascii="Times New Roman" w:hAnsi="Times New Roman" w:eastAsia="宋体" w:cs="Times New Roman"/>
          <w:szCs w:val="24"/>
        </w:rPr>
      </w:pPr>
      <w:r>
        <w:rPr>
          <w:rFonts w:hint="eastAsia" w:ascii="宋体" w:hAnsi="宋体" w:eastAsia="宋体" w:cs="宋体"/>
          <w:szCs w:val="21"/>
        </w:rPr>
        <w:t>二、</w:t>
      </w:r>
      <w:r>
        <w:rPr>
          <w:rFonts w:hint="eastAsia" w:ascii="宋体" w:hAnsi="宋体" w:eastAsia="宋体" w:cs="宋体"/>
          <w:bCs/>
          <w:szCs w:val="21"/>
        </w:rPr>
        <w:t>磋商</w:t>
      </w:r>
      <w:r>
        <w:rPr>
          <w:rFonts w:hint="eastAsia" w:ascii="宋体" w:hAnsi="宋体" w:eastAsia="宋体" w:cs="宋体"/>
          <w:szCs w:val="21"/>
        </w:rPr>
        <w:t>文件</w:t>
      </w:r>
    </w:p>
    <w:p w14:paraId="2F965E14">
      <w:pPr>
        <w:snapToGrid w:val="0"/>
        <w:spacing w:line="360" w:lineRule="auto"/>
        <w:ind w:firstLine="630"/>
        <w:rPr>
          <w:rFonts w:ascii="Times New Roman" w:hAnsi="Times New Roman" w:eastAsia="宋体" w:cs="Times New Roman"/>
          <w:szCs w:val="24"/>
        </w:rPr>
      </w:pPr>
      <w:r>
        <w:rPr>
          <w:rFonts w:hint="eastAsia" w:ascii="宋体" w:hAnsi="宋体" w:eastAsia="宋体" w:cs="宋体"/>
          <w:szCs w:val="21"/>
        </w:rPr>
        <w:t>三、响应文件</w:t>
      </w:r>
    </w:p>
    <w:p w14:paraId="66469B09">
      <w:pPr>
        <w:snapToGrid w:val="0"/>
        <w:spacing w:line="360" w:lineRule="auto"/>
        <w:ind w:firstLine="630"/>
        <w:rPr>
          <w:rFonts w:ascii="Times New Roman" w:hAnsi="Times New Roman" w:eastAsia="宋体" w:cs="Times New Roman"/>
          <w:szCs w:val="24"/>
        </w:rPr>
      </w:pPr>
      <w:r>
        <w:rPr>
          <w:rFonts w:hint="eastAsia" w:ascii="宋体" w:hAnsi="宋体" w:eastAsia="宋体" w:cs="宋体"/>
          <w:szCs w:val="21"/>
        </w:rPr>
        <w:t>四、响应文件的递交</w:t>
      </w:r>
    </w:p>
    <w:p w14:paraId="7D02EC15">
      <w:pPr>
        <w:snapToGrid w:val="0"/>
        <w:spacing w:line="360" w:lineRule="auto"/>
        <w:ind w:firstLine="630"/>
        <w:rPr>
          <w:rFonts w:ascii="Times New Roman" w:hAnsi="Times New Roman" w:eastAsia="宋体" w:cs="Times New Roman"/>
          <w:szCs w:val="24"/>
        </w:rPr>
      </w:pPr>
      <w:r>
        <w:rPr>
          <w:rFonts w:hint="eastAsia" w:ascii="宋体" w:hAnsi="宋体" w:eastAsia="宋体" w:cs="宋体"/>
          <w:bCs/>
          <w:szCs w:val="21"/>
        </w:rPr>
        <w:t>五、</w:t>
      </w:r>
      <w:r>
        <w:rPr>
          <w:rFonts w:hint="eastAsia" w:ascii="宋体" w:hAnsi="宋体" w:eastAsia="宋体" w:cs="宋体"/>
          <w:szCs w:val="21"/>
        </w:rPr>
        <w:t>响应文件</w:t>
      </w:r>
      <w:r>
        <w:rPr>
          <w:rFonts w:hint="eastAsia" w:ascii="宋体" w:hAnsi="宋体" w:eastAsia="宋体" w:cs="宋体"/>
          <w:bCs/>
          <w:szCs w:val="21"/>
        </w:rPr>
        <w:t>的</w:t>
      </w:r>
      <w:r>
        <w:rPr>
          <w:rFonts w:hint="eastAsia" w:ascii="宋体" w:hAnsi="宋体" w:eastAsia="宋体" w:cs="宋体"/>
          <w:szCs w:val="21"/>
        </w:rPr>
        <w:t>磋商与评审</w:t>
      </w:r>
    </w:p>
    <w:p w14:paraId="3273493D">
      <w:pPr>
        <w:snapToGrid w:val="0"/>
        <w:spacing w:line="360" w:lineRule="auto"/>
        <w:ind w:firstLine="630"/>
        <w:rPr>
          <w:rFonts w:ascii="Times New Roman" w:hAnsi="Times New Roman" w:eastAsia="宋体" w:cs="Times New Roman"/>
          <w:szCs w:val="24"/>
        </w:rPr>
      </w:pPr>
      <w:r>
        <w:rPr>
          <w:rFonts w:hint="eastAsia" w:ascii="宋体" w:hAnsi="宋体" w:eastAsia="宋体" w:cs="宋体"/>
          <w:szCs w:val="21"/>
        </w:rPr>
        <w:t>六、成交结果信息公布与授予合同</w:t>
      </w:r>
    </w:p>
    <w:p w14:paraId="0082D35F">
      <w:pPr>
        <w:snapToGrid w:val="0"/>
        <w:spacing w:line="360" w:lineRule="auto"/>
        <w:ind w:firstLine="630"/>
        <w:jc w:val="left"/>
        <w:rPr>
          <w:rFonts w:ascii="Times New Roman" w:hAnsi="Times New Roman" w:eastAsia="宋体" w:cs="Times New Roman"/>
          <w:szCs w:val="24"/>
        </w:rPr>
      </w:pPr>
      <w:r>
        <w:rPr>
          <w:rFonts w:hint="eastAsia" w:ascii="宋体" w:hAnsi="宋体" w:eastAsia="宋体" w:cs="宋体"/>
          <w:szCs w:val="21"/>
        </w:rPr>
        <w:t>七、其他规定</w:t>
      </w:r>
    </w:p>
    <w:p w14:paraId="604A95B0">
      <w:pPr>
        <w:snapToGrid w:val="0"/>
        <w:spacing w:line="360" w:lineRule="auto"/>
        <w:rPr>
          <w:rFonts w:ascii="Times New Roman" w:hAnsi="Times New Roman" w:eastAsia="宋体" w:cs="Times New Roman"/>
          <w:szCs w:val="24"/>
        </w:rPr>
      </w:pPr>
      <w:r>
        <w:rPr>
          <w:rFonts w:hint="eastAsia" w:ascii="宋体" w:hAnsi="宋体" w:eastAsia="宋体" w:cs="宋体"/>
          <w:b/>
          <w:sz w:val="24"/>
          <w:szCs w:val="24"/>
        </w:rPr>
        <w:t>第三章  政府采购合同格式</w:t>
      </w:r>
    </w:p>
    <w:p w14:paraId="299709A4">
      <w:pPr>
        <w:snapToGrid w:val="0"/>
        <w:spacing w:line="360" w:lineRule="auto"/>
        <w:rPr>
          <w:rFonts w:ascii="Times New Roman" w:hAnsi="Times New Roman" w:eastAsia="宋体" w:cs="Times New Roman"/>
          <w:szCs w:val="24"/>
        </w:rPr>
      </w:pPr>
      <w:r>
        <w:rPr>
          <w:rFonts w:hint="eastAsia" w:ascii="宋体" w:hAnsi="宋体" w:eastAsia="宋体" w:cs="宋体"/>
          <w:b/>
          <w:sz w:val="24"/>
          <w:szCs w:val="24"/>
        </w:rPr>
        <w:t xml:space="preserve">第四章  </w:t>
      </w:r>
      <w:r>
        <w:rPr>
          <w:rFonts w:hint="eastAsia" w:ascii="Times New Roman" w:hAnsi="Times New Roman" w:eastAsia="宋体" w:cs="宋体"/>
          <w:b/>
          <w:sz w:val="24"/>
          <w:szCs w:val="24"/>
        </w:rPr>
        <w:t>采购需求</w:t>
      </w:r>
    </w:p>
    <w:p w14:paraId="3A7DB641">
      <w:pPr>
        <w:snapToGrid w:val="0"/>
        <w:spacing w:line="360" w:lineRule="auto"/>
        <w:rPr>
          <w:rFonts w:ascii="宋体" w:hAnsi="宋体" w:eastAsia="宋体" w:cs="Courier New"/>
          <w:szCs w:val="21"/>
        </w:rPr>
      </w:pPr>
      <w:r>
        <w:rPr>
          <w:rFonts w:hint="eastAsia" w:ascii="宋体" w:hAnsi="宋体" w:eastAsia="宋体" w:cs="宋体"/>
          <w:b/>
          <w:sz w:val="24"/>
          <w:szCs w:val="24"/>
        </w:rPr>
        <w:t xml:space="preserve">第五章  </w:t>
      </w:r>
      <w:r>
        <w:rPr>
          <w:rFonts w:hint="eastAsia" w:ascii="宋体" w:hAnsi="宋体" w:eastAsia="宋体" w:cs="宋体"/>
          <w:b/>
          <w:sz w:val="24"/>
          <w:szCs w:val="21"/>
        </w:rPr>
        <w:t>响应文件组成</w:t>
      </w:r>
    </w:p>
    <w:p w14:paraId="32B1E3CA">
      <w:pPr>
        <w:spacing w:line="360" w:lineRule="exact"/>
        <w:rPr>
          <w:rFonts w:ascii="黑体" w:hAnsi="黑体" w:eastAsia="黑体" w:cs="黑体"/>
          <w:b/>
          <w:sz w:val="24"/>
          <w:szCs w:val="24"/>
        </w:rPr>
      </w:pPr>
    </w:p>
    <w:p w14:paraId="10E726E8">
      <w:pPr>
        <w:spacing w:line="360" w:lineRule="exact"/>
        <w:rPr>
          <w:rFonts w:ascii="黑体" w:hAnsi="黑体" w:eastAsia="黑体" w:cs="黑体"/>
          <w:b/>
          <w:sz w:val="24"/>
          <w:szCs w:val="24"/>
        </w:rPr>
      </w:pPr>
    </w:p>
    <w:p w14:paraId="617C0ABC">
      <w:pPr>
        <w:spacing w:line="360" w:lineRule="exact"/>
        <w:rPr>
          <w:rFonts w:ascii="黑体" w:hAnsi="黑体" w:eastAsia="黑体" w:cs="黑体"/>
          <w:b/>
          <w:sz w:val="24"/>
          <w:szCs w:val="24"/>
        </w:rPr>
      </w:pPr>
    </w:p>
    <w:p w14:paraId="388B3B0C">
      <w:pPr>
        <w:spacing w:line="360" w:lineRule="exact"/>
        <w:rPr>
          <w:rFonts w:ascii="黑体" w:hAnsi="黑体" w:eastAsia="黑体" w:cs="黑体"/>
          <w:b/>
          <w:sz w:val="24"/>
          <w:szCs w:val="24"/>
        </w:rPr>
      </w:pPr>
    </w:p>
    <w:p w14:paraId="019E1A36">
      <w:pPr>
        <w:spacing w:line="360" w:lineRule="exact"/>
        <w:rPr>
          <w:rFonts w:ascii="黑体" w:hAnsi="黑体" w:eastAsia="黑体" w:cs="黑体"/>
          <w:b/>
          <w:sz w:val="24"/>
          <w:szCs w:val="24"/>
        </w:rPr>
      </w:pPr>
    </w:p>
    <w:p w14:paraId="6761174D">
      <w:pPr>
        <w:jc w:val="center"/>
        <w:rPr>
          <w:rFonts w:ascii="黑体" w:hAnsi="黑体" w:eastAsia="黑体" w:cs="黑体"/>
          <w:b/>
          <w:sz w:val="32"/>
          <w:szCs w:val="32"/>
        </w:rPr>
      </w:pPr>
    </w:p>
    <w:p w14:paraId="0CD0B545">
      <w:pPr>
        <w:jc w:val="center"/>
        <w:rPr>
          <w:rFonts w:ascii="黑体" w:hAnsi="黑体" w:eastAsia="黑体" w:cs="黑体"/>
          <w:b/>
          <w:sz w:val="32"/>
          <w:szCs w:val="32"/>
        </w:rPr>
      </w:pPr>
    </w:p>
    <w:p w14:paraId="4D025123">
      <w:pPr>
        <w:jc w:val="center"/>
        <w:rPr>
          <w:rFonts w:ascii="黑体" w:hAnsi="黑体" w:eastAsia="黑体" w:cs="黑体"/>
          <w:b/>
          <w:sz w:val="32"/>
          <w:szCs w:val="32"/>
        </w:rPr>
      </w:pPr>
    </w:p>
    <w:p w14:paraId="29B401A6">
      <w:pPr>
        <w:jc w:val="center"/>
        <w:rPr>
          <w:rFonts w:ascii="黑体" w:hAnsi="黑体" w:eastAsia="黑体" w:cs="黑体"/>
          <w:sz w:val="32"/>
          <w:szCs w:val="32"/>
        </w:rPr>
      </w:pPr>
    </w:p>
    <w:p w14:paraId="34E4DDC7">
      <w:pPr>
        <w:jc w:val="center"/>
        <w:rPr>
          <w:rFonts w:ascii="黑体" w:hAnsi="黑体" w:eastAsia="黑体" w:cs="黑体"/>
          <w:sz w:val="32"/>
          <w:szCs w:val="32"/>
        </w:rPr>
      </w:pPr>
    </w:p>
    <w:p w14:paraId="5DC53FA8">
      <w:pPr>
        <w:jc w:val="center"/>
        <w:rPr>
          <w:rFonts w:ascii="黑体" w:hAnsi="黑体" w:eastAsia="黑体" w:cs="黑体"/>
          <w:sz w:val="32"/>
          <w:szCs w:val="32"/>
        </w:rPr>
      </w:pPr>
    </w:p>
    <w:p w14:paraId="0E41F38E">
      <w:pPr>
        <w:rPr>
          <w:rFonts w:ascii="黑体" w:hAnsi="黑体" w:eastAsia="黑体" w:cs="黑体"/>
          <w:sz w:val="32"/>
          <w:szCs w:val="32"/>
        </w:rPr>
      </w:pPr>
    </w:p>
    <w:p w14:paraId="05DAD01E">
      <w:pPr>
        <w:jc w:val="center"/>
        <w:rPr>
          <w:rFonts w:ascii="黑体" w:hAnsi="黑体" w:eastAsia="黑体" w:cs="宋体"/>
          <w:b/>
          <w:sz w:val="32"/>
          <w:szCs w:val="32"/>
        </w:rPr>
        <w:sectPr>
          <w:headerReference r:id="rId3" w:type="default"/>
          <w:footerReference r:id="rId4" w:type="default"/>
          <w:footnotePr>
            <w:pos w:val="beneathText"/>
          </w:footnotePr>
          <w:pgSz w:w="11906" w:h="16838"/>
          <w:pgMar w:top="1440" w:right="1531" w:bottom="1440" w:left="1531" w:header="851" w:footer="992" w:gutter="0"/>
          <w:cols w:space="720" w:num="1"/>
          <w:docGrid w:type="lines" w:linePitch="312" w:charSpace="0"/>
        </w:sectPr>
      </w:pPr>
    </w:p>
    <w:p w14:paraId="4A09DB09">
      <w:pPr>
        <w:jc w:val="center"/>
        <w:rPr>
          <w:rFonts w:ascii="Times New Roman" w:hAnsi="Times New Roman" w:eastAsia="宋体" w:cs="Times New Roman"/>
          <w:szCs w:val="24"/>
        </w:rPr>
      </w:pPr>
      <w:r>
        <w:rPr>
          <w:rFonts w:hint="eastAsia" w:ascii="黑体" w:hAnsi="黑体" w:eastAsia="黑体" w:cs="宋体"/>
          <w:b/>
          <w:sz w:val="32"/>
          <w:szCs w:val="32"/>
          <w:lang w:eastAsia="zh-CN"/>
        </w:rPr>
        <w:t>临湘市国土空间总体规划动态维护和耕地保护与国土绿化空间专项规划方案编制费项目</w:t>
      </w:r>
      <w:r>
        <w:rPr>
          <w:rFonts w:hint="eastAsia" w:ascii="黑体" w:hAnsi="黑体" w:eastAsia="黑体" w:cs="宋体"/>
          <w:b/>
          <w:sz w:val="32"/>
          <w:szCs w:val="32"/>
        </w:rPr>
        <w:t>磋商邀请</w:t>
      </w:r>
    </w:p>
    <w:p w14:paraId="3A1CB01C">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eastAsia="zh-CN"/>
        </w:rPr>
        <w:t>临湘市自然资源局</w:t>
      </w:r>
      <w:r>
        <w:rPr>
          <w:rFonts w:hint="eastAsia" w:ascii="宋体" w:hAnsi="宋体" w:eastAsia="宋体" w:cs="宋体"/>
          <w:b w:val="0"/>
          <w:bCs w:val="0"/>
          <w:color w:val="000000"/>
          <w:sz w:val="24"/>
          <w:szCs w:val="24"/>
        </w:rPr>
        <w:t>的</w:t>
      </w:r>
      <w:r>
        <w:rPr>
          <w:rFonts w:hint="eastAsia" w:ascii="宋体" w:hAnsi="宋体" w:eastAsia="宋体" w:cs="宋体"/>
          <w:b w:val="0"/>
          <w:bCs w:val="0"/>
          <w:color w:val="000000"/>
          <w:sz w:val="24"/>
          <w:szCs w:val="24"/>
          <w:lang w:eastAsia="zh-CN"/>
        </w:rPr>
        <w:t>临湘市国土空间总体规划动态维护和耕地保护与国土绿化空间专项规划方案编制费项目</w:t>
      </w:r>
      <w:r>
        <w:rPr>
          <w:rFonts w:hint="eastAsia" w:ascii="宋体" w:hAnsi="宋体" w:eastAsia="宋体" w:cs="宋体"/>
          <w:b w:val="0"/>
          <w:bCs w:val="0"/>
          <w:color w:val="000000"/>
          <w:sz w:val="24"/>
          <w:szCs w:val="24"/>
        </w:rPr>
        <w:t>进行竞争性磋商采购，现采用发布公告方式，邀请符合资格条件的供应商提交证明材料参与资格审查活动。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4"/>
      </w:tblGrid>
      <w:tr w14:paraId="02C2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4" w:type="dxa"/>
          </w:tcPr>
          <w:p w14:paraId="0FDA7FF9">
            <w:pPr>
              <w:widowControl/>
              <w:numPr>
                <w:ilvl w:val="2"/>
                <w:numId w:val="0"/>
              </w:numPr>
              <w:tabs>
                <w:tab w:val="left" w:pos="0"/>
              </w:tabs>
              <w:spacing w:before="150" w:line="460" w:lineRule="atLeast"/>
              <w:ind w:firstLine="480" w:firstLineChars="20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项目概况</w:t>
            </w:r>
          </w:p>
          <w:p w14:paraId="4F4198F9">
            <w:pPr>
              <w:widowControl/>
              <w:numPr>
                <w:ilvl w:val="2"/>
                <w:numId w:val="0"/>
              </w:numPr>
              <w:tabs>
                <w:tab w:val="left" w:pos="0"/>
              </w:tabs>
              <w:spacing w:before="150" w:line="460" w:lineRule="atLeast"/>
              <w:ind w:firstLine="480" w:firstLineChars="200"/>
              <w:outlineLvl w:val="2"/>
              <w:rPr>
                <w:rFonts w:hint="eastAsia" w:ascii="宋体" w:hAnsi="宋体" w:eastAsia="宋体" w:cs="宋体"/>
                <w:b w:val="0"/>
                <w:bCs w:val="0"/>
                <w:color w:val="000000"/>
                <w:sz w:val="24"/>
                <w:szCs w:val="24"/>
                <w:vertAlign w:val="baseline"/>
              </w:rPr>
            </w:pPr>
            <w:r>
              <w:rPr>
                <w:rFonts w:hint="eastAsia" w:ascii="宋体" w:hAnsi="宋体" w:eastAsia="宋体" w:cs="宋体"/>
                <w:b w:val="0"/>
                <w:bCs w:val="0"/>
                <w:color w:val="000000"/>
                <w:sz w:val="24"/>
                <w:szCs w:val="24"/>
                <w:lang w:eastAsia="zh-CN"/>
              </w:rPr>
              <w:t>临湘市国土空间总体规划动态维护和耕地保护与国土绿化空间专项规划方案编制费项目</w:t>
            </w:r>
            <w:r>
              <w:rPr>
                <w:rFonts w:hint="eastAsia" w:ascii="宋体" w:hAnsi="宋体" w:eastAsia="宋体" w:cs="宋体"/>
                <w:b w:val="0"/>
                <w:bCs w:val="0"/>
                <w:color w:val="000000"/>
                <w:sz w:val="24"/>
                <w:szCs w:val="24"/>
              </w:rPr>
              <w:t>采购项目的潜在供应商应在（临湘市城中北路2号二楼 ）获取采购文件，并于2026年</w:t>
            </w:r>
            <w:r>
              <w:rPr>
                <w:rFonts w:hint="eastAsia" w:ascii="宋体" w:hAnsi="宋体" w:eastAsia="宋体" w:cs="宋体"/>
                <w:b w:val="0"/>
                <w:bCs w:val="0"/>
                <w:color w:val="000000"/>
                <w:sz w:val="24"/>
                <w:szCs w:val="24"/>
                <w:lang w:eastAsia="zh-CN"/>
              </w:rPr>
              <w:t>07月24日</w:t>
            </w:r>
            <w:r>
              <w:rPr>
                <w:rFonts w:hint="eastAsia" w:ascii="宋体" w:hAnsi="宋体" w:eastAsia="宋体" w:cs="宋体"/>
                <w:b w:val="0"/>
                <w:bCs w:val="0"/>
                <w:color w:val="000000"/>
                <w:sz w:val="24"/>
                <w:szCs w:val="24"/>
              </w:rPr>
              <w:t xml:space="preserve"> 09点30分 （北京时间）前提交响应文件。</w:t>
            </w:r>
          </w:p>
        </w:tc>
      </w:tr>
    </w:tbl>
    <w:p w14:paraId="3F9E954F">
      <w:pPr>
        <w:keepNext w:val="0"/>
        <w:keepLines w:val="0"/>
        <w:pageBreakBefore w:val="0"/>
        <w:widowControl/>
        <w:numPr>
          <w:ilvl w:val="2"/>
          <w:numId w:val="0"/>
        </w:numPr>
        <w:tabs>
          <w:tab w:val="left" w:pos="0"/>
        </w:tabs>
        <w:kinsoku/>
        <w:wordWrap/>
        <w:overflowPunct/>
        <w:topLinePunct w:val="0"/>
        <w:autoSpaceDE/>
        <w:autoSpaceDN/>
        <w:bidi w:val="0"/>
        <w:adjustRightInd/>
        <w:snapToGrid/>
        <w:spacing w:before="150" w:line="240" w:lineRule="auto"/>
        <w:ind w:firstLine="420"/>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一、采购项目基本信息</w:t>
      </w:r>
    </w:p>
    <w:p w14:paraId="148ED207">
      <w:pPr>
        <w:keepNext w:val="0"/>
        <w:keepLines w:val="0"/>
        <w:pageBreakBefore w:val="0"/>
        <w:widowControl/>
        <w:numPr>
          <w:ilvl w:val="2"/>
          <w:numId w:val="0"/>
        </w:numPr>
        <w:tabs>
          <w:tab w:val="left" w:pos="0"/>
        </w:tabs>
        <w:kinsoku/>
        <w:wordWrap/>
        <w:overflowPunct/>
        <w:topLinePunct w:val="0"/>
        <w:autoSpaceDE/>
        <w:autoSpaceDN/>
        <w:bidi w:val="0"/>
        <w:adjustRightInd/>
        <w:snapToGrid/>
        <w:spacing w:before="150" w:line="240" w:lineRule="auto"/>
        <w:ind w:firstLine="420"/>
        <w:textAlignment w:val="auto"/>
        <w:outlineLvl w:val="2"/>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rPr>
        <w:t>1、采购项目编号：</w:t>
      </w:r>
      <w:r>
        <w:rPr>
          <w:rFonts w:hint="eastAsia" w:ascii="宋体" w:hAnsi="宋体" w:eastAsia="宋体" w:cs="宋体"/>
          <w:b w:val="0"/>
          <w:bCs w:val="0"/>
          <w:color w:val="000000"/>
          <w:sz w:val="24"/>
          <w:szCs w:val="24"/>
          <w:lang w:eastAsia="zh-CN"/>
        </w:rPr>
        <w:t>HNTYHLXCG-202607015</w:t>
      </w:r>
    </w:p>
    <w:p w14:paraId="22B39A2A">
      <w:pPr>
        <w:keepNext w:val="0"/>
        <w:keepLines w:val="0"/>
        <w:pageBreakBefore w:val="0"/>
        <w:widowControl/>
        <w:numPr>
          <w:ilvl w:val="2"/>
          <w:numId w:val="0"/>
        </w:numPr>
        <w:tabs>
          <w:tab w:val="left" w:pos="0"/>
        </w:tabs>
        <w:kinsoku/>
        <w:wordWrap/>
        <w:overflowPunct/>
        <w:topLinePunct w:val="0"/>
        <w:autoSpaceDE/>
        <w:autoSpaceDN/>
        <w:bidi w:val="0"/>
        <w:adjustRightInd/>
        <w:snapToGrid/>
        <w:spacing w:before="150" w:line="240" w:lineRule="auto"/>
        <w:ind w:firstLine="420"/>
        <w:textAlignment w:val="auto"/>
        <w:outlineLvl w:val="2"/>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rPr>
        <w:t>2、采购项目名称：</w:t>
      </w:r>
      <w:r>
        <w:rPr>
          <w:rFonts w:hint="eastAsia" w:ascii="宋体" w:hAnsi="宋体" w:eastAsia="宋体" w:cs="宋体"/>
          <w:b w:val="0"/>
          <w:bCs w:val="0"/>
          <w:color w:val="000000"/>
          <w:sz w:val="24"/>
          <w:szCs w:val="24"/>
          <w:lang w:eastAsia="zh-CN"/>
        </w:rPr>
        <w:t>临湘市国土空间总体规划动态维护和耕地保护与国土绿化空间专项规划方案编制费项目</w:t>
      </w:r>
    </w:p>
    <w:p w14:paraId="1F19226C">
      <w:pPr>
        <w:keepNext w:val="0"/>
        <w:keepLines w:val="0"/>
        <w:pageBreakBefore w:val="0"/>
        <w:widowControl/>
        <w:numPr>
          <w:ilvl w:val="2"/>
          <w:numId w:val="0"/>
        </w:numPr>
        <w:tabs>
          <w:tab w:val="left" w:pos="0"/>
        </w:tabs>
        <w:kinsoku/>
        <w:wordWrap/>
        <w:overflowPunct/>
        <w:topLinePunct w:val="0"/>
        <w:autoSpaceDE/>
        <w:autoSpaceDN/>
        <w:bidi w:val="0"/>
        <w:adjustRightInd/>
        <w:snapToGrid/>
        <w:spacing w:before="150" w:line="240" w:lineRule="auto"/>
        <w:ind w:firstLine="420"/>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3、政府采购计划编号：(2026)430682000008-1</w:t>
      </w:r>
    </w:p>
    <w:p w14:paraId="29C9F077">
      <w:pPr>
        <w:keepNext w:val="0"/>
        <w:keepLines w:val="0"/>
        <w:pageBreakBefore w:val="0"/>
        <w:widowControl/>
        <w:numPr>
          <w:ilvl w:val="2"/>
          <w:numId w:val="0"/>
        </w:numPr>
        <w:tabs>
          <w:tab w:val="left" w:pos="0"/>
        </w:tabs>
        <w:kinsoku/>
        <w:wordWrap/>
        <w:overflowPunct/>
        <w:topLinePunct w:val="0"/>
        <w:autoSpaceDE/>
        <w:autoSpaceDN/>
        <w:bidi w:val="0"/>
        <w:adjustRightInd/>
        <w:snapToGrid/>
        <w:spacing w:before="150" w:line="240" w:lineRule="auto"/>
        <w:ind w:firstLine="420"/>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4、合同履行期限：</w:t>
      </w:r>
      <w:r>
        <w:rPr>
          <w:rFonts w:hint="eastAsia" w:ascii="宋体" w:hAnsi="宋体" w:eastAsia="宋体" w:cs="宋体"/>
          <w:b w:val="0"/>
          <w:bCs w:val="0"/>
          <w:color w:val="000000"/>
          <w:sz w:val="24"/>
          <w:szCs w:val="24"/>
          <w:lang w:eastAsia="zh-CN"/>
        </w:rPr>
        <w:t>临湘市国土空间总体规划动态维护和耕地保护与国土绿化空间专项规划方案编制费项目</w:t>
      </w:r>
      <w:r>
        <w:rPr>
          <w:rFonts w:hint="eastAsia" w:ascii="宋体" w:hAnsi="宋体" w:eastAsia="宋体" w:cs="宋体"/>
          <w:b w:val="0"/>
          <w:bCs w:val="0"/>
          <w:color w:val="000000"/>
          <w:sz w:val="24"/>
          <w:szCs w:val="24"/>
        </w:rPr>
        <w:t>：工期要求：</w:t>
      </w:r>
      <w:r>
        <w:rPr>
          <w:rFonts w:hint="eastAsia" w:ascii="宋体" w:hAnsi="宋体" w:eastAsia="宋体" w:cs="宋体"/>
          <w:b w:val="0"/>
          <w:bCs w:val="0"/>
          <w:color w:val="000000"/>
          <w:sz w:val="24"/>
          <w:szCs w:val="24"/>
          <w:lang w:val="en-US" w:eastAsia="zh-CN"/>
        </w:rPr>
        <w:t>180</w:t>
      </w:r>
      <w:r>
        <w:rPr>
          <w:rFonts w:hint="eastAsia" w:ascii="宋体" w:hAnsi="宋体" w:eastAsia="宋体" w:cs="宋体"/>
          <w:b w:val="0"/>
          <w:bCs w:val="0"/>
          <w:color w:val="000000"/>
          <w:sz w:val="24"/>
          <w:szCs w:val="24"/>
        </w:rPr>
        <w:t>天；</w:t>
      </w:r>
    </w:p>
    <w:p w14:paraId="0CB226DE">
      <w:pPr>
        <w:keepNext w:val="0"/>
        <w:keepLines w:val="0"/>
        <w:pageBreakBefore w:val="0"/>
        <w:widowControl/>
        <w:numPr>
          <w:ilvl w:val="2"/>
          <w:numId w:val="0"/>
        </w:numPr>
        <w:tabs>
          <w:tab w:val="left" w:pos="0"/>
        </w:tabs>
        <w:kinsoku/>
        <w:wordWrap/>
        <w:overflowPunct/>
        <w:topLinePunct w:val="0"/>
        <w:autoSpaceDE/>
        <w:autoSpaceDN/>
        <w:bidi w:val="0"/>
        <w:adjustRightInd/>
        <w:snapToGrid/>
        <w:spacing w:before="150" w:line="240" w:lineRule="auto"/>
        <w:ind w:firstLine="420"/>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5、本项目</w:t>
      </w:r>
      <w:r>
        <w:rPr>
          <w:rFonts w:hint="eastAsia" w:ascii="宋体" w:hAnsi="宋体" w:eastAsia="宋体" w:cs="宋体"/>
          <w:b w:val="0"/>
          <w:bCs w:val="0"/>
          <w:color w:val="000000"/>
          <w:sz w:val="24"/>
          <w:szCs w:val="24"/>
          <w:lang w:val="en-US" w:eastAsia="zh-CN"/>
        </w:rPr>
        <w:t>不</w:t>
      </w:r>
      <w:r>
        <w:rPr>
          <w:rFonts w:hint="eastAsia" w:ascii="宋体" w:hAnsi="宋体" w:eastAsia="宋体" w:cs="宋体"/>
          <w:b w:val="0"/>
          <w:bCs w:val="0"/>
          <w:color w:val="000000"/>
          <w:sz w:val="24"/>
          <w:szCs w:val="24"/>
        </w:rPr>
        <w:t>接受联合体投标。</w:t>
      </w:r>
    </w:p>
    <w:p w14:paraId="043DA7C2">
      <w:pPr>
        <w:keepNext w:val="0"/>
        <w:keepLines w:val="0"/>
        <w:pageBreakBefore w:val="0"/>
        <w:widowControl/>
        <w:numPr>
          <w:ilvl w:val="2"/>
          <w:numId w:val="0"/>
        </w:numPr>
        <w:tabs>
          <w:tab w:val="left" w:pos="0"/>
        </w:tabs>
        <w:kinsoku/>
        <w:wordWrap/>
        <w:overflowPunct/>
        <w:topLinePunct w:val="0"/>
        <w:autoSpaceDE/>
        <w:autoSpaceDN/>
        <w:bidi w:val="0"/>
        <w:adjustRightInd/>
        <w:snapToGrid/>
        <w:spacing w:before="150" w:line="240" w:lineRule="auto"/>
        <w:ind w:firstLine="420"/>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二、采购需求</w:t>
      </w:r>
    </w:p>
    <w:tbl>
      <w:tblPr>
        <w:tblStyle w:val="24"/>
        <w:tblW w:w="92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257"/>
        <w:gridCol w:w="1641"/>
        <w:gridCol w:w="1710"/>
        <w:gridCol w:w="1669"/>
        <w:gridCol w:w="387"/>
        <w:gridCol w:w="1593"/>
      </w:tblGrid>
      <w:tr w14:paraId="4E35A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044" w:hRule="atLeast"/>
          <w:tblHeader/>
        </w:trPr>
        <w:tc>
          <w:tcPr>
            <w:tcW w:w="2257" w:type="dxa"/>
            <w:tcBorders>
              <w:top w:val="single" w:color="000000" w:sz="6" w:space="0"/>
              <w:left w:val="single" w:color="000000" w:sz="6" w:space="0"/>
              <w:bottom w:val="single" w:color="000000" w:sz="6" w:space="0"/>
              <w:right w:val="single" w:color="000000" w:sz="6" w:space="0"/>
            </w:tcBorders>
            <w:shd w:val="clear" w:color="auto" w:fill="auto"/>
            <w:tcMar>
              <w:top w:w="90" w:type="dxa"/>
              <w:left w:w="90" w:type="dxa"/>
              <w:bottom w:w="90" w:type="dxa"/>
              <w:right w:w="90" w:type="dxa"/>
            </w:tcMar>
            <w:vAlign w:val="center"/>
          </w:tcPr>
          <w:p w14:paraId="0333BB64">
            <w:pPr>
              <w:keepNext w:val="0"/>
              <w:keepLines w:val="0"/>
              <w:pageBreakBefore w:val="0"/>
              <w:widowControl w:val="0"/>
              <w:numPr>
                <w:ilvl w:val="2"/>
                <w:numId w:val="0"/>
              </w:numPr>
              <w:tabs>
                <w:tab w:val="left" w:pos="0"/>
              </w:tabs>
              <w:kinsoku/>
              <w:wordWrap w:val="0"/>
              <w:overflowPunct/>
              <w:topLinePunct w:val="0"/>
              <w:autoSpaceDE/>
              <w:autoSpaceDN/>
              <w:bidi w:val="0"/>
              <w:adjustRightInd/>
              <w:snapToGrid/>
              <w:spacing w:before="150" w:line="460" w:lineRule="atLeast"/>
              <w:jc w:val="center"/>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包名称</w:t>
            </w:r>
          </w:p>
        </w:tc>
        <w:tc>
          <w:tcPr>
            <w:tcW w:w="1641" w:type="dxa"/>
            <w:tcBorders>
              <w:top w:val="single" w:color="000000" w:sz="6" w:space="0"/>
              <w:left w:val="single" w:color="000000" w:sz="6" w:space="0"/>
              <w:bottom w:val="single" w:color="000000" w:sz="6" w:space="0"/>
              <w:right w:val="single" w:color="000000" w:sz="6" w:space="0"/>
            </w:tcBorders>
            <w:shd w:val="clear" w:color="auto" w:fill="auto"/>
            <w:tcMar>
              <w:top w:w="90" w:type="dxa"/>
              <w:left w:w="90" w:type="dxa"/>
              <w:bottom w:w="90" w:type="dxa"/>
              <w:right w:w="90" w:type="dxa"/>
            </w:tcMar>
            <w:vAlign w:val="center"/>
          </w:tcPr>
          <w:p w14:paraId="1A074C06">
            <w:pPr>
              <w:keepNext w:val="0"/>
              <w:keepLines w:val="0"/>
              <w:pageBreakBefore w:val="0"/>
              <w:widowControl w:val="0"/>
              <w:numPr>
                <w:ilvl w:val="2"/>
                <w:numId w:val="0"/>
              </w:numPr>
              <w:tabs>
                <w:tab w:val="left" w:pos="0"/>
              </w:tabs>
              <w:kinsoku/>
              <w:wordWrap w:val="0"/>
              <w:overflowPunct/>
              <w:topLinePunct w:val="0"/>
              <w:autoSpaceDE/>
              <w:autoSpaceDN/>
              <w:bidi w:val="0"/>
              <w:adjustRightInd/>
              <w:snapToGrid/>
              <w:spacing w:before="150" w:line="460" w:lineRule="atLeast"/>
              <w:jc w:val="center"/>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最高限价（元）</w:t>
            </w:r>
          </w:p>
        </w:tc>
        <w:tc>
          <w:tcPr>
            <w:tcW w:w="1710" w:type="dxa"/>
            <w:tcBorders>
              <w:top w:val="single" w:color="000000" w:sz="6" w:space="0"/>
              <w:left w:val="single" w:color="000000" w:sz="6" w:space="0"/>
              <w:bottom w:val="single" w:color="000000" w:sz="6" w:space="0"/>
              <w:right w:val="single" w:color="000000" w:sz="6" w:space="0"/>
            </w:tcBorders>
            <w:shd w:val="clear" w:color="auto" w:fill="auto"/>
            <w:tcMar>
              <w:top w:w="90" w:type="dxa"/>
              <w:left w:w="90" w:type="dxa"/>
              <w:bottom w:w="90" w:type="dxa"/>
              <w:right w:w="90" w:type="dxa"/>
            </w:tcMar>
            <w:vAlign w:val="center"/>
          </w:tcPr>
          <w:p w14:paraId="39E9E065">
            <w:pPr>
              <w:keepNext w:val="0"/>
              <w:keepLines w:val="0"/>
              <w:pageBreakBefore w:val="0"/>
              <w:widowControl w:val="0"/>
              <w:numPr>
                <w:ilvl w:val="2"/>
                <w:numId w:val="0"/>
              </w:numPr>
              <w:tabs>
                <w:tab w:val="left" w:pos="0"/>
              </w:tabs>
              <w:kinsoku/>
              <w:wordWrap w:val="0"/>
              <w:overflowPunct/>
              <w:topLinePunct w:val="0"/>
              <w:autoSpaceDE/>
              <w:autoSpaceDN/>
              <w:bidi w:val="0"/>
              <w:adjustRightInd/>
              <w:snapToGrid/>
              <w:spacing w:before="150" w:line="460" w:lineRule="atLeast"/>
              <w:jc w:val="center"/>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标的名称</w:t>
            </w:r>
          </w:p>
        </w:tc>
        <w:tc>
          <w:tcPr>
            <w:tcW w:w="1669" w:type="dxa"/>
            <w:tcBorders>
              <w:top w:val="single" w:color="000000" w:sz="6" w:space="0"/>
              <w:left w:val="single" w:color="000000" w:sz="6" w:space="0"/>
              <w:bottom w:val="single" w:color="000000" w:sz="6" w:space="0"/>
              <w:right w:val="single" w:color="000000" w:sz="6" w:space="0"/>
            </w:tcBorders>
            <w:shd w:val="clear" w:color="auto" w:fill="auto"/>
            <w:tcMar>
              <w:top w:w="90" w:type="dxa"/>
              <w:left w:w="90" w:type="dxa"/>
              <w:bottom w:w="90" w:type="dxa"/>
              <w:right w:w="90" w:type="dxa"/>
            </w:tcMar>
            <w:vAlign w:val="center"/>
          </w:tcPr>
          <w:p w14:paraId="2BD11A66">
            <w:pPr>
              <w:keepNext w:val="0"/>
              <w:keepLines w:val="0"/>
              <w:pageBreakBefore w:val="0"/>
              <w:widowControl w:val="0"/>
              <w:numPr>
                <w:ilvl w:val="2"/>
                <w:numId w:val="0"/>
              </w:numPr>
              <w:tabs>
                <w:tab w:val="left" w:pos="0"/>
              </w:tabs>
              <w:kinsoku/>
              <w:wordWrap w:val="0"/>
              <w:overflowPunct/>
              <w:topLinePunct w:val="0"/>
              <w:autoSpaceDE/>
              <w:autoSpaceDN/>
              <w:bidi w:val="0"/>
              <w:adjustRightInd/>
              <w:snapToGrid/>
              <w:spacing w:before="150" w:line="460" w:lineRule="atLeast"/>
              <w:jc w:val="center"/>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简要技术需求或服务要求</w:t>
            </w:r>
          </w:p>
        </w:tc>
        <w:tc>
          <w:tcPr>
            <w:tcW w:w="387" w:type="dxa"/>
            <w:tcBorders>
              <w:top w:val="single" w:color="000000" w:sz="6" w:space="0"/>
              <w:left w:val="single" w:color="000000" w:sz="6" w:space="0"/>
              <w:bottom w:val="single" w:color="000000" w:sz="6" w:space="0"/>
              <w:right w:val="single" w:color="000000" w:sz="6" w:space="0"/>
            </w:tcBorders>
            <w:shd w:val="clear" w:color="auto" w:fill="auto"/>
            <w:tcMar>
              <w:top w:w="90" w:type="dxa"/>
              <w:left w:w="90" w:type="dxa"/>
              <w:bottom w:w="90" w:type="dxa"/>
              <w:right w:w="90" w:type="dxa"/>
            </w:tcMar>
            <w:vAlign w:val="center"/>
          </w:tcPr>
          <w:p w14:paraId="01757183">
            <w:pPr>
              <w:keepNext w:val="0"/>
              <w:keepLines w:val="0"/>
              <w:pageBreakBefore w:val="0"/>
              <w:widowControl w:val="0"/>
              <w:numPr>
                <w:ilvl w:val="2"/>
                <w:numId w:val="0"/>
              </w:numPr>
              <w:tabs>
                <w:tab w:val="left" w:pos="0"/>
              </w:tabs>
              <w:kinsoku/>
              <w:wordWrap w:val="0"/>
              <w:overflowPunct/>
              <w:topLinePunct w:val="0"/>
              <w:autoSpaceDE/>
              <w:autoSpaceDN/>
              <w:bidi w:val="0"/>
              <w:adjustRightInd/>
              <w:snapToGrid/>
              <w:spacing w:before="150" w:line="460" w:lineRule="atLeast"/>
              <w:jc w:val="center"/>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数量</w:t>
            </w:r>
          </w:p>
        </w:tc>
        <w:tc>
          <w:tcPr>
            <w:tcW w:w="1593" w:type="dxa"/>
            <w:tcBorders>
              <w:top w:val="single" w:color="000000" w:sz="6" w:space="0"/>
              <w:left w:val="single" w:color="000000" w:sz="6" w:space="0"/>
              <w:bottom w:val="single" w:color="000000" w:sz="6" w:space="0"/>
              <w:right w:val="single" w:color="000000" w:sz="6" w:space="0"/>
            </w:tcBorders>
            <w:shd w:val="clear" w:color="auto" w:fill="auto"/>
            <w:tcMar>
              <w:top w:w="90" w:type="dxa"/>
              <w:left w:w="90" w:type="dxa"/>
              <w:bottom w:w="90" w:type="dxa"/>
              <w:right w:w="90" w:type="dxa"/>
            </w:tcMar>
            <w:vAlign w:val="center"/>
          </w:tcPr>
          <w:p w14:paraId="5F2E59C4">
            <w:pPr>
              <w:keepNext w:val="0"/>
              <w:keepLines w:val="0"/>
              <w:pageBreakBefore w:val="0"/>
              <w:widowControl w:val="0"/>
              <w:numPr>
                <w:ilvl w:val="2"/>
                <w:numId w:val="0"/>
              </w:numPr>
              <w:tabs>
                <w:tab w:val="left" w:pos="0"/>
              </w:tabs>
              <w:kinsoku/>
              <w:wordWrap w:val="0"/>
              <w:overflowPunct/>
              <w:topLinePunct w:val="0"/>
              <w:autoSpaceDE/>
              <w:autoSpaceDN/>
              <w:bidi w:val="0"/>
              <w:adjustRightInd/>
              <w:snapToGrid/>
              <w:spacing w:before="150" w:line="460" w:lineRule="atLeast"/>
              <w:jc w:val="center"/>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预算金额（元）</w:t>
            </w:r>
          </w:p>
        </w:tc>
      </w:tr>
      <w:tr w14:paraId="6664B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952" w:hRule="atLeast"/>
        </w:trPr>
        <w:tc>
          <w:tcPr>
            <w:tcW w:w="2257" w:type="dxa"/>
            <w:tcBorders>
              <w:top w:val="single" w:color="000000" w:sz="6" w:space="0"/>
              <w:left w:val="single" w:color="000000" w:sz="6" w:space="0"/>
              <w:bottom w:val="single" w:color="000000" w:sz="6" w:space="0"/>
              <w:right w:val="single" w:color="000000" w:sz="6" w:space="0"/>
            </w:tcBorders>
            <w:shd w:val="clear" w:color="auto" w:fill="auto"/>
            <w:tcMar>
              <w:top w:w="90" w:type="dxa"/>
              <w:left w:w="90" w:type="dxa"/>
              <w:bottom w:w="90" w:type="dxa"/>
              <w:right w:w="90" w:type="dxa"/>
            </w:tcMar>
            <w:vAlign w:val="center"/>
          </w:tcPr>
          <w:p w14:paraId="214BB37E">
            <w:pPr>
              <w:keepNext w:val="0"/>
              <w:keepLines w:val="0"/>
              <w:pageBreakBefore w:val="0"/>
              <w:widowControl w:val="0"/>
              <w:numPr>
                <w:ilvl w:val="2"/>
                <w:numId w:val="0"/>
              </w:numPr>
              <w:tabs>
                <w:tab w:val="left" w:pos="0"/>
              </w:tabs>
              <w:kinsoku/>
              <w:wordWrap w:val="0"/>
              <w:overflowPunct/>
              <w:topLinePunct w:val="0"/>
              <w:autoSpaceDE/>
              <w:autoSpaceDN/>
              <w:bidi w:val="0"/>
              <w:adjustRightInd/>
              <w:snapToGrid/>
              <w:spacing w:before="150" w:line="460" w:lineRule="atLeast"/>
              <w:jc w:val="center"/>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临湘市国土空间总体规划动态维护和耕地保护与国土绿化空间专项规划方案编制费项目</w:t>
            </w:r>
          </w:p>
        </w:tc>
        <w:tc>
          <w:tcPr>
            <w:tcW w:w="1641" w:type="dxa"/>
            <w:tcBorders>
              <w:top w:val="single" w:color="000000" w:sz="6" w:space="0"/>
              <w:left w:val="single" w:color="000000" w:sz="6" w:space="0"/>
              <w:bottom w:val="single" w:color="000000" w:sz="6" w:space="0"/>
              <w:right w:val="single" w:color="000000" w:sz="6" w:space="0"/>
            </w:tcBorders>
            <w:shd w:val="clear" w:color="auto" w:fill="auto"/>
            <w:tcMar>
              <w:top w:w="90" w:type="dxa"/>
              <w:left w:w="90" w:type="dxa"/>
              <w:bottom w:w="90" w:type="dxa"/>
              <w:right w:w="90" w:type="dxa"/>
            </w:tcMar>
            <w:vAlign w:val="center"/>
          </w:tcPr>
          <w:p w14:paraId="0A09F727">
            <w:pPr>
              <w:keepNext w:val="0"/>
              <w:keepLines w:val="0"/>
              <w:pageBreakBefore w:val="0"/>
              <w:widowControl w:val="0"/>
              <w:numPr>
                <w:ilvl w:val="2"/>
                <w:numId w:val="0"/>
              </w:numPr>
              <w:tabs>
                <w:tab w:val="left" w:pos="0"/>
              </w:tabs>
              <w:kinsoku/>
              <w:wordWrap w:val="0"/>
              <w:overflowPunct/>
              <w:topLinePunct w:val="0"/>
              <w:autoSpaceDE/>
              <w:autoSpaceDN/>
              <w:bidi w:val="0"/>
              <w:adjustRightInd/>
              <w:snapToGrid/>
              <w:spacing w:before="150" w:line="460" w:lineRule="atLeast"/>
              <w:jc w:val="center"/>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1,032,700.00</w:t>
            </w:r>
          </w:p>
        </w:tc>
        <w:tc>
          <w:tcPr>
            <w:tcW w:w="1710" w:type="dxa"/>
            <w:tcBorders>
              <w:top w:val="single" w:color="000000" w:sz="6" w:space="0"/>
              <w:left w:val="single" w:color="000000" w:sz="6" w:space="0"/>
              <w:bottom w:val="single" w:color="000000" w:sz="6" w:space="0"/>
              <w:right w:val="single" w:color="000000" w:sz="6" w:space="0"/>
            </w:tcBorders>
            <w:shd w:val="clear" w:color="auto" w:fill="auto"/>
            <w:tcMar>
              <w:top w:w="90" w:type="dxa"/>
              <w:left w:w="90" w:type="dxa"/>
              <w:bottom w:w="90" w:type="dxa"/>
              <w:right w:w="90" w:type="dxa"/>
            </w:tcMar>
            <w:vAlign w:val="center"/>
          </w:tcPr>
          <w:p w14:paraId="0021EF36">
            <w:pPr>
              <w:keepNext w:val="0"/>
              <w:keepLines w:val="0"/>
              <w:pageBreakBefore w:val="0"/>
              <w:widowControl w:val="0"/>
              <w:numPr>
                <w:ilvl w:val="2"/>
                <w:numId w:val="0"/>
              </w:numPr>
              <w:tabs>
                <w:tab w:val="left" w:pos="0"/>
              </w:tabs>
              <w:kinsoku/>
              <w:wordWrap w:val="0"/>
              <w:overflowPunct/>
              <w:topLinePunct w:val="0"/>
              <w:autoSpaceDE/>
              <w:autoSpaceDN/>
              <w:bidi w:val="0"/>
              <w:adjustRightInd/>
              <w:snapToGrid/>
              <w:spacing w:before="150" w:line="460" w:lineRule="atLeast"/>
              <w:jc w:val="center"/>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临湘市国土空间总体规划动态维护和耕地保护与国土绿化空间专项规划方案编制费项目</w:t>
            </w:r>
          </w:p>
        </w:tc>
        <w:tc>
          <w:tcPr>
            <w:tcW w:w="1669" w:type="dxa"/>
            <w:tcBorders>
              <w:top w:val="single" w:color="000000" w:sz="6" w:space="0"/>
              <w:left w:val="single" w:color="000000" w:sz="6" w:space="0"/>
              <w:bottom w:val="single" w:color="000000" w:sz="6" w:space="0"/>
              <w:right w:val="single" w:color="000000" w:sz="6" w:space="0"/>
            </w:tcBorders>
            <w:shd w:val="clear" w:color="auto" w:fill="auto"/>
            <w:tcMar>
              <w:top w:w="90" w:type="dxa"/>
              <w:left w:w="90" w:type="dxa"/>
              <w:bottom w:w="90" w:type="dxa"/>
              <w:right w:w="90" w:type="dxa"/>
            </w:tcMar>
            <w:vAlign w:val="center"/>
          </w:tcPr>
          <w:p w14:paraId="4FF765CA">
            <w:pPr>
              <w:keepNext w:val="0"/>
              <w:keepLines w:val="0"/>
              <w:pageBreakBefore w:val="0"/>
              <w:widowControl w:val="0"/>
              <w:numPr>
                <w:ilvl w:val="2"/>
                <w:numId w:val="0"/>
              </w:numPr>
              <w:tabs>
                <w:tab w:val="left" w:pos="0"/>
              </w:tabs>
              <w:kinsoku/>
              <w:wordWrap w:val="0"/>
              <w:overflowPunct/>
              <w:topLinePunct w:val="0"/>
              <w:autoSpaceDE/>
              <w:autoSpaceDN/>
              <w:bidi w:val="0"/>
              <w:adjustRightInd/>
              <w:snapToGrid/>
              <w:spacing w:before="150" w:line="460" w:lineRule="atLeast"/>
              <w:jc w:val="center"/>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按磋商文件</w:t>
            </w:r>
          </w:p>
        </w:tc>
        <w:tc>
          <w:tcPr>
            <w:tcW w:w="387" w:type="dxa"/>
            <w:tcBorders>
              <w:top w:val="single" w:color="000000" w:sz="6" w:space="0"/>
              <w:left w:val="single" w:color="000000" w:sz="6" w:space="0"/>
              <w:bottom w:val="single" w:color="000000" w:sz="6" w:space="0"/>
              <w:right w:val="single" w:color="000000" w:sz="6" w:space="0"/>
            </w:tcBorders>
            <w:shd w:val="clear" w:color="auto" w:fill="auto"/>
            <w:tcMar>
              <w:top w:w="90" w:type="dxa"/>
              <w:left w:w="90" w:type="dxa"/>
              <w:bottom w:w="90" w:type="dxa"/>
              <w:right w:w="90" w:type="dxa"/>
            </w:tcMar>
            <w:vAlign w:val="center"/>
          </w:tcPr>
          <w:p w14:paraId="2A18E21F">
            <w:pPr>
              <w:keepNext w:val="0"/>
              <w:keepLines w:val="0"/>
              <w:pageBreakBefore w:val="0"/>
              <w:widowControl w:val="0"/>
              <w:numPr>
                <w:ilvl w:val="2"/>
                <w:numId w:val="0"/>
              </w:numPr>
              <w:tabs>
                <w:tab w:val="left" w:pos="0"/>
              </w:tabs>
              <w:kinsoku/>
              <w:wordWrap w:val="0"/>
              <w:overflowPunct/>
              <w:topLinePunct w:val="0"/>
              <w:autoSpaceDE/>
              <w:autoSpaceDN/>
              <w:bidi w:val="0"/>
              <w:adjustRightInd/>
              <w:snapToGrid/>
              <w:spacing w:before="150" w:line="460" w:lineRule="atLeast"/>
              <w:jc w:val="center"/>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1</w:t>
            </w:r>
          </w:p>
        </w:tc>
        <w:tc>
          <w:tcPr>
            <w:tcW w:w="1593" w:type="dxa"/>
            <w:tcBorders>
              <w:top w:val="single" w:color="000000" w:sz="6" w:space="0"/>
              <w:left w:val="single" w:color="000000" w:sz="6" w:space="0"/>
              <w:bottom w:val="single" w:color="000000" w:sz="6" w:space="0"/>
              <w:right w:val="single" w:color="000000" w:sz="6" w:space="0"/>
            </w:tcBorders>
            <w:shd w:val="clear" w:color="auto" w:fill="auto"/>
            <w:tcMar>
              <w:top w:w="90" w:type="dxa"/>
              <w:left w:w="90" w:type="dxa"/>
              <w:bottom w:w="90" w:type="dxa"/>
              <w:right w:w="90" w:type="dxa"/>
            </w:tcMar>
            <w:vAlign w:val="center"/>
          </w:tcPr>
          <w:p w14:paraId="540F79EB">
            <w:pPr>
              <w:keepNext w:val="0"/>
              <w:keepLines w:val="0"/>
              <w:pageBreakBefore w:val="0"/>
              <w:widowControl w:val="0"/>
              <w:numPr>
                <w:ilvl w:val="2"/>
                <w:numId w:val="0"/>
              </w:numPr>
              <w:tabs>
                <w:tab w:val="left" w:pos="0"/>
              </w:tabs>
              <w:kinsoku/>
              <w:wordWrap w:val="0"/>
              <w:overflowPunct/>
              <w:topLinePunct w:val="0"/>
              <w:autoSpaceDE/>
              <w:autoSpaceDN/>
              <w:bidi w:val="0"/>
              <w:adjustRightInd/>
              <w:snapToGrid/>
              <w:spacing w:before="150" w:line="460" w:lineRule="atLeast"/>
              <w:jc w:val="center"/>
              <w:textAlignment w:val="auto"/>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1,032,700.00</w:t>
            </w:r>
          </w:p>
        </w:tc>
      </w:tr>
    </w:tbl>
    <w:p w14:paraId="6FE4A921">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三、供应商的资格要求</w:t>
      </w:r>
    </w:p>
    <w:p w14:paraId="5A8C13F6">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1、供应商的基本资格条件：</w:t>
      </w:r>
    </w:p>
    <w:p w14:paraId="7CFDC466">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（1）供应商必须是在中华人民共和国境内注册登记的法人、其他组织或者自然人，且应当符合《政府采购法》第二十二条第一款的规定。</w:t>
      </w:r>
    </w:p>
    <w:p w14:paraId="7B9E8590">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（2）单位负责人为同一人或者存在直接控股、管理关系的不同供应商，不得参加同一合同项下的政府采购活动。</w:t>
      </w:r>
    </w:p>
    <w:p w14:paraId="44A55081">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（3） 为本采购项目提供整体设计、规范编制或者项目管理、监理、检测等服务的，不得再参加此项目的其他采购活动。</w:t>
      </w:r>
    </w:p>
    <w:p w14:paraId="2755367B">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（4）列入失信被执行人、重大税收违法失信主体名单、政府采购严重违法失信行为记录名单的，拒绝其参与政府采购活动。</w:t>
      </w:r>
    </w:p>
    <w:p w14:paraId="58AC1B4D">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2、落实政府采购政策需满足的资格要求：</w:t>
      </w:r>
    </w:p>
    <w:p w14:paraId="0F18FF19">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rPr>
        <w:t>包名称：</w:t>
      </w:r>
      <w:r>
        <w:rPr>
          <w:rFonts w:hint="eastAsia" w:ascii="宋体" w:hAnsi="宋体" w:eastAsia="宋体" w:cs="宋体"/>
          <w:b w:val="0"/>
          <w:bCs w:val="0"/>
          <w:color w:val="000000"/>
          <w:sz w:val="24"/>
          <w:szCs w:val="24"/>
          <w:lang w:eastAsia="zh-CN"/>
        </w:rPr>
        <w:t>临湘市国土空间总体规划动态维护和耕地保护与国土绿化空间专项规划方案编制费项目</w:t>
      </w:r>
    </w:p>
    <w:p w14:paraId="7BF687CE">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专门面向中小企业（含监狱及福利性单位）</w:t>
      </w:r>
    </w:p>
    <w:p w14:paraId="2CC030EC">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3、供应商特定资格条件：</w:t>
      </w:r>
    </w:p>
    <w:p w14:paraId="338F3258">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lang w:eastAsia="zh-CN"/>
        </w:rPr>
      </w:pPr>
      <w:r>
        <w:rPr>
          <w:rFonts w:hint="eastAsia" w:ascii="宋体" w:hAnsi="宋体" w:eastAsia="宋体" w:cs="宋体"/>
          <w:b w:val="0"/>
          <w:bCs w:val="0"/>
          <w:color w:val="000000"/>
          <w:sz w:val="24"/>
          <w:szCs w:val="24"/>
        </w:rPr>
        <w:t>包名称：</w:t>
      </w:r>
      <w:r>
        <w:rPr>
          <w:rFonts w:hint="eastAsia" w:ascii="宋体" w:hAnsi="宋体" w:eastAsia="宋体" w:cs="宋体"/>
          <w:b w:val="0"/>
          <w:bCs w:val="0"/>
          <w:color w:val="000000"/>
          <w:sz w:val="24"/>
          <w:szCs w:val="24"/>
          <w:lang w:eastAsia="zh-CN"/>
        </w:rPr>
        <w:t>临湘市国土空间总体规划动态维护和耕地保护与国土绿化空间专项规划方案编制费项目</w:t>
      </w:r>
    </w:p>
    <w:p w14:paraId="7E6B1328">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特定资格条件：</w:t>
      </w:r>
    </w:p>
    <w:p w14:paraId="66D9CB1D">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注：根据《湖南省财政厅关于政府采购促进中小企业发展有关措施的通知》，符合法定条件的供应商凭《湖南省政府采购供应商资格承诺函》（格式见竞争性磋商文件）参与政府采购活动，无需提供财务状况、缴纳税收和社会保障资金等资格证明材料。经采购人或监管部门查实，如发现伪造、篡改、提供虚假证明材料等行为，有关行政监督部门将依法给予行政处罚（处理），执行诚信不良行为记录联合惩戒措施，触犯法律的，将依法承担法律责任。</w:t>
      </w:r>
    </w:p>
    <w:p w14:paraId="56513F7A">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四、获取磋商文件的时间、期限、地点及方式</w:t>
      </w:r>
    </w:p>
    <w:p w14:paraId="5FE64F70">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1、时间：2026年7月</w:t>
      </w:r>
      <w:r>
        <w:rPr>
          <w:rFonts w:hint="eastAsia" w:ascii="宋体" w:hAnsi="宋体" w:eastAsia="宋体" w:cs="宋体"/>
          <w:b w:val="0"/>
          <w:bCs w:val="0"/>
          <w:color w:val="000000"/>
          <w:sz w:val="24"/>
          <w:szCs w:val="24"/>
          <w:lang w:val="en-US" w:eastAsia="zh-CN"/>
        </w:rPr>
        <w:t>13</w:t>
      </w:r>
      <w:r>
        <w:rPr>
          <w:rFonts w:hint="eastAsia" w:ascii="宋体" w:hAnsi="宋体" w:eastAsia="宋体" w:cs="宋体"/>
          <w:b w:val="0"/>
          <w:bCs w:val="0"/>
          <w:color w:val="000000"/>
          <w:sz w:val="24"/>
          <w:szCs w:val="24"/>
        </w:rPr>
        <w:t>日至2026年7月</w:t>
      </w:r>
      <w:r>
        <w:rPr>
          <w:rFonts w:hint="eastAsia" w:ascii="宋体" w:hAnsi="宋体" w:eastAsia="宋体" w:cs="宋体"/>
          <w:b w:val="0"/>
          <w:bCs w:val="0"/>
          <w:color w:val="000000"/>
          <w:sz w:val="24"/>
          <w:szCs w:val="24"/>
          <w:lang w:val="en-US" w:eastAsia="zh-CN"/>
        </w:rPr>
        <w:t>20</w:t>
      </w:r>
      <w:r>
        <w:rPr>
          <w:rFonts w:hint="eastAsia" w:ascii="宋体" w:hAnsi="宋体" w:eastAsia="宋体" w:cs="宋体"/>
          <w:b w:val="0"/>
          <w:bCs w:val="0"/>
          <w:color w:val="000000"/>
          <w:sz w:val="24"/>
          <w:szCs w:val="24"/>
        </w:rPr>
        <w:t>日，每天上午9:00:00 至12:00:00，下午14:00至17:00（北京时间，法定节假日除外）</w:t>
      </w:r>
    </w:p>
    <w:p w14:paraId="62D5E8DB">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2、地点：临湘市城中北路2号二楼</w:t>
      </w:r>
    </w:p>
    <w:p w14:paraId="0A63F640">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3、方式：线下获取</w:t>
      </w:r>
    </w:p>
    <w:p w14:paraId="2FAD896F">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4、售价：0元</w:t>
      </w:r>
    </w:p>
    <w:p w14:paraId="741192FB">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五、响应文件提交截止时间、地点</w:t>
      </w:r>
    </w:p>
    <w:p w14:paraId="33B3CF30">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1、截止时间：2026年</w:t>
      </w:r>
      <w:r>
        <w:rPr>
          <w:rFonts w:hint="eastAsia" w:ascii="宋体" w:hAnsi="宋体" w:eastAsia="宋体" w:cs="宋体"/>
          <w:b w:val="0"/>
          <w:bCs w:val="0"/>
          <w:color w:val="000000"/>
          <w:sz w:val="24"/>
          <w:szCs w:val="24"/>
          <w:lang w:eastAsia="zh-CN"/>
        </w:rPr>
        <w:t>07月24日</w:t>
      </w:r>
      <w:r>
        <w:rPr>
          <w:rFonts w:hint="eastAsia" w:ascii="宋体" w:hAnsi="宋体" w:eastAsia="宋体" w:cs="宋体"/>
          <w:b w:val="0"/>
          <w:bCs w:val="0"/>
          <w:color w:val="000000"/>
          <w:sz w:val="24"/>
          <w:szCs w:val="24"/>
        </w:rPr>
        <w:t xml:space="preserve"> 09点30分（北京时间）</w:t>
      </w:r>
    </w:p>
    <w:p w14:paraId="17738CD5">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2、地点：湖南天元和项目管理有限公司（临湘市城中北路2号二楼）</w:t>
      </w:r>
    </w:p>
    <w:p w14:paraId="2CED8D5F">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六、响应文件开启</w:t>
      </w:r>
    </w:p>
    <w:p w14:paraId="7BA8004A">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1、开启时间：2026年</w:t>
      </w:r>
      <w:r>
        <w:rPr>
          <w:rFonts w:hint="eastAsia" w:ascii="宋体" w:hAnsi="宋体" w:eastAsia="宋体" w:cs="宋体"/>
          <w:b w:val="0"/>
          <w:bCs w:val="0"/>
          <w:color w:val="000000"/>
          <w:sz w:val="24"/>
          <w:szCs w:val="24"/>
          <w:lang w:eastAsia="zh-CN"/>
        </w:rPr>
        <w:t>07月24日</w:t>
      </w:r>
      <w:r>
        <w:rPr>
          <w:rFonts w:hint="eastAsia" w:ascii="宋体" w:hAnsi="宋体" w:eastAsia="宋体" w:cs="宋体"/>
          <w:b w:val="0"/>
          <w:bCs w:val="0"/>
          <w:color w:val="000000"/>
          <w:sz w:val="24"/>
          <w:szCs w:val="24"/>
        </w:rPr>
        <w:t xml:space="preserve"> 09点30分（北京时间）</w:t>
      </w:r>
    </w:p>
    <w:p w14:paraId="7ED9C686">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2、地点：湖南天元和项目管理有限公司（临湘市城中北路2号二楼）</w:t>
      </w:r>
    </w:p>
    <w:p w14:paraId="2B8ED935">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七、公告期限</w:t>
      </w:r>
    </w:p>
    <w:p w14:paraId="27E3A69E">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1、本公告在中国湖南政府采购网（</w:t>
      </w:r>
      <w:r>
        <w:rPr>
          <w:rFonts w:hint="eastAsia" w:ascii="宋体" w:hAnsi="宋体" w:eastAsia="宋体" w:cs="宋体"/>
          <w:b w:val="0"/>
          <w:bCs w:val="0"/>
          <w:color w:val="000000"/>
          <w:sz w:val="24"/>
          <w:szCs w:val="24"/>
        </w:rPr>
        <w:fldChar w:fldCharType="begin"/>
      </w:r>
      <w:r>
        <w:rPr>
          <w:rFonts w:hint="eastAsia" w:ascii="宋体" w:hAnsi="宋体" w:eastAsia="宋体" w:cs="宋体"/>
          <w:b w:val="0"/>
          <w:bCs w:val="0"/>
          <w:color w:val="000000"/>
          <w:sz w:val="24"/>
          <w:szCs w:val="24"/>
        </w:rPr>
        <w:instrText xml:space="preserve"> HYPERLINK "http://www.ccgp-hunan.gov.cn/" \t "http://www.ccgp-hunan.gov.cn/luban/front/detail?parentId=622707&amp;articleId=RUpMVDS/_blank" </w:instrText>
      </w:r>
      <w:r>
        <w:rPr>
          <w:rFonts w:hint="eastAsia" w:ascii="宋体" w:hAnsi="宋体" w:eastAsia="宋体" w:cs="宋体"/>
          <w:b w:val="0"/>
          <w:bCs w:val="0"/>
          <w:color w:val="000000"/>
          <w:sz w:val="24"/>
          <w:szCs w:val="24"/>
        </w:rPr>
        <w:fldChar w:fldCharType="separate"/>
      </w:r>
      <w:r>
        <w:rPr>
          <w:rFonts w:hint="eastAsia" w:ascii="宋体" w:hAnsi="宋体" w:eastAsia="宋体" w:cs="宋体"/>
          <w:b w:val="0"/>
          <w:bCs w:val="0"/>
          <w:color w:val="000000"/>
          <w:sz w:val="24"/>
          <w:szCs w:val="24"/>
        </w:rPr>
        <w:t>www.ccgp-hunan.gov.cn</w:t>
      </w:r>
      <w:r>
        <w:rPr>
          <w:rFonts w:hint="eastAsia" w:ascii="宋体" w:hAnsi="宋体" w:eastAsia="宋体" w:cs="宋体"/>
          <w:b w:val="0"/>
          <w:bCs w:val="0"/>
          <w:color w:val="000000"/>
          <w:sz w:val="24"/>
          <w:szCs w:val="24"/>
        </w:rPr>
        <w:fldChar w:fldCharType="end"/>
      </w:r>
      <w:r>
        <w:rPr>
          <w:rFonts w:hint="eastAsia" w:ascii="宋体" w:hAnsi="宋体" w:eastAsia="宋体" w:cs="宋体"/>
          <w:b w:val="0"/>
          <w:bCs w:val="0"/>
          <w:color w:val="000000"/>
          <w:sz w:val="24"/>
          <w:szCs w:val="24"/>
        </w:rPr>
        <w:t>）发布。公告期限从本公告发布之日起5个工作日。</w:t>
      </w:r>
    </w:p>
    <w:p w14:paraId="32AB57B7">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2、在其他媒体发布的邀请公告，公告内容以本招标公告指定媒体发布的公告为准。</w:t>
      </w:r>
    </w:p>
    <w:p w14:paraId="450D44D7">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八、询问及质疑</w:t>
      </w:r>
    </w:p>
    <w:p w14:paraId="6457CF14">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1、供应商对政府采购活动事项如有疑问的，可以向采购人、采购代理机构提出询问。采购人、采购代理机构将在3个工作日内作出答复。</w:t>
      </w:r>
    </w:p>
    <w:p w14:paraId="0264EA1F">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2、供应商对电子交易平台办理CA证书、操作等如有疑问，请咨询电子交易平台服务机构。</w:t>
      </w:r>
    </w:p>
    <w:p w14:paraId="3B3C49EA">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3、潜在供应商认为采购文件或本公告使自己的合法权益受到损害的，可以在收到采购文件之日或本公告期限届满之日起7个工作日内，按《湖南省财政厅关于印发＜政府采购质疑答复和投诉处理操作规程＞的通知》(湘财购〔2024〕67号)规定，以纸质书面形式向采购人、采购代理机构提出质疑。</w:t>
      </w:r>
    </w:p>
    <w:p w14:paraId="72AF8259">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九、磋商说明</w:t>
      </w:r>
    </w:p>
    <w:p w14:paraId="35DA492E">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1、本公告选项：☑ 表示选择，☐ 表示未选择。</w:t>
      </w:r>
    </w:p>
    <w:p w14:paraId="5EACFFD2">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2、供应商参与政府采购活动，无需向采购人、代理机构、交易平台缴纳任何费用。</w:t>
      </w:r>
    </w:p>
    <w:p w14:paraId="53FCCD59">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十、其他补充事宜</w:t>
      </w:r>
    </w:p>
    <w:p w14:paraId="3EE15F43">
      <w:pPr>
        <w:widowControl/>
        <w:numPr>
          <w:ilvl w:val="2"/>
          <w:numId w:val="0"/>
        </w:numPr>
        <w:tabs>
          <w:tab w:val="left" w:pos="0"/>
        </w:tabs>
        <w:spacing w:before="150" w:line="460" w:lineRule="atLeast"/>
        <w:ind w:firstLine="420"/>
        <w:outlineLvl w:val="2"/>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w:t>
      </w:r>
    </w:p>
    <w:p w14:paraId="6D7C87EE">
      <w:pPr>
        <w:widowControl/>
        <w:spacing w:before="75" w:line="460" w:lineRule="atLeast"/>
        <w:ind w:firstLine="420"/>
        <w:jc w:val="left"/>
        <w:rPr>
          <w:rFonts w:ascii="宋体" w:hAnsi="宋体" w:eastAsia="宋体" w:cs="宋体"/>
          <w:b w:val="0"/>
          <w:bCs w:val="0"/>
          <w:color w:val="000000"/>
          <w:kern w:val="0"/>
          <w:sz w:val="24"/>
          <w:szCs w:val="24"/>
          <w:lang w:bidi="ar"/>
        </w:rPr>
      </w:pPr>
      <w:r>
        <w:rPr>
          <w:rFonts w:hint="eastAsia" w:ascii="宋体" w:hAnsi="宋体" w:eastAsia="宋体" w:cs="宋体"/>
          <w:b w:val="0"/>
          <w:bCs w:val="0"/>
          <w:color w:val="000000"/>
          <w:kern w:val="0"/>
          <w:sz w:val="24"/>
          <w:szCs w:val="24"/>
          <w:lang w:bidi="ar"/>
        </w:rPr>
        <w:t>十一、采购人、采购代理机构的名称、地址和联系方法</w:t>
      </w:r>
    </w:p>
    <w:p w14:paraId="0DDC1B99">
      <w:pPr>
        <w:widowControl/>
        <w:spacing w:before="75" w:line="460" w:lineRule="atLeast"/>
        <w:ind w:firstLine="420"/>
        <w:jc w:val="left"/>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采购人名称：</w:t>
      </w:r>
      <w:r>
        <w:rPr>
          <w:rFonts w:hint="eastAsia" w:ascii="宋体" w:hAnsi="宋体" w:eastAsia="宋体" w:cs="宋体"/>
          <w:color w:val="000000"/>
          <w:kern w:val="0"/>
          <w:sz w:val="24"/>
          <w:szCs w:val="24"/>
          <w:lang w:eastAsia="zh-CN" w:bidi="ar"/>
        </w:rPr>
        <w:t>临湘市自然资源局</w:t>
      </w:r>
    </w:p>
    <w:p w14:paraId="4DF2356C">
      <w:pPr>
        <w:widowControl/>
        <w:spacing w:before="75" w:line="460" w:lineRule="atLeast"/>
        <w:ind w:firstLine="420"/>
        <w:jc w:val="left"/>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单位地址：岳阳市临湘市</w:t>
      </w:r>
    </w:p>
    <w:p w14:paraId="11F449C0">
      <w:pPr>
        <w:widowControl/>
        <w:spacing w:before="75" w:line="460" w:lineRule="atLeast"/>
        <w:ind w:firstLine="420"/>
        <w:jc w:val="left"/>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联 系 人：</w:t>
      </w:r>
      <w:r>
        <w:rPr>
          <w:rFonts w:hint="eastAsia" w:ascii="宋体" w:hAnsi="宋体" w:eastAsia="宋体" w:cs="宋体"/>
          <w:color w:val="000000"/>
          <w:kern w:val="0"/>
          <w:sz w:val="24"/>
          <w:szCs w:val="24"/>
          <w:lang w:eastAsia="zh-CN" w:bidi="ar"/>
        </w:rPr>
        <w:t>袁雪莉</w:t>
      </w:r>
      <w:r>
        <w:rPr>
          <w:rFonts w:hint="eastAsia" w:ascii="宋体" w:hAnsi="宋体" w:eastAsia="宋体" w:cs="宋体"/>
          <w:color w:val="000000"/>
          <w:kern w:val="0"/>
          <w:sz w:val="24"/>
          <w:szCs w:val="24"/>
          <w:lang w:bidi="ar"/>
        </w:rPr>
        <w:tab/>
      </w:r>
      <w:r>
        <w:rPr>
          <w:rFonts w:hint="eastAsia" w:ascii="宋体" w:hAnsi="宋体" w:eastAsia="宋体" w:cs="宋体"/>
          <w:color w:val="000000"/>
          <w:kern w:val="0"/>
          <w:sz w:val="24"/>
          <w:szCs w:val="24"/>
          <w:lang w:bidi="ar"/>
        </w:rPr>
        <w:t xml:space="preserve">     </w:t>
      </w:r>
    </w:p>
    <w:p w14:paraId="3F537BFD">
      <w:pPr>
        <w:widowControl/>
        <w:spacing w:before="75" w:line="460" w:lineRule="atLeast"/>
        <w:ind w:firstLine="42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联系电话：</w:t>
      </w:r>
      <w:r>
        <w:rPr>
          <w:rFonts w:hint="eastAsia" w:ascii="宋体" w:hAnsi="宋体" w:eastAsia="宋体" w:cs="宋体"/>
          <w:color w:val="000000"/>
          <w:kern w:val="0"/>
          <w:sz w:val="24"/>
          <w:szCs w:val="24"/>
          <w:lang w:val="en-US" w:eastAsia="zh-CN" w:bidi="ar"/>
        </w:rPr>
        <w:t>15080971758</w:t>
      </w:r>
    </w:p>
    <w:p w14:paraId="7351D0D7">
      <w:pPr>
        <w:widowControl/>
        <w:spacing w:before="75" w:line="460" w:lineRule="atLeast"/>
        <w:ind w:firstLine="420"/>
        <w:jc w:val="left"/>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采购代理：湖南天元和项目管理有限公司</w:t>
      </w:r>
    </w:p>
    <w:p w14:paraId="3819C6EE">
      <w:pPr>
        <w:widowControl/>
        <w:spacing w:before="75" w:line="460" w:lineRule="atLeast"/>
        <w:ind w:firstLine="420"/>
        <w:jc w:val="left"/>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单位地址：临湘市城中北路2号二楼</w:t>
      </w:r>
    </w:p>
    <w:p w14:paraId="2125E8CA">
      <w:pPr>
        <w:widowControl/>
        <w:spacing w:before="75" w:line="460" w:lineRule="atLeast"/>
        <w:ind w:firstLine="420"/>
        <w:jc w:val="left"/>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xml:space="preserve">联 系 人：万觅        </w:t>
      </w:r>
    </w:p>
    <w:p w14:paraId="5F39BDD9">
      <w:pPr>
        <w:widowControl/>
        <w:spacing w:line="360" w:lineRule="auto"/>
        <w:ind w:firstLine="480" w:firstLineChars="200"/>
        <w:jc w:val="left"/>
        <w:rPr>
          <w:rFonts w:ascii="宋体" w:hAnsi="宋体" w:eastAsia="宋体" w:cs="Times New Roman"/>
          <w:color w:val="000000"/>
          <w:kern w:val="0"/>
          <w:sz w:val="24"/>
          <w:szCs w:val="24"/>
        </w:rPr>
      </w:pPr>
      <w:r>
        <w:rPr>
          <w:rFonts w:hint="eastAsia" w:ascii="宋体" w:hAnsi="宋体" w:eastAsia="宋体" w:cs="宋体"/>
          <w:color w:val="000000"/>
          <w:kern w:val="0"/>
          <w:sz w:val="24"/>
          <w:szCs w:val="24"/>
          <w:lang w:bidi="ar"/>
        </w:rPr>
        <w:t>联系电话：0730-3754099</w:t>
      </w:r>
    </w:p>
    <w:p w14:paraId="64C503F4">
      <w:pPr>
        <w:spacing w:line="440" w:lineRule="exact"/>
        <w:ind w:firstLine="420"/>
        <w:rPr>
          <w:rFonts w:ascii="宋体" w:hAnsi="宋体" w:eastAsia="宋体" w:cs="宋体"/>
          <w:szCs w:val="21"/>
        </w:rPr>
      </w:pPr>
      <w:r>
        <w:rPr>
          <w:rFonts w:hint="eastAsia" w:ascii="宋体" w:hAnsi="宋体" w:eastAsia="宋体" w:cs="Times New Roman"/>
          <w:color w:val="000000"/>
          <w:kern w:val="0"/>
          <w:sz w:val="24"/>
          <w:szCs w:val="24"/>
        </w:rPr>
        <w:br w:type="page"/>
      </w:r>
      <w:r>
        <w:rPr>
          <w:rFonts w:hint="eastAsia" w:ascii="宋体" w:hAnsi="宋体" w:eastAsia="宋体" w:cs="宋体"/>
          <w:szCs w:val="21"/>
        </w:rPr>
        <w:t xml:space="preserve">附件 </w:t>
      </w:r>
    </w:p>
    <w:p w14:paraId="3897A502">
      <w:pPr>
        <w:spacing w:line="440" w:lineRule="exact"/>
        <w:ind w:firstLine="420"/>
        <w:jc w:val="center"/>
        <w:rPr>
          <w:rFonts w:ascii="宋体" w:hAnsi="宋体" w:eastAsia="宋体" w:cs="宋体"/>
          <w:szCs w:val="21"/>
        </w:rPr>
      </w:pPr>
      <w:r>
        <w:rPr>
          <w:rFonts w:hint="eastAsia" w:ascii="宋体" w:hAnsi="宋体" w:eastAsia="宋体" w:cs="宋体"/>
          <w:b/>
          <w:bCs/>
          <w:sz w:val="36"/>
          <w:szCs w:val="36"/>
        </w:rPr>
        <w:t>湖南省政府采购供应商资格承诺函</w:t>
      </w:r>
    </w:p>
    <w:p w14:paraId="28D271F0">
      <w:pPr>
        <w:spacing w:line="440" w:lineRule="exact"/>
        <w:ind w:firstLine="960" w:firstLineChars="400"/>
        <w:rPr>
          <w:rFonts w:ascii="宋体" w:hAnsi="宋体" w:eastAsia="宋体" w:cs="宋体"/>
          <w:sz w:val="24"/>
          <w:szCs w:val="24"/>
        </w:rPr>
      </w:pPr>
      <w:r>
        <w:rPr>
          <w:rFonts w:hint="eastAsia" w:ascii="宋体" w:hAnsi="宋体" w:eastAsia="宋体" w:cs="宋体"/>
          <w:sz w:val="24"/>
          <w:szCs w:val="24"/>
        </w:rPr>
        <w:t xml:space="preserve">本公司独立承担民事责任、具有良好的商业信誉和健全的财务会计制度、依法缴纳税收和社会保障资金，在前三年的经营活动中无重大违法记录，未列入严重失信行为名单，符合政府采购供应商的基本资格要求。 </w:t>
      </w:r>
    </w:p>
    <w:p w14:paraId="4A42DD94">
      <w:pPr>
        <w:spacing w:line="440" w:lineRule="exact"/>
        <w:ind w:firstLine="960" w:firstLineChars="400"/>
        <w:rPr>
          <w:rFonts w:ascii="宋体" w:hAnsi="宋体" w:eastAsia="宋体" w:cs="宋体"/>
          <w:sz w:val="24"/>
          <w:szCs w:val="24"/>
        </w:rPr>
      </w:pPr>
      <w:r>
        <w:rPr>
          <w:rFonts w:hint="eastAsia" w:ascii="宋体" w:hAnsi="宋体" w:eastAsia="宋体" w:cs="宋体"/>
          <w:sz w:val="24"/>
          <w:szCs w:val="24"/>
        </w:rPr>
        <w:t>按照《政府采购促进中小企业发展管理办法》（财库〔2020〕46号），本公司企业规模为：大型□中型□小型□微型□</w:t>
      </w:r>
    </w:p>
    <w:p w14:paraId="42ED0A1B">
      <w:pPr>
        <w:spacing w:line="440" w:lineRule="exact"/>
        <w:ind w:firstLine="420"/>
        <w:rPr>
          <w:rFonts w:ascii="宋体" w:hAnsi="宋体" w:eastAsia="宋体" w:cs="宋体"/>
          <w:sz w:val="24"/>
          <w:szCs w:val="24"/>
        </w:rPr>
      </w:pPr>
      <w:r>
        <w:rPr>
          <w:rFonts w:hint="eastAsia" w:ascii="宋体" w:hAnsi="宋体" w:eastAsia="宋体" w:cs="宋体"/>
          <w:sz w:val="24"/>
          <w:szCs w:val="24"/>
        </w:rPr>
        <w:t xml:space="preserve">□本公司自愿入驻湖南省政府采购电子卖场，遵守《湖南省政府采购电子卖场管理办法》（湘财购〔2019〕27 号），如违反承诺，同意金融机构将增信保证划缴国库（非电子卖场采购活动项目不需勾选）。 </w:t>
      </w:r>
    </w:p>
    <w:p w14:paraId="5AF36058">
      <w:pPr>
        <w:spacing w:line="440" w:lineRule="exact"/>
        <w:jc w:val="right"/>
        <w:rPr>
          <w:rFonts w:ascii="宋体" w:hAnsi="宋体" w:eastAsia="宋体" w:cs="宋体"/>
          <w:sz w:val="24"/>
          <w:szCs w:val="24"/>
        </w:rPr>
      </w:pPr>
      <w:r>
        <w:rPr>
          <w:rFonts w:hint="eastAsia" w:ascii="宋体" w:hAnsi="宋体" w:eastAsia="宋体" w:cs="宋体"/>
          <w:sz w:val="24"/>
          <w:szCs w:val="24"/>
        </w:rPr>
        <w:t xml:space="preserve">公司（单位）名称（盖章） </w:t>
      </w:r>
    </w:p>
    <w:p w14:paraId="0F67B49B">
      <w:pPr>
        <w:wordWrap w:val="0"/>
        <w:spacing w:after="120"/>
        <w:ind w:left="420" w:leftChars="200" w:firstLine="480" w:firstLineChars="200"/>
        <w:jc w:val="right"/>
        <w:rPr>
          <w:rFonts w:ascii="Times New Roman" w:hAnsi="Times New Roman" w:eastAsia="宋体" w:cs="Times New Roman"/>
          <w:sz w:val="24"/>
          <w:szCs w:val="32"/>
          <w:u w:val="single"/>
        </w:rPr>
      </w:pP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3379CA45">
      <w:pPr>
        <w:spacing w:line="440" w:lineRule="exact"/>
        <w:ind w:firstLine="420"/>
        <w:rPr>
          <w:rFonts w:ascii="宋体" w:hAnsi="宋体" w:eastAsia="宋体" w:cs="宋体"/>
          <w:sz w:val="24"/>
          <w:szCs w:val="24"/>
        </w:rPr>
      </w:pPr>
      <w:r>
        <w:rPr>
          <w:rFonts w:hint="eastAsia" w:ascii="宋体" w:hAnsi="宋体" w:eastAsia="宋体" w:cs="宋体"/>
          <w:sz w:val="24"/>
          <w:szCs w:val="24"/>
        </w:rPr>
        <w:t xml:space="preserve">机构代码、注册登记机构、日期、有效期、注册资本、地址、经济行业、经济性质 </w:t>
      </w:r>
    </w:p>
    <w:p w14:paraId="7A26C754">
      <w:pPr>
        <w:spacing w:line="440" w:lineRule="exact"/>
        <w:ind w:firstLine="420"/>
        <w:rPr>
          <w:rFonts w:ascii="宋体" w:hAnsi="宋体" w:eastAsia="宋体" w:cs="宋体"/>
          <w:sz w:val="24"/>
          <w:szCs w:val="24"/>
        </w:rPr>
      </w:pPr>
      <w:r>
        <w:rPr>
          <w:rFonts w:hint="eastAsia" w:ascii="宋体" w:hAnsi="宋体" w:eastAsia="宋体" w:cs="宋体"/>
          <w:sz w:val="24"/>
          <w:szCs w:val="24"/>
        </w:rPr>
        <w:t xml:space="preserve">法定代表人（负责人）姓名（签字或签章）、身份证号、手机号： </w:t>
      </w:r>
    </w:p>
    <w:p w14:paraId="77D26E57">
      <w:pPr>
        <w:spacing w:line="440" w:lineRule="exact"/>
        <w:ind w:firstLine="420"/>
        <w:rPr>
          <w:rFonts w:ascii="宋体" w:hAnsi="宋体" w:eastAsia="宋体" w:cs="宋体"/>
          <w:sz w:val="24"/>
          <w:szCs w:val="24"/>
        </w:rPr>
      </w:pPr>
      <w:r>
        <w:rPr>
          <w:rFonts w:hint="eastAsia" w:ascii="宋体" w:hAnsi="宋体" w:eastAsia="宋体" w:cs="宋体"/>
          <w:sz w:val="24"/>
          <w:szCs w:val="24"/>
        </w:rPr>
        <w:t>授权代表人姓名（签字或签章）、身份证号、手机号：</w:t>
      </w:r>
    </w:p>
    <w:p w14:paraId="1F2E9868">
      <w:pPr>
        <w:widowControl/>
        <w:spacing w:line="360" w:lineRule="auto"/>
        <w:jc w:val="left"/>
        <w:rPr>
          <w:rFonts w:ascii="宋体" w:hAnsi="宋体" w:eastAsia="宋体" w:cs="Times New Roman"/>
          <w:color w:val="000000"/>
          <w:kern w:val="0"/>
          <w:sz w:val="24"/>
          <w:szCs w:val="24"/>
        </w:rPr>
      </w:pPr>
    </w:p>
    <w:p w14:paraId="41F0F110">
      <w:pPr>
        <w:widowControl/>
        <w:adjustRightInd w:val="0"/>
        <w:snapToGrid w:val="0"/>
        <w:spacing w:line="360" w:lineRule="auto"/>
        <w:jc w:val="left"/>
        <w:rPr>
          <w:rFonts w:ascii="宋体" w:hAnsi="宋体" w:eastAsia="宋体" w:cs="宋体"/>
          <w:kern w:val="0"/>
          <w:sz w:val="24"/>
          <w:szCs w:val="24"/>
          <w:lang w:bidi="ar"/>
        </w:rPr>
      </w:pPr>
    </w:p>
    <w:p w14:paraId="1601CFC7">
      <w:pPr>
        <w:jc w:val="center"/>
        <w:rPr>
          <w:rFonts w:ascii="黑体" w:hAnsi="黑体" w:eastAsia="黑体" w:cs="黑体"/>
          <w:b/>
          <w:color w:val="000000"/>
          <w:sz w:val="32"/>
          <w:szCs w:val="32"/>
          <w:u w:val="single"/>
        </w:rPr>
      </w:pPr>
    </w:p>
    <w:p w14:paraId="49FF4532">
      <w:pPr>
        <w:jc w:val="center"/>
        <w:rPr>
          <w:rFonts w:ascii="宋体" w:hAnsi="宋体" w:eastAsia="宋体" w:cs="Courier New"/>
          <w:szCs w:val="21"/>
        </w:rPr>
      </w:pPr>
      <w:r>
        <w:rPr>
          <w:rFonts w:hint="eastAsia" w:ascii="黑体" w:hAnsi="黑体" w:eastAsia="黑体" w:cs="黑体"/>
          <w:b/>
          <w:sz w:val="32"/>
          <w:szCs w:val="32"/>
        </w:rPr>
        <w:t xml:space="preserve">                    </w:t>
      </w:r>
    </w:p>
    <w:p w14:paraId="279329BB">
      <w:pPr>
        <w:jc w:val="center"/>
        <w:rPr>
          <w:rFonts w:ascii="黑体" w:hAnsi="黑体" w:eastAsia="黑体" w:cs="黑体"/>
          <w:b/>
          <w:sz w:val="32"/>
          <w:szCs w:val="32"/>
        </w:rPr>
      </w:pPr>
    </w:p>
    <w:p w14:paraId="658CF565">
      <w:pPr>
        <w:jc w:val="center"/>
        <w:rPr>
          <w:rFonts w:ascii="黑体" w:hAnsi="黑体" w:eastAsia="黑体" w:cs="黑体"/>
          <w:b/>
          <w:sz w:val="32"/>
          <w:szCs w:val="32"/>
        </w:rPr>
      </w:pPr>
    </w:p>
    <w:p w14:paraId="561EC71C">
      <w:pPr>
        <w:jc w:val="center"/>
        <w:rPr>
          <w:rFonts w:ascii="黑体" w:hAnsi="黑体" w:eastAsia="黑体" w:cs="黑体"/>
          <w:b/>
          <w:sz w:val="32"/>
          <w:szCs w:val="32"/>
        </w:rPr>
      </w:pPr>
    </w:p>
    <w:p w14:paraId="39856E81">
      <w:pPr>
        <w:jc w:val="center"/>
        <w:rPr>
          <w:rFonts w:ascii="黑体" w:hAnsi="黑体" w:eastAsia="黑体" w:cs="黑体"/>
          <w:b/>
          <w:sz w:val="32"/>
          <w:szCs w:val="32"/>
        </w:rPr>
      </w:pPr>
    </w:p>
    <w:p w14:paraId="060AEE97">
      <w:pPr>
        <w:jc w:val="center"/>
        <w:rPr>
          <w:rFonts w:ascii="黑体" w:hAnsi="黑体" w:eastAsia="黑体" w:cs="黑体"/>
          <w:b/>
          <w:sz w:val="32"/>
          <w:szCs w:val="32"/>
        </w:rPr>
      </w:pPr>
    </w:p>
    <w:p w14:paraId="54668FDF">
      <w:pPr>
        <w:jc w:val="center"/>
        <w:rPr>
          <w:rFonts w:ascii="黑体" w:hAnsi="黑体" w:eastAsia="黑体" w:cs="黑体"/>
          <w:b/>
          <w:sz w:val="32"/>
          <w:szCs w:val="32"/>
        </w:rPr>
      </w:pPr>
    </w:p>
    <w:p w14:paraId="71E85556">
      <w:pPr>
        <w:pageBreakBefore/>
        <w:jc w:val="center"/>
        <w:rPr>
          <w:rFonts w:ascii="宋体" w:hAnsi="宋体" w:eastAsia="宋体" w:cs="Courier New"/>
          <w:szCs w:val="21"/>
        </w:rPr>
      </w:pPr>
      <w:r>
        <w:rPr>
          <w:rFonts w:hint="eastAsia" w:ascii="黑体" w:hAnsi="黑体" w:eastAsia="黑体" w:cs="黑体"/>
          <w:b/>
          <w:sz w:val="32"/>
          <w:szCs w:val="32"/>
        </w:rPr>
        <w:t xml:space="preserve"> 第二章 磋商须知</w:t>
      </w:r>
    </w:p>
    <w:p w14:paraId="08D2FCEE">
      <w:pPr>
        <w:rPr>
          <w:rFonts w:ascii="宋体" w:hAnsi="宋体" w:eastAsia="宋体" w:cs="Courier New"/>
          <w:szCs w:val="21"/>
        </w:rPr>
      </w:pPr>
      <w:r>
        <w:rPr>
          <w:rFonts w:hint="eastAsia" w:ascii="黑体" w:hAnsi="黑体" w:eastAsia="黑体" w:cs="黑体"/>
          <w:b/>
          <w:sz w:val="24"/>
          <w:szCs w:val="24"/>
        </w:rPr>
        <w:t>磋商须知前附表</w:t>
      </w:r>
    </w:p>
    <w:p w14:paraId="111A2D6F">
      <w:pPr>
        <w:rPr>
          <w:rFonts w:ascii="宋体" w:hAnsi="宋体" w:eastAsia="宋体" w:cs="Courier New"/>
          <w:szCs w:val="21"/>
        </w:rPr>
      </w:pPr>
      <w:r>
        <w:rPr>
          <w:rFonts w:hint="eastAsia" w:ascii="楷体_GB2312" w:hAnsi="楷体_GB2312" w:eastAsia="楷体_GB2312" w:cs="宋体"/>
          <w:szCs w:val="21"/>
        </w:rPr>
        <w:t>注： 请在方框□内划√选择，在“条款号”内限选一项。（本项目采用的条款用“■”标示）</w:t>
      </w:r>
    </w:p>
    <w:tbl>
      <w:tblPr>
        <w:tblStyle w:val="24"/>
        <w:tblW w:w="0" w:type="auto"/>
        <w:jc w:val="center"/>
        <w:tblLayout w:type="fixed"/>
        <w:tblCellMar>
          <w:top w:w="0" w:type="dxa"/>
          <w:left w:w="108" w:type="dxa"/>
          <w:bottom w:w="0" w:type="dxa"/>
          <w:right w:w="108" w:type="dxa"/>
        </w:tblCellMar>
      </w:tblPr>
      <w:tblGrid>
        <w:gridCol w:w="1844"/>
        <w:gridCol w:w="1985"/>
        <w:gridCol w:w="5046"/>
      </w:tblGrid>
      <w:tr w14:paraId="2D20BE4F">
        <w:tblPrEx>
          <w:tblCellMar>
            <w:top w:w="0" w:type="dxa"/>
            <w:left w:w="108" w:type="dxa"/>
            <w:bottom w:w="0" w:type="dxa"/>
            <w:right w:w="108" w:type="dxa"/>
          </w:tblCellMar>
        </w:tblPrEx>
        <w:trPr>
          <w:trHeight w:val="90" w:hRule="atLeast"/>
          <w:tblHeader/>
          <w:jc w:val="center"/>
        </w:trPr>
        <w:tc>
          <w:tcPr>
            <w:tcW w:w="1844" w:type="dxa"/>
            <w:tcBorders>
              <w:top w:val="double" w:color="000000" w:sz="4" w:space="0"/>
              <w:left w:val="double" w:color="000000" w:sz="4" w:space="0"/>
              <w:bottom w:val="single" w:color="000000" w:sz="6" w:space="0"/>
              <w:right w:val="single" w:color="000000" w:sz="6" w:space="0"/>
            </w:tcBorders>
            <w:vAlign w:val="center"/>
          </w:tcPr>
          <w:p w14:paraId="6DF7C543">
            <w:pPr>
              <w:snapToGrid w:val="0"/>
              <w:spacing w:line="360" w:lineRule="auto"/>
              <w:jc w:val="center"/>
              <w:rPr>
                <w:rFonts w:ascii="Times New Roman" w:hAnsi="Times New Roman" w:eastAsia="宋体" w:cs="Times New Roman"/>
                <w:szCs w:val="24"/>
              </w:rPr>
            </w:pPr>
            <w:r>
              <w:rPr>
                <w:rFonts w:hint="eastAsia" w:ascii="宋体" w:hAnsi="宋体" w:eastAsia="宋体" w:cs="宋体"/>
                <w:b/>
                <w:szCs w:val="21"/>
              </w:rPr>
              <w:t>条款号</w:t>
            </w:r>
          </w:p>
        </w:tc>
        <w:tc>
          <w:tcPr>
            <w:tcW w:w="1985" w:type="dxa"/>
            <w:tcBorders>
              <w:top w:val="double" w:color="000000" w:sz="4" w:space="0"/>
              <w:left w:val="single" w:color="000000" w:sz="6" w:space="0"/>
              <w:bottom w:val="single" w:color="000000" w:sz="6" w:space="0"/>
              <w:right w:val="single" w:color="000000" w:sz="6" w:space="0"/>
            </w:tcBorders>
            <w:vAlign w:val="center"/>
          </w:tcPr>
          <w:p w14:paraId="1AE4B4F2">
            <w:pPr>
              <w:snapToGrid w:val="0"/>
              <w:spacing w:line="360" w:lineRule="auto"/>
              <w:jc w:val="center"/>
              <w:rPr>
                <w:rFonts w:ascii="Times New Roman" w:hAnsi="Times New Roman" w:eastAsia="宋体" w:cs="Times New Roman"/>
                <w:szCs w:val="24"/>
              </w:rPr>
            </w:pPr>
            <w:r>
              <w:rPr>
                <w:rFonts w:hint="eastAsia" w:ascii="宋体" w:hAnsi="宋体" w:eastAsia="宋体" w:cs="宋体"/>
                <w:b/>
                <w:szCs w:val="21"/>
              </w:rPr>
              <w:t>条款名称</w:t>
            </w:r>
          </w:p>
        </w:tc>
        <w:tc>
          <w:tcPr>
            <w:tcW w:w="5046" w:type="dxa"/>
            <w:tcBorders>
              <w:top w:val="double" w:color="000000" w:sz="4" w:space="0"/>
              <w:left w:val="single" w:color="000000" w:sz="6" w:space="0"/>
              <w:bottom w:val="single" w:color="000000" w:sz="6" w:space="0"/>
              <w:right w:val="double" w:color="000000" w:sz="4" w:space="0"/>
            </w:tcBorders>
            <w:vAlign w:val="center"/>
          </w:tcPr>
          <w:p w14:paraId="6134E63B">
            <w:pPr>
              <w:snapToGrid w:val="0"/>
              <w:spacing w:line="360" w:lineRule="auto"/>
              <w:jc w:val="center"/>
              <w:rPr>
                <w:rFonts w:ascii="Times New Roman" w:hAnsi="Times New Roman" w:eastAsia="宋体" w:cs="Times New Roman"/>
                <w:szCs w:val="24"/>
              </w:rPr>
            </w:pPr>
            <w:r>
              <w:rPr>
                <w:rFonts w:hint="eastAsia" w:ascii="宋体" w:hAnsi="宋体" w:eastAsia="宋体" w:cs="宋体"/>
                <w:b/>
                <w:szCs w:val="21"/>
              </w:rPr>
              <w:t>编列内容规定</w:t>
            </w:r>
          </w:p>
        </w:tc>
      </w:tr>
      <w:tr w14:paraId="131682B5">
        <w:tblPrEx>
          <w:tblCellMar>
            <w:top w:w="0" w:type="dxa"/>
            <w:left w:w="108" w:type="dxa"/>
            <w:bottom w:w="0" w:type="dxa"/>
            <w:right w:w="108" w:type="dxa"/>
          </w:tblCellMar>
        </w:tblPrEx>
        <w:trPr>
          <w:trHeight w:val="23" w:hRule="atLeast"/>
          <w:jc w:val="center"/>
        </w:trPr>
        <w:tc>
          <w:tcPr>
            <w:tcW w:w="8875" w:type="dxa"/>
            <w:gridSpan w:val="3"/>
            <w:tcBorders>
              <w:top w:val="single" w:color="000000" w:sz="6" w:space="0"/>
              <w:left w:val="double" w:color="000000" w:sz="4" w:space="0"/>
              <w:bottom w:val="single" w:color="000000" w:sz="6" w:space="0"/>
              <w:right w:val="double" w:color="000000" w:sz="4" w:space="0"/>
            </w:tcBorders>
            <w:vAlign w:val="center"/>
          </w:tcPr>
          <w:p w14:paraId="55A342A6">
            <w:pPr>
              <w:snapToGrid w:val="0"/>
              <w:spacing w:line="360" w:lineRule="auto"/>
              <w:rPr>
                <w:rFonts w:ascii="Times New Roman" w:hAnsi="Times New Roman" w:eastAsia="宋体" w:cs="Times New Roman"/>
                <w:szCs w:val="24"/>
              </w:rPr>
            </w:pPr>
            <w:r>
              <w:rPr>
                <w:rFonts w:hint="eastAsia" w:ascii="宋体" w:hAnsi="宋体" w:eastAsia="宋体" w:cs="宋体"/>
                <w:b/>
                <w:szCs w:val="21"/>
              </w:rPr>
              <w:t>一、说明</w:t>
            </w:r>
          </w:p>
        </w:tc>
      </w:tr>
      <w:tr w14:paraId="3B5FD1EB">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78287E68">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第二章第1.1款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7E7B753E">
            <w:pPr>
              <w:snapToGrid w:val="0"/>
              <w:spacing w:line="360" w:lineRule="auto"/>
              <w:rPr>
                <w:rFonts w:ascii="Times New Roman" w:hAnsi="Times New Roman" w:eastAsia="宋体" w:cs="Times New Roman"/>
                <w:szCs w:val="24"/>
              </w:rPr>
            </w:pPr>
            <w:r>
              <w:rPr>
                <w:rFonts w:hint="eastAsia" w:ascii="宋体" w:hAnsi="宋体" w:eastAsia="宋体" w:cs="宋体"/>
                <w:szCs w:val="21"/>
              </w:rPr>
              <w:t>采购项目</w:t>
            </w:r>
          </w:p>
        </w:tc>
        <w:tc>
          <w:tcPr>
            <w:tcW w:w="5046" w:type="dxa"/>
            <w:tcBorders>
              <w:top w:val="single" w:color="000000" w:sz="6" w:space="0"/>
              <w:left w:val="single" w:color="000000" w:sz="6" w:space="0"/>
              <w:bottom w:val="single" w:color="000000" w:sz="6" w:space="0"/>
              <w:right w:val="double" w:color="000000" w:sz="4" w:space="0"/>
            </w:tcBorders>
            <w:vAlign w:val="center"/>
          </w:tcPr>
          <w:p w14:paraId="7F2DB07C">
            <w:pPr>
              <w:snapToGrid w:val="0"/>
              <w:spacing w:line="360" w:lineRule="auto"/>
              <w:rPr>
                <w:rFonts w:hint="eastAsia" w:ascii="Times New Roman" w:hAnsi="Times New Roman" w:eastAsia="宋体" w:cs="Times New Roman"/>
                <w:szCs w:val="24"/>
                <w:lang w:eastAsia="zh-CN"/>
              </w:rPr>
            </w:pPr>
            <w:r>
              <w:rPr>
                <w:rFonts w:hint="eastAsia" w:ascii="宋体" w:hAnsi="宋体" w:eastAsia="宋体" w:cs="宋体"/>
                <w:color w:val="000000"/>
                <w:szCs w:val="24"/>
                <w:lang w:eastAsia="zh-CN"/>
              </w:rPr>
              <w:t>临湘市国土空间总体规划动态维护和耕地保护与国土绿化空间专项规划方案编制费项目</w:t>
            </w:r>
          </w:p>
        </w:tc>
      </w:tr>
      <w:tr w14:paraId="49C966B4">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4E845D18">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第二章第2.1款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52DFA6D6">
            <w:pPr>
              <w:snapToGrid w:val="0"/>
              <w:spacing w:line="360" w:lineRule="auto"/>
              <w:rPr>
                <w:rFonts w:ascii="Times New Roman" w:hAnsi="Times New Roman" w:eastAsia="宋体" w:cs="Times New Roman"/>
                <w:szCs w:val="24"/>
              </w:rPr>
            </w:pPr>
            <w:r>
              <w:rPr>
                <w:rFonts w:hint="eastAsia" w:ascii="宋体" w:hAnsi="宋体" w:eastAsia="宋体" w:cs="宋体"/>
                <w:szCs w:val="21"/>
              </w:rPr>
              <w:t>采购人</w:t>
            </w:r>
          </w:p>
        </w:tc>
        <w:tc>
          <w:tcPr>
            <w:tcW w:w="5046" w:type="dxa"/>
            <w:tcBorders>
              <w:top w:val="single" w:color="000000" w:sz="6" w:space="0"/>
              <w:left w:val="single" w:color="000000" w:sz="6" w:space="0"/>
              <w:bottom w:val="single" w:color="000000" w:sz="6" w:space="0"/>
              <w:right w:val="double" w:color="000000" w:sz="4" w:space="0"/>
            </w:tcBorders>
            <w:vAlign w:val="center"/>
          </w:tcPr>
          <w:p w14:paraId="0A49A913">
            <w:pPr>
              <w:snapToGrid w:val="0"/>
              <w:spacing w:line="360" w:lineRule="auto"/>
              <w:rPr>
                <w:rFonts w:hint="eastAsia" w:ascii="Times New Roman" w:hAnsi="Times New Roman" w:eastAsia="宋体" w:cs="Times New Roman"/>
                <w:szCs w:val="24"/>
                <w:lang w:eastAsia="zh-CN"/>
              </w:rPr>
            </w:pPr>
            <w:r>
              <w:rPr>
                <w:rFonts w:hint="eastAsia" w:ascii="宋体" w:hAnsi="宋体" w:eastAsia="宋体" w:cs="宋体"/>
                <w:color w:val="000000"/>
                <w:szCs w:val="21"/>
              </w:rPr>
              <w:t xml:space="preserve">名称： </w:t>
            </w:r>
            <w:r>
              <w:rPr>
                <w:rFonts w:hint="eastAsia" w:ascii="宋体" w:hAnsi="宋体" w:eastAsia="宋体" w:cs="宋体"/>
                <w:color w:val="000000"/>
                <w:szCs w:val="24"/>
                <w:lang w:eastAsia="zh-CN"/>
              </w:rPr>
              <w:t>临湘市自然资源局</w:t>
            </w:r>
          </w:p>
          <w:p w14:paraId="0718CFA8">
            <w:pPr>
              <w:snapToGrid w:val="0"/>
              <w:spacing w:line="360" w:lineRule="auto"/>
              <w:rPr>
                <w:rFonts w:hint="eastAsia" w:ascii="宋体" w:hAnsi="宋体" w:eastAsia="宋体" w:cs="宋体"/>
                <w:color w:val="000000"/>
                <w:szCs w:val="24"/>
                <w:lang w:eastAsia="zh-CN"/>
              </w:rPr>
            </w:pPr>
            <w:r>
              <w:rPr>
                <w:rFonts w:hint="eastAsia" w:ascii="宋体" w:hAnsi="宋体" w:eastAsia="宋体" w:cs="宋体"/>
                <w:color w:val="000000"/>
                <w:szCs w:val="21"/>
              </w:rPr>
              <w:t>电</w:t>
            </w:r>
            <w:r>
              <w:rPr>
                <w:rFonts w:hint="eastAsia" w:ascii="宋体" w:hAnsi="宋体" w:eastAsia="宋体" w:cs="Times New Roman"/>
                <w:color w:val="000000"/>
                <w:szCs w:val="24"/>
              </w:rPr>
              <w:t>话：</w:t>
            </w:r>
            <w:r>
              <w:rPr>
                <w:rFonts w:hint="eastAsia" w:ascii="宋体" w:hAnsi="宋体" w:eastAsia="宋体" w:cs="Times New Roman"/>
                <w:color w:val="000000"/>
                <w:szCs w:val="24"/>
                <w:lang w:val="en-US" w:eastAsia="zh-CN"/>
              </w:rPr>
              <w:t>15080971758</w:t>
            </w:r>
          </w:p>
          <w:p w14:paraId="77ACD4E4">
            <w:pPr>
              <w:snapToGrid w:val="0"/>
              <w:spacing w:line="360" w:lineRule="auto"/>
              <w:rPr>
                <w:rFonts w:hint="eastAsia" w:ascii="Times New Roman" w:hAnsi="Times New Roman" w:eastAsia="宋体" w:cs="Times New Roman"/>
                <w:szCs w:val="24"/>
                <w:lang w:eastAsia="zh-CN"/>
              </w:rPr>
            </w:pPr>
            <w:r>
              <w:rPr>
                <w:rFonts w:hint="eastAsia" w:ascii="宋体" w:hAnsi="宋体" w:eastAsia="宋体" w:cs="宋体"/>
                <w:color w:val="000000"/>
                <w:szCs w:val="24"/>
              </w:rPr>
              <w:t>联系人：</w:t>
            </w:r>
            <w:r>
              <w:rPr>
                <w:rFonts w:hint="eastAsia" w:ascii="宋体" w:hAnsi="宋体" w:eastAsia="宋体" w:cs="宋体"/>
                <w:color w:val="000000"/>
                <w:szCs w:val="24"/>
                <w:lang w:eastAsia="zh-CN"/>
              </w:rPr>
              <w:t>袁雪莉</w:t>
            </w:r>
          </w:p>
        </w:tc>
      </w:tr>
      <w:tr w14:paraId="61F13C6F">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06EA7F8A">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第二章第2.2款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72906230">
            <w:pPr>
              <w:snapToGrid w:val="0"/>
              <w:spacing w:line="360" w:lineRule="auto"/>
              <w:rPr>
                <w:rFonts w:ascii="Times New Roman" w:hAnsi="Times New Roman" w:eastAsia="宋体" w:cs="Times New Roman"/>
                <w:szCs w:val="24"/>
              </w:rPr>
            </w:pPr>
            <w:r>
              <w:rPr>
                <w:rFonts w:hint="eastAsia" w:ascii="宋体" w:hAnsi="宋体" w:eastAsia="宋体" w:cs="宋体"/>
                <w:szCs w:val="21"/>
              </w:rPr>
              <w:t>采购代理机构</w:t>
            </w:r>
          </w:p>
        </w:tc>
        <w:tc>
          <w:tcPr>
            <w:tcW w:w="5046" w:type="dxa"/>
            <w:tcBorders>
              <w:top w:val="single" w:color="000000" w:sz="6" w:space="0"/>
              <w:left w:val="single" w:color="000000" w:sz="6" w:space="0"/>
              <w:bottom w:val="single" w:color="000000" w:sz="6" w:space="0"/>
              <w:right w:val="double" w:color="000000" w:sz="4" w:space="0"/>
            </w:tcBorders>
            <w:vAlign w:val="center"/>
          </w:tcPr>
          <w:p w14:paraId="08AB075B">
            <w:pPr>
              <w:snapToGrid w:val="0"/>
              <w:spacing w:line="360" w:lineRule="auto"/>
              <w:rPr>
                <w:rFonts w:ascii="Times New Roman" w:hAnsi="Times New Roman" w:eastAsia="宋体" w:cs="Times New Roman"/>
                <w:szCs w:val="24"/>
              </w:rPr>
            </w:pPr>
            <w:r>
              <w:rPr>
                <w:rFonts w:hint="eastAsia" w:ascii="宋体" w:hAnsi="宋体" w:eastAsia="宋体" w:cs="宋体"/>
                <w:color w:val="000000"/>
                <w:szCs w:val="21"/>
              </w:rPr>
              <w:t xml:space="preserve">名称： 湖南天元和项目管理有限公司 </w:t>
            </w:r>
          </w:p>
          <w:p w14:paraId="1B3A77C7">
            <w:pPr>
              <w:snapToGrid w:val="0"/>
              <w:spacing w:line="360" w:lineRule="auto"/>
              <w:rPr>
                <w:rFonts w:ascii="宋体" w:hAnsi="宋体" w:eastAsia="宋体" w:cs="宋体"/>
                <w:color w:val="000000"/>
                <w:szCs w:val="21"/>
              </w:rPr>
            </w:pPr>
            <w:r>
              <w:rPr>
                <w:rFonts w:hint="eastAsia" w:ascii="宋体" w:hAnsi="宋体" w:eastAsia="宋体" w:cs="宋体"/>
                <w:color w:val="000000"/>
                <w:szCs w:val="21"/>
              </w:rPr>
              <w:t>地址：临湘市城中北路2号</w:t>
            </w:r>
          </w:p>
          <w:p w14:paraId="32A6A12F">
            <w:pPr>
              <w:snapToGrid w:val="0"/>
              <w:spacing w:line="360" w:lineRule="auto"/>
              <w:rPr>
                <w:rFonts w:ascii="Times New Roman" w:hAnsi="Times New Roman" w:eastAsia="宋体" w:cs="Times New Roman"/>
                <w:szCs w:val="24"/>
              </w:rPr>
            </w:pPr>
            <w:r>
              <w:rPr>
                <w:rFonts w:hint="eastAsia" w:ascii="宋体" w:hAnsi="宋体" w:eastAsia="宋体" w:cs="宋体"/>
                <w:color w:val="000000"/>
                <w:szCs w:val="21"/>
              </w:rPr>
              <w:t>电话：0730-3754099</w:t>
            </w:r>
          </w:p>
          <w:p w14:paraId="19A95A5E">
            <w:pPr>
              <w:snapToGrid w:val="0"/>
              <w:spacing w:line="360" w:lineRule="auto"/>
              <w:rPr>
                <w:rFonts w:ascii="Times New Roman" w:hAnsi="Times New Roman" w:eastAsia="宋体" w:cs="Times New Roman"/>
                <w:szCs w:val="24"/>
              </w:rPr>
            </w:pPr>
            <w:r>
              <w:rPr>
                <w:rFonts w:hint="eastAsia" w:ascii="宋体" w:hAnsi="宋体" w:eastAsia="宋体" w:cs="宋体"/>
                <w:color w:val="000000"/>
                <w:szCs w:val="21"/>
              </w:rPr>
              <w:t xml:space="preserve">联系人：万觅  </w:t>
            </w:r>
          </w:p>
        </w:tc>
      </w:tr>
      <w:tr w14:paraId="081149F1">
        <w:tblPrEx>
          <w:tblCellMar>
            <w:top w:w="0" w:type="dxa"/>
            <w:left w:w="108" w:type="dxa"/>
            <w:bottom w:w="0" w:type="dxa"/>
            <w:right w:w="108" w:type="dxa"/>
          </w:tblCellMar>
        </w:tblPrEx>
        <w:trPr>
          <w:trHeight w:val="1096"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4EECBB74">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第二章第2.3款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533CA9F4">
            <w:pPr>
              <w:snapToGrid w:val="0"/>
              <w:spacing w:line="360" w:lineRule="auto"/>
              <w:rPr>
                <w:rFonts w:ascii="Times New Roman" w:hAnsi="Times New Roman" w:eastAsia="宋体" w:cs="Times New Roman"/>
                <w:szCs w:val="24"/>
              </w:rPr>
            </w:pPr>
            <w:r>
              <w:rPr>
                <w:rFonts w:hint="eastAsia" w:ascii="宋体" w:hAnsi="宋体" w:eastAsia="宋体" w:cs="宋体"/>
                <w:kern w:val="0"/>
                <w:szCs w:val="21"/>
              </w:rPr>
              <w:t>供应商的</w:t>
            </w:r>
            <w:r>
              <w:rPr>
                <w:rFonts w:hint="eastAsia" w:ascii="宋体" w:hAnsi="宋体" w:eastAsia="宋体" w:cs="宋体"/>
                <w:szCs w:val="21"/>
              </w:rPr>
              <w:t>邀请方式</w:t>
            </w:r>
          </w:p>
        </w:tc>
        <w:tc>
          <w:tcPr>
            <w:tcW w:w="5046" w:type="dxa"/>
            <w:tcBorders>
              <w:top w:val="single" w:color="000000" w:sz="6" w:space="0"/>
              <w:left w:val="single" w:color="000000" w:sz="6" w:space="0"/>
              <w:bottom w:val="single" w:color="000000" w:sz="6" w:space="0"/>
              <w:right w:val="double" w:color="000000" w:sz="4" w:space="0"/>
            </w:tcBorders>
            <w:vAlign w:val="center"/>
          </w:tcPr>
          <w:p w14:paraId="3ABD4104">
            <w:pPr>
              <w:snapToGrid w:val="0"/>
              <w:spacing w:line="360" w:lineRule="auto"/>
              <w:rPr>
                <w:rFonts w:ascii="Times New Roman" w:hAnsi="Times New Roman" w:eastAsia="宋体" w:cs="Times New Roman"/>
                <w:szCs w:val="24"/>
              </w:rPr>
            </w:pPr>
            <w:r>
              <w:rPr>
                <w:rFonts w:ascii="Segoe UI Emoji" w:hAnsi="Segoe UI Emoji" w:eastAsia="宋体" w:cs="Segoe UI Emoji"/>
                <w:szCs w:val="21"/>
              </w:rPr>
              <w:t>☑</w:t>
            </w:r>
            <w:r>
              <w:rPr>
                <w:rFonts w:hint="eastAsia" w:ascii="宋体" w:hAnsi="宋体" w:eastAsia="宋体" w:cs="宋体"/>
                <w:szCs w:val="21"/>
              </w:rPr>
              <w:t xml:space="preserve"> 发布公告</w:t>
            </w:r>
          </w:p>
          <w:p w14:paraId="29245158">
            <w:pPr>
              <w:snapToGrid w:val="0"/>
              <w:spacing w:line="360" w:lineRule="auto"/>
              <w:rPr>
                <w:rFonts w:ascii="Times New Roman" w:hAnsi="Times New Roman" w:eastAsia="宋体" w:cs="Times New Roman"/>
                <w:szCs w:val="24"/>
              </w:rPr>
            </w:pPr>
            <w:r>
              <w:rPr>
                <w:rFonts w:hint="eastAsia" w:ascii="宋体" w:hAnsi="宋体" w:eastAsia="宋体" w:cs="宋体"/>
                <w:szCs w:val="21"/>
              </w:rPr>
              <w:t>□ 从省级以上财政部门建立的供应商库中随机抽取</w:t>
            </w:r>
          </w:p>
          <w:p w14:paraId="6F37906F">
            <w:pPr>
              <w:snapToGrid w:val="0"/>
              <w:spacing w:line="360" w:lineRule="auto"/>
              <w:rPr>
                <w:rFonts w:ascii="Times New Roman" w:hAnsi="Times New Roman" w:eastAsia="宋体" w:cs="Times New Roman"/>
                <w:szCs w:val="24"/>
              </w:rPr>
            </w:pPr>
            <w:r>
              <w:rPr>
                <w:rFonts w:hint="eastAsia" w:ascii="宋体" w:hAnsi="宋体" w:eastAsia="宋体" w:cs="宋体"/>
                <w:szCs w:val="21"/>
              </w:rPr>
              <w:t>□ 采购人和评审专家分别书面推荐的方式</w:t>
            </w:r>
          </w:p>
        </w:tc>
      </w:tr>
      <w:tr w14:paraId="01A85901">
        <w:tblPrEx>
          <w:tblCellMar>
            <w:top w:w="0" w:type="dxa"/>
            <w:left w:w="108" w:type="dxa"/>
            <w:bottom w:w="0" w:type="dxa"/>
            <w:right w:w="108" w:type="dxa"/>
          </w:tblCellMar>
        </w:tblPrEx>
        <w:trPr>
          <w:trHeight w:val="708"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2632CF71">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第二章第3.1款</w:t>
            </w:r>
          </w:p>
          <w:p w14:paraId="2A809F76">
            <w:pPr>
              <w:snapToGrid w:val="0"/>
              <w:spacing w:line="360" w:lineRule="auto"/>
              <w:jc w:val="center"/>
              <w:rPr>
                <w:rFonts w:ascii="宋体" w:hAnsi="宋体" w:eastAsia="宋体" w:cs="宋体"/>
                <w:szCs w:val="21"/>
              </w:rPr>
            </w:pPr>
          </w:p>
        </w:tc>
        <w:tc>
          <w:tcPr>
            <w:tcW w:w="1985" w:type="dxa"/>
            <w:tcBorders>
              <w:top w:val="single" w:color="000000" w:sz="6" w:space="0"/>
              <w:left w:val="single" w:color="000000" w:sz="6" w:space="0"/>
              <w:bottom w:val="single" w:color="000000" w:sz="6" w:space="0"/>
              <w:right w:val="single" w:color="000000" w:sz="6" w:space="0"/>
            </w:tcBorders>
            <w:vAlign w:val="center"/>
          </w:tcPr>
          <w:p w14:paraId="61C72A5D">
            <w:pPr>
              <w:snapToGrid w:val="0"/>
              <w:spacing w:line="360" w:lineRule="auto"/>
              <w:rPr>
                <w:rFonts w:ascii="Times New Roman" w:hAnsi="Times New Roman" w:eastAsia="宋体" w:cs="Times New Roman"/>
                <w:szCs w:val="24"/>
              </w:rPr>
            </w:pPr>
            <w:r>
              <w:rPr>
                <w:rFonts w:hint="eastAsia" w:ascii="宋体" w:hAnsi="宋体" w:eastAsia="宋体" w:cs="宋体"/>
                <w:bCs/>
                <w:szCs w:val="21"/>
              </w:rPr>
              <w:t>供应商</w:t>
            </w:r>
            <w:r>
              <w:rPr>
                <w:rFonts w:hint="eastAsia" w:ascii="宋体" w:hAnsi="宋体" w:eastAsia="宋体" w:cs="宋体"/>
                <w:szCs w:val="21"/>
              </w:rPr>
              <w:t>资格条件</w:t>
            </w:r>
          </w:p>
          <w:p w14:paraId="4A4853E3">
            <w:pPr>
              <w:snapToGrid w:val="0"/>
              <w:spacing w:line="360" w:lineRule="auto"/>
              <w:rPr>
                <w:rFonts w:ascii="宋体" w:hAnsi="宋体" w:eastAsia="宋体" w:cs="宋体"/>
                <w:szCs w:val="21"/>
              </w:rPr>
            </w:pPr>
          </w:p>
        </w:tc>
        <w:tc>
          <w:tcPr>
            <w:tcW w:w="5046" w:type="dxa"/>
            <w:tcBorders>
              <w:top w:val="single" w:color="000000" w:sz="6" w:space="0"/>
              <w:left w:val="single" w:color="000000" w:sz="6" w:space="0"/>
              <w:bottom w:val="single" w:color="000000" w:sz="6" w:space="0"/>
              <w:right w:val="double" w:color="000000" w:sz="4" w:space="0"/>
            </w:tcBorders>
            <w:vAlign w:val="center"/>
          </w:tcPr>
          <w:p w14:paraId="639F0E9D">
            <w:pPr>
              <w:adjustRightInd w:val="0"/>
              <w:rPr>
                <w:rFonts w:ascii="Times New Roman" w:hAnsi="Times New Roman" w:eastAsia="宋体" w:cs="Times New Roman"/>
                <w:szCs w:val="24"/>
              </w:rPr>
            </w:pPr>
            <w:r>
              <w:rPr>
                <w:rFonts w:hint="eastAsia" w:ascii="Times New Roman" w:hAnsi="Times New Roman" w:eastAsia="宋体" w:cs="Times New Roman"/>
                <w:szCs w:val="24"/>
              </w:rPr>
              <w:t xml:space="preserve">1、符合《中华人民共和国政府采购法》第二十二条规定的供应商条件： </w:t>
            </w:r>
          </w:p>
          <w:p w14:paraId="5510272E">
            <w:pPr>
              <w:adjustRightInd w:val="0"/>
              <w:rPr>
                <w:rFonts w:ascii="Times New Roman" w:hAnsi="Times New Roman" w:eastAsia="宋体" w:cs="Times New Roman"/>
                <w:szCs w:val="24"/>
              </w:rPr>
            </w:pPr>
            <w:r>
              <w:rPr>
                <w:rFonts w:hint="eastAsia" w:ascii="Times New Roman" w:hAnsi="Times New Roman" w:eastAsia="宋体" w:cs="Times New Roman"/>
                <w:szCs w:val="24"/>
              </w:rPr>
              <w:t>（1）法人提交法定代表人身份证明原件或者法定代表人授权委托书原件并附法定代表人身份证明原件；</w:t>
            </w:r>
          </w:p>
          <w:p w14:paraId="0A2D2964">
            <w:pPr>
              <w:adjustRightInd w:val="0"/>
              <w:rPr>
                <w:rFonts w:ascii="Times New Roman" w:hAnsi="Times New Roman" w:eastAsia="宋体" w:cs="Times New Roman"/>
                <w:szCs w:val="24"/>
              </w:rPr>
            </w:pPr>
            <w:r>
              <w:rPr>
                <w:rFonts w:hint="eastAsia" w:ascii="Times New Roman" w:hAnsi="Times New Roman" w:eastAsia="宋体" w:cs="Times New Roman"/>
                <w:szCs w:val="24"/>
              </w:rPr>
              <w:t>（2）企业法人营业执照副本(或者法人登记证书)、组织机构代码证副本及税务登记证（或三证合一）复印件。</w:t>
            </w:r>
          </w:p>
          <w:p w14:paraId="6E9D71A8">
            <w:pPr>
              <w:adjustRightInd w:val="0"/>
              <w:rPr>
                <w:rFonts w:ascii="Times New Roman" w:hAnsi="Times New Roman" w:eastAsia="宋体" w:cs="Times New Roman"/>
                <w:szCs w:val="24"/>
              </w:rPr>
            </w:pPr>
            <w:r>
              <w:rPr>
                <w:rFonts w:hint="eastAsia" w:ascii="Times New Roman" w:hAnsi="Times New Roman" w:eastAsia="宋体" w:cs="Times New Roman"/>
                <w:szCs w:val="24"/>
              </w:rPr>
              <w:t>（3）参加政府采购活动前三年内，在经营活动中没有重大违法记录；注：提供书面声明。</w:t>
            </w:r>
          </w:p>
          <w:p w14:paraId="460BBB3D">
            <w:pPr>
              <w:adjustRightInd w:val="0"/>
              <w:rPr>
                <w:rFonts w:ascii="Times New Roman" w:hAnsi="Times New Roman" w:eastAsia="宋体" w:cs="Times New Roman"/>
                <w:szCs w:val="24"/>
              </w:rPr>
            </w:pPr>
            <w:r>
              <w:rPr>
                <w:rFonts w:hint="eastAsia" w:ascii="Times New Roman" w:hAnsi="Times New Roman" w:eastAsia="宋体" w:cs="Times New Roman"/>
                <w:szCs w:val="24"/>
              </w:rPr>
              <w:t>（4）湖南省政府采购供应商资格承诺函。</w:t>
            </w:r>
          </w:p>
          <w:p w14:paraId="3B348387">
            <w:pPr>
              <w:widowControl/>
              <w:spacing w:before="75" w:line="460" w:lineRule="atLeast"/>
              <w:jc w:val="left"/>
              <w:rPr>
                <w:rFonts w:hint="eastAsia" w:ascii="Times New Roman" w:hAnsi="Times New Roman" w:eastAsia="宋体" w:cs="Times New Roman"/>
                <w:szCs w:val="24"/>
                <w:lang w:val="en-US" w:eastAsia="zh-CN"/>
              </w:rPr>
            </w:pPr>
            <w:r>
              <w:rPr>
                <w:rFonts w:hint="eastAsia" w:ascii="Times New Roman" w:hAnsi="Times New Roman" w:eastAsia="宋体" w:cs="Times New Roman"/>
                <w:szCs w:val="24"/>
              </w:rPr>
              <w:t>2、供应商特定资格条件：</w:t>
            </w:r>
            <w:r>
              <w:rPr>
                <w:rFonts w:hint="eastAsia" w:ascii="Times New Roman" w:hAnsi="Times New Roman" w:eastAsia="宋体" w:cs="Times New Roman"/>
                <w:szCs w:val="24"/>
                <w:lang w:val="en-US" w:eastAsia="zh-CN"/>
              </w:rPr>
              <w:t>无。</w:t>
            </w:r>
          </w:p>
          <w:p w14:paraId="15756A46">
            <w:pPr>
              <w:keepNext/>
              <w:jc w:val="both"/>
              <w:outlineLvl w:val="0"/>
              <w:rPr>
                <w:rFonts w:ascii="Times New Roman" w:hAnsi="Times New Roman" w:eastAsia="宋体" w:cs="Times New Roman"/>
                <w:b/>
                <w:bCs/>
                <w:sz w:val="24"/>
                <w:szCs w:val="20"/>
              </w:rPr>
            </w:pPr>
            <w:r>
              <w:rPr>
                <w:rFonts w:hint="eastAsia" w:ascii="Times New Roman" w:hAnsi="Times New Roman" w:eastAsia="宋体" w:cs="Times New Roman"/>
                <w:szCs w:val="24"/>
              </w:rPr>
              <w:t>3、资格证明文件复印件须加盖投标人公章。</w:t>
            </w:r>
          </w:p>
        </w:tc>
      </w:tr>
      <w:tr w14:paraId="67A6A0C0">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6BFA440C">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第二章第6.1款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382FED93">
            <w:pPr>
              <w:snapToGrid w:val="0"/>
              <w:spacing w:line="360" w:lineRule="auto"/>
              <w:rPr>
                <w:rFonts w:ascii="Times New Roman" w:hAnsi="Times New Roman" w:eastAsia="宋体" w:cs="Times New Roman"/>
                <w:szCs w:val="24"/>
              </w:rPr>
            </w:pPr>
            <w:r>
              <w:rPr>
                <w:rFonts w:hint="eastAsia" w:ascii="宋体" w:hAnsi="宋体" w:eastAsia="宋体" w:cs="宋体"/>
                <w:szCs w:val="21"/>
              </w:rPr>
              <w:t>联合体形式</w:t>
            </w:r>
          </w:p>
        </w:tc>
        <w:tc>
          <w:tcPr>
            <w:tcW w:w="5046" w:type="dxa"/>
            <w:tcBorders>
              <w:top w:val="single" w:color="000000" w:sz="6" w:space="0"/>
              <w:left w:val="single" w:color="000000" w:sz="6" w:space="0"/>
              <w:bottom w:val="single" w:color="000000" w:sz="6" w:space="0"/>
              <w:right w:val="double" w:color="000000" w:sz="4" w:space="0"/>
            </w:tcBorders>
            <w:vAlign w:val="center"/>
          </w:tcPr>
          <w:p w14:paraId="4716CA03">
            <w:pPr>
              <w:snapToGrid w:val="0"/>
              <w:spacing w:line="360" w:lineRule="auto"/>
              <w:rPr>
                <w:rFonts w:ascii="Times New Roman" w:hAnsi="Times New Roman" w:eastAsia="宋体" w:cs="Times New Roman"/>
                <w:szCs w:val="24"/>
              </w:rPr>
            </w:pPr>
            <w:r>
              <w:rPr>
                <w:rFonts w:hint="eastAsia" w:ascii="宋体" w:hAnsi="宋体" w:eastAsia="宋体" w:cs="宋体"/>
                <w:szCs w:val="21"/>
                <w:lang w:eastAsia="zh-CN"/>
              </w:rPr>
              <w:t>☑</w:t>
            </w:r>
            <w:r>
              <w:rPr>
                <w:rFonts w:hint="eastAsia" w:ascii="宋体" w:hAnsi="宋体" w:eastAsia="宋体" w:cs="宋体"/>
                <w:szCs w:val="21"/>
              </w:rPr>
              <w:t xml:space="preserve"> 不接受</w:t>
            </w:r>
          </w:p>
          <w:p w14:paraId="642C562A">
            <w:pPr>
              <w:snapToGrid w:val="0"/>
              <w:spacing w:line="360" w:lineRule="auto"/>
              <w:rPr>
                <w:rFonts w:ascii="Times New Roman" w:hAnsi="Times New Roman" w:eastAsia="宋体" w:cs="Times New Roman"/>
                <w:szCs w:val="24"/>
              </w:rPr>
            </w:pPr>
            <w:r>
              <w:rPr>
                <w:rFonts w:hint="eastAsia" w:ascii="Segoe UI Emoji" w:hAnsi="Segoe UI Emoji" w:eastAsia="宋体" w:cs="Segoe UI Emoji"/>
                <w:szCs w:val="21"/>
                <w:lang w:eastAsia="zh-CN"/>
              </w:rPr>
              <w:t>□</w:t>
            </w:r>
            <w:r>
              <w:rPr>
                <w:rFonts w:hint="eastAsia" w:ascii="宋体" w:hAnsi="宋体" w:eastAsia="宋体" w:cs="宋体"/>
                <w:szCs w:val="21"/>
              </w:rPr>
              <w:t xml:space="preserve">  接受</w:t>
            </w:r>
          </w:p>
        </w:tc>
      </w:tr>
      <w:tr w14:paraId="55CB333A">
        <w:tblPrEx>
          <w:tblCellMar>
            <w:top w:w="0" w:type="dxa"/>
            <w:left w:w="108" w:type="dxa"/>
            <w:bottom w:w="0" w:type="dxa"/>
            <w:right w:w="108" w:type="dxa"/>
          </w:tblCellMar>
        </w:tblPrEx>
        <w:trPr>
          <w:trHeight w:val="697"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3C871BE4">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第二章第6.2款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16D9A133">
            <w:pPr>
              <w:snapToGrid w:val="0"/>
              <w:spacing w:line="360" w:lineRule="auto"/>
              <w:rPr>
                <w:rFonts w:ascii="Times New Roman" w:hAnsi="Times New Roman" w:eastAsia="宋体" w:cs="Times New Roman"/>
                <w:szCs w:val="24"/>
              </w:rPr>
            </w:pPr>
            <w:r>
              <w:rPr>
                <w:rFonts w:hint="eastAsia" w:ascii="宋体" w:hAnsi="宋体" w:eastAsia="宋体" w:cs="宋体"/>
                <w:szCs w:val="21"/>
              </w:rPr>
              <w:t>对联合体各方的要求</w:t>
            </w:r>
          </w:p>
        </w:tc>
        <w:tc>
          <w:tcPr>
            <w:tcW w:w="5046" w:type="dxa"/>
            <w:tcBorders>
              <w:top w:val="single" w:color="000000" w:sz="6" w:space="0"/>
              <w:left w:val="single" w:color="000000" w:sz="6" w:space="0"/>
              <w:bottom w:val="single" w:color="000000" w:sz="6" w:space="0"/>
              <w:right w:val="double" w:color="000000" w:sz="4" w:space="0"/>
            </w:tcBorders>
            <w:vAlign w:val="center"/>
          </w:tcPr>
          <w:p w14:paraId="33C31A64">
            <w:pPr>
              <w:snapToGrid w:val="0"/>
              <w:spacing w:line="360" w:lineRule="auto"/>
              <w:rPr>
                <w:rFonts w:ascii="Times New Roman" w:hAnsi="Times New Roman" w:eastAsia="宋体" w:cs="Times New Roman"/>
                <w:szCs w:val="24"/>
              </w:rPr>
            </w:pPr>
          </w:p>
        </w:tc>
      </w:tr>
      <w:tr w14:paraId="19B7A874">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6A69C0A7">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第二章第7.1款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592DDB70">
            <w:pPr>
              <w:snapToGrid w:val="0"/>
              <w:spacing w:line="360" w:lineRule="auto"/>
              <w:rPr>
                <w:rFonts w:ascii="Times New Roman" w:hAnsi="Times New Roman" w:eastAsia="宋体" w:cs="Times New Roman"/>
                <w:szCs w:val="24"/>
              </w:rPr>
            </w:pPr>
            <w:r>
              <w:rPr>
                <w:rFonts w:hint="eastAsia" w:ascii="宋体" w:hAnsi="宋体" w:eastAsia="宋体" w:cs="宋体"/>
                <w:szCs w:val="21"/>
              </w:rPr>
              <w:t>现场勘察</w:t>
            </w:r>
          </w:p>
        </w:tc>
        <w:tc>
          <w:tcPr>
            <w:tcW w:w="5046" w:type="dxa"/>
            <w:tcBorders>
              <w:top w:val="single" w:color="000000" w:sz="6" w:space="0"/>
              <w:left w:val="single" w:color="000000" w:sz="6" w:space="0"/>
              <w:bottom w:val="single" w:color="000000" w:sz="6" w:space="0"/>
              <w:right w:val="double" w:color="000000" w:sz="4" w:space="0"/>
            </w:tcBorders>
            <w:vAlign w:val="center"/>
          </w:tcPr>
          <w:p w14:paraId="7D1FCB46">
            <w:pPr>
              <w:snapToGrid w:val="0"/>
              <w:spacing w:line="360" w:lineRule="auto"/>
              <w:rPr>
                <w:rFonts w:ascii="Times New Roman" w:hAnsi="Times New Roman" w:eastAsia="宋体" w:cs="Times New Roman"/>
                <w:szCs w:val="24"/>
              </w:rPr>
            </w:pPr>
            <w:r>
              <w:rPr>
                <w:rFonts w:ascii="Segoe UI Emoji" w:hAnsi="Segoe UI Emoji" w:eastAsia="宋体" w:cs="Segoe UI Emoji"/>
                <w:szCs w:val="21"/>
              </w:rPr>
              <w:t>☑</w:t>
            </w:r>
            <w:r>
              <w:rPr>
                <w:rFonts w:hint="eastAsia" w:ascii="宋体" w:hAnsi="宋体" w:eastAsia="宋体" w:cs="宋体"/>
                <w:szCs w:val="21"/>
              </w:rPr>
              <w:t xml:space="preserve"> 采购人不组织</w:t>
            </w:r>
          </w:p>
          <w:p w14:paraId="64366978">
            <w:pPr>
              <w:snapToGrid w:val="0"/>
              <w:spacing w:line="360" w:lineRule="auto"/>
              <w:rPr>
                <w:rFonts w:ascii="Times New Roman" w:hAnsi="Times New Roman" w:eastAsia="宋体" w:cs="Times New Roman"/>
                <w:szCs w:val="24"/>
              </w:rPr>
            </w:pPr>
            <w:r>
              <w:rPr>
                <w:rFonts w:hint="eastAsia" w:ascii="宋体" w:hAnsi="宋体" w:eastAsia="宋体" w:cs="宋体"/>
                <w:szCs w:val="21"/>
              </w:rPr>
              <w:t>□ 采购人组织，时间：</w:t>
            </w:r>
            <w:r>
              <w:rPr>
                <w:rFonts w:hint="eastAsia" w:ascii="宋体" w:hAnsi="宋体" w:eastAsia="宋体" w:cs="宋体"/>
                <w:szCs w:val="21"/>
                <w:u w:val="single"/>
              </w:rPr>
              <w:t xml:space="preserve">   </w:t>
            </w:r>
            <w:r>
              <w:rPr>
                <w:rFonts w:hint="eastAsia" w:ascii="宋体" w:hAnsi="宋体" w:eastAsia="宋体" w:cs="宋体"/>
                <w:szCs w:val="21"/>
              </w:rPr>
              <w:t>地点：</w:t>
            </w:r>
            <w:r>
              <w:rPr>
                <w:rFonts w:hint="eastAsia" w:ascii="宋体" w:hAnsi="宋体" w:eastAsia="宋体" w:cs="宋体"/>
                <w:szCs w:val="21"/>
                <w:u w:val="single"/>
              </w:rPr>
              <w:t xml:space="preserve">   </w:t>
            </w:r>
            <w:r>
              <w:rPr>
                <w:rFonts w:hint="eastAsia" w:ascii="宋体" w:hAnsi="宋体" w:eastAsia="宋体" w:cs="宋体"/>
                <w:szCs w:val="21"/>
              </w:rPr>
              <w:t>联系人：</w:t>
            </w:r>
            <w:r>
              <w:rPr>
                <w:rFonts w:hint="eastAsia" w:ascii="宋体" w:hAnsi="宋体" w:eastAsia="宋体" w:cs="宋体"/>
                <w:szCs w:val="21"/>
                <w:u w:val="single"/>
              </w:rPr>
              <w:t xml:space="preserve">  </w:t>
            </w:r>
          </w:p>
        </w:tc>
      </w:tr>
      <w:tr w14:paraId="6FFDCF11">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17285620">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第二章第8.1款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482987D9">
            <w:pPr>
              <w:snapToGrid w:val="0"/>
              <w:spacing w:line="360" w:lineRule="auto"/>
              <w:rPr>
                <w:rFonts w:ascii="Times New Roman" w:hAnsi="Times New Roman" w:eastAsia="宋体" w:cs="Times New Roman"/>
                <w:szCs w:val="24"/>
              </w:rPr>
            </w:pPr>
            <w:r>
              <w:rPr>
                <w:rFonts w:hint="eastAsia" w:ascii="宋体" w:hAnsi="宋体" w:eastAsia="宋体" w:cs="宋体"/>
                <w:szCs w:val="21"/>
              </w:rPr>
              <w:t>采购进口产品</w:t>
            </w:r>
          </w:p>
        </w:tc>
        <w:tc>
          <w:tcPr>
            <w:tcW w:w="5046" w:type="dxa"/>
            <w:tcBorders>
              <w:top w:val="single" w:color="000000" w:sz="6" w:space="0"/>
              <w:left w:val="single" w:color="000000" w:sz="6" w:space="0"/>
              <w:bottom w:val="single" w:color="000000" w:sz="6" w:space="0"/>
              <w:right w:val="double" w:color="000000" w:sz="4" w:space="0"/>
            </w:tcBorders>
            <w:vAlign w:val="center"/>
          </w:tcPr>
          <w:p w14:paraId="4B65B474">
            <w:pPr>
              <w:snapToGrid w:val="0"/>
              <w:spacing w:line="360" w:lineRule="auto"/>
              <w:rPr>
                <w:rFonts w:ascii="Times New Roman" w:hAnsi="Times New Roman" w:eastAsia="宋体" w:cs="Times New Roman"/>
                <w:szCs w:val="24"/>
              </w:rPr>
            </w:pPr>
            <w:r>
              <w:rPr>
                <w:rFonts w:ascii="Segoe UI Emoji" w:hAnsi="Segoe UI Emoji" w:eastAsia="宋体" w:cs="Segoe UI Emoji"/>
                <w:szCs w:val="21"/>
              </w:rPr>
              <w:t>☑</w:t>
            </w:r>
            <w:r>
              <w:rPr>
                <w:rFonts w:hint="eastAsia" w:ascii="宋体" w:hAnsi="宋体" w:eastAsia="宋体" w:cs="宋体"/>
                <w:szCs w:val="21"/>
              </w:rPr>
              <w:t>本项目拒绝采购进口产品</w:t>
            </w:r>
          </w:p>
          <w:p w14:paraId="5200D42C">
            <w:pPr>
              <w:snapToGrid w:val="0"/>
              <w:spacing w:line="360" w:lineRule="auto"/>
              <w:rPr>
                <w:rFonts w:ascii="Times New Roman" w:hAnsi="Times New Roman" w:eastAsia="宋体" w:cs="Times New Roman"/>
                <w:szCs w:val="24"/>
              </w:rPr>
            </w:pPr>
            <w:r>
              <w:rPr>
                <w:rFonts w:hint="eastAsia" w:ascii="宋体" w:hAnsi="宋体" w:eastAsia="宋体" w:cs="宋体"/>
                <w:szCs w:val="21"/>
              </w:rPr>
              <w:t>□本项目已经财政部门审核同意购买进口产品</w:t>
            </w:r>
          </w:p>
        </w:tc>
      </w:tr>
      <w:tr w14:paraId="565EFFD5">
        <w:tblPrEx>
          <w:tblCellMar>
            <w:top w:w="0" w:type="dxa"/>
            <w:left w:w="108" w:type="dxa"/>
            <w:bottom w:w="0" w:type="dxa"/>
            <w:right w:w="108" w:type="dxa"/>
          </w:tblCellMar>
        </w:tblPrEx>
        <w:trPr>
          <w:trHeight w:val="175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54A025C3">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第二章第9.1款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1BBE677D">
            <w:pPr>
              <w:snapToGrid w:val="0"/>
              <w:spacing w:line="360" w:lineRule="auto"/>
              <w:rPr>
                <w:rFonts w:ascii="Times New Roman" w:hAnsi="Times New Roman" w:eastAsia="宋体" w:cs="Times New Roman"/>
                <w:szCs w:val="24"/>
              </w:rPr>
            </w:pPr>
            <w:r>
              <w:rPr>
                <w:rFonts w:hint="eastAsia" w:ascii="宋体" w:hAnsi="宋体" w:eastAsia="宋体" w:cs="宋体"/>
                <w:szCs w:val="21"/>
              </w:rPr>
              <w:t>政府采购强制采购：</w:t>
            </w:r>
          </w:p>
          <w:p w14:paraId="1982DB8C">
            <w:pPr>
              <w:snapToGrid w:val="0"/>
              <w:spacing w:line="360" w:lineRule="auto"/>
              <w:rPr>
                <w:rFonts w:ascii="Times New Roman" w:hAnsi="Times New Roman" w:eastAsia="宋体" w:cs="Times New Roman"/>
                <w:szCs w:val="24"/>
              </w:rPr>
            </w:pPr>
            <w:r>
              <w:rPr>
                <w:rFonts w:hint="eastAsia" w:ascii="宋体" w:hAnsi="宋体" w:eastAsia="宋体" w:cs="宋体"/>
                <w:szCs w:val="21"/>
              </w:rPr>
              <w:t>1、强制采购的节能产品；</w:t>
            </w:r>
          </w:p>
          <w:p w14:paraId="14CBA53F">
            <w:pPr>
              <w:snapToGrid w:val="0"/>
              <w:spacing w:line="360" w:lineRule="auto"/>
              <w:rPr>
                <w:rFonts w:ascii="Times New Roman" w:hAnsi="Times New Roman" w:eastAsia="宋体" w:cs="Times New Roman"/>
                <w:szCs w:val="24"/>
              </w:rPr>
            </w:pPr>
            <w:r>
              <w:rPr>
                <w:rFonts w:hint="eastAsia" w:ascii="宋体" w:hAnsi="宋体" w:eastAsia="宋体" w:cs="宋体"/>
                <w:szCs w:val="21"/>
              </w:rPr>
              <w:t>2、其他。</w:t>
            </w:r>
          </w:p>
        </w:tc>
        <w:tc>
          <w:tcPr>
            <w:tcW w:w="5046" w:type="dxa"/>
            <w:tcBorders>
              <w:top w:val="single" w:color="000000" w:sz="6" w:space="0"/>
              <w:left w:val="single" w:color="000000" w:sz="6" w:space="0"/>
              <w:bottom w:val="single" w:color="000000" w:sz="6" w:space="0"/>
              <w:right w:val="double" w:color="000000" w:sz="4" w:space="0"/>
            </w:tcBorders>
            <w:vAlign w:val="center"/>
          </w:tcPr>
          <w:p w14:paraId="1FCA9B69">
            <w:pPr>
              <w:snapToGrid w:val="0"/>
              <w:spacing w:line="360" w:lineRule="auto"/>
              <w:rPr>
                <w:rFonts w:ascii="Times New Roman" w:hAnsi="Times New Roman" w:eastAsia="宋体" w:cs="Times New Roman"/>
                <w:szCs w:val="24"/>
              </w:rPr>
            </w:pPr>
            <w:r>
              <w:rPr>
                <w:rFonts w:ascii="Segoe UI Emoji" w:hAnsi="Segoe UI Emoji" w:eastAsia="宋体" w:cs="Segoe UI Emoji"/>
                <w:szCs w:val="21"/>
              </w:rPr>
              <w:t>☑</w:t>
            </w:r>
            <w:r>
              <w:rPr>
                <w:rFonts w:hint="eastAsia" w:ascii="宋体" w:hAnsi="宋体" w:eastAsia="宋体" w:cs="宋体"/>
                <w:szCs w:val="21"/>
              </w:rPr>
              <w:t xml:space="preserve"> 否</w:t>
            </w:r>
          </w:p>
          <w:p w14:paraId="09F650DB">
            <w:pPr>
              <w:snapToGrid w:val="0"/>
              <w:spacing w:line="360" w:lineRule="auto"/>
              <w:rPr>
                <w:rFonts w:ascii="Times New Roman" w:hAnsi="Times New Roman" w:eastAsia="宋体" w:cs="Times New Roman"/>
                <w:szCs w:val="24"/>
              </w:rPr>
            </w:pPr>
            <w:r>
              <w:rPr>
                <w:rFonts w:hint="eastAsia" w:ascii="宋体" w:hAnsi="宋体" w:eastAsia="宋体" w:cs="宋体"/>
                <w:szCs w:val="21"/>
              </w:rPr>
              <w:t>□ 是，采购《节能产品政府采购品目清单》(第</w:t>
            </w:r>
            <w:r>
              <w:rPr>
                <w:rFonts w:hint="eastAsia" w:ascii="宋体" w:hAnsi="宋体" w:eastAsia="宋体" w:cs="宋体"/>
                <w:szCs w:val="21"/>
                <w:u w:val="single"/>
              </w:rPr>
              <w:t xml:space="preserve"> 二十二 </w:t>
            </w:r>
            <w:r>
              <w:rPr>
                <w:rFonts w:hint="eastAsia" w:ascii="宋体" w:hAnsi="宋体" w:eastAsia="宋体" w:cs="宋体"/>
                <w:szCs w:val="21"/>
              </w:rPr>
              <w:t>期) 内标记★符号的节能产品。</w:t>
            </w:r>
          </w:p>
        </w:tc>
      </w:tr>
      <w:tr w14:paraId="3D3CA7C8">
        <w:tblPrEx>
          <w:tblCellMar>
            <w:top w:w="0" w:type="dxa"/>
            <w:left w:w="108" w:type="dxa"/>
            <w:bottom w:w="0" w:type="dxa"/>
            <w:right w:w="108" w:type="dxa"/>
          </w:tblCellMar>
        </w:tblPrEx>
        <w:trPr>
          <w:trHeight w:val="1695"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644CCA92">
            <w:pPr>
              <w:adjustRightInd w:val="0"/>
              <w:snapToGrid w:val="0"/>
              <w:spacing w:line="360" w:lineRule="auto"/>
              <w:rPr>
                <w:rFonts w:ascii="Times New Roman" w:hAnsi="Times New Roman" w:eastAsia="宋体" w:cs="Times New Roman"/>
                <w:szCs w:val="24"/>
              </w:rPr>
            </w:pPr>
            <w:r>
              <w:rPr>
                <w:rFonts w:hint="eastAsia" w:ascii="宋体" w:hAnsi="宋体" w:cs="宋体"/>
              </w:rPr>
              <w:t>第二章第9.2款（请关注湖南政府采购网相关信息）</w:t>
            </w:r>
          </w:p>
        </w:tc>
        <w:tc>
          <w:tcPr>
            <w:tcW w:w="1985" w:type="dxa"/>
            <w:tcBorders>
              <w:top w:val="single" w:color="000000" w:sz="6" w:space="0"/>
              <w:left w:val="single" w:color="000000" w:sz="6" w:space="0"/>
              <w:bottom w:val="single" w:color="000000" w:sz="6" w:space="0"/>
              <w:right w:val="single" w:color="000000" w:sz="6" w:space="0"/>
            </w:tcBorders>
            <w:vAlign w:val="center"/>
          </w:tcPr>
          <w:p w14:paraId="453DA760">
            <w:pPr>
              <w:adjustRightInd w:val="0"/>
              <w:snapToGrid w:val="0"/>
              <w:spacing w:line="360" w:lineRule="auto"/>
              <w:jc w:val="center"/>
              <w:rPr>
                <w:rFonts w:hint="eastAsia" w:ascii="宋体" w:hAnsi="宋体" w:cs="宋体"/>
              </w:rPr>
            </w:pPr>
            <w:r>
              <w:rPr>
                <w:rFonts w:hint="eastAsia" w:ascii="宋体" w:hAnsi="宋体" w:cs="宋体"/>
              </w:rPr>
              <w:t>政府采购</w:t>
            </w:r>
          </w:p>
          <w:p w14:paraId="06F4007B">
            <w:pPr>
              <w:adjustRightInd w:val="0"/>
              <w:snapToGrid w:val="0"/>
              <w:spacing w:line="360" w:lineRule="auto"/>
              <w:jc w:val="center"/>
              <w:rPr>
                <w:rFonts w:hint="eastAsia" w:ascii="宋体" w:hAnsi="宋体" w:cs="宋体"/>
              </w:rPr>
            </w:pPr>
            <w:r>
              <w:rPr>
                <w:rFonts w:hint="eastAsia" w:ascii="宋体" w:hAnsi="宋体" w:cs="宋体"/>
              </w:rPr>
              <w:t>优先采购：</w:t>
            </w:r>
          </w:p>
          <w:p w14:paraId="42BDE76D">
            <w:pPr>
              <w:adjustRightInd w:val="0"/>
              <w:snapToGrid w:val="0"/>
              <w:spacing w:line="360" w:lineRule="auto"/>
              <w:jc w:val="center"/>
              <w:rPr>
                <w:rFonts w:hint="eastAsia" w:ascii="宋体" w:hAnsi="宋体" w:cs="宋体"/>
              </w:rPr>
            </w:pPr>
            <w:r>
              <w:rPr>
                <w:rFonts w:hint="eastAsia" w:ascii="宋体" w:hAnsi="宋体" w:cs="宋体"/>
              </w:rPr>
              <w:t>1、非强制采购的节能产品；</w:t>
            </w:r>
          </w:p>
          <w:p w14:paraId="67DE66A8">
            <w:pPr>
              <w:adjustRightInd w:val="0"/>
              <w:snapToGrid w:val="0"/>
              <w:spacing w:line="360" w:lineRule="auto"/>
              <w:jc w:val="center"/>
              <w:rPr>
                <w:rFonts w:hint="eastAsia" w:ascii="宋体" w:hAnsi="宋体" w:cs="宋体"/>
              </w:rPr>
            </w:pPr>
            <w:r>
              <w:rPr>
                <w:rFonts w:hint="eastAsia" w:ascii="宋体" w:hAnsi="宋体" w:cs="宋体"/>
              </w:rPr>
              <w:t>2、环境标</w:t>
            </w:r>
          </w:p>
          <w:p w14:paraId="2EB0BC3B">
            <w:pPr>
              <w:adjustRightInd w:val="0"/>
              <w:snapToGrid w:val="0"/>
              <w:spacing w:line="360" w:lineRule="auto"/>
              <w:jc w:val="center"/>
              <w:rPr>
                <w:rFonts w:hint="eastAsia" w:ascii="宋体" w:hAnsi="宋体" w:cs="宋体"/>
              </w:rPr>
            </w:pPr>
            <w:r>
              <w:rPr>
                <w:rFonts w:hint="eastAsia" w:ascii="宋体" w:hAnsi="宋体" w:cs="宋体"/>
              </w:rPr>
              <w:t>志产品；</w:t>
            </w:r>
          </w:p>
          <w:p w14:paraId="69B047DB">
            <w:pPr>
              <w:adjustRightInd w:val="0"/>
              <w:snapToGrid w:val="0"/>
              <w:spacing w:line="360" w:lineRule="auto"/>
              <w:jc w:val="center"/>
              <w:rPr>
                <w:rFonts w:hint="eastAsia" w:ascii="宋体" w:hAnsi="宋体" w:cs="宋体"/>
              </w:rPr>
            </w:pPr>
            <w:r>
              <w:rPr>
                <w:rFonts w:hint="eastAsia" w:ascii="宋体" w:hAnsi="宋体" w:cs="宋体"/>
              </w:rPr>
              <w:t>3、两型产品；</w:t>
            </w:r>
          </w:p>
          <w:p w14:paraId="4A77030A">
            <w:pPr>
              <w:adjustRightInd w:val="0"/>
              <w:snapToGrid w:val="0"/>
              <w:spacing w:line="360" w:lineRule="auto"/>
              <w:jc w:val="center"/>
              <w:rPr>
                <w:rFonts w:hint="eastAsia" w:ascii="宋体" w:hAnsi="宋体" w:cs="宋体"/>
              </w:rPr>
            </w:pPr>
            <w:r>
              <w:rPr>
                <w:rFonts w:hint="eastAsia" w:ascii="宋体" w:hAnsi="宋体" w:cs="宋体"/>
              </w:rPr>
              <w:t>4、支持中小</w:t>
            </w:r>
          </w:p>
          <w:p w14:paraId="350EB69B">
            <w:pPr>
              <w:adjustRightInd w:val="0"/>
              <w:snapToGrid w:val="0"/>
              <w:spacing w:line="360" w:lineRule="auto"/>
              <w:jc w:val="center"/>
              <w:rPr>
                <w:rFonts w:hint="eastAsia" w:ascii="宋体" w:hAnsi="宋体" w:cs="宋体"/>
              </w:rPr>
            </w:pPr>
            <w:r>
              <w:rPr>
                <w:rFonts w:hint="eastAsia" w:ascii="宋体" w:hAnsi="宋体" w:cs="宋体"/>
              </w:rPr>
              <w:t>企业发展；</w:t>
            </w:r>
          </w:p>
          <w:p w14:paraId="78EE129D">
            <w:pPr>
              <w:adjustRightInd w:val="0"/>
              <w:snapToGrid w:val="0"/>
              <w:spacing w:line="360" w:lineRule="auto"/>
              <w:jc w:val="center"/>
              <w:rPr>
                <w:rFonts w:ascii="Times New Roman" w:hAnsi="Times New Roman" w:eastAsia="宋体" w:cs="Times New Roman"/>
                <w:szCs w:val="24"/>
              </w:rPr>
            </w:pPr>
            <w:r>
              <w:rPr>
                <w:rFonts w:hint="eastAsia" w:ascii="宋体" w:hAnsi="宋体" w:cs="宋体"/>
              </w:rPr>
              <w:t>5、其他。</w:t>
            </w:r>
          </w:p>
        </w:tc>
        <w:tc>
          <w:tcPr>
            <w:tcW w:w="5046" w:type="dxa"/>
            <w:tcBorders>
              <w:top w:val="single" w:color="000000" w:sz="6" w:space="0"/>
              <w:left w:val="single" w:color="000000" w:sz="6" w:space="0"/>
              <w:bottom w:val="single" w:color="000000" w:sz="6" w:space="0"/>
              <w:right w:val="double" w:color="000000" w:sz="4" w:space="0"/>
            </w:tcBorders>
            <w:vAlign w:val="center"/>
          </w:tcPr>
          <w:p w14:paraId="78C286E7">
            <w:pPr>
              <w:adjustRightInd w:val="0"/>
              <w:snapToGrid w:val="0"/>
              <w:spacing w:line="360" w:lineRule="auto"/>
              <w:rPr>
                <w:rFonts w:hint="eastAsia" w:ascii="宋体" w:hAnsi="宋体" w:cs="宋体"/>
              </w:rPr>
            </w:pPr>
            <w:r>
              <w:rPr>
                <w:rFonts w:hint="eastAsia" w:ascii="宋体" w:hAnsi="宋体" w:cs="宋体"/>
              </w:rPr>
              <w:t>1、采购产品为《节能产品政府采购品目清单》内非标记★符号的，分别给予技术和价格项标准总分值4%-8%的加分。本项目具体加分比例分别为：技术</w:t>
            </w:r>
            <w:r>
              <w:rPr>
                <w:rFonts w:hint="eastAsia" w:ascii="宋体" w:hAnsi="宋体" w:cs="宋体"/>
                <w:u w:val="single"/>
              </w:rPr>
              <w:t xml:space="preserve"> </w:t>
            </w:r>
            <w:r>
              <w:rPr>
                <w:rFonts w:hint="eastAsia" w:ascii="宋体" w:hAnsi="宋体" w:cs="宋体"/>
                <w:u w:val="single"/>
                <w:lang w:val="en-US" w:eastAsia="zh-CN"/>
              </w:rPr>
              <w:t>/</w:t>
            </w:r>
            <w:r>
              <w:rPr>
                <w:rFonts w:hint="eastAsia" w:ascii="宋体" w:hAnsi="宋体" w:cs="宋体"/>
                <w:u w:val="single"/>
              </w:rPr>
              <w:t xml:space="preserve">  </w:t>
            </w:r>
            <w:r>
              <w:rPr>
                <w:rFonts w:hint="eastAsia" w:ascii="宋体" w:hAnsi="宋体" w:cs="宋体"/>
              </w:rPr>
              <w:t>%、价格</w:t>
            </w:r>
            <w:r>
              <w:rPr>
                <w:rFonts w:hint="eastAsia" w:ascii="宋体" w:hAnsi="宋体" w:cs="宋体"/>
                <w:u w:val="single"/>
              </w:rPr>
              <w:t xml:space="preserve"> </w:t>
            </w:r>
            <w:r>
              <w:rPr>
                <w:rFonts w:hint="eastAsia" w:ascii="宋体" w:hAnsi="宋体" w:cs="宋体"/>
                <w:u w:val="single"/>
                <w:lang w:val="en-US" w:eastAsia="zh-CN"/>
              </w:rPr>
              <w:t>/</w:t>
            </w:r>
            <w:r>
              <w:rPr>
                <w:rFonts w:hint="eastAsia" w:ascii="宋体" w:hAnsi="宋体" w:cs="宋体"/>
                <w:u w:val="single"/>
              </w:rPr>
              <w:t xml:space="preserve"> </w:t>
            </w:r>
            <w:r>
              <w:rPr>
                <w:rFonts w:hint="eastAsia" w:ascii="宋体" w:hAnsi="宋体" w:cs="宋体"/>
              </w:rPr>
              <w:t>%。</w:t>
            </w:r>
          </w:p>
          <w:p w14:paraId="0721E36C">
            <w:pPr>
              <w:adjustRightInd w:val="0"/>
              <w:snapToGrid w:val="0"/>
              <w:spacing w:line="360" w:lineRule="auto"/>
              <w:rPr>
                <w:rFonts w:hint="eastAsia" w:ascii="宋体" w:hAnsi="宋体" w:cs="宋体"/>
              </w:rPr>
            </w:pPr>
            <w:r>
              <w:rPr>
                <w:rFonts w:hint="eastAsia" w:ascii="宋体" w:hAnsi="宋体" w:cs="宋体"/>
              </w:rPr>
              <w:t>2、采购产品为《环境标志产品政府采购品目清单》内的，分别给予技术和价格项标准总分值4%-8%的加分。本项目具体加分比例分别为：技术</w:t>
            </w:r>
            <w:r>
              <w:rPr>
                <w:rFonts w:hint="eastAsia" w:ascii="宋体" w:hAnsi="宋体" w:cs="宋体"/>
                <w:u w:val="single"/>
              </w:rPr>
              <w:t xml:space="preserve"> </w:t>
            </w:r>
            <w:r>
              <w:rPr>
                <w:rFonts w:hint="eastAsia" w:ascii="宋体" w:hAnsi="宋体" w:cs="宋体"/>
                <w:u w:val="single"/>
                <w:lang w:val="en-US" w:eastAsia="zh-CN"/>
              </w:rPr>
              <w:t>/</w:t>
            </w:r>
            <w:r>
              <w:rPr>
                <w:rFonts w:hint="eastAsia" w:ascii="宋体" w:hAnsi="宋体" w:cs="宋体"/>
                <w:u w:val="single"/>
              </w:rPr>
              <w:t xml:space="preserve"> </w:t>
            </w:r>
            <w:r>
              <w:rPr>
                <w:rFonts w:hint="eastAsia" w:ascii="宋体" w:hAnsi="宋体" w:cs="宋体"/>
              </w:rPr>
              <w:t xml:space="preserve"> %、价格 </w:t>
            </w:r>
            <w:r>
              <w:rPr>
                <w:rFonts w:hint="eastAsia" w:ascii="宋体" w:hAnsi="宋体" w:cs="宋体"/>
                <w:lang w:val="en-US" w:eastAsia="zh-CN"/>
              </w:rPr>
              <w:t>/</w:t>
            </w:r>
            <w:r>
              <w:rPr>
                <w:rFonts w:hint="eastAsia" w:ascii="宋体" w:hAnsi="宋体" w:cs="宋体"/>
                <w:u w:val="single"/>
              </w:rPr>
              <w:t xml:space="preserve">  </w:t>
            </w:r>
            <w:r>
              <w:rPr>
                <w:rFonts w:hint="eastAsia" w:ascii="宋体" w:hAnsi="宋体" w:cs="宋体"/>
              </w:rPr>
              <w:t>%。</w:t>
            </w:r>
          </w:p>
          <w:p w14:paraId="237514D9">
            <w:pPr>
              <w:adjustRightInd w:val="0"/>
              <w:snapToGrid w:val="0"/>
              <w:spacing w:line="360" w:lineRule="auto"/>
              <w:rPr>
                <w:rFonts w:hint="eastAsia" w:ascii="宋体" w:hAnsi="宋体" w:cs="宋体"/>
              </w:rPr>
            </w:pPr>
            <w:r>
              <w:rPr>
                <w:rFonts w:hint="eastAsia" w:ascii="宋体" w:hAnsi="宋体" w:cs="宋体"/>
              </w:rPr>
              <w:t>3、采购产品为《湖南省政府采购两型产品目录》内的，应给予</w:t>
            </w:r>
            <w:r>
              <w:rPr>
                <w:rFonts w:hint="eastAsia" w:ascii="宋体" w:hAnsi="宋体" w:cs="宋体"/>
                <w:lang w:val="en-US" w:eastAsia="zh-CN"/>
              </w:rPr>
              <w:t>4%-8</w:t>
            </w:r>
            <w:r>
              <w:rPr>
                <w:rFonts w:hint="eastAsia" w:ascii="宋体" w:hAnsi="宋体" w:cs="宋体"/>
              </w:rPr>
              <w:t>%的价格扣除，本项目具体扣除比例为</w:t>
            </w:r>
            <w:r>
              <w:rPr>
                <w:rFonts w:hint="eastAsia" w:ascii="宋体" w:hAnsi="宋体" w:cs="宋体"/>
                <w:u w:val="single"/>
              </w:rPr>
              <w:t xml:space="preserve"> </w:t>
            </w:r>
            <w:r>
              <w:rPr>
                <w:rFonts w:hint="eastAsia" w:ascii="宋体" w:hAnsi="宋体" w:cs="宋体"/>
                <w:u w:val="single"/>
                <w:lang w:val="en-US" w:eastAsia="zh-CN"/>
              </w:rPr>
              <w:t>/</w:t>
            </w:r>
            <w:r>
              <w:rPr>
                <w:rFonts w:hint="eastAsia" w:ascii="宋体" w:hAnsi="宋体" w:cs="宋体"/>
                <w:u w:val="single"/>
              </w:rPr>
              <w:t xml:space="preserve"> </w:t>
            </w:r>
            <w:r>
              <w:rPr>
                <w:rFonts w:hint="eastAsia" w:ascii="宋体" w:hAnsi="宋体" w:cs="宋体"/>
              </w:rPr>
              <w:t>％。</w:t>
            </w:r>
          </w:p>
          <w:p w14:paraId="67A5709B">
            <w:pPr>
              <w:adjustRightInd w:val="0"/>
              <w:snapToGrid w:val="0"/>
              <w:spacing w:line="360" w:lineRule="auto"/>
              <w:rPr>
                <w:rFonts w:hint="eastAsia" w:ascii="宋体" w:hAnsi="宋体" w:cs="宋体"/>
              </w:rPr>
            </w:pPr>
            <w:r>
              <w:rPr>
                <w:rFonts w:hint="eastAsia" w:ascii="宋体" w:hAnsi="宋体" w:cs="宋体"/>
                <w:lang w:val="en-US" w:eastAsia="zh-CN"/>
              </w:rPr>
              <w:t>4、</w:t>
            </w:r>
            <w:r>
              <w:rPr>
                <w:rFonts w:hint="eastAsia"/>
              </w:rPr>
              <w:sym w:font="Wingdings 2" w:char="00A3"/>
            </w:r>
            <w:r>
              <w:rPr>
                <w:rFonts w:hint="eastAsia" w:ascii="宋体" w:hAnsi="宋体" w:cs="宋体"/>
              </w:rPr>
              <w:t>本项目专门面向中小企业采购的采购项目；</w:t>
            </w:r>
          </w:p>
          <w:p w14:paraId="1C41F662">
            <w:pPr>
              <w:adjustRightInd w:val="0"/>
              <w:snapToGrid w:val="0"/>
              <w:spacing w:line="360" w:lineRule="auto"/>
              <w:rPr>
                <w:rFonts w:hint="eastAsia" w:ascii="宋体" w:hAnsi="宋体" w:cs="宋体"/>
                <w:b w:val="0"/>
                <w:bCs w:val="0"/>
              </w:rPr>
            </w:pPr>
            <w:r>
              <w:rPr>
                <w:rFonts w:hint="eastAsia" w:ascii="宋体" w:hAnsi="宋体" w:cs="宋体"/>
                <w:b w:val="0"/>
                <w:bCs w:val="0"/>
              </w:rPr>
              <w:t xml:space="preserve"> </w:t>
            </w:r>
            <w:r>
              <w:rPr>
                <w:rFonts w:hint="eastAsia"/>
                <w:b w:val="0"/>
                <w:bCs w:val="0"/>
              </w:rPr>
              <w:sym w:font="Wingdings 2" w:char="0052"/>
            </w:r>
            <w:r>
              <w:rPr>
                <w:rFonts w:hint="eastAsia" w:ascii="宋体" w:hAnsi="宋体" w:cs="宋体"/>
                <w:b w:val="0"/>
                <w:bCs w:val="0"/>
              </w:rPr>
              <w:t>本项目</w:t>
            </w:r>
            <w:r>
              <w:rPr>
                <w:rFonts w:hint="eastAsia" w:ascii="宋体" w:hAnsi="宋体" w:cs="宋体"/>
                <w:b w:val="0"/>
                <w:bCs w:val="0"/>
                <w:lang w:val="en-US" w:eastAsia="zh-CN"/>
              </w:rPr>
              <w:t>非</w:t>
            </w:r>
            <w:r>
              <w:rPr>
                <w:rFonts w:hint="eastAsia" w:ascii="宋体" w:hAnsi="宋体" w:cs="宋体"/>
                <w:b w:val="0"/>
                <w:bCs w:val="0"/>
              </w:rPr>
              <w:t>专门面向中小企业采购的采购项目：</w:t>
            </w:r>
          </w:p>
          <w:p w14:paraId="5BE6110B">
            <w:pPr>
              <w:adjustRightInd w:val="0"/>
              <w:snapToGrid w:val="0"/>
              <w:spacing w:line="360" w:lineRule="auto"/>
              <w:rPr>
                <w:rFonts w:hint="eastAsia" w:ascii="宋体" w:hAnsi="宋体" w:cs="宋体"/>
                <w:b w:val="0"/>
                <w:bCs w:val="0"/>
                <w:color w:val="auto"/>
              </w:rPr>
            </w:pPr>
            <w:r>
              <w:rPr>
                <w:rFonts w:hint="eastAsia" w:ascii="宋体" w:hAnsi="宋体" w:cs="宋体"/>
                <w:b w:val="0"/>
                <w:bCs w:val="0"/>
                <w:color w:val="auto"/>
              </w:rPr>
              <w:t>对小型、微型企业、福利企业和监狱企业产品的价格分给予10%-20%的扣除，用扣除后的价格参与评审，本项目具体扣除比例为</w:t>
            </w:r>
            <w:r>
              <w:rPr>
                <w:rFonts w:hint="eastAsia" w:ascii="宋体" w:hAnsi="宋体" w:cs="宋体"/>
                <w:b/>
                <w:bCs/>
                <w:color w:val="auto"/>
                <w:u w:val="single"/>
              </w:rPr>
              <w:t xml:space="preserve">  10 </w:t>
            </w:r>
            <w:r>
              <w:rPr>
                <w:rFonts w:hint="eastAsia" w:ascii="宋体" w:hAnsi="宋体" w:cs="宋体"/>
                <w:b w:val="0"/>
                <w:bCs w:val="0"/>
                <w:color w:val="auto"/>
              </w:rPr>
              <w:t>％。</w:t>
            </w:r>
          </w:p>
          <w:p w14:paraId="2AFF97C0">
            <w:pPr>
              <w:adjustRightInd w:val="0"/>
              <w:snapToGrid w:val="0"/>
              <w:spacing w:line="360" w:lineRule="auto"/>
              <w:rPr>
                <w:rFonts w:ascii="Times New Roman" w:hAnsi="Times New Roman" w:eastAsia="宋体" w:cs="Times New Roman"/>
                <w:szCs w:val="24"/>
              </w:rPr>
            </w:pPr>
            <w:r>
              <w:rPr>
                <w:rFonts w:hint="eastAsia" w:ascii="宋体" w:hAnsi="宋体" w:cs="宋体"/>
                <w:b w:val="0"/>
                <w:bCs w:val="0"/>
                <w:color w:val="auto"/>
                <w:lang w:eastAsia="zh-CN"/>
              </w:rPr>
              <w:t>注：供应商应按要求填写《中小企业声明函》且符合《工业和信息化部、国家统计局、国家发展和改革委员会、财政部关于印发中小企业划型标准规定的通知》（工信部联企业[2011]300号）和《政府采购促进中小企业发展管理办法》(财库[2020]46号)相关规定，否则不予价格扣除。</w:t>
            </w:r>
          </w:p>
        </w:tc>
      </w:tr>
      <w:tr w14:paraId="19D1BA05">
        <w:tblPrEx>
          <w:tblCellMar>
            <w:top w:w="0" w:type="dxa"/>
            <w:left w:w="108" w:type="dxa"/>
            <w:bottom w:w="0" w:type="dxa"/>
            <w:right w:w="108" w:type="dxa"/>
          </w:tblCellMar>
        </w:tblPrEx>
        <w:trPr>
          <w:trHeight w:val="555" w:hRule="atLeast"/>
          <w:jc w:val="center"/>
        </w:trPr>
        <w:tc>
          <w:tcPr>
            <w:tcW w:w="1844" w:type="dxa"/>
            <w:tcBorders>
              <w:top w:val="single" w:color="000000" w:sz="4" w:space="0"/>
              <w:left w:val="double" w:color="000000" w:sz="4" w:space="0"/>
              <w:bottom w:val="single" w:color="000000" w:sz="4" w:space="0"/>
              <w:right w:val="single" w:color="000000" w:sz="6" w:space="0"/>
            </w:tcBorders>
            <w:vAlign w:val="center"/>
          </w:tcPr>
          <w:p w14:paraId="516DE795">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第二章第9.6款</w:t>
            </w:r>
          </w:p>
        </w:tc>
        <w:tc>
          <w:tcPr>
            <w:tcW w:w="1985" w:type="dxa"/>
            <w:tcBorders>
              <w:top w:val="single" w:color="000000" w:sz="4" w:space="0"/>
              <w:left w:val="single" w:color="000000" w:sz="6" w:space="0"/>
              <w:bottom w:val="single" w:color="000000" w:sz="4" w:space="0"/>
              <w:right w:val="single" w:color="000000" w:sz="6" w:space="0"/>
            </w:tcBorders>
            <w:vAlign w:val="center"/>
          </w:tcPr>
          <w:p w14:paraId="70F74855">
            <w:pPr>
              <w:snapToGrid w:val="0"/>
              <w:spacing w:line="360" w:lineRule="auto"/>
              <w:rPr>
                <w:rFonts w:ascii="Times New Roman" w:hAnsi="Times New Roman" w:eastAsia="宋体" w:cs="Times New Roman"/>
                <w:szCs w:val="24"/>
              </w:rPr>
            </w:pPr>
            <w:r>
              <w:rPr>
                <w:rFonts w:hint="eastAsia" w:ascii="宋体" w:hAnsi="宋体" w:eastAsia="宋体" w:cs="宋体"/>
                <w:bCs/>
                <w:kern w:val="0"/>
                <w:szCs w:val="21"/>
              </w:rPr>
              <w:t>政府采购支持中小企业融资</w:t>
            </w:r>
          </w:p>
        </w:tc>
        <w:tc>
          <w:tcPr>
            <w:tcW w:w="5046" w:type="dxa"/>
            <w:tcBorders>
              <w:top w:val="single" w:color="000000" w:sz="4" w:space="0"/>
              <w:left w:val="single" w:color="000000" w:sz="6" w:space="0"/>
              <w:bottom w:val="single" w:color="000000" w:sz="4" w:space="0"/>
              <w:right w:val="double" w:color="000000" w:sz="4" w:space="0"/>
            </w:tcBorders>
          </w:tcPr>
          <w:p w14:paraId="2D3FD25E">
            <w:pPr>
              <w:snapToGrid w:val="0"/>
              <w:spacing w:line="360" w:lineRule="auto"/>
              <w:rPr>
                <w:rFonts w:ascii="Times New Roman" w:hAnsi="Times New Roman" w:eastAsia="宋体" w:cs="Times New Roman"/>
                <w:szCs w:val="24"/>
              </w:rPr>
            </w:pPr>
            <w:r>
              <w:rPr>
                <w:rFonts w:hint="eastAsia" w:ascii="宋体" w:hAnsi="宋体" w:eastAsia="宋体" w:cs="宋体"/>
                <w:szCs w:val="21"/>
              </w:rPr>
              <w:t>有融资需求的，可向本附表附页1所列银行咨询或登登陆</w:t>
            </w:r>
            <w:r>
              <w:rPr>
                <w:rFonts w:hint="eastAsia" w:ascii="宋体" w:hAnsi="宋体" w:eastAsia="宋体" w:cs="宋体"/>
                <w:color w:val="000000"/>
                <w:szCs w:val="21"/>
              </w:rPr>
              <w:t>中国湖南政府采购网查询。</w:t>
            </w:r>
          </w:p>
        </w:tc>
      </w:tr>
      <w:tr w14:paraId="035C190B">
        <w:tblPrEx>
          <w:tblCellMar>
            <w:top w:w="0" w:type="dxa"/>
            <w:left w:w="108" w:type="dxa"/>
            <w:bottom w:w="0" w:type="dxa"/>
            <w:right w:w="108" w:type="dxa"/>
          </w:tblCellMar>
        </w:tblPrEx>
        <w:trPr>
          <w:trHeight w:val="1117"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465CF6B5">
            <w:pPr>
              <w:snapToGrid w:val="0"/>
              <w:spacing w:line="360" w:lineRule="auto"/>
              <w:jc w:val="center"/>
              <w:rPr>
                <w:rFonts w:ascii="宋体" w:hAnsi="宋体" w:eastAsia="宋体" w:cs="宋体"/>
                <w:szCs w:val="21"/>
              </w:rPr>
            </w:pPr>
          </w:p>
        </w:tc>
        <w:tc>
          <w:tcPr>
            <w:tcW w:w="1985" w:type="dxa"/>
            <w:tcBorders>
              <w:top w:val="single" w:color="000000" w:sz="6" w:space="0"/>
              <w:left w:val="single" w:color="000000" w:sz="6" w:space="0"/>
              <w:bottom w:val="single" w:color="000000" w:sz="6" w:space="0"/>
              <w:right w:val="single" w:color="000000" w:sz="6" w:space="0"/>
            </w:tcBorders>
            <w:vAlign w:val="center"/>
          </w:tcPr>
          <w:p w14:paraId="486271C4">
            <w:pPr>
              <w:snapToGrid w:val="0"/>
              <w:spacing w:line="360" w:lineRule="auto"/>
              <w:rPr>
                <w:rFonts w:ascii="Times New Roman" w:hAnsi="Times New Roman" w:eastAsia="宋体" w:cs="Times New Roman"/>
                <w:szCs w:val="24"/>
              </w:rPr>
            </w:pPr>
            <w:r>
              <w:rPr>
                <w:rFonts w:hint="eastAsia" w:ascii="宋体" w:hAnsi="宋体" w:eastAsia="宋体" w:cs="宋体"/>
                <w:bCs/>
                <w:kern w:val="0"/>
                <w:szCs w:val="21"/>
              </w:rPr>
              <w:t>政府采购信用担保</w:t>
            </w:r>
          </w:p>
        </w:tc>
        <w:tc>
          <w:tcPr>
            <w:tcW w:w="5046" w:type="dxa"/>
            <w:tcBorders>
              <w:top w:val="single" w:color="000000" w:sz="6" w:space="0"/>
              <w:left w:val="single" w:color="000000" w:sz="6" w:space="0"/>
              <w:bottom w:val="single" w:color="000000" w:sz="6" w:space="0"/>
              <w:right w:val="double" w:color="000000" w:sz="4" w:space="0"/>
            </w:tcBorders>
            <w:vAlign w:val="center"/>
          </w:tcPr>
          <w:p w14:paraId="43BBAFC9">
            <w:pPr>
              <w:snapToGrid w:val="0"/>
              <w:spacing w:line="360" w:lineRule="auto"/>
              <w:rPr>
                <w:rFonts w:ascii="Times New Roman" w:hAnsi="Times New Roman" w:eastAsia="宋体" w:cs="Times New Roman"/>
                <w:szCs w:val="24"/>
              </w:rPr>
            </w:pPr>
            <w:r>
              <w:rPr>
                <w:rFonts w:hint="eastAsia" w:ascii="宋体" w:hAnsi="宋体" w:eastAsia="宋体" w:cs="宋体"/>
                <w:szCs w:val="21"/>
              </w:rPr>
              <w:t>有履约担保或融资担保需求的，可向本附表附页2所列担保机构咨询或登陆</w:t>
            </w:r>
            <w:r>
              <w:rPr>
                <w:rFonts w:hint="eastAsia" w:ascii="宋体" w:hAnsi="宋体" w:eastAsia="宋体" w:cs="宋体"/>
                <w:color w:val="000000"/>
                <w:szCs w:val="21"/>
              </w:rPr>
              <w:t>中国湖南政府采购网查询，格式见</w:t>
            </w:r>
            <w:r>
              <w:rPr>
                <w:rFonts w:hint="eastAsia" w:ascii="宋体" w:hAnsi="宋体" w:eastAsia="宋体" w:cs="宋体"/>
                <w:szCs w:val="21"/>
              </w:rPr>
              <w:t>附页3</w:t>
            </w:r>
            <w:r>
              <w:rPr>
                <w:rFonts w:hint="eastAsia" w:ascii="宋体" w:hAnsi="宋体" w:eastAsia="宋体" w:cs="宋体"/>
                <w:color w:val="000000"/>
                <w:szCs w:val="21"/>
              </w:rPr>
              <w:t>。</w:t>
            </w:r>
          </w:p>
        </w:tc>
      </w:tr>
      <w:tr w14:paraId="2D7EC096">
        <w:tblPrEx>
          <w:tblCellMar>
            <w:top w:w="0" w:type="dxa"/>
            <w:left w:w="108" w:type="dxa"/>
            <w:bottom w:w="0" w:type="dxa"/>
            <w:right w:w="108" w:type="dxa"/>
          </w:tblCellMar>
        </w:tblPrEx>
        <w:trPr>
          <w:trHeight w:val="23" w:hRule="atLeast"/>
          <w:jc w:val="center"/>
        </w:trPr>
        <w:tc>
          <w:tcPr>
            <w:tcW w:w="8875" w:type="dxa"/>
            <w:gridSpan w:val="3"/>
            <w:tcBorders>
              <w:top w:val="single" w:color="000000" w:sz="6" w:space="0"/>
              <w:left w:val="double" w:color="000000" w:sz="4" w:space="0"/>
              <w:bottom w:val="single" w:color="000000" w:sz="6" w:space="0"/>
              <w:right w:val="double" w:color="000000" w:sz="4" w:space="0"/>
            </w:tcBorders>
            <w:vAlign w:val="center"/>
          </w:tcPr>
          <w:p w14:paraId="2B1ED874">
            <w:pPr>
              <w:snapToGrid w:val="0"/>
              <w:spacing w:line="360" w:lineRule="auto"/>
              <w:rPr>
                <w:rFonts w:ascii="Times New Roman" w:hAnsi="Times New Roman" w:eastAsia="宋体" w:cs="Times New Roman"/>
                <w:szCs w:val="24"/>
              </w:rPr>
            </w:pPr>
            <w:r>
              <w:rPr>
                <w:rFonts w:hint="eastAsia" w:ascii="宋体" w:hAnsi="宋体" w:eastAsia="宋体" w:cs="宋体"/>
                <w:b/>
                <w:szCs w:val="21"/>
              </w:rPr>
              <w:t>二、磋商文件</w:t>
            </w:r>
          </w:p>
        </w:tc>
      </w:tr>
      <w:tr w14:paraId="07409A9C">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1DFD251C">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第二章第10.2款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7E70394B">
            <w:pPr>
              <w:snapToGrid w:val="0"/>
              <w:spacing w:line="360" w:lineRule="auto"/>
              <w:jc w:val="left"/>
              <w:rPr>
                <w:rFonts w:ascii="Times New Roman" w:hAnsi="Times New Roman" w:eastAsia="宋体" w:cs="Times New Roman"/>
                <w:szCs w:val="24"/>
              </w:rPr>
            </w:pPr>
            <w:r>
              <w:rPr>
                <w:rFonts w:hint="eastAsia" w:ascii="宋体" w:hAnsi="宋体" w:eastAsia="宋体" w:cs="宋体"/>
                <w:szCs w:val="21"/>
              </w:rPr>
              <w:t>磋商文件的可能实质性变动内容</w:t>
            </w:r>
          </w:p>
        </w:tc>
        <w:tc>
          <w:tcPr>
            <w:tcW w:w="5046" w:type="dxa"/>
            <w:tcBorders>
              <w:top w:val="single" w:color="000000" w:sz="6" w:space="0"/>
              <w:left w:val="single" w:color="000000" w:sz="6" w:space="0"/>
              <w:bottom w:val="single" w:color="000000" w:sz="6" w:space="0"/>
              <w:right w:val="double" w:color="000000" w:sz="4" w:space="0"/>
            </w:tcBorders>
            <w:vAlign w:val="center"/>
          </w:tcPr>
          <w:p w14:paraId="03E6AA52">
            <w:pPr>
              <w:snapToGrid w:val="0"/>
              <w:spacing w:line="360" w:lineRule="auto"/>
              <w:jc w:val="left"/>
              <w:rPr>
                <w:rFonts w:ascii="Times New Roman" w:hAnsi="Times New Roman" w:eastAsia="宋体" w:cs="Times New Roman"/>
                <w:szCs w:val="24"/>
              </w:rPr>
            </w:pPr>
            <w:r>
              <w:rPr>
                <w:rFonts w:hint="eastAsia" w:ascii="宋体" w:hAnsi="宋体" w:eastAsia="宋体" w:cs="宋体"/>
                <w:color w:val="000000"/>
                <w:szCs w:val="21"/>
              </w:rPr>
              <w:t>详见采购需求</w:t>
            </w:r>
          </w:p>
        </w:tc>
      </w:tr>
      <w:tr w14:paraId="0CEB5A53">
        <w:tblPrEx>
          <w:tblCellMar>
            <w:top w:w="0" w:type="dxa"/>
            <w:left w:w="108" w:type="dxa"/>
            <w:bottom w:w="0" w:type="dxa"/>
            <w:right w:w="108" w:type="dxa"/>
          </w:tblCellMar>
        </w:tblPrEx>
        <w:trPr>
          <w:trHeight w:val="605"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6E1A5E89">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第二章第11.1款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6F563E82">
            <w:pPr>
              <w:snapToGrid w:val="0"/>
              <w:spacing w:line="360" w:lineRule="auto"/>
              <w:jc w:val="left"/>
              <w:rPr>
                <w:rFonts w:ascii="Times New Roman" w:hAnsi="Times New Roman" w:eastAsia="宋体" w:cs="Times New Roman"/>
                <w:szCs w:val="24"/>
              </w:rPr>
            </w:pPr>
            <w:r>
              <w:rPr>
                <w:rFonts w:hint="eastAsia" w:ascii="宋体" w:hAnsi="宋体" w:eastAsia="宋体" w:cs="宋体"/>
                <w:szCs w:val="21"/>
              </w:rPr>
              <w:t>提供磋商文件期限</w:t>
            </w:r>
          </w:p>
        </w:tc>
        <w:tc>
          <w:tcPr>
            <w:tcW w:w="5046" w:type="dxa"/>
            <w:tcBorders>
              <w:top w:val="single" w:color="000000" w:sz="6" w:space="0"/>
              <w:left w:val="single" w:color="000000" w:sz="6" w:space="0"/>
              <w:bottom w:val="single" w:color="000000" w:sz="6" w:space="0"/>
              <w:right w:val="double" w:color="000000" w:sz="4" w:space="0"/>
            </w:tcBorders>
            <w:vAlign w:val="center"/>
          </w:tcPr>
          <w:p w14:paraId="0E156311">
            <w:pPr>
              <w:snapToGrid w:val="0"/>
              <w:spacing w:line="360" w:lineRule="auto"/>
              <w:jc w:val="left"/>
              <w:rPr>
                <w:rFonts w:hint="default" w:ascii="Times New Roman" w:hAnsi="Times New Roman" w:eastAsia="宋体" w:cs="Times New Roman"/>
                <w:szCs w:val="24"/>
                <w:lang w:val="en-US" w:eastAsia="zh-CN"/>
              </w:rPr>
            </w:pPr>
            <w:r>
              <w:rPr>
                <w:rFonts w:hint="eastAsia" w:ascii="宋体" w:hAnsi="宋体" w:eastAsia="宋体" w:cs="宋体"/>
                <w:szCs w:val="21"/>
                <w:u w:val="single"/>
                <w:lang w:val="en-US" w:eastAsia="zh-CN"/>
              </w:rPr>
              <w:t>2026年7月13日</w:t>
            </w:r>
            <w:r>
              <w:rPr>
                <w:rFonts w:hint="eastAsia" w:ascii="宋体" w:hAnsi="宋体" w:eastAsia="宋体" w:cs="宋体"/>
                <w:szCs w:val="21"/>
              </w:rPr>
              <w:t>至</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2026年7月20日星期五</w:t>
            </w:r>
          </w:p>
        </w:tc>
      </w:tr>
      <w:tr w14:paraId="63BFC753">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774C2DBA">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第二章第11.2款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44648CC6">
            <w:pPr>
              <w:snapToGrid w:val="0"/>
              <w:spacing w:line="360" w:lineRule="auto"/>
              <w:jc w:val="left"/>
              <w:rPr>
                <w:rFonts w:ascii="Times New Roman" w:hAnsi="Times New Roman" w:eastAsia="宋体" w:cs="Times New Roman"/>
                <w:szCs w:val="24"/>
              </w:rPr>
            </w:pPr>
            <w:r>
              <w:rPr>
                <w:rFonts w:hint="eastAsia" w:ascii="宋体" w:hAnsi="宋体" w:eastAsia="宋体" w:cs="宋体"/>
                <w:szCs w:val="21"/>
              </w:rPr>
              <w:t>领取磋商文件时应提供的资料</w:t>
            </w:r>
          </w:p>
        </w:tc>
        <w:tc>
          <w:tcPr>
            <w:tcW w:w="5046" w:type="dxa"/>
            <w:tcBorders>
              <w:top w:val="single" w:color="000000" w:sz="6" w:space="0"/>
              <w:left w:val="single" w:color="000000" w:sz="6" w:space="0"/>
              <w:bottom w:val="single" w:color="000000" w:sz="6" w:space="0"/>
              <w:right w:val="double" w:color="000000" w:sz="4" w:space="0"/>
            </w:tcBorders>
            <w:vAlign w:val="center"/>
          </w:tcPr>
          <w:p w14:paraId="1E66DA1B">
            <w:pPr>
              <w:snapToGrid w:val="0"/>
              <w:spacing w:line="360" w:lineRule="auto"/>
              <w:jc w:val="left"/>
              <w:rPr>
                <w:rFonts w:ascii="Times New Roman" w:hAnsi="Times New Roman" w:eastAsia="宋体" w:cs="Times New Roman"/>
                <w:szCs w:val="24"/>
              </w:rPr>
            </w:pPr>
            <w:r>
              <w:rPr>
                <w:rFonts w:hint="eastAsia" w:ascii="宋体" w:hAnsi="宋体" w:eastAsia="宋体" w:cs="宋体"/>
                <w:szCs w:val="21"/>
              </w:rPr>
              <w:t>个人身份证、法定代表人身份证明(或者授权委托书并附法定代表人身份证明)、投标人营业执照副本和组织机构代码证副本复印件。</w:t>
            </w:r>
          </w:p>
        </w:tc>
      </w:tr>
      <w:tr w14:paraId="6F1B5DDD">
        <w:tblPrEx>
          <w:tblCellMar>
            <w:top w:w="0" w:type="dxa"/>
            <w:left w:w="108" w:type="dxa"/>
            <w:bottom w:w="0" w:type="dxa"/>
            <w:right w:w="108" w:type="dxa"/>
          </w:tblCellMar>
        </w:tblPrEx>
        <w:trPr>
          <w:trHeight w:val="705"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73472315">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第二章第12.1款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46DAA7E2">
            <w:pPr>
              <w:snapToGrid w:val="0"/>
              <w:spacing w:line="360" w:lineRule="auto"/>
              <w:rPr>
                <w:rFonts w:ascii="Times New Roman" w:hAnsi="Times New Roman" w:eastAsia="宋体" w:cs="Times New Roman"/>
                <w:szCs w:val="24"/>
              </w:rPr>
            </w:pPr>
            <w:r>
              <w:rPr>
                <w:rFonts w:hint="eastAsia" w:ascii="宋体" w:hAnsi="宋体" w:eastAsia="宋体" w:cs="宋体"/>
                <w:szCs w:val="21"/>
              </w:rPr>
              <w:t>提交首次响应文件的截止时间</w:t>
            </w:r>
          </w:p>
        </w:tc>
        <w:tc>
          <w:tcPr>
            <w:tcW w:w="5046" w:type="dxa"/>
            <w:tcBorders>
              <w:top w:val="single" w:color="000000" w:sz="6" w:space="0"/>
              <w:left w:val="single" w:color="000000" w:sz="6" w:space="0"/>
              <w:bottom w:val="single" w:color="000000" w:sz="6" w:space="0"/>
              <w:right w:val="double" w:color="000000" w:sz="4" w:space="0"/>
            </w:tcBorders>
            <w:vAlign w:val="center"/>
          </w:tcPr>
          <w:p w14:paraId="7F6517B3">
            <w:pPr>
              <w:snapToGrid w:val="0"/>
              <w:spacing w:line="360" w:lineRule="auto"/>
              <w:jc w:val="left"/>
              <w:rPr>
                <w:rFonts w:ascii="Times New Roman" w:hAnsi="Times New Roman" w:eastAsia="宋体" w:cs="Times New Roman"/>
                <w:szCs w:val="24"/>
              </w:rPr>
            </w:pPr>
            <w:r>
              <w:rPr>
                <w:rFonts w:hint="eastAsia" w:ascii="宋体" w:hAnsi="宋体" w:eastAsia="宋体" w:cs="宋体"/>
                <w:szCs w:val="21"/>
                <w:u w:val="single"/>
                <w:lang w:val="en-US" w:eastAsia="zh-CN"/>
              </w:rPr>
              <w:t>2026年7月25日9</w:t>
            </w:r>
            <w:r>
              <w:rPr>
                <w:rFonts w:hint="eastAsia" w:ascii="宋体" w:hAnsi="宋体" w:eastAsia="宋体" w:cs="宋体"/>
                <w:szCs w:val="21"/>
              </w:rPr>
              <w:t>时</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3</w:t>
            </w:r>
            <w:r>
              <w:rPr>
                <w:rFonts w:hint="eastAsia" w:ascii="宋体" w:hAnsi="宋体" w:eastAsia="宋体" w:cs="宋体"/>
                <w:szCs w:val="21"/>
                <w:u w:val="single"/>
              </w:rPr>
              <w:t xml:space="preserve">0 </w:t>
            </w:r>
            <w:r>
              <w:rPr>
                <w:rFonts w:hint="eastAsia" w:ascii="宋体" w:hAnsi="宋体" w:eastAsia="宋体" w:cs="宋体"/>
                <w:szCs w:val="21"/>
              </w:rPr>
              <w:t>分 (北京时间)</w:t>
            </w:r>
          </w:p>
        </w:tc>
      </w:tr>
      <w:tr w14:paraId="61DC237D">
        <w:tblPrEx>
          <w:tblCellMar>
            <w:top w:w="0" w:type="dxa"/>
            <w:left w:w="108" w:type="dxa"/>
            <w:bottom w:w="0" w:type="dxa"/>
            <w:right w:w="108" w:type="dxa"/>
          </w:tblCellMar>
        </w:tblPrEx>
        <w:trPr>
          <w:trHeight w:val="23" w:hRule="atLeast"/>
          <w:jc w:val="center"/>
        </w:trPr>
        <w:tc>
          <w:tcPr>
            <w:tcW w:w="8875" w:type="dxa"/>
            <w:gridSpan w:val="3"/>
            <w:tcBorders>
              <w:top w:val="single" w:color="000000" w:sz="6" w:space="0"/>
              <w:left w:val="double" w:color="000000" w:sz="4" w:space="0"/>
              <w:bottom w:val="single" w:color="000000" w:sz="6" w:space="0"/>
              <w:right w:val="double" w:color="000000" w:sz="4" w:space="0"/>
            </w:tcBorders>
            <w:vAlign w:val="center"/>
          </w:tcPr>
          <w:p w14:paraId="559942B1">
            <w:pPr>
              <w:snapToGrid w:val="0"/>
              <w:spacing w:line="360" w:lineRule="auto"/>
              <w:rPr>
                <w:rFonts w:ascii="Times New Roman" w:hAnsi="Times New Roman" w:eastAsia="宋体" w:cs="Times New Roman"/>
                <w:szCs w:val="24"/>
              </w:rPr>
            </w:pPr>
            <w:r>
              <w:rPr>
                <w:rFonts w:hint="eastAsia" w:ascii="宋体" w:hAnsi="宋体" w:eastAsia="宋体" w:cs="宋体"/>
                <w:b/>
                <w:szCs w:val="21"/>
              </w:rPr>
              <w:t>三、响应文件的编写</w:t>
            </w:r>
          </w:p>
        </w:tc>
      </w:tr>
      <w:tr w14:paraId="561D5FDE">
        <w:tblPrEx>
          <w:tblCellMar>
            <w:top w:w="0" w:type="dxa"/>
            <w:left w:w="108" w:type="dxa"/>
            <w:bottom w:w="0" w:type="dxa"/>
            <w:right w:w="108" w:type="dxa"/>
          </w:tblCellMar>
        </w:tblPrEx>
        <w:trPr>
          <w:trHeight w:val="440" w:hRule="atLeast"/>
          <w:jc w:val="center"/>
        </w:trPr>
        <w:tc>
          <w:tcPr>
            <w:tcW w:w="1844" w:type="dxa"/>
            <w:vMerge w:val="restart"/>
            <w:tcBorders>
              <w:top w:val="single" w:color="000000" w:sz="6" w:space="0"/>
              <w:left w:val="double" w:color="000000" w:sz="4" w:space="0"/>
              <w:bottom w:val="single" w:color="000000" w:sz="6" w:space="0"/>
              <w:right w:val="single" w:color="000000" w:sz="6" w:space="0"/>
            </w:tcBorders>
            <w:vAlign w:val="center"/>
          </w:tcPr>
          <w:p w14:paraId="2DF158F1">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第二章第16.4款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5B73F935">
            <w:pPr>
              <w:snapToGrid w:val="0"/>
              <w:spacing w:line="360" w:lineRule="auto"/>
              <w:rPr>
                <w:rFonts w:ascii="Times New Roman" w:hAnsi="Times New Roman" w:eastAsia="宋体" w:cs="Times New Roman"/>
                <w:szCs w:val="24"/>
              </w:rPr>
            </w:pPr>
            <w:r>
              <w:rPr>
                <w:rFonts w:hint="eastAsia" w:ascii="宋体" w:hAnsi="宋体" w:eastAsia="宋体" w:cs="宋体"/>
                <w:szCs w:val="21"/>
              </w:rPr>
              <w:t>采购项目预算</w:t>
            </w:r>
          </w:p>
        </w:tc>
        <w:tc>
          <w:tcPr>
            <w:tcW w:w="5046" w:type="dxa"/>
            <w:tcBorders>
              <w:top w:val="single" w:color="000000" w:sz="6" w:space="0"/>
              <w:left w:val="single" w:color="000000" w:sz="6" w:space="0"/>
              <w:bottom w:val="single" w:color="000000" w:sz="6" w:space="0"/>
              <w:right w:val="double" w:color="000000" w:sz="4" w:space="0"/>
            </w:tcBorders>
            <w:vAlign w:val="center"/>
          </w:tcPr>
          <w:p w14:paraId="2F94B73E">
            <w:pPr>
              <w:snapToGrid w:val="0"/>
              <w:spacing w:line="360" w:lineRule="auto"/>
              <w:rPr>
                <w:rFonts w:ascii="Times New Roman" w:hAnsi="Times New Roman" w:eastAsia="宋体" w:cs="Times New Roman"/>
                <w:szCs w:val="24"/>
              </w:rPr>
            </w:pPr>
            <w:r>
              <w:rPr>
                <w:rFonts w:hint="eastAsia" w:ascii="宋体" w:hAnsi="宋体" w:eastAsia="宋体" w:cs="宋体"/>
                <w:b w:val="0"/>
                <w:bCs w:val="0"/>
                <w:color w:val="000000"/>
                <w:sz w:val="24"/>
                <w:szCs w:val="24"/>
                <w:lang w:val="en-US" w:eastAsia="zh-CN"/>
              </w:rPr>
              <w:t>1,032,700.00</w:t>
            </w:r>
            <w:r>
              <w:rPr>
                <w:rFonts w:hint="eastAsia" w:ascii="宋体" w:hAnsi="宋体" w:eastAsia="宋体" w:cs="Times New Roman"/>
                <w:b/>
                <w:szCs w:val="21"/>
                <w:u w:val="single"/>
              </w:rPr>
              <w:t>元</w:t>
            </w:r>
          </w:p>
        </w:tc>
      </w:tr>
      <w:tr w14:paraId="29113D8F">
        <w:tblPrEx>
          <w:tblCellMar>
            <w:top w:w="0" w:type="dxa"/>
            <w:left w:w="108" w:type="dxa"/>
            <w:bottom w:w="0" w:type="dxa"/>
            <w:right w:w="108" w:type="dxa"/>
          </w:tblCellMar>
        </w:tblPrEx>
        <w:trPr>
          <w:trHeight w:val="440" w:hRule="atLeast"/>
          <w:jc w:val="center"/>
        </w:trPr>
        <w:tc>
          <w:tcPr>
            <w:tcW w:w="1844" w:type="dxa"/>
            <w:vMerge w:val="continue"/>
            <w:tcBorders>
              <w:top w:val="single" w:color="000000" w:sz="6" w:space="0"/>
              <w:left w:val="double" w:color="000000" w:sz="4" w:space="0"/>
              <w:bottom w:val="single" w:color="000000" w:sz="6" w:space="0"/>
              <w:right w:val="single" w:color="000000" w:sz="6" w:space="0"/>
            </w:tcBorders>
            <w:vAlign w:val="center"/>
          </w:tcPr>
          <w:p w14:paraId="1828D7FF">
            <w:pPr>
              <w:snapToGrid w:val="0"/>
              <w:spacing w:line="360" w:lineRule="auto"/>
              <w:jc w:val="center"/>
              <w:rPr>
                <w:rFonts w:ascii="宋体" w:hAnsi="宋体" w:eastAsia="宋体" w:cs="宋体"/>
                <w:szCs w:val="21"/>
              </w:rPr>
            </w:pPr>
          </w:p>
        </w:tc>
        <w:tc>
          <w:tcPr>
            <w:tcW w:w="1985" w:type="dxa"/>
            <w:tcBorders>
              <w:top w:val="single" w:color="000000" w:sz="6" w:space="0"/>
              <w:left w:val="single" w:color="000000" w:sz="6" w:space="0"/>
              <w:bottom w:val="single" w:color="000000" w:sz="6" w:space="0"/>
              <w:right w:val="single" w:color="000000" w:sz="6" w:space="0"/>
            </w:tcBorders>
            <w:vAlign w:val="center"/>
          </w:tcPr>
          <w:p w14:paraId="204CB926">
            <w:pPr>
              <w:snapToGrid w:val="0"/>
              <w:spacing w:line="360" w:lineRule="auto"/>
              <w:rPr>
                <w:rFonts w:ascii="Times New Roman" w:hAnsi="Times New Roman" w:eastAsia="宋体" w:cs="Times New Roman"/>
                <w:szCs w:val="24"/>
              </w:rPr>
            </w:pPr>
            <w:r>
              <w:rPr>
                <w:rFonts w:hint="eastAsia" w:ascii="宋体" w:hAnsi="宋体" w:eastAsia="宋体" w:cs="宋体"/>
                <w:szCs w:val="21"/>
              </w:rPr>
              <w:t>项目最高限价</w:t>
            </w:r>
          </w:p>
        </w:tc>
        <w:tc>
          <w:tcPr>
            <w:tcW w:w="5046" w:type="dxa"/>
            <w:tcBorders>
              <w:top w:val="single" w:color="000000" w:sz="6" w:space="0"/>
              <w:left w:val="single" w:color="000000" w:sz="6" w:space="0"/>
              <w:bottom w:val="single" w:color="000000" w:sz="6" w:space="0"/>
              <w:right w:val="double" w:color="000000" w:sz="4" w:space="0"/>
            </w:tcBorders>
            <w:vAlign w:val="center"/>
          </w:tcPr>
          <w:p w14:paraId="7AEF134B">
            <w:pPr>
              <w:snapToGrid w:val="0"/>
              <w:spacing w:line="360" w:lineRule="auto"/>
              <w:rPr>
                <w:rFonts w:ascii="Times New Roman" w:hAnsi="Times New Roman" w:eastAsia="宋体" w:cs="Times New Roman"/>
                <w:szCs w:val="24"/>
              </w:rPr>
            </w:pPr>
            <w:r>
              <w:rPr>
                <w:rFonts w:hint="eastAsia" w:ascii="宋体" w:hAnsi="宋体" w:eastAsia="宋体" w:cs="宋体"/>
                <w:szCs w:val="21"/>
              </w:rPr>
              <w:t>/</w:t>
            </w:r>
          </w:p>
        </w:tc>
      </w:tr>
      <w:tr w14:paraId="471DAAA1">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0663071B">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第二章第17.3款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080C899C">
            <w:pPr>
              <w:snapToGrid w:val="0"/>
              <w:spacing w:line="360" w:lineRule="auto"/>
              <w:rPr>
                <w:rFonts w:ascii="Times New Roman" w:hAnsi="Times New Roman" w:eastAsia="宋体" w:cs="Times New Roman"/>
                <w:szCs w:val="24"/>
              </w:rPr>
            </w:pPr>
            <w:r>
              <w:rPr>
                <w:rFonts w:hint="eastAsia" w:ascii="宋体" w:hAnsi="宋体" w:eastAsia="宋体" w:cs="宋体"/>
                <w:szCs w:val="24"/>
              </w:rPr>
              <w:t>非制造商的证明文件</w:t>
            </w:r>
          </w:p>
        </w:tc>
        <w:tc>
          <w:tcPr>
            <w:tcW w:w="5046" w:type="dxa"/>
            <w:tcBorders>
              <w:top w:val="single" w:color="000000" w:sz="6" w:space="0"/>
              <w:left w:val="single" w:color="000000" w:sz="6" w:space="0"/>
              <w:bottom w:val="single" w:color="000000" w:sz="6" w:space="0"/>
              <w:right w:val="double" w:color="000000" w:sz="4" w:space="0"/>
            </w:tcBorders>
            <w:vAlign w:val="center"/>
          </w:tcPr>
          <w:p w14:paraId="35E10371">
            <w:pPr>
              <w:snapToGrid w:val="0"/>
              <w:spacing w:before="156"/>
              <w:rPr>
                <w:rFonts w:ascii="Times New Roman" w:hAnsi="Times New Roman" w:eastAsia="宋体" w:cs="Times New Roman"/>
                <w:szCs w:val="24"/>
              </w:rPr>
            </w:pPr>
            <w:r>
              <w:rPr>
                <w:rFonts w:ascii="Segoe UI Emoji" w:hAnsi="Segoe UI Emoji" w:eastAsia="宋体" w:cs="Segoe UI Emoji"/>
                <w:szCs w:val="21"/>
              </w:rPr>
              <w:t>☑</w:t>
            </w:r>
            <w:r>
              <w:rPr>
                <w:rFonts w:hint="eastAsia" w:ascii="宋体" w:hAnsi="宋体" w:eastAsia="宋体" w:cs="宋体"/>
                <w:szCs w:val="21"/>
              </w:rPr>
              <w:t xml:space="preserve"> 不要求提供</w:t>
            </w:r>
          </w:p>
          <w:p w14:paraId="31EC5B88">
            <w:pPr>
              <w:snapToGrid w:val="0"/>
              <w:spacing w:before="156"/>
              <w:rPr>
                <w:rFonts w:ascii="Times New Roman" w:hAnsi="Times New Roman" w:eastAsia="宋体" w:cs="Times New Roman"/>
                <w:szCs w:val="24"/>
              </w:rPr>
            </w:pPr>
            <w:r>
              <w:rPr>
                <w:rFonts w:hint="eastAsia" w:ascii="宋体" w:hAnsi="宋体" w:eastAsia="宋体" w:cs="宋体"/>
                <w:szCs w:val="21"/>
              </w:rPr>
              <w:t>□ 要求提供：（证明文件复印件须加盖供应商单位公章，否则视为无效响应。）</w:t>
            </w:r>
          </w:p>
          <w:p w14:paraId="294D0181">
            <w:pPr>
              <w:snapToGrid w:val="0"/>
              <w:spacing w:before="156"/>
              <w:rPr>
                <w:rFonts w:ascii="Times New Roman" w:hAnsi="Times New Roman" w:eastAsia="宋体" w:cs="Times New Roman"/>
                <w:szCs w:val="24"/>
              </w:rPr>
            </w:pPr>
            <w:r>
              <w:rPr>
                <w:rFonts w:hint="eastAsia" w:ascii="宋体" w:hAnsi="宋体" w:eastAsia="宋体" w:cs="宋体"/>
                <w:szCs w:val="21"/>
              </w:rPr>
              <w:t>经销、或代理投标货物、或为投标货物提供售后服务的证明文件。</w:t>
            </w:r>
          </w:p>
        </w:tc>
      </w:tr>
      <w:tr w14:paraId="1C502308">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2CBB5B7F">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第二章第18.1款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0254AB4C">
            <w:pPr>
              <w:snapToGrid w:val="0"/>
              <w:spacing w:line="360" w:lineRule="auto"/>
              <w:rPr>
                <w:rFonts w:ascii="Times New Roman" w:hAnsi="Times New Roman" w:eastAsia="宋体" w:cs="Times New Roman"/>
                <w:szCs w:val="24"/>
              </w:rPr>
            </w:pPr>
            <w:r>
              <w:rPr>
                <w:rFonts w:hint="eastAsia" w:ascii="宋体" w:hAnsi="宋体" w:eastAsia="宋体" w:cs="宋体"/>
                <w:szCs w:val="21"/>
              </w:rPr>
              <w:t>样品提供及样品提交的时间、地点</w:t>
            </w:r>
          </w:p>
        </w:tc>
        <w:tc>
          <w:tcPr>
            <w:tcW w:w="5046" w:type="dxa"/>
            <w:tcBorders>
              <w:top w:val="single" w:color="000000" w:sz="6" w:space="0"/>
              <w:left w:val="single" w:color="000000" w:sz="6" w:space="0"/>
              <w:bottom w:val="single" w:color="000000" w:sz="6" w:space="0"/>
              <w:right w:val="double" w:color="000000" w:sz="4" w:space="0"/>
            </w:tcBorders>
            <w:vAlign w:val="center"/>
          </w:tcPr>
          <w:p w14:paraId="61EAB036">
            <w:pPr>
              <w:snapToGrid w:val="0"/>
              <w:spacing w:before="156"/>
              <w:rPr>
                <w:rFonts w:ascii="Times New Roman" w:hAnsi="Times New Roman" w:eastAsia="宋体" w:cs="Times New Roman"/>
                <w:szCs w:val="24"/>
              </w:rPr>
            </w:pPr>
            <w:r>
              <w:rPr>
                <w:rFonts w:ascii="Segoe UI Emoji" w:hAnsi="Segoe UI Emoji" w:eastAsia="宋体" w:cs="Segoe UI Emoji"/>
                <w:szCs w:val="21"/>
              </w:rPr>
              <w:t>☑</w:t>
            </w:r>
            <w:r>
              <w:rPr>
                <w:rFonts w:hint="eastAsia" w:ascii="宋体" w:hAnsi="宋体" w:eastAsia="宋体" w:cs="宋体"/>
                <w:szCs w:val="21"/>
              </w:rPr>
              <w:t xml:space="preserve"> 不要求提供</w:t>
            </w:r>
          </w:p>
          <w:p w14:paraId="181C5CFB">
            <w:pPr>
              <w:snapToGrid w:val="0"/>
              <w:spacing w:before="156"/>
              <w:rPr>
                <w:rFonts w:ascii="Times New Roman" w:hAnsi="Times New Roman" w:eastAsia="宋体" w:cs="Times New Roman"/>
                <w:szCs w:val="24"/>
              </w:rPr>
            </w:pPr>
            <w:r>
              <w:rPr>
                <w:rFonts w:hint="eastAsia" w:ascii="宋体" w:hAnsi="宋体" w:eastAsia="宋体" w:cs="宋体"/>
                <w:szCs w:val="21"/>
              </w:rPr>
              <w:t>□ 要求提供，提交的样品:</w:t>
            </w:r>
            <w:r>
              <w:rPr>
                <w:rFonts w:hint="eastAsia" w:ascii="宋体" w:hAnsi="宋体" w:eastAsia="宋体" w:cs="宋体"/>
                <w:szCs w:val="21"/>
                <w:u w:val="single"/>
              </w:rPr>
              <w:t xml:space="preserve">       </w:t>
            </w:r>
            <w:r>
              <w:rPr>
                <w:rFonts w:hint="eastAsia" w:ascii="宋体" w:hAnsi="宋体" w:eastAsia="宋体" w:cs="宋体"/>
                <w:szCs w:val="21"/>
              </w:rPr>
              <w:t>,提交的时间：</w:t>
            </w:r>
            <w:r>
              <w:rPr>
                <w:rFonts w:hint="eastAsia" w:ascii="宋体" w:hAnsi="宋体" w:eastAsia="宋体" w:cs="宋体"/>
                <w:szCs w:val="21"/>
                <w:u w:val="single"/>
              </w:rPr>
              <w:t xml:space="preserve">           </w:t>
            </w:r>
            <w:r>
              <w:rPr>
                <w:rFonts w:hint="eastAsia" w:ascii="宋体" w:hAnsi="宋体" w:eastAsia="宋体" w:cs="宋体"/>
                <w:szCs w:val="21"/>
              </w:rPr>
              <w:t xml:space="preserve"> 、地点:</w:t>
            </w:r>
            <w:r>
              <w:rPr>
                <w:rFonts w:hint="eastAsia" w:ascii="宋体" w:hAnsi="宋体" w:eastAsia="宋体" w:cs="宋体"/>
                <w:szCs w:val="21"/>
                <w:u w:val="single"/>
              </w:rPr>
              <w:t xml:space="preserve">               </w:t>
            </w:r>
            <w:r>
              <w:rPr>
                <w:rFonts w:hint="eastAsia" w:ascii="宋体" w:hAnsi="宋体" w:eastAsia="宋体" w:cs="宋体"/>
                <w:szCs w:val="21"/>
              </w:rPr>
              <w:t xml:space="preserve"> 。</w:t>
            </w:r>
          </w:p>
        </w:tc>
      </w:tr>
      <w:tr w14:paraId="6D15E65D">
        <w:tblPrEx>
          <w:tblCellMar>
            <w:top w:w="0" w:type="dxa"/>
            <w:left w:w="108" w:type="dxa"/>
            <w:bottom w:w="0" w:type="dxa"/>
            <w:right w:w="108" w:type="dxa"/>
          </w:tblCellMar>
        </w:tblPrEx>
        <w:trPr>
          <w:trHeight w:val="48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2DACF6B3">
            <w:pPr>
              <w:snapToGrid w:val="0"/>
              <w:jc w:val="center"/>
              <w:rPr>
                <w:rFonts w:ascii="Times New Roman" w:hAnsi="Times New Roman" w:eastAsia="宋体" w:cs="Times New Roman"/>
                <w:szCs w:val="24"/>
              </w:rPr>
            </w:pPr>
            <w:r>
              <w:rPr>
                <w:rFonts w:hint="eastAsia" w:ascii="宋体" w:hAnsi="宋体" w:eastAsia="宋体" w:cs="宋体"/>
                <w:szCs w:val="21"/>
              </w:rPr>
              <w:t>第二章第20.1款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2DA5C682">
            <w:pPr>
              <w:snapToGrid w:val="0"/>
              <w:rPr>
                <w:rFonts w:ascii="Times New Roman" w:hAnsi="Times New Roman" w:eastAsia="宋体" w:cs="Times New Roman"/>
                <w:szCs w:val="24"/>
              </w:rPr>
            </w:pPr>
            <w:r>
              <w:rPr>
                <w:rFonts w:hint="eastAsia" w:ascii="宋体" w:hAnsi="宋体" w:eastAsia="宋体" w:cs="宋体"/>
                <w:bCs/>
                <w:szCs w:val="21"/>
              </w:rPr>
              <w:t>响应文件有效期</w:t>
            </w:r>
          </w:p>
        </w:tc>
        <w:tc>
          <w:tcPr>
            <w:tcW w:w="5046" w:type="dxa"/>
            <w:tcBorders>
              <w:top w:val="single" w:color="000000" w:sz="6" w:space="0"/>
              <w:left w:val="single" w:color="000000" w:sz="6" w:space="0"/>
              <w:bottom w:val="single" w:color="000000" w:sz="6" w:space="0"/>
              <w:right w:val="double" w:color="000000" w:sz="4" w:space="0"/>
            </w:tcBorders>
            <w:vAlign w:val="center"/>
          </w:tcPr>
          <w:p w14:paraId="2E196D1F">
            <w:pPr>
              <w:snapToGrid w:val="0"/>
              <w:spacing w:before="62"/>
              <w:rPr>
                <w:rFonts w:ascii="Times New Roman" w:hAnsi="Times New Roman" w:eastAsia="宋体" w:cs="Times New Roman"/>
                <w:szCs w:val="24"/>
              </w:rPr>
            </w:pPr>
            <w:r>
              <w:rPr>
                <w:rFonts w:hint="eastAsia" w:ascii="宋体" w:hAnsi="宋体" w:eastAsia="宋体" w:cs="宋体"/>
                <w:szCs w:val="21"/>
              </w:rPr>
              <w:t xml:space="preserve">  90  日（日历日）</w:t>
            </w:r>
          </w:p>
        </w:tc>
      </w:tr>
      <w:tr w14:paraId="57DB0574">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709C87C0">
            <w:pPr>
              <w:snapToGrid w:val="0"/>
              <w:spacing w:before="62"/>
              <w:rPr>
                <w:rFonts w:ascii="Times New Roman" w:hAnsi="Times New Roman" w:eastAsia="宋体" w:cs="Times New Roman"/>
                <w:szCs w:val="24"/>
              </w:rPr>
            </w:pPr>
            <w:r>
              <w:rPr>
                <w:rFonts w:hint="eastAsia" w:ascii="宋体" w:hAnsi="宋体" w:eastAsia="宋体" w:cs="宋体"/>
                <w:szCs w:val="21"/>
              </w:rPr>
              <w:t>第二章第21.1款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758925A5">
            <w:pPr>
              <w:snapToGrid w:val="0"/>
              <w:spacing w:before="62"/>
              <w:rPr>
                <w:rFonts w:ascii="Times New Roman" w:hAnsi="Times New Roman" w:eastAsia="宋体" w:cs="Times New Roman"/>
                <w:szCs w:val="24"/>
              </w:rPr>
            </w:pPr>
            <w:r>
              <w:rPr>
                <w:rFonts w:hint="eastAsia" w:ascii="宋体" w:hAnsi="宋体" w:eastAsia="宋体" w:cs="宋体"/>
                <w:szCs w:val="21"/>
              </w:rPr>
              <w:t>响应文件份数</w:t>
            </w:r>
          </w:p>
        </w:tc>
        <w:tc>
          <w:tcPr>
            <w:tcW w:w="5046" w:type="dxa"/>
            <w:tcBorders>
              <w:top w:val="single" w:color="000000" w:sz="6" w:space="0"/>
              <w:left w:val="single" w:color="000000" w:sz="6" w:space="0"/>
              <w:bottom w:val="single" w:color="000000" w:sz="6" w:space="0"/>
              <w:right w:val="double" w:color="000000" w:sz="4" w:space="0"/>
            </w:tcBorders>
            <w:vAlign w:val="center"/>
          </w:tcPr>
          <w:p w14:paraId="4E24F16A">
            <w:pPr>
              <w:snapToGrid w:val="0"/>
              <w:spacing w:before="62"/>
              <w:rPr>
                <w:rFonts w:ascii="Times New Roman" w:hAnsi="Times New Roman" w:eastAsia="宋体" w:cs="Times New Roman"/>
                <w:szCs w:val="24"/>
              </w:rPr>
            </w:pPr>
            <w:r>
              <w:rPr>
                <w:rFonts w:hint="eastAsia" w:ascii="新宋体" w:hAnsi="新宋体" w:eastAsia="新宋体" w:cs="新宋体"/>
                <w:sz w:val="21"/>
                <w:szCs w:val="21"/>
              </w:rPr>
              <w:t>正本壹份,副本</w:t>
            </w:r>
            <w:r>
              <w:rPr>
                <w:rFonts w:hint="eastAsia" w:ascii="新宋体" w:hAnsi="新宋体" w:eastAsia="新宋体" w:cs="新宋体"/>
                <w:sz w:val="21"/>
                <w:szCs w:val="21"/>
                <w:lang w:val="en-US" w:eastAsia="zh-CN"/>
              </w:rPr>
              <w:t>贰</w:t>
            </w:r>
            <w:r>
              <w:rPr>
                <w:rFonts w:hint="eastAsia" w:ascii="新宋体" w:hAnsi="新宋体" w:eastAsia="新宋体" w:cs="新宋体"/>
                <w:sz w:val="21"/>
                <w:szCs w:val="21"/>
              </w:rPr>
              <w:t>份，采用胶装方式装订，电子文档1份</w:t>
            </w:r>
            <w:r>
              <w:rPr>
                <w:rFonts w:hint="eastAsia" w:ascii="宋体" w:hAnsi="宋体" w:eastAsia="宋体" w:cs="宋体"/>
                <w:szCs w:val="21"/>
                <w:lang w:eastAsia="zh-CN"/>
              </w:rPr>
              <w:t>（</w:t>
            </w:r>
            <w:r>
              <w:rPr>
                <w:rFonts w:hint="eastAsia" w:ascii="宋体" w:hAnsi="宋体"/>
                <w:szCs w:val="21"/>
              </w:rPr>
              <w:t>U盘随响应文件同时密封递交</w:t>
            </w:r>
            <w:r>
              <w:rPr>
                <w:rFonts w:hint="eastAsia" w:ascii="宋体" w:hAnsi="宋体"/>
                <w:szCs w:val="21"/>
                <w:lang w:eastAsia="zh-CN"/>
              </w:rPr>
              <w:t>）。</w:t>
            </w:r>
          </w:p>
        </w:tc>
      </w:tr>
      <w:tr w14:paraId="1BFE028B">
        <w:tblPrEx>
          <w:tblCellMar>
            <w:top w:w="0" w:type="dxa"/>
            <w:left w:w="108" w:type="dxa"/>
            <w:bottom w:w="0" w:type="dxa"/>
            <w:right w:w="108" w:type="dxa"/>
          </w:tblCellMar>
        </w:tblPrEx>
        <w:trPr>
          <w:trHeight w:val="23" w:hRule="atLeast"/>
          <w:jc w:val="center"/>
        </w:trPr>
        <w:tc>
          <w:tcPr>
            <w:tcW w:w="8875" w:type="dxa"/>
            <w:gridSpan w:val="3"/>
            <w:tcBorders>
              <w:top w:val="single" w:color="000000" w:sz="6" w:space="0"/>
              <w:left w:val="double" w:color="000000" w:sz="4" w:space="0"/>
              <w:bottom w:val="single" w:color="000000" w:sz="6" w:space="0"/>
              <w:right w:val="double" w:color="000000" w:sz="4" w:space="0"/>
            </w:tcBorders>
            <w:vAlign w:val="center"/>
          </w:tcPr>
          <w:p w14:paraId="4E226206">
            <w:pPr>
              <w:snapToGrid w:val="0"/>
              <w:spacing w:line="360" w:lineRule="auto"/>
              <w:rPr>
                <w:rFonts w:ascii="Times New Roman" w:hAnsi="Times New Roman" w:eastAsia="宋体" w:cs="Times New Roman"/>
                <w:szCs w:val="24"/>
              </w:rPr>
            </w:pPr>
            <w:r>
              <w:rPr>
                <w:rFonts w:hint="eastAsia" w:ascii="宋体" w:hAnsi="宋体" w:eastAsia="宋体" w:cs="宋体"/>
                <w:b/>
                <w:szCs w:val="21"/>
              </w:rPr>
              <w:t>四、响应文件的递交</w:t>
            </w:r>
          </w:p>
        </w:tc>
      </w:tr>
      <w:tr w14:paraId="50885052">
        <w:tblPrEx>
          <w:tblCellMar>
            <w:top w:w="0" w:type="dxa"/>
            <w:left w:w="108" w:type="dxa"/>
            <w:bottom w:w="0" w:type="dxa"/>
            <w:right w:w="108" w:type="dxa"/>
          </w:tblCellMar>
        </w:tblPrEx>
        <w:trPr>
          <w:trHeight w:val="28"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5D42EA58">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第二章第22.2款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0D817AB9">
            <w:pPr>
              <w:snapToGrid w:val="0"/>
              <w:spacing w:line="360" w:lineRule="auto"/>
              <w:jc w:val="center"/>
              <w:rPr>
                <w:rFonts w:ascii="Times New Roman" w:hAnsi="Times New Roman" w:eastAsia="宋体" w:cs="Times New Roman"/>
                <w:szCs w:val="24"/>
              </w:rPr>
            </w:pPr>
            <w:r>
              <w:rPr>
                <w:rFonts w:hint="eastAsia" w:ascii="宋体" w:hAnsi="宋体" w:eastAsia="宋体" w:cs="宋体"/>
                <w:spacing w:val="-10"/>
                <w:szCs w:val="21"/>
              </w:rPr>
              <w:t>封套上应载明的信息</w:t>
            </w:r>
          </w:p>
        </w:tc>
        <w:tc>
          <w:tcPr>
            <w:tcW w:w="5046" w:type="dxa"/>
            <w:tcBorders>
              <w:top w:val="single" w:color="000000" w:sz="6" w:space="0"/>
              <w:left w:val="single" w:color="000000" w:sz="6" w:space="0"/>
              <w:bottom w:val="single" w:color="000000" w:sz="6" w:space="0"/>
              <w:right w:val="double" w:color="000000" w:sz="4" w:space="0"/>
            </w:tcBorders>
            <w:vAlign w:val="center"/>
          </w:tcPr>
          <w:p w14:paraId="770604FB">
            <w:pPr>
              <w:snapToGrid w:val="0"/>
              <w:spacing w:line="360" w:lineRule="auto"/>
              <w:rPr>
                <w:rFonts w:ascii="Times New Roman" w:hAnsi="Times New Roman" w:eastAsia="宋体" w:cs="Times New Roman"/>
                <w:szCs w:val="24"/>
              </w:rPr>
            </w:pPr>
            <w:r>
              <w:rPr>
                <w:rFonts w:hint="eastAsia" w:ascii="宋体" w:hAnsi="宋体" w:eastAsia="宋体" w:cs="宋体"/>
                <w:szCs w:val="21"/>
                <w:u w:val="single"/>
              </w:rPr>
              <w:t xml:space="preserve">            </w:t>
            </w:r>
            <w:r>
              <w:rPr>
                <w:rFonts w:hint="eastAsia" w:ascii="宋体" w:hAnsi="宋体" w:eastAsia="宋体" w:cs="宋体"/>
                <w:szCs w:val="21"/>
              </w:rPr>
              <w:t>采购项目响应文件</w:t>
            </w:r>
          </w:p>
          <w:p w14:paraId="7100CB88">
            <w:pPr>
              <w:snapToGrid w:val="0"/>
              <w:spacing w:line="360" w:lineRule="auto"/>
              <w:rPr>
                <w:rFonts w:ascii="Times New Roman" w:hAnsi="Times New Roman" w:eastAsia="宋体" w:cs="Times New Roman"/>
                <w:szCs w:val="24"/>
              </w:rPr>
            </w:pPr>
            <w:r>
              <w:rPr>
                <w:rFonts w:hint="eastAsia" w:ascii="宋体" w:hAnsi="宋体" w:eastAsia="宋体" w:cs="宋体"/>
                <w:szCs w:val="21"/>
              </w:rPr>
              <w:t>政府采购编号：</w:t>
            </w:r>
            <w:r>
              <w:rPr>
                <w:rFonts w:hint="eastAsia" w:ascii="宋体" w:hAnsi="宋体" w:eastAsia="宋体" w:cs="宋体"/>
                <w:szCs w:val="21"/>
                <w:u w:val="single"/>
              </w:rPr>
              <w:t xml:space="preserve">               </w:t>
            </w:r>
          </w:p>
          <w:p w14:paraId="11F0CA36">
            <w:pPr>
              <w:snapToGrid w:val="0"/>
              <w:spacing w:line="360" w:lineRule="auto"/>
              <w:rPr>
                <w:rFonts w:ascii="Times New Roman" w:hAnsi="Times New Roman" w:eastAsia="宋体" w:cs="Times New Roman"/>
                <w:szCs w:val="24"/>
              </w:rPr>
            </w:pPr>
            <w:r>
              <w:rPr>
                <w:rFonts w:hint="eastAsia" w:ascii="宋体" w:hAnsi="宋体" w:eastAsia="宋体" w:cs="宋体"/>
                <w:szCs w:val="21"/>
              </w:rPr>
              <w:t>委托代理编号：</w:t>
            </w:r>
            <w:r>
              <w:rPr>
                <w:rFonts w:hint="eastAsia" w:ascii="宋体" w:hAnsi="宋体" w:eastAsia="宋体" w:cs="宋体"/>
                <w:szCs w:val="21"/>
                <w:u w:val="single"/>
              </w:rPr>
              <w:t xml:space="preserve">               </w:t>
            </w:r>
          </w:p>
          <w:p w14:paraId="689778B0">
            <w:pPr>
              <w:snapToGrid w:val="0"/>
              <w:spacing w:line="360" w:lineRule="auto"/>
              <w:rPr>
                <w:rFonts w:ascii="Times New Roman" w:hAnsi="Times New Roman" w:eastAsia="宋体" w:cs="Times New Roman"/>
                <w:szCs w:val="24"/>
              </w:rPr>
            </w:pPr>
            <w:r>
              <w:rPr>
                <w:rFonts w:hint="eastAsia" w:ascii="宋体" w:hAnsi="宋体" w:eastAsia="宋体" w:cs="宋体"/>
                <w:szCs w:val="21"/>
              </w:rPr>
              <w:t>供应商名称：</w:t>
            </w:r>
            <w:r>
              <w:rPr>
                <w:rFonts w:hint="eastAsia" w:ascii="宋体" w:hAnsi="宋体" w:eastAsia="宋体" w:cs="宋体"/>
                <w:szCs w:val="21"/>
                <w:u w:val="single"/>
              </w:rPr>
              <w:t xml:space="preserve">                    </w:t>
            </w:r>
          </w:p>
          <w:p w14:paraId="7979B0A6">
            <w:pPr>
              <w:snapToGrid w:val="0"/>
              <w:spacing w:line="360" w:lineRule="auto"/>
              <w:rPr>
                <w:rFonts w:ascii="Times New Roman" w:hAnsi="Times New Roman" w:eastAsia="宋体" w:cs="Times New Roman"/>
                <w:szCs w:val="24"/>
              </w:rPr>
            </w:pPr>
            <w:r>
              <w:rPr>
                <w:rFonts w:hint="eastAsia" w:ascii="宋体" w:hAnsi="宋体" w:eastAsia="宋体" w:cs="宋体"/>
                <w:szCs w:val="21"/>
              </w:rPr>
              <w:t>在</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日（星期</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szCs w:val="21"/>
                <w:u w:val="single"/>
              </w:rPr>
              <w:t xml:space="preserve">  </w:t>
            </w:r>
            <w:r>
              <w:rPr>
                <w:rFonts w:hint="eastAsia" w:ascii="宋体" w:hAnsi="宋体" w:eastAsia="宋体" w:cs="宋体"/>
                <w:szCs w:val="21"/>
              </w:rPr>
              <w:t>时</w:t>
            </w:r>
            <w:r>
              <w:rPr>
                <w:rFonts w:hint="eastAsia" w:ascii="宋体" w:hAnsi="宋体" w:eastAsia="宋体" w:cs="宋体"/>
                <w:szCs w:val="21"/>
                <w:u w:val="single"/>
              </w:rPr>
              <w:t xml:space="preserve">  </w:t>
            </w:r>
            <w:r>
              <w:rPr>
                <w:rFonts w:hint="eastAsia" w:ascii="宋体" w:hAnsi="宋体" w:eastAsia="宋体" w:cs="宋体"/>
                <w:szCs w:val="21"/>
              </w:rPr>
              <w:t>分之前不得启封</w:t>
            </w:r>
          </w:p>
        </w:tc>
      </w:tr>
      <w:tr w14:paraId="3B92E8B1">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4AF48800">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第二章第24.1款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04BE0359">
            <w:pPr>
              <w:snapToGrid w:val="0"/>
              <w:spacing w:line="360" w:lineRule="auto"/>
              <w:jc w:val="center"/>
              <w:rPr>
                <w:rFonts w:ascii="Times New Roman" w:hAnsi="Times New Roman" w:eastAsia="宋体" w:cs="Times New Roman"/>
                <w:szCs w:val="24"/>
              </w:rPr>
            </w:pPr>
            <w:r>
              <w:rPr>
                <w:rFonts w:hint="eastAsia" w:ascii="宋体" w:hAnsi="宋体" w:eastAsia="宋体" w:cs="宋体"/>
                <w:spacing w:val="-10"/>
                <w:szCs w:val="21"/>
              </w:rPr>
              <w:t>响应文件的递交地点</w:t>
            </w:r>
          </w:p>
        </w:tc>
        <w:tc>
          <w:tcPr>
            <w:tcW w:w="5046" w:type="dxa"/>
            <w:tcBorders>
              <w:top w:val="single" w:color="000000" w:sz="6" w:space="0"/>
              <w:left w:val="single" w:color="000000" w:sz="6" w:space="0"/>
              <w:bottom w:val="single" w:color="000000" w:sz="6" w:space="0"/>
              <w:right w:val="double" w:color="000000" w:sz="4" w:space="0"/>
            </w:tcBorders>
            <w:vAlign w:val="center"/>
          </w:tcPr>
          <w:p w14:paraId="6D15D759">
            <w:pPr>
              <w:snapToGrid w:val="0"/>
              <w:spacing w:line="360" w:lineRule="auto"/>
              <w:rPr>
                <w:rFonts w:ascii="Times New Roman" w:hAnsi="Times New Roman" w:eastAsia="宋体" w:cs="Times New Roman"/>
                <w:szCs w:val="24"/>
              </w:rPr>
            </w:pPr>
            <w:r>
              <w:rPr>
                <w:rFonts w:hint="eastAsia" w:ascii="宋体" w:hAnsi="宋体" w:eastAsia="宋体" w:cs="宋体"/>
                <w:color w:val="000000"/>
                <w:szCs w:val="21"/>
              </w:rPr>
              <w:t>湖南天元和项目管理有限公司（临湘市</w:t>
            </w:r>
            <w:r>
              <w:rPr>
                <w:rFonts w:hint="eastAsia" w:ascii="宋体" w:hAnsi="宋体" w:eastAsia="宋体" w:cs="宋体"/>
                <w:color w:val="000000"/>
                <w:szCs w:val="21"/>
                <w:lang w:eastAsia="zh-CN"/>
              </w:rPr>
              <w:t>城中北路</w:t>
            </w:r>
            <w:r>
              <w:rPr>
                <w:rFonts w:hint="eastAsia" w:ascii="宋体" w:hAnsi="宋体" w:eastAsia="宋体" w:cs="宋体"/>
                <w:color w:val="000000"/>
                <w:szCs w:val="21"/>
                <w:lang w:val="en-US" w:eastAsia="zh-CN"/>
              </w:rPr>
              <w:t>2号二楼</w:t>
            </w:r>
            <w:r>
              <w:rPr>
                <w:rFonts w:hint="eastAsia" w:ascii="宋体" w:hAnsi="宋体" w:eastAsia="宋体" w:cs="宋体"/>
                <w:color w:val="000000"/>
                <w:szCs w:val="21"/>
              </w:rPr>
              <w:t>）</w:t>
            </w:r>
          </w:p>
        </w:tc>
      </w:tr>
      <w:tr w14:paraId="4F3D4D88">
        <w:tblPrEx>
          <w:tblCellMar>
            <w:top w:w="0" w:type="dxa"/>
            <w:left w:w="108" w:type="dxa"/>
            <w:bottom w:w="0" w:type="dxa"/>
            <w:right w:w="108" w:type="dxa"/>
          </w:tblCellMar>
        </w:tblPrEx>
        <w:trPr>
          <w:trHeight w:val="23" w:hRule="atLeast"/>
          <w:jc w:val="center"/>
        </w:trPr>
        <w:tc>
          <w:tcPr>
            <w:tcW w:w="8875" w:type="dxa"/>
            <w:gridSpan w:val="3"/>
            <w:tcBorders>
              <w:top w:val="single" w:color="000000" w:sz="6" w:space="0"/>
              <w:left w:val="double" w:color="000000" w:sz="4" w:space="0"/>
              <w:bottom w:val="single" w:color="000000" w:sz="6" w:space="0"/>
              <w:right w:val="double" w:color="000000" w:sz="4" w:space="0"/>
            </w:tcBorders>
            <w:vAlign w:val="center"/>
          </w:tcPr>
          <w:p w14:paraId="65904CE8">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五、响应文件的磋商与评审</w:t>
            </w:r>
          </w:p>
        </w:tc>
      </w:tr>
      <w:tr w14:paraId="6F4A4197">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72ED03FF">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第二章第31.2款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1B8506C9">
            <w:pPr>
              <w:snapToGrid w:val="0"/>
              <w:spacing w:line="360" w:lineRule="auto"/>
              <w:rPr>
                <w:rFonts w:ascii="Times New Roman" w:hAnsi="Times New Roman" w:eastAsia="宋体" w:cs="Times New Roman"/>
                <w:szCs w:val="24"/>
              </w:rPr>
            </w:pPr>
            <w:r>
              <w:rPr>
                <w:rFonts w:hint="eastAsia" w:ascii="宋体" w:hAnsi="宋体" w:eastAsia="宋体" w:cs="宋体"/>
                <w:szCs w:val="21"/>
              </w:rPr>
              <w:t>评审因素和标准</w:t>
            </w:r>
          </w:p>
        </w:tc>
        <w:tc>
          <w:tcPr>
            <w:tcW w:w="5046" w:type="dxa"/>
            <w:tcBorders>
              <w:top w:val="single" w:color="000000" w:sz="6" w:space="0"/>
              <w:left w:val="single" w:color="000000" w:sz="6" w:space="0"/>
              <w:bottom w:val="single" w:color="000000" w:sz="6" w:space="0"/>
              <w:right w:val="double" w:color="000000" w:sz="4" w:space="0"/>
            </w:tcBorders>
            <w:vAlign w:val="center"/>
          </w:tcPr>
          <w:p w14:paraId="4B06A856">
            <w:pPr>
              <w:snapToGrid w:val="0"/>
              <w:spacing w:line="360" w:lineRule="auto"/>
              <w:rPr>
                <w:rFonts w:ascii="Times New Roman" w:hAnsi="Times New Roman" w:eastAsia="宋体" w:cs="Times New Roman"/>
                <w:szCs w:val="24"/>
              </w:rPr>
            </w:pPr>
            <w:r>
              <w:rPr>
                <w:rFonts w:hint="eastAsia" w:ascii="宋体" w:hAnsi="宋体" w:eastAsia="宋体" w:cs="宋体"/>
                <w:bCs/>
                <w:szCs w:val="21"/>
              </w:rPr>
              <w:t>见附页4</w:t>
            </w:r>
          </w:p>
        </w:tc>
      </w:tr>
      <w:tr w14:paraId="0F52834C">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6A84D6D5">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第二章第31.3款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7FCB6EE9">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kern w:val="0"/>
                <w:szCs w:val="21"/>
              </w:rPr>
              <w:t>最后报价</w:t>
            </w:r>
            <w:r>
              <w:rPr>
                <w:rFonts w:hint="eastAsia" w:ascii="宋体" w:hAnsi="宋体" w:eastAsia="宋体" w:cs="宋体"/>
                <w:szCs w:val="21"/>
              </w:rPr>
              <w:t>调整</w:t>
            </w:r>
          </w:p>
        </w:tc>
        <w:tc>
          <w:tcPr>
            <w:tcW w:w="5046" w:type="dxa"/>
            <w:tcBorders>
              <w:top w:val="single" w:color="000000" w:sz="6" w:space="0"/>
              <w:left w:val="single" w:color="000000" w:sz="6" w:space="0"/>
              <w:bottom w:val="single" w:color="000000" w:sz="6" w:space="0"/>
              <w:right w:val="double" w:color="000000" w:sz="4" w:space="0"/>
            </w:tcBorders>
            <w:vAlign w:val="center"/>
          </w:tcPr>
          <w:p w14:paraId="377F1ACB">
            <w:pPr>
              <w:snapToGrid w:val="0"/>
              <w:spacing w:before="156" w:line="360" w:lineRule="auto"/>
              <w:rPr>
                <w:rFonts w:ascii="Times New Roman" w:hAnsi="Times New Roman" w:eastAsia="宋体" w:cs="Times New Roman"/>
                <w:szCs w:val="24"/>
              </w:rPr>
            </w:pPr>
            <w:r>
              <w:rPr>
                <w:rFonts w:hint="eastAsia" w:ascii="宋体" w:hAnsi="宋体" w:eastAsia="宋体" w:cs="宋体"/>
                <w:bCs/>
                <w:kern w:val="0"/>
                <w:szCs w:val="21"/>
              </w:rPr>
              <w:t>政府采购支持小微企业、福利和监狱企业发展</w:t>
            </w:r>
            <w:r>
              <w:rPr>
                <w:rFonts w:hint="eastAsia" w:ascii="宋体" w:hAnsi="宋体" w:eastAsia="宋体" w:cs="宋体"/>
                <w:szCs w:val="21"/>
              </w:rPr>
              <w:t>（货物类供应商和产品制造商应同时满足小微企业、福利和监狱企业的条件）</w:t>
            </w:r>
            <w:r>
              <w:rPr>
                <w:rFonts w:hint="eastAsia" w:ascii="宋体" w:hAnsi="宋体" w:eastAsia="宋体" w:cs="宋体"/>
                <w:bCs/>
                <w:kern w:val="0"/>
                <w:szCs w:val="21"/>
              </w:rPr>
              <w:t>：</w:t>
            </w:r>
            <w:r>
              <w:rPr>
                <w:rFonts w:hint="eastAsia" w:ascii="宋体" w:hAnsi="宋体" w:eastAsia="宋体" w:cs="宋体"/>
                <w:szCs w:val="21"/>
              </w:rPr>
              <w:t>小型、微型企业、福利和监狱企业，</w:t>
            </w:r>
            <w:r>
              <w:rPr>
                <w:rFonts w:hint="eastAsia" w:ascii="宋体" w:hAnsi="宋体" w:eastAsia="宋体" w:cs="宋体"/>
                <w:kern w:val="0"/>
                <w:szCs w:val="21"/>
              </w:rPr>
              <w:t>最后报价</w:t>
            </w:r>
            <w:r>
              <w:rPr>
                <w:rFonts w:hint="eastAsia" w:ascii="宋体" w:hAnsi="宋体" w:eastAsia="宋体" w:cs="宋体"/>
                <w:szCs w:val="21"/>
              </w:rPr>
              <w:t>扣除比例为</w:t>
            </w:r>
            <w:r>
              <w:rPr>
                <w:rFonts w:ascii="宋体" w:hAnsi="宋体" w:eastAsia="宋体" w:cs="宋体"/>
                <w:szCs w:val="21"/>
              </w:rPr>
              <w:t xml:space="preserve"> </w:t>
            </w:r>
            <w:r>
              <w:rPr>
                <w:rFonts w:ascii="宋体" w:hAnsi="宋体" w:eastAsia="宋体" w:cs="宋体"/>
                <w:szCs w:val="21"/>
                <w:u w:val="single"/>
              </w:rPr>
              <w:t xml:space="preserve"> </w:t>
            </w:r>
            <w:r>
              <w:rPr>
                <w:rFonts w:hint="eastAsia" w:ascii="宋体" w:hAnsi="宋体" w:eastAsia="宋体" w:cs="宋体"/>
                <w:szCs w:val="21"/>
                <w:u w:val="single"/>
                <w:lang w:val="en-US" w:eastAsia="zh-CN"/>
              </w:rPr>
              <w:t>10</w:t>
            </w:r>
            <w:r>
              <w:rPr>
                <w:rFonts w:hint="eastAsia" w:ascii="宋体" w:hAnsi="宋体" w:eastAsia="宋体" w:cs="宋体"/>
                <w:szCs w:val="21"/>
                <w:u w:val="single"/>
              </w:rPr>
              <w:t xml:space="preserve">  </w:t>
            </w:r>
            <w:r>
              <w:rPr>
                <w:rFonts w:hint="eastAsia" w:ascii="宋体" w:hAnsi="宋体" w:eastAsia="宋体" w:cs="宋体"/>
                <w:szCs w:val="21"/>
              </w:rPr>
              <w:t>％；联合体参与磋商的，最后报价扣除比例为</w:t>
            </w:r>
            <w:r>
              <w:rPr>
                <w:rFonts w:hint="eastAsia" w:ascii="宋体" w:hAnsi="宋体" w:eastAsia="宋体" w:cs="宋体"/>
                <w:szCs w:val="21"/>
                <w:u w:val="single"/>
              </w:rPr>
              <w:t xml:space="preserve">  /   </w:t>
            </w:r>
            <w:r>
              <w:rPr>
                <w:rFonts w:hint="eastAsia" w:ascii="宋体" w:hAnsi="宋体" w:eastAsia="宋体" w:cs="宋体"/>
                <w:szCs w:val="21"/>
              </w:rPr>
              <w:t xml:space="preserve"> %。评审时，用扣除后的最后报价计算价格分。</w:t>
            </w:r>
          </w:p>
        </w:tc>
      </w:tr>
      <w:tr w14:paraId="1F24EA6C">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68B6C2D6">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第二章第31.5款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218EB80B">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szCs w:val="21"/>
              </w:rPr>
              <w:t>技术、商务、价格</w:t>
            </w:r>
            <w:r>
              <w:rPr>
                <w:rFonts w:hint="eastAsia" w:ascii="宋体" w:hAnsi="宋体" w:eastAsia="宋体" w:cs="宋体"/>
                <w:kern w:val="0"/>
                <w:szCs w:val="21"/>
              </w:rPr>
              <w:t>得分或总得分</w:t>
            </w:r>
            <w:r>
              <w:rPr>
                <w:rFonts w:hint="eastAsia" w:ascii="宋体" w:hAnsi="宋体" w:eastAsia="宋体" w:cs="宋体"/>
                <w:szCs w:val="21"/>
              </w:rPr>
              <w:t>调整</w:t>
            </w:r>
          </w:p>
        </w:tc>
        <w:tc>
          <w:tcPr>
            <w:tcW w:w="5046" w:type="dxa"/>
            <w:tcBorders>
              <w:top w:val="single" w:color="000000" w:sz="6" w:space="0"/>
              <w:left w:val="single" w:color="000000" w:sz="6" w:space="0"/>
              <w:bottom w:val="single" w:color="000000" w:sz="6" w:space="0"/>
              <w:right w:val="double" w:color="000000" w:sz="4" w:space="0"/>
            </w:tcBorders>
            <w:vAlign w:val="center"/>
          </w:tcPr>
          <w:p w14:paraId="1E169BD7">
            <w:pPr>
              <w:snapToGrid w:val="0"/>
              <w:spacing w:line="360" w:lineRule="auto"/>
              <w:rPr>
                <w:rFonts w:ascii="Times New Roman" w:hAnsi="Times New Roman" w:eastAsia="宋体" w:cs="Times New Roman"/>
                <w:szCs w:val="24"/>
              </w:rPr>
            </w:pPr>
            <w:r>
              <w:rPr>
                <w:rFonts w:hint="eastAsia" w:ascii="宋体" w:hAnsi="宋体" w:eastAsia="宋体" w:cs="宋体"/>
                <w:szCs w:val="21"/>
              </w:rPr>
              <w:t>符合第二章第9</w:t>
            </w:r>
            <w:r>
              <w:rPr>
                <w:rFonts w:ascii="宋体" w:hAnsi="宋体" w:eastAsia="宋体" w:cs="宋体"/>
                <w:szCs w:val="21"/>
              </w:rPr>
              <w:t>.</w:t>
            </w:r>
            <w:r>
              <w:rPr>
                <w:rFonts w:hint="eastAsia" w:ascii="宋体" w:hAnsi="宋体" w:eastAsia="宋体" w:cs="宋体"/>
                <w:szCs w:val="21"/>
              </w:rPr>
              <w:t>1款规定，按第二章第31.6款规定及本款分值调整：</w:t>
            </w:r>
          </w:p>
          <w:p w14:paraId="0FCDCD2E">
            <w:pPr>
              <w:numPr>
                <w:ilvl w:val="0"/>
                <w:numId w:val="2"/>
              </w:numPr>
              <w:tabs>
                <w:tab w:val="left" w:pos="360"/>
              </w:tabs>
              <w:snapToGrid w:val="0"/>
              <w:spacing w:line="360" w:lineRule="auto"/>
              <w:rPr>
                <w:rFonts w:ascii="Times New Roman" w:hAnsi="Times New Roman" w:eastAsia="宋体" w:cs="Times New Roman"/>
                <w:szCs w:val="24"/>
              </w:rPr>
            </w:pPr>
            <w:r>
              <w:rPr>
                <w:rFonts w:hint="eastAsia" w:ascii="宋体" w:hAnsi="宋体" w:eastAsia="宋体" w:cs="宋体"/>
                <w:szCs w:val="21"/>
              </w:rPr>
              <w:t>节能产品：</w:t>
            </w:r>
          </w:p>
          <w:p w14:paraId="5301E108">
            <w:pPr>
              <w:snapToGrid w:val="0"/>
              <w:spacing w:line="360" w:lineRule="auto"/>
              <w:ind w:firstLine="105"/>
              <w:rPr>
                <w:rFonts w:ascii="Times New Roman" w:hAnsi="Times New Roman" w:eastAsia="宋体" w:cs="Times New Roman"/>
                <w:szCs w:val="24"/>
              </w:rPr>
            </w:pPr>
            <w:r>
              <w:rPr>
                <w:rFonts w:hint="eastAsia" w:ascii="宋体" w:hAnsi="宋体" w:eastAsia="宋体" w:cs="宋体"/>
                <w:szCs w:val="21"/>
              </w:rPr>
              <w:t>技术加分＝技术分值× 加分比例（比例见前附表第38.1项,下同）×（节能产品最后报价÷最后总报价）；</w:t>
            </w:r>
          </w:p>
          <w:p w14:paraId="6431D2E8">
            <w:pPr>
              <w:snapToGrid w:val="0"/>
              <w:spacing w:line="360" w:lineRule="auto"/>
              <w:ind w:left="315" w:hanging="210"/>
              <w:rPr>
                <w:rFonts w:ascii="Times New Roman" w:hAnsi="Times New Roman" w:eastAsia="宋体" w:cs="Times New Roman"/>
                <w:szCs w:val="24"/>
              </w:rPr>
            </w:pPr>
            <w:r>
              <w:rPr>
                <w:rFonts w:hint="eastAsia" w:ascii="宋体" w:hAnsi="宋体" w:eastAsia="宋体" w:cs="宋体"/>
                <w:szCs w:val="21"/>
              </w:rPr>
              <w:t>价格加分＝价格分值×加分比例×（节能产品最后</w:t>
            </w:r>
          </w:p>
          <w:p w14:paraId="5BC9349B">
            <w:pPr>
              <w:snapToGrid w:val="0"/>
              <w:spacing w:line="360" w:lineRule="auto"/>
              <w:rPr>
                <w:rFonts w:ascii="Times New Roman" w:hAnsi="Times New Roman" w:eastAsia="宋体" w:cs="Times New Roman"/>
                <w:szCs w:val="24"/>
              </w:rPr>
            </w:pPr>
            <w:r>
              <w:rPr>
                <w:rFonts w:hint="eastAsia" w:ascii="宋体" w:hAnsi="宋体" w:eastAsia="宋体" w:cs="宋体"/>
                <w:szCs w:val="21"/>
              </w:rPr>
              <w:t>报价÷最后总报价）。</w:t>
            </w:r>
          </w:p>
          <w:p w14:paraId="613EB771">
            <w:pPr>
              <w:snapToGrid w:val="0"/>
              <w:spacing w:line="360" w:lineRule="auto"/>
              <w:rPr>
                <w:rFonts w:ascii="Times New Roman" w:hAnsi="Times New Roman" w:eastAsia="宋体" w:cs="Times New Roman"/>
                <w:szCs w:val="24"/>
              </w:rPr>
            </w:pPr>
            <w:r>
              <w:rPr>
                <w:rFonts w:hint="eastAsia" w:ascii="宋体" w:hAnsi="宋体" w:eastAsia="宋体" w:cs="宋体"/>
                <w:szCs w:val="21"/>
              </w:rPr>
              <w:t>2、环境标志产品：</w:t>
            </w:r>
          </w:p>
          <w:p w14:paraId="11032884">
            <w:pPr>
              <w:snapToGrid w:val="0"/>
              <w:spacing w:line="360" w:lineRule="auto"/>
              <w:ind w:firstLine="105"/>
              <w:rPr>
                <w:rFonts w:ascii="Times New Roman" w:hAnsi="Times New Roman" w:eastAsia="宋体" w:cs="Times New Roman"/>
                <w:szCs w:val="24"/>
              </w:rPr>
            </w:pPr>
            <w:r>
              <w:rPr>
                <w:rFonts w:hint="eastAsia" w:ascii="宋体" w:hAnsi="宋体" w:eastAsia="宋体" w:cs="宋体"/>
                <w:szCs w:val="21"/>
              </w:rPr>
              <w:t>技术加分＝技术分值× 加分比例×（环境标志产品最后报价÷最后总报价）；</w:t>
            </w:r>
          </w:p>
          <w:p w14:paraId="60307C07">
            <w:pPr>
              <w:snapToGrid w:val="0"/>
              <w:spacing w:line="360" w:lineRule="auto"/>
              <w:ind w:left="315" w:hanging="210"/>
              <w:rPr>
                <w:rFonts w:ascii="Times New Roman" w:hAnsi="Times New Roman" w:eastAsia="宋体" w:cs="Times New Roman"/>
                <w:szCs w:val="24"/>
              </w:rPr>
            </w:pPr>
            <w:r>
              <w:rPr>
                <w:rFonts w:hint="eastAsia" w:ascii="宋体" w:hAnsi="宋体" w:eastAsia="宋体" w:cs="宋体"/>
                <w:szCs w:val="21"/>
              </w:rPr>
              <w:t>价格加分＝价格分值×加分比例×（环境标志产品</w:t>
            </w:r>
          </w:p>
          <w:p w14:paraId="7850FE2C">
            <w:pPr>
              <w:snapToGrid w:val="0"/>
              <w:spacing w:line="360" w:lineRule="auto"/>
              <w:rPr>
                <w:rFonts w:ascii="Times New Roman" w:hAnsi="Times New Roman" w:eastAsia="宋体" w:cs="Times New Roman"/>
                <w:szCs w:val="24"/>
              </w:rPr>
            </w:pPr>
            <w:r>
              <w:rPr>
                <w:rFonts w:hint="eastAsia" w:ascii="宋体" w:hAnsi="宋体" w:eastAsia="宋体" w:cs="宋体"/>
                <w:szCs w:val="21"/>
              </w:rPr>
              <w:t>最后报价÷最后总报价）。</w:t>
            </w:r>
          </w:p>
          <w:p w14:paraId="68AF868A">
            <w:pPr>
              <w:snapToGrid w:val="0"/>
              <w:spacing w:line="360" w:lineRule="auto"/>
              <w:ind w:left="210" w:hanging="210"/>
              <w:rPr>
                <w:rFonts w:ascii="Times New Roman" w:hAnsi="Times New Roman" w:eastAsia="宋体" w:cs="Times New Roman"/>
                <w:szCs w:val="24"/>
              </w:rPr>
            </w:pPr>
            <w:r>
              <w:rPr>
                <w:rFonts w:hint="eastAsia" w:ascii="宋体" w:hAnsi="宋体" w:eastAsia="宋体" w:cs="宋体"/>
                <w:szCs w:val="21"/>
              </w:rPr>
              <w:t>3、两型产品：</w:t>
            </w:r>
          </w:p>
          <w:p w14:paraId="6A812369">
            <w:pPr>
              <w:snapToGrid w:val="0"/>
              <w:spacing w:line="360" w:lineRule="auto"/>
              <w:ind w:firstLine="105"/>
              <w:rPr>
                <w:rFonts w:ascii="Times New Roman" w:hAnsi="Times New Roman" w:eastAsia="宋体" w:cs="Times New Roman"/>
                <w:szCs w:val="24"/>
              </w:rPr>
            </w:pPr>
            <w:r>
              <w:rPr>
                <w:rFonts w:hint="eastAsia" w:ascii="宋体" w:hAnsi="宋体" w:eastAsia="宋体" w:cs="宋体"/>
                <w:szCs w:val="21"/>
              </w:rPr>
              <w:t>商务加分＝商务分值×加分比例×（两型产品最后报价÷最后总报价）；</w:t>
            </w:r>
          </w:p>
          <w:p w14:paraId="0027F0AA">
            <w:pPr>
              <w:snapToGrid w:val="0"/>
              <w:spacing w:line="360" w:lineRule="auto"/>
              <w:ind w:firstLine="105"/>
              <w:rPr>
                <w:rFonts w:ascii="Times New Roman" w:hAnsi="Times New Roman" w:eastAsia="宋体" w:cs="Times New Roman"/>
                <w:szCs w:val="24"/>
              </w:rPr>
            </w:pPr>
            <w:r>
              <w:rPr>
                <w:rFonts w:hint="eastAsia" w:ascii="宋体" w:hAnsi="宋体" w:eastAsia="宋体" w:cs="宋体"/>
                <w:szCs w:val="21"/>
              </w:rPr>
              <w:t>技术加分＝技术分值×加分比例×（两型产品最后报价÷最后总报价）；</w:t>
            </w:r>
          </w:p>
          <w:p w14:paraId="50AA0041">
            <w:pPr>
              <w:snapToGrid w:val="0"/>
              <w:spacing w:line="360" w:lineRule="auto"/>
              <w:ind w:left="315" w:hanging="210"/>
              <w:rPr>
                <w:rFonts w:ascii="Times New Roman" w:hAnsi="Times New Roman" w:eastAsia="宋体" w:cs="Times New Roman"/>
                <w:szCs w:val="24"/>
              </w:rPr>
            </w:pPr>
            <w:r>
              <w:rPr>
                <w:rFonts w:hint="eastAsia" w:ascii="宋体" w:hAnsi="宋体" w:eastAsia="宋体" w:cs="宋体"/>
                <w:szCs w:val="21"/>
              </w:rPr>
              <w:t>价格加分＝价格分值×加分比例×（两型产品最后</w:t>
            </w:r>
          </w:p>
          <w:p w14:paraId="4EF831BD">
            <w:pPr>
              <w:snapToGrid w:val="0"/>
              <w:spacing w:line="360" w:lineRule="auto"/>
              <w:rPr>
                <w:rFonts w:ascii="Times New Roman" w:hAnsi="Times New Roman" w:eastAsia="宋体" w:cs="Times New Roman"/>
                <w:szCs w:val="24"/>
              </w:rPr>
            </w:pPr>
            <w:r>
              <w:rPr>
                <w:rFonts w:hint="eastAsia" w:ascii="宋体" w:hAnsi="宋体" w:eastAsia="宋体" w:cs="宋体"/>
                <w:szCs w:val="21"/>
              </w:rPr>
              <w:t>报价÷最后总报价）。</w:t>
            </w:r>
          </w:p>
        </w:tc>
      </w:tr>
      <w:tr w14:paraId="015AE81E">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63C89137">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第二章第31.6款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6779A5C2">
            <w:pPr>
              <w:snapToGrid w:val="0"/>
              <w:spacing w:before="50" w:line="360" w:lineRule="auto"/>
              <w:jc w:val="center"/>
              <w:rPr>
                <w:rFonts w:ascii="Times New Roman" w:hAnsi="Times New Roman" w:eastAsia="宋体" w:cs="Times New Roman"/>
                <w:szCs w:val="24"/>
              </w:rPr>
            </w:pPr>
            <w:r>
              <w:rPr>
                <w:rFonts w:hint="eastAsia" w:ascii="宋体" w:hAnsi="宋体" w:eastAsia="宋体" w:cs="宋体"/>
                <w:szCs w:val="21"/>
              </w:rPr>
              <w:t>多处或部分获得政府采购政策优惠的计算方法</w:t>
            </w:r>
          </w:p>
        </w:tc>
        <w:tc>
          <w:tcPr>
            <w:tcW w:w="5046" w:type="dxa"/>
            <w:tcBorders>
              <w:top w:val="single" w:color="000000" w:sz="6" w:space="0"/>
              <w:left w:val="single" w:color="000000" w:sz="6" w:space="0"/>
              <w:bottom w:val="single" w:color="000000" w:sz="6" w:space="0"/>
              <w:right w:val="double" w:color="000000" w:sz="4" w:space="0"/>
            </w:tcBorders>
            <w:vAlign w:val="center"/>
          </w:tcPr>
          <w:p w14:paraId="68F2D462">
            <w:pPr>
              <w:snapToGrid w:val="0"/>
              <w:spacing w:before="156" w:line="360" w:lineRule="auto"/>
              <w:rPr>
                <w:rFonts w:ascii="Times New Roman" w:hAnsi="Times New Roman" w:eastAsia="宋体" w:cs="Times New Roman"/>
                <w:szCs w:val="24"/>
              </w:rPr>
            </w:pPr>
            <w:r>
              <w:rPr>
                <w:rFonts w:hint="eastAsia" w:ascii="宋体" w:hAnsi="宋体" w:eastAsia="宋体" w:cs="宋体"/>
                <w:szCs w:val="21"/>
              </w:rPr>
              <w:t>1</w:t>
            </w:r>
            <w:r>
              <w:rPr>
                <w:rFonts w:hint="eastAsia" w:ascii="宋体" w:hAnsi="宋体" w:eastAsia="宋体" w:cs="Times New Roman"/>
                <w:szCs w:val="21"/>
              </w:rPr>
              <w:t>、符合政府采购优先采购政策的，产品只能享受节能产品、环境标志产品、两型产品等产品优惠中的一项</w:t>
            </w:r>
            <w:r>
              <w:rPr>
                <w:rFonts w:hint="eastAsia" w:ascii="宋体" w:hAnsi="宋体" w:eastAsia="宋体" w:cs="宋体"/>
                <w:szCs w:val="21"/>
              </w:rPr>
              <w:t>(</w:t>
            </w:r>
            <w:r>
              <w:rPr>
                <w:rFonts w:hint="eastAsia" w:ascii="宋体" w:hAnsi="宋体" w:eastAsia="宋体" w:cs="Times New Roman"/>
                <w:szCs w:val="21"/>
              </w:rPr>
              <w:t>由供应商在响应文件中选择并填报政策功能编码，评审时进行加分</w:t>
            </w:r>
            <w:r>
              <w:rPr>
                <w:rFonts w:hint="eastAsia" w:ascii="宋体" w:hAnsi="宋体" w:eastAsia="宋体" w:cs="宋体"/>
                <w:szCs w:val="21"/>
              </w:rPr>
              <w:t xml:space="preserve">) </w:t>
            </w:r>
            <w:r>
              <w:rPr>
                <w:rFonts w:hint="eastAsia" w:ascii="宋体" w:hAnsi="宋体" w:eastAsia="宋体" w:cs="Times New Roman"/>
                <w:szCs w:val="21"/>
              </w:rPr>
              <w:t>。</w:t>
            </w:r>
          </w:p>
          <w:p w14:paraId="47BFD17A">
            <w:pPr>
              <w:snapToGrid w:val="0"/>
              <w:spacing w:before="156" w:line="360" w:lineRule="auto"/>
              <w:rPr>
                <w:rFonts w:ascii="Times New Roman" w:hAnsi="Times New Roman" w:eastAsia="宋体" w:cs="Times New Roman"/>
                <w:szCs w:val="24"/>
              </w:rPr>
            </w:pPr>
            <w:r>
              <w:rPr>
                <w:rFonts w:hint="eastAsia" w:ascii="宋体" w:hAnsi="宋体" w:eastAsia="宋体" w:cs="宋体"/>
                <w:szCs w:val="21"/>
              </w:rPr>
              <w:t>2、供应商享受支持小微企业发展、福利和监狱企业政策优惠的，可以与同时享受节能产品、环境标志产品、两型产品等产品优惠中的一项累加。</w:t>
            </w:r>
          </w:p>
          <w:p w14:paraId="6624A364">
            <w:pPr>
              <w:snapToGrid w:val="0"/>
              <w:spacing w:before="156" w:line="360" w:lineRule="auto"/>
              <w:rPr>
                <w:rFonts w:ascii="Times New Roman" w:hAnsi="Times New Roman" w:eastAsia="宋体" w:cs="Times New Roman"/>
                <w:szCs w:val="24"/>
              </w:rPr>
            </w:pPr>
            <w:r>
              <w:rPr>
                <w:rFonts w:hint="eastAsia" w:ascii="宋体" w:hAnsi="宋体" w:eastAsia="宋体" w:cs="宋体"/>
                <w:szCs w:val="21"/>
              </w:rPr>
              <w:t>3、同一项目中部分产品属于优先采购政策的，评审时只对该部分产品的报价实行价格扣除或加分（按该部分产品的报价占总报价的百分比调整）。</w:t>
            </w:r>
          </w:p>
        </w:tc>
      </w:tr>
      <w:tr w14:paraId="247525D0">
        <w:tblPrEx>
          <w:tblCellMar>
            <w:top w:w="0" w:type="dxa"/>
            <w:left w:w="108" w:type="dxa"/>
            <w:bottom w:w="0" w:type="dxa"/>
            <w:right w:w="108" w:type="dxa"/>
          </w:tblCellMar>
        </w:tblPrEx>
        <w:trPr>
          <w:trHeight w:val="532" w:hRule="atLeast"/>
          <w:jc w:val="center"/>
        </w:trPr>
        <w:tc>
          <w:tcPr>
            <w:tcW w:w="8875" w:type="dxa"/>
            <w:gridSpan w:val="3"/>
            <w:tcBorders>
              <w:top w:val="single" w:color="000000" w:sz="6" w:space="0"/>
              <w:left w:val="double" w:color="000000" w:sz="4" w:space="0"/>
              <w:bottom w:val="single" w:color="000000" w:sz="6" w:space="0"/>
              <w:right w:val="double" w:color="000000" w:sz="4" w:space="0"/>
            </w:tcBorders>
            <w:vAlign w:val="center"/>
          </w:tcPr>
          <w:p w14:paraId="2AC24A4A">
            <w:pPr>
              <w:snapToGrid w:val="0"/>
              <w:spacing w:line="360" w:lineRule="auto"/>
              <w:rPr>
                <w:rFonts w:ascii="Times New Roman" w:hAnsi="Times New Roman" w:eastAsia="宋体" w:cs="Times New Roman"/>
                <w:szCs w:val="24"/>
              </w:rPr>
            </w:pPr>
            <w:r>
              <w:rPr>
                <w:rFonts w:hint="eastAsia" w:ascii="宋体" w:hAnsi="宋体" w:eastAsia="宋体" w:cs="宋体"/>
                <w:b/>
                <w:szCs w:val="21"/>
              </w:rPr>
              <w:t>六、成交结果信息公布与授予合同</w:t>
            </w:r>
          </w:p>
        </w:tc>
      </w:tr>
      <w:tr w14:paraId="0581284E">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6C4F22A5">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第二章第37.1款、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00F56519">
            <w:pPr>
              <w:snapToGrid w:val="0"/>
              <w:spacing w:line="360" w:lineRule="auto"/>
              <w:rPr>
                <w:rFonts w:ascii="Times New Roman" w:hAnsi="Times New Roman" w:eastAsia="宋体" w:cs="Times New Roman"/>
                <w:szCs w:val="24"/>
              </w:rPr>
            </w:pPr>
            <w:r>
              <w:rPr>
                <w:rFonts w:hint="eastAsia" w:ascii="宋体" w:hAnsi="宋体" w:eastAsia="宋体" w:cs="宋体"/>
                <w:szCs w:val="21"/>
              </w:rPr>
              <w:t>财政部门指定的媒体</w:t>
            </w:r>
          </w:p>
        </w:tc>
        <w:tc>
          <w:tcPr>
            <w:tcW w:w="5046" w:type="dxa"/>
            <w:tcBorders>
              <w:top w:val="single" w:color="000000" w:sz="6" w:space="0"/>
              <w:left w:val="single" w:color="000000" w:sz="6" w:space="0"/>
              <w:bottom w:val="single" w:color="000000" w:sz="6" w:space="0"/>
              <w:right w:val="double" w:color="000000" w:sz="4" w:space="0"/>
            </w:tcBorders>
            <w:vAlign w:val="center"/>
          </w:tcPr>
          <w:p w14:paraId="521B03C6">
            <w:pPr>
              <w:snapToGrid w:val="0"/>
              <w:spacing w:before="156" w:line="360" w:lineRule="auto"/>
              <w:rPr>
                <w:rFonts w:ascii="Times New Roman" w:hAnsi="Times New Roman" w:eastAsia="宋体" w:cs="Times New Roman"/>
                <w:szCs w:val="24"/>
              </w:rPr>
            </w:pPr>
            <w:r>
              <w:rPr>
                <w:rFonts w:hint="eastAsia" w:ascii="宋体" w:hAnsi="宋体" w:eastAsia="宋体" w:cs="宋体"/>
                <w:color w:val="000000"/>
                <w:szCs w:val="21"/>
              </w:rPr>
              <w:t>湖南省政府采购网</w:t>
            </w:r>
          </w:p>
          <w:p w14:paraId="617EF9FD">
            <w:pPr>
              <w:snapToGrid w:val="0"/>
              <w:spacing w:line="360" w:lineRule="auto"/>
              <w:rPr>
                <w:rFonts w:ascii="Times New Roman" w:hAnsi="Times New Roman" w:eastAsia="宋体" w:cs="Times New Roman"/>
                <w:szCs w:val="24"/>
              </w:rPr>
            </w:pPr>
            <w:r>
              <w:rPr>
                <w:rFonts w:hint="eastAsia" w:ascii="宋体" w:hAnsi="宋体" w:eastAsia="宋体" w:cs="宋体"/>
                <w:szCs w:val="21"/>
                <w:u w:val="single"/>
              </w:rPr>
              <w:t>http://www.ccgp-hunan.gov.cn</w:t>
            </w:r>
          </w:p>
        </w:tc>
      </w:tr>
      <w:tr w14:paraId="0AA4EA4A">
        <w:tblPrEx>
          <w:tblCellMar>
            <w:top w:w="0" w:type="dxa"/>
            <w:left w:w="108" w:type="dxa"/>
            <w:bottom w:w="0" w:type="dxa"/>
            <w:right w:w="108" w:type="dxa"/>
          </w:tblCellMar>
        </w:tblPrEx>
        <w:trPr>
          <w:trHeight w:val="23" w:hRule="atLeast"/>
          <w:jc w:val="center"/>
        </w:trPr>
        <w:tc>
          <w:tcPr>
            <w:tcW w:w="8875" w:type="dxa"/>
            <w:gridSpan w:val="3"/>
            <w:tcBorders>
              <w:top w:val="single" w:color="000000" w:sz="6" w:space="0"/>
              <w:left w:val="double" w:color="000000" w:sz="4" w:space="0"/>
              <w:bottom w:val="single" w:color="000000" w:sz="6" w:space="0"/>
              <w:right w:val="double" w:color="000000" w:sz="4" w:space="0"/>
            </w:tcBorders>
            <w:vAlign w:val="center"/>
          </w:tcPr>
          <w:p w14:paraId="468205DD">
            <w:pPr>
              <w:snapToGrid w:val="0"/>
              <w:spacing w:line="360" w:lineRule="auto"/>
              <w:rPr>
                <w:rFonts w:ascii="Times New Roman" w:hAnsi="Times New Roman" w:eastAsia="宋体" w:cs="Times New Roman"/>
                <w:szCs w:val="24"/>
              </w:rPr>
            </w:pPr>
            <w:r>
              <w:rPr>
                <w:rFonts w:hint="eastAsia" w:ascii="宋体" w:hAnsi="宋体" w:eastAsia="宋体" w:cs="宋体"/>
                <w:b/>
                <w:szCs w:val="21"/>
              </w:rPr>
              <w:t>七、其他规定</w:t>
            </w:r>
          </w:p>
        </w:tc>
      </w:tr>
      <w:tr w14:paraId="461D20DF">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single" w:color="000000" w:sz="6" w:space="0"/>
              <w:right w:val="single" w:color="000000" w:sz="6" w:space="0"/>
            </w:tcBorders>
            <w:vAlign w:val="center"/>
          </w:tcPr>
          <w:p w14:paraId="35B8B595">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第二章第41.1款</w:t>
            </w:r>
          </w:p>
        </w:tc>
        <w:tc>
          <w:tcPr>
            <w:tcW w:w="1985" w:type="dxa"/>
            <w:tcBorders>
              <w:top w:val="single" w:color="000000" w:sz="6" w:space="0"/>
              <w:left w:val="single" w:color="000000" w:sz="6" w:space="0"/>
              <w:bottom w:val="single" w:color="000000" w:sz="6" w:space="0"/>
              <w:right w:val="single" w:color="000000" w:sz="6" w:space="0"/>
            </w:tcBorders>
            <w:vAlign w:val="center"/>
          </w:tcPr>
          <w:p w14:paraId="5E3C0639">
            <w:pPr>
              <w:snapToGrid w:val="0"/>
              <w:spacing w:line="360" w:lineRule="auto"/>
              <w:rPr>
                <w:rFonts w:ascii="Times New Roman" w:hAnsi="Times New Roman" w:eastAsia="宋体" w:cs="Times New Roman"/>
                <w:szCs w:val="24"/>
              </w:rPr>
            </w:pPr>
            <w:bookmarkStart w:id="0" w:name="_Hlk71146597"/>
            <w:r>
              <w:rPr>
                <w:rFonts w:hint="eastAsia" w:ascii="宋体" w:hAnsi="宋体" w:eastAsia="宋体" w:cs="宋体"/>
                <w:szCs w:val="21"/>
              </w:rPr>
              <w:t>采购代理服务费</w:t>
            </w:r>
            <w:bookmarkEnd w:id="0"/>
          </w:p>
        </w:tc>
        <w:tc>
          <w:tcPr>
            <w:tcW w:w="5046" w:type="dxa"/>
            <w:tcBorders>
              <w:top w:val="single" w:color="000000" w:sz="6" w:space="0"/>
              <w:left w:val="single" w:color="000000" w:sz="6" w:space="0"/>
              <w:bottom w:val="single" w:color="000000" w:sz="6" w:space="0"/>
              <w:right w:val="double" w:color="000000" w:sz="4" w:space="0"/>
            </w:tcBorders>
            <w:vAlign w:val="center"/>
          </w:tcPr>
          <w:p w14:paraId="63687E38">
            <w:pPr>
              <w:snapToGrid w:val="0"/>
              <w:spacing w:line="360" w:lineRule="auto"/>
              <w:rPr>
                <w:rFonts w:hint="eastAsia" w:ascii="Times New Roman" w:hAnsi="Times New Roman" w:eastAsia="宋体" w:cs="Times New Roman"/>
                <w:szCs w:val="24"/>
                <w:lang w:eastAsia="zh-CN"/>
              </w:rPr>
            </w:pPr>
            <w:r>
              <w:rPr>
                <w:rFonts w:hint="eastAsia" w:ascii="Times New Roman" w:hAnsi="Times New Roman" w:eastAsia="宋体" w:cs="Times New Roman"/>
                <w:szCs w:val="24"/>
              </w:rPr>
              <w:t>招标代理服务费由采购人向采购代理机构支付</w:t>
            </w:r>
            <w:r>
              <w:rPr>
                <w:rFonts w:hint="eastAsia" w:ascii="Times New Roman" w:hAnsi="Times New Roman" w:eastAsia="宋体" w:cs="Times New Roman"/>
                <w:szCs w:val="24"/>
                <w:lang w:eastAsia="zh-CN"/>
              </w:rPr>
              <w:t>。</w:t>
            </w:r>
          </w:p>
        </w:tc>
      </w:tr>
      <w:tr w14:paraId="6EFF4889">
        <w:tblPrEx>
          <w:tblCellMar>
            <w:top w:w="0" w:type="dxa"/>
            <w:left w:w="108" w:type="dxa"/>
            <w:bottom w:w="0" w:type="dxa"/>
            <w:right w:w="108" w:type="dxa"/>
          </w:tblCellMar>
        </w:tblPrEx>
        <w:trPr>
          <w:trHeight w:val="23" w:hRule="atLeast"/>
          <w:jc w:val="center"/>
        </w:trPr>
        <w:tc>
          <w:tcPr>
            <w:tcW w:w="1844" w:type="dxa"/>
            <w:tcBorders>
              <w:top w:val="single" w:color="000000" w:sz="6" w:space="0"/>
              <w:left w:val="double" w:color="000000" w:sz="4" w:space="0"/>
              <w:bottom w:val="double" w:color="000000" w:sz="4" w:space="0"/>
              <w:right w:val="single" w:color="000000" w:sz="6" w:space="0"/>
            </w:tcBorders>
            <w:vAlign w:val="center"/>
          </w:tcPr>
          <w:p w14:paraId="5F2F9D3B">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第二章第42.1款</w:t>
            </w:r>
          </w:p>
        </w:tc>
        <w:tc>
          <w:tcPr>
            <w:tcW w:w="1985" w:type="dxa"/>
            <w:tcBorders>
              <w:top w:val="single" w:color="000000" w:sz="6" w:space="0"/>
              <w:left w:val="single" w:color="000000" w:sz="6" w:space="0"/>
              <w:bottom w:val="double" w:color="000000" w:sz="4" w:space="0"/>
              <w:right w:val="single" w:color="000000" w:sz="6" w:space="0"/>
            </w:tcBorders>
            <w:vAlign w:val="center"/>
          </w:tcPr>
          <w:p w14:paraId="14D258E9">
            <w:pPr>
              <w:snapToGrid w:val="0"/>
              <w:spacing w:line="360" w:lineRule="auto"/>
              <w:rPr>
                <w:rFonts w:ascii="Times New Roman" w:hAnsi="Times New Roman" w:eastAsia="宋体" w:cs="Times New Roman"/>
                <w:szCs w:val="24"/>
              </w:rPr>
            </w:pPr>
            <w:r>
              <w:rPr>
                <w:rFonts w:hint="eastAsia" w:ascii="宋体" w:hAnsi="宋体" w:eastAsia="宋体" w:cs="宋体"/>
                <w:szCs w:val="21"/>
              </w:rPr>
              <w:t>其他规定</w:t>
            </w:r>
          </w:p>
        </w:tc>
        <w:tc>
          <w:tcPr>
            <w:tcW w:w="5046" w:type="dxa"/>
            <w:tcBorders>
              <w:top w:val="single" w:color="000000" w:sz="6" w:space="0"/>
              <w:left w:val="single" w:color="000000" w:sz="6" w:space="0"/>
              <w:bottom w:val="double" w:color="000000" w:sz="4" w:space="0"/>
              <w:right w:val="double" w:color="000000" w:sz="4" w:space="0"/>
            </w:tcBorders>
            <w:vAlign w:val="center"/>
          </w:tcPr>
          <w:p w14:paraId="61EFB167">
            <w:pPr>
              <w:snapToGrid w:val="0"/>
              <w:spacing w:line="360" w:lineRule="auto"/>
              <w:rPr>
                <w:rFonts w:ascii="Times New Roman" w:hAnsi="Times New Roman" w:eastAsia="宋体" w:cs="Times New Roman"/>
                <w:szCs w:val="24"/>
              </w:rPr>
            </w:pPr>
            <w:r>
              <w:rPr>
                <w:rFonts w:hint="eastAsia" w:ascii="宋体" w:hAnsi="宋体" w:eastAsia="宋体" w:cs="宋体"/>
                <w:szCs w:val="21"/>
              </w:rPr>
              <w:t>供应商有下列情形之一的，视为无效投标（★）：</w:t>
            </w:r>
          </w:p>
          <w:p w14:paraId="7A84DF81">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（1）有一项资格证明文件未提交的；</w:t>
            </w:r>
          </w:p>
          <w:p w14:paraId="1B762737">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（2）提供不符合要求或虚假资格证明文件的；</w:t>
            </w:r>
          </w:p>
          <w:p w14:paraId="645FFFF8">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（3）资格证明文件过了有效期的；</w:t>
            </w:r>
          </w:p>
          <w:p w14:paraId="1C4ABE42">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（4）资格证明文件复印件未加盖供应商公章的。</w:t>
            </w:r>
          </w:p>
          <w:p w14:paraId="0D19B3B5">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（5）投标文件中所有法定代表人和委托代理人的签字必须为亲笔签名或签章，否则为无效投标。</w:t>
            </w:r>
          </w:p>
          <w:p w14:paraId="001306C4">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（6）投标须知内容中视为无效投标的条款。</w:t>
            </w:r>
          </w:p>
        </w:tc>
      </w:tr>
    </w:tbl>
    <w:p w14:paraId="358409BE">
      <w:pPr>
        <w:snapToGrid w:val="0"/>
        <w:spacing w:line="360" w:lineRule="auto"/>
        <w:rPr>
          <w:rFonts w:ascii="宋体" w:hAnsi="宋体" w:eastAsia="宋体" w:cs="宋体"/>
          <w:b/>
          <w:bCs/>
          <w:szCs w:val="21"/>
        </w:rPr>
      </w:pPr>
    </w:p>
    <w:p w14:paraId="07E74E4F">
      <w:pPr>
        <w:snapToGrid w:val="0"/>
        <w:spacing w:line="360" w:lineRule="auto"/>
        <w:rPr>
          <w:rFonts w:ascii="宋体" w:hAnsi="宋体" w:eastAsia="宋体" w:cs="宋体"/>
          <w:b/>
          <w:bCs/>
          <w:szCs w:val="21"/>
        </w:rPr>
      </w:pPr>
    </w:p>
    <w:p w14:paraId="4F66A40D">
      <w:pPr>
        <w:snapToGrid w:val="0"/>
        <w:spacing w:line="360" w:lineRule="auto"/>
        <w:rPr>
          <w:rFonts w:ascii="宋体" w:hAnsi="宋体" w:eastAsia="宋体" w:cs="宋体"/>
          <w:b/>
          <w:bCs/>
          <w:szCs w:val="21"/>
        </w:rPr>
      </w:pPr>
    </w:p>
    <w:p w14:paraId="54D96CC6">
      <w:pPr>
        <w:snapToGrid w:val="0"/>
        <w:spacing w:line="360" w:lineRule="auto"/>
        <w:rPr>
          <w:rFonts w:ascii="宋体" w:hAnsi="宋体" w:eastAsia="宋体" w:cs="宋体"/>
          <w:b/>
          <w:bCs/>
          <w:szCs w:val="21"/>
        </w:rPr>
      </w:pPr>
    </w:p>
    <w:p w14:paraId="1FC9B758">
      <w:pPr>
        <w:rPr>
          <w:rFonts w:hint="eastAsia" w:ascii="新宋体" w:hAnsi="新宋体" w:eastAsia="新宋体" w:cs="新宋体"/>
          <w:b/>
          <w:bCs/>
          <w:sz w:val="28"/>
          <w:szCs w:val="28"/>
          <w:lang w:val="en-US" w:eastAsia="zh-CN"/>
        </w:rPr>
      </w:pPr>
      <w:r>
        <w:rPr>
          <w:rFonts w:hint="eastAsia" w:ascii="新宋体" w:hAnsi="新宋体" w:eastAsia="新宋体" w:cs="新宋体"/>
          <w:b/>
          <w:bCs/>
          <w:sz w:val="28"/>
          <w:szCs w:val="28"/>
          <w:lang w:val="en-US" w:eastAsia="zh-CN"/>
        </w:rPr>
        <w:br w:type="page"/>
      </w:r>
    </w:p>
    <w:p w14:paraId="02810F92">
      <w:pPr>
        <w:keepNext w:val="0"/>
        <w:keepLines w:val="0"/>
        <w:pageBreakBefore w:val="0"/>
        <w:widowControl w:val="0"/>
        <w:kinsoku/>
        <w:wordWrap/>
        <w:overflowPunct/>
        <w:topLinePunct w:val="0"/>
        <w:autoSpaceDE/>
        <w:autoSpaceDN/>
        <w:bidi w:val="0"/>
        <w:spacing w:before="32" w:beforeLines="10" w:after="32" w:afterLines="10" w:line="360" w:lineRule="auto"/>
        <w:ind w:right="21" w:rightChars="10"/>
        <w:jc w:val="center"/>
        <w:textAlignment w:val="auto"/>
        <w:rPr>
          <w:rFonts w:hint="eastAsia" w:ascii="宋体" w:hAnsi="宋体" w:eastAsia="宋体" w:cs="宋体"/>
          <w:color w:val="auto"/>
          <w:sz w:val="40"/>
          <w:szCs w:val="40"/>
          <w:highlight w:val="none"/>
        </w:rPr>
      </w:pPr>
      <w:r>
        <w:rPr>
          <w:rFonts w:hint="eastAsia" w:ascii="新宋体" w:hAnsi="新宋体" w:eastAsia="新宋体" w:cs="新宋体"/>
          <w:b/>
          <w:bCs/>
          <w:sz w:val="28"/>
          <w:szCs w:val="28"/>
          <w:lang w:val="en-US" w:eastAsia="zh-CN"/>
        </w:rPr>
        <w:t>中小企业划型标准规定</w:t>
      </w:r>
    </w:p>
    <w:p w14:paraId="6659CD40">
      <w:pPr>
        <w:spacing w:line="140" w:lineRule="exact"/>
        <w:rPr>
          <w:rFonts w:hint="eastAsia" w:ascii="宋体" w:hAnsi="宋体" w:eastAsia="宋体" w:cs="宋体"/>
          <w:color w:val="auto"/>
          <w:sz w:val="28"/>
          <w:szCs w:val="28"/>
          <w:highlight w:val="none"/>
        </w:rPr>
      </w:pPr>
    </w:p>
    <w:tbl>
      <w:tblPr>
        <w:tblStyle w:val="24"/>
        <w:tblW w:w="956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4"/>
        <w:gridCol w:w="1846"/>
        <w:gridCol w:w="1280"/>
        <w:gridCol w:w="1849"/>
        <w:gridCol w:w="1740"/>
        <w:gridCol w:w="1123"/>
      </w:tblGrid>
      <w:tr w14:paraId="7E2D2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tcBorders>
              <w:top w:val="double" w:color="000000" w:sz="4" w:space="0"/>
              <w:left w:val="double" w:color="000000" w:sz="4" w:space="0"/>
              <w:bottom w:val="single" w:color="000000" w:sz="4" w:space="0"/>
              <w:right w:val="single" w:color="000000" w:sz="4" w:space="0"/>
            </w:tcBorders>
            <w:vAlign w:val="top"/>
          </w:tcPr>
          <w:p w14:paraId="1B35FC2C">
            <w:pPr>
              <w:keepNext w:val="0"/>
              <w:keepLines w:val="0"/>
              <w:pageBreakBefore w:val="0"/>
              <w:widowControl w:val="0"/>
              <w:kinsoku/>
              <w:wordWrap/>
              <w:overflowPunct/>
              <w:topLinePunct w:val="0"/>
              <w:autoSpaceDE/>
              <w:autoSpaceDN/>
              <w:bidi w:val="0"/>
              <w:adjustRightInd/>
              <w:snapToGrid/>
              <w:spacing w:before="113" w:line="200" w:lineRule="exact"/>
              <w:ind w:left="152"/>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行</w:t>
            </w:r>
            <w:r>
              <w:rPr>
                <w:rFonts w:hint="eastAsia" w:ascii="宋体" w:hAnsi="宋体" w:eastAsia="宋体" w:cs="宋体"/>
                <w:color w:val="auto"/>
                <w:spacing w:val="-2"/>
                <w:sz w:val="21"/>
                <w:szCs w:val="21"/>
                <w:highlight w:val="none"/>
              </w:rPr>
              <w:t>业名称</w:t>
            </w:r>
          </w:p>
        </w:tc>
        <w:tc>
          <w:tcPr>
            <w:tcW w:w="1846" w:type="dxa"/>
            <w:tcBorders>
              <w:top w:val="double" w:color="000000" w:sz="4" w:space="0"/>
              <w:left w:val="single" w:color="000000" w:sz="4" w:space="0"/>
              <w:bottom w:val="single" w:color="000000" w:sz="4" w:space="0"/>
              <w:right w:val="single" w:color="000000" w:sz="4" w:space="0"/>
            </w:tcBorders>
            <w:vAlign w:val="top"/>
          </w:tcPr>
          <w:p w14:paraId="3FE9D04E">
            <w:pPr>
              <w:keepNext w:val="0"/>
              <w:keepLines w:val="0"/>
              <w:pageBreakBefore w:val="0"/>
              <w:widowControl w:val="0"/>
              <w:kinsoku/>
              <w:wordWrap/>
              <w:overflowPunct/>
              <w:topLinePunct w:val="0"/>
              <w:autoSpaceDE/>
              <w:autoSpaceDN/>
              <w:bidi w:val="0"/>
              <w:adjustRightInd/>
              <w:snapToGrid/>
              <w:spacing w:before="113" w:line="200" w:lineRule="exact"/>
              <w:ind w:left="144"/>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指标名</w:t>
            </w:r>
            <w:r>
              <w:rPr>
                <w:rFonts w:hint="eastAsia" w:ascii="宋体" w:hAnsi="宋体" w:eastAsia="宋体" w:cs="宋体"/>
                <w:color w:val="auto"/>
                <w:spacing w:val="-1"/>
                <w:sz w:val="21"/>
                <w:szCs w:val="21"/>
                <w:highlight w:val="none"/>
              </w:rPr>
              <w:t>称</w:t>
            </w:r>
          </w:p>
        </w:tc>
        <w:tc>
          <w:tcPr>
            <w:tcW w:w="1280" w:type="dxa"/>
            <w:tcBorders>
              <w:top w:val="double" w:color="000000" w:sz="4" w:space="0"/>
              <w:left w:val="single" w:color="000000" w:sz="4" w:space="0"/>
              <w:bottom w:val="single" w:color="000000" w:sz="4" w:space="0"/>
              <w:right w:val="single" w:color="000000" w:sz="4" w:space="0"/>
            </w:tcBorders>
            <w:vAlign w:val="top"/>
          </w:tcPr>
          <w:p w14:paraId="2E9ECA9E">
            <w:pPr>
              <w:keepNext w:val="0"/>
              <w:keepLines w:val="0"/>
              <w:pageBreakBefore w:val="0"/>
              <w:widowControl w:val="0"/>
              <w:kinsoku/>
              <w:wordWrap/>
              <w:overflowPunct/>
              <w:topLinePunct w:val="0"/>
              <w:autoSpaceDE/>
              <w:autoSpaceDN/>
              <w:bidi w:val="0"/>
              <w:adjustRightInd/>
              <w:snapToGrid/>
              <w:spacing w:before="113" w:line="200" w:lineRule="exact"/>
              <w:ind w:left="147"/>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计量单</w:t>
            </w:r>
            <w:r>
              <w:rPr>
                <w:rFonts w:hint="eastAsia" w:ascii="宋体" w:hAnsi="宋体" w:eastAsia="宋体" w:cs="宋体"/>
                <w:color w:val="auto"/>
                <w:spacing w:val="-1"/>
                <w:sz w:val="21"/>
                <w:szCs w:val="21"/>
                <w:highlight w:val="none"/>
              </w:rPr>
              <w:t>位</w:t>
            </w:r>
          </w:p>
        </w:tc>
        <w:tc>
          <w:tcPr>
            <w:tcW w:w="1849" w:type="dxa"/>
            <w:tcBorders>
              <w:top w:val="double" w:color="000000" w:sz="4" w:space="0"/>
              <w:left w:val="single" w:color="000000" w:sz="4" w:space="0"/>
              <w:bottom w:val="single" w:color="000000" w:sz="4" w:space="0"/>
              <w:right w:val="single" w:color="000000" w:sz="4" w:space="0"/>
            </w:tcBorders>
            <w:vAlign w:val="top"/>
          </w:tcPr>
          <w:p w14:paraId="48D8F8E1">
            <w:pPr>
              <w:keepNext w:val="0"/>
              <w:keepLines w:val="0"/>
              <w:pageBreakBefore w:val="0"/>
              <w:widowControl w:val="0"/>
              <w:kinsoku/>
              <w:wordWrap/>
              <w:overflowPunct/>
              <w:topLinePunct w:val="0"/>
              <w:autoSpaceDE/>
              <w:autoSpaceDN/>
              <w:bidi w:val="0"/>
              <w:adjustRightInd/>
              <w:snapToGrid/>
              <w:spacing w:before="113" w:line="200" w:lineRule="exact"/>
              <w:ind w:left="17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1"/>
                <w:sz w:val="21"/>
                <w:szCs w:val="21"/>
                <w:highlight w:val="none"/>
              </w:rPr>
              <w:t>中</w:t>
            </w:r>
            <w:r>
              <w:rPr>
                <w:rFonts w:hint="eastAsia" w:ascii="宋体" w:hAnsi="宋体" w:eastAsia="宋体" w:cs="宋体"/>
                <w:color w:val="auto"/>
                <w:spacing w:val="-9"/>
                <w:sz w:val="21"/>
                <w:szCs w:val="21"/>
                <w:highlight w:val="none"/>
              </w:rPr>
              <w:t>型</w:t>
            </w:r>
          </w:p>
        </w:tc>
        <w:tc>
          <w:tcPr>
            <w:tcW w:w="1740" w:type="dxa"/>
            <w:tcBorders>
              <w:top w:val="double" w:color="000000" w:sz="4" w:space="0"/>
              <w:left w:val="single" w:color="000000" w:sz="4" w:space="0"/>
              <w:bottom w:val="single" w:color="000000" w:sz="4" w:space="0"/>
              <w:right w:val="single" w:color="000000" w:sz="4" w:space="0"/>
            </w:tcBorders>
            <w:vAlign w:val="top"/>
          </w:tcPr>
          <w:p w14:paraId="3E17F093">
            <w:pPr>
              <w:keepNext w:val="0"/>
              <w:keepLines w:val="0"/>
              <w:pageBreakBefore w:val="0"/>
              <w:widowControl w:val="0"/>
              <w:kinsoku/>
              <w:wordWrap/>
              <w:overflowPunct/>
              <w:topLinePunct w:val="0"/>
              <w:autoSpaceDE/>
              <w:autoSpaceDN/>
              <w:bidi w:val="0"/>
              <w:adjustRightInd/>
              <w:snapToGrid/>
              <w:spacing w:before="113" w:line="200" w:lineRule="exact"/>
              <w:ind w:left="146"/>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小型</w:t>
            </w:r>
          </w:p>
        </w:tc>
        <w:tc>
          <w:tcPr>
            <w:tcW w:w="1123" w:type="dxa"/>
            <w:tcBorders>
              <w:top w:val="double" w:color="000000" w:sz="4" w:space="0"/>
              <w:left w:val="single" w:color="000000" w:sz="4" w:space="0"/>
              <w:bottom w:val="single" w:color="000000" w:sz="4" w:space="0"/>
              <w:right w:val="double" w:color="000000" w:sz="4" w:space="0"/>
            </w:tcBorders>
            <w:vAlign w:val="top"/>
          </w:tcPr>
          <w:p w14:paraId="61CB3882">
            <w:pPr>
              <w:keepNext w:val="0"/>
              <w:keepLines w:val="0"/>
              <w:pageBreakBefore w:val="0"/>
              <w:widowControl w:val="0"/>
              <w:kinsoku/>
              <w:wordWrap/>
              <w:overflowPunct/>
              <w:topLinePunct w:val="0"/>
              <w:autoSpaceDE/>
              <w:autoSpaceDN/>
              <w:bidi w:val="0"/>
              <w:adjustRightInd/>
              <w:snapToGrid/>
              <w:spacing w:before="112"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微</w:t>
            </w:r>
            <w:r>
              <w:rPr>
                <w:rFonts w:hint="eastAsia" w:ascii="宋体" w:hAnsi="宋体" w:eastAsia="宋体" w:cs="宋体"/>
                <w:color w:val="auto"/>
                <w:spacing w:val="-2"/>
                <w:sz w:val="21"/>
                <w:szCs w:val="21"/>
                <w:highlight w:val="none"/>
              </w:rPr>
              <w:t>型</w:t>
            </w:r>
          </w:p>
        </w:tc>
      </w:tr>
      <w:tr w14:paraId="53AC4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tcBorders>
              <w:top w:val="single" w:color="000000" w:sz="4" w:space="0"/>
              <w:left w:val="double" w:color="000000" w:sz="4" w:space="0"/>
              <w:bottom w:val="single" w:color="000000" w:sz="4" w:space="0"/>
              <w:right w:val="single" w:color="000000" w:sz="4" w:space="0"/>
            </w:tcBorders>
            <w:vAlign w:val="top"/>
          </w:tcPr>
          <w:p w14:paraId="27F60210">
            <w:pPr>
              <w:keepNext w:val="0"/>
              <w:keepLines w:val="0"/>
              <w:pageBreakBefore w:val="0"/>
              <w:widowControl w:val="0"/>
              <w:kinsoku/>
              <w:wordWrap/>
              <w:overflowPunct/>
              <w:topLinePunct w:val="0"/>
              <w:autoSpaceDE/>
              <w:autoSpaceDN/>
              <w:bidi w:val="0"/>
              <w:adjustRightInd/>
              <w:snapToGrid/>
              <w:spacing w:before="38" w:line="200" w:lineRule="exact"/>
              <w:ind w:left="155" w:right="62" w:hanging="4"/>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8"/>
                <w:sz w:val="21"/>
                <w:szCs w:val="21"/>
                <w:highlight w:val="none"/>
              </w:rPr>
              <w:t>农</w:t>
            </w:r>
            <w:r>
              <w:rPr>
                <w:rFonts w:hint="eastAsia" w:ascii="宋体" w:hAnsi="宋体" w:eastAsia="宋体" w:cs="宋体"/>
                <w:color w:val="auto"/>
                <w:spacing w:val="-33"/>
                <w:sz w:val="21"/>
                <w:szCs w:val="21"/>
                <w:highlight w:val="none"/>
              </w:rPr>
              <w:t>、林、牧、</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渔</w:t>
            </w:r>
            <w:r>
              <w:rPr>
                <w:rFonts w:hint="eastAsia" w:ascii="宋体" w:hAnsi="宋体" w:eastAsia="宋体" w:cs="宋体"/>
                <w:color w:val="auto"/>
                <w:spacing w:val="-4"/>
                <w:sz w:val="21"/>
                <w:szCs w:val="21"/>
                <w:highlight w:val="none"/>
              </w:rPr>
              <w:t>业</w:t>
            </w:r>
          </w:p>
        </w:tc>
        <w:tc>
          <w:tcPr>
            <w:tcW w:w="1846" w:type="dxa"/>
            <w:tcBorders>
              <w:top w:val="single" w:color="000000" w:sz="4" w:space="0"/>
              <w:left w:val="single" w:color="000000" w:sz="4" w:space="0"/>
              <w:bottom w:val="single" w:color="000000" w:sz="4" w:space="0"/>
              <w:right w:val="single" w:color="000000" w:sz="4" w:space="0"/>
            </w:tcBorders>
            <w:vAlign w:val="top"/>
          </w:tcPr>
          <w:p w14:paraId="77205EDC">
            <w:pPr>
              <w:keepNext w:val="0"/>
              <w:keepLines w:val="0"/>
              <w:pageBreakBefore w:val="0"/>
              <w:widowControl w:val="0"/>
              <w:kinsoku/>
              <w:wordWrap/>
              <w:overflowPunct/>
              <w:topLinePunct w:val="0"/>
              <w:autoSpaceDE/>
              <w:autoSpaceDN/>
              <w:bidi w:val="0"/>
              <w:adjustRightInd/>
              <w:snapToGrid/>
              <w:spacing w:before="188"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营</w:t>
            </w:r>
            <w:r>
              <w:rPr>
                <w:rFonts w:hint="eastAsia" w:ascii="宋体" w:hAnsi="宋体" w:eastAsia="宋体" w:cs="宋体"/>
                <w:color w:val="auto"/>
                <w:spacing w:val="-3"/>
                <w:sz w:val="21"/>
                <w:szCs w:val="21"/>
                <w:highlight w:val="none"/>
              </w:rPr>
              <w:t>业</w:t>
            </w:r>
            <w:r>
              <w:rPr>
                <w:rFonts w:hint="eastAsia" w:ascii="宋体" w:hAnsi="宋体" w:eastAsia="宋体" w:cs="宋体"/>
                <w:color w:val="auto"/>
                <w:spacing w:val="-2"/>
                <w:sz w:val="21"/>
                <w:szCs w:val="21"/>
                <w:highlight w:val="none"/>
              </w:rPr>
              <w:t>收入(Y)</w:t>
            </w:r>
          </w:p>
        </w:tc>
        <w:tc>
          <w:tcPr>
            <w:tcW w:w="1280" w:type="dxa"/>
            <w:tcBorders>
              <w:top w:val="single" w:color="000000" w:sz="4" w:space="0"/>
              <w:left w:val="single" w:color="000000" w:sz="4" w:space="0"/>
              <w:bottom w:val="single" w:color="000000" w:sz="4" w:space="0"/>
              <w:right w:val="single" w:color="000000" w:sz="4" w:space="0"/>
            </w:tcBorders>
            <w:vAlign w:val="top"/>
          </w:tcPr>
          <w:p w14:paraId="2D78AD19">
            <w:pPr>
              <w:keepNext w:val="0"/>
              <w:keepLines w:val="0"/>
              <w:pageBreakBefore w:val="0"/>
              <w:widowControl w:val="0"/>
              <w:kinsoku/>
              <w:wordWrap/>
              <w:overflowPunct/>
              <w:topLinePunct w:val="0"/>
              <w:autoSpaceDE/>
              <w:autoSpaceDN/>
              <w:bidi w:val="0"/>
              <w:adjustRightInd/>
              <w:snapToGrid/>
              <w:spacing w:before="188"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万</w:t>
            </w:r>
            <w:r>
              <w:rPr>
                <w:rFonts w:hint="eastAsia" w:ascii="宋体" w:hAnsi="宋体" w:eastAsia="宋体" w:cs="宋体"/>
                <w:color w:val="auto"/>
                <w:spacing w:val="-3"/>
                <w:sz w:val="21"/>
                <w:szCs w:val="21"/>
                <w:highlight w:val="none"/>
              </w:rPr>
              <w:t>元</w:t>
            </w:r>
          </w:p>
        </w:tc>
        <w:tc>
          <w:tcPr>
            <w:tcW w:w="1849" w:type="dxa"/>
            <w:tcBorders>
              <w:top w:val="single" w:color="000000" w:sz="4" w:space="0"/>
              <w:left w:val="single" w:color="000000" w:sz="4" w:space="0"/>
              <w:bottom w:val="single" w:color="000000" w:sz="4" w:space="0"/>
              <w:right w:val="single" w:color="000000" w:sz="4" w:space="0"/>
            </w:tcBorders>
            <w:vAlign w:val="top"/>
          </w:tcPr>
          <w:p w14:paraId="2360CBBF">
            <w:pPr>
              <w:keepNext w:val="0"/>
              <w:keepLines w:val="0"/>
              <w:pageBreakBefore w:val="0"/>
              <w:widowControl w:val="0"/>
              <w:kinsoku/>
              <w:wordWrap/>
              <w:overflowPunct/>
              <w:topLinePunct w:val="0"/>
              <w:autoSpaceDE/>
              <w:autoSpaceDN/>
              <w:bidi w:val="0"/>
              <w:adjustRightInd/>
              <w:snapToGrid/>
              <w:spacing w:before="188" w:line="200" w:lineRule="exact"/>
              <w:ind w:left="146"/>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500≤</w:t>
            </w:r>
            <w:r>
              <w:rPr>
                <w:rFonts w:hint="eastAsia" w:ascii="宋体" w:hAnsi="宋体" w:eastAsia="宋体" w:cs="宋体"/>
                <w:color w:val="auto"/>
                <w:sz w:val="21"/>
                <w:szCs w:val="21"/>
                <w:highlight w:val="none"/>
              </w:rPr>
              <w:t>Y</w:t>
            </w:r>
            <w:r>
              <w:rPr>
                <w:rFonts w:hint="eastAsia" w:ascii="宋体" w:hAnsi="宋体" w:eastAsia="宋体" w:cs="宋体"/>
                <w:color w:val="auto"/>
                <w:spacing w:val="-1"/>
                <w:sz w:val="21"/>
                <w:szCs w:val="21"/>
                <w:highlight w:val="none"/>
              </w:rPr>
              <w:t>&lt;2000</w:t>
            </w:r>
            <w:r>
              <w:rPr>
                <w:rFonts w:hint="eastAsia" w:ascii="宋体" w:hAnsi="宋体" w:eastAsia="宋体" w:cs="宋体"/>
                <w:color w:val="auto"/>
                <w:sz w:val="21"/>
                <w:szCs w:val="21"/>
                <w:highlight w:val="none"/>
              </w:rPr>
              <w:t>0</w:t>
            </w:r>
          </w:p>
        </w:tc>
        <w:tc>
          <w:tcPr>
            <w:tcW w:w="1740" w:type="dxa"/>
            <w:tcBorders>
              <w:top w:val="single" w:color="000000" w:sz="4" w:space="0"/>
              <w:left w:val="single" w:color="000000" w:sz="4" w:space="0"/>
              <w:bottom w:val="single" w:color="000000" w:sz="4" w:space="0"/>
              <w:right w:val="single" w:color="000000" w:sz="4" w:space="0"/>
            </w:tcBorders>
            <w:vAlign w:val="top"/>
          </w:tcPr>
          <w:p w14:paraId="15B9522E">
            <w:pPr>
              <w:keepNext w:val="0"/>
              <w:keepLines w:val="0"/>
              <w:pageBreakBefore w:val="0"/>
              <w:widowControl w:val="0"/>
              <w:kinsoku/>
              <w:wordWrap/>
              <w:overflowPunct/>
              <w:topLinePunct w:val="0"/>
              <w:autoSpaceDE/>
              <w:autoSpaceDN/>
              <w:bidi w:val="0"/>
              <w:adjustRightInd/>
              <w:snapToGrid/>
              <w:spacing w:before="188" w:line="200" w:lineRule="exact"/>
              <w:ind w:left="144"/>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5</w:t>
            </w:r>
            <w:r>
              <w:rPr>
                <w:rFonts w:hint="eastAsia" w:ascii="宋体" w:hAnsi="宋体" w:eastAsia="宋体" w:cs="宋体"/>
                <w:color w:val="auto"/>
                <w:spacing w:val="-1"/>
                <w:sz w:val="21"/>
                <w:szCs w:val="21"/>
                <w:highlight w:val="none"/>
              </w:rPr>
              <w:t>0≤Y&lt;500</w:t>
            </w:r>
          </w:p>
        </w:tc>
        <w:tc>
          <w:tcPr>
            <w:tcW w:w="1123" w:type="dxa"/>
            <w:tcBorders>
              <w:top w:val="single" w:color="000000" w:sz="4" w:space="0"/>
              <w:left w:val="single" w:color="000000" w:sz="4" w:space="0"/>
              <w:bottom w:val="single" w:color="000000" w:sz="4" w:space="0"/>
              <w:right w:val="double" w:color="000000" w:sz="4" w:space="0"/>
            </w:tcBorders>
            <w:vAlign w:val="top"/>
          </w:tcPr>
          <w:p w14:paraId="715A1121">
            <w:pPr>
              <w:keepNext w:val="0"/>
              <w:keepLines w:val="0"/>
              <w:pageBreakBefore w:val="0"/>
              <w:widowControl w:val="0"/>
              <w:kinsoku/>
              <w:wordWrap/>
              <w:overflowPunct/>
              <w:topLinePunct w:val="0"/>
              <w:autoSpaceDE/>
              <w:autoSpaceDN/>
              <w:bidi w:val="0"/>
              <w:adjustRightInd/>
              <w:snapToGrid/>
              <w:spacing w:before="223" w:line="200" w:lineRule="exact"/>
              <w:ind w:left="14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Y</w:t>
            </w:r>
            <w:r>
              <w:rPr>
                <w:rFonts w:hint="eastAsia" w:ascii="宋体" w:hAnsi="宋体" w:eastAsia="宋体" w:cs="宋体"/>
                <w:color w:val="auto"/>
                <w:spacing w:val="-1"/>
                <w:sz w:val="21"/>
                <w:szCs w:val="21"/>
                <w:highlight w:val="none"/>
              </w:rPr>
              <w:t>&lt;5</w:t>
            </w:r>
            <w:r>
              <w:rPr>
                <w:rFonts w:hint="eastAsia" w:ascii="宋体" w:hAnsi="宋体" w:eastAsia="宋体" w:cs="宋体"/>
                <w:color w:val="auto"/>
                <w:sz w:val="21"/>
                <w:szCs w:val="21"/>
                <w:highlight w:val="none"/>
              </w:rPr>
              <w:t>0</w:t>
            </w:r>
          </w:p>
        </w:tc>
      </w:tr>
      <w:tr w14:paraId="1F5CF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top"/>
          </w:tcPr>
          <w:p w14:paraId="2080871A">
            <w:pPr>
              <w:keepNext w:val="0"/>
              <w:keepLines w:val="0"/>
              <w:pageBreakBefore w:val="0"/>
              <w:widowControl w:val="0"/>
              <w:kinsoku/>
              <w:wordWrap/>
              <w:overflowPunct/>
              <w:topLinePunct w:val="0"/>
              <w:autoSpaceDE/>
              <w:autoSpaceDN/>
              <w:bidi w:val="0"/>
              <w:adjustRightInd/>
              <w:snapToGrid/>
              <w:spacing w:before="277" w:line="200" w:lineRule="exact"/>
              <w:ind w:left="15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工</w:t>
            </w:r>
            <w:r>
              <w:rPr>
                <w:rFonts w:hint="eastAsia" w:ascii="宋体" w:hAnsi="宋体" w:eastAsia="宋体" w:cs="宋体"/>
                <w:color w:val="auto"/>
                <w:spacing w:val="-4"/>
                <w:sz w:val="21"/>
                <w:szCs w:val="21"/>
                <w:highlight w:val="none"/>
              </w:rPr>
              <w:t>业</w:t>
            </w:r>
          </w:p>
        </w:tc>
        <w:tc>
          <w:tcPr>
            <w:tcW w:w="1846" w:type="dxa"/>
            <w:tcBorders>
              <w:top w:val="single" w:color="000000" w:sz="4" w:space="0"/>
              <w:left w:val="single" w:color="000000" w:sz="4" w:space="0"/>
              <w:bottom w:val="single" w:color="000000" w:sz="4" w:space="0"/>
              <w:right w:val="single" w:color="000000" w:sz="4" w:space="0"/>
            </w:tcBorders>
            <w:vAlign w:val="top"/>
          </w:tcPr>
          <w:p w14:paraId="1DBBDED9">
            <w:pPr>
              <w:keepNext w:val="0"/>
              <w:keepLines w:val="0"/>
              <w:pageBreakBefore w:val="0"/>
              <w:widowControl w:val="0"/>
              <w:kinsoku/>
              <w:wordWrap/>
              <w:overflowPunct/>
              <w:topLinePunct w:val="0"/>
              <w:autoSpaceDE/>
              <w:autoSpaceDN/>
              <w:bidi w:val="0"/>
              <w:adjustRightInd/>
              <w:snapToGrid/>
              <w:spacing w:before="112" w:line="200" w:lineRule="exact"/>
              <w:ind w:left="14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7"/>
                <w:sz w:val="21"/>
                <w:szCs w:val="21"/>
                <w:highlight w:val="none"/>
              </w:rPr>
              <w:t>从</w:t>
            </w:r>
            <w:r>
              <w:rPr>
                <w:rFonts w:hint="eastAsia" w:ascii="宋体" w:hAnsi="宋体" w:eastAsia="宋体" w:cs="宋体"/>
                <w:color w:val="auto"/>
                <w:spacing w:val="-14"/>
                <w:sz w:val="21"/>
                <w:szCs w:val="21"/>
                <w:highlight w:val="none"/>
              </w:rPr>
              <w:t>业人员 (X)</w:t>
            </w:r>
          </w:p>
        </w:tc>
        <w:tc>
          <w:tcPr>
            <w:tcW w:w="1280" w:type="dxa"/>
            <w:tcBorders>
              <w:top w:val="single" w:color="000000" w:sz="4" w:space="0"/>
              <w:left w:val="single" w:color="000000" w:sz="4" w:space="0"/>
              <w:bottom w:val="single" w:color="000000" w:sz="4" w:space="0"/>
              <w:right w:val="single" w:color="000000" w:sz="4" w:space="0"/>
            </w:tcBorders>
            <w:vAlign w:val="top"/>
          </w:tcPr>
          <w:p w14:paraId="411A603E">
            <w:pPr>
              <w:keepNext w:val="0"/>
              <w:keepLines w:val="0"/>
              <w:pageBreakBefore w:val="0"/>
              <w:widowControl w:val="0"/>
              <w:kinsoku/>
              <w:wordWrap/>
              <w:overflowPunct/>
              <w:topLinePunct w:val="0"/>
              <w:autoSpaceDE/>
              <w:autoSpaceDN/>
              <w:bidi w:val="0"/>
              <w:adjustRightInd/>
              <w:snapToGrid/>
              <w:spacing w:before="112" w:line="200" w:lineRule="exact"/>
              <w:ind w:left="151"/>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849" w:type="dxa"/>
            <w:tcBorders>
              <w:top w:val="single" w:color="000000" w:sz="4" w:space="0"/>
              <w:left w:val="single" w:color="000000" w:sz="4" w:space="0"/>
              <w:bottom w:val="single" w:color="000000" w:sz="4" w:space="0"/>
              <w:right w:val="single" w:color="000000" w:sz="4" w:space="0"/>
            </w:tcBorders>
            <w:vAlign w:val="top"/>
          </w:tcPr>
          <w:p w14:paraId="4326D37E">
            <w:pPr>
              <w:keepNext w:val="0"/>
              <w:keepLines w:val="0"/>
              <w:pageBreakBefore w:val="0"/>
              <w:widowControl w:val="0"/>
              <w:kinsoku/>
              <w:wordWrap/>
              <w:overflowPunct/>
              <w:topLinePunct w:val="0"/>
              <w:autoSpaceDE/>
              <w:autoSpaceDN/>
              <w:bidi w:val="0"/>
              <w:adjustRightInd/>
              <w:snapToGrid/>
              <w:spacing w:before="112" w:line="200" w:lineRule="exact"/>
              <w:ind w:left="146"/>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300≤</w:t>
            </w:r>
            <w:r>
              <w:rPr>
                <w:rFonts w:hint="eastAsia" w:ascii="宋体" w:hAnsi="宋体" w:eastAsia="宋体" w:cs="宋体"/>
                <w:color w:val="auto"/>
                <w:sz w:val="21"/>
                <w:szCs w:val="21"/>
                <w:highlight w:val="none"/>
              </w:rPr>
              <w:t>X</w:t>
            </w:r>
            <w:r>
              <w:rPr>
                <w:rFonts w:hint="eastAsia" w:ascii="宋体" w:hAnsi="宋体" w:eastAsia="宋体" w:cs="宋体"/>
                <w:color w:val="auto"/>
                <w:spacing w:val="-1"/>
                <w:sz w:val="21"/>
                <w:szCs w:val="21"/>
                <w:highlight w:val="none"/>
              </w:rPr>
              <w:t>&lt;100</w:t>
            </w:r>
            <w:r>
              <w:rPr>
                <w:rFonts w:hint="eastAsia" w:ascii="宋体" w:hAnsi="宋体" w:eastAsia="宋体" w:cs="宋体"/>
                <w:color w:val="auto"/>
                <w:sz w:val="21"/>
                <w:szCs w:val="21"/>
                <w:highlight w:val="none"/>
              </w:rPr>
              <w:t>0</w:t>
            </w:r>
          </w:p>
        </w:tc>
        <w:tc>
          <w:tcPr>
            <w:tcW w:w="1740" w:type="dxa"/>
            <w:tcBorders>
              <w:top w:val="single" w:color="000000" w:sz="4" w:space="0"/>
              <w:left w:val="single" w:color="000000" w:sz="4" w:space="0"/>
              <w:bottom w:val="single" w:color="000000" w:sz="4" w:space="0"/>
              <w:right w:val="single" w:color="000000" w:sz="4" w:space="0"/>
            </w:tcBorders>
            <w:vAlign w:val="top"/>
          </w:tcPr>
          <w:p w14:paraId="0F2B8FA5">
            <w:pPr>
              <w:keepNext w:val="0"/>
              <w:keepLines w:val="0"/>
              <w:pageBreakBefore w:val="0"/>
              <w:widowControl w:val="0"/>
              <w:kinsoku/>
              <w:wordWrap/>
              <w:overflowPunct/>
              <w:topLinePunct w:val="0"/>
              <w:autoSpaceDE/>
              <w:autoSpaceDN/>
              <w:bidi w:val="0"/>
              <w:adjustRightInd/>
              <w:snapToGrid/>
              <w:spacing w:before="112" w:line="200" w:lineRule="exact"/>
              <w:ind w:left="142"/>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20≤</w:t>
            </w:r>
            <w:r>
              <w:rPr>
                <w:rFonts w:hint="eastAsia" w:ascii="宋体" w:hAnsi="宋体" w:eastAsia="宋体" w:cs="宋体"/>
                <w:color w:val="auto"/>
                <w:sz w:val="21"/>
                <w:szCs w:val="21"/>
                <w:highlight w:val="none"/>
              </w:rPr>
              <w:t>X</w:t>
            </w:r>
            <w:r>
              <w:rPr>
                <w:rFonts w:hint="eastAsia" w:ascii="宋体" w:hAnsi="宋体" w:eastAsia="宋体" w:cs="宋体"/>
                <w:color w:val="auto"/>
                <w:spacing w:val="-1"/>
                <w:sz w:val="21"/>
                <w:szCs w:val="21"/>
                <w:highlight w:val="none"/>
              </w:rPr>
              <w:t>&lt;300</w:t>
            </w:r>
          </w:p>
        </w:tc>
        <w:tc>
          <w:tcPr>
            <w:tcW w:w="1123" w:type="dxa"/>
            <w:tcBorders>
              <w:top w:val="single" w:color="000000" w:sz="4" w:space="0"/>
              <w:left w:val="single" w:color="000000" w:sz="4" w:space="0"/>
              <w:bottom w:val="single" w:color="000000" w:sz="4" w:space="0"/>
              <w:right w:val="double" w:color="000000" w:sz="4" w:space="0"/>
            </w:tcBorders>
            <w:vAlign w:val="top"/>
          </w:tcPr>
          <w:p w14:paraId="396CE317">
            <w:pPr>
              <w:keepNext w:val="0"/>
              <w:keepLines w:val="0"/>
              <w:pageBreakBefore w:val="0"/>
              <w:widowControl w:val="0"/>
              <w:kinsoku/>
              <w:wordWrap/>
              <w:overflowPunct/>
              <w:topLinePunct w:val="0"/>
              <w:autoSpaceDE/>
              <w:autoSpaceDN/>
              <w:bidi w:val="0"/>
              <w:adjustRightInd/>
              <w:snapToGrid/>
              <w:spacing w:before="147" w:line="200" w:lineRule="exact"/>
              <w:ind w:left="14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X</w:t>
            </w:r>
            <w:r>
              <w:rPr>
                <w:rFonts w:hint="eastAsia" w:ascii="宋体" w:hAnsi="宋体" w:eastAsia="宋体" w:cs="宋体"/>
                <w:color w:val="auto"/>
                <w:spacing w:val="-1"/>
                <w:sz w:val="21"/>
                <w:szCs w:val="21"/>
                <w:highlight w:val="none"/>
              </w:rPr>
              <w:t>&lt;2</w:t>
            </w:r>
            <w:r>
              <w:rPr>
                <w:rFonts w:hint="eastAsia" w:ascii="宋体" w:hAnsi="宋体" w:eastAsia="宋体" w:cs="宋体"/>
                <w:color w:val="auto"/>
                <w:sz w:val="21"/>
                <w:szCs w:val="21"/>
                <w:highlight w:val="none"/>
              </w:rPr>
              <w:t>0</w:t>
            </w:r>
          </w:p>
        </w:tc>
      </w:tr>
      <w:tr w14:paraId="5B1D8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top"/>
          </w:tcPr>
          <w:p w14:paraId="2AF5107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color w:val="auto"/>
                <w:sz w:val="21"/>
                <w:szCs w:val="21"/>
                <w:highlight w:val="none"/>
              </w:rPr>
            </w:pPr>
          </w:p>
        </w:tc>
        <w:tc>
          <w:tcPr>
            <w:tcW w:w="1846" w:type="dxa"/>
            <w:tcBorders>
              <w:top w:val="single" w:color="000000" w:sz="4" w:space="0"/>
              <w:left w:val="single" w:color="000000" w:sz="4" w:space="0"/>
              <w:bottom w:val="single" w:color="000000" w:sz="4" w:space="0"/>
              <w:right w:val="single" w:color="000000" w:sz="4" w:space="0"/>
            </w:tcBorders>
            <w:vAlign w:val="top"/>
          </w:tcPr>
          <w:p w14:paraId="56FB1054">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营</w:t>
            </w:r>
            <w:r>
              <w:rPr>
                <w:rFonts w:hint="eastAsia" w:ascii="宋体" w:hAnsi="宋体" w:eastAsia="宋体" w:cs="宋体"/>
                <w:color w:val="auto"/>
                <w:spacing w:val="-3"/>
                <w:sz w:val="21"/>
                <w:szCs w:val="21"/>
                <w:highlight w:val="none"/>
              </w:rPr>
              <w:t>业</w:t>
            </w:r>
            <w:r>
              <w:rPr>
                <w:rFonts w:hint="eastAsia" w:ascii="宋体" w:hAnsi="宋体" w:eastAsia="宋体" w:cs="宋体"/>
                <w:color w:val="auto"/>
                <w:spacing w:val="-2"/>
                <w:sz w:val="21"/>
                <w:szCs w:val="21"/>
                <w:highlight w:val="none"/>
              </w:rPr>
              <w:t>收入(Y)</w:t>
            </w:r>
          </w:p>
        </w:tc>
        <w:tc>
          <w:tcPr>
            <w:tcW w:w="1280" w:type="dxa"/>
            <w:tcBorders>
              <w:top w:val="single" w:color="000000" w:sz="4" w:space="0"/>
              <w:left w:val="single" w:color="000000" w:sz="4" w:space="0"/>
              <w:bottom w:val="single" w:color="000000" w:sz="4" w:space="0"/>
              <w:right w:val="single" w:color="000000" w:sz="4" w:space="0"/>
            </w:tcBorders>
            <w:vAlign w:val="top"/>
          </w:tcPr>
          <w:p w14:paraId="7A001AFB">
            <w:pPr>
              <w:keepNext w:val="0"/>
              <w:keepLines w:val="0"/>
              <w:pageBreakBefore w:val="0"/>
              <w:widowControl w:val="0"/>
              <w:kinsoku/>
              <w:wordWrap/>
              <w:overflowPunct/>
              <w:topLinePunct w:val="0"/>
              <w:autoSpaceDE/>
              <w:autoSpaceDN/>
              <w:bidi w:val="0"/>
              <w:adjustRightInd/>
              <w:snapToGrid/>
              <w:spacing w:before="109"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万</w:t>
            </w:r>
            <w:r>
              <w:rPr>
                <w:rFonts w:hint="eastAsia" w:ascii="宋体" w:hAnsi="宋体" w:eastAsia="宋体" w:cs="宋体"/>
                <w:color w:val="auto"/>
                <w:spacing w:val="-3"/>
                <w:sz w:val="21"/>
                <w:szCs w:val="21"/>
                <w:highlight w:val="none"/>
              </w:rPr>
              <w:t>元</w:t>
            </w:r>
          </w:p>
        </w:tc>
        <w:tc>
          <w:tcPr>
            <w:tcW w:w="1849" w:type="dxa"/>
            <w:tcBorders>
              <w:top w:val="single" w:color="000000" w:sz="4" w:space="0"/>
              <w:left w:val="single" w:color="000000" w:sz="4" w:space="0"/>
              <w:bottom w:val="single" w:color="000000" w:sz="4" w:space="0"/>
              <w:right w:val="single" w:color="000000" w:sz="4" w:space="0"/>
            </w:tcBorders>
            <w:vAlign w:val="top"/>
          </w:tcPr>
          <w:p w14:paraId="0DE2C4FF">
            <w:pPr>
              <w:keepNext w:val="0"/>
              <w:keepLines w:val="0"/>
              <w:pageBreakBefore w:val="0"/>
              <w:widowControl w:val="0"/>
              <w:kinsoku/>
              <w:wordWrap/>
              <w:overflowPunct/>
              <w:topLinePunct w:val="0"/>
              <w:autoSpaceDE/>
              <w:autoSpaceDN/>
              <w:bidi w:val="0"/>
              <w:adjustRightInd/>
              <w:snapToGrid/>
              <w:spacing w:before="110" w:line="200" w:lineRule="exact"/>
              <w:ind w:left="144"/>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2000≤</w:t>
            </w:r>
            <w:r>
              <w:rPr>
                <w:rFonts w:hint="eastAsia" w:ascii="宋体" w:hAnsi="宋体" w:eastAsia="宋体" w:cs="宋体"/>
                <w:color w:val="auto"/>
                <w:sz w:val="21"/>
                <w:szCs w:val="21"/>
                <w:highlight w:val="none"/>
              </w:rPr>
              <w:t>Y</w:t>
            </w:r>
            <w:r>
              <w:rPr>
                <w:rFonts w:hint="eastAsia" w:ascii="宋体" w:hAnsi="宋体" w:eastAsia="宋体" w:cs="宋体"/>
                <w:color w:val="auto"/>
                <w:spacing w:val="-1"/>
                <w:sz w:val="21"/>
                <w:szCs w:val="21"/>
                <w:highlight w:val="none"/>
              </w:rPr>
              <w:t>&lt;4</w:t>
            </w:r>
            <w:r>
              <w:rPr>
                <w:rFonts w:hint="eastAsia" w:ascii="宋体" w:hAnsi="宋体" w:eastAsia="宋体" w:cs="宋体"/>
                <w:color w:val="auto"/>
                <w:sz w:val="21"/>
                <w:szCs w:val="21"/>
                <w:highlight w:val="none"/>
              </w:rPr>
              <w:t>0000</w:t>
            </w:r>
          </w:p>
        </w:tc>
        <w:tc>
          <w:tcPr>
            <w:tcW w:w="1740" w:type="dxa"/>
            <w:tcBorders>
              <w:top w:val="single" w:color="000000" w:sz="4" w:space="0"/>
              <w:left w:val="single" w:color="000000" w:sz="4" w:space="0"/>
              <w:bottom w:val="single" w:color="000000" w:sz="4" w:space="0"/>
              <w:right w:val="single" w:color="000000" w:sz="4" w:space="0"/>
            </w:tcBorders>
            <w:vAlign w:val="top"/>
          </w:tcPr>
          <w:p w14:paraId="0129704B">
            <w:pPr>
              <w:keepNext w:val="0"/>
              <w:keepLines w:val="0"/>
              <w:pageBreakBefore w:val="0"/>
              <w:widowControl w:val="0"/>
              <w:kinsoku/>
              <w:wordWrap/>
              <w:overflowPunct/>
              <w:topLinePunct w:val="0"/>
              <w:autoSpaceDE/>
              <w:autoSpaceDN/>
              <w:bidi w:val="0"/>
              <w:adjustRightInd/>
              <w:snapToGrid/>
              <w:spacing w:before="110" w:line="200" w:lineRule="exact"/>
              <w:ind w:left="144"/>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300≤</w:t>
            </w:r>
            <w:r>
              <w:rPr>
                <w:rFonts w:hint="eastAsia" w:ascii="宋体" w:hAnsi="宋体" w:eastAsia="宋体" w:cs="宋体"/>
                <w:color w:val="auto"/>
                <w:sz w:val="21"/>
                <w:szCs w:val="21"/>
                <w:highlight w:val="none"/>
              </w:rPr>
              <w:t>Y</w:t>
            </w:r>
            <w:r>
              <w:rPr>
                <w:rFonts w:hint="eastAsia" w:ascii="宋体" w:hAnsi="宋体" w:eastAsia="宋体" w:cs="宋体"/>
                <w:color w:val="auto"/>
                <w:spacing w:val="-1"/>
                <w:sz w:val="21"/>
                <w:szCs w:val="21"/>
                <w:highlight w:val="none"/>
              </w:rPr>
              <w:t>&lt;200</w:t>
            </w:r>
            <w:r>
              <w:rPr>
                <w:rFonts w:hint="eastAsia" w:ascii="宋体" w:hAnsi="宋体" w:eastAsia="宋体" w:cs="宋体"/>
                <w:color w:val="auto"/>
                <w:sz w:val="21"/>
                <w:szCs w:val="21"/>
                <w:highlight w:val="none"/>
              </w:rPr>
              <w:t>0</w:t>
            </w:r>
          </w:p>
        </w:tc>
        <w:tc>
          <w:tcPr>
            <w:tcW w:w="1123" w:type="dxa"/>
            <w:tcBorders>
              <w:top w:val="single" w:color="000000" w:sz="4" w:space="0"/>
              <w:left w:val="single" w:color="000000" w:sz="4" w:space="0"/>
              <w:bottom w:val="single" w:color="000000" w:sz="4" w:space="0"/>
              <w:right w:val="double" w:color="000000" w:sz="4" w:space="0"/>
            </w:tcBorders>
            <w:vAlign w:val="top"/>
          </w:tcPr>
          <w:p w14:paraId="3A0246E9">
            <w:pPr>
              <w:keepNext w:val="0"/>
              <w:keepLines w:val="0"/>
              <w:pageBreakBefore w:val="0"/>
              <w:widowControl w:val="0"/>
              <w:kinsoku/>
              <w:wordWrap/>
              <w:overflowPunct/>
              <w:topLinePunct w:val="0"/>
              <w:autoSpaceDE/>
              <w:autoSpaceDN/>
              <w:bidi w:val="0"/>
              <w:adjustRightInd/>
              <w:snapToGrid/>
              <w:spacing w:before="145" w:line="200" w:lineRule="exact"/>
              <w:ind w:left="14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Y</w:t>
            </w:r>
            <w:r>
              <w:rPr>
                <w:rFonts w:hint="eastAsia" w:ascii="宋体" w:hAnsi="宋体" w:eastAsia="宋体" w:cs="宋体"/>
                <w:color w:val="auto"/>
                <w:spacing w:val="-1"/>
                <w:sz w:val="21"/>
                <w:szCs w:val="21"/>
                <w:highlight w:val="none"/>
              </w:rPr>
              <w:t>&lt;</w:t>
            </w:r>
            <w:r>
              <w:rPr>
                <w:rFonts w:hint="eastAsia" w:ascii="宋体" w:hAnsi="宋体" w:eastAsia="宋体" w:cs="宋体"/>
                <w:color w:val="auto"/>
                <w:sz w:val="21"/>
                <w:szCs w:val="21"/>
                <w:highlight w:val="none"/>
              </w:rPr>
              <w:t>300</w:t>
            </w:r>
          </w:p>
        </w:tc>
      </w:tr>
      <w:tr w14:paraId="4A64F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top"/>
          </w:tcPr>
          <w:p w14:paraId="440F85C7">
            <w:pPr>
              <w:keepNext w:val="0"/>
              <w:keepLines w:val="0"/>
              <w:pageBreakBefore w:val="0"/>
              <w:widowControl w:val="0"/>
              <w:kinsoku/>
              <w:wordWrap/>
              <w:overflowPunct/>
              <w:topLinePunct w:val="0"/>
              <w:autoSpaceDE/>
              <w:autoSpaceDN/>
              <w:bidi w:val="0"/>
              <w:adjustRightInd/>
              <w:snapToGrid/>
              <w:spacing w:before="277" w:line="200" w:lineRule="exact"/>
              <w:ind w:left="15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3"/>
                <w:sz w:val="21"/>
                <w:szCs w:val="21"/>
                <w:highlight w:val="none"/>
              </w:rPr>
              <w:t>建</w:t>
            </w:r>
            <w:r>
              <w:rPr>
                <w:rFonts w:hint="eastAsia" w:ascii="宋体" w:hAnsi="宋体" w:eastAsia="宋体" w:cs="宋体"/>
                <w:b w:val="0"/>
                <w:bCs w:val="0"/>
                <w:color w:val="auto"/>
                <w:spacing w:val="-2"/>
                <w:sz w:val="21"/>
                <w:szCs w:val="21"/>
                <w:highlight w:val="none"/>
              </w:rPr>
              <w:t>筑业</w:t>
            </w:r>
          </w:p>
        </w:tc>
        <w:tc>
          <w:tcPr>
            <w:tcW w:w="1846" w:type="dxa"/>
            <w:tcBorders>
              <w:top w:val="single" w:color="000000" w:sz="4" w:space="0"/>
              <w:left w:val="single" w:color="000000" w:sz="4" w:space="0"/>
              <w:bottom w:val="single" w:color="000000" w:sz="4" w:space="0"/>
              <w:right w:val="single" w:color="000000" w:sz="4" w:space="0"/>
            </w:tcBorders>
            <w:vAlign w:val="top"/>
          </w:tcPr>
          <w:p w14:paraId="1F2E83DE">
            <w:pPr>
              <w:keepNext w:val="0"/>
              <w:keepLines w:val="0"/>
              <w:pageBreakBefore w:val="0"/>
              <w:widowControl w:val="0"/>
              <w:kinsoku/>
              <w:wordWrap/>
              <w:overflowPunct/>
              <w:topLinePunct w:val="0"/>
              <w:autoSpaceDE/>
              <w:autoSpaceDN/>
              <w:bidi w:val="0"/>
              <w:adjustRightInd/>
              <w:snapToGrid/>
              <w:spacing w:before="112" w:line="200" w:lineRule="exact"/>
              <w:ind w:left="149"/>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4"/>
                <w:sz w:val="21"/>
                <w:szCs w:val="21"/>
                <w:highlight w:val="none"/>
              </w:rPr>
              <w:t>营</w:t>
            </w:r>
            <w:r>
              <w:rPr>
                <w:rFonts w:hint="eastAsia" w:ascii="宋体" w:hAnsi="宋体" w:eastAsia="宋体" w:cs="宋体"/>
                <w:b w:val="0"/>
                <w:bCs w:val="0"/>
                <w:color w:val="auto"/>
                <w:spacing w:val="-3"/>
                <w:sz w:val="21"/>
                <w:szCs w:val="21"/>
                <w:highlight w:val="none"/>
              </w:rPr>
              <w:t>业</w:t>
            </w:r>
            <w:r>
              <w:rPr>
                <w:rFonts w:hint="eastAsia" w:ascii="宋体" w:hAnsi="宋体" w:eastAsia="宋体" w:cs="宋体"/>
                <w:b w:val="0"/>
                <w:bCs w:val="0"/>
                <w:color w:val="auto"/>
                <w:spacing w:val="-2"/>
                <w:sz w:val="21"/>
                <w:szCs w:val="21"/>
                <w:highlight w:val="none"/>
              </w:rPr>
              <w:t>收入(Y)</w:t>
            </w:r>
          </w:p>
        </w:tc>
        <w:tc>
          <w:tcPr>
            <w:tcW w:w="1280" w:type="dxa"/>
            <w:tcBorders>
              <w:top w:val="single" w:color="000000" w:sz="4" w:space="0"/>
              <w:left w:val="single" w:color="000000" w:sz="4" w:space="0"/>
              <w:bottom w:val="single" w:color="000000" w:sz="4" w:space="0"/>
              <w:right w:val="single" w:color="000000" w:sz="4" w:space="0"/>
            </w:tcBorders>
            <w:vAlign w:val="top"/>
          </w:tcPr>
          <w:p w14:paraId="2081D2A1">
            <w:pPr>
              <w:keepNext w:val="0"/>
              <w:keepLines w:val="0"/>
              <w:pageBreakBefore w:val="0"/>
              <w:widowControl w:val="0"/>
              <w:kinsoku/>
              <w:wordWrap/>
              <w:overflowPunct/>
              <w:topLinePunct w:val="0"/>
              <w:autoSpaceDE/>
              <w:autoSpaceDN/>
              <w:bidi w:val="0"/>
              <w:adjustRightInd/>
              <w:snapToGrid/>
              <w:spacing w:before="112" w:line="200" w:lineRule="exact"/>
              <w:ind w:left="149"/>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4"/>
                <w:sz w:val="21"/>
                <w:szCs w:val="21"/>
                <w:highlight w:val="none"/>
              </w:rPr>
              <w:t>万</w:t>
            </w:r>
            <w:r>
              <w:rPr>
                <w:rFonts w:hint="eastAsia" w:ascii="宋体" w:hAnsi="宋体" w:eastAsia="宋体" w:cs="宋体"/>
                <w:b w:val="0"/>
                <w:bCs w:val="0"/>
                <w:color w:val="auto"/>
                <w:spacing w:val="-3"/>
                <w:sz w:val="21"/>
                <w:szCs w:val="21"/>
                <w:highlight w:val="none"/>
              </w:rPr>
              <w:t>元</w:t>
            </w:r>
          </w:p>
        </w:tc>
        <w:tc>
          <w:tcPr>
            <w:tcW w:w="1849" w:type="dxa"/>
            <w:tcBorders>
              <w:top w:val="single" w:color="000000" w:sz="4" w:space="0"/>
              <w:left w:val="single" w:color="000000" w:sz="4" w:space="0"/>
              <w:bottom w:val="single" w:color="000000" w:sz="4" w:space="0"/>
              <w:right w:val="single" w:color="000000" w:sz="4" w:space="0"/>
            </w:tcBorders>
            <w:vAlign w:val="top"/>
          </w:tcPr>
          <w:p w14:paraId="19D488DB">
            <w:pPr>
              <w:keepNext w:val="0"/>
              <w:keepLines w:val="0"/>
              <w:pageBreakBefore w:val="0"/>
              <w:widowControl w:val="0"/>
              <w:kinsoku/>
              <w:wordWrap/>
              <w:overflowPunct/>
              <w:topLinePunct w:val="0"/>
              <w:autoSpaceDE/>
              <w:autoSpaceDN/>
              <w:bidi w:val="0"/>
              <w:adjustRightInd/>
              <w:snapToGrid/>
              <w:spacing w:before="112" w:line="200" w:lineRule="exact"/>
              <w:ind w:left="143"/>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1"/>
                <w:sz w:val="21"/>
                <w:szCs w:val="21"/>
                <w:highlight w:val="none"/>
              </w:rPr>
              <w:t>6000≤</w:t>
            </w:r>
            <w:r>
              <w:rPr>
                <w:rFonts w:hint="eastAsia" w:ascii="宋体" w:hAnsi="宋体" w:eastAsia="宋体" w:cs="宋体"/>
                <w:b w:val="0"/>
                <w:bCs w:val="0"/>
                <w:color w:val="auto"/>
                <w:sz w:val="21"/>
                <w:szCs w:val="21"/>
                <w:highlight w:val="none"/>
              </w:rPr>
              <w:t>Y</w:t>
            </w:r>
            <w:r>
              <w:rPr>
                <w:rFonts w:hint="eastAsia" w:ascii="宋体" w:hAnsi="宋体" w:eastAsia="宋体" w:cs="宋体"/>
                <w:b w:val="0"/>
                <w:bCs w:val="0"/>
                <w:color w:val="auto"/>
                <w:spacing w:val="-1"/>
                <w:sz w:val="21"/>
                <w:szCs w:val="21"/>
                <w:highlight w:val="none"/>
              </w:rPr>
              <w:t>&lt;</w:t>
            </w:r>
            <w:r>
              <w:rPr>
                <w:rFonts w:hint="eastAsia" w:ascii="宋体" w:hAnsi="宋体" w:eastAsia="宋体" w:cs="宋体"/>
                <w:b w:val="0"/>
                <w:bCs w:val="0"/>
                <w:color w:val="auto"/>
                <w:sz w:val="21"/>
                <w:szCs w:val="21"/>
                <w:highlight w:val="none"/>
              </w:rPr>
              <w:t>80000</w:t>
            </w:r>
          </w:p>
        </w:tc>
        <w:tc>
          <w:tcPr>
            <w:tcW w:w="1740" w:type="dxa"/>
            <w:tcBorders>
              <w:top w:val="single" w:color="000000" w:sz="4" w:space="0"/>
              <w:left w:val="single" w:color="000000" w:sz="4" w:space="0"/>
              <w:bottom w:val="single" w:color="000000" w:sz="4" w:space="0"/>
              <w:right w:val="single" w:color="000000" w:sz="4" w:space="0"/>
            </w:tcBorders>
            <w:vAlign w:val="top"/>
          </w:tcPr>
          <w:p w14:paraId="3ED248FE">
            <w:pPr>
              <w:keepNext w:val="0"/>
              <w:keepLines w:val="0"/>
              <w:pageBreakBefore w:val="0"/>
              <w:widowControl w:val="0"/>
              <w:kinsoku/>
              <w:wordWrap/>
              <w:overflowPunct/>
              <w:topLinePunct w:val="0"/>
              <w:autoSpaceDE/>
              <w:autoSpaceDN/>
              <w:bidi w:val="0"/>
              <w:adjustRightInd/>
              <w:snapToGrid/>
              <w:spacing w:before="112" w:line="200" w:lineRule="exact"/>
              <w:ind w:left="144"/>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1"/>
                <w:sz w:val="21"/>
                <w:szCs w:val="21"/>
                <w:highlight w:val="none"/>
              </w:rPr>
              <w:t>300≤</w:t>
            </w:r>
            <w:r>
              <w:rPr>
                <w:rFonts w:hint="eastAsia" w:ascii="宋体" w:hAnsi="宋体" w:eastAsia="宋体" w:cs="宋体"/>
                <w:b w:val="0"/>
                <w:bCs w:val="0"/>
                <w:color w:val="auto"/>
                <w:sz w:val="21"/>
                <w:szCs w:val="21"/>
                <w:highlight w:val="none"/>
              </w:rPr>
              <w:t>Y</w:t>
            </w:r>
            <w:r>
              <w:rPr>
                <w:rFonts w:hint="eastAsia" w:ascii="宋体" w:hAnsi="宋体" w:eastAsia="宋体" w:cs="宋体"/>
                <w:b w:val="0"/>
                <w:bCs w:val="0"/>
                <w:color w:val="auto"/>
                <w:spacing w:val="-1"/>
                <w:sz w:val="21"/>
                <w:szCs w:val="21"/>
                <w:highlight w:val="none"/>
              </w:rPr>
              <w:t>&lt;600</w:t>
            </w:r>
            <w:r>
              <w:rPr>
                <w:rFonts w:hint="eastAsia" w:ascii="宋体" w:hAnsi="宋体" w:eastAsia="宋体" w:cs="宋体"/>
                <w:b w:val="0"/>
                <w:bCs w:val="0"/>
                <w:color w:val="auto"/>
                <w:sz w:val="21"/>
                <w:szCs w:val="21"/>
                <w:highlight w:val="none"/>
              </w:rPr>
              <w:t>0</w:t>
            </w:r>
          </w:p>
        </w:tc>
        <w:tc>
          <w:tcPr>
            <w:tcW w:w="1123" w:type="dxa"/>
            <w:tcBorders>
              <w:top w:val="single" w:color="000000" w:sz="4" w:space="0"/>
              <w:left w:val="single" w:color="000000" w:sz="4" w:space="0"/>
              <w:bottom w:val="single" w:color="000000" w:sz="4" w:space="0"/>
              <w:right w:val="double" w:color="000000" w:sz="4" w:space="0"/>
            </w:tcBorders>
            <w:vAlign w:val="top"/>
          </w:tcPr>
          <w:p w14:paraId="3E2CE6FC">
            <w:pPr>
              <w:keepNext w:val="0"/>
              <w:keepLines w:val="0"/>
              <w:pageBreakBefore w:val="0"/>
              <w:widowControl w:val="0"/>
              <w:kinsoku/>
              <w:wordWrap/>
              <w:overflowPunct/>
              <w:topLinePunct w:val="0"/>
              <w:autoSpaceDE/>
              <w:autoSpaceDN/>
              <w:bidi w:val="0"/>
              <w:adjustRightInd/>
              <w:snapToGrid/>
              <w:spacing w:before="147" w:line="200" w:lineRule="exact"/>
              <w:ind w:left="14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Y</w:t>
            </w:r>
            <w:r>
              <w:rPr>
                <w:rFonts w:hint="eastAsia" w:ascii="宋体" w:hAnsi="宋体" w:eastAsia="宋体" w:cs="宋体"/>
                <w:b w:val="0"/>
                <w:bCs w:val="0"/>
                <w:color w:val="auto"/>
                <w:spacing w:val="-1"/>
                <w:sz w:val="21"/>
                <w:szCs w:val="21"/>
                <w:highlight w:val="none"/>
              </w:rPr>
              <w:t>&lt;</w:t>
            </w:r>
            <w:r>
              <w:rPr>
                <w:rFonts w:hint="eastAsia" w:ascii="宋体" w:hAnsi="宋体" w:eastAsia="宋体" w:cs="宋体"/>
                <w:b w:val="0"/>
                <w:bCs w:val="0"/>
                <w:color w:val="auto"/>
                <w:sz w:val="21"/>
                <w:szCs w:val="21"/>
                <w:highlight w:val="none"/>
              </w:rPr>
              <w:t>300</w:t>
            </w:r>
          </w:p>
        </w:tc>
      </w:tr>
      <w:tr w14:paraId="39952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top"/>
          </w:tcPr>
          <w:p w14:paraId="356C65E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b w:val="0"/>
                <w:bCs w:val="0"/>
                <w:color w:val="auto"/>
                <w:sz w:val="21"/>
                <w:szCs w:val="21"/>
                <w:highlight w:val="none"/>
              </w:rPr>
            </w:pPr>
          </w:p>
        </w:tc>
        <w:tc>
          <w:tcPr>
            <w:tcW w:w="1846" w:type="dxa"/>
            <w:tcBorders>
              <w:top w:val="single" w:color="000000" w:sz="4" w:space="0"/>
              <w:left w:val="single" w:color="000000" w:sz="4" w:space="0"/>
              <w:bottom w:val="single" w:color="000000" w:sz="4" w:space="0"/>
              <w:right w:val="single" w:color="000000" w:sz="4" w:space="0"/>
            </w:tcBorders>
            <w:vAlign w:val="top"/>
          </w:tcPr>
          <w:p w14:paraId="7519AA32">
            <w:pPr>
              <w:keepNext w:val="0"/>
              <w:keepLines w:val="0"/>
              <w:pageBreakBefore w:val="0"/>
              <w:widowControl w:val="0"/>
              <w:kinsoku/>
              <w:wordWrap/>
              <w:overflowPunct/>
              <w:topLinePunct w:val="0"/>
              <w:autoSpaceDE/>
              <w:autoSpaceDN/>
              <w:bidi w:val="0"/>
              <w:adjustRightInd/>
              <w:snapToGrid/>
              <w:spacing w:before="110" w:line="200" w:lineRule="exact"/>
              <w:ind w:left="154"/>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4"/>
                <w:sz w:val="21"/>
                <w:szCs w:val="21"/>
                <w:highlight w:val="none"/>
              </w:rPr>
              <w:t>资</w:t>
            </w:r>
            <w:r>
              <w:rPr>
                <w:rFonts w:hint="eastAsia" w:ascii="宋体" w:hAnsi="宋体" w:eastAsia="宋体" w:cs="宋体"/>
                <w:b w:val="0"/>
                <w:bCs w:val="0"/>
                <w:color w:val="auto"/>
                <w:spacing w:val="-3"/>
                <w:sz w:val="21"/>
                <w:szCs w:val="21"/>
                <w:highlight w:val="none"/>
              </w:rPr>
              <w:t>产总额(Z)</w:t>
            </w:r>
          </w:p>
        </w:tc>
        <w:tc>
          <w:tcPr>
            <w:tcW w:w="1280" w:type="dxa"/>
            <w:tcBorders>
              <w:top w:val="single" w:color="000000" w:sz="4" w:space="0"/>
              <w:left w:val="single" w:color="000000" w:sz="4" w:space="0"/>
              <w:bottom w:val="single" w:color="000000" w:sz="4" w:space="0"/>
              <w:right w:val="single" w:color="000000" w:sz="4" w:space="0"/>
            </w:tcBorders>
            <w:vAlign w:val="top"/>
          </w:tcPr>
          <w:p w14:paraId="6BCDD15F">
            <w:pPr>
              <w:keepNext w:val="0"/>
              <w:keepLines w:val="0"/>
              <w:pageBreakBefore w:val="0"/>
              <w:widowControl w:val="0"/>
              <w:kinsoku/>
              <w:wordWrap/>
              <w:overflowPunct/>
              <w:topLinePunct w:val="0"/>
              <w:autoSpaceDE/>
              <w:autoSpaceDN/>
              <w:bidi w:val="0"/>
              <w:adjustRightInd/>
              <w:snapToGrid/>
              <w:spacing w:before="109" w:line="200" w:lineRule="exact"/>
              <w:ind w:left="149"/>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4"/>
                <w:sz w:val="21"/>
                <w:szCs w:val="21"/>
                <w:highlight w:val="none"/>
              </w:rPr>
              <w:t>万</w:t>
            </w:r>
            <w:r>
              <w:rPr>
                <w:rFonts w:hint="eastAsia" w:ascii="宋体" w:hAnsi="宋体" w:eastAsia="宋体" w:cs="宋体"/>
                <w:b w:val="0"/>
                <w:bCs w:val="0"/>
                <w:color w:val="auto"/>
                <w:spacing w:val="-3"/>
                <w:sz w:val="21"/>
                <w:szCs w:val="21"/>
                <w:highlight w:val="none"/>
              </w:rPr>
              <w:t>元</w:t>
            </w:r>
          </w:p>
        </w:tc>
        <w:tc>
          <w:tcPr>
            <w:tcW w:w="1849" w:type="dxa"/>
            <w:tcBorders>
              <w:top w:val="single" w:color="000000" w:sz="4" w:space="0"/>
              <w:left w:val="single" w:color="000000" w:sz="4" w:space="0"/>
              <w:bottom w:val="single" w:color="000000" w:sz="4" w:space="0"/>
              <w:right w:val="single" w:color="000000" w:sz="4" w:space="0"/>
            </w:tcBorders>
            <w:vAlign w:val="top"/>
          </w:tcPr>
          <w:p w14:paraId="318C56B5">
            <w:pPr>
              <w:keepNext w:val="0"/>
              <w:keepLines w:val="0"/>
              <w:pageBreakBefore w:val="0"/>
              <w:widowControl w:val="0"/>
              <w:kinsoku/>
              <w:wordWrap/>
              <w:overflowPunct/>
              <w:topLinePunct w:val="0"/>
              <w:autoSpaceDE/>
              <w:autoSpaceDN/>
              <w:bidi w:val="0"/>
              <w:adjustRightInd/>
              <w:snapToGrid/>
              <w:spacing w:before="110" w:line="200" w:lineRule="exact"/>
              <w:ind w:left="146"/>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1"/>
                <w:sz w:val="21"/>
                <w:szCs w:val="21"/>
                <w:highlight w:val="none"/>
              </w:rPr>
              <w:t>5000≤</w:t>
            </w:r>
            <w:r>
              <w:rPr>
                <w:rFonts w:hint="eastAsia" w:ascii="宋体" w:hAnsi="宋体" w:eastAsia="宋体" w:cs="宋体"/>
                <w:b w:val="0"/>
                <w:bCs w:val="0"/>
                <w:color w:val="auto"/>
                <w:sz w:val="21"/>
                <w:szCs w:val="21"/>
                <w:highlight w:val="none"/>
              </w:rPr>
              <w:t>Z</w:t>
            </w:r>
            <w:r>
              <w:rPr>
                <w:rFonts w:hint="eastAsia" w:ascii="宋体" w:hAnsi="宋体" w:eastAsia="宋体" w:cs="宋体"/>
                <w:b w:val="0"/>
                <w:bCs w:val="0"/>
                <w:color w:val="auto"/>
                <w:spacing w:val="-1"/>
                <w:sz w:val="21"/>
                <w:szCs w:val="21"/>
                <w:highlight w:val="none"/>
              </w:rPr>
              <w:t>&lt;80</w:t>
            </w:r>
            <w:r>
              <w:rPr>
                <w:rFonts w:hint="eastAsia" w:ascii="宋体" w:hAnsi="宋体" w:eastAsia="宋体" w:cs="宋体"/>
                <w:b w:val="0"/>
                <w:bCs w:val="0"/>
                <w:color w:val="auto"/>
                <w:sz w:val="21"/>
                <w:szCs w:val="21"/>
                <w:highlight w:val="none"/>
              </w:rPr>
              <w:t>000</w:t>
            </w:r>
          </w:p>
        </w:tc>
        <w:tc>
          <w:tcPr>
            <w:tcW w:w="1740" w:type="dxa"/>
            <w:tcBorders>
              <w:top w:val="single" w:color="000000" w:sz="4" w:space="0"/>
              <w:left w:val="single" w:color="000000" w:sz="4" w:space="0"/>
              <w:bottom w:val="single" w:color="000000" w:sz="4" w:space="0"/>
              <w:right w:val="single" w:color="000000" w:sz="4" w:space="0"/>
            </w:tcBorders>
            <w:vAlign w:val="top"/>
          </w:tcPr>
          <w:p w14:paraId="35C31B3B">
            <w:pPr>
              <w:keepNext w:val="0"/>
              <w:keepLines w:val="0"/>
              <w:pageBreakBefore w:val="0"/>
              <w:widowControl w:val="0"/>
              <w:kinsoku/>
              <w:wordWrap/>
              <w:overflowPunct/>
              <w:topLinePunct w:val="0"/>
              <w:autoSpaceDE/>
              <w:autoSpaceDN/>
              <w:bidi w:val="0"/>
              <w:adjustRightInd/>
              <w:snapToGrid/>
              <w:spacing w:before="110" w:line="200" w:lineRule="exact"/>
              <w:ind w:left="144"/>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pacing w:val="-1"/>
                <w:sz w:val="21"/>
                <w:szCs w:val="21"/>
                <w:highlight w:val="none"/>
              </w:rPr>
              <w:t>300≤</w:t>
            </w:r>
            <w:r>
              <w:rPr>
                <w:rFonts w:hint="eastAsia" w:ascii="宋体" w:hAnsi="宋体" w:eastAsia="宋体" w:cs="宋体"/>
                <w:b w:val="0"/>
                <w:bCs w:val="0"/>
                <w:color w:val="auto"/>
                <w:sz w:val="21"/>
                <w:szCs w:val="21"/>
                <w:highlight w:val="none"/>
              </w:rPr>
              <w:t>Z</w:t>
            </w:r>
            <w:r>
              <w:rPr>
                <w:rFonts w:hint="eastAsia" w:ascii="宋体" w:hAnsi="宋体" w:eastAsia="宋体" w:cs="宋体"/>
                <w:b w:val="0"/>
                <w:bCs w:val="0"/>
                <w:color w:val="auto"/>
                <w:spacing w:val="-1"/>
                <w:sz w:val="21"/>
                <w:szCs w:val="21"/>
                <w:highlight w:val="none"/>
              </w:rPr>
              <w:t>&lt;500</w:t>
            </w:r>
            <w:r>
              <w:rPr>
                <w:rFonts w:hint="eastAsia" w:ascii="宋体" w:hAnsi="宋体" w:eastAsia="宋体" w:cs="宋体"/>
                <w:b w:val="0"/>
                <w:bCs w:val="0"/>
                <w:color w:val="auto"/>
                <w:sz w:val="21"/>
                <w:szCs w:val="21"/>
                <w:highlight w:val="none"/>
              </w:rPr>
              <w:t>0</w:t>
            </w:r>
          </w:p>
        </w:tc>
        <w:tc>
          <w:tcPr>
            <w:tcW w:w="1123" w:type="dxa"/>
            <w:tcBorders>
              <w:top w:val="single" w:color="000000" w:sz="4" w:space="0"/>
              <w:left w:val="single" w:color="000000" w:sz="4" w:space="0"/>
              <w:bottom w:val="single" w:color="000000" w:sz="4" w:space="0"/>
              <w:right w:val="double" w:color="000000" w:sz="4" w:space="0"/>
            </w:tcBorders>
            <w:vAlign w:val="top"/>
          </w:tcPr>
          <w:p w14:paraId="7F22266F">
            <w:pPr>
              <w:keepNext w:val="0"/>
              <w:keepLines w:val="0"/>
              <w:pageBreakBefore w:val="0"/>
              <w:widowControl w:val="0"/>
              <w:kinsoku/>
              <w:wordWrap/>
              <w:overflowPunct/>
              <w:topLinePunct w:val="0"/>
              <w:autoSpaceDE/>
              <w:autoSpaceDN/>
              <w:bidi w:val="0"/>
              <w:adjustRightInd/>
              <w:snapToGrid/>
              <w:spacing w:before="145" w:line="200" w:lineRule="exact"/>
              <w:ind w:left="142"/>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Z</w:t>
            </w:r>
            <w:r>
              <w:rPr>
                <w:rFonts w:hint="eastAsia" w:ascii="宋体" w:hAnsi="宋体" w:eastAsia="宋体" w:cs="宋体"/>
                <w:b w:val="0"/>
                <w:bCs w:val="0"/>
                <w:color w:val="auto"/>
                <w:spacing w:val="-1"/>
                <w:sz w:val="21"/>
                <w:szCs w:val="21"/>
                <w:highlight w:val="none"/>
              </w:rPr>
              <w:t>&lt;30</w:t>
            </w:r>
            <w:r>
              <w:rPr>
                <w:rFonts w:hint="eastAsia" w:ascii="宋体" w:hAnsi="宋体" w:eastAsia="宋体" w:cs="宋体"/>
                <w:b w:val="0"/>
                <w:bCs w:val="0"/>
                <w:color w:val="auto"/>
                <w:sz w:val="21"/>
                <w:szCs w:val="21"/>
                <w:highlight w:val="none"/>
              </w:rPr>
              <w:t>0</w:t>
            </w:r>
          </w:p>
        </w:tc>
      </w:tr>
      <w:tr w14:paraId="62539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center"/>
          </w:tcPr>
          <w:p w14:paraId="10287F0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批发业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17B179DD">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从业人员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7CFCF96D">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466E4FED">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20≤X&lt;200</w:t>
            </w:r>
          </w:p>
        </w:tc>
        <w:tc>
          <w:tcPr>
            <w:tcW w:w="1740" w:type="dxa"/>
            <w:tcBorders>
              <w:top w:val="single" w:color="000000" w:sz="4" w:space="0"/>
              <w:left w:val="single" w:color="000000" w:sz="4" w:space="0"/>
              <w:bottom w:val="single" w:color="000000" w:sz="4" w:space="0"/>
              <w:right w:val="single" w:color="000000" w:sz="4" w:space="0"/>
            </w:tcBorders>
            <w:vAlign w:val="center"/>
          </w:tcPr>
          <w:p w14:paraId="5F2D9421">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5≤X&lt;20</w:t>
            </w:r>
          </w:p>
        </w:tc>
        <w:tc>
          <w:tcPr>
            <w:tcW w:w="1123" w:type="dxa"/>
            <w:tcBorders>
              <w:top w:val="single" w:color="000000" w:sz="4" w:space="0"/>
              <w:left w:val="single" w:color="000000" w:sz="4" w:space="0"/>
              <w:bottom w:val="single" w:color="000000" w:sz="4" w:space="0"/>
              <w:right w:val="double" w:color="000000" w:sz="4" w:space="0"/>
            </w:tcBorders>
            <w:vAlign w:val="center"/>
          </w:tcPr>
          <w:p w14:paraId="003542A6">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X&lt;5</w:t>
            </w:r>
          </w:p>
        </w:tc>
      </w:tr>
      <w:tr w14:paraId="2F3CE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center"/>
          </w:tcPr>
          <w:p w14:paraId="56173B8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color w:val="auto"/>
                <w:sz w:val="21"/>
                <w:szCs w:val="21"/>
                <w:highlight w:val="none"/>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7D462A56">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营业收入(Y)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2BBA3AF8">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万元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79948B53">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rPr>
              <w:t>5000≤Y&lt;40000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54AC6DA5">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lang w:eastAsia="zh-CN"/>
              </w:rPr>
            </w:pPr>
            <w:r>
              <w:rPr>
                <w:rFonts w:hint="eastAsia" w:ascii="宋体" w:hAnsi="宋体" w:eastAsia="宋体" w:cs="宋体"/>
                <w:color w:val="auto"/>
                <w:spacing w:val="-4"/>
                <w:sz w:val="21"/>
                <w:szCs w:val="21"/>
                <w:highlight w:val="none"/>
              </w:rPr>
              <w:t>1000≤Y&lt;5000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09C53A1E">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Y&lt;1000</w:t>
            </w:r>
          </w:p>
        </w:tc>
      </w:tr>
      <w:tr w14:paraId="6DBF3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top"/>
          </w:tcPr>
          <w:p w14:paraId="7EC6AB27">
            <w:pPr>
              <w:keepNext w:val="0"/>
              <w:keepLines w:val="0"/>
              <w:pageBreakBefore w:val="0"/>
              <w:widowControl w:val="0"/>
              <w:kinsoku/>
              <w:wordWrap/>
              <w:overflowPunct/>
              <w:topLinePunct w:val="0"/>
              <w:autoSpaceDE/>
              <w:autoSpaceDN/>
              <w:bidi w:val="0"/>
              <w:adjustRightInd/>
              <w:snapToGrid/>
              <w:spacing w:before="265" w:line="200" w:lineRule="exact"/>
              <w:ind w:left="151"/>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零</w:t>
            </w:r>
            <w:r>
              <w:rPr>
                <w:rFonts w:hint="eastAsia" w:ascii="宋体" w:hAnsi="宋体" w:eastAsia="宋体" w:cs="宋体"/>
                <w:color w:val="auto"/>
                <w:spacing w:val="-2"/>
                <w:sz w:val="21"/>
                <w:szCs w:val="21"/>
                <w:highlight w:val="none"/>
              </w:rPr>
              <w:t>售业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6E307ED3">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从业人员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76B1BFA7">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654D89B9">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50≤X&lt;300</w:t>
            </w:r>
          </w:p>
        </w:tc>
        <w:tc>
          <w:tcPr>
            <w:tcW w:w="1740" w:type="dxa"/>
            <w:tcBorders>
              <w:top w:val="single" w:color="000000" w:sz="4" w:space="0"/>
              <w:left w:val="single" w:color="000000" w:sz="4" w:space="0"/>
              <w:bottom w:val="single" w:color="000000" w:sz="4" w:space="0"/>
              <w:right w:val="single" w:color="000000" w:sz="4" w:space="0"/>
            </w:tcBorders>
            <w:vAlign w:val="center"/>
          </w:tcPr>
          <w:p w14:paraId="12E8C585">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10≤X&lt;50</w:t>
            </w:r>
          </w:p>
        </w:tc>
        <w:tc>
          <w:tcPr>
            <w:tcW w:w="1123" w:type="dxa"/>
            <w:tcBorders>
              <w:top w:val="single" w:color="000000" w:sz="4" w:space="0"/>
              <w:left w:val="single" w:color="000000" w:sz="4" w:space="0"/>
              <w:bottom w:val="single" w:color="000000" w:sz="4" w:space="0"/>
              <w:right w:val="double" w:color="000000" w:sz="4" w:space="0"/>
            </w:tcBorders>
            <w:vAlign w:val="center"/>
          </w:tcPr>
          <w:p w14:paraId="5885A77E">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X&lt;10</w:t>
            </w:r>
          </w:p>
        </w:tc>
      </w:tr>
      <w:tr w14:paraId="50C7C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top"/>
          </w:tcPr>
          <w:p w14:paraId="267CA69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color w:val="auto"/>
                <w:sz w:val="21"/>
                <w:szCs w:val="21"/>
                <w:highlight w:val="none"/>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1862E64B">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营业收入(Y)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186DC659">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万元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6DDC3CCF">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500≤Y&lt;20000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11E6D593">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100≤Y&lt;500</w:t>
            </w:r>
          </w:p>
        </w:tc>
        <w:tc>
          <w:tcPr>
            <w:tcW w:w="1123" w:type="dxa"/>
            <w:tcBorders>
              <w:top w:val="single" w:color="000000" w:sz="4" w:space="0"/>
              <w:left w:val="single" w:color="000000" w:sz="4" w:space="0"/>
              <w:bottom w:val="single" w:color="000000" w:sz="4" w:space="0"/>
              <w:right w:val="double" w:color="000000" w:sz="4" w:space="0"/>
            </w:tcBorders>
            <w:vAlign w:val="center"/>
          </w:tcPr>
          <w:p w14:paraId="3C227978">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Y&lt;100</w:t>
            </w:r>
          </w:p>
        </w:tc>
      </w:tr>
      <w:tr w14:paraId="59035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top"/>
          </w:tcPr>
          <w:p w14:paraId="450FC140">
            <w:pPr>
              <w:keepNext w:val="0"/>
              <w:keepLines w:val="0"/>
              <w:pageBreakBefore w:val="0"/>
              <w:widowControl w:val="0"/>
              <w:kinsoku/>
              <w:wordWrap/>
              <w:overflowPunct/>
              <w:topLinePunct w:val="0"/>
              <w:autoSpaceDE/>
              <w:autoSpaceDN/>
              <w:bidi w:val="0"/>
              <w:adjustRightInd/>
              <w:snapToGrid/>
              <w:spacing w:before="159" w:line="200" w:lineRule="exact"/>
              <w:ind w:left="155"/>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pacing w:val="-4"/>
                <w:sz w:val="21"/>
                <w:szCs w:val="21"/>
                <w:highlight w:val="none"/>
              </w:rPr>
              <w:t>交通运输</w:t>
            </w:r>
            <w:r>
              <w:rPr>
                <w:rFonts w:hint="eastAsia" w:ascii="宋体" w:hAnsi="宋体" w:eastAsia="宋体" w:cs="宋体"/>
                <w:color w:val="000000"/>
                <w:spacing w:val="-7"/>
                <w:sz w:val="21"/>
                <w:szCs w:val="21"/>
                <w:highlight w:val="none"/>
              </w:rPr>
              <w:t>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72F6DD36">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从业人员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6CD96C4E">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6BFC30EF">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300≤X&lt;1000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2675DB89">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20≤X&lt;300</w:t>
            </w:r>
          </w:p>
        </w:tc>
        <w:tc>
          <w:tcPr>
            <w:tcW w:w="1123" w:type="dxa"/>
            <w:tcBorders>
              <w:top w:val="single" w:color="000000" w:sz="4" w:space="0"/>
              <w:left w:val="single" w:color="000000" w:sz="4" w:space="0"/>
              <w:bottom w:val="single" w:color="000000" w:sz="4" w:space="0"/>
              <w:right w:val="double" w:color="000000" w:sz="4" w:space="0"/>
            </w:tcBorders>
            <w:vAlign w:val="center"/>
          </w:tcPr>
          <w:p w14:paraId="7F81C5A5">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X&lt;20</w:t>
            </w:r>
          </w:p>
        </w:tc>
      </w:tr>
      <w:tr w14:paraId="60EA1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top"/>
          </w:tcPr>
          <w:p w14:paraId="7BCBFA4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color w:val="000000"/>
                <w:sz w:val="21"/>
                <w:szCs w:val="21"/>
                <w:highlight w:val="none"/>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063D8EDC">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营业收入(Y)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43516E6E">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万元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6C59C2DD">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3000≤Y&lt;30000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51D42388">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200≤Y&lt;3000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1E306B0E">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Y&lt;200</w:t>
            </w:r>
          </w:p>
        </w:tc>
      </w:tr>
      <w:tr w14:paraId="07BC5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top"/>
          </w:tcPr>
          <w:p w14:paraId="2FB728CC">
            <w:pPr>
              <w:keepNext w:val="0"/>
              <w:keepLines w:val="0"/>
              <w:pageBreakBefore w:val="0"/>
              <w:widowControl w:val="0"/>
              <w:kinsoku/>
              <w:wordWrap/>
              <w:overflowPunct/>
              <w:topLinePunct w:val="0"/>
              <w:autoSpaceDE/>
              <w:autoSpaceDN/>
              <w:bidi w:val="0"/>
              <w:adjustRightInd/>
              <w:snapToGrid/>
              <w:spacing w:before="279" w:line="200" w:lineRule="exact"/>
              <w:ind w:left="154"/>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仓</w:t>
            </w:r>
            <w:r>
              <w:rPr>
                <w:rFonts w:hint="eastAsia" w:ascii="宋体" w:hAnsi="宋体" w:eastAsia="宋体" w:cs="宋体"/>
                <w:color w:val="auto"/>
                <w:spacing w:val="-3"/>
                <w:sz w:val="21"/>
                <w:szCs w:val="21"/>
                <w:highlight w:val="none"/>
              </w:rPr>
              <w:t>储业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00A97B73">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从业人员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1A7069A0">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424282EF">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100≤X&lt;200</w:t>
            </w:r>
          </w:p>
        </w:tc>
        <w:tc>
          <w:tcPr>
            <w:tcW w:w="1740" w:type="dxa"/>
            <w:tcBorders>
              <w:top w:val="single" w:color="000000" w:sz="4" w:space="0"/>
              <w:left w:val="single" w:color="000000" w:sz="4" w:space="0"/>
              <w:bottom w:val="single" w:color="000000" w:sz="4" w:space="0"/>
              <w:right w:val="single" w:color="000000" w:sz="4" w:space="0"/>
            </w:tcBorders>
            <w:vAlign w:val="center"/>
          </w:tcPr>
          <w:p w14:paraId="6C84D288">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20≤X&lt;100</w:t>
            </w:r>
          </w:p>
        </w:tc>
        <w:tc>
          <w:tcPr>
            <w:tcW w:w="1123" w:type="dxa"/>
            <w:tcBorders>
              <w:top w:val="single" w:color="000000" w:sz="4" w:space="0"/>
              <w:left w:val="single" w:color="000000" w:sz="4" w:space="0"/>
              <w:bottom w:val="single" w:color="000000" w:sz="4" w:space="0"/>
              <w:right w:val="double" w:color="000000" w:sz="4" w:space="0"/>
            </w:tcBorders>
            <w:vAlign w:val="center"/>
          </w:tcPr>
          <w:p w14:paraId="7E350052">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X&lt;20</w:t>
            </w:r>
          </w:p>
        </w:tc>
      </w:tr>
      <w:tr w14:paraId="62ECB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top"/>
          </w:tcPr>
          <w:p w14:paraId="24F6A3F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color w:val="auto"/>
                <w:sz w:val="21"/>
                <w:szCs w:val="21"/>
                <w:highlight w:val="none"/>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46E15FD8">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营业收入(Y)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620299B9">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万元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1D020AE0">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1000≤Y&lt;30000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7FE95165">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100≤Y&lt;1000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7A65D8ED">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Y&lt;100</w:t>
            </w:r>
          </w:p>
        </w:tc>
      </w:tr>
      <w:tr w14:paraId="363C9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top"/>
          </w:tcPr>
          <w:p w14:paraId="6C8BD8FF">
            <w:pPr>
              <w:keepNext w:val="0"/>
              <w:keepLines w:val="0"/>
              <w:pageBreakBefore w:val="0"/>
              <w:widowControl w:val="0"/>
              <w:kinsoku/>
              <w:wordWrap/>
              <w:overflowPunct/>
              <w:topLinePunct w:val="0"/>
              <w:autoSpaceDE/>
              <w:autoSpaceDN/>
              <w:bidi w:val="0"/>
              <w:adjustRightInd/>
              <w:snapToGrid/>
              <w:spacing w:before="280" w:line="200" w:lineRule="exact"/>
              <w:ind w:left="166"/>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邮政业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7FD7545E">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从业人员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293736B4">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5C644CF3">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300≤X&lt;1000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14E2A3D8">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20≤X&lt;300</w:t>
            </w:r>
          </w:p>
        </w:tc>
        <w:tc>
          <w:tcPr>
            <w:tcW w:w="1123" w:type="dxa"/>
            <w:tcBorders>
              <w:top w:val="single" w:color="000000" w:sz="4" w:space="0"/>
              <w:left w:val="single" w:color="000000" w:sz="4" w:space="0"/>
              <w:bottom w:val="single" w:color="000000" w:sz="4" w:space="0"/>
              <w:right w:val="double" w:color="000000" w:sz="4" w:space="0"/>
            </w:tcBorders>
            <w:vAlign w:val="center"/>
          </w:tcPr>
          <w:p w14:paraId="26207859">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X&lt;20</w:t>
            </w:r>
          </w:p>
        </w:tc>
      </w:tr>
      <w:tr w14:paraId="4AF93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top"/>
          </w:tcPr>
          <w:p w14:paraId="7834289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color w:val="auto"/>
                <w:sz w:val="21"/>
                <w:szCs w:val="21"/>
                <w:highlight w:val="none"/>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42E697C8">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营业收入(Y)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64E5D36E">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万元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1C4ADE67">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2000≤Y&lt;30000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123E2072">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100≤Y&lt;2000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79A6F72F">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Y&lt;100</w:t>
            </w:r>
          </w:p>
        </w:tc>
      </w:tr>
      <w:tr w14:paraId="625B9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top"/>
          </w:tcPr>
          <w:p w14:paraId="5849B80B">
            <w:pPr>
              <w:keepNext w:val="0"/>
              <w:keepLines w:val="0"/>
              <w:pageBreakBefore w:val="0"/>
              <w:widowControl w:val="0"/>
              <w:kinsoku/>
              <w:wordWrap/>
              <w:overflowPunct/>
              <w:topLinePunct w:val="0"/>
              <w:autoSpaceDE/>
              <w:autoSpaceDN/>
              <w:bidi w:val="0"/>
              <w:adjustRightInd/>
              <w:snapToGrid/>
              <w:spacing w:before="280" w:line="200" w:lineRule="exact"/>
              <w:ind w:left="1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住</w:t>
            </w:r>
            <w:r>
              <w:rPr>
                <w:rFonts w:hint="eastAsia" w:ascii="宋体" w:hAnsi="宋体" w:eastAsia="宋体" w:cs="宋体"/>
                <w:color w:val="auto"/>
                <w:spacing w:val="-2"/>
                <w:sz w:val="21"/>
                <w:szCs w:val="21"/>
                <w:highlight w:val="none"/>
              </w:rPr>
              <w:t>宿业</w:t>
            </w:r>
          </w:p>
          <w:p w14:paraId="1775D59A">
            <w:pPr>
              <w:keepNext w:val="0"/>
              <w:keepLines w:val="0"/>
              <w:pageBreakBefore w:val="0"/>
              <w:widowControl w:val="0"/>
              <w:kinsoku/>
              <w:wordWrap/>
              <w:overflowPunct/>
              <w:topLinePunct w:val="0"/>
              <w:autoSpaceDE/>
              <w:autoSpaceDN/>
              <w:bidi w:val="0"/>
              <w:adjustRightInd/>
              <w:snapToGrid/>
              <w:spacing w:before="218" w:line="2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inline distT="0" distB="0" distL="114300" distR="114300">
                      <wp:extent cx="807720" cy="17145"/>
                      <wp:effectExtent l="0" t="0" r="0" b="0"/>
                      <wp:docPr id="18" name="任意多边形 18"/>
                      <wp:cNvGraphicFramePr/>
                      <a:graphic xmlns:a="http://schemas.openxmlformats.org/drawingml/2006/main">
                        <a:graphicData uri="http://schemas.microsoft.com/office/word/2010/wordprocessingShape">
                          <wps:wsp>
                            <wps:cNvSpPr>
                              <a:spLocks noRot="1"/>
                            </wps:cNvSpPr>
                            <wps:spPr>
                              <a:xfrm>
                                <a:off x="0" y="0"/>
                                <a:ext cx="807720" cy="17145"/>
                              </a:xfrm>
                              <a:custGeom>
                                <a:avLst/>
                                <a:gdLst/>
                                <a:ahLst/>
                                <a:cxnLst/>
                                <a:pathLst>
                                  <a:path w="1271" h="27">
                                    <a:moveTo>
                                      <a:pt x="0" y="26"/>
                                    </a:moveTo>
                                    <a:lnTo>
                                      <a:pt x="1271" y="26"/>
                                    </a:lnTo>
                                    <a:lnTo>
                                      <a:pt x="1271" y="0"/>
                                    </a:lnTo>
                                    <a:lnTo>
                                      <a:pt x="0" y="0"/>
                                    </a:lnTo>
                                    <a:lnTo>
                                      <a:pt x="0" y="26"/>
                                    </a:lnTo>
                                    <a:close/>
                                  </a:path>
                                </a:pathLst>
                              </a:custGeom>
                              <a:solidFill>
                                <a:srgbClr val="FFFFFF"/>
                              </a:solidFill>
                              <a:ln>
                                <a:noFill/>
                              </a:ln>
                            </wps:spPr>
                            <wps:bodyPr upright="1"/>
                          </wps:wsp>
                        </a:graphicData>
                      </a:graphic>
                    </wp:inline>
                  </w:drawing>
                </mc:Choice>
                <mc:Fallback>
                  <w:pict>
                    <v:shape id="_x0000_s1026" o:spid="_x0000_s1026" o:spt="100" style="height:1.35pt;width:63.6pt;" fillcolor="#FFFFFF" filled="t" stroked="f" coordsize="1271,27" o:gfxdata="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6v8HfRAAAAAwEA&#10;AA8AAAAAAAAAAQAgAAAAIgAAAGRycy9kb3ducmV2LnhtbFBLAQIUABQAAAAIAIdO4kDRsAqzIQIA&#10;AKEEAAAOAAAAAAAAAAEAIAAAACABAABkcnMvZTJvRG9jLnhtbFBLBQYAAAAABgAGAFkBAACzBQAA&#10;AAA=&#10;" path="m0,26l1271,26,1271,0,0,0,0,26xe">
                      <v:fill on="t" focussize="0,0"/>
                      <v:stroke on="f"/>
                      <v:imagedata o:title=""/>
                      <o:lock v:ext="edit" rotation="t" aspectratio="f"/>
                      <w10:wrap type="none"/>
                      <w10:anchorlock/>
                    </v:shape>
                  </w:pict>
                </mc:Fallback>
              </mc:AlternateContent>
            </w:r>
          </w:p>
        </w:tc>
        <w:tc>
          <w:tcPr>
            <w:tcW w:w="1846" w:type="dxa"/>
            <w:tcBorders>
              <w:top w:val="single" w:color="000000" w:sz="4" w:space="0"/>
              <w:left w:val="single" w:color="000000" w:sz="4" w:space="0"/>
              <w:bottom w:val="single" w:color="000000" w:sz="4" w:space="0"/>
              <w:right w:val="single" w:color="000000" w:sz="4" w:space="0"/>
            </w:tcBorders>
            <w:vAlign w:val="center"/>
          </w:tcPr>
          <w:p w14:paraId="6C689B71">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从业人员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67211C44">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4E1E4602">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100≤X&lt;300</w:t>
            </w:r>
          </w:p>
        </w:tc>
        <w:tc>
          <w:tcPr>
            <w:tcW w:w="1740" w:type="dxa"/>
            <w:tcBorders>
              <w:top w:val="single" w:color="000000" w:sz="4" w:space="0"/>
              <w:left w:val="single" w:color="000000" w:sz="4" w:space="0"/>
              <w:bottom w:val="single" w:color="000000" w:sz="4" w:space="0"/>
              <w:right w:val="single" w:color="000000" w:sz="4" w:space="0"/>
            </w:tcBorders>
            <w:vAlign w:val="center"/>
          </w:tcPr>
          <w:p w14:paraId="7BA023C3">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10≤X&lt;100</w:t>
            </w:r>
          </w:p>
        </w:tc>
        <w:tc>
          <w:tcPr>
            <w:tcW w:w="1123" w:type="dxa"/>
            <w:tcBorders>
              <w:top w:val="single" w:color="000000" w:sz="4" w:space="0"/>
              <w:left w:val="single" w:color="000000" w:sz="4" w:space="0"/>
              <w:bottom w:val="single" w:color="000000" w:sz="4" w:space="0"/>
              <w:right w:val="double" w:color="000000" w:sz="4" w:space="0"/>
            </w:tcBorders>
            <w:vAlign w:val="center"/>
          </w:tcPr>
          <w:p w14:paraId="07F79906">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X&lt;10</w:t>
            </w:r>
          </w:p>
        </w:tc>
      </w:tr>
      <w:tr w14:paraId="54F97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top"/>
          </w:tcPr>
          <w:p w14:paraId="79B6BD6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color w:val="auto"/>
                <w:sz w:val="21"/>
                <w:szCs w:val="21"/>
                <w:highlight w:val="none"/>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645E5992">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营业收入(Y)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0C7304AE">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万元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597EB3DB">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2000≤Y&lt;10000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37754002">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100≤Y&lt;2000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5009C011">
            <w:pPr>
              <w:keepNext w:val="0"/>
              <w:keepLines w:val="0"/>
              <w:pageBreakBefore w:val="0"/>
              <w:widowControl w:val="0"/>
              <w:kinsoku/>
              <w:wordWrap/>
              <w:overflowPunct/>
              <w:topLinePunct w:val="0"/>
              <w:autoSpaceDE/>
              <w:autoSpaceDN/>
              <w:bidi w:val="0"/>
              <w:adjustRightInd/>
              <w:snapToGrid/>
              <w:spacing w:before="110" w:line="200" w:lineRule="exact"/>
              <w:ind w:left="149"/>
              <w:jc w:val="center"/>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Y&lt;100</w:t>
            </w:r>
          </w:p>
        </w:tc>
      </w:tr>
      <w:tr w14:paraId="32422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top"/>
          </w:tcPr>
          <w:p w14:paraId="52C848B9">
            <w:pPr>
              <w:keepNext w:val="0"/>
              <w:keepLines w:val="0"/>
              <w:pageBreakBefore w:val="0"/>
              <w:widowControl w:val="0"/>
              <w:kinsoku/>
              <w:wordWrap/>
              <w:overflowPunct/>
              <w:topLinePunct w:val="0"/>
              <w:autoSpaceDE/>
              <w:autoSpaceDN/>
              <w:bidi w:val="0"/>
              <w:adjustRightInd/>
              <w:snapToGrid/>
              <w:spacing w:before="266" w:line="200" w:lineRule="exact"/>
              <w:ind w:left="15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餐</w:t>
            </w:r>
            <w:r>
              <w:rPr>
                <w:rFonts w:hint="eastAsia" w:ascii="宋体" w:hAnsi="宋体" w:eastAsia="宋体" w:cs="宋体"/>
                <w:color w:val="auto"/>
                <w:spacing w:val="-3"/>
                <w:sz w:val="21"/>
                <w:szCs w:val="21"/>
                <w:highlight w:val="none"/>
              </w:rPr>
              <w:t>饮业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54AD2A22">
            <w:pPr>
              <w:keepNext w:val="0"/>
              <w:keepLines w:val="0"/>
              <w:pageBreakBefore w:val="0"/>
              <w:widowControl w:val="0"/>
              <w:kinsoku/>
              <w:wordWrap/>
              <w:overflowPunct/>
              <w:topLinePunct w:val="0"/>
              <w:autoSpaceDE/>
              <w:autoSpaceDN/>
              <w:bidi w:val="0"/>
              <w:adjustRightInd/>
              <w:snapToGrid/>
              <w:spacing w:before="101" w:line="200" w:lineRule="exact"/>
              <w:ind w:left="14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7"/>
                <w:sz w:val="21"/>
                <w:szCs w:val="21"/>
                <w:highlight w:val="none"/>
              </w:rPr>
              <w:t>从</w:t>
            </w:r>
            <w:r>
              <w:rPr>
                <w:rFonts w:hint="eastAsia" w:ascii="宋体" w:hAnsi="宋体" w:eastAsia="宋体" w:cs="宋体"/>
                <w:color w:val="auto"/>
                <w:spacing w:val="-14"/>
                <w:sz w:val="21"/>
                <w:szCs w:val="21"/>
                <w:highlight w:val="none"/>
              </w:rPr>
              <w:t>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2AFE4ECA">
            <w:pPr>
              <w:keepNext w:val="0"/>
              <w:keepLines w:val="0"/>
              <w:pageBreakBefore w:val="0"/>
              <w:widowControl w:val="0"/>
              <w:kinsoku/>
              <w:wordWrap/>
              <w:overflowPunct/>
              <w:topLinePunct w:val="0"/>
              <w:autoSpaceDE/>
              <w:autoSpaceDN/>
              <w:bidi w:val="0"/>
              <w:adjustRightInd/>
              <w:snapToGrid/>
              <w:spacing w:before="101" w:line="200" w:lineRule="exact"/>
              <w:ind w:left="151"/>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1A07D3ED">
            <w:pPr>
              <w:keepNext w:val="0"/>
              <w:keepLines w:val="0"/>
              <w:pageBreakBefore w:val="0"/>
              <w:widowControl w:val="0"/>
              <w:kinsoku/>
              <w:wordWrap/>
              <w:overflowPunct/>
              <w:topLinePunct w:val="0"/>
              <w:autoSpaceDE/>
              <w:autoSpaceDN/>
              <w:bidi w:val="0"/>
              <w:adjustRightInd/>
              <w:snapToGrid/>
              <w:spacing w:before="101" w:line="200" w:lineRule="exact"/>
              <w:ind w:left="157"/>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w:t>
            </w:r>
            <w:r>
              <w:rPr>
                <w:rFonts w:hint="eastAsia" w:ascii="宋体" w:hAnsi="宋体" w:eastAsia="宋体" w:cs="宋体"/>
                <w:color w:val="auto"/>
                <w:spacing w:val="-2"/>
                <w:sz w:val="21"/>
                <w:szCs w:val="21"/>
                <w:highlight w:val="none"/>
              </w:rPr>
              <w:t>00≤X&lt;300</w:t>
            </w:r>
          </w:p>
        </w:tc>
        <w:tc>
          <w:tcPr>
            <w:tcW w:w="1740" w:type="dxa"/>
            <w:tcBorders>
              <w:top w:val="single" w:color="000000" w:sz="4" w:space="0"/>
              <w:left w:val="single" w:color="000000" w:sz="4" w:space="0"/>
              <w:bottom w:val="single" w:color="000000" w:sz="4" w:space="0"/>
              <w:right w:val="single" w:color="000000" w:sz="4" w:space="0"/>
            </w:tcBorders>
            <w:vAlign w:val="center"/>
          </w:tcPr>
          <w:p w14:paraId="3F78FA51">
            <w:pPr>
              <w:keepNext w:val="0"/>
              <w:keepLines w:val="0"/>
              <w:pageBreakBefore w:val="0"/>
              <w:widowControl w:val="0"/>
              <w:kinsoku/>
              <w:wordWrap/>
              <w:overflowPunct/>
              <w:topLinePunct w:val="0"/>
              <w:autoSpaceDE/>
              <w:autoSpaceDN/>
              <w:bidi w:val="0"/>
              <w:adjustRightInd/>
              <w:snapToGrid/>
              <w:spacing w:before="101" w:line="200" w:lineRule="exact"/>
              <w:ind w:left="15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10</w:t>
            </w:r>
            <w:r>
              <w:rPr>
                <w:rFonts w:hint="eastAsia" w:ascii="宋体" w:hAnsi="宋体" w:eastAsia="宋体" w:cs="宋体"/>
                <w:color w:val="auto"/>
                <w:spacing w:val="-2"/>
                <w:sz w:val="21"/>
                <w:szCs w:val="21"/>
                <w:highlight w:val="none"/>
              </w:rPr>
              <w:t>≤X&lt;100</w:t>
            </w:r>
          </w:p>
        </w:tc>
        <w:tc>
          <w:tcPr>
            <w:tcW w:w="1123" w:type="dxa"/>
            <w:tcBorders>
              <w:top w:val="single" w:color="000000" w:sz="4" w:space="0"/>
              <w:left w:val="single" w:color="000000" w:sz="4" w:space="0"/>
              <w:bottom w:val="single" w:color="000000" w:sz="4" w:space="0"/>
              <w:right w:val="double" w:color="000000" w:sz="4" w:space="0"/>
            </w:tcBorders>
            <w:vAlign w:val="center"/>
          </w:tcPr>
          <w:p w14:paraId="3548BC24">
            <w:pPr>
              <w:keepNext w:val="0"/>
              <w:keepLines w:val="0"/>
              <w:pageBreakBefore w:val="0"/>
              <w:widowControl w:val="0"/>
              <w:kinsoku/>
              <w:wordWrap/>
              <w:overflowPunct/>
              <w:topLinePunct w:val="0"/>
              <w:autoSpaceDE/>
              <w:autoSpaceDN/>
              <w:bidi w:val="0"/>
              <w:adjustRightInd/>
              <w:snapToGrid/>
              <w:spacing w:before="136" w:line="200" w:lineRule="exact"/>
              <w:ind w:left="14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X</w:t>
            </w:r>
            <w:r>
              <w:rPr>
                <w:rFonts w:hint="eastAsia" w:ascii="宋体" w:hAnsi="宋体" w:eastAsia="宋体" w:cs="宋体"/>
                <w:color w:val="auto"/>
                <w:spacing w:val="-1"/>
                <w:sz w:val="21"/>
                <w:szCs w:val="21"/>
                <w:highlight w:val="none"/>
              </w:rPr>
              <w:t>&lt;1</w:t>
            </w:r>
            <w:r>
              <w:rPr>
                <w:rFonts w:hint="eastAsia" w:ascii="宋体" w:hAnsi="宋体" w:eastAsia="宋体" w:cs="宋体"/>
                <w:color w:val="auto"/>
                <w:sz w:val="21"/>
                <w:szCs w:val="21"/>
                <w:highlight w:val="none"/>
              </w:rPr>
              <w:t>0</w:t>
            </w:r>
          </w:p>
        </w:tc>
      </w:tr>
      <w:tr w14:paraId="63A4E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top"/>
          </w:tcPr>
          <w:p w14:paraId="603B780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color w:val="auto"/>
                <w:sz w:val="21"/>
                <w:szCs w:val="21"/>
                <w:highlight w:val="none"/>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42275B6A">
            <w:pPr>
              <w:keepNext w:val="0"/>
              <w:keepLines w:val="0"/>
              <w:pageBreakBefore w:val="0"/>
              <w:widowControl w:val="0"/>
              <w:kinsoku/>
              <w:wordWrap/>
              <w:overflowPunct/>
              <w:topLinePunct w:val="0"/>
              <w:autoSpaceDE/>
              <w:autoSpaceDN/>
              <w:bidi w:val="0"/>
              <w:adjustRightInd/>
              <w:snapToGrid/>
              <w:spacing w:before="112"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营</w:t>
            </w:r>
            <w:r>
              <w:rPr>
                <w:rFonts w:hint="eastAsia" w:ascii="宋体" w:hAnsi="宋体" w:eastAsia="宋体" w:cs="宋体"/>
                <w:color w:val="auto"/>
                <w:spacing w:val="-3"/>
                <w:sz w:val="21"/>
                <w:szCs w:val="21"/>
                <w:highlight w:val="none"/>
              </w:rPr>
              <w:t>业</w:t>
            </w:r>
            <w:r>
              <w:rPr>
                <w:rFonts w:hint="eastAsia" w:ascii="宋体" w:hAnsi="宋体" w:eastAsia="宋体" w:cs="宋体"/>
                <w:color w:val="auto"/>
                <w:spacing w:val="-2"/>
                <w:sz w:val="21"/>
                <w:szCs w:val="21"/>
                <w:highlight w:val="none"/>
              </w:rPr>
              <w:t>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244FC562">
            <w:pPr>
              <w:keepNext w:val="0"/>
              <w:keepLines w:val="0"/>
              <w:pageBreakBefore w:val="0"/>
              <w:widowControl w:val="0"/>
              <w:kinsoku/>
              <w:wordWrap/>
              <w:overflowPunct/>
              <w:topLinePunct w:val="0"/>
              <w:autoSpaceDE/>
              <w:autoSpaceDN/>
              <w:bidi w:val="0"/>
              <w:adjustRightInd/>
              <w:snapToGrid/>
              <w:spacing w:before="111"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万</w:t>
            </w:r>
            <w:r>
              <w:rPr>
                <w:rFonts w:hint="eastAsia" w:ascii="宋体" w:hAnsi="宋体" w:eastAsia="宋体" w:cs="宋体"/>
                <w:color w:val="auto"/>
                <w:spacing w:val="-3"/>
                <w:sz w:val="21"/>
                <w:szCs w:val="21"/>
                <w:highlight w:val="none"/>
              </w:rPr>
              <w:t>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29B2E0C9">
            <w:pPr>
              <w:keepNext w:val="0"/>
              <w:keepLines w:val="0"/>
              <w:pageBreakBefore w:val="0"/>
              <w:widowControl w:val="0"/>
              <w:kinsoku/>
              <w:wordWrap/>
              <w:overflowPunct/>
              <w:topLinePunct w:val="0"/>
              <w:autoSpaceDE/>
              <w:autoSpaceDN/>
              <w:bidi w:val="0"/>
              <w:adjustRightInd/>
              <w:snapToGrid/>
              <w:spacing w:before="112" w:line="200" w:lineRule="exact"/>
              <w:ind w:left="144"/>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2000≤</w:t>
            </w:r>
            <w:r>
              <w:rPr>
                <w:rFonts w:hint="eastAsia" w:ascii="宋体" w:hAnsi="宋体" w:eastAsia="宋体" w:cs="宋体"/>
                <w:color w:val="auto"/>
                <w:sz w:val="21"/>
                <w:szCs w:val="21"/>
                <w:highlight w:val="none"/>
              </w:rPr>
              <w:t>Y</w:t>
            </w:r>
            <w:r>
              <w:rPr>
                <w:rFonts w:hint="eastAsia" w:ascii="宋体" w:hAnsi="宋体" w:eastAsia="宋体" w:cs="宋体"/>
                <w:color w:val="auto"/>
                <w:spacing w:val="-1"/>
                <w:sz w:val="21"/>
                <w:szCs w:val="21"/>
                <w:highlight w:val="none"/>
              </w:rPr>
              <w:t>&lt;1</w:t>
            </w:r>
            <w:r>
              <w:rPr>
                <w:rFonts w:hint="eastAsia" w:ascii="宋体" w:hAnsi="宋体" w:eastAsia="宋体" w:cs="宋体"/>
                <w:color w:val="auto"/>
                <w:sz w:val="21"/>
                <w:szCs w:val="21"/>
                <w:highlight w:val="none"/>
              </w:rPr>
              <w:t>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38FCCCB1">
            <w:pPr>
              <w:keepNext w:val="0"/>
              <w:keepLines w:val="0"/>
              <w:pageBreakBefore w:val="0"/>
              <w:widowControl w:val="0"/>
              <w:kinsoku/>
              <w:wordWrap/>
              <w:overflowPunct/>
              <w:topLinePunct w:val="0"/>
              <w:autoSpaceDE/>
              <w:autoSpaceDN/>
              <w:bidi w:val="0"/>
              <w:adjustRightInd/>
              <w:snapToGrid/>
              <w:spacing w:before="112" w:line="200" w:lineRule="exact"/>
              <w:ind w:left="15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100≤Y&lt;2000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380BB7AC">
            <w:pPr>
              <w:keepNext w:val="0"/>
              <w:keepLines w:val="0"/>
              <w:pageBreakBefore w:val="0"/>
              <w:widowControl w:val="0"/>
              <w:kinsoku/>
              <w:wordWrap/>
              <w:overflowPunct/>
              <w:topLinePunct w:val="0"/>
              <w:autoSpaceDE/>
              <w:autoSpaceDN/>
              <w:bidi w:val="0"/>
              <w:adjustRightInd/>
              <w:snapToGrid/>
              <w:spacing w:before="147" w:line="200" w:lineRule="exact"/>
              <w:ind w:left="14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Y</w:t>
            </w:r>
            <w:r>
              <w:rPr>
                <w:rFonts w:hint="eastAsia" w:ascii="宋体" w:hAnsi="宋体" w:eastAsia="宋体" w:cs="宋体"/>
                <w:color w:val="auto"/>
                <w:spacing w:val="-1"/>
                <w:sz w:val="21"/>
                <w:szCs w:val="21"/>
                <w:highlight w:val="none"/>
              </w:rPr>
              <w:t>&lt;</w:t>
            </w:r>
            <w:r>
              <w:rPr>
                <w:rFonts w:hint="eastAsia" w:ascii="宋体" w:hAnsi="宋体" w:eastAsia="宋体" w:cs="宋体"/>
                <w:color w:val="auto"/>
                <w:sz w:val="21"/>
                <w:szCs w:val="21"/>
                <w:highlight w:val="none"/>
              </w:rPr>
              <w:t>100</w:t>
            </w:r>
          </w:p>
        </w:tc>
      </w:tr>
      <w:tr w14:paraId="57C69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top"/>
          </w:tcPr>
          <w:p w14:paraId="7EBCC028">
            <w:pPr>
              <w:keepNext w:val="0"/>
              <w:keepLines w:val="0"/>
              <w:pageBreakBefore w:val="0"/>
              <w:widowControl w:val="0"/>
              <w:kinsoku/>
              <w:wordWrap/>
              <w:overflowPunct/>
              <w:topLinePunct w:val="0"/>
              <w:autoSpaceDE/>
              <w:autoSpaceDN/>
              <w:bidi w:val="0"/>
              <w:adjustRightInd/>
              <w:snapToGrid/>
              <w:spacing w:before="160" w:line="200" w:lineRule="exact"/>
              <w:ind w:left="15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信</w:t>
            </w:r>
            <w:r>
              <w:rPr>
                <w:rFonts w:hint="eastAsia" w:ascii="宋体" w:hAnsi="宋体" w:eastAsia="宋体" w:cs="宋体"/>
                <w:color w:val="auto"/>
                <w:spacing w:val="-3"/>
                <w:sz w:val="21"/>
                <w:szCs w:val="21"/>
                <w:highlight w:val="none"/>
              </w:rPr>
              <w:t>息</w:t>
            </w:r>
            <w:r>
              <w:rPr>
                <w:rFonts w:hint="eastAsia" w:ascii="宋体" w:hAnsi="宋体" w:eastAsia="宋体" w:cs="宋体"/>
                <w:color w:val="auto"/>
                <w:spacing w:val="-2"/>
                <w:sz w:val="21"/>
                <w:szCs w:val="21"/>
                <w:highlight w:val="none"/>
              </w:rPr>
              <w:t>传输</w:t>
            </w:r>
            <w:r>
              <w:rPr>
                <w:rFonts w:hint="eastAsia" w:ascii="宋体" w:hAnsi="宋体" w:eastAsia="宋体" w:cs="宋体"/>
                <w:color w:val="auto"/>
                <w:sz w:val="21"/>
                <w:szCs w:val="21"/>
                <w:highlight w:val="none"/>
              </w:rPr>
              <w:t>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14914211">
            <w:pPr>
              <w:keepNext w:val="0"/>
              <w:keepLines w:val="0"/>
              <w:pageBreakBefore w:val="0"/>
              <w:widowControl w:val="0"/>
              <w:kinsoku/>
              <w:wordWrap/>
              <w:overflowPunct/>
              <w:topLinePunct w:val="0"/>
              <w:autoSpaceDE/>
              <w:autoSpaceDN/>
              <w:bidi w:val="0"/>
              <w:adjustRightInd/>
              <w:snapToGrid/>
              <w:spacing w:before="115" w:line="200" w:lineRule="exact"/>
              <w:ind w:left="14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7"/>
                <w:sz w:val="21"/>
                <w:szCs w:val="21"/>
                <w:highlight w:val="none"/>
              </w:rPr>
              <w:t>从</w:t>
            </w:r>
            <w:r>
              <w:rPr>
                <w:rFonts w:hint="eastAsia" w:ascii="宋体" w:hAnsi="宋体" w:eastAsia="宋体" w:cs="宋体"/>
                <w:color w:val="auto"/>
                <w:spacing w:val="-14"/>
                <w:sz w:val="21"/>
                <w:szCs w:val="21"/>
                <w:highlight w:val="none"/>
              </w:rPr>
              <w:t>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3168A34E">
            <w:pPr>
              <w:keepNext w:val="0"/>
              <w:keepLines w:val="0"/>
              <w:pageBreakBefore w:val="0"/>
              <w:widowControl w:val="0"/>
              <w:kinsoku/>
              <w:wordWrap/>
              <w:overflowPunct/>
              <w:topLinePunct w:val="0"/>
              <w:autoSpaceDE/>
              <w:autoSpaceDN/>
              <w:bidi w:val="0"/>
              <w:adjustRightInd/>
              <w:snapToGrid/>
              <w:spacing w:before="115" w:line="200" w:lineRule="exact"/>
              <w:ind w:left="151"/>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6EA4F742">
            <w:pPr>
              <w:keepNext w:val="0"/>
              <w:keepLines w:val="0"/>
              <w:pageBreakBefore w:val="0"/>
              <w:widowControl w:val="0"/>
              <w:kinsoku/>
              <w:wordWrap/>
              <w:overflowPunct/>
              <w:topLinePunct w:val="0"/>
              <w:autoSpaceDE/>
              <w:autoSpaceDN/>
              <w:bidi w:val="0"/>
              <w:adjustRightInd/>
              <w:snapToGrid/>
              <w:spacing w:before="115" w:line="200" w:lineRule="exact"/>
              <w:ind w:left="157"/>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100≤X&lt;2000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3846C49A">
            <w:pPr>
              <w:keepNext w:val="0"/>
              <w:keepLines w:val="0"/>
              <w:pageBreakBefore w:val="0"/>
              <w:widowControl w:val="0"/>
              <w:kinsoku/>
              <w:wordWrap/>
              <w:overflowPunct/>
              <w:topLinePunct w:val="0"/>
              <w:autoSpaceDE/>
              <w:autoSpaceDN/>
              <w:bidi w:val="0"/>
              <w:adjustRightInd/>
              <w:snapToGrid/>
              <w:spacing w:before="115" w:line="200" w:lineRule="exact"/>
              <w:ind w:left="15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10</w:t>
            </w:r>
            <w:r>
              <w:rPr>
                <w:rFonts w:hint="eastAsia" w:ascii="宋体" w:hAnsi="宋体" w:eastAsia="宋体" w:cs="宋体"/>
                <w:color w:val="auto"/>
                <w:spacing w:val="-2"/>
                <w:sz w:val="21"/>
                <w:szCs w:val="21"/>
                <w:highlight w:val="none"/>
              </w:rPr>
              <w:t>≤X&lt;100</w:t>
            </w:r>
          </w:p>
        </w:tc>
        <w:tc>
          <w:tcPr>
            <w:tcW w:w="1123" w:type="dxa"/>
            <w:tcBorders>
              <w:top w:val="single" w:color="000000" w:sz="4" w:space="0"/>
              <w:left w:val="single" w:color="000000" w:sz="4" w:space="0"/>
              <w:bottom w:val="single" w:color="000000" w:sz="4" w:space="0"/>
              <w:right w:val="double" w:color="000000" w:sz="4" w:space="0"/>
            </w:tcBorders>
            <w:vAlign w:val="center"/>
          </w:tcPr>
          <w:p w14:paraId="315EFDF7">
            <w:pPr>
              <w:keepNext w:val="0"/>
              <w:keepLines w:val="0"/>
              <w:pageBreakBefore w:val="0"/>
              <w:widowControl w:val="0"/>
              <w:kinsoku/>
              <w:wordWrap/>
              <w:overflowPunct/>
              <w:topLinePunct w:val="0"/>
              <w:autoSpaceDE/>
              <w:autoSpaceDN/>
              <w:bidi w:val="0"/>
              <w:adjustRightInd/>
              <w:snapToGrid/>
              <w:spacing w:before="150" w:line="200" w:lineRule="exact"/>
              <w:ind w:left="14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X</w:t>
            </w:r>
            <w:r>
              <w:rPr>
                <w:rFonts w:hint="eastAsia" w:ascii="宋体" w:hAnsi="宋体" w:eastAsia="宋体" w:cs="宋体"/>
                <w:color w:val="auto"/>
                <w:spacing w:val="-1"/>
                <w:sz w:val="21"/>
                <w:szCs w:val="21"/>
                <w:highlight w:val="none"/>
              </w:rPr>
              <w:t>&lt;1</w:t>
            </w:r>
            <w:r>
              <w:rPr>
                <w:rFonts w:hint="eastAsia" w:ascii="宋体" w:hAnsi="宋体" w:eastAsia="宋体" w:cs="宋体"/>
                <w:color w:val="auto"/>
                <w:sz w:val="21"/>
                <w:szCs w:val="21"/>
                <w:highlight w:val="none"/>
              </w:rPr>
              <w:t>0</w:t>
            </w:r>
          </w:p>
        </w:tc>
      </w:tr>
      <w:tr w14:paraId="136F7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top"/>
          </w:tcPr>
          <w:p w14:paraId="544A55C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color w:val="auto"/>
                <w:sz w:val="21"/>
                <w:szCs w:val="21"/>
                <w:highlight w:val="none"/>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5C5DAA39">
            <w:pPr>
              <w:keepNext w:val="0"/>
              <w:keepLines w:val="0"/>
              <w:pageBreakBefore w:val="0"/>
              <w:widowControl w:val="0"/>
              <w:kinsoku/>
              <w:wordWrap/>
              <w:overflowPunct/>
              <w:topLinePunct w:val="0"/>
              <w:autoSpaceDE/>
              <w:autoSpaceDN/>
              <w:bidi w:val="0"/>
              <w:adjustRightInd/>
              <w:snapToGrid/>
              <w:spacing w:before="113"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营</w:t>
            </w:r>
            <w:r>
              <w:rPr>
                <w:rFonts w:hint="eastAsia" w:ascii="宋体" w:hAnsi="宋体" w:eastAsia="宋体" w:cs="宋体"/>
                <w:color w:val="auto"/>
                <w:spacing w:val="-3"/>
                <w:sz w:val="21"/>
                <w:szCs w:val="21"/>
                <w:highlight w:val="none"/>
              </w:rPr>
              <w:t>业</w:t>
            </w:r>
            <w:r>
              <w:rPr>
                <w:rFonts w:hint="eastAsia" w:ascii="宋体" w:hAnsi="宋体" w:eastAsia="宋体" w:cs="宋体"/>
                <w:color w:val="auto"/>
                <w:spacing w:val="-2"/>
                <w:sz w:val="21"/>
                <w:szCs w:val="21"/>
                <w:highlight w:val="none"/>
              </w:rPr>
              <w:t>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71D01370">
            <w:pPr>
              <w:keepNext w:val="0"/>
              <w:keepLines w:val="0"/>
              <w:pageBreakBefore w:val="0"/>
              <w:widowControl w:val="0"/>
              <w:kinsoku/>
              <w:wordWrap/>
              <w:overflowPunct/>
              <w:topLinePunct w:val="0"/>
              <w:autoSpaceDE/>
              <w:autoSpaceDN/>
              <w:bidi w:val="0"/>
              <w:adjustRightInd/>
              <w:snapToGrid/>
              <w:spacing w:before="112"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万</w:t>
            </w:r>
            <w:r>
              <w:rPr>
                <w:rFonts w:hint="eastAsia" w:ascii="宋体" w:hAnsi="宋体" w:eastAsia="宋体" w:cs="宋体"/>
                <w:color w:val="auto"/>
                <w:spacing w:val="-3"/>
                <w:sz w:val="21"/>
                <w:szCs w:val="21"/>
                <w:highlight w:val="none"/>
              </w:rPr>
              <w:t>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03554766">
            <w:pPr>
              <w:keepNext w:val="0"/>
              <w:keepLines w:val="0"/>
              <w:pageBreakBefore w:val="0"/>
              <w:widowControl w:val="0"/>
              <w:kinsoku/>
              <w:wordWrap/>
              <w:overflowPunct/>
              <w:topLinePunct w:val="0"/>
              <w:autoSpaceDE/>
              <w:autoSpaceDN/>
              <w:bidi w:val="0"/>
              <w:adjustRightInd/>
              <w:snapToGrid/>
              <w:spacing w:before="113" w:line="200" w:lineRule="exact"/>
              <w:ind w:left="157"/>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1000≤</w:t>
            </w:r>
            <w:r>
              <w:rPr>
                <w:rFonts w:hint="eastAsia" w:ascii="宋体" w:hAnsi="宋体" w:eastAsia="宋体" w:cs="宋体"/>
                <w:color w:val="auto"/>
                <w:spacing w:val="-1"/>
                <w:sz w:val="21"/>
                <w:szCs w:val="21"/>
                <w:highlight w:val="none"/>
              </w:rPr>
              <w:t>Y</w:t>
            </w:r>
            <w:r>
              <w:rPr>
                <w:rFonts w:hint="eastAsia" w:ascii="宋体" w:hAnsi="宋体" w:eastAsia="宋体" w:cs="宋体"/>
                <w:color w:val="auto"/>
                <w:spacing w:val="-2"/>
                <w:sz w:val="21"/>
                <w:szCs w:val="21"/>
                <w:highlight w:val="none"/>
              </w:rPr>
              <w:t>&lt;</w:t>
            </w:r>
            <w:r>
              <w:rPr>
                <w:rFonts w:hint="eastAsia" w:ascii="宋体" w:hAnsi="宋体" w:eastAsia="宋体" w:cs="宋体"/>
                <w:color w:val="auto"/>
                <w:spacing w:val="-1"/>
                <w:sz w:val="21"/>
                <w:szCs w:val="21"/>
                <w:highlight w:val="none"/>
              </w:rPr>
              <w:t>100000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7FEF0F2D">
            <w:pPr>
              <w:keepNext w:val="0"/>
              <w:keepLines w:val="0"/>
              <w:pageBreakBefore w:val="0"/>
              <w:widowControl w:val="0"/>
              <w:kinsoku/>
              <w:wordWrap/>
              <w:overflowPunct/>
              <w:topLinePunct w:val="0"/>
              <w:autoSpaceDE/>
              <w:autoSpaceDN/>
              <w:bidi w:val="0"/>
              <w:adjustRightInd/>
              <w:snapToGrid/>
              <w:spacing w:before="113" w:line="200" w:lineRule="exact"/>
              <w:ind w:left="15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100≤Y&lt;1000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4D40F13C">
            <w:pPr>
              <w:keepNext w:val="0"/>
              <w:keepLines w:val="0"/>
              <w:pageBreakBefore w:val="0"/>
              <w:widowControl w:val="0"/>
              <w:kinsoku/>
              <w:wordWrap/>
              <w:overflowPunct/>
              <w:topLinePunct w:val="0"/>
              <w:autoSpaceDE/>
              <w:autoSpaceDN/>
              <w:bidi w:val="0"/>
              <w:adjustRightInd/>
              <w:snapToGrid/>
              <w:spacing w:before="148" w:line="200" w:lineRule="exact"/>
              <w:ind w:left="14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Y</w:t>
            </w:r>
            <w:r>
              <w:rPr>
                <w:rFonts w:hint="eastAsia" w:ascii="宋体" w:hAnsi="宋体" w:eastAsia="宋体" w:cs="宋体"/>
                <w:color w:val="auto"/>
                <w:spacing w:val="-1"/>
                <w:sz w:val="21"/>
                <w:szCs w:val="21"/>
                <w:highlight w:val="none"/>
              </w:rPr>
              <w:t>&lt;</w:t>
            </w:r>
            <w:r>
              <w:rPr>
                <w:rFonts w:hint="eastAsia" w:ascii="宋体" w:hAnsi="宋体" w:eastAsia="宋体" w:cs="宋体"/>
                <w:color w:val="auto"/>
                <w:sz w:val="21"/>
                <w:szCs w:val="21"/>
                <w:highlight w:val="none"/>
              </w:rPr>
              <w:t>100</w:t>
            </w:r>
          </w:p>
        </w:tc>
      </w:tr>
      <w:tr w14:paraId="4CC9A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top"/>
          </w:tcPr>
          <w:p w14:paraId="2D981B2F">
            <w:pPr>
              <w:keepNext w:val="0"/>
              <w:keepLines w:val="0"/>
              <w:pageBreakBefore w:val="0"/>
              <w:widowControl w:val="0"/>
              <w:kinsoku/>
              <w:wordWrap/>
              <w:overflowPunct/>
              <w:topLinePunct w:val="0"/>
              <w:autoSpaceDE/>
              <w:autoSpaceDN/>
              <w:bidi w:val="0"/>
              <w:adjustRightInd/>
              <w:snapToGrid/>
              <w:spacing w:before="43" w:line="200" w:lineRule="exact"/>
              <w:ind w:left="151"/>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软件</w:t>
            </w:r>
            <w:r>
              <w:rPr>
                <w:rFonts w:hint="eastAsia" w:ascii="宋体" w:hAnsi="宋体" w:eastAsia="宋体" w:cs="宋体"/>
                <w:color w:val="auto"/>
                <w:spacing w:val="-2"/>
                <w:sz w:val="21"/>
                <w:szCs w:val="21"/>
                <w:highlight w:val="none"/>
              </w:rPr>
              <w:t>和信</w:t>
            </w:r>
            <w:r>
              <w:rPr>
                <w:rFonts w:hint="eastAsia" w:ascii="宋体" w:hAnsi="宋体" w:eastAsia="宋体" w:cs="宋体"/>
                <w:color w:val="auto"/>
                <w:spacing w:val="-7"/>
                <w:sz w:val="21"/>
                <w:szCs w:val="21"/>
                <w:highlight w:val="none"/>
              </w:rPr>
              <w:t>息</w:t>
            </w:r>
            <w:r>
              <w:rPr>
                <w:rFonts w:hint="eastAsia" w:ascii="宋体" w:hAnsi="宋体" w:eastAsia="宋体" w:cs="宋体"/>
                <w:color w:val="auto"/>
                <w:spacing w:val="-5"/>
                <w:sz w:val="21"/>
                <w:szCs w:val="21"/>
                <w:highlight w:val="none"/>
              </w:rPr>
              <w:t>技术服务</w:t>
            </w:r>
            <w:r>
              <w:rPr>
                <w:rFonts w:hint="eastAsia" w:ascii="宋体" w:hAnsi="宋体" w:eastAsia="宋体" w:cs="宋体"/>
                <w:color w:val="auto"/>
                <w:spacing w:val="-4"/>
                <w:sz w:val="21"/>
                <w:szCs w:val="21"/>
                <w:highlight w:val="none"/>
              </w:rPr>
              <w:t>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17D02B9D">
            <w:pPr>
              <w:keepNext w:val="0"/>
              <w:keepLines w:val="0"/>
              <w:pageBreakBefore w:val="0"/>
              <w:widowControl w:val="0"/>
              <w:kinsoku/>
              <w:wordWrap/>
              <w:overflowPunct/>
              <w:topLinePunct w:val="0"/>
              <w:autoSpaceDE/>
              <w:autoSpaceDN/>
              <w:bidi w:val="0"/>
              <w:adjustRightInd/>
              <w:snapToGrid/>
              <w:spacing w:before="115" w:line="200" w:lineRule="exact"/>
              <w:ind w:left="14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7"/>
                <w:sz w:val="21"/>
                <w:szCs w:val="21"/>
                <w:highlight w:val="none"/>
              </w:rPr>
              <w:t>从</w:t>
            </w:r>
            <w:r>
              <w:rPr>
                <w:rFonts w:hint="eastAsia" w:ascii="宋体" w:hAnsi="宋体" w:eastAsia="宋体" w:cs="宋体"/>
                <w:color w:val="auto"/>
                <w:spacing w:val="-14"/>
                <w:sz w:val="21"/>
                <w:szCs w:val="21"/>
                <w:highlight w:val="none"/>
              </w:rPr>
              <w:t>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74815058">
            <w:pPr>
              <w:keepNext w:val="0"/>
              <w:keepLines w:val="0"/>
              <w:pageBreakBefore w:val="0"/>
              <w:widowControl w:val="0"/>
              <w:kinsoku/>
              <w:wordWrap/>
              <w:overflowPunct/>
              <w:topLinePunct w:val="0"/>
              <w:autoSpaceDE/>
              <w:autoSpaceDN/>
              <w:bidi w:val="0"/>
              <w:adjustRightInd/>
              <w:snapToGrid/>
              <w:spacing w:before="115" w:line="200" w:lineRule="exact"/>
              <w:ind w:left="151"/>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6E2DC0EE">
            <w:pPr>
              <w:keepNext w:val="0"/>
              <w:keepLines w:val="0"/>
              <w:pageBreakBefore w:val="0"/>
              <w:widowControl w:val="0"/>
              <w:kinsoku/>
              <w:wordWrap/>
              <w:overflowPunct/>
              <w:topLinePunct w:val="0"/>
              <w:autoSpaceDE/>
              <w:autoSpaceDN/>
              <w:bidi w:val="0"/>
              <w:adjustRightInd/>
              <w:snapToGrid/>
              <w:spacing w:before="115" w:line="200" w:lineRule="exact"/>
              <w:ind w:left="157"/>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w:t>
            </w:r>
            <w:r>
              <w:rPr>
                <w:rFonts w:hint="eastAsia" w:ascii="宋体" w:hAnsi="宋体" w:eastAsia="宋体" w:cs="宋体"/>
                <w:color w:val="auto"/>
                <w:spacing w:val="-2"/>
                <w:sz w:val="21"/>
                <w:szCs w:val="21"/>
                <w:highlight w:val="none"/>
              </w:rPr>
              <w:t>00≤X&lt;300</w:t>
            </w:r>
          </w:p>
        </w:tc>
        <w:tc>
          <w:tcPr>
            <w:tcW w:w="1740" w:type="dxa"/>
            <w:tcBorders>
              <w:top w:val="single" w:color="000000" w:sz="4" w:space="0"/>
              <w:left w:val="single" w:color="000000" w:sz="4" w:space="0"/>
              <w:bottom w:val="single" w:color="000000" w:sz="4" w:space="0"/>
              <w:right w:val="single" w:color="000000" w:sz="4" w:space="0"/>
            </w:tcBorders>
            <w:vAlign w:val="center"/>
          </w:tcPr>
          <w:p w14:paraId="2645A93E">
            <w:pPr>
              <w:keepNext w:val="0"/>
              <w:keepLines w:val="0"/>
              <w:pageBreakBefore w:val="0"/>
              <w:widowControl w:val="0"/>
              <w:kinsoku/>
              <w:wordWrap/>
              <w:overflowPunct/>
              <w:topLinePunct w:val="0"/>
              <w:autoSpaceDE/>
              <w:autoSpaceDN/>
              <w:bidi w:val="0"/>
              <w:adjustRightInd/>
              <w:snapToGrid/>
              <w:spacing w:before="115" w:line="200" w:lineRule="exact"/>
              <w:ind w:left="15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10</w:t>
            </w:r>
            <w:r>
              <w:rPr>
                <w:rFonts w:hint="eastAsia" w:ascii="宋体" w:hAnsi="宋体" w:eastAsia="宋体" w:cs="宋体"/>
                <w:color w:val="auto"/>
                <w:spacing w:val="-2"/>
                <w:sz w:val="21"/>
                <w:szCs w:val="21"/>
                <w:highlight w:val="none"/>
              </w:rPr>
              <w:t>≤X&lt;100</w:t>
            </w:r>
          </w:p>
        </w:tc>
        <w:tc>
          <w:tcPr>
            <w:tcW w:w="1123" w:type="dxa"/>
            <w:tcBorders>
              <w:top w:val="single" w:color="000000" w:sz="4" w:space="0"/>
              <w:left w:val="single" w:color="000000" w:sz="4" w:space="0"/>
              <w:bottom w:val="single" w:color="000000" w:sz="4" w:space="0"/>
              <w:right w:val="double" w:color="000000" w:sz="4" w:space="0"/>
            </w:tcBorders>
            <w:vAlign w:val="center"/>
          </w:tcPr>
          <w:p w14:paraId="07926599">
            <w:pPr>
              <w:keepNext w:val="0"/>
              <w:keepLines w:val="0"/>
              <w:pageBreakBefore w:val="0"/>
              <w:widowControl w:val="0"/>
              <w:kinsoku/>
              <w:wordWrap/>
              <w:overflowPunct/>
              <w:topLinePunct w:val="0"/>
              <w:autoSpaceDE/>
              <w:autoSpaceDN/>
              <w:bidi w:val="0"/>
              <w:adjustRightInd/>
              <w:snapToGrid/>
              <w:spacing w:before="150" w:line="200" w:lineRule="exact"/>
              <w:ind w:left="14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X</w:t>
            </w:r>
            <w:r>
              <w:rPr>
                <w:rFonts w:hint="eastAsia" w:ascii="宋体" w:hAnsi="宋体" w:eastAsia="宋体" w:cs="宋体"/>
                <w:color w:val="auto"/>
                <w:spacing w:val="-1"/>
                <w:sz w:val="21"/>
                <w:szCs w:val="21"/>
                <w:highlight w:val="none"/>
              </w:rPr>
              <w:t>&lt;1</w:t>
            </w:r>
            <w:r>
              <w:rPr>
                <w:rFonts w:hint="eastAsia" w:ascii="宋体" w:hAnsi="宋体" w:eastAsia="宋体" w:cs="宋体"/>
                <w:color w:val="auto"/>
                <w:sz w:val="21"/>
                <w:szCs w:val="21"/>
                <w:highlight w:val="none"/>
              </w:rPr>
              <w:t>0</w:t>
            </w:r>
          </w:p>
        </w:tc>
      </w:tr>
      <w:tr w14:paraId="3D63F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top"/>
          </w:tcPr>
          <w:p w14:paraId="437403B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color w:val="auto"/>
                <w:sz w:val="21"/>
                <w:szCs w:val="21"/>
                <w:highlight w:val="none"/>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4D0F0F65">
            <w:pPr>
              <w:keepNext w:val="0"/>
              <w:keepLines w:val="0"/>
              <w:pageBreakBefore w:val="0"/>
              <w:widowControl w:val="0"/>
              <w:kinsoku/>
              <w:wordWrap/>
              <w:overflowPunct/>
              <w:topLinePunct w:val="0"/>
              <w:autoSpaceDE/>
              <w:autoSpaceDN/>
              <w:bidi w:val="0"/>
              <w:adjustRightInd/>
              <w:snapToGrid/>
              <w:spacing w:before="115"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营</w:t>
            </w:r>
            <w:r>
              <w:rPr>
                <w:rFonts w:hint="eastAsia" w:ascii="宋体" w:hAnsi="宋体" w:eastAsia="宋体" w:cs="宋体"/>
                <w:color w:val="auto"/>
                <w:spacing w:val="-3"/>
                <w:sz w:val="21"/>
                <w:szCs w:val="21"/>
                <w:highlight w:val="none"/>
              </w:rPr>
              <w:t>业</w:t>
            </w:r>
            <w:r>
              <w:rPr>
                <w:rFonts w:hint="eastAsia" w:ascii="宋体" w:hAnsi="宋体" w:eastAsia="宋体" w:cs="宋体"/>
                <w:color w:val="auto"/>
                <w:spacing w:val="-2"/>
                <w:sz w:val="21"/>
                <w:szCs w:val="21"/>
                <w:highlight w:val="none"/>
              </w:rPr>
              <w:t>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3F2E4C45">
            <w:pPr>
              <w:keepNext w:val="0"/>
              <w:keepLines w:val="0"/>
              <w:pageBreakBefore w:val="0"/>
              <w:widowControl w:val="0"/>
              <w:kinsoku/>
              <w:wordWrap/>
              <w:overflowPunct/>
              <w:topLinePunct w:val="0"/>
              <w:autoSpaceDE/>
              <w:autoSpaceDN/>
              <w:bidi w:val="0"/>
              <w:adjustRightInd/>
              <w:snapToGrid/>
              <w:spacing w:before="115"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万</w:t>
            </w:r>
            <w:r>
              <w:rPr>
                <w:rFonts w:hint="eastAsia" w:ascii="宋体" w:hAnsi="宋体" w:eastAsia="宋体" w:cs="宋体"/>
                <w:color w:val="auto"/>
                <w:spacing w:val="-3"/>
                <w:sz w:val="21"/>
                <w:szCs w:val="21"/>
                <w:highlight w:val="none"/>
              </w:rPr>
              <w:t>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3EB3B597">
            <w:pPr>
              <w:keepNext w:val="0"/>
              <w:keepLines w:val="0"/>
              <w:pageBreakBefore w:val="0"/>
              <w:widowControl w:val="0"/>
              <w:kinsoku/>
              <w:wordWrap/>
              <w:overflowPunct/>
              <w:topLinePunct w:val="0"/>
              <w:autoSpaceDE/>
              <w:autoSpaceDN/>
              <w:bidi w:val="0"/>
              <w:adjustRightInd/>
              <w:snapToGrid/>
              <w:spacing w:before="115" w:line="200" w:lineRule="exact"/>
              <w:ind w:left="157"/>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1000≤</w:t>
            </w:r>
            <w:r>
              <w:rPr>
                <w:rFonts w:hint="eastAsia" w:ascii="宋体" w:hAnsi="宋体" w:eastAsia="宋体" w:cs="宋体"/>
                <w:color w:val="auto"/>
                <w:spacing w:val="-1"/>
                <w:sz w:val="21"/>
                <w:szCs w:val="21"/>
                <w:highlight w:val="none"/>
              </w:rPr>
              <w:t>Y</w:t>
            </w:r>
            <w:r>
              <w:rPr>
                <w:rFonts w:hint="eastAsia" w:ascii="宋体" w:hAnsi="宋体" w:eastAsia="宋体" w:cs="宋体"/>
                <w:color w:val="auto"/>
                <w:spacing w:val="-2"/>
                <w:sz w:val="21"/>
                <w:szCs w:val="21"/>
                <w:highlight w:val="none"/>
              </w:rPr>
              <w:t>&lt;10</w:t>
            </w:r>
            <w:r>
              <w:rPr>
                <w:rFonts w:hint="eastAsia" w:ascii="宋体" w:hAnsi="宋体" w:eastAsia="宋体" w:cs="宋体"/>
                <w:color w:val="auto"/>
                <w:spacing w:val="-1"/>
                <w:sz w:val="21"/>
                <w:szCs w:val="21"/>
                <w:highlight w:val="none"/>
              </w:rPr>
              <w:t>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46F6C1DA">
            <w:pPr>
              <w:keepNext w:val="0"/>
              <w:keepLines w:val="0"/>
              <w:pageBreakBefore w:val="0"/>
              <w:widowControl w:val="0"/>
              <w:kinsoku/>
              <w:wordWrap/>
              <w:overflowPunct/>
              <w:topLinePunct w:val="0"/>
              <w:autoSpaceDE/>
              <w:autoSpaceDN/>
              <w:bidi w:val="0"/>
              <w:adjustRightInd/>
              <w:snapToGrid/>
              <w:spacing w:before="115" w:line="200" w:lineRule="exact"/>
              <w:ind w:left="144"/>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50≤</w:t>
            </w:r>
            <w:r>
              <w:rPr>
                <w:rFonts w:hint="eastAsia" w:ascii="宋体" w:hAnsi="宋体" w:eastAsia="宋体" w:cs="宋体"/>
                <w:color w:val="auto"/>
                <w:sz w:val="21"/>
                <w:szCs w:val="21"/>
                <w:highlight w:val="none"/>
              </w:rPr>
              <w:t>Y</w:t>
            </w:r>
            <w:r>
              <w:rPr>
                <w:rFonts w:hint="eastAsia" w:ascii="宋体" w:hAnsi="宋体" w:eastAsia="宋体" w:cs="宋体"/>
                <w:color w:val="auto"/>
                <w:spacing w:val="-1"/>
                <w:sz w:val="21"/>
                <w:szCs w:val="21"/>
                <w:highlight w:val="none"/>
              </w:rPr>
              <w:t>&lt;1000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239361D6">
            <w:pPr>
              <w:keepNext w:val="0"/>
              <w:keepLines w:val="0"/>
              <w:pageBreakBefore w:val="0"/>
              <w:widowControl w:val="0"/>
              <w:kinsoku/>
              <w:wordWrap/>
              <w:overflowPunct/>
              <w:topLinePunct w:val="0"/>
              <w:autoSpaceDE/>
              <w:autoSpaceDN/>
              <w:bidi w:val="0"/>
              <w:adjustRightInd/>
              <w:snapToGrid/>
              <w:spacing w:before="150" w:line="200" w:lineRule="exact"/>
              <w:ind w:left="14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Y</w:t>
            </w:r>
            <w:r>
              <w:rPr>
                <w:rFonts w:hint="eastAsia" w:ascii="宋体" w:hAnsi="宋体" w:eastAsia="宋体" w:cs="宋体"/>
                <w:color w:val="auto"/>
                <w:spacing w:val="-1"/>
                <w:sz w:val="21"/>
                <w:szCs w:val="21"/>
                <w:highlight w:val="none"/>
              </w:rPr>
              <w:t>&lt;5</w:t>
            </w:r>
            <w:r>
              <w:rPr>
                <w:rFonts w:hint="eastAsia" w:ascii="宋体" w:hAnsi="宋体" w:eastAsia="宋体" w:cs="宋体"/>
                <w:color w:val="auto"/>
                <w:sz w:val="21"/>
                <w:szCs w:val="21"/>
                <w:highlight w:val="none"/>
              </w:rPr>
              <w:t>0</w:t>
            </w:r>
          </w:p>
        </w:tc>
      </w:tr>
      <w:tr w14:paraId="5AE17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top"/>
          </w:tcPr>
          <w:p w14:paraId="200598E4">
            <w:pPr>
              <w:keepNext w:val="0"/>
              <w:keepLines w:val="0"/>
              <w:pageBreakBefore w:val="0"/>
              <w:widowControl w:val="0"/>
              <w:kinsoku/>
              <w:wordWrap/>
              <w:overflowPunct/>
              <w:topLinePunct w:val="0"/>
              <w:autoSpaceDE/>
              <w:autoSpaceDN/>
              <w:bidi w:val="0"/>
              <w:adjustRightInd/>
              <w:snapToGrid/>
              <w:spacing w:before="159" w:line="200" w:lineRule="exact"/>
              <w:ind w:left="154"/>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房</w:t>
            </w:r>
            <w:r>
              <w:rPr>
                <w:rFonts w:hint="eastAsia" w:ascii="宋体" w:hAnsi="宋体" w:eastAsia="宋体" w:cs="宋体"/>
                <w:color w:val="auto"/>
                <w:spacing w:val="-3"/>
                <w:sz w:val="21"/>
                <w:szCs w:val="21"/>
                <w:highlight w:val="none"/>
              </w:rPr>
              <w:t>地产开</w:t>
            </w:r>
          </w:p>
          <w:p w14:paraId="446EBEE8">
            <w:pPr>
              <w:keepNext w:val="0"/>
              <w:keepLines w:val="0"/>
              <w:pageBreakBefore w:val="0"/>
              <w:widowControl w:val="0"/>
              <w:kinsoku/>
              <w:wordWrap/>
              <w:overflowPunct/>
              <w:topLinePunct w:val="0"/>
              <w:autoSpaceDE/>
              <w:autoSpaceDN/>
              <w:bidi w:val="0"/>
              <w:adjustRightInd/>
              <w:snapToGrid/>
              <w:spacing w:line="200" w:lineRule="exact"/>
              <w:ind w:left="156"/>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发</w:t>
            </w:r>
            <w:r>
              <w:rPr>
                <w:rFonts w:hint="eastAsia" w:ascii="宋体" w:hAnsi="宋体" w:eastAsia="宋体" w:cs="宋体"/>
                <w:color w:val="auto"/>
                <w:spacing w:val="-3"/>
                <w:sz w:val="21"/>
                <w:szCs w:val="21"/>
                <w:highlight w:val="none"/>
              </w:rPr>
              <w:t>经营</w:t>
            </w:r>
          </w:p>
        </w:tc>
        <w:tc>
          <w:tcPr>
            <w:tcW w:w="1846" w:type="dxa"/>
            <w:tcBorders>
              <w:top w:val="single" w:color="000000" w:sz="4" w:space="0"/>
              <w:left w:val="single" w:color="000000" w:sz="4" w:space="0"/>
              <w:bottom w:val="single" w:color="000000" w:sz="4" w:space="0"/>
              <w:right w:val="single" w:color="000000" w:sz="4" w:space="0"/>
            </w:tcBorders>
            <w:vAlign w:val="center"/>
          </w:tcPr>
          <w:p w14:paraId="3A4077AD">
            <w:pPr>
              <w:keepNext w:val="0"/>
              <w:keepLines w:val="0"/>
              <w:pageBreakBefore w:val="0"/>
              <w:widowControl w:val="0"/>
              <w:kinsoku/>
              <w:wordWrap/>
              <w:overflowPunct/>
              <w:topLinePunct w:val="0"/>
              <w:autoSpaceDE/>
              <w:autoSpaceDN/>
              <w:bidi w:val="0"/>
              <w:adjustRightInd/>
              <w:snapToGrid/>
              <w:spacing w:before="113"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营</w:t>
            </w:r>
            <w:r>
              <w:rPr>
                <w:rFonts w:hint="eastAsia" w:ascii="宋体" w:hAnsi="宋体" w:eastAsia="宋体" w:cs="宋体"/>
                <w:color w:val="auto"/>
                <w:spacing w:val="-3"/>
                <w:sz w:val="21"/>
                <w:szCs w:val="21"/>
                <w:highlight w:val="none"/>
              </w:rPr>
              <w:t>业</w:t>
            </w:r>
            <w:r>
              <w:rPr>
                <w:rFonts w:hint="eastAsia" w:ascii="宋体" w:hAnsi="宋体" w:eastAsia="宋体" w:cs="宋体"/>
                <w:color w:val="auto"/>
                <w:spacing w:val="-2"/>
                <w:sz w:val="21"/>
                <w:szCs w:val="21"/>
                <w:highlight w:val="none"/>
              </w:rPr>
              <w:t>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48B6244F">
            <w:pPr>
              <w:keepNext w:val="0"/>
              <w:keepLines w:val="0"/>
              <w:pageBreakBefore w:val="0"/>
              <w:widowControl w:val="0"/>
              <w:kinsoku/>
              <w:wordWrap/>
              <w:overflowPunct/>
              <w:topLinePunct w:val="0"/>
              <w:autoSpaceDE/>
              <w:autoSpaceDN/>
              <w:bidi w:val="0"/>
              <w:adjustRightInd/>
              <w:snapToGrid/>
              <w:spacing w:before="113"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万</w:t>
            </w:r>
            <w:r>
              <w:rPr>
                <w:rFonts w:hint="eastAsia" w:ascii="宋体" w:hAnsi="宋体" w:eastAsia="宋体" w:cs="宋体"/>
                <w:color w:val="auto"/>
                <w:spacing w:val="-3"/>
                <w:sz w:val="21"/>
                <w:szCs w:val="21"/>
                <w:highlight w:val="none"/>
              </w:rPr>
              <w:t>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62D86B20">
            <w:pPr>
              <w:keepNext w:val="0"/>
              <w:keepLines w:val="0"/>
              <w:pageBreakBefore w:val="0"/>
              <w:widowControl w:val="0"/>
              <w:kinsoku/>
              <w:wordWrap/>
              <w:overflowPunct/>
              <w:topLinePunct w:val="0"/>
              <w:autoSpaceDE/>
              <w:autoSpaceDN/>
              <w:bidi w:val="0"/>
              <w:adjustRightInd/>
              <w:snapToGrid/>
              <w:spacing w:before="113" w:line="200" w:lineRule="exact"/>
              <w:ind w:left="157"/>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1000≤</w:t>
            </w:r>
            <w:r>
              <w:rPr>
                <w:rFonts w:hint="eastAsia" w:ascii="宋体" w:hAnsi="宋体" w:eastAsia="宋体" w:cs="宋体"/>
                <w:color w:val="auto"/>
                <w:spacing w:val="-1"/>
                <w:sz w:val="21"/>
                <w:szCs w:val="21"/>
                <w:highlight w:val="none"/>
              </w:rPr>
              <w:t>Y</w:t>
            </w:r>
            <w:r>
              <w:rPr>
                <w:rFonts w:hint="eastAsia" w:ascii="宋体" w:hAnsi="宋体" w:eastAsia="宋体" w:cs="宋体"/>
                <w:color w:val="auto"/>
                <w:spacing w:val="-2"/>
                <w:sz w:val="21"/>
                <w:szCs w:val="21"/>
                <w:highlight w:val="none"/>
              </w:rPr>
              <w:t>&lt;</w:t>
            </w:r>
            <w:r>
              <w:rPr>
                <w:rFonts w:hint="eastAsia" w:ascii="宋体" w:hAnsi="宋体" w:eastAsia="宋体" w:cs="宋体"/>
                <w:color w:val="auto"/>
                <w:spacing w:val="-1"/>
                <w:sz w:val="21"/>
                <w:szCs w:val="21"/>
                <w:highlight w:val="none"/>
              </w:rPr>
              <w:t>200000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5F963791">
            <w:pPr>
              <w:keepNext w:val="0"/>
              <w:keepLines w:val="0"/>
              <w:pageBreakBefore w:val="0"/>
              <w:widowControl w:val="0"/>
              <w:kinsoku/>
              <w:wordWrap/>
              <w:overflowPunct/>
              <w:topLinePunct w:val="0"/>
              <w:autoSpaceDE/>
              <w:autoSpaceDN/>
              <w:bidi w:val="0"/>
              <w:adjustRightInd/>
              <w:snapToGrid/>
              <w:spacing w:before="113" w:line="200" w:lineRule="exact"/>
              <w:ind w:left="15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100≤Y&lt;1000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5A5ECEEB">
            <w:pPr>
              <w:keepNext w:val="0"/>
              <w:keepLines w:val="0"/>
              <w:pageBreakBefore w:val="0"/>
              <w:widowControl w:val="0"/>
              <w:kinsoku/>
              <w:wordWrap/>
              <w:overflowPunct/>
              <w:topLinePunct w:val="0"/>
              <w:autoSpaceDE/>
              <w:autoSpaceDN/>
              <w:bidi w:val="0"/>
              <w:adjustRightInd/>
              <w:snapToGrid/>
              <w:spacing w:before="149" w:line="200" w:lineRule="exact"/>
              <w:ind w:left="14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Y</w:t>
            </w:r>
            <w:r>
              <w:rPr>
                <w:rFonts w:hint="eastAsia" w:ascii="宋体" w:hAnsi="宋体" w:eastAsia="宋体" w:cs="宋体"/>
                <w:color w:val="auto"/>
                <w:spacing w:val="-1"/>
                <w:sz w:val="21"/>
                <w:szCs w:val="21"/>
                <w:highlight w:val="none"/>
              </w:rPr>
              <w:t>&lt;</w:t>
            </w:r>
            <w:r>
              <w:rPr>
                <w:rFonts w:hint="eastAsia" w:ascii="宋体" w:hAnsi="宋体" w:eastAsia="宋体" w:cs="宋体"/>
                <w:color w:val="auto"/>
                <w:sz w:val="21"/>
                <w:szCs w:val="21"/>
                <w:highlight w:val="none"/>
              </w:rPr>
              <w:t>100</w:t>
            </w:r>
          </w:p>
        </w:tc>
      </w:tr>
      <w:tr w14:paraId="2CBB8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top"/>
          </w:tcPr>
          <w:p w14:paraId="3B94864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color w:val="auto"/>
                <w:sz w:val="21"/>
                <w:szCs w:val="21"/>
                <w:highlight w:val="none"/>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04BE82C1">
            <w:pPr>
              <w:keepNext w:val="0"/>
              <w:keepLines w:val="0"/>
              <w:pageBreakBefore w:val="0"/>
              <w:widowControl w:val="0"/>
              <w:kinsoku/>
              <w:wordWrap/>
              <w:overflowPunct/>
              <w:topLinePunct w:val="0"/>
              <w:autoSpaceDE/>
              <w:autoSpaceDN/>
              <w:bidi w:val="0"/>
              <w:adjustRightInd/>
              <w:snapToGrid/>
              <w:spacing w:before="115" w:line="200" w:lineRule="exact"/>
              <w:ind w:left="154"/>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资</w:t>
            </w:r>
            <w:r>
              <w:rPr>
                <w:rFonts w:hint="eastAsia" w:ascii="宋体" w:hAnsi="宋体" w:eastAsia="宋体" w:cs="宋体"/>
                <w:color w:val="auto"/>
                <w:spacing w:val="-3"/>
                <w:sz w:val="21"/>
                <w:szCs w:val="21"/>
                <w:highlight w:val="none"/>
              </w:rPr>
              <w:t>产总额(Z)</w:t>
            </w:r>
          </w:p>
        </w:tc>
        <w:tc>
          <w:tcPr>
            <w:tcW w:w="1280" w:type="dxa"/>
            <w:tcBorders>
              <w:top w:val="single" w:color="000000" w:sz="4" w:space="0"/>
              <w:left w:val="single" w:color="000000" w:sz="4" w:space="0"/>
              <w:bottom w:val="single" w:color="000000" w:sz="4" w:space="0"/>
              <w:right w:val="single" w:color="000000" w:sz="4" w:space="0"/>
            </w:tcBorders>
            <w:vAlign w:val="center"/>
          </w:tcPr>
          <w:p w14:paraId="31385054">
            <w:pPr>
              <w:keepNext w:val="0"/>
              <w:keepLines w:val="0"/>
              <w:pageBreakBefore w:val="0"/>
              <w:widowControl w:val="0"/>
              <w:kinsoku/>
              <w:wordWrap/>
              <w:overflowPunct/>
              <w:topLinePunct w:val="0"/>
              <w:autoSpaceDE/>
              <w:autoSpaceDN/>
              <w:bidi w:val="0"/>
              <w:adjustRightInd/>
              <w:snapToGrid/>
              <w:spacing w:before="115"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万</w:t>
            </w:r>
            <w:r>
              <w:rPr>
                <w:rFonts w:hint="eastAsia" w:ascii="宋体" w:hAnsi="宋体" w:eastAsia="宋体" w:cs="宋体"/>
                <w:color w:val="auto"/>
                <w:spacing w:val="-3"/>
                <w:sz w:val="21"/>
                <w:szCs w:val="21"/>
                <w:highlight w:val="none"/>
              </w:rPr>
              <w:t>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7A879E19">
            <w:pPr>
              <w:keepNext w:val="0"/>
              <w:keepLines w:val="0"/>
              <w:pageBreakBefore w:val="0"/>
              <w:widowControl w:val="0"/>
              <w:kinsoku/>
              <w:wordWrap/>
              <w:overflowPunct/>
              <w:topLinePunct w:val="0"/>
              <w:autoSpaceDE/>
              <w:autoSpaceDN/>
              <w:bidi w:val="0"/>
              <w:adjustRightInd/>
              <w:snapToGrid/>
              <w:spacing w:before="116" w:line="200" w:lineRule="exact"/>
              <w:ind w:left="146"/>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5000≤</w:t>
            </w:r>
            <w:r>
              <w:rPr>
                <w:rFonts w:hint="eastAsia" w:ascii="宋体" w:hAnsi="宋体" w:eastAsia="宋体" w:cs="宋体"/>
                <w:color w:val="auto"/>
                <w:sz w:val="21"/>
                <w:szCs w:val="21"/>
                <w:highlight w:val="none"/>
              </w:rPr>
              <w:t>Z</w:t>
            </w:r>
            <w:r>
              <w:rPr>
                <w:rFonts w:hint="eastAsia" w:ascii="宋体" w:hAnsi="宋体" w:eastAsia="宋体" w:cs="宋体"/>
                <w:color w:val="auto"/>
                <w:spacing w:val="-1"/>
                <w:sz w:val="21"/>
                <w:szCs w:val="21"/>
                <w:highlight w:val="none"/>
              </w:rPr>
              <w:t>&lt;10</w:t>
            </w:r>
            <w:r>
              <w:rPr>
                <w:rFonts w:hint="eastAsia" w:ascii="宋体" w:hAnsi="宋体" w:eastAsia="宋体" w:cs="宋体"/>
                <w:color w:val="auto"/>
                <w:sz w:val="21"/>
                <w:szCs w:val="21"/>
                <w:highlight w:val="none"/>
              </w:rPr>
              <w:t>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317549FF">
            <w:pPr>
              <w:keepNext w:val="0"/>
              <w:keepLines w:val="0"/>
              <w:pageBreakBefore w:val="0"/>
              <w:widowControl w:val="0"/>
              <w:kinsoku/>
              <w:wordWrap/>
              <w:overflowPunct/>
              <w:topLinePunct w:val="0"/>
              <w:autoSpaceDE/>
              <w:autoSpaceDN/>
              <w:bidi w:val="0"/>
              <w:adjustRightInd/>
              <w:snapToGrid/>
              <w:spacing w:before="116" w:line="200" w:lineRule="exact"/>
              <w:ind w:left="142"/>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2000≤</w:t>
            </w:r>
            <w:r>
              <w:rPr>
                <w:rFonts w:hint="eastAsia" w:ascii="宋体" w:hAnsi="宋体" w:eastAsia="宋体" w:cs="宋体"/>
                <w:color w:val="auto"/>
                <w:sz w:val="21"/>
                <w:szCs w:val="21"/>
                <w:highlight w:val="none"/>
              </w:rPr>
              <w:t>Z</w:t>
            </w:r>
            <w:r>
              <w:rPr>
                <w:rFonts w:hint="eastAsia" w:ascii="宋体" w:hAnsi="宋体" w:eastAsia="宋体" w:cs="宋体"/>
                <w:color w:val="auto"/>
                <w:spacing w:val="-1"/>
                <w:sz w:val="21"/>
                <w:szCs w:val="21"/>
                <w:highlight w:val="none"/>
              </w:rPr>
              <w:t>&lt;5</w:t>
            </w:r>
            <w:r>
              <w:rPr>
                <w:rFonts w:hint="eastAsia" w:ascii="宋体" w:hAnsi="宋体" w:eastAsia="宋体" w:cs="宋体"/>
                <w:color w:val="auto"/>
                <w:sz w:val="21"/>
                <w:szCs w:val="21"/>
                <w:highlight w:val="none"/>
              </w:rPr>
              <w:t>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26ED146C">
            <w:pPr>
              <w:keepNext w:val="0"/>
              <w:keepLines w:val="0"/>
              <w:pageBreakBefore w:val="0"/>
              <w:widowControl w:val="0"/>
              <w:kinsoku/>
              <w:wordWrap/>
              <w:overflowPunct/>
              <w:topLinePunct w:val="0"/>
              <w:autoSpaceDE/>
              <w:autoSpaceDN/>
              <w:bidi w:val="0"/>
              <w:adjustRightInd/>
              <w:snapToGrid/>
              <w:spacing w:before="151" w:line="200" w:lineRule="exact"/>
              <w:ind w:left="142"/>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Z</w:t>
            </w:r>
            <w:r>
              <w:rPr>
                <w:rFonts w:hint="eastAsia" w:ascii="宋体" w:hAnsi="宋体" w:eastAsia="宋体" w:cs="宋体"/>
                <w:color w:val="auto"/>
                <w:spacing w:val="-1"/>
                <w:sz w:val="21"/>
                <w:szCs w:val="21"/>
                <w:highlight w:val="none"/>
              </w:rPr>
              <w:t>&lt;20</w:t>
            </w:r>
            <w:r>
              <w:rPr>
                <w:rFonts w:hint="eastAsia" w:ascii="宋体" w:hAnsi="宋体" w:eastAsia="宋体" w:cs="宋体"/>
                <w:color w:val="auto"/>
                <w:sz w:val="21"/>
                <w:szCs w:val="21"/>
                <w:highlight w:val="none"/>
              </w:rPr>
              <w:t>00</w:t>
            </w:r>
          </w:p>
        </w:tc>
      </w:tr>
      <w:tr w14:paraId="221BB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center"/>
          </w:tcPr>
          <w:p w14:paraId="118C9365">
            <w:pPr>
              <w:keepNext w:val="0"/>
              <w:keepLines w:val="0"/>
              <w:pageBreakBefore w:val="0"/>
              <w:widowControl w:val="0"/>
              <w:kinsoku/>
              <w:wordWrap/>
              <w:overflowPunct/>
              <w:topLinePunct w:val="0"/>
              <w:autoSpaceDE/>
              <w:autoSpaceDN/>
              <w:bidi w:val="0"/>
              <w:adjustRightInd/>
              <w:snapToGrid/>
              <w:spacing w:before="279" w:line="200" w:lineRule="exact"/>
              <w:ind w:left="151"/>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物业</w:t>
            </w:r>
            <w:r>
              <w:rPr>
                <w:rFonts w:hint="eastAsia" w:ascii="宋体" w:hAnsi="宋体" w:eastAsia="宋体" w:cs="宋体"/>
                <w:color w:val="auto"/>
                <w:spacing w:val="-2"/>
                <w:sz w:val="21"/>
                <w:szCs w:val="21"/>
                <w:highlight w:val="none"/>
              </w:rPr>
              <w:t>管理</w:t>
            </w:r>
          </w:p>
          <w:p w14:paraId="6576375A">
            <w:pPr>
              <w:keepNext w:val="0"/>
              <w:keepLines w:val="0"/>
              <w:pageBreakBefore w:val="0"/>
              <w:widowControl w:val="0"/>
              <w:kinsoku/>
              <w:wordWrap/>
              <w:overflowPunct/>
              <w:topLinePunct w:val="0"/>
              <w:autoSpaceDE/>
              <w:autoSpaceDN/>
              <w:bidi w:val="0"/>
              <w:adjustRightInd/>
              <w:snapToGrid/>
              <w:spacing w:before="222" w:line="2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inline distT="0" distB="0" distL="114300" distR="114300">
                      <wp:extent cx="807720" cy="17145"/>
                      <wp:effectExtent l="0" t="0" r="0" b="0"/>
                      <wp:docPr id="19" name="任意多边形 19"/>
                      <wp:cNvGraphicFramePr/>
                      <a:graphic xmlns:a="http://schemas.openxmlformats.org/drawingml/2006/main">
                        <a:graphicData uri="http://schemas.microsoft.com/office/word/2010/wordprocessingShape">
                          <wps:wsp>
                            <wps:cNvSpPr>
                              <a:spLocks noRot="1"/>
                            </wps:cNvSpPr>
                            <wps:spPr>
                              <a:xfrm>
                                <a:off x="0" y="0"/>
                                <a:ext cx="807720" cy="17145"/>
                              </a:xfrm>
                              <a:custGeom>
                                <a:avLst/>
                                <a:gdLst/>
                                <a:ahLst/>
                                <a:cxnLst/>
                                <a:pathLst>
                                  <a:path w="1271" h="27">
                                    <a:moveTo>
                                      <a:pt x="0" y="26"/>
                                    </a:moveTo>
                                    <a:lnTo>
                                      <a:pt x="1271" y="26"/>
                                    </a:lnTo>
                                    <a:lnTo>
                                      <a:pt x="1271" y="0"/>
                                    </a:lnTo>
                                    <a:lnTo>
                                      <a:pt x="0" y="0"/>
                                    </a:lnTo>
                                    <a:lnTo>
                                      <a:pt x="0" y="26"/>
                                    </a:lnTo>
                                    <a:close/>
                                  </a:path>
                                </a:pathLst>
                              </a:custGeom>
                              <a:solidFill>
                                <a:srgbClr val="FFFFFF"/>
                              </a:solidFill>
                              <a:ln>
                                <a:noFill/>
                              </a:ln>
                            </wps:spPr>
                            <wps:bodyPr upright="1"/>
                          </wps:wsp>
                        </a:graphicData>
                      </a:graphic>
                    </wp:inline>
                  </w:drawing>
                </mc:Choice>
                <mc:Fallback>
                  <w:pict>
                    <v:shape id="_x0000_s1026" o:spid="_x0000_s1026" o:spt="100" style="height:1.35pt;width:63.6pt;" fillcolor="#FFFFFF" filled="t" stroked="f" coordsize="1271,27" o:gfxdata="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er/B30QAAAAMB&#10;AAAPAAAAAAAAAAEAIAAAACIAAABkcnMvZG93bnJldi54bWxQSwECFAAUAAAACACHTuJAQPxTpSIC&#10;AAChBAAADgAAAAAAAAABACAAAAAgAQAAZHJzL2Uyb0RvYy54bWxQSwUGAAAAAAYABgBZAQAAtAUA&#10;AAAA&#10;" path="m0,26l1271,26,1271,0,0,0,0,26xe">
                      <v:fill on="t" focussize="0,0"/>
                      <v:stroke on="f"/>
                      <v:imagedata o:title=""/>
                      <o:lock v:ext="edit" rotation="t" aspectratio="f"/>
                      <w10:wrap type="none"/>
                      <w10:anchorlock/>
                    </v:shape>
                  </w:pict>
                </mc:Fallback>
              </mc:AlternateContent>
            </w:r>
          </w:p>
        </w:tc>
        <w:tc>
          <w:tcPr>
            <w:tcW w:w="1846" w:type="dxa"/>
            <w:tcBorders>
              <w:top w:val="single" w:color="000000" w:sz="4" w:space="0"/>
              <w:left w:val="single" w:color="000000" w:sz="4" w:space="0"/>
              <w:bottom w:val="single" w:color="000000" w:sz="4" w:space="0"/>
              <w:right w:val="single" w:color="000000" w:sz="4" w:space="0"/>
            </w:tcBorders>
            <w:vAlign w:val="center"/>
          </w:tcPr>
          <w:p w14:paraId="0242E7EA">
            <w:pPr>
              <w:keepNext w:val="0"/>
              <w:keepLines w:val="0"/>
              <w:pageBreakBefore w:val="0"/>
              <w:widowControl w:val="0"/>
              <w:kinsoku/>
              <w:wordWrap/>
              <w:overflowPunct/>
              <w:topLinePunct w:val="0"/>
              <w:autoSpaceDE/>
              <w:autoSpaceDN/>
              <w:bidi w:val="0"/>
              <w:adjustRightInd/>
              <w:snapToGrid/>
              <w:spacing w:before="113" w:line="200" w:lineRule="exact"/>
              <w:ind w:left="14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7"/>
                <w:sz w:val="21"/>
                <w:szCs w:val="21"/>
                <w:highlight w:val="none"/>
              </w:rPr>
              <w:t>从</w:t>
            </w:r>
            <w:r>
              <w:rPr>
                <w:rFonts w:hint="eastAsia" w:ascii="宋体" w:hAnsi="宋体" w:eastAsia="宋体" w:cs="宋体"/>
                <w:color w:val="auto"/>
                <w:spacing w:val="-14"/>
                <w:sz w:val="21"/>
                <w:szCs w:val="21"/>
                <w:highlight w:val="none"/>
              </w:rPr>
              <w:t>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4E559F7C">
            <w:pPr>
              <w:keepNext w:val="0"/>
              <w:keepLines w:val="0"/>
              <w:pageBreakBefore w:val="0"/>
              <w:widowControl w:val="0"/>
              <w:kinsoku/>
              <w:wordWrap/>
              <w:overflowPunct/>
              <w:topLinePunct w:val="0"/>
              <w:autoSpaceDE/>
              <w:autoSpaceDN/>
              <w:bidi w:val="0"/>
              <w:adjustRightInd/>
              <w:snapToGrid/>
              <w:spacing w:before="114" w:line="200" w:lineRule="exact"/>
              <w:ind w:left="151"/>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0F1DB53B">
            <w:pPr>
              <w:keepNext w:val="0"/>
              <w:keepLines w:val="0"/>
              <w:pageBreakBefore w:val="0"/>
              <w:widowControl w:val="0"/>
              <w:kinsoku/>
              <w:wordWrap/>
              <w:overflowPunct/>
              <w:topLinePunct w:val="0"/>
              <w:autoSpaceDE/>
              <w:autoSpaceDN/>
              <w:bidi w:val="0"/>
              <w:adjustRightInd/>
              <w:snapToGrid/>
              <w:spacing w:before="113" w:line="200" w:lineRule="exact"/>
              <w:ind w:left="146"/>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300≤</w:t>
            </w:r>
            <w:r>
              <w:rPr>
                <w:rFonts w:hint="eastAsia" w:ascii="宋体" w:hAnsi="宋体" w:eastAsia="宋体" w:cs="宋体"/>
                <w:color w:val="auto"/>
                <w:sz w:val="21"/>
                <w:szCs w:val="21"/>
                <w:highlight w:val="none"/>
              </w:rPr>
              <w:t>X</w:t>
            </w:r>
            <w:r>
              <w:rPr>
                <w:rFonts w:hint="eastAsia" w:ascii="宋体" w:hAnsi="宋体" w:eastAsia="宋体" w:cs="宋体"/>
                <w:color w:val="auto"/>
                <w:spacing w:val="-1"/>
                <w:sz w:val="21"/>
                <w:szCs w:val="21"/>
                <w:highlight w:val="none"/>
              </w:rPr>
              <w:t>&lt;100</w:t>
            </w:r>
            <w:r>
              <w:rPr>
                <w:rFonts w:hint="eastAsia" w:ascii="宋体" w:hAnsi="宋体" w:eastAsia="宋体" w:cs="宋体"/>
                <w:color w:val="auto"/>
                <w:sz w:val="21"/>
                <w:szCs w:val="21"/>
                <w:highlight w:val="none"/>
              </w:rPr>
              <w:t>0</w:t>
            </w:r>
          </w:p>
        </w:tc>
        <w:tc>
          <w:tcPr>
            <w:tcW w:w="1740" w:type="dxa"/>
            <w:tcBorders>
              <w:top w:val="single" w:color="000000" w:sz="4" w:space="0"/>
              <w:left w:val="single" w:color="000000" w:sz="4" w:space="0"/>
              <w:bottom w:val="single" w:color="000000" w:sz="4" w:space="0"/>
              <w:right w:val="single" w:color="000000" w:sz="4" w:space="0"/>
            </w:tcBorders>
            <w:vAlign w:val="center"/>
          </w:tcPr>
          <w:p w14:paraId="48CA0403">
            <w:pPr>
              <w:keepNext w:val="0"/>
              <w:keepLines w:val="0"/>
              <w:pageBreakBefore w:val="0"/>
              <w:widowControl w:val="0"/>
              <w:kinsoku/>
              <w:wordWrap/>
              <w:overflowPunct/>
              <w:topLinePunct w:val="0"/>
              <w:autoSpaceDE/>
              <w:autoSpaceDN/>
              <w:bidi w:val="0"/>
              <w:adjustRightInd/>
              <w:snapToGrid/>
              <w:spacing w:before="113" w:line="200" w:lineRule="exact"/>
              <w:ind w:left="15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w:t>
            </w:r>
            <w:r>
              <w:rPr>
                <w:rFonts w:hint="eastAsia" w:ascii="宋体" w:hAnsi="宋体" w:eastAsia="宋体" w:cs="宋体"/>
                <w:color w:val="auto"/>
                <w:spacing w:val="-2"/>
                <w:sz w:val="21"/>
                <w:szCs w:val="21"/>
                <w:highlight w:val="none"/>
              </w:rPr>
              <w:t>00≤X&lt;300</w:t>
            </w:r>
          </w:p>
        </w:tc>
        <w:tc>
          <w:tcPr>
            <w:tcW w:w="1123" w:type="dxa"/>
            <w:tcBorders>
              <w:top w:val="single" w:color="000000" w:sz="4" w:space="0"/>
              <w:left w:val="single" w:color="000000" w:sz="4" w:space="0"/>
              <w:bottom w:val="single" w:color="000000" w:sz="4" w:space="0"/>
              <w:right w:val="double" w:color="000000" w:sz="4" w:space="0"/>
            </w:tcBorders>
            <w:vAlign w:val="center"/>
          </w:tcPr>
          <w:p w14:paraId="0A419932">
            <w:pPr>
              <w:keepNext w:val="0"/>
              <w:keepLines w:val="0"/>
              <w:pageBreakBefore w:val="0"/>
              <w:widowControl w:val="0"/>
              <w:kinsoku/>
              <w:wordWrap/>
              <w:overflowPunct/>
              <w:topLinePunct w:val="0"/>
              <w:autoSpaceDE/>
              <w:autoSpaceDN/>
              <w:bidi w:val="0"/>
              <w:adjustRightInd/>
              <w:snapToGrid/>
              <w:spacing w:before="149" w:line="200" w:lineRule="exact"/>
              <w:ind w:left="14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X</w:t>
            </w:r>
            <w:r>
              <w:rPr>
                <w:rFonts w:hint="eastAsia" w:ascii="宋体" w:hAnsi="宋体" w:eastAsia="宋体" w:cs="宋体"/>
                <w:color w:val="auto"/>
                <w:spacing w:val="-1"/>
                <w:sz w:val="21"/>
                <w:szCs w:val="21"/>
                <w:highlight w:val="none"/>
              </w:rPr>
              <w:t>&lt;1</w:t>
            </w:r>
            <w:r>
              <w:rPr>
                <w:rFonts w:hint="eastAsia" w:ascii="宋体" w:hAnsi="宋体" w:eastAsia="宋体" w:cs="宋体"/>
                <w:color w:val="auto"/>
                <w:sz w:val="21"/>
                <w:szCs w:val="21"/>
                <w:highlight w:val="none"/>
              </w:rPr>
              <w:t>00</w:t>
            </w:r>
          </w:p>
        </w:tc>
      </w:tr>
      <w:tr w14:paraId="448AC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center"/>
          </w:tcPr>
          <w:p w14:paraId="1CA7E28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color w:val="auto"/>
                <w:sz w:val="21"/>
                <w:szCs w:val="21"/>
                <w:highlight w:val="none"/>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2D8DC351">
            <w:pPr>
              <w:keepNext w:val="0"/>
              <w:keepLines w:val="0"/>
              <w:pageBreakBefore w:val="0"/>
              <w:widowControl w:val="0"/>
              <w:kinsoku/>
              <w:wordWrap/>
              <w:overflowPunct/>
              <w:topLinePunct w:val="0"/>
              <w:autoSpaceDE/>
              <w:autoSpaceDN/>
              <w:bidi w:val="0"/>
              <w:adjustRightInd/>
              <w:snapToGrid/>
              <w:spacing w:before="116"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营</w:t>
            </w:r>
            <w:r>
              <w:rPr>
                <w:rFonts w:hint="eastAsia" w:ascii="宋体" w:hAnsi="宋体" w:eastAsia="宋体" w:cs="宋体"/>
                <w:color w:val="auto"/>
                <w:spacing w:val="-3"/>
                <w:sz w:val="21"/>
                <w:szCs w:val="21"/>
                <w:highlight w:val="none"/>
              </w:rPr>
              <w:t>业</w:t>
            </w:r>
            <w:r>
              <w:rPr>
                <w:rFonts w:hint="eastAsia" w:ascii="宋体" w:hAnsi="宋体" w:eastAsia="宋体" w:cs="宋体"/>
                <w:color w:val="auto"/>
                <w:spacing w:val="-2"/>
                <w:sz w:val="21"/>
                <w:szCs w:val="21"/>
                <w:highlight w:val="none"/>
              </w:rPr>
              <w:t>收入(Y)</w:t>
            </w:r>
          </w:p>
        </w:tc>
        <w:tc>
          <w:tcPr>
            <w:tcW w:w="1280" w:type="dxa"/>
            <w:tcBorders>
              <w:top w:val="single" w:color="000000" w:sz="4" w:space="0"/>
              <w:left w:val="single" w:color="000000" w:sz="4" w:space="0"/>
              <w:bottom w:val="single" w:color="000000" w:sz="4" w:space="0"/>
              <w:right w:val="single" w:color="000000" w:sz="4" w:space="0"/>
            </w:tcBorders>
            <w:vAlign w:val="center"/>
          </w:tcPr>
          <w:p w14:paraId="4E835DFA">
            <w:pPr>
              <w:keepNext w:val="0"/>
              <w:keepLines w:val="0"/>
              <w:pageBreakBefore w:val="0"/>
              <w:widowControl w:val="0"/>
              <w:kinsoku/>
              <w:wordWrap/>
              <w:overflowPunct/>
              <w:topLinePunct w:val="0"/>
              <w:autoSpaceDE/>
              <w:autoSpaceDN/>
              <w:bidi w:val="0"/>
              <w:adjustRightInd/>
              <w:snapToGrid/>
              <w:spacing w:before="116"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万</w:t>
            </w:r>
            <w:r>
              <w:rPr>
                <w:rFonts w:hint="eastAsia" w:ascii="宋体" w:hAnsi="宋体" w:eastAsia="宋体" w:cs="宋体"/>
                <w:color w:val="auto"/>
                <w:spacing w:val="-3"/>
                <w:sz w:val="21"/>
                <w:szCs w:val="21"/>
                <w:highlight w:val="none"/>
              </w:rPr>
              <w:t>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4A65CFDE">
            <w:pPr>
              <w:keepNext w:val="0"/>
              <w:keepLines w:val="0"/>
              <w:pageBreakBefore w:val="0"/>
              <w:widowControl w:val="0"/>
              <w:kinsoku/>
              <w:wordWrap/>
              <w:overflowPunct/>
              <w:topLinePunct w:val="0"/>
              <w:autoSpaceDE/>
              <w:autoSpaceDN/>
              <w:bidi w:val="0"/>
              <w:adjustRightInd/>
              <w:snapToGrid/>
              <w:spacing w:before="116" w:line="200" w:lineRule="exact"/>
              <w:ind w:left="157"/>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1000≤</w:t>
            </w:r>
            <w:r>
              <w:rPr>
                <w:rFonts w:hint="eastAsia" w:ascii="宋体" w:hAnsi="宋体" w:eastAsia="宋体" w:cs="宋体"/>
                <w:color w:val="auto"/>
                <w:spacing w:val="-1"/>
                <w:sz w:val="21"/>
                <w:szCs w:val="21"/>
                <w:highlight w:val="none"/>
              </w:rPr>
              <w:t>Y</w:t>
            </w:r>
            <w:r>
              <w:rPr>
                <w:rFonts w:hint="eastAsia" w:ascii="宋体" w:hAnsi="宋体" w:eastAsia="宋体" w:cs="宋体"/>
                <w:color w:val="auto"/>
                <w:spacing w:val="-2"/>
                <w:sz w:val="21"/>
                <w:szCs w:val="21"/>
                <w:highlight w:val="none"/>
              </w:rPr>
              <w:t>&lt;500</w:t>
            </w:r>
            <w:r>
              <w:rPr>
                <w:rFonts w:hint="eastAsia" w:ascii="宋体" w:hAnsi="宋体" w:eastAsia="宋体" w:cs="宋体"/>
                <w:color w:val="auto"/>
                <w:spacing w:val="-1"/>
                <w:sz w:val="21"/>
                <w:szCs w:val="21"/>
                <w:highlight w:val="none"/>
              </w:rPr>
              <w:t>0</w:t>
            </w:r>
          </w:p>
        </w:tc>
        <w:tc>
          <w:tcPr>
            <w:tcW w:w="1740" w:type="dxa"/>
            <w:tcBorders>
              <w:top w:val="single" w:color="000000" w:sz="4" w:space="0"/>
              <w:left w:val="single" w:color="000000" w:sz="4" w:space="0"/>
              <w:bottom w:val="single" w:color="000000" w:sz="4" w:space="0"/>
              <w:right w:val="single" w:color="000000" w:sz="4" w:space="0"/>
            </w:tcBorders>
            <w:vAlign w:val="center"/>
          </w:tcPr>
          <w:p w14:paraId="6FA0C986">
            <w:pPr>
              <w:keepNext w:val="0"/>
              <w:keepLines w:val="0"/>
              <w:pageBreakBefore w:val="0"/>
              <w:widowControl w:val="0"/>
              <w:kinsoku/>
              <w:wordWrap/>
              <w:overflowPunct/>
              <w:topLinePunct w:val="0"/>
              <w:autoSpaceDE/>
              <w:autoSpaceDN/>
              <w:bidi w:val="0"/>
              <w:adjustRightInd/>
              <w:snapToGrid/>
              <w:spacing w:before="116" w:line="200" w:lineRule="exact"/>
              <w:ind w:left="144"/>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500≤</w:t>
            </w:r>
            <w:r>
              <w:rPr>
                <w:rFonts w:hint="eastAsia" w:ascii="宋体" w:hAnsi="宋体" w:eastAsia="宋体" w:cs="宋体"/>
                <w:color w:val="auto"/>
                <w:sz w:val="21"/>
                <w:szCs w:val="21"/>
                <w:highlight w:val="none"/>
              </w:rPr>
              <w:t>Y</w:t>
            </w:r>
            <w:r>
              <w:rPr>
                <w:rFonts w:hint="eastAsia" w:ascii="宋体" w:hAnsi="宋体" w:eastAsia="宋体" w:cs="宋体"/>
                <w:color w:val="auto"/>
                <w:spacing w:val="-1"/>
                <w:sz w:val="21"/>
                <w:szCs w:val="21"/>
                <w:highlight w:val="none"/>
              </w:rPr>
              <w:t>&lt;1000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7E821C8B">
            <w:pPr>
              <w:keepNext w:val="0"/>
              <w:keepLines w:val="0"/>
              <w:pageBreakBefore w:val="0"/>
              <w:widowControl w:val="0"/>
              <w:kinsoku/>
              <w:wordWrap/>
              <w:overflowPunct/>
              <w:topLinePunct w:val="0"/>
              <w:autoSpaceDE/>
              <w:autoSpaceDN/>
              <w:bidi w:val="0"/>
              <w:adjustRightInd/>
              <w:snapToGrid/>
              <w:spacing w:before="151" w:line="200" w:lineRule="exact"/>
              <w:ind w:left="14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Y</w:t>
            </w:r>
            <w:r>
              <w:rPr>
                <w:rFonts w:hint="eastAsia" w:ascii="宋体" w:hAnsi="宋体" w:eastAsia="宋体" w:cs="宋体"/>
                <w:color w:val="auto"/>
                <w:spacing w:val="-1"/>
                <w:sz w:val="21"/>
                <w:szCs w:val="21"/>
                <w:highlight w:val="none"/>
              </w:rPr>
              <w:t>&lt;</w:t>
            </w:r>
            <w:r>
              <w:rPr>
                <w:rFonts w:hint="eastAsia" w:ascii="宋体" w:hAnsi="宋体" w:eastAsia="宋体" w:cs="宋体"/>
                <w:color w:val="auto"/>
                <w:sz w:val="21"/>
                <w:szCs w:val="21"/>
                <w:highlight w:val="none"/>
              </w:rPr>
              <w:t>500</w:t>
            </w:r>
          </w:p>
        </w:tc>
      </w:tr>
      <w:tr w14:paraId="792CF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restart"/>
            <w:tcBorders>
              <w:top w:val="single" w:color="000000" w:sz="4" w:space="0"/>
              <w:left w:val="double" w:color="000000" w:sz="4" w:space="0"/>
              <w:bottom w:val="single" w:color="000000" w:sz="4" w:space="0"/>
              <w:right w:val="single" w:color="000000" w:sz="4" w:space="0"/>
            </w:tcBorders>
            <w:vAlign w:val="center"/>
          </w:tcPr>
          <w:p w14:paraId="21478008">
            <w:pPr>
              <w:keepNext w:val="0"/>
              <w:keepLines w:val="0"/>
              <w:pageBreakBefore w:val="0"/>
              <w:widowControl w:val="0"/>
              <w:kinsoku/>
              <w:wordWrap/>
              <w:overflowPunct/>
              <w:topLinePunct w:val="0"/>
              <w:autoSpaceDE/>
              <w:autoSpaceDN/>
              <w:bidi w:val="0"/>
              <w:adjustRightInd/>
              <w:snapToGrid/>
              <w:spacing w:before="145" w:line="200" w:lineRule="exact"/>
              <w:ind w:left="151"/>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租赁</w:t>
            </w:r>
            <w:r>
              <w:rPr>
                <w:rFonts w:hint="eastAsia" w:ascii="宋体" w:hAnsi="宋体" w:eastAsia="宋体" w:cs="宋体"/>
                <w:color w:val="auto"/>
                <w:spacing w:val="-2"/>
                <w:sz w:val="21"/>
                <w:szCs w:val="21"/>
                <w:highlight w:val="none"/>
              </w:rPr>
              <w:t>和商</w:t>
            </w:r>
          </w:p>
          <w:p w14:paraId="0E1820FF">
            <w:pPr>
              <w:keepNext w:val="0"/>
              <w:keepLines w:val="0"/>
              <w:pageBreakBefore w:val="0"/>
              <w:widowControl w:val="0"/>
              <w:kinsoku/>
              <w:wordWrap/>
              <w:overflowPunct/>
              <w:topLinePunct w:val="0"/>
              <w:autoSpaceDE/>
              <w:autoSpaceDN/>
              <w:bidi w:val="0"/>
              <w:adjustRightInd/>
              <w:snapToGrid/>
              <w:spacing w:line="200" w:lineRule="exact"/>
              <w:ind w:left="156"/>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务</w:t>
            </w:r>
            <w:r>
              <w:rPr>
                <w:rFonts w:hint="eastAsia" w:ascii="宋体" w:hAnsi="宋体" w:eastAsia="宋体" w:cs="宋体"/>
                <w:color w:val="auto"/>
                <w:spacing w:val="-4"/>
                <w:sz w:val="21"/>
                <w:szCs w:val="21"/>
                <w:highlight w:val="none"/>
              </w:rPr>
              <w:t>服务业</w:t>
            </w:r>
          </w:p>
        </w:tc>
        <w:tc>
          <w:tcPr>
            <w:tcW w:w="1846" w:type="dxa"/>
            <w:tcBorders>
              <w:top w:val="single" w:color="000000" w:sz="4" w:space="0"/>
              <w:left w:val="single" w:color="000000" w:sz="4" w:space="0"/>
              <w:bottom w:val="single" w:color="000000" w:sz="4" w:space="0"/>
              <w:right w:val="single" w:color="000000" w:sz="4" w:space="0"/>
            </w:tcBorders>
            <w:vAlign w:val="center"/>
          </w:tcPr>
          <w:p w14:paraId="3EA9D7E8">
            <w:pPr>
              <w:keepNext w:val="0"/>
              <w:keepLines w:val="0"/>
              <w:pageBreakBefore w:val="0"/>
              <w:widowControl w:val="0"/>
              <w:kinsoku/>
              <w:wordWrap/>
              <w:overflowPunct/>
              <w:topLinePunct w:val="0"/>
              <w:autoSpaceDE/>
              <w:autoSpaceDN/>
              <w:bidi w:val="0"/>
              <w:adjustRightInd/>
              <w:snapToGrid/>
              <w:spacing w:before="100" w:line="200" w:lineRule="exact"/>
              <w:ind w:left="14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7"/>
                <w:sz w:val="21"/>
                <w:szCs w:val="21"/>
                <w:highlight w:val="none"/>
              </w:rPr>
              <w:t>从</w:t>
            </w:r>
            <w:r>
              <w:rPr>
                <w:rFonts w:hint="eastAsia" w:ascii="宋体" w:hAnsi="宋体" w:eastAsia="宋体" w:cs="宋体"/>
                <w:color w:val="auto"/>
                <w:spacing w:val="-14"/>
                <w:sz w:val="21"/>
                <w:szCs w:val="21"/>
                <w:highlight w:val="none"/>
              </w:rPr>
              <w:t>业人员 (X)</w:t>
            </w:r>
          </w:p>
        </w:tc>
        <w:tc>
          <w:tcPr>
            <w:tcW w:w="1280" w:type="dxa"/>
            <w:tcBorders>
              <w:top w:val="single" w:color="000000" w:sz="4" w:space="0"/>
              <w:left w:val="single" w:color="000000" w:sz="4" w:space="0"/>
              <w:bottom w:val="single" w:color="000000" w:sz="4" w:space="0"/>
              <w:right w:val="single" w:color="000000" w:sz="4" w:space="0"/>
            </w:tcBorders>
            <w:vAlign w:val="center"/>
          </w:tcPr>
          <w:p w14:paraId="150C1109">
            <w:pPr>
              <w:keepNext w:val="0"/>
              <w:keepLines w:val="0"/>
              <w:pageBreakBefore w:val="0"/>
              <w:widowControl w:val="0"/>
              <w:kinsoku/>
              <w:wordWrap/>
              <w:overflowPunct/>
              <w:topLinePunct w:val="0"/>
              <w:autoSpaceDE/>
              <w:autoSpaceDN/>
              <w:bidi w:val="0"/>
              <w:adjustRightInd/>
              <w:snapToGrid/>
              <w:spacing w:before="100" w:line="200" w:lineRule="exact"/>
              <w:ind w:left="151"/>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849" w:type="dxa"/>
            <w:tcBorders>
              <w:top w:val="single" w:color="000000" w:sz="4" w:space="0"/>
              <w:left w:val="single" w:color="000000" w:sz="4" w:space="0"/>
              <w:bottom w:val="single" w:color="000000" w:sz="4" w:space="0"/>
              <w:right w:val="single" w:color="000000" w:sz="4" w:space="0"/>
            </w:tcBorders>
            <w:vAlign w:val="center"/>
          </w:tcPr>
          <w:p w14:paraId="6963316B">
            <w:pPr>
              <w:keepNext w:val="0"/>
              <w:keepLines w:val="0"/>
              <w:pageBreakBefore w:val="0"/>
              <w:widowControl w:val="0"/>
              <w:kinsoku/>
              <w:wordWrap/>
              <w:overflowPunct/>
              <w:topLinePunct w:val="0"/>
              <w:autoSpaceDE/>
              <w:autoSpaceDN/>
              <w:bidi w:val="0"/>
              <w:adjustRightInd/>
              <w:snapToGrid/>
              <w:spacing w:before="100" w:line="200" w:lineRule="exact"/>
              <w:ind w:left="157"/>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w:t>
            </w:r>
            <w:r>
              <w:rPr>
                <w:rFonts w:hint="eastAsia" w:ascii="宋体" w:hAnsi="宋体" w:eastAsia="宋体" w:cs="宋体"/>
                <w:color w:val="auto"/>
                <w:spacing w:val="-2"/>
                <w:sz w:val="21"/>
                <w:szCs w:val="21"/>
                <w:highlight w:val="none"/>
              </w:rPr>
              <w:t>00≤X&lt;300</w:t>
            </w:r>
          </w:p>
        </w:tc>
        <w:tc>
          <w:tcPr>
            <w:tcW w:w="1740" w:type="dxa"/>
            <w:tcBorders>
              <w:top w:val="single" w:color="000000" w:sz="4" w:space="0"/>
              <w:left w:val="single" w:color="000000" w:sz="4" w:space="0"/>
              <w:bottom w:val="single" w:color="000000" w:sz="4" w:space="0"/>
              <w:right w:val="single" w:color="000000" w:sz="4" w:space="0"/>
            </w:tcBorders>
            <w:vAlign w:val="center"/>
          </w:tcPr>
          <w:p w14:paraId="1668A588">
            <w:pPr>
              <w:keepNext w:val="0"/>
              <w:keepLines w:val="0"/>
              <w:pageBreakBefore w:val="0"/>
              <w:widowControl w:val="0"/>
              <w:kinsoku/>
              <w:wordWrap/>
              <w:overflowPunct/>
              <w:topLinePunct w:val="0"/>
              <w:autoSpaceDE/>
              <w:autoSpaceDN/>
              <w:bidi w:val="0"/>
              <w:adjustRightInd/>
              <w:snapToGrid/>
              <w:spacing w:before="100" w:line="200" w:lineRule="exact"/>
              <w:ind w:left="15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10</w:t>
            </w:r>
            <w:r>
              <w:rPr>
                <w:rFonts w:hint="eastAsia" w:ascii="宋体" w:hAnsi="宋体" w:eastAsia="宋体" w:cs="宋体"/>
                <w:color w:val="auto"/>
                <w:spacing w:val="-2"/>
                <w:sz w:val="21"/>
                <w:szCs w:val="21"/>
                <w:highlight w:val="none"/>
              </w:rPr>
              <w:t>≤X&lt;100</w:t>
            </w:r>
          </w:p>
        </w:tc>
        <w:tc>
          <w:tcPr>
            <w:tcW w:w="1123" w:type="dxa"/>
            <w:tcBorders>
              <w:top w:val="single" w:color="000000" w:sz="4" w:space="0"/>
              <w:left w:val="single" w:color="000000" w:sz="4" w:space="0"/>
              <w:bottom w:val="single" w:color="000000" w:sz="4" w:space="0"/>
              <w:right w:val="double" w:color="000000" w:sz="4" w:space="0"/>
            </w:tcBorders>
            <w:vAlign w:val="center"/>
          </w:tcPr>
          <w:p w14:paraId="70CA3DCC">
            <w:pPr>
              <w:keepNext w:val="0"/>
              <w:keepLines w:val="0"/>
              <w:pageBreakBefore w:val="0"/>
              <w:widowControl w:val="0"/>
              <w:kinsoku/>
              <w:wordWrap/>
              <w:overflowPunct/>
              <w:topLinePunct w:val="0"/>
              <w:autoSpaceDE/>
              <w:autoSpaceDN/>
              <w:bidi w:val="0"/>
              <w:adjustRightInd/>
              <w:snapToGrid/>
              <w:spacing w:before="135" w:line="200" w:lineRule="exact"/>
              <w:ind w:left="14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X</w:t>
            </w:r>
            <w:r>
              <w:rPr>
                <w:rFonts w:hint="eastAsia" w:ascii="宋体" w:hAnsi="宋体" w:eastAsia="宋体" w:cs="宋体"/>
                <w:color w:val="auto"/>
                <w:spacing w:val="-1"/>
                <w:sz w:val="21"/>
                <w:szCs w:val="21"/>
                <w:highlight w:val="none"/>
              </w:rPr>
              <w:t>&lt;1</w:t>
            </w:r>
            <w:r>
              <w:rPr>
                <w:rFonts w:hint="eastAsia" w:ascii="宋体" w:hAnsi="宋体" w:eastAsia="宋体" w:cs="宋体"/>
                <w:color w:val="auto"/>
                <w:sz w:val="21"/>
                <w:szCs w:val="21"/>
                <w:highlight w:val="none"/>
              </w:rPr>
              <w:t>0</w:t>
            </w:r>
          </w:p>
        </w:tc>
      </w:tr>
      <w:tr w14:paraId="55F96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vMerge w:val="continue"/>
            <w:tcBorders>
              <w:top w:val="single" w:color="000000" w:sz="4" w:space="0"/>
              <w:left w:val="double" w:color="000000" w:sz="4" w:space="0"/>
              <w:bottom w:val="single" w:color="000000" w:sz="4" w:space="0"/>
              <w:right w:val="single" w:color="000000" w:sz="4" w:space="0"/>
            </w:tcBorders>
            <w:vAlign w:val="center"/>
          </w:tcPr>
          <w:p w14:paraId="1B7FB1F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hAnsi="宋体" w:eastAsia="宋体" w:cs="宋体"/>
                <w:color w:val="auto"/>
                <w:sz w:val="21"/>
                <w:szCs w:val="21"/>
                <w:highlight w:val="none"/>
              </w:rPr>
            </w:pPr>
          </w:p>
        </w:tc>
        <w:tc>
          <w:tcPr>
            <w:tcW w:w="1846" w:type="dxa"/>
            <w:tcBorders>
              <w:top w:val="single" w:color="000000" w:sz="4" w:space="0"/>
              <w:left w:val="single" w:color="000000" w:sz="4" w:space="0"/>
              <w:bottom w:val="single" w:color="000000" w:sz="4" w:space="0"/>
              <w:right w:val="single" w:color="000000" w:sz="4" w:space="0"/>
            </w:tcBorders>
            <w:vAlign w:val="center"/>
          </w:tcPr>
          <w:p w14:paraId="7539AE96">
            <w:pPr>
              <w:keepNext w:val="0"/>
              <w:keepLines w:val="0"/>
              <w:pageBreakBefore w:val="0"/>
              <w:widowControl w:val="0"/>
              <w:kinsoku/>
              <w:wordWrap/>
              <w:overflowPunct/>
              <w:topLinePunct w:val="0"/>
              <w:autoSpaceDE/>
              <w:autoSpaceDN/>
              <w:bidi w:val="0"/>
              <w:adjustRightInd/>
              <w:snapToGrid/>
              <w:spacing w:before="116" w:line="200" w:lineRule="exact"/>
              <w:ind w:left="154"/>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资</w:t>
            </w:r>
            <w:r>
              <w:rPr>
                <w:rFonts w:hint="eastAsia" w:ascii="宋体" w:hAnsi="宋体" w:eastAsia="宋体" w:cs="宋体"/>
                <w:color w:val="auto"/>
                <w:spacing w:val="-3"/>
                <w:sz w:val="21"/>
                <w:szCs w:val="21"/>
                <w:highlight w:val="none"/>
              </w:rPr>
              <w:t>产总额(Z)</w:t>
            </w:r>
          </w:p>
        </w:tc>
        <w:tc>
          <w:tcPr>
            <w:tcW w:w="1280" w:type="dxa"/>
            <w:tcBorders>
              <w:top w:val="single" w:color="000000" w:sz="4" w:space="0"/>
              <w:left w:val="single" w:color="000000" w:sz="4" w:space="0"/>
              <w:bottom w:val="single" w:color="000000" w:sz="4" w:space="0"/>
              <w:right w:val="single" w:color="000000" w:sz="4" w:space="0"/>
            </w:tcBorders>
            <w:vAlign w:val="center"/>
          </w:tcPr>
          <w:p w14:paraId="4B9C850B">
            <w:pPr>
              <w:keepNext w:val="0"/>
              <w:keepLines w:val="0"/>
              <w:pageBreakBefore w:val="0"/>
              <w:widowControl w:val="0"/>
              <w:kinsoku/>
              <w:wordWrap/>
              <w:overflowPunct/>
              <w:topLinePunct w:val="0"/>
              <w:autoSpaceDE/>
              <w:autoSpaceDN/>
              <w:bidi w:val="0"/>
              <w:adjustRightInd/>
              <w:snapToGrid/>
              <w:spacing w:before="116" w:line="200" w:lineRule="exact"/>
              <w:ind w:left="1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万</w:t>
            </w:r>
            <w:r>
              <w:rPr>
                <w:rFonts w:hint="eastAsia" w:ascii="宋体" w:hAnsi="宋体" w:eastAsia="宋体" w:cs="宋体"/>
                <w:color w:val="auto"/>
                <w:spacing w:val="-3"/>
                <w:sz w:val="21"/>
                <w:szCs w:val="21"/>
                <w:highlight w:val="none"/>
              </w:rPr>
              <w:t>元</w:t>
            </w:r>
          </w:p>
        </w:tc>
        <w:tc>
          <w:tcPr>
            <w:tcW w:w="1849" w:type="dxa"/>
            <w:tcBorders>
              <w:top w:val="single" w:color="000000" w:sz="4" w:space="0"/>
              <w:left w:val="single" w:color="000000" w:sz="4" w:space="0"/>
              <w:bottom w:val="single" w:color="000000" w:sz="4" w:space="0"/>
              <w:right w:val="single" w:color="000000" w:sz="4" w:space="0"/>
            </w:tcBorders>
            <w:vAlign w:val="center"/>
          </w:tcPr>
          <w:p w14:paraId="12108E1F">
            <w:pPr>
              <w:keepNext w:val="0"/>
              <w:keepLines w:val="0"/>
              <w:pageBreakBefore w:val="0"/>
              <w:widowControl w:val="0"/>
              <w:kinsoku/>
              <w:wordWrap/>
              <w:overflowPunct/>
              <w:topLinePunct w:val="0"/>
              <w:autoSpaceDE/>
              <w:autoSpaceDN/>
              <w:bidi w:val="0"/>
              <w:adjustRightInd/>
              <w:snapToGrid/>
              <w:spacing w:before="116" w:line="200" w:lineRule="exact"/>
              <w:ind w:left="142"/>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8000≤</w:t>
            </w:r>
            <w:r>
              <w:rPr>
                <w:rFonts w:hint="eastAsia" w:ascii="宋体" w:hAnsi="宋体" w:eastAsia="宋体" w:cs="宋体"/>
                <w:color w:val="auto"/>
                <w:sz w:val="21"/>
                <w:szCs w:val="21"/>
                <w:highlight w:val="none"/>
              </w:rPr>
              <w:t>Z&lt;120000</w:t>
            </w:r>
          </w:p>
        </w:tc>
        <w:tc>
          <w:tcPr>
            <w:tcW w:w="1740" w:type="dxa"/>
            <w:tcBorders>
              <w:top w:val="single" w:color="000000" w:sz="4" w:space="0"/>
              <w:left w:val="single" w:color="000000" w:sz="4" w:space="0"/>
              <w:bottom w:val="single" w:color="000000" w:sz="4" w:space="0"/>
              <w:right w:val="single" w:color="000000" w:sz="4" w:space="0"/>
            </w:tcBorders>
            <w:vAlign w:val="center"/>
          </w:tcPr>
          <w:p w14:paraId="0F23068A">
            <w:pPr>
              <w:keepNext w:val="0"/>
              <w:keepLines w:val="0"/>
              <w:pageBreakBefore w:val="0"/>
              <w:widowControl w:val="0"/>
              <w:kinsoku/>
              <w:wordWrap/>
              <w:overflowPunct/>
              <w:topLinePunct w:val="0"/>
              <w:autoSpaceDE/>
              <w:autoSpaceDN/>
              <w:bidi w:val="0"/>
              <w:adjustRightInd/>
              <w:snapToGrid/>
              <w:spacing w:before="116" w:line="200" w:lineRule="exact"/>
              <w:ind w:left="15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100≤Z&lt;8000</w:t>
            </w:r>
          </w:p>
        </w:tc>
        <w:tc>
          <w:tcPr>
            <w:tcW w:w="1123" w:type="dxa"/>
            <w:tcBorders>
              <w:top w:val="single" w:color="000000" w:sz="4" w:space="0"/>
              <w:left w:val="single" w:color="000000" w:sz="4" w:space="0"/>
              <w:bottom w:val="single" w:color="000000" w:sz="4" w:space="0"/>
              <w:right w:val="double" w:color="000000" w:sz="4" w:space="0"/>
            </w:tcBorders>
            <w:vAlign w:val="center"/>
          </w:tcPr>
          <w:p w14:paraId="7B3EF0E7">
            <w:pPr>
              <w:keepNext w:val="0"/>
              <w:keepLines w:val="0"/>
              <w:pageBreakBefore w:val="0"/>
              <w:widowControl w:val="0"/>
              <w:kinsoku/>
              <w:wordWrap/>
              <w:overflowPunct/>
              <w:topLinePunct w:val="0"/>
              <w:autoSpaceDE/>
              <w:autoSpaceDN/>
              <w:bidi w:val="0"/>
              <w:adjustRightInd/>
              <w:snapToGrid/>
              <w:spacing w:before="151" w:line="200" w:lineRule="exact"/>
              <w:ind w:left="142"/>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Z</w:t>
            </w:r>
            <w:r>
              <w:rPr>
                <w:rFonts w:hint="eastAsia" w:ascii="宋体" w:hAnsi="宋体" w:eastAsia="宋体" w:cs="宋体"/>
                <w:color w:val="auto"/>
                <w:spacing w:val="-1"/>
                <w:sz w:val="21"/>
                <w:szCs w:val="21"/>
                <w:highlight w:val="none"/>
              </w:rPr>
              <w:t>&lt;10</w:t>
            </w:r>
            <w:r>
              <w:rPr>
                <w:rFonts w:hint="eastAsia" w:ascii="宋体" w:hAnsi="宋体" w:eastAsia="宋体" w:cs="宋体"/>
                <w:color w:val="auto"/>
                <w:sz w:val="21"/>
                <w:szCs w:val="21"/>
                <w:highlight w:val="none"/>
              </w:rPr>
              <w:t>0</w:t>
            </w:r>
          </w:p>
        </w:tc>
      </w:tr>
      <w:tr w14:paraId="7E07F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 w:hRule="atLeast"/>
          <w:jc w:val="center"/>
        </w:trPr>
        <w:tc>
          <w:tcPr>
            <w:tcW w:w="1724" w:type="dxa"/>
            <w:tcBorders>
              <w:top w:val="single" w:color="000000" w:sz="4" w:space="0"/>
              <w:left w:val="double" w:color="000000" w:sz="4" w:space="0"/>
              <w:bottom w:val="double" w:color="000000" w:sz="4" w:space="0"/>
              <w:right w:val="single" w:color="000000" w:sz="4" w:space="0"/>
            </w:tcBorders>
            <w:vAlign w:val="center"/>
          </w:tcPr>
          <w:p w14:paraId="40827595">
            <w:pPr>
              <w:keepNext w:val="0"/>
              <w:keepLines w:val="0"/>
              <w:pageBreakBefore w:val="0"/>
              <w:widowControl w:val="0"/>
              <w:kinsoku/>
              <w:wordWrap/>
              <w:overflowPunct/>
              <w:topLinePunct w:val="0"/>
              <w:autoSpaceDE/>
              <w:autoSpaceDN/>
              <w:bidi w:val="0"/>
              <w:adjustRightInd/>
              <w:snapToGrid/>
              <w:spacing w:before="42" w:line="200" w:lineRule="exact"/>
              <w:ind w:left="152"/>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其</w:t>
            </w:r>
            <w:r>
              <w:rPr>
                <w:rFonts w:hint="eastAsia" w:ascii="宋体" w:hAnsi="宋体" w:eastAsia="宋体" w:cs="宋体"/>
                <w:color w:val="auto"/>
                <w:spacing w:val="-3"/>
                <w:sz w:val="21"/>
                <w:szCs w:val="21"/>
                <w:highlight w:val="none"/>
              </w:rPr>
              <w:t>他未列</w:t>
            </w:r>
          </w:p>
          <w:p w14:paraId="628050A6">
            <w:pPr>
              <w:keepNext w:val="0"/>
              <w:keepLines w:val="0"/>
              <w:pageBreakBefore w:val="0"/>
              <w:widowControl w:val="0"/>
              <w:kinsoku/>
              <w:wordWrap/>
              <w:overflowPunct/>
              <w:topLinePunct w:val="0"/>
              <w:autoSpaceDE/>
              <w:autoSpaceDN/>
              <w:bidi w:val="0"/>
              <w:adjustRightInd/>
              <w:snapToGrid/>
              <w:spacing w:line="200" w:lineRule="exact"/>
              <w:ind w:left="16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明</w:t>
            </w:r>
            <w:r>
              <w:rPr>
                <w:rFonts w:hint="eastAsia" w:ascii="宋体" w:hAnsi="宋体" w:eastAsia="宋体" w:cs="宋体"/>
                <w:color w:val="auto"/>
                <w:spacing w:val="-5"/>
                <w:sz w:val="21"/>
                <w:szCs w:val="21"/>
                <w:highlight w:val="none"/>
              </w:rPr>
              <w:t>行业</w:t>
            </w:r>
          </w:p>
        </w:tc>
        <w:tc>
          <w:tcPr>
            <w:tcW w:w="1846" w:type="dxa"/>
            <w:tcBorders>
              <w:top w:val="single" w:color="000000" w:sz="4" w:space="0"/>
              <w:left w:val="single" w:color="000000" w:sz="4" w:space="0"/>
              <w:bottom w:val="double" w:color="000000" w:sz="4" w:space="0"/>
              <w:right w:val="single" w:color="000000" w:sz="4" w:space="0"/>
            </w:tcBorders>
            <w:vAlign w:val="center"/>
          </w:tcPr>
          <w:p w14:paraId="7038FF97">
            <w:pPr>
              <w:keepNext w:val="0"/>
              <w:keepLines w:val="0"/>
              <w:pageBreakBefore w:val="0"/>
              <w:widowControl w:val="0"/>
              <w:kinsoku/>
              <w:wordWrap/>
              <w:overflowPunct/>
              <w:topLinePunct w:val="0"/>
              <w:autoSpaceDE/>
              <w:autoSpaceDN/>
              <w:bidi w:val="0"/>
              <w:adjustRightInd/>
              <w:snapToGrid/>
              <w:spacing w:before="191" w:line="200" w:lineRule="exact"/>
              <w:ind w:left="143"/>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7"/>
                <w:sz w:val="21"/>
                <w:szCs w:val="21"/>
                <w:highlight w:val="none"/>
              </w:rPr>
              <w:t>从</w:t>
            </w:r>
            <w:r>
              <w:rPr>
                <w:rFonts w:hint="eastAsia" w:ascii="宋体" w:hAnsi="宋体" w:eastAsia="宋体" w:cs="宋体"/>
                <w:color w:val="auto"/>
                <w:spacing w:val="-14"/>
                <w:sz w:val="21"/>
                <w:szCs w:val="21"/>
                <w:highlight w:val="none"/>
              </w:rPr>
              <w:t>业人员 (X)</w:t>
            </w:r>
          </w:p>
        </w:tc>
        <w:tc>
          <w:tcPr>
            <w:tcW w:w="1280" w:type="dxa"/>
            <w:tcBorders>
              <w:top w:val="single" w:color="000000" w:sz="4" w:space="0"/>
              <w:left w:val="single" w:color="000000" w:sz="4" w:space="0"/>
              <w:bottom w:val="double" w:color="000000" w:sz="4" w:space="0"/>
              <w:right w:val="single" w:color="000000" w:sz="4" w:space="0"/>
            </w:tcBorders>
            <w:vAlign w:val="center"/>
          </w:tcPr>
          <w:p w14:paraId="62A31B86">
            <w:pPr>
              <w:keepNext w:val="0"/>
              <w:keepLines w:val="0"/>
              <w:pageBreakBefore w:val="0"/>
              <w:widowControl w:val="0"/>
              <w:kinsoku/>
              <w:wordWrap/>
              <w:overflowPunct/>
              <w:topLinePunct w:val="0"/>
              <w:autoSpaceDE/>
              <w:autoSpaceDN/>
              <w:bidi w:val="0"/>
              <w:adjustRightInd/>
              <w:snapToGrid/>
              <w:spacing w:before="191" w:line="200" w:lineRule="exact"/>
              <w:ind w:left="151"/>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w:t>
            </w:r>
          </w:p>
        </w:tc>
        <w:tc>
          <w:tcPr>
            <w:tcW w:w="1849" w:type="dxa"/>
            <w:tcBorders>
              <w:top w:val="single" w:color="000000" w:sz="4" w:space="0"/>
              <w:left w:val="single" w:color="000000" w:sz="4" w:space="0"/>
              <w:bottom w:val="double" w:color="000000" w:sz="4" w:space="0"/>
              <w:right w:val="single" w:color="000000" w:sz="4" w:space="0"/>
            </w:tcBorders>
            <w:vAlign w:val="center"/>
          </w:tcPr>
          <w:p w14:paraId="1771607A">
            <w:pPr>
              <w:keepNext w:val="0"/>
              <w:keepLines w:val="0"/>
              <w:pageBreakBefore w:val="0"/>
              <w:widowControl w:val="0"/>
              <w:kinsoku/>
              <w:wordWrap/>
              <w:overflowPunct/>
              <w:topLinePunct w:val="0"/>
              <w:autoSpaceDE/>
              <w:autoSpaceDN/>
              <w:bidi w:val="0"/>
              <w:adjustRightInd/>
              <w:snapToGrid/>
              <w:spacing w:before="191" w:line="200" w:lineRule="exact"/>
              <w:ind w:left="157"/>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w:t>
            </w:r>
            <w:r>
              <w:rPr>
                <w:rFonts w:hint="eastAsia" w:ascii="宋体" w:hAnsi="宋体" w:eastAsia="宋体" w:cs="宋体"/>
                <w:color w:val="auto"/>
                <w:spacing w:val="-2"/>
                <w:sz w:val="21"/>
                <w:szCs w:val="21"/>
                <w:highlight w:val="none"/>
              </w:rPr>
              <w:t>00≤X&lt;300</w:t>
            </w:r>
          </w:p>
        </w:tc>
        <w:tc>
          <w:tcPr>
            <w:tcW w:w="1740" w:type="dxa"/>
            <w:tcBorders>
              <w:top w:val="single" w:color="000000" w:sz="4" w:space="0"/>
              <w:left w:val="single" w:color="000000" w:sz="4" w:space="0"/>
              <w:bottom w:val="double" w:color="000000" w:sz="4" w:space="0"/>
              <w:right w:val="single" w:color="000000" w:sz="4" w:space="0"/>
            </w:tcBorders>
            <w:vAlign w:val="center"/>
          </w:tcPr>
          <w:p w14:paraId="5F1D79B8">
            <w:pPr>
              <w:keepNext w:val="0"/>
              <w:keepLines w:val="0"/>
              <w:pageBreakBefore w:val="0"/>
              <w:widowControl w:val="0"/>
              <w:kinsoku/>
              <w:wordWrap/>
              <w:overflowPunct/>
              <w:topLinePunct w:val="0"/>
              <w:autoSpaceDE/>
              <w:autoSpaceDN/>
              <w:bidi w:val="0"/>
              <w:adjustRightInd/>
              <w:snapToGrid/>
              <w:spacing w:before="191" w:line="200" w:lineRule="exact"/>
              <w:ind w:left="155"/>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10</w:t>
            </w:r>
            <w:r>
              <w:rPr>
                <w:rFonts w:hint="eastAsia" w:ascii="宋体" w:hAnsi="宋体" w:eastAsia="宋体" w:cs="宋体"/>
                <w:color w:val="auto"/>
                <w:spacing w:val="-2"/>
                <w:sz w:val="21"/>
                <w:szCs w:val="21"/>
                <w:highlight w:val="none"/>
              </w:rPr>
              <w:t>≤X&lt;100</w:t>
            </w:r>
          </w:p>
        </w:tc>
        <w:tc>
          <w:tcPr>
            <w:tcW w:w="1123" w:type="dxa"/>
            <w:tcBorders>
              <w:top w:val="single" w:color="000000" w:sz="4" w:space="0"/>
              <w:left w:val="single" w:color="000000" w:sz="4" w:space="0"/>
              <w:bottom w:val="double" w:color="000000" w:sz="4" w:space="0"/>
              <w:right w:val="double" w:color="000000" w:sz="4" w:space="0"/>
            </w:tcBorders>
            <w:vAlign w:val="center"/>
          </w:tcPr>
          <w:p w14:paraId="41BA5447">
            <w:pPr>
              <w:keepNext w:val="0"/>
              <w:keepLines w:val="0"/>
              <w:pageBreakBefore w:val="0"/>
              <w:widowControl w:val="0"/>
              <w:kinsoku/>
              <w:wordWrap/>
              <w:overflowPunct/>
              <w:topLinePunct w:val="0"/>
              <w:autoSpaceDE/>
              <w:autoSpaceDN/>
              <w:bidi w:val="0"/>
              <w:adjustRightInd/>
              <w:snapToGrid/>
              <w:spacing w:before="226" w:line="200" w:lineRule="exact"/>
              <w:ind w:left="14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X</w:t>
            </w:r>
            <w:r>
              <w:rPr>
                <w:rFonts w:hint="eastAsia" w:ascii="宋体" w:hAnsi="宋体" w:eastAsia="宋体" w:cs="宋体"/>
                <w:color w:val="auto"/>
                <w:spacing w:val="-1"/>
                <w:sz w:val="21"/>
                <w:szCs w:val="21"/>
                <w:highlight w:val="none"/>
              </w:rPr>
              <w:t>&lt;1</w:t>
            </w:r>
            <w:r>
              <w:rPr>
                <w:rFonts w:hint="eastAsia" w:ascii="宋体" w:hAnsi="宋体" w:eastAsia="宋体" w:cs="宋体"/>
                <w:color w:val="auto"/>
                <w:sz w:val="21"/>
                <w:szCs w:val="21"/>
                <w:highlight w:val="none"/>
              </w:rPr>
              <w:t>0</w:t>
            </w:r>
          </w:p>
        </w:tc>
      </w:tr>
    </w:tbl>
    <w:p w14:paraId="3042C7D9">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br w:type="page"/>
      </w:r>
      <w:r>
        <w:rPr>
          <w:rFonts w:hint="eastAsia" w:ascii="宋体" w:hAnsi="宋体" w:eastAsia="宋体" w:cs="宋体"/>
          <w:b/>
          <w:bCs/>
          <w:szCs w:val="21"/>
        </w:rPr>
        <w:t>附页1</w:t>
      </w:r>
    </w:p>
    <w:p w14:paraId="67DABDDE">
      <w:pPr>
        <w:snapToGrid w:val="0"/>
        <w:spacing w:line="360" w:lineRule="auto"/>
        <w:jc w:val="center"/>
        <w:rPr>
          <w:rFonts w:ascii="Times New Roman" w:hAnsi="Times New Roman" w:eastAsia="宋体" w:cs="Times New Roman"/>
          <w:szCs w:val="24"/>
        </w:rPr>
      </w:pPr>
      <w:r>
        <w:rPr>
          <w:rFonts w:hint="eastAsia" w:ascii="宋体" w:hAnsi="宋体" w:eastAsia="宋体" w:cs="宋体"/>
          <w:b/>
          <w:bCs/>
          <w:kern w:val="0"/>
          <w:sz w:val="28"/>
          <w:szCs w:val="28"/>
        </w:rPr>
        <w:t>湖南省政府采购支持中小企业融资合作银行及联系人名单</w:t>
      </w:r>
    </w:p>
    <w:tbl>
      <w:tblPr>
        <w:tblStyle w:val="24"/>
        <w:tblW w:w="0" w:type="auto"/>
        <w:jc w:val="center"/>
        <w:tblLayout w:type="fixed"/>
        <w:tblCellMar>
          <w:top w:w="0" w:type="dxa"/>
          <w:left w:w="108" w:type="dxa"/>
          <w:bottom w:w="0" w:type="dxa"/>
          <w:right w:w="108" w:type="dxa"/>
        </w:tblCellMar>
      </w:tblPr>
      <w:tblGrid>
        <w:gridCol w:w="2700"/>
        <w:gridCol w:w="1260"/>
        <w:gridCol w:w="3240"/>
        <w:gridCol w:w="2010"/>
      </w:tblGrid>
      <w:tr w14:paraId="0282D03B">
        <w:tblPrEx>
          <w:tblCellMar>
            <w:top w:w="0" w:type="dxa"/>
            <w:left w:w="108" w:type="dxa"/>
            <w:bottom w:w="0" w:type="dxa"/>
            <w:right w:w="108" w:type="dxa"/>
          </w:tblCellMar>
        </w:tblPrEx>
        <w:trPr>
          <w:trHeight w:val="300" w:hRule="atLeast"/>
          <w:jc w:val="center"/>
        </w:trPr>
        <w:tc>
          <w:tcPr>
            <w:tcW w:w="2700" w:type="dxa"/>
            <w:tcBorders>
              <w:top w:val="double" w:color="000000" w:sz="4" w:space="0"/>
              <w:left w:val="double" w:color="000000" w:sz="4" w:space="0"/>
              <w:bottom w:val="single" w:color="000000" w:sz="6" w:space="0"/>
              <w:right w:val="single" w:color="000000" w:sz="6" w:space="0"/>
            </w:tcBorders>
            <w:vAlign w:val="center"/>
          </w:tcPr>
          <w:p w14:paraId="7531251F">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bCs/>
                <w:kern w:val="0"/>
                <w:sz w:val="18"/>
                <w:szCs w:val="18"/>
              </w:rPr>
              <w:t>银行名称</w:t>
            </w:r>
          </w:p>
        </w:tc>
        <w:tc>
          <w:tcPr>
            <w:tcW w:w="1260" w:type="dxa"/>
            <w:tcBorders>
              <w:top w:val="double" w:color="000000" w:sz="4" w:space="0"/>
              <w:left w:val="single" w:color="000000" w:sz="6" w:space="0"/>
              <w:bottom w:val="single" w:color="000000" w:sz="6" w:space="0"/>
              <w:right w:val="single" w:color="000000" w:sz="6" w:space="0"/>
            </w:tcBorders>
            <w:vAlign w:val="center"/>
          </w:tcPr>
          <w:p w14:paraId="663DB4B1">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bCs/>
                <w:kern w:val="0"/>
                <w:sz w:val="18"/>
                <w:szCs w:val="18"/>
              </w:rPr>
              <w:t>联系人</w:t>
            </w:r>
          </w:p>
        </w:tc>
        <w:tc>
          <w:tcPr>
            <w:tcW w:w="3240" w:type="dxa"/>
            <w:tcBorders>
              <w:top w:val="double" w:color="000000" w:sz="4" w:space="0"/>
              <w:left w:val="single" w:color="000000" w:sz="6" w:space="0"/>
              <w:bottom w:val="single" w:color="000000" w:sz="6" w:space="0"/>
              <w:right w:val="single" w:color="000000" w:sz="6" w:space="0"/>
            </w:tcBorders>
            <w:vAlign w:val="center"/>
          </w:tcPr>
          <w:p w14:paraId="5D959A16">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bCs/>
                <w:kern w:val="0"/>
                <w:sz w:val="18"/>
                <w:szCs w:val="18"/>
              </w:rPr>
              <w:t>职 务</w:t>
            </w:r>
          </w:p>
        </w:tc>
        <w:tc>
          <w:tcPr>
            <w:tcW w:w="2010" w:type="dxa"/>
            <w:tcBorders>
              <w:top w:val="double" w:color="000000" w:sz="4" w:space="0"/>
              <w:left w:val="single" w:color="000000" w:sz="6" w:space="0"/>
              <w:bottom w:val="single" w:color="000000" w:sz="6" w:space="0"/>
              <w:right w:val="double" w:color="000000" w:sz="4" w:space="0"/>
            </w:tcBorders>
            <w:vAlign w:val="center"/>
          </w:tcPr>
          <w:p w14:paraId="0596E1FF">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bCs/>
                <w:kern w:val="0"/>
                <w:sz w:val="18"/>
                <w:szCs w:val="18"/>
              </w:rPr>
              <w:t>联系电话</w:t>
            </w:r>
          </w:p>
        </w:tc>
      </w:tr>
      <w:tr w14:paraId="04C13161">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single" w:color="000000" w:sz="6" w:space="0"/>
              <w:right w:val="single" w:color="000000" w:sz="6" w:space="0"/>
            </w:tcBorders>
            <w:vAlign w:val="center"/>
          </w:tcPr>
          <w:p w14:paraId="4E9F8094">
            <w:pPr>
              <w:snapToGrid w:val="0"/>
              <w:rPr>
                <w:rFonts w:ascii="Times New Roman" w:hAnsi="Times New Roman" w:eastAsia="宋体" w:cs="Times New Roman"/>
                <w:szCs w:val="24"/>
              </w:rPr>
            </w:pPr>
            <w:r>
              <w:rPr>
                <w:rFonts w:hint="eastAsia" w:ascii="宋体" w:hAnsi="宋体" w:eastAsia="宋体" w:cs="宋体"/>
                <w:kern w:val="0"/>
                <w:sz w:val="18"/>
                <w:szCs w:val="18"/>
              </w:rPr>
              <w:t>交通银行湖南省分行</w:t>
            </w:r>
          </w:p>
        </w:tc>
        <w:tc>
          <w:tcPr>
            <w:tcW w:w="1260" w:type="dxa"/>
            <w:tcBorders>
              <w:top w:val="single" w:color="000000" w:sz="6" w:space="0"/>
              <w:left w:val="single" w:color="000000" w:sz="6" w:space="0"/>
              <w:bottom w:val="single" w:color="000000" w:sz="6" w:space="0"/>
              <w:right w:val="single" w:color="000000" w:sz="6" w:space="0"/>
            </w:tcBorders>
            <w:vAlign w:val="center"/>
          </w:tcPr>
          <w:p w14:paraId="27D54155">
            <w:pPr>
              <w:snapToGrid w:val="0"/>
              <w:jc w:val="center"/>
              <w:rPr>
                <w:rFonts w:ascii="Times New Roman" w:hAnsi="Times New Roman" w:eastAsia="宋体" w:cs="Times New Roman"/>
                <w:szCs w:val="24"/>
              </w:rPr>
            </w:pPr>
            <w:r>
              <w:rPr>
                <w:rFonts w:hint="eastAsia" w:ascii="宋体" w:hAnsi="宋体" w:eastAsia="宋体" w:cs="宋体"/>
                <w:kern w:val="0"/>
                <w:sz w:val="18"/>
                <w:szCs w:val="18"/>
              </w:rPr>
              <w:t>刘 波</w:t>
            </w:r>
          </w:p>
        </w:tc>
        <w:tc>
          <w:tcPr>
            <w:tcW w:w="3240" w:type="dxa"/>
            <w:tcBorders>
              <w:top w:val="single" w:color="000000" w:sz="6" w:space="0"/>
              <w:left w:val="single" w:color="000000" w:sz="6" w:space="0"/>
              <w:bottom w:val="single" w:color="000000" w:sz="6" w:space="0"/>
              <w:right w:val="single" w:color="000000" w:sz="6" w:space="0"/>
            </w:tcBorders>
            <w:vAlign w:val="center"/>
          </w:tcPr>
          <w:p w14:paraId="7E429320">
            <w:pPr>
              <w:snapToGrid w:val="0"/>
              <w:rPr>
                <w:rFonts w:ascii="Times New Roman" w:hAnsi="Times New Roman" w:eastAsia="宋体" w:cs="Times New Roman"/>
                <w:szCs w:val="24"/>
              </w:rPr>
            </w:pPr>
            <w:r>
              <w:rPr>
                <w:rFonts w:hint="eastAsia" w:ascii="宋体" w:hAnsi="宋体" w:eastAsia="宋体" w:cs="宋体"/>
                <w:kern w:val="0"/>
                <w:sz w:val="18"/>
                <w:szCs w:val="18"/>
              </w:rPr>
              <w:t>名城支行客户经理</w:t>
            </w:r>
          </w:p>
        </w:tc>
        <w:tc>
          <w:tcPr>
            <w:tcW w:w="2010" w:type="dxa"/>
            <w:tcBorders>
              <w:top w:val="single" w:color="000000" w:sz="6" w:space="0"/>
              <w:left w:val="single" w:color="000000" w:sz="6" w:space="0"/>
              <w:bottom w:val="single" w:color="000000" w:sz="6" w:space="0"/>
              <w:right w:val="double" w:color="000000" w:sz="4" w:space="0"/>
            </w:tcBorders>
            <w:vAlign w:val="center"/>
          </w:tcPr>
          <w:p w14:paraId="389CC43C">
            <w:pPr>
              <w:snapToGrid w:val="0"/>
              <w:rPr>
                <w:rFonts w:ascii="Times New Roman" w:hAnsi="Times New Roman" w:eastAsia="宋体" w:cs="Times New Roman"/>
                <w:szCs w:val="24"/>
              </w:rPr>
            </w:pPr>
            <w:r>
              <w:rPr>
                <w:rFonts w:hint="eastAsia" w:ascii="宋体" w:hAnsi="宋体" w:eastAsia="宋体" w:cs="宋体"/>
                <w:kern w:val="0"/>
                <w:sz w:val="18"/>
                <w:szCs w:val="18"/>
              </w:rPr>
              <w:t>13874998873</w:t>
            </w:r>
          </w:p>
        </w:tc>
      </w:tr>
      <w:tr w14:paraId="14586A80">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single" w:color="000000" w:sz="6" w:space="0"/>
              <w:right w:val="single" w:color="000000" w:sz="6" w:space="0"/>
            </w:tcBorders>
            <w:vAlign w:val="center"/>
          </w:tcPr>
          <w:p w14:paraId="42B89E57">
            <w:pPr>
              <w:snapToGrid w:val="0"/>
              <w:rPr>
                <w:rFonts w:ascii="Times New Roman" w:hAnsi="Times New Roman" w:eastAsia="宋体" w:cs="Times New Roman"/>
                <w:szCs w:val="24"/>
              </w:rPr>
            </w:pPr>
            <w:r>
              <w:rPr>
                <w:rFonts w:hint="eastAsia" w:ascii="宋体" w:hAnsi="宋体" w:eastAsia="宋体" w:cs="宋体"/>
                <w:kern w:val="0"/>
                <w:sz w:val="18"/>
                <w:szCs w:val="18"/>
              </w:rPr>
              <w:t>交通银行湖南省分行</w:t>
            </w:r>
          </w:p>
        </w:tc>
        <w:tc>
          <w:tcPr>
            <w:tcW w:w="1260" w:type="dxa"/>
            <w:tcBorders>
              <w:top w:val="single" w:color="000000" w:sz="6" w:space="0"/>
              <w:left w:val="single" w:color="000000" w:sz="6" w:space="0"/>
              <w:bottom w:val="single" w:color="000000" w:sz="6" w:space="0"/>
              <w:right w:val="single" w:color="000000" w:sz="6" w:space="0"/>
            </w:tcBorders>
            <w:vAlign w:val="center"/>
          </w:tcPr>
          <w:p w14:paraId="11775315">
            <w:pPr>
              <w:snapToGrid w:val="0"/>
              <w:jc w:val="center"/>
              <w:rPr>
                <w:rFonts w:ascii="Times New Roman" w:hAnsi="Times New Roman" w:eastAsia="宋体" w:cs="Times New Roman"/>
                <w:szCs w:val="24"/>
              </w:rPr>
            </w:pPr>
            <w:r>
              <w:rPr>
                <w:rFonts w:hint="eastAsia" w:ascii="宋体" w:hAnsi="宋体" w:eastAsia="宋体" w:cs="宋体"/>
                <w:kern w:val="0"/>
                <w:sz w:val="18"/>
                <w:szCs w:val="18"/>
              </w:rPr>
              <w:t>肖勇光</w:t>
            </w:r>
          </w:p>
        </w:tc>
        <w:tc>
          <w:tcPr>
            <w:tcW w:w="3240" w:type="dxa"/>
            <w:tcBorders>
              <w:top w:val="single" w:color="000000" w:sz="6" w:space="0"/>
              <w:left w:val="single" w:color="000000" w:sz="6" w:space="0"/>
              <w:bottom w:val="single" w:color="000000" w:sz="6" w:space="0"/>
              <w:right w:val="single" w:color="000000" w:sz="6" w:space="0"/>
            </w:tcBorders>
            <w:vAlign w:val="center"/>
          </w:tcPr>
          <w:p w14:paraId="484F2B66">
            <w:pPr>
              <w:snapToGrid w:val="0"/>
              <w:rPr>
                <w:rFonts w:ascii="Times New Roman" w:hAnsi="Times New Roman" w:eastAsia="宋体" w:cs="Times New Roman"/>
                <w:szCs w:val="24"/>
              </w:rPr>
            </w:pPr>
            <w:r>
              <w:rPr>
                <w:rFonts w:hint="eastAsia" w:ascii="宋体" w:hAnsi="宋体" w:eastAsia="宋体" w:cs="宋体"/>
                <w:kern w:val="0"/>
                <w:sz w:val="18"/>
                <w:szCs w:val="18"/>
              </w:rPr>
              <w:t>分行高级经理</w:t>
            </w:r>
          </w:p>
        </w:tc>
        <w:tc>
          <w:tcPr>
            <w:tcW w:w="2010" w:type="dxa"/>
            <w:tcBorders>
              <w:top w:val="single" w:color="000000" w:sz="6" w:space="0"/>
              <w:left w:val="single" w:color="000000" w:sz="6" w:space="0"/>
              <w:bottom w:val="single" w:color="000000" w:sz="6" w:space="0"/>
              <w:right w:val="double" w:color="000000" w:sz="4" w:space="0"/>
            </w:tcBorders>
            <w:vAlign w:val="center"/>
          </w:tcPr>
          <w:p w14:paraId="6B381E96">
            <w:pPr>
              <w:snapToGrid w:val="0"/>
              <w:rPr>
                <w:rFonts w:ascii="Times New Roman" w:hAnsi="Times New Roman" w:eastAsia="宋体" w:cs="Times New Roman"/>
                <w:szCs w:val="24"/>
              </w:rPr>
            </w:pPr>
            <w:r>
              <w:rPr>
                <w:rFonts w:hint="eastAsia" w:ascii="宋体" w:hAnsi="宋体" w:eastAsia="宋体" w:cs="宋体"/>
                <w:kern w:val="0"/>
                <w:sz w:val="18"/>
                <w:szCs w:val="18"/>
              </w:rPr>
              <w:t>13755192647</w:t>
            </w:r>
          </w:p>
        </w:tc>
      </w:tr>
      <w:tr w14:paraId="5082C27B">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single" w:color="000000" w:sz="6" w:space="0"/>
              <w:right w:val="single" w:color="000000" w:sz="6" w:space="0"/>
            </w:tcBorders>
            <w:vAlign w:val="center"/>
          </w:tcPr>
          <w:p w14:paraId="128F89DB">
            <w:pPr>
              <w:snapToGrid w:val="0"/>
              <w:rPr>
                <w:rFonts w:ascii="Times New Roman" w:hAnsi="Times New Roman" w:eastAsia="宋体" w:cs="Times New Roman"/>
                <w:szCs w:val="24"/>
              </w:rPr>
            </w:pPr>
            <w:r>
              <w:rPr>
                <w:rFonts w:hint="eastAsia" w:ascii="宋体" w:hAnsi="宋体" w:eastAsia="宋体" w:cs="宋体"/>
                <w:kern w:val="0"/>
                <w:sz w:val="18"/>
                <w:szCs w:val="18"/>
              </w:rPr>
              <w:t>中国民生银行长沙分行</w:t>
            </w:r>
          </w:p>
        </w:tc>
        <w:tc>
          <w:tcPr>
            <w:tcW w:w="1260" w:type="dxa"/>
            <w:tcBorders>
              <w:top w:val="single" w:color="000000" w:sz="6" w:space="0"/>
              <w:left w:val="single" w:color="000000" w:sz="6" w:space="0"/>
              <w:bottom w:val="single" w:color="000000" w:sz="6" w:space="0"/>
              <w:right w:val="single" w:color="000000" w:sz="6" w:space="0"/>
            </w:tcBorders>
            <w:vAlign w:val="center"/>
          </w:tcPr>
          <w:p w14:paraId="59B26418">
            <w:pPr>
              <w:snapToGrid w:val="0"/>
              <w:jc w:val="center"/>
              <w:rPr>
                <w:rFonts w:ascii="Times New Roman" w:hAnsi="Times New Roman" w:eastAsia="宋体" w:cs="Times New Roman"/>
                <w:szCs w:val="24"/>
              </w:rPr>
            </w:pPr>
            <w:r>
              <w:rPr>
                <w:rFonts w:hint="eastAsia" w:ascii="宋体" w:hAnsi="宋体" w:eastAsia="宋体" w:cs="宋体"/>
                <w:kern w:val="0"/>
                <w:sz w:val="18"/>
                <w:szCs w:val="18"/>
              </w:rPr>
              <w:t>黄飞燕</w:t>
            </w:r>
          </w:p>
        </w:tc>
        <w:tc>
          <w:tcPr>
            <w:tcW w:w="3240" w:type="dxa"/>
            <w:tcBorders>
              <w:top w:val="single" w:color="000000" w:sz="6" w:space="0"/>
              <w:left w:val="single" w:color="000000" w:sz="6" w:space="0"/>
              <w:bottom w:val="single" w:color="000000" w:sz="6" w:space="0"/>
              <w:right w:val="single" w:color="000000" w:sz="6" w:space="0"/>
            </w:tcBorders>
            <w:vAlign w:val="center"/>
          </w:tcPr>
          <w:p w14:paraId="4861A1C7">
            <w:pPr>
              <w:snapToGrid w:val="0"/>
              <w:rPr>
                <w:rFonts w:ascii="Times New Roman" w:hAnsi="Times New Roman" w:eastAsia="宋体" w:cs="Times New Roman"/>
                <w:szCs w:val="24"/>
              </w:rPr>
            </w:pPr>
            <w:r>
              <w:rPr>
                <w:rFonts w:hint="eastAsia" w:ascii="宋体" w:hAnsi="宋体" w:eastAsia="宋体" w:cs="宋体"/>
                <w:kern w:val="0"/>
                <w:sz w:val="18"/>
                <w:szCs w:val="18"/>
              </w:rPr>
              <w:t>营业部总经理</w:t>
            </w:r>
          </w:p>
        </w:tc>
        <w:tc>
          <w:tcPr>
            <w:tcW w:w="2010" w:type="dxa"/>
            <w:tcBorders>
              <w:top w:val="single" w:color="000000" w:sz="6" w:space="0"/>
              <w:left w:val="single" w:color="000000" w:sz="6" w:space="0"/>
              <w:bottom w:val="single" w:color="000000" w:sz="6" w:space="0"/>
              <w:right w:val="double" w:color="000000" w:sz="4" w:space="0"/>
            </w:tcBorders>
            <w:vAlign w:val="center"/>
          </w:tcPr>
          <w:p w14:paraId="1705CF08">
            <w:pPr>
              <w:snapToGrid w:val="0"/>
              <w:rPr>
                <w:rFonts w:ascii="Times New Roman" w:hAnsi="Times New Roman" w:eastAsia="宋体" w:cs="Times New Roman"/>
                <w:szCs w:val="24"/>
              </w:rPr>
            </w:pPr>
            <w:r>
              <w:rPr>
                <w:rFonts w:hint="eastAsia" w:ascii="宋体" w:hAnsi="宋体" w:eastAsia="宋体" w:cs="宋体"/>
                <w:kern w:val="0"/>
                <w:sz w:val="18"/>
                <w:szCs w:val="18"/>
              </w:rPr>
              <w:t>13308463468</w:t>
            </w:r>
          </w:p>
        </w:tc>
      </w:tr>
      <w:tr w14:paraId="4E11275D">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single" w:color="000000" w:sz="6" w:space="0"/>
              <w:right w:val="single" w:color="000000" w:sz="6" w:space="0"/>
            </w:tcBorders>
            <w:vAlign w:val="center"/>
          </w:tcPr>
          <w:p w14:paraId="40B0DA70">
            <w:pPr>
              <w:snapToGrid w:val="0"/>
              <w:rPr>
                <w:rFonts w:ascii="Times New Roman" w:hAnsi="Times New Roman" w:eastAsia="宋体" w:cs="Times New Roman"/>
                <w:szCs w:val="24"/>
              </w:rPr>
            </w:pPr>
            <w:r>
              <w:rPr>
                <w:rFonts w:hint="eastAsia" w:ascii="宋体" w:hAnsi="宋体" w:eastAsia="宋体" w:cs="宋体"/>
                <w:kern w:val="0"/>
                <w:sz w:val="18"/>
                <w:szCs w:val="18"/>
              </w:rPr>
              <w:t>中国民生银行长沙分行</w:t>
            </w:r>
          </w:p>
        </w:tc>
        <w:tc>
          <w:tcPr>
            <w:tcW w:w="1260" w:type="dxa"/>
            <w:tcBorders>
              <w:top w:val="single" w:color="000000" w:sz="6" w:space="0"/>
              <w:left w:val="single" w:color="000000" w:sz="6" w:space="0"/>
              <w:bottom w:val="single" w:color="000000" w:sz="6" w:space="0"/>
              <w:right w:val="single" w:color="000000" w:sz="6" w:space="0"/>
            </w:tcBorders>
            <w:vAlign w:val="center"/>
          </w:tcPr>
          <w:p w14:paraId="1A60E0F0">
            <w:pPr>
              <w:snapToGrid w:val="0"/>
              <w:jc w:val="center"/>
              <w:rPr>
                <w:rFonts w:ascii="Times New Roman" w:hAnsi="Times New Roman" w:eastAsia="宋体" w:cs="Times New Roman"/>
                <w:szCs w:val="24"/>
              </w:rPr>
            </w:pPr>
            <w:r>
              <w:rPr>
                <w:rFonts w:hint="eastAsia" w:ascii="宋体" w:hAnsi="宋体" w:eastAsia="宋体" w:cs="宋体"/>
                <w:kern w:val="0"/>
                <w:sz w:val="18"/>
                <w:szCs w:val="18"/>
              </w:rPr>
              <w:t>蒋寒奇</w:t>
            </w:r>
          </w:p>
        </w:tc>
        <w:tc>
          <w:tcPr>
            <w:tcW w:w="3240" w:type="dxa"/>
            <w:tcBorders>
              <w:top w:val="single" w:color="000000" w:sz="6" w:space="0"/>
              <w:left w:val="single" w:color="000000" w:sz="6" w:space="0"/>
              <w:bottom w:val="single" w:color="000000" w:sz="6" w:space="0"/>
              <w:right w:val="single" w:color="000000" w:sz="6" w:space="0"/>
            </w:tcBorders>
            <w:vAlign w:val="center"/>
          </w:tcPr>
          <w:p w14:paraId="1320635A">
            <w:pPr>
              <w:snapToGrid w:val="0"/>
              <w:rPr>
                <w:rFonts w:ascii="Times New Roman" w:hAnsi="Times New Roman" w:eastAsia="宋体" w:cs="Times New Roman"/>
                <w:szCs w:val="24"/>
              </w:rPr>
            </w:pPr>
            <w:r>
              <w:rPr>
                <w:rFonts w:hint="eastAsia" w:ascii="宋体" w:hAnsi="宋体" w:eastAsia="宋体" w:cs="宋体"/>
                <w:kern w:val="0"/>
                <w:sz w:val="18"/>
                <w:szCs w:val="18"/>
              </w:rPr>
              <w:t>营业部中小企业客户经理</w:t>
            </w:r>
          </w:p>
        </w:tc>
        <w:tc>
          <w:tcPr>
            <w:tcW w:w="2010" w:type="dxa"/>
            <w:tcBorders>
              <w:top w:val="single" w:color="000000" w:sz="6" w:space="0"/>
              <w:left w:val="single" w:color="000000" w:sz="6" w:space="0"/>
              <w:bottom w:val="single" w:color="000000" w:sz="6" w:space="0"/>
              <w:right w:val="double" w:color="000000" w:sz="4" w:space="0"/>
            </w:tcBorders>
            <w:vAlign w:val="center"/>
          </w:tcPr>
          <w:p w14:paraId="55DC3B65">
            <w:pPr>
              <w:snapToGrid w:val="0"/>
              <w:rPr>
                <w:rFonts w:ascii="Times New Roman" w:hAnsi="Times New Roman" w:eastAsia="宋体" w:cs="Times New Roman"/>
                <w:szCs w:val="24"/>
              </w:rPr>
            </w:pPr>
            <w:r>
              <w:rPr>
                <w:rFonts w:hint="eastAsia" w:ascii="宋体" w:hAnsi="宋体" w:eastAsia="宋体" w:cs="宋体"/>
                <w:kern w:val="0"/>
                <w:sz w:val="18"/>
                <w:szCs w:val="18"/>
              </w:rPr>
              <w:t>13548982975</w:t>
            </w:r>
          </w:p>
        </w:tc>
      </w:tr>
      <w:tr w14:paraId="0C73138F">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single" w:color="000000" w:sz="6" w:space="0"/>
              <w:right w:val="single" w:color="000000" w:sz="6" w:space="0"/>
            </w:tcBorders>
            <w:vAlign w:val="center"/>
          </w:tcPr>
          <w:p w14:paraId="44123913">
            <w:pPr>
              <w:snapToGrid w:val="0"/>
              <w:rPr>
                <w:rFonts w:ascii="Times New Roman" w:hAnsi="Times New Roman" w:eastAsia="宋体" w:cs="Times New Roman"/>
                <w:szCs w:val="24"/>
              </w:rPr>
            </w:pPr>
            <w:r>
              <w:rPr>
                <w:rFonts w:hint="eastAsia" w:ascii="宋体" w:hAnsi="宋体" w:eastAsia="宋体" w:cs="宋体"/>
                <w:kern w:val="0"/>
                <w:sz w:val="18"/>
                <w:szCs w:val="18"/>
              </w:rPr>
              <w:t>兴业银行长沙分行</w:t>
            </w:r>
          </w:p>
        </w:tc>
        <w:tc>
          <w:tcPr>
            <w:tcW w:w="1260" w:type="dxa"/>
            <w:tcBorders>
              <w:top w:val="single" w:color="000000" w:sz="6" w:space="0"/>
              <w:left w:val="single" w:color="000000" w:sz="6" w:space="0"/>
              <w:bottom w:val="single" w:color="000000" w:sz="6" w:space="0"/>
              <w:right w:val="single" w:color="000000" w:sz="6" w:space="0"/>
            </w:tcBorders>
            <w:vAlign w:val="center"/>
          </w:tcPr>
          <w:p w14:paraId="7F678781">
            <w:pPr>
              <w:snapToGrid w:val="0"/>
              <w:jc w:val="center"/>
              <w:rPr>
                <w:rFonts w:ascii="Times New Roman" w:hAnsi="Times New Roman" w:eastAsia="宋体" w:cs="Times New Roman"/>
                <w:szCs w:val="24"/>
              </w:rPr>
            </w:pPr>
            <w:r>
              <w:rPr>
                <w:rFonts w:hint="eastAsia" w:ascii="宋体" w:hAnsi="宋体" w:eastAsia="宋体" w:cs="宋体"/>
                <w:kern w:val="0"/>
                <w:sz w:val="18"/>
                <w:szCs w:val="18"/>
              </w:rPr>
              <w:t>刘栅延</w:t>
            </w:r>
          </w:p>
        </w:tc>
        <w:tc>
          <w:tcPr>
            <w:tcW w:w="3240" w:type="dxa"/>
            <w:tcBorders>
              <w:top w:val="single" w:color="000000" w:sz="6" w:space="0"/>
              <w:left w:val="single" w:color="000000" w:sz="6" w:space="0"/>
              <w:bottom w:val="single" w:color="000000" w:sz="6" w:space="0"/>
              <w:right w:val="single" w:color="000000" w:sz="6" w:space="0"/>
            </w:tcBorders>
            <w:vAlign w:val="center"/>
          </w:tcPr>
          <w:p w14:paraId="6346FB19">
            <w:pPr>
              <w:snapToGrid w:val="0"/>
              <w:rPr>
                <w:rFonts w:ascii="Times New Roman" w:hAnsi="Times New Roman" w:eastAsia="宋体" w:cs="Times New Roman"/>
                <w:szCs w:val="24"/>
              </w:rPr>
            </w:pPr>
            <w:r>
              <w:rPr>
                <w:rFonts w:hint="eastAsia" w:ascii="宋体" w:hAnsi="宋体" w:eastAsia="宋体" w:cs="宋体"/>
                <w:kern w:val="0"/>
                <w:sz w:val="18"/>
                <w:szCs w:val="18"/>
              </w:rPr>
              <w:t>支行行长</w:t>
            </w:r>
          </w:p>
        </w:tc>
        <w:tc>
          <w:tcPr>
            <w:tcW w:w="2010" w:type="dxa"/>
            <w:tcBorders>
              <w:top w:val="single" w:color="000000" w:sz="6" w:space="0"/>
              <w:left w:val="single" w:color="000000" w:sz="6" w:space="0"/>
              <w:bottom w:val="single" w:color="000000" w:sz="6" w:space="0"/>
              <w:right w:val="double" w:color="000000" w:sz="4" w:space="0"/>
            </w:tcBorders>
            <w:vAlign w:val="center"/>
          </w:tcPr>
          <w:p w14:paraId="1F20ADD7">
            <w:pPr>
              <w:snapToGrid w:val="0"/>
              <w:rPr>
                <w:rFonts w:ascii="Times New Roman" w:hAnsi="Times New Roman" w:eastAsia="宋体" w:cs="Times New Roman"/>
                <w:szCs w:val="24"/>
              </w:rPr>
            </w:pPr>
            <w:r>
              <w:rPr>
                <w:rFonts w:hint="eastAsia" w:ascii="宋体" w:hAnsi="宋体" w:eastAsia="宋体" w:cs="宋体"/>
                <w:kern w:val="0"/>
                <w:sz w:val="18"/>
                <w:szCs w:val="18"/>
              </w:rPr>
              <w:t>13337316405</w:t>
            </w:r>
          </w:p>
        </w:tc>
      </w:tr>
      <w:tr w14:paraId="70295FA2">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single" w:color="000000" w:sz="6" w:space="0"/>
              <w:right w:val="single" w:color="000000" w:sz="6" w:space="0"/>
            </w:tcBorders>
            <w:vAlign w:val="center"/>
          </w:tcPr>
          <w:p w14:paraId="3D80D16A">
            <w:pPr>
              <w:snapToGrid w:val="0"/>
              <w:rPr>
                <w:rFonts w:ascii="Times New Roman" w:hAnsi="Times New Roman" w:eastAsia="宋体" w:cs="Times New Roman"/>
                <w:szCs w:val="24"/>
              </w:rPr>
            </w:pPr>
            <w:r>
              <w:rPr>
                <w:rFonts w:hint="eastAsia" w:ascii="宋体" w:hAnsi="宋体" w:eastAsia="宋体" w:cs="宋体"/>
                <w:kern w:val="0"/>
                <w:sz w:val="18"/>
                <w:szCs w:val="18"/>
              </w:rPr>
              <w:t>兴业银行长沙分行</w:t>
            </w:r>
          </w:p>
        </w:tc>
        <w:tc>
          <w:tcPr>
            <w:tcW w:w="1260" w:type="dxa"/>
            <w:tcBorders>
              <w:top w:val="single" w:color="000000" w:sz="6" w:space="0"/>
              <w:left w:val="single" w:color="000000" w:sz="6" w:space="0"/>
              <w:bottom w:val="single" w:color="000000" w:sz="6" w:space="0"/>
              <w:right w:val="single" w:color="000000" w:sz="6" w:space="0"/>
            </w:tcBorders>
            <w:vAlign w:val="center"/>
          </w:tcPr>
          <w:p w14:paraId="568E2D03">
            <w:pPr>
              <w:snapToGrid w:val="0"/>
              <w:jc w:val="center"/>
              <w:rPr>
                <w:rFonts w:ascii="Times New Roman" w:hAnsi="Times New Roman" w:eastAsia="宋体" w:cs="Times New Roman"/>
                <w:szCs w:val="24"/>
              </w:rPr>
            </w:pPr>
            <w:r>
              <w:rPr>
                <w:rFonts w:hint="eastAsia" w:ascii="宋体" w:hAnsi="宋体" w:eastAsia="宋体" w:cs="宋体"/>
                <w:kern w:val="0"/>
                <w:sz w:val="18"/>
                <w:szCs w:val="18"/>
              </w:rPr>
              <w:t>蒋修远</w:t>
            </w:r>
          </w:p>
        </w:tc>
        <w:tc>
          <w:tcPr>
            <w:tcW w:w="3240" w:type="dxa"/>
            <w:tcBorders>
              <w:top w:val="single" w:color="000000" w:sz="6" w:space="0"/>
              <w:left w:val="single" w:color="000000" w:sz="6" w:space="0"/>
              <w:bottom w:val="single" w:color="000000" w:sz="6" w:space="0"/>
              <w:right w:val="single" w:color="000000" w:sz="6" w:space="0"/>
            </w:tcBorders>
            <w:vAlign w:val="center"/>
          </w:tcPr>
          <w:p w14:paraId="4A263F75">
            <w:pPr>
              <w:snapToGrid w:val="0"/>
              <w:rPr>
                <w:rFonts w:ascii="Times New Roman" w:hAnsi="Times New Roman" w:eastAsia="宋体" w:cs="Times New Roman"/>
                <w:szCs w:val="24"/>
              </w:rPr>
            </w:pPr>
            <w:r>
              <w:rPr>
                <w:rFonts w:hint="eastAsia" w:ascii="宋体" w:hAnsi="宋体" w:eastAsia="宋体" w:cs="宋体"/>
                <w:kern w:val="0"/>
                <w:sz w:val="18"/>
                <w:szCs w:val="18"/>
              </w:rPr>
              <w:t>支行客户经理</w:t>
            </w:r>
          </w:p>
        </w:tc>
        <w:tc>
          <w:tcPr>
            <w:tcW w:w="2010" w:type="dxa"/>
            <w:tcBorders>
              <w:top w:val="single" w:color="000000" w:sz="6" w:space="0"/>
              <w:left w:val="single" w:color="000000" w:sz="6" w:space="0"/>
              <w:bottom w:val="single" w:color="000000" w:sz="6" w:space="0"/>
              <w:right w:val="double" w:color="000000" w:sz="4" w:space="0"/>
            </w:tcBorders>
            <w:vAlign w:val="center"/>
          </w:tcPr>
          <w:p w14:paraId="7B611EF0">
            <w:pPr>
              <w:snapToGrid w:val="0"/>
              <w:rPr>
                <w:rFonts w:ascii="Times New Roman" w:hAnsi="Times New Roman" w:eastAsia="宋体" w:cs="Times New Roman"/>
                <w:szCs w:val="24"/>
              </w:rPr>
            </w:pPr>
            <w:r>
              <w:rPr>
                <w:rFonts w:hint="eastAsia" w:ascii="宋体" w:hAnsi="宋体" w:eastAsia="宋体" w:cs="宋体"/>
                <w:kern w:val="0"/>
                <w:sz w:val="18"/>
                <w:szCs w:val="18"/>
              </w:rPr>
              <w:t>18607310422</w:t>
            </w:r>
          </w:p>
        </w:tc>
      </w:tr>
      <w:tr w14:paraId="685FDA7B">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single" w:color="000000" w:sz="6" w:space="0"/>
              <w:right w:val="single" w:color="000000" w:sz="6" w:space="0"/>
            </w:tcBorders>
            <w:vAlign w:val="center"/>
          </w:tcPr>
          <w:p w14:paraId="53C560A9">
            <w:pPr>
              <w:snapToGrid w:val="0"/>
              <w:rPr>
                <w:rFonts w:ascii="Times New Roman" w:hAnsi="Times New Roman" w:eastAsia="宋体" w:cs="Times New Roman"/>
                <w:szCs w:val="24"/>
              </w:rPr>
            </w:pPr>
            <w:r>
              <w:rPr>
                <w:rFonts w:hint="eastAsia" w:ascii="宋体" w:hAnsi="宋体" w:eastAsia="宋体" w:cs="宋体"/>
                <w:kern w:val="0"/>
                <w:sz w:val="18"/>
                <w:szCs w:val="18"/>
              </w:rPr>
              <w:t>中国光大银行长沙分行</w:t>
            </w:r>
          </w:p>
        </w:tc>
        <w:tc>
          <w:tcPr>
            <w:tcW w:w="1260" w:type="dxa"/>
            <w:tcBorders>
              <w:top w:val="single" w:color="000000" w:sz="6" w:space="0"/>
              <w:left w:val="single" w:color="000000" w:sz="6" w:space="0"/>
              <w:bottom w:val="single" w:color="000000" w:sz="6" w:space="0"/>
              <w:right w:val="single" w:color="000000" w:sz="6" w:space="0"/>
            </w:tcBorders>
            <w:vAlign w:val="center"/>
          </w:tcPr>
          <w:p w14:paraId="6C7AB78B">
            <w:pPr>
              <w:snapToGrid w:val="0"/>
              <w:jc w:val="center"/>
              <w:rPr>
                <w:rFonts w:ascii="Times New Roman" w:hAnsi="Times New Roman" w:eastAsia="宋体" w:cs="Times New Roman"/>
                <w:szCs w:val="24"/>
              </w:rPr>
            </w:pPr>
            <w:r>
              <w:rPr>
                <w:rFonts w:hint="eastAsia" w:ascii="宋体" w:hAnsi="宋体" w:eastAsia="宋体" w:cs="宋体"/>
                <w:kern w:val="0"/>
                <w:sz w:val="18"/>
                <w:szCs w:val="18"/>
              </w:rPr>
              <w:t>邓永胜</w:t>
            </w:r>
          </w:p>
        </w:tc>
        <w:tc>
          <w:tcPr>
            <w:tcW w:w="3240" w:type="dxa"/>
            <w:tcBorders>
              <w:top w:val="single" w:color="000000" w:sz="6" w:space="0"/>
              <w:left w:val="single" w:color="000000" w:sz="6" w:space="0"/>
              <w:bottom w:val="single" w:color="000000" w:sz="6" w:space="0"/>
              <w:right w:val="single" w:color="000000" w:sz="6" w:space="0"/>
            </w:tcBorders>
            <w:vAlign w:val="center"/>
          </w:tcPr>
          <w:p w14:paraId="52A36A3C">
            <w:pPr>
              <w:snapToGrid w:val="0"/>
              <w:rPr>
                <w:rFonts w:ascii="Times New Roman" w:hAnsi="Times New Roman" w:eastAsia="宋体" w:cs="Times New Roman"/>
                <w:szCs w:val="24"/>
              </w:rPr>
            </w:pPr>
            <w:r>
              <w:rPr>
                <w:rFonts w:hint="eastAsia" w:ascii="宋体" w:hAnsi="宋体" w:eastAsia="宋体" w:cs="宋体"/>
                <w:kern w:val="0"/>
                <w:sz w:val="18"/>
                <w:szCs w:val="18"/>
              </w:rPr>
              <w:t>岳麓支行副行长</w:t>
            </w:r>
          </w:p>
        </w:tc>
        <w:tc>
          <w:tcPr>
            <w:tcW w:w="2010" w:type="dxa"/>
            <w:tcBorders>
              <w:top w:val="single" w:color="000000" w:sz="6" w:space="0"/>
              <w:left w:val="single" w:color="000000" w:sz="6" w:space="0"/>
              <w:bottom w:val="single" w:color="000000" w:sz="6" w:space="0"/>
              <w:right w:val="double" w:color="000000" w:sz="4" w:space="0"/>
            </w:tcBorders>
            <w:vAlign w:val="center"/>
          </w:tcPr>
          <w:p w14:paraId="33D2BC85">
            <w:pPr>
              <w:snapToGrid w:val="0"/>
              <w:rPr>
                <w:rFonts w:ascii="Times New Roman" w:hAnsi="Times New Roman" w:eastAsia="宋体" w:cs="Times New Roman"/>
                <w:szCs w:val="24"/>
              </w:rPr>
            </w:pPr>
            <w:r>
              <w:rPr>
                <w:rFonts w:hint="eastAsia" w:ascii="宋体" w:hAnsi="宋体" w:eastAsia="宋体" w:cs="宋体"/>
                <w:kern w:val="0"/>
                <w:sz w:val="18"/>
                <w:szCs w:val="18"/>
              </w:rPr>
              <w:t>13617319650</w:t>
            </w:r>
          </w:p>
        </w:tc>
      </w:tr>
      <w:tr w14:paraId="36AC42DA">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single" w:color="000000" w:sz="6" w:space="0"/>
              <w:right w:val="single" w:color="000000" w:sz="6" w:space="0"/>
            </w:tcBorders>
            <w:vAlign w:val="center"/>
          </w:tcPr>
          <w:p w14:paraId="2DB226F8">
            <w:pPr>
              <w:snapToGrid w:val="0"/>
              <w:rPr>
                <w:rFonts w:ascii="Times New Roman" w:hAnsi="Times New Roman" w:eastAsia="宋体" w:cs="Times New Roman"/>
                <w:szCs w:val="24"/>
              </w:rPr>
            </w:pPr>
            <w:r>
              <w:rPr>
                <w:rFonts w:hint="eastAsia" w:ascii="宋体" w:hAnsi="宋体" w:eastAsia="宋体" w:cs="宋体"/>
                <w:kern w:val="0"/>
                <w:sz w:val="18"/>
                <w:szCs w:val="18"/>
              </w:rPr>
              <w:t>中信银行长沙分行</w:t>
            </w:r>
          </w:p>
        </w:tc>
        <w:tc>
          <w:tcPr>
            <w:tcW w:w="1260" w:type="dxa"/>
            <w:tcBorders>
              <w:top w:val="single" w:color="000000" w:sz="6" w:space="0"/>
              <w:left w:val="single" w:color="000000" w:sz="6" w:space="0"/>
              <w:bottom w:val="single" w:color="000000" w:sz="6" w:space="0"/>
              <w:right w:val="single" w:color="000000" w:sz="6" w:space="0"/>
            </w:tcBorders>
            <w:vAlign w:val="center"/>
          </w:tcPr>
          <w:p w14:paraId="0C3C3E61">
            <w:pPr>
              <w:snapToGrid w:val="0"/>
              <w:jc w:val="center"/>
              <w:rPr>
                <w:rFonts w:ascii="Times New Roman" w:hAnsi="Times New Roman" w:eastAsia="宋体" w:cs="Times New Roman"/>
                <w:szCs w:val="24"/>
              </w:rPr>
            </w:pPr>
            <w:r>
              <w:rPr>
                <w:rFonts w:hint="eastAsia" w:ascii="宋体" w:hAnsi="宋体" w:eastAsia="宋体" w:cs="宋体"/>
                <w:kern w:val="0"/>
                <w:sz w:val="18"/>
                <w:szCs w:val="18"/>
              </w:rPr>
              <w:t>蔡学军</w:t>
            </w:r>
          </w:p>
        </w:tc>
        <w:tc>
          <w:tcPr>
            <w:tcW w:w="3240" w:type="dxa"/>
            <w:tcBorders>
              <w:top w:val="single" w:color="000000" w:sz="6" w:space="0"/>
              <w:left w:val="single" w:color="000000" w:sz="6" w:space="0"/>
              <w:bottom w:val="single" w:color="000000" w:sz="6" w:space="0"/>
              <w:right w:val="single" w:color="000000" w:sz="6" w:space="0"/>
            </w:tcBorders>
            <w:vAlign w:val="center"/>
          </w:tcPr>
          <w:p w14:paraId="522FE4C5">
            <w:pPr>
              <w:snapToGrid w:val="0"/>
              <w:rPr>
                <w:rFonts w:ascii="Times New Roman" w:hAnsi="Times New Roman" w:eastAsia="宋体" w:cs="Times New Roman"/>
                <w:szCs w:val="24"/>
              </w:rPr>
            </w:pPr>
            <w:r>
              <w:rPr>
                <w:rFonts w:hint="eastAsia" w:ascii="宋体" w:hAnsi="宋体" w:eastAsia="宋体" w:cs="宋体"/>
                <w:kern w:val="0"/>
                <w:sz w:val="18"/>
                <w:szCs w:val="18"/>
              </w:rPr>
              <w:t>公司银行部负责人</w:t>
            </w:r>
          </w:p>
        </w:tc>
        <w:tc>
          <w:tcPr>
            <w:tcW w:w="2010" w:type="dxa"/>
            <w:tcBorders>
              <w:top w:val="single" w:color="000000" w:sz="6" w:space="0"/>
              <w:left w:val="single" w:color="000000" w:sz="6" w:space="0"/>
              <w:bottom w:val="single" w:color="000000" w:sz="6" w:space="0"/>
              <w:right w:val="double" w:color="000000" w:sz="4" w:space="0"/>
            </w:tcBorders>
            <w:vAlign w:val="center"/>
          </w:tcPr>
          <w:p w14:paraId="0353DA39">
            <w:pPr>
              <w:snapToGrid w:val="0"/>
              <w:rPr>
                <w:rFonts w:ascii="Times New Roman" w:hAnsi="Times New Roman" w:eastAsia="宋体" w:cs="Times New Roman"/>
                <w:szCs w:val="24"/>
              </w:rPr>
            </w:pPr>
            <w:r>
              <w:rPr>
                <w:rFonts w:hint="eastAsia" w:ascii="宋体" w:hAnsi="宋体" w:eastAsia="宋体" w:cs="宋体"/>
                <w:kern w:val="0"/>
                <w:sz w:val="18"/>
                <w:szCs w:val="18"/>
              </w:rPr>
              <w:t>13055167195</w:t>
            </w:r>
          </w:p>
        </w:tc>
      </w:tr>
      <w:tr w14:paraId="28816374">
        <w:tblPrEx>
          <w:tblCellMar>
            <w:top w:w="0" w:type="dxa"/>
            <w:left w:w="108" w:type="dxa"/>
            <w:bottom w:w="0" w:type="dxa"/>
            <w:right w:w="108" w:type="dxa"/>
          </w:tblCellMar>
        </w:tblPrEx>
        <w:trPr>
          <w:trHeight w:val="454" w:hRule="atLeast"/>
          <w:jc w:val="center"/>
        </w:trPr>
        <w:tc>
          <w:tcPr>
            <w:tcW w:w="2700" w:type="dxa"/>
            <w:tcBorders>
              <w:top w:val="single" w:color="000000" w:sz="6" w:space="0"/>
              <w:left w:val="double" w:color="000000" w:sz="4" w:space="0"/>
              <w:bottom w:val="double" w:color="000000" w:sz="4" w:space="0"/>
              <w:right w:val="single" w:color="000000" w:sz="6" w:space="0"/>
            </w:tcBorders>
            <w:vAlign w:val="center"/>
          </w:tcPr>
          <w:p w14:paraId="467F476D">
            <w:pPr>
              <w:snapToGrid w:val="0"/>
              <w:rPr>
                <w:rFonts w:ascii="Times New Roman" w:hAnsi="Times New Roman" w:eastAsia="宋体" w:cs="Times New Roman"/>
                <w:szCs w:val="24"/>
              </w:rPr>
            </w:pPr>
            <w:r>
              <w:rPr>
                <w:rFonts w:hint="eastAsia" w:ascii="宋体" w:hAnsi="宋体" w:eastAsia="宋体" w:cs="宋体"/>
                <w:kern w:val="0"/>
                <w:sz w:val="18"/>
                <w:szCs w:val="18"/>
              </w:rPr>
              <w:t>中信银行长沙分行</w:t>
            </w:r>
          </w:p>
        </w:tc>
        <w:tc>
          <w:tcPr>
            <w:tcW w:w="1260" w:type="dxa"/>
            <w:tcBorders>
              <w:top w:val="single" w:color="000000" w:sz="6" w:space="0"/>
              <w:left w:val="single" w:color="000000" w:sz="6" w:space="0"/>
              <w:bottom w:val="double" w:color="000000" w:sz="4" w:space="0"/>
              <w:right w:val="single" w:color="000000" w:sz="6" w:space="0"/>
            </w:tcBorders>
            <w:vAlign w:val="center"/>
          </w:tcPr>
          <w:p w14:paraId="496A908F">
            <w:pPr>
              <w:snapToGrid w:val="0"/>
              <w:jc w:val="center"/>
              <w:rPr>
                <w:rFonts w:ascii="Times New Roman" w:hAnsi="Times New Roman" w:eastAsia="宋体" w:cs="Times New Roman"/>
                <w:szCs w:val="24"/>
              </w:rPr>
            </w:pPr>
            <w:r>
              <w:rPr>
                <w:rFonts w:hint="eastAsia" w:ascii="宋体" w:hAnsi="宋体" w:eastAsia="宋体" w:cs="宋体"/>
                <w:kern w:val="0"/>
                <w:sz w:val="18"/>
                <w:szCs w:val="18"/>
              </w:rPr>
              <w:t>宋学农</w:t>
            </w:r>
          </w:p>
        </w:tc>
        <w:tc>
          <w:tcPr>
            <w:tcW w:w="3240" w:type="dxa"/>
            <w:tcBorders>
              <w:top w:val="single" w:color="000000" w:sz="6" w:space="0"/>
              <w:left w:val="single" w:color="000000" w:sz="6" w:space="0"/>
              <w:bottom w:val="double" w:color="000000" w:sz="4" w:space="0"/>
              <w:right w:val="single" w:color="000000" w:sz="6" w:space="0"/>
            </w:tcBorders>
            <w:vAlign w:val="center"/>
          </w:tcPr>
          <w:p w14:paraId="190B1E35">
            <w:pPr>
              <w:snapToGrid w:val="0"/>
              <w:rPr>
                <w:rFonts w:ascii="Times New Roman" w:hAnsi="Times New Roman" w:eastAsia="宋体" w:cs="Times New Roman"/>
                <w:szCs w:val="24"/>
              </w:rPr>
            </w:pPr>
            <w:r>
              <w:rPr>
                <w:rFonts w:hint="eastAsia" w:ascii="宋体" w:hAnsi="宋体" w:eastAsia="宋体" w:cs="宋体"/>
                <w:kern w:val="0"/>
                <w:sz w:val="18"/>
                <w:szCs w:val="18"/>
              </w:rPr>
              <w:t>银行部综合管理部副总经理</w:t>
            </w:r>
          </w:p>
        </w:tc>
        <w:tc>
          <w:tcPr>
            <w:tcW w:w="2010" w:type="dxa"/>
            <w:tcBorders>
              <w:top w:val="single" w:color="000000" w:sz="6" w:space="0"/>
              <w:left w:val="single" w:color="000000" w:sz="6" w:space="0"/>
              <w:bottom w:val="double" w:color="000000" w:sz="4" w:space="0"/>
              <w:right w:val="double" w:color="000000" w:sz="4" w:space="0"/>
            </w:tcBorders>
            <w:vAlign w:val="center"/>
          </w:tcPr>
          <w:p w14:paraId="2BBE35DD">
            <w:pPr>
              <w:snapToGrid w:val="0"/>
              <w:rPr>
                <w:rFonts w:ascii="Times New Roman" w:hAnsi="Times New Roman" w:eastAsia="宋体" w:cs="Times New Roman"/>
                <w:szCs w:val="24"/>
              </w:rPr>
            </w:pPr>
            <w:r>
              <w:rPr>
                <w:rFonts w:hint="eastAsia" w:ascii="宋体" w:hAnsi="宋体" w:eastAsia="宋体" w:cs="宋体"/>
                <w:kern w:val="0"/>
                <w:sz w:val="18"/>
                <w:szCs w:val="18"/>
              </w:rPr>
              <w:t>0731-845822141</w:t>
            </w:r>
          </w:p>
        </w:tc>
      </w:tr>
    </w:tbl>
    <w:p w14:paraId="002268DD">
      <w:pPr>
        <w:snapToGrid w:val="0"/>
        <w:spacing w:line="360" w:lineRule="auto"/>
        <w:jc w:val="center"/>
        <w:rPr>
          <w:rFonts w:ascii="Times New Roman" w:hAnsi="Times New Roman" w:eastAsia="宋体" w:cs="Times New Roman"/>
          <w:szCs w:val="24"/>
        </w:rPr>
      </w:pPr>
      <w:r>
        <w:rPr>
          <w:rFonts w:hint="eastAsia" w:ascii="宋体" w:hAnsi="宋体" w:eastAsia="宋体" w:cs="宋体"/>
          <w:b/>
          <w:bCs/>
          <w:kern w:val="0"/>
          <w:sz w:val="28"/>
          <w:szCs w:val="28"/>
        </w:rPr>
        <w:t>长沙市政府采购支持中小企业融资合作银行及联系人名单</w:t>
      </w:r>
    </w:p>
    <w:tbl>
      <w:tblPr>
        <w:tblStyle w:val="24"/>
        <w:tblW w:w="0" w:type="auto"/>
        <w:jc w:val="center"/>
        <w:tblLayout w:type="fixed"/>
        <w:tblCellMar>
          <w:top w:w="0" w:type="dxa"/>
          <w:left w:w="108" w:type="dxa"/>
          <w:bottom w:w="0" w:type="dxa"/>
          <w:right w:w="108" w:type="dxa"/>
        </w:tblCellMar>
      </w:tblPr>
      <w:tblGrid>
        <w:gridCol w:w="2608"/>
        <w:gridCol w:w="1230"/>
        <w:gridCol w:w="3270"/>
        <w:gridCol w:w="2102"/>
      </w:tblGrid>
      <w:tr w14:paraId="570664A7">
        <w:tblPrEx>
          <w:tblCellMar>
            <w:top w:w="0" w:type="dxa"/>
            <w:left w:w="108" w:type="dxa"/>
            <w:bottom w:w="0" w:type="dxa"/>
            <w:right w:w="108" w:type="dxa"/>
          </w:tblCellMar>
        </w:tblPrEx>
        <w:trPr>
          <w:trHeight w:val="300" w:hRule="atLeast"/>
          <w:jc w:val="center"/>
        </w:trPr>
        <w:tc>
          <w:tcPr>
            <w:tcW w:w="2608" w:type="dxa"/>
            <w:tcBorders>
              <w:top w:val="double" w:color="000000" w:sz="4" w:space="0"/>
              <w:left w:val="double" w:color="000000" w:sz="4" w:space="0"/>
              <w:bottom w:val="single" w:color="000000" w:sz="6" w:space="0"/>
              <w:right w:val="single" w:color="000000" w:sz="6" w:space="0"/>
            </w:tcBorders>
            <w:vAlign w:val="center"/>
          </w:tcPr>
          <w:p w14:paraId="23EE4B7C">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bCs/>
                <w:kern w:val="0"/>
                <w:sz w:val="18"/>
                <w:szCs w:val="18"/>
              </w:rPr>
              <w:t>银行名称</w:t>
            </w:r>
          </w:p>
        </w:tc>
        <w:tc>
          <w:tcPr>
            <w:tcW w:w="1230" w:type="dxa"/>
            <w:tcBorders>
              <w:top w:val="double" w:color="000000" w:sz="4" w:space="0"/>
              <w:left w:val="single" w:color="000000" w:sz="6" w:space="0"/>
              <w:bottom w:val="single" w:color="000000" w:sz="6" w:space="0"/>
              <w:right w:val="single" w:color="000000" w:sz="6" w:space="0"/>
            </w:tcBorders>
            <w:vAlign w:val="center"/>
          </w:tcPr>
          <w:p w14:paraId="0E69DF5D">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bCs/>
                <w:kern w:val="0"/>
                <w:sz w:val="18"/>
                <w:szCs w:val="18"/>
              </w:rPr>
              <w:t>联系人</w:t>
            </w:r>
          </w:p>
        </w:tc>
        <w:tc>
          <w:tcPr>
            <w:tcW w:w="3270" w:type="dxa"/>
            <w:tcBorders>
              <w:top w:val="double" w:color="000000" w:sz="4" w:space="0"/>
              <w:left w:val="single" w:color="000000" w:sz="6" w:space="0"/>
              <w:bottom w:val="single" w:color="000000" w:sz="6" w:space="0"/>
              <w:right w:val="single" w:color="000000" w:sz="6" w:space="0"/>
            </w:tcBorders>
            <w:vAlign w:val="center"/>
          </w:tcPr>
          <w:p w14:paraId="7A7F70FC">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bCs/>
                <w:kern w:val="0"/>
                <w:sz w:val="18"/>
                <w:szCs w:val="18"/>
              </w:rPr>
              <w:t>职 务</w:t>
            </w:r>
          </w:p>
        </w:tc>
        <w:tc>
          <w:tcPr>
            <w:tcW w:w="2102" w:type="dxa"/>
            <w:tcBorders>
              <w:top w:val="double" w:color="000000" w:sz="4" w:space="0"/>
              <w:left w:val="single" w:color="000000" w:sz="6" w:space="0"/>
              <w:bottom w:val="single" w:color="000000" w:sz="6" w:space="0"/>
              <w:right w:val="double" w:color="000000" w:sz="4" w:space="0"/>
            </w:tcBorders>
            <w:vAlign w:val="center"/>
          </w:tcPr>
          <w:p w14:paraId="62AC2DC6">
            <w:pPr>
              <w:snapToGrid w:val="0"/>
              <w:spacing w:before="156" w:line="360" w:lineRule="auto"/>
              <w:jc w:val="center"/>
              <w:rPr>
                <w:rFonts w:ascii="Times New Roman" w:hAnsi="Times New Roman" w:eastAsia="宋体" w:cs="Times New Roman"/>
                <w:szCs w:val="24"/>
              </w:rPr>
            </w:pPr>
            <w:r>
              <w:rPr>
                <w:rFonts w:hint="eastAsia" w:ascii="宋体" w:hAnsi="宋体" w:eastAsia="宋体" w:cs="宋体"/>
                <w:bCs/>
                <w:kern w:val="0"/>
                <w:sz w:val="18"/>
                <w:szCs w:val="18"/>
              </w:rPr>
              <w:t>联系电话</w:t>
            </w:r>
          </w:p>
        </w:tc>
      </w:tr>
      <w:tr w14:paraId="5BD52D41">
        <w:tblPrEx>
          <w:tblCellMar>
            <w:top w:w="0" w:type="dxa"/>
            <w:left w:w="108" w:type="dxa"/>
            <w:bottom w:w="0" w:type="dxa"/>
            <w:right w:w="108" w:type="dxa"/>
          </w:tblCellMar>
        </w:tblPrEx>
        <w:trPr>
          <w:trHeight w:val="454" w:hRule="atLeast"/>
          <w:jc w:val="center"/>
        </w:trPr>
        <w:tc>
          <w:tcPr>
            <w:tcW w:w="2608" w:type="dxa"/>
            <w:tcBorders>
              <w:top w:val="single" w:color="000000" w:sz="6" w:space="0"/>
              <w:left w:val="double" w:color="000000" w:sz="4" w:space="0"/>
              <w:bottom w:val="single" w:color="000000" w:sz="6" w:space="0"/>
              <w:right w:val="single" w:color="000000" w:sz="6" w:space="0"/>
            </w:tcBorders>
            <w:vAlign w:val="center"/>
          </w:tcPr>
          <w:p w14:paraId="0E70C4FF">
            <w:pPr>
              <w:snapToGrid w:val="0"/>
              <w:rPr>
                <w:rFonts w:ascii="Times New Roman" w:hAnsi="Times New Roman" w:eastAsia="宋体" w:cs="Times New Roman"/>
                <w:szCs w:val="24"/>
              </w:rPr>
            </w:pPr>
            <w:r>
              <w:rPr>
                <w:rFonts w:hint="eastAsia" w:ascii="宋体" w:hAnsi="宋体" w:eastAsia="宋体" w:cs="宋体"/>
                <w:sz w:val="18"/>
                <w:szCs w:val="18"/>
              </w:rPr>
              <w:t>交通银行湖南省分行</w:t>
            </w:r>
          </w:p>
        </w:tc>
        <w:tc>
          <w:tcPr>
            <w:tcW w:w="1230" w:type="dxa"/>
            <w:tcBorders>
              <w:top w:val="single" w:color="000000" w:sz="6" w:space="0"/>
              <w:left w:val="single" w:color="000000" w:sz="6" w:space="0"/>
              <w:bottom w:val="single" w:color="000000" w:sz="6" w:space="0"/>
              <w:right w:val="single" w:color="000000" w:sz="6" w:space="0"/>
            </w:tcBorders>
            <w:vAlign w:val="center"/>
          </w:tcPr>
          <w:p w14:paraId="566A9F95">
            <w:pPr>
              <w:snapToGrid w:val="0"/>
              <w:jc w:val="center"/>
              <w:rPr>
                <w:rFonts w:ascii="Times New Roman" w:hAnsi="Times New Roman" w:eastAsia="宋体" w:cs="Times New Roman"/>
                <w:szCs w:val="24"/>
              </w:rPr>
            </w:pPr>
            <w:r>
              <w:rPr>
                <w:rFonts w:hint="eastAsia" w:ascii="宋体" w:hAnsi="宋体" w:eastAsia="宋体" w:cs="宋体"/>
                <w:sz w:val="18"/>
                <w:szCs w:val="18"/>
              </w:rPr>
              <w:t>谢俊峰</w:t>
            </w:r>
          </w:p>
        </w:tc>
        <w:tc>
          <w:tcPr>
            <w:tcW w:w="3270" w:type="dxa"/>
            <w:tcBorders>
              <w:top w:val="single" w:color="000000" w:sz="6" w:space="0"/>
              <w:left w:val="single" w:color="000000" w:sz="6" w:space="0"/>
              <w:bottom w:val="single" w:color="000000" w:sz="6" w:space="0"/>
              <w:right w:val="single" w:color="000000" w:sz="6" w:space="0"/>
            </w:tcBorders>
            <w:vAlign w:val="center"/>
          </w:tcPr>
          <w:p w14:paraId="192EF41F">
            <w:pPr>
              <w:snapToGrid w:val="0"/>
              <w:rPr>
                <w:rFonts w:ascii="Times New Roman" w:hAnsi="Times New Roman" w:eastAsia="宋体" w:cs="Times New Roman"/>
                <w:szCs w:val="24"/>
              </w:rPr>
            </w:pPr>
            <w:r>
              <w:rPr>
                <w:rFonts w:hint="eastAsia" w:ascii="宋体" w:hAnsi="宋体" w:eastAsia="宋体" w:cs="宋体"/>
                <w:sz w:val="18"/>
                <w:szCs w:val="18"/>
              </w:rPr>
              <w:t>湘江中路支行公司业务管理经理</w:t>
            </w:r>
          </w:p>
        </w:tc>
        <w:tc>
          <w:tcPr>
            <w:tcW w:w="2102" w:type="dxa"/>
            <w:tcBorders>
              <w:top w:val="single" w:color="000000" w:sz="6" w:space="0"/>
              <w:left w:val="single" w:color="000000" w:sz="6" w:space="0"/>
              <w:bottom w:val="single" w:color="000000" w:sz="6" w:space="0"/>
              <w:right w:val="double" w:color="000000" w:sz="4" w:space="0"/>
            </w:tcBorders>
            <w:vAlign w:val="center"/>
          </w:tcPr>
          <w:p w14:paraId="6587CA46">
            <w:pPr>
              <w:snapToGrid w:val="0"/>
              <w:rPr>
                <w:rFonts w:ascii="Times New Roman" w:hAnsi="Times New Roman" w:eastAsia="宋体" w:cs="Times New Roman"/>
                <w:szCs w:val="24"/>
              </w:rPr>
            </w:pPr>
            <w:r>
              <w:rPr>
                <w:rFonts w:hint="eastAsia" w:ascii="宋体" w:hAnsi="宋体" w:eastAsia="宋体" w:cs="宋体"/>
                <w:sz w:val="18"/>
                <w:szCs w:val="18"/>
              </w:rPr>
              <w:t>84919503；13687320956</w:t>
            </w:r>
          </w:p>
        </w:tc>
      </w:tr>
      <w:tr w14:paraId="3EDE753C">
        <w:tblPrEx>
          <w:tblCellMar>
            <w:top w:w="0" w:type="dxa"/>
            <w:left w:w="108" w:type="dxa"/>
            <w:bottom w:w="0" w:type="dxa"/>
            <w:right w:w="108" w:type="dxa"/>
          </w:tblCellMar>
        </w:tblPrEx>
        <w:trPr>
          <w:trHeight w:val="454" w:hRule="atLeast"/>
          <w:jc w:val="center"/>
        </w:trPr>
        <w:tc>
          <w:tcPr>
            <w:tcW w:w="2608" w:type="dxa"/>
            <w:tcBorders>
              <w:top w:val="single" w:color="000000" w:sz="6" w:space="0"/>
              <w:left w:val="double" w:color="000000" w:sz="4" w:space="0"/>
              <w:bottom w:val="single" w:color="000000" w:sz="6" w:space="0"/>
              <w:right w:val="single" w:color="000000" w:sz="6" w:space="0"/>
            </w:tcBorders>
            <w:vAlign w:val="center"/>
          </w:tcPr>
          <w:p w14:paraId="489C6D32">
            <w:pPr>
              <w:snapToGrid w:val="0"/>
              <w:rPr>
                <w:rFonts w:ascii="Times New Roman" w:hAnsi="Times New Roman" w:eastAsia="宋体" w:cs="Times New Roman"/>
                <w:szCs w:val="24"/>
              </w:rPr>
            </w:pPr>
            <w:r>
              <w:rPr>
                <w:rFonts w:hint="eastAsia" w:ascii="宋体" w:hAnsi="宋体" w:eastAsia="宋体" w:cs="宋体"/>
                <w:sz w:val="18"/>
                <w:szCs w:val="18"/>
              </w:rPr>
              <w:t>光大银行长沙分行</w:t>
            </w:r>
          </w:p>
        </w:tc>
        <w:tc>
          <w:tcPr>
            <w:tcW w:w="1230" w:type="dxa"/>
            <w:tcBorders>
              <w:top w:val="single" w:color="000000" w:sz="6" w:space="0"/>
              <w:left w:val="single" w:color="000000" w:sz="6" w:space="0"/>
              <w:bottom w:val="single" w:color="000000" w:sz="6" w:space="0"/>
              <w:right w:val="single" w:color="000000" w:sz="6" w:space="0"/>
            </w:tcBorders>
            <w:vAlign w:val="center"/>
          </w:tcPr>
          <w:p w14:paraId="1635C812">
            <w:pPr>
              <w:snapToGrid w:val="0"/>
              <w:jc w:val="center"/>
              <w:rPr>
                <w:rFonts w:ascii="Times New Roman" w:hAnsi="Times New Roman" w:eastAsia="宋体" w:cs="Times New Roman"/>
                <w:szCs w:val="24"/>
              </w:rPr>
            </w:pPr>
            <w:r>
              <w:rPr>
                <w:rFonts w:hint="eastAsia" w:ascii="宋体" w:hAnsi="宋体" w:eastAsia="宋体" w:cs="宋体"/>
                <w:sz w:val="18"/>
                <w:szCs w:val="18"/>
              </w:rPr>
              <w:t>唐红英</w:t>
            </w:r>
          </w:p>
        </w:tc>
        <w:tc>
          <w:tcPr>
            <w:tcW w:w="3270" w:type="dxa"/>
            <w:tcBorders>
              <w:top w:val="single" w:color="000000" w:sz="6" w:space="0"/>
              <w:left w:val="single" w:color="000000" w:sz="6" w:space="0"/>
              <w:bottom w:val="single" w:color="000000" w:sz="6" w:space="0"/>
              <w:right w:val="single" w:color="000000" w:sz="6" w:space="0"/>
            </w:tcBorders>
            <w:vAlign w:val="center"/>
          </w:tcPr>
          <w:p w14:paraId="18456BF1">
            <w:pPr>
              <w:snapToGrid w:val="0"/>
              <w:rPr>
                <w:rFonts w:ascii="Times New Roman" w:hAnsi="Times New Roman" w:eastAsia="宋体" w:cs="Times New Roman"/>
                <w:szCs w:val="24"/>
              </w:rPr>
            </w:pPr>
            <w:r>
              <w:rPr>
                <w:rFonts w:hint="eastAsia" w:ascii="宋体" w:hAnsi="宋体" w:eastAsia="宋体" w:cs="宋体"/>
                <w:sz w:val="18"/>
                <w:szCs w:val="18"/>
              </w:rPr>
              <w:t>溁湾支行行长</w:t>
            </w:r>
          </w:p>
        </w:tc>
        <w:tc>
          <w:tcPr>
            <w:tcW w:w="2102" w:type="dxa"/>
            <w:tcBorders>
              <w:top w:val="single" w:color="000000" w:sz="6" w:space="0"/>
              <w:left w:val="single" w:color="000000" w:sz="6" w:space="0"/>
              <w:bottom w:val="single" w:color="000000" w:sz="6" w:space="0"/>
              <w:right w:val="double" w:color="000000" w:sz="4" w:space="0"/>
            </w:tcBorders>
            <w:vAlign w:val="center"/>
          </w:tcPr>
          <w:p w14:paraId="36D0EA9F">
            <w:pPr>
              <w:snapToGrid w:val="0"/>
              <w:rPr>
                <w:rFonts w:ascii="Times New Roman" w:hAnsi="Times New Roman" w:eastAsia="宋体" w:cs="Times New Roman"/>
                <w:szCs w:val="24"/>
              </w:rPr>
            </w:pPr>
            <w:r>
              <w:rPr>
                <w:rFonts w:hint="eastAsia" w:ascii="宋体" w:hAnsi="宋体" w:eastAsia="宋体" w:cs="宋体"/>
                <w:sz w:val="18"/>
                <w:szCs w:val="18"/>
              </w:rPr>
              <w:t>89750053；18673166920</w:t>
            </w:r>
          </w:p>
        </w:tc>
      </w:tr>
      <w:tr w14:paraId="2E82F4BE">
        <w:tblPrEx>
          <w:tblCellMar>
            <w:top w:w="0" w:type="dxa"/>
            <w:left w:w="108" w:type="dxa"/>
            <w:bottom w:w="0" w:type="dxa"/>
            <w:right w:w="108" w:type="dxa"/>
          </w:tblCellMar>
        </w:tblPrEx>
        <w:trPr>
          <w:trHeight w:val="454" w:hRule="atLeast"/>
          <w:jc w:val="center"/>
        </w:trPr>
        <w:tc>
          <w:tcPr>
            <w:tcW w:w="2608" w:type="dxa"/>
            <w:tcBorders>
              <w:top w:val="single" w:color="000000" w:sz="6" w:space="0"/>
              <w:left w:val="double" w:color="000000" w:sz="4" w:space="0"/>
              <w:bottom w:val="single" w:color="000000" w:sz="6" w:space="0"/>
              <w:right w:val="single" w:color="000000" w:sz="6" w:space="0"/>
            </w:tcBorders>
            <w:vAlign w:val="center"/>
          </w:tcPr>
          <w:p w14:paraId="118E0451">
            <w:pPr>
              <w:snapToGrid w:val="0"/>
              <w:rPr>
                <w:rFonts w:ascii="Times New Roman" w:hAnsi="Times New Roman" w:eastAsia="宋体" w:cs="Times New Roman"/>
                <w:szCs w:val="24"/>
              </w:rPr>
            </w:pPr>
            <w:r>
              <w:rPr>
                <w:rFonts w:hint="eastAsia" w:ascii="宋体" w:hAnsi="宋体" w:eastAsia="宋体" w:cs="宋体"/>
                <w:sz w:val="18"/>
                <w:szCs w:val="18"/>
              </w:rPr>
              <w:t>建设银行湖南省分行</w:t>
            </w:r>
          </w:p>
        </w:tc>
        <w:tc>
          <w:tcPr>
            <w:tcW w:w="1230" w:type="dxa"/>
            <w:tcBorders>
              <w:top w:val="single" w:color="000000" w:sz="6" w:space="0"/>
              <w:left w:val="single" w:color="000000" w:sz="6" w:space="0"/>
              <w:bottom w:val="single" w:color="000000" w:sz="6" w:space="0"/>
              <w:right w:val="single" w:color="000000" w:sz="6" w:space="0"/>
            </w:tcBorders>
            <w:vAlign w:val="center"/>
          </w:tcPr>
          <w:p w14:paraId="27A91834">
            <w:pPr>
              <w:snapToGrid w:val="0"/>
              <w:jc w:val="center"/>
              <w:rPr>
                <w:rFonts w:ascii="Times New Roman" w:hAnsi="Times New Roman" w:eastAsia="宋体" w:cs="Times New Roman"/>
                <w:szCs w:val="24"/>
              </w:rPr>
            </w:pPr>
            <w:r>
              <w:rPr>
                <w:rFonts w:hint="eastAsia" w:ascii="宋体" w:hAnsi="宋体" w:eastAsia="宋体" w:cs="宋体"/>
                <w:sz w:val="18"/>
                <w:szCs w:val="18"/>
              </w:rPr>
              <w:t>颜国恒</w:t>
            </w:r>
          </w:p>
        </w:tc>
        <w:tc>
          <w:tcPr>
            <w:tcW w:w="3270" w:type="dxa"/>
            <w:tcBorders>
              <w:top w:val="single" w:color="000000" w:sz="6" w:space="0"/>
              <w:left w:val="single" w:color="000000" w:sz="6" w:space="0"/>
              <w:bottom w:val="single" w:color="000000" w:sz="6" w:space="0"/>
              <w:right w:val="single" w:color="000000" w:sz="6" w:space="0"/>
            </w:tcBorders>
            <w:vAlign w:val="center"/>
          </w:tcPr>
          <w:p w14:paraId="5E453E08">
            <w:pPr>
              <w:snapToGrid w:val="0"/>
              <w:rPr>
                <w:rFonts w:ascii="Times New Roman" w:hAnsi="Times New Roman" w:eastAsia="宋体" w:cs="Times New Roman"/>
                <w:szCs w:val="24"/>
              </w:rPr>
            </w:pPr>
            <w:r>
              <w:rPr>
                <w:rFonts w:hint="eastAsia" w:ascii="宋体" w:hAnsi="宋体" w:eastAsia="宋体" w:cs="宋体"/>
                <w:sz w:val="18"/>
                <w:szCs w:val="18"/>
              </w:rPr>
              <w:t>芙蓉中路支行</w:t>
            </w:r>
          </w:p>
        </w:tc>
        <w:tc>
          <w:tcPr>
            <w:tcW w:w="2102" w:type="dxa"/>
            <w:tcBorders>
              <w:top w:val="single" w:color="000000" w:sz="6" w:space="0"/>
              <w:left w:val="single" w:color="000000" w:sz="6" w:space="0"/>
              <w:bottom w:val="single" w:color="000000" w:sz="6" w:space="0"/>
              <w:right w:val="double" w:color="000000" w:sz="4" w:space="0"/>
            </w:tcBorders>
            <w:vAlign w:val="center"/>
          </w:tcPr>
          <w:p w14:paraId="78E9B5AB">
            <w:pPr>
              <w:snapToGrid w:val="0"/>
              <w:rPr>
                <w:rFonts w:ascii="Times New Roman" w:hAnsi="Times New Roman" w:eastAsia="宋体" w:cs="Times New Roman"/>
                <w:szCs w:val="24"/>
              </w:rPr>
            </w:pPr>
            <w:r>
              <w:rPr>
                <w:rFonts w:hint="eastAsia" w:ascii="宋体" w:hAnsi="宋体" w:eastAsia="宋体" w:cs="宋体"/>
                <w:sz w:val="18"/>
                <w:szCs w:val="18"/>
              </w:rPr>
              <w:t>88665238；13574801920</w:t>
            </w:r>
          </w:p>
        </w:tc>
      </w:tr>
      <w:tr w14:paraId="1250BD9D">
        <w:tblPrEx>
          <w:tblCellMar>
            <w:top w:w="0" w:type="dxa"/>
            <w:left w:w="108" w:type="dxa"/>
            <w:bottom w:w="0" w:type="dxa"/>
            <w:right w:w="108" w:type="dxa"/>
          </w:tblCellMar>
        </w:tblPrEx>
        <w:trPr>
          <w:trHeight w:val="454" w:hRule="atLeast"/>
          <w:jc w:val="center"/>
        </w:trPr>
        <w:tc>
          <w:tcPr>
            <w:tcW w:w="2608" w:type="dxa"/>
            <w:tcBorders>
              <w:top w:val="single" w:color="000000" w:sz="6" w:space="0"/>
              <w:left w:val="double" w:color="000000" w:sz="4" w:space="0"/>
              <w:bottom w:val="single" w:color="000000" w:sz="6" w:space="0"/>
              <w:right w:val="single" w:color="000000" w:sz="6" w:space="0"/>
            </w:tcBorders>
            <w:vAlign w:val="center"/>
          </w:tcPr>
          <w:p w14:paraId="0F75E5DB">
            <w:pPr>
              <w:snapToGrid w:val="0"/>
              <w:rPr>
                <w:rFonts w:ascii="Times New Roman" w:hAnsi="Times New Roman" w:eastAsia="宋体" w:cs="Times New Roman"/>
                <w:szCs w:val="24"/>
              </w:rPr>
            </w:pPr>
            <w:r>
              <w:rPr>
                <w:rFonts w:hint="eastAsia" w:ascii="宋体" w:hAnsi="宋体" w:eastAsia="宋体" w:cs="宋体"/>
                <w:sz w:val="18"/>
                <w:szCs w:val="18"/>
              </w:rPr>
              <w:t>农业银行湖南省分行</w:t>
            </w:r>
          </w:p>
        </w:tc>
        <w:tc>
          <w:tcPr>
            <w:tcW w:w="1230" w:type="dxa"/>
            <w:tcBorders>
              <w:top w:val="single" w:color="000000" w:sz="6" w:space="0"/>
              <w:left w:val="single" w:color="000000" w:sz="6" w:space="0"/>
              <w:bottom w:val="single" w:color="000000" w:sz="6" w:space="0"/>
              <w:right w:val="single" w:color="000000" w:sz="6" w:space="0"/>
            </w:tcBorders>
            <w:vAlign w:val="center"/>
          </w:tcPr>
          <w:p w14:paraId="2DA1A418">
            <w:pPr>
              <w:snapToGrid w:val="0"/>
              <w:jc w:val="center"/>
              <w:rPr>
                <w:rFonts w:ascii="Times New Roman" w:hAnsi="Times New Roman" w:eastAsia="宋体" w:cs="Times New Roman"/>
                <w:szCs w:val="24"/>
              </w:rPr>
            </w:pPr>
            <w:r>
              <w:rPr>
                <w:rFonts w:hint="eastAsia" w:ascii="宋体" w:hAnsi="宋体" w:eastAsia="宋体" w:cs="宋体"/>
                <w:sz w:val="18"/>
                <w:szCs w:val="18"/>
              </w:rPr>
              <w:t>李 宁</w:t>
            </w:r>
          </w:p>
        </w:tc>
        <w:tc>
          <w:tcPr>
            <w:tcW w:w="3270" w:type="dxa"/>
            <w:tcBorders>
              <w:top w:val="single" w:color="000000" w:sz="6" w:space="0"/>
              <w:left w:val="single" w:color="000000" w:sz="6" w:space="0"/>
              <w:bottom w:val="single" w:color="000000" w:sz="6" w:space="0"/>
              <w:right w:val="single" w:color="000000" w:sz="6" w:space="0"/>
            </w:tcBorders>
            <w:vAlign w:val="center"/>
          </w:tcPr>
          <w:p w14:paraId="4ECE1ED8">
            <w:pPr>
              <w:snapToGrid w:val="0"/>
              <w:rPr>
                <w:rFonts w:ascii="Times New Roman" w:hAnsi="Times New Roman" w:eastAsia="宋体" w:cs="Times New Roman"/>
                <w:szCs w:val="24"/>
              </w:rPr>
            </w:pPr>
            <w:r>
              <w:rPr>
                <w:rFonts w:hint="eastAsia" w:ascii="宋体" w:hAnsi="宋体" w:eastAsia="宋体" w:cs="宋体"/>
                <w:sz w:val="18"/>
                <w:szCs w:val="18"/>
              </w:rPr>
              <w:t>天心区支行副行长</w:t>
            </w:r>
          </w:p>
        </w:tc>
        <w:tc>
          <w:tcPr>
            <w:tcW w:w="2102" w:type="dxa"/>
            <w:tcBorders>
              <w:top w:val="single" w:color="000000" w:sz="6" w:space="0"/>
              <w:left w:val="single" w:color="000000" w:sz="6" w:space="0"/>
              <w:bottom w:val="single" w:color="000000" w:sz="6" w:space="0"/>
              <w:right w:val="double" w:color="000000" w:sz="4" w:space="0"/>
            </w:tcBorders>
            <w:vAlign w:val="center"/>
          </w:tcPr>
          <w:p w14:paraId="0B78F48A">
            <w:pPr>
              <w:snapToGrid w:val="0"/>
              <w:rPr>
                <w:rFonts w:ascii="Times New Roman" w:hAnsi="Times New Roman" w:eastAsia="宋体" w:cs="Times New Roman"/>
                <w:szCs w:val="24"/>
              </w:rPr>
            </w:pPr>
            <w:r>
              <w:rPr>
                <w:rFonts w:hint="eastAsia" w:ascii="宋体" w:hAnsi="宋体" w:eastAsia="宋体" w:cs="宋体"/>
                <w:sz w:val="18"/>
                <w:szCs w:val="18"/>
              </w:rPr>
              <w:t>85114839；13975813058</w:t>
            </w:r>
          </w:p>
        </w:tc>
      </w:tr>
      <w:tr w14:paraId="5C0DA6FE">
        <w:tblPrEx>
          <w:tblCellMar>
            <w:top w:w="0" w:type="dxa"/>
            <w:left w:w="108" w:type="dxa"/>
            <w:bottom w:w="0" w:type="dxa"/>
            <w:right w:w="108" w:type="dxa"/>
          </w:tblCellMar>
        </w:tblPrEx>
        <w:trPr>
          <w:trHeight w:val="454" w:hRule="atLeast"/>
          <w:jc w:val="center"/>
        </w:trPr>
        <w:tc>
          <w:tcPr>
            <w:tcW w:w="2608" w:type="dxa"/>
            <w:tcBorders>
              <w:top w:val="single" w:color="000000" w:sz="6" w:space="0"/>
              <w:left w:val="double" w:color="000000" w:sz="4" w:space="0"/>
              <w:bottom w:val="single" w:color="000000" w:sz="6" w:space="0"/>
              <w:right w:val="single" w:color="000000" w:sz="6" w:space="0"/>
            </w:tcBorders>
            <w:vAlign w:val="center"/>
          </w:tcPr>
          <w:p w14:paraId="393F79E4">
            <w:pPr>
              <w:snapToGrid w:val="0"/>
              <w:rPr>
                <w:rFonts w:ascii="Times New Roman" w:hAnsi="Times New Roman" w:eastAsia="宋体" w:cs="Times New Roman"/>
                <w:szCs w:val="24"/>
              </w:rPr>
            </w:pPr>
            <w:r>
              <w:rPr>
                <w:rFonts w:hint="eastAsia" w:ascii="宋体" w:hAnsi="宋体" w:eastAsia="宋体" w:cs="宋体"/>
                <w:sz w:val="18"/>
                <w:szCs w:val="18"/>
              </w:rPr>
              <w:t>中国银行湖南省分行</w:t>
            </w:r>
          </w:p>
        </w:tc>
        <w:tc>
          <w:tcPr>
            <w:tcW w:w="1230" w:type="dxa"/>
            <w:tcBorders>
              <w:top w:val="single" w:color="000000" w:sz="6" w:space="0"/>
              <w:left w:val="single" w:color="000000" w:sz="6" w:space="0"/>
              <w:bottom w:val="single" w:color="000000" w:sz="6" w:space="0"/>
              <w:right w:val="single" w:color="000000" w:sz="6" w:space="0"/>
            </w:tcBorders>
            <w:vAlign w:val="center"/>
          </w:tcPr>
          <w:p w14:paraId="734E80BA">
            <w:pPr>
              <w:snapToGrid w:val="0"/>
              <w:jc w:val="center"/>
              <w:rPr>
                <w:rFonts w:ascii="Times New Roman" w:hAnsi="Times New Roman" w:eastAsia="宋体" w:cs="Times New Roman"/>
                <w:szCs w:val="24"/>
              </w:rPr>
            </w:pPr>
            <w:r>
              <w:rPr>
                <w:rFonts w:hint="eastAsia" w:ascii="宋体" w:hAnsi="宋体" w:eastAsia="宋体" w:cs="宋体"/>
                <w:sz w:val="18"/>
                <w:szCs w:val="18"/>
              </w:rPr>
              <w:t>刘 毅</w:t>
            </w:r>
          </w:p>
        </w:tc>
        <w:tc>
          <w:tcPr>
            <w:tcW w:w="3270" w:type="dxa"/>
            <w:tcBorders>
              <w:top w:val="single" w:color="000000" w:sz="6" w:space="0"/>
              <w:left w:val="single" w:color="000000" w:sz="6" w:space="0"/>
              <w:bottom w:val="single" w:color="000000" w:sz="6" w:space="0"/>
              <w:right w:val="single" w:color="000000" w:sz="6" w:space="0"/>
            </w:tcBorders>
            <w:vAlign w:val="center"/>
          </w:tcPr>
          <w:p w14:paraId="798DC1FA">
            <w:pPr>
              <w:snapToGrid w:val="0"/>
              <w:rPr>
                <w:rFonts w:ascii="Times New Roman" w:hAnsi="Times New Roman" w:eastAsia="宋体" w:cs="Times New Roman"/>
                <w:szCs w:val="24"/>
              </w:rPr>
            </w:pPr>
            <w:r>
              <w:rPr>
                <w:rFonts w:hint="eastAsia" w:ascii="宋体" w:hAnsi="宋体" w:eastAsia="宋体" w:cs="宋体"/>
                <w:sz w:val="18"/>
                <w:szCs w:val="18"/>
              </w:rPr>
              <w:t>丽臣路支行行长</w:t>
            </w:r>
          </w:p>
        </w:tc>
        <w:tc>
          <w:tcPr>
            <w:tcW w:w="2102" w:type="dxa"/>
            <w:tcBorders>
              <w:top w:val="single" w:color="000000" w:sz="6" w:space="0"/>
              <w:left w:val="single" w:color="000000" w:sz="6" w:space="0"/>
              <w:bottom w:val="single" w:color="000000" w:sz="6" w:space="0"/>
              <w:right w:val="double" w:color="000000" w:sz="4" w:space="0"/>
            </w:tcBorders>
            <w:vAlign w:val="center"/>
          </w:tcPr>
          <w:p w14:paraId="22A6CA14">
            <w:pPr>
              <w:snapToGrid w:val="0"/>
              <w:rPr>
                <w:rFonts w:ascii="Times New Roman" w:hAnsi="Times New Roman" w:eastAsia="宋体" w:cs="Times New Roman"/>
                <w:szCs w:val="24"/>
              </w:rPr>
            </w:pPr>
            <w:r>
              <w:rPr>
                <w:rFonts w:hint="eastAsia" w:ascii="宋体" w:hAnsi="宋体" w:eastAsia="宋体" w:cs="宋体"/>
                <w:sz w:val="18"/>
                <w:szCs w:val="18"/>
              </w:rPr>
              <w:t>82741897；13808436058</w:t>
            </w:r>
          </w:p>
        </w:tc>
      </w:tr>
      <w:tr w14:paraId="75DAD9ED">
        <w:tblPrEx>
          <w:tblCellMar>
            <w:top w:w="0" w:type="dxa"/>
            <w:left w:w="108" w:type="dxa"/>
            <w:bottom w:w="0" w:type="dxa"/>
            <w:right w:w="108" w:type="dxa"/>
          </w:tblCellMar>
        </w:tblPrEx>
        <w:trPr>
          <w:trHeight w:val="454" w:hRule="atLeast"/>
          <w:jc w:val="center"/>
        </w:trPr>
        <w:tc>
          <w:tcPr>
            <w:tcW w:w="2608" w:type="dxa"/>
            <w:tcBorders>
              <w:top w:val="single" w:color="000000" w:sz="6" w:space="0"/>
              <w:left w:val="double" w:color="000000" w:sz="4" w:space="0"/>
              <w:bottom w:val="single" w:color="000000" w:sz="6" w:space="0"/>
              <w:right w:val="single" w:color="000000" w:sz="6" w:space="0"/>
            </w:tcBorders>
            <w:vAlign w:val="center"/>
          </w:tcPr>
          <w:p w14:paraId="6D17D1A1">
            <w:pPr>
              <w:snapToGrid w:val="0"/>
              <w:rPr>
                <w:rFonts w:ascii="Times New Roman" w:hAnsi="Times New Roman" w:eastAsia="宋体" w:cs="Times New Roman"/>
                <w:szCs w:val="24"/>
              </w:rPr>
            </w:pPr>
            <w:r>
              <w:rPr>
                <w:rFonts w:hint="eastAsia" w:ascii="宋体" w:hAnsi="宋体" w:eastAsia="宋体" w:cs="宋体"/>
                <w:sz w:val="18"/>
                <w:szCs w:val="18"/>
              </w:rPr>
              <w:t>长沙银行</w:t>
            </w:r>
          </w:p>
        </w:tc>
        <w:tc>
          <w:tcPr>
            <w:tcW w:w="1230" w:type="dxa"/>
            <w:tcBorders>
              <w:top w:val="single" w:color="000000" w:sz="6" w:space="0"/>
              <w:left w:val="single" w:color="000000" w:sz="6" w:space="0"/>
              <w:bottom w:val="single" w:color="000000" w:sz="6" w:space="0"/>
              <w:right w:val="single" w:color="000000" w:sz="6" w:space="0"/>
            </w:tcBorders>
            <w:vAlign w:val="center"/>
          </w:tcPr>
          <w:p w14:paraId="2A29947C">
            <w:pPr>
              <w:snapToGrid w:val="0"/>
              <w:jc w:val="center"/>
              <w:rPr>
                <w:rFonts w:ascii="Times New Roman" w:hAnsi="Times New Roman" w:eastAsia="宋体" w:cs="Times New Roman"/>
                <w:szCs w:val="24"/>
              </w:rPr>
            </w:pPr>
            <w:r>
              <w:rPr>
                <w:rFonts w:hint="eastAsia" w:ascii="宋体" w:hAnsi="宋体" w:eastAsia="宋体" w:cs="宋体"/>
                <w:sz w:val="18"/>
                <w:szCs w:val="18"/>
              </w:rPr>
              <w:t>廖 科</w:t>
            </w:r>
          </w:p>
        </w:tc>
        <w:tc>
          <w:tcPr>
            <w:tcW w:w="3270" w:type="dxa"/>
            <w:tcBorders>
              <w:top w:val="single" w:color="000000" w:sz="6" w:space="0"/>
              <w:left w:val="single" w:color="000000" w:sz="6" w:space="0"/>
              <w:bottom w:val="single" w:color="000000" w:sz="6" w:space="0"/>
              <w:right w:val="single" w:color="000000" w:sz="6" w:space="0"/>
            </w:tcBorders>
            <w:vAlign w:val="center"/>
          </w:tcPr>
          <w:p w14:paraId="352CCE92">
            <w:pPr>
              <w:snapToGrid w:val="0"/>
              <w:rPr>
                <w:rFonts w:ascii="Times New Roman" w:hAnsi="Times New Roman" w:eastAsia="宋体" w:cs="Times New Roman"/>
                <w:szCs w:val="24"/>
              </w:rPr>
            </w:pPr>
            <w:r>
              <w:rPr>
                <w:rFonts w:hint="eastAsia" w:ascii="宋体" w:hAnsi="宋体" w:eastAsia="宋体" w:cs="宋体"/>
                <w:sz w:val="18"/>
                <w:szCs w:val="18"/>
              </w:rPr>
              <w:t>金城支行公司业务部总经理</w:t>
            </w:r>
          </w:p>
        </w:tc>
        <w:tc>
          <w:tcPr>
            <w:tcW w:w="2102" w:type="dxa"/>
            <w:tcBorders>
              <w:top w:val="single" w:color="000000" w:sz="6" w:space="0"/>
              <w:left w:val="single" w:color="000000" w:sz="6" w:space="0"/>
              <w:bottom w:val="single" w:color="000000" w:sz="6" w:space="0"/>
              <w:right w:val="double" w:color="000000" w:sz="4" w:space="0"/>
            </w:tcBorders>
            <w:vAlign w:val="center"/>
          </w:tcPr>
          <w:p w14:paraId="77C612D5">
            <w:pPr>
              <w:snapToGrid w:val="0"/>
              <w:rPr>
                <w:rFonts w:ascii="Times New Roman" w:hAnsi="Times New Roman" w:eastAsia="宋体" w:cs="Times New Roman"/>
                <w:szCs w:val="24"/>
              </w:rPr>
            </w:pPr>
            <w:r>
              <w:rPr>
                <w:rFonts w:hint="eastAsia" w:ascii="宋体" w:hAnsi="宋体" w:eastAsia="宋体" w:cs="宋体"/>
                <w:sz w:val="18"/>
                <w:szCs w:val="18"/>
              </w:rPr>
              <w:t>84413595；13707319275</w:t>
            </w:r>
          </w:p>
        </w:tc>
      </w:tr>
      <w:tr w14:paraId="01C26966">
        <w:tblPrEx>
          <w:tblCellMar>
            <w:top w:w="0" w:type="dxa"/>
            <w:left w:w="108" w:type="dxa"/>
            <w:bottom w:w="0" w:type="dxa"/>
            <w:right w:w="108" w:type="dxa"/>
          </w:tblCellMar>
        </w:tblPrEx>
        <w:trPr>
          <w:trHeight w:val="454" w:hRule="atLeast"/>
          <w:jc w:val="center"/>
        </w:trPr>
        <w:tc>
          <w:tcPr>
            <w:tcW w:w="2608" w:type="dxa"/>
            <w:tcBorders>
              <w:top w:val="single" w:color="000000" w:sz="6" w:space="0"/>
              <w:left w:val="double" w:color="000000" w:sz="4" w:space="0"/>
              <w:bottom w:val="double" w:color="000000" w:sz="4" w:space="0"/>
              <w:right w:val="single" w:color="000000" w:sz="6" w:space="0"/>
            </w:tcBorders>
            <w:vAlign w:val="center"/>
          </w:tcPr>
          <w:p w14:paraId="7A46CFCF">
            <w:pPr>
              <w:snapToGrid w:val="0"/>
              <w:rPr>
                <w:rFonts w:ascii="Times New Roman" w:hAnsi="Times New Roman" w:eastAsia="宋体" w:cs="Times New Roman"/>
                <w:szCs w:val="24"/>
              </w:rPr>
            </w:pPr>
            <w:r>
              <w:rPr>
                <w:rFonts w:hint="eastAsia" w:ascii="宋体" w:hAnsi="宋体" w:eastAsia="宋体" w:cs="宋体"/>
                <w:sz w:val="18"/>
                <w:szCs w:val="18"/>
              </w:rPr>
              <w:t>邮储银行长沙分行</w:t>
            </w:r>
          </w:p>
        </w:tc>
        <w:tc>
          <w:tcPr>
            <w:tcW w:w="1230" w:type="dxa"/>
            <w:tcBorders>
              <w:top w:val="single" w:color="000000" w:sz="6" w:space="0"/>
              <w:left w:val="single" w:color="000000" w:sz="6" w:space="0"/>
              <w:bottom w:val="double" w:color="000000" w:sz="4" w:space="0"/>
              <w:right w:val="single" w:color="000000" w:sz="6" w:space="0"/>
            </w:tcBorders>
            <w:vAlign w:val="center"/>
          </w:tcPr>
          <w:p w14:paraId="198F2E8B">
            <w:pPr>
              <w:snapToGrid w:val="0"/>
              <w:jc w:val="center"/>
              <w:rPr>
                <w:rFonts w:ascii="Times New Roman" w:hAnsi="Times New Roman" w:eastAsia="宋体" w:cs="Times New Roman"/>
                <w:szCs w:val="24"/>
              </w:rPr>
            </w:pPr>
            <w:r>
              <w:rPr>
                <w:rFonts w:hint="eastAsia" w:ascii="宋体" w:hAnsi="宋体" w:eastAsia="宋体" w:cs="宋体"/>
                <w:sz w:val="18"/>
                <w:szCs w:val="18"/>
              </w:rPr>
              <w:t>严春燕</w:t>
            </w:r>
          </w:p>
        </w:tc>
        <w:tc>
          <w:tcPr>
            <w:tcW w:w="3270" w:type="dxa"/>
            <w:tcBorders>
              <w:top w:val="single" w:color="000000" w:sz="6" w:space="0"/>
              <w:left w:val="single" w:color="000000" w:sz="6" w:space="0"/>
              <w:bottom w:val="double" w:color="000000" w:sz="4" w:space="0"/>
              <w:right w:val="single" w:color="000000" w:sz="6" w:space="0"/>
            </w:tcBorders>
            <w:vAlign w:val="center"/>
          </w:tcPr>
          <w:p w14:paraId="2BB5AC03">
            <w:pPr>
              <w:snapToGrid w:val="0"/>
              <w:rPr>
                <w:rFonts w:ascii="Times New Roman" w:hAnsi="Times New Roman" w:eastAsia="宋体" w:cs="Times New Roman"/>
                <w:szCs w:val="24"/>
              </w:rPr>
            </w:pPr>
            <w:r>
              <w:rPr>
                <w:rFonts w:hint="eastAsia" w:ascii="宋体" w:hAnsi="宋体" w:eastAsia="宋体" w:cs="宋体"/>
                <w:sz w:val="18"/>
                <w:szCs w:val="18"/>
              </w:rPr>
              <w:t>岳麓支行副行长</w:t>
            </w:r>
          </w:p>
        </w:tc>
        <w:tc>
          <w:tcPr>
            <w:tcW w:w="2102" w:type="dxa"/>
            <w:tcBorders>
              <w:top w:val="single" w:color="000000" w:sz="6" w:space="0"/>
              <w:left w:val="single" w:color="000000" w:sz="6" w:space="0"/>
              <w:bottom w:val="double" w:color="000000" w:sz="4" w:space="0"/>
              <w:right w:val="double" w:color="000000" w:sz="4" w:space="0"/>
            </w:tcBorders>
            <w:vAlign w:val="center"/>
          </w:tcPr>
          <w:p w14:paraId="0CDF6E03">
            <w:pPr>
              <w:snapToGrid w:val="0"/>
              <w:rPr>
                <w:rFonts w:ascii="Times New Roman" w:hAnsi="Times New Roman" w:eastAsia="宋体" w:cs="Times New Roman"/>
                <w:szCs w:val="24"/>
              </w:rPr>
            </w:pPr>
            <w:r>
              <w:rPr>
                <w:rFonts w:hint="eastAsia" w:ascii="宋体" w:hAnsi="宋体" w:eastAsia="宋体" w:cs="宋体"/>
                <w:sz w:val="18"/>
                <w:szCs w:val="18"/>
              </w:rPr>
              <w:t>85579459；13875864330</w:t>
            </w:r>
          </w:p>
        </w:tc>
      </w:tr>
    </w:tbl>
    <w:p w14:paraId="4261FE11">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附页2</w:t>
      </w:r>
    </w:p>
    <w:p w14:paraId="7F7324B0">
      <w:pPr>
        <w:snapToGrid w:val="0"/>
        <w:spacing w:line="360" w:lineRule="auto"/>
        <w:jc w:val="center"/>
        <w:rPr>
          <w:rFonts w:ascii="Times New Roman" w:hAnsi="Times New Roman" w:eastAsia="宋体" w:cs="Times New Roman"/>
          <w:szCs w:val="24"/>
        </w:rPr>
      </w:pPr>
      <w:r>
        <w:rPr>
          <w:rFonts w:hint="eastAsia" w:ascii="宋体" w:hAnsi="宋体" w:eastAsia="宋体" w:cs="宋体"/>
          <w:b/>
          <w:bCs/>
          <w:kern w:val="0"/>
          <w:sz w:val="28"/>
          <w:szCs w:val="28"/>
        </w:rPr>
        <w:t>湖南省政府采购信用担保试点工作的</w:t>
      </w:r>
      <w:r>
        <w:rPr>
          <w:rFonts w:hint="eastAsia" w:ascii="宋体" w:hAnsi="宋体" w:eastAsia="宋体" w:cs="宋体"/>
          <w:b/>
          <w:bCs/>
          <w:sz w:val="28"/>
          <w:szCs w:val="28"/>
        </w:rPr>
        <w:t>信用担保机构名单</w:t>
      </w:r>
    </w:p>
    <w:tbl>
      <w:tblPr>
        <w:tblStyle w:val="24"/>
        <w:tblW w:w="0" w:type="auto"/>
        <w:jc w:val="center"/>
        <w:tblLayout w:type="fixed"/>
        <w:tblCellMar>
          <w:top w:w="0" w:type="dxa"/>
          <w:left w:w="108" w:type="dxa"/>
          <w:bottom w:w="0" w:type="dxa"/>
          <w:right w:w="108" w:type="dxa"/>
        </w:tblCellMar>
      </w:tblPr>
      <w:tblGrid>
        <w:gridCol w:w="4320"/>
        <w:gridCol w:w="1080"/>
        <w:gridCol w:w="3810"/>
      </w:tblGrid>
      <w:tr w14:paraId="3755D90B">
        <w:tblPrEx>
          <w:tblCellMar>
            <w:top w:w="0" w:type="dxa"/>
            <w:left w:w="108" w:type="dxa"/>
            <w:bottom w:w="0" w:type="dxa"/>
            <w:right w:w="108" w:type="dxa"/>
          </w:tblCellMar>
        </w:tblPrEx>
        <w:trPr>
          <w:trHeight w:val="450" w:hRule="atLeast"/>
          <w:jc w:val="center"/>
        </w:trPr>
        <w:tc>
          <w:tcPr>
            <w:tcW w:w="4320" w:type="dxa"/>
            <w:tcBorders>
              <w:top w:val="double" w:color="000000" w:sz="4" w:space="0"/>
              <w:left w:val="double" w:color="000000" w:sz="4" w:space="0"/>
              <w:bottom w:val="single" w:color="000000" w:sz="6" w:space="0"/>
              <w:right w:val="single" w:color="000000" w:sz="6" w:space="0"/>
            </w:tcBorders>
            <w:vAlign w:val="center"/>
          </w:tcPr>
          <w:p w14:paraId="55A34F2D">
            <w:pPr>
              <w:snapToGrid w:val="0"/>
              <w:spacing w:line="240" w:lineRule="exact"/>
              <w:jc w:val="center"/>
              <w:rPr>
                <w:rFonts w:ascii="Times New Roman" w:hAnsi="Times New Roman" w:eastAsia="宋体" w:cs="Times New Roman"/>
                <w:szCs w:val="24"/>
              </w:rPr>
            </w:pPr>
            <w:r>
              <w:rPr>
                <w:rFonts w:hint="eastAsia" w:ascii="宋体" w:hAnsi="宋体" w:eastAsia="宋体" w:cs="宋体"/>
                <w:b/>
                <w:szCs w:val="21"/>
              </w:rPr>
              <w:t>信用担保机构</w:t>
            </w:r>
          </w:p>
        </w:tc>
        <w:tc>
          <w:tcPr>
            <w:tcW w:w="1080" w:type="dxa"/>
            <w:tcBorders>
              <w:top w:val="double" w:color="000000" w:sz="4" w:space="0"/>
              <w:left w:val="single" w:color="000000" w:sz="6" w:space="0"/>
              <w:bottom w:val="single" w:color="000000" w:sz="6" w:space="0"/>
              <w:right w:val="single" w:color="000000" w:sz="6" w:space="0"/>
            </w:tcBorders>
            <w:vAlign w:val="center"/>
          </w:tcPr>
          <w:p w14:paraId="2D52BF18">
            <w:pPr>
              <w:snapToGrid w:val="0"/>
              <w:spacing w:line="240" w:lineRule="exact"/>
              <w:jc w:val="center"/>
              <w:rPr>
                <w:rFonts w:ascii="Times New Roman" w:hAnsi="Times New Roman" w:eastAsia="宋体" w:cs="Times New Roman"/>
                <w:szCs w:val="24"/>
              </w:rPr>
            </w:pPr>
            <w:r>
              <w:rPr>
                <w:rFonts w:hint="eastAsia" w:ascii="宋体" w:hAnsi="宋体" w:eastAsia="宋体" w:cs="宋体"/>
                <w:b/>
                <w:szCs w:val="21"/>
              </w:rPr>
              <w:t>联系人</w:t>
            </w:r>
          </w:p>
        </w:tc>
        <w:tc>
          <w:tcPr>
            <w:tcW w:w="3810" w:type="dxa"/>
            <w:tcBorders>
              <w:top w:val="double" w:color="000000" w:sz="4" w:space="0"/>
              <w:left w:val="single" w:color="000000" w:sz="6" w:space="0"/>
              <w:bottom w:val="single" w:color="000000" w:sz="6" w:space="0"/>
              <w:right w:val="double" w:color="000000" w:sz="4" w:space="0"/>
            </w:tcBorders>
            <w:vAlign w:val="center"/>
          </w:tcPr>
          <w:p w14:paraId="50AFBE48">
            <w:pPr>
              <w:snapToGrid w:val="0"/>
              <w:spacing w:line="240" w:lineRule="exact"/>
              <w:jc w:val="center"/>
              <w:rPr>
                <w:rFonts w:ascii="Times New Roman" w:hAnsi="Times New Roman" w:eastAsia="宋体" w:cs="Times New Roman"/>
                <w:szCs w:val="24"/>
              </w:rPr>
            </w:pPr>
            <w:r>
              <w:rPr>
                <w:rFonts w:hint="eastAsia" w:ascii="宋体" w:hAnsi="宋体" w:eastAsia="宋体" w:cs="宋体"/>
                <w:b/>
                <w:szCs w:val="21"/>
              </w:rPr>
              <w:t>联系电话</w:t>
            </w:r>
          </w:p>
        </w:tc>
      </w:tr>
      <w:tr w14:paraId="57578DE7">
        <w:tblPrEx>
          <w:tblCellMar>
            <w:top w:w="0" w:type="dxa"/>
            <w:left w:w="108" w:type="dxa"/>
            <w:bottom w:w="0" w:type="dxa"/>
            <w:right w:w="108" w:type="dxa"/>
          </w:tblCellMar>
        </w:tblPrEx>
        <w:trPr>
          <w:trHeight w:val="454" w:hRule="atLeast"/>
          <w:jc w:val="center"/>
        </w:trPr>
        <w:tc>
          <w:tcPr>
            <w:tcW w:w="4320" w:type="dxa"/>
            <w:tcBorders>
              <w:top w:val="single" w:color="000000" w:sz="6" w:space="0"/>
              <w:left w:val="double" w:color="000000" w:sz="4" w:space="0"/>
              <w:bottom w:val="single" w:color="000000" w:sz="6" w:space="0"/>
              <w:right w:val="single" w:color="000000" w:sz="6" w:space="0"/>
            </w:tcBorders>
            <w:vAlign w:val="center"/>
          </w:tcPr>
          <w:p w14:paraId="6D68BC30">
            <w:pPr>
              <w:snapToGrid w:val="0"/>
              <w:jc w:val="left"/>
              <w:rPr>
                <w:rFonts w:ascii="Times New Roman" w:hAnsi="Times New Roman" w:eastAsia="宋体" w:cs="Times New Roman"/>
                <w:szCs w:val="24"/>
              </w:rPr>
            </w:pPr>
            <w:r>
              <w:rPr>
                <w:rFonts w:hint="eastAsia" w:ascii="宋体" w:hAnsi="宋体" w:eastAsia="宋体" w:cs="宋体"/>
                <w:szCs w:val="21"/>
              </w:rPr>
              <w:t>中国投资担保公司</w:t>
            </w:r>
          </w:p>
        </w:tc>
        <w:tc>
          <w:tcPr>
            <w:tcW w:w="1080" w:type="dxa"/>
            <w:tcBorders>
              <w:top w:val="single" w:color="000000" w:sz="6" w:space="0"/>
              <w:left w:val="single" w:color="000000" w:sz="6" w:space="0"/>
              <w:bottom w:val="single" w:color="000000" w:sz="6" w:space="0"/>
              <w:right w:val="single" w:color="000000" w:sz="6" w:space="0"/>
            </w:tcBorders>
            <w:vAlign w:val="center"/>
          </w:tcPr>
          <w:p w14:paraId="62BC26B9">
            <w:pPr>
              <w:snapToGrid w:val="0"/>
              <w:jc w:val="center"/>
              <w:rPr>
                <w:rFonts w:ascii="Times New Roman" w:hAnsi="Times New Roman" w:eastAsia="宋体" w:cs="Times New Roman"/>
                <w:szCs w:val="24"/>
              </w:rPr>
            </w:pPr>
            <w:r>
              <w:rPr>
                <w:rFonts w:hint="eastAsia" w:ascii="宋体" w:hAnsi="宋体" w:eastAsia="宋体" w:cs="宋体"/>
                <w:szCs w:val="21"/>
              </w:rPr>
              <w:t>何  嘉</w:t>
            </w:r>
          </w:p>
        </w:tc>
        <w:tc>
          <w:tcPr>
            <w:tcW w:w="3810" w:type="dxa"/>
            <w:tcBorders>
              <w:top w:val="single" w:color="000000" w:sz="6" w:space="0"/>
              <w:left w:val="single" w:color="000000" w:sz="6" w:space="0"/>
              <w:bottom w:val="single" w:color="000000" w:sz="6" w:space="0"/>
              <w:right w:val="double" w:color="000000" w:sz="4" w:space="0"/>
            </w:tcBorders>
            <w:vAlign w:val="center"/>
          </w:tcPr>
          <w:p w14:paraId="5C88C332">
            <w:pPr>
              <w:snapToGrid w:val="0"/>
              <w:jc w:val="left"/>
              <w:rPr>
                <w:rFonts w:ascii="Times New Roman" w:hAnsi="Times New Roman" w:eastAsia="宋体" w:cs="Times New Roman"/>
                <w:szCs w:val="24"/>
              </w:rPr>
            </w:pPr>
            <w:r>
              <w:rPr>
                <w:rFonts w:hint="eastAsia" w:ascii="宋体" w:hAnsi="宋体" w:eastAsia="宋体" w:cs="宋体"/>
                <w:szCs w:val="21"/>
              </w:rPr>
              <w:t>010-88822659/13718642233</w:t>
            </w:r>
          </w:p>
        </w:tc>
      </w:tr>
      <w:tr w14:paraId="0C8BE1F5">
        <w:tblPrEx>
          <w:tblCellMar>
            <w:top w:w="0" w:type="dxa"/>
            <w:left w:w="108" w:type="dxa"/>
            <w:bottom w:w="0" w:type="dxa"/>
            <w:right w:w="108" w:type="dxa"/>
          </w:tblCellMar>
        </w:tblPrEx>
        <w:trPr>
          <w:trHeight w:val="454" w:hRule="atLeast"/>
          <w:jc w:val="center"/>
        </w:trPr>
        <w:tc>
          <w:tcPr>
            <w:tcW w:w="4320" w:type="dxa"/>
            <w:tcBorders>
              <w:top w:val="single" w:color="000000" w:sz="6" w:space="0"/>
              <w:left w:val="double" w:color="000000" w:sz="4" w:space="0"/>
              <w:bottom w:val="single" w:color="000000" w:sz="6" w:space="0"/>
              <w:right w:val="single" w:color="000000" w:sz="6" w:space="0"/>
            </w:tcBorders>
            <w:vAlign w:val="center"/>
          </w:tcPr>
          <w:p w14:paraId="7D484711">
            <w:pPr>
              <w:snapToGrid w:val="0"/>
              <w:jc w:val="left"/>
              <w:rPr>
                <w:rFonts w:ascii="Times New Roman" w:hAnsi="Times New Roman" w:eastAsia="宋体" w:cs="Times New Roman"/>
                <w:szCs w:val="24"/>
              </w:rPr>
            </w:pPr>
            <w:r>
              <w:rPr>
                <w:rFonts w:hint="eastAsia" w:ascii="宋体" w:hAnsi="宋体" w:eastAsia="宋体" w:cs="宋体"/>
                <w:szCs w:val="21"/>
              </w:rPr>
              <w:t>湖南省中小企业信用担保有限责任公司</w:t>
            </w:r>
          </w:p>
        </w:tc>
        <w:tc>
          <w:tcPr>
            <w:tcW w:w="1080" w:type="dxa"/>
            <w:tcBorders>
              <w:top w:val="single" w:color="000000" w:sz="6" w:space="0"/>
              <w:left w:val="single" w:color="000000" w:sz="6" w:space="0"/>
              <w:bottom w:val="single" w:color="000000" w:sz="6" w:space="0"/>
              <w:right w:val="single" w:color="000000" w:sz="6" w:space="0"/>
            </w:tcBorders>
            <w:vAlign w:val="center"/>
          </w:tcPr>
          <w:p w14:paraId="04981572">
            <w:pPr>
              <w:snapToGrid w:val="0"/>
              <w:jc w:val="center"/>
              <w:rPr>
                <w:rFonts w:ascii="Times New Roman" w:hAnsi="Times New Roman" w:eastAsia="宋体" w:cs="Times New Roman"/>
                <w:szCs w:val="24"/>
              </w:rPr>
            </w:pPr>
            <w:r>
              <w:rPr>
                <w:rFonts w:hint="eastAsia" w:ascii="宋体" w:hAnsi="宋体" w:eastAsia="宋体" w:cs="宋体"/>
                <w:szCs w:val="21"/>
              </w:rPr>
              <w:t>蔡建雄</w:t>
            </w:r>
          </w:p>
        </w:tc>
        <w:tc>
          <w:tcPr>
            <w:tcW w:w="3810" w:type="dxa"/>
            <w:tcBorders>
              <w:top w:val="single" w:color="000000" w:sz="6" w:space="0"/>
              <w:left w:val="single" w:color="000000" w:sz="6" w:space="0"/>
              <w:bottom w:val="single" w:color="000000" w:sz="6" w:space="0"/>
              <w:right w:val="double" w:color="000000" w:sz="4" w:space="0"/>
            </w:tcBorders>
            <w:vAlign w:val="center"/>
          </w:tcPr>
          <w:p w14:paraId="23206BFB">
            <w:pPr>
              <w:snapToGrid w:val="0"/>
              <w:jc w:val="left"/>
              <w:rPr>
                <w:rFonts w:ascii="Times New Roman" w:hAnsi="Times New Roman" w:eastAsia="宋体" w:cs="Times New Roman"/>
                <w:szCs w:val="24"/>
              </w:rPr>
            </w:pPr>
            <w:r>
              <w:rPr>
                <w:rFonts w:hint="eastAsia" w:ascii="宋体" w:hAnsi="宋体" w:eastAsia="宋体" w:cs="宋体"/>
                <w:szCs w:val="21"/>
              </w:rPr>
              <w:t>0731-84172390-201/15573193555</w:t>
            </w:r>
          </w:p>
        </w:tc>
      </w:tr>
      <w:tr w14:paraId="7CF03450">
        <w:tblPrEx>
          <w:tblCellMar>
            <w:top w:w="0" w:type="dxa"/>
            <w:left w:w="108" w:type="dxa"/>
            <w:bottom w:w="0" w:type="dxa"/>
            <w:right w:w="108" w:type="dxa"/>
          </w:tblCellMar>
        </w:tblPrEx>
        <w:trPr>
          <w:trHeight w:val="454" w:hRule="atLeast"/>
          <w:jc w:val="center"/>
        </w:trPr>
        <w:tc>
          <w:tcPr>
            <w:tcW w:w="4320" w:type="dxa"/>
            <w:tcBorders>
              <w:top w:val="single" w:color="000000" w:sz="6" w:space="0"/>
              <w:left w:val="double" w:color="000000" w:sz="4" w:space="0"/>
              <w:bottom w:val="double" w:color="000000" w:sz="4" w:space="0"/>
              <w:right w:val="single" w:color="000000" w:sz="6" w:space="0"/>
            </w:tcBorders>
            <w:vAlign w:val="center"/>
          </w:tcPr>
          <w:p w14:paraId="39FD0C7E">
            <w:pPr>
              <w:snapToGrid w:val="0"/>
              <w:rPr>
                <w:rFonts w:ascii="Times New Roman" w:hAnsi="Times New Roman" w:eastAsia="宋体" w:cs="Times New Roman"/>
                <w:szCs w:val="24"/>
              </w:rPr>
            </w:pPr>
            <w:r>
              <w:rPr>
                <w:rFonts w:hint="eastAsia" w:ascii="宋体" w:hAnsi="宋体" w:eastAsia="宋体" w:cs="宋体"/>
                <w:szCs w:val="21"/>
              </w:rPr>
              <w:t>湖南农业信用担保有限公司</w:t>
            </w:r>
          </w:p>
        </w:tc>
        <w:tc>
          <w:tcPr>
            <w:tcW w:w="1080" w:type="dxa"/>
            <w:tcBorders>
              <w:top w:val="single" w:color="000000" w:sz="6" w:space="0"/>
              <w:left w:val="single" w:color="000000" w:sz="6" w:space="0"/>
              <w:bottom w:val="double" w:color="000000" w:sz="4" w:space="0"/>
              <w:right w:val="single" w:color="000000" w:sz="6" w:space="0"/>
            </w:tcBorders>
            <w:vAlign w:val="center"/>
          </w:tcPr>
          <w:p w14:paraId="276FFBAA">
            <w:pPr>
              <w:snapToGrid w:val="0"/>
              <w:jc w:val="center"/>
              <w:rPr>
                <w:rFonts w:ascii="Times New Roman" w:hAnsi="Times New Roman" w:eastAsia="宋体" w:cs="Times New Roman"/>
                <w:szCs w:val="24"/>
              </w:rPr>
            </w:pPr>
            <w:r>
              <w:rPr>
                <w:rFonts w:hint="eastAsia" w:ascii="宋体" w:hAnsi="宋体" w:eastAsia="宋体" w:cs="宋体"/>
                <w:szCs w:val="21"/>
              </w:rPr>
              <w:t>彭  球</w:t>
            </w:r>
          </w:p>
          <w:p w14:paraId="14ABAD0E">
            <w:pPr>
              <w:snapToGrid w:val="0"/>
              <w:jc w:val="center"/>
              <w:rPr>
                <w:rFonts w:ascii="Times New Roman" w:hAnsi="Times New Roman" w:eastAsia="宋体" w:cs="Times New Roman"/>
                <w:szCs w:val="24"/>
              </w:rPr>
            </w:pPr>
            <w:r>
              <w:rPr>
                <w:rFonts w:hint="eastAsia" w:ascii="宋体" w:hAnsi="宋体" w:eastAsia="宋体" w:cs="宋体"/>
                <w:szCs w:val="21"/>
              </w:rPr>
              <w:t>邓霞英</w:t>
            </w:r>
          </w:p>
        </w:tc>
        <w:tc>
          <w:tcPr>
            <w:tcW w:w="3810" w:type="dxa"/>
            <w:tcBorders>
              <w:top w:val="single" w:color="000000" w:sz="6" w:space="0"/>
              <w:left w:val="single" w:color="000000" w:sz="6" w:space="0"/>
              <w:bottom w:val="double" w:color="000000" w:sz="4" w:space="0"/>
              <w:right w:val="double" w:color="000000" w:sz="4" w:space="0"/>
            </w:tcBorders>
            <w:vAlign w:val="center"/>
          </w:tcPr>
          <w:p w14:paraId="7C75CFBF">
            <w:pPr>
              <w:snapToGrid w:val="0"/>
              <w:jc w:val="left"/>
              <w:rPr>
                <w:rFonts w:ascii="Times New Roman" w:hAnsi="Times New Roman" w:eastAsia="宋体" w:cs="Times New Roman"/>
                <w:szCs w:val="24"/>
              </w:rPr>
            </w:pPr>
            <w:r>
              <w:rPr>
                <w:rFonts w:hint="eastAsia" w:ascii="宋体" w:hAnsi="宋体" w:eastAsia="宋体" w:cs="宋体"/>
                <w:szCs w:val="21"/>
              </w:rPr>
              <w:t>0731-89761702/13875980906 0731-89761706/13574125851</w:t>
            </w:r>
          </w:p>
        </w:tc>
      </w:tr>
    </w:tbl>
    <w:p w14:paraId="4B7514E5">
      <w:pPr>
        <w:rPr>
          <w:rFonts w:ascii="Times New Roman" w:hAnsi="Times New Roman" w:eastAsia="宋体" w:cs="Times New Roman"/>
          <w:szCs w:val="24"/>
        </w:rPr>
      </w:pPr>
    </w:p>
    <w:p w14:paraId="2FB7F7FB">
      <w:pPr>
        <w:spacing w:after="120"/>
        <w:ind w:firstLine="420"/>
        <w:rPr>
          <w:rFonts w:ascii="Times New Roman" w:hAnsi="Times New Roman" w:eastAsia="宋体" w:cs="Times New Roman"/>
          <w:szCs w:val="24"/>
        </w:rPr>
      </w:pPr>
    </w:p>
    <w:p w14:paraId="3B1AAF32">
      <w:pPr>
        <w:jc w:val="center"/>
        <w:rPr>
          <w:rFonts w:hint="eastAsia" w:ascii="宋体" w:hAnsi="宋体" w:eastAsia="宋体" w:cs="宋体"/>
          <w:b/>
          <w:sz w:val="28"/>
          <w:szCs w:val="28"/>
        </w:rPr>
      </w:pPr>
      <w:r>
        <w:rPr>
          <w:rFonts w:hint="eastAsia" w:ascii="宋体" w:hAnsi="宋体" w:eastAsia="宋体" w:cs="宋体"/>
          <w:b/>
          <w:sz w:val="28"/>
          <w:szCs w:val="28"/>
        </w:rPr>
        <w:t>评审因素和标</w:t>
      </w:r>
    </w:p>
    <w:p w14:paraId="51A9BEA9">
      <w:pPr>
        <w:jc w:val="center"/>
        <w:rPr>
          <w:rFonts w:hint="eastAsia" w:ascii="仿宋" w:hAnsi="仿宋" w:eastAsia="仿宋" w:cs="仿宋"/>
          <w:b/>
          <w:bCs/>
          <w:sz w:val="28"/>
          <w:szCs w:val="28"/>
        </w:rPr>
      </w:pPr>
      <w:r>
        <w:rPr>
          <w:rFonts w:hint="eastAsia" w:ascii="宋体" w:hAnsi="宋体" w:eastAsia="宋体" w:cs="宋体"/>
          <w:b/>
          <w:sz w:val="28"/>
          <w:szCs w:val="28"/>
        </w:rPr>
        <w:t>准</w:t>
      </w:r>
      <w:r>
        <w:rPr>
          <w:rFonts w:hint="eastAsia" w:ascii="仿宋" w:hAnsi="仿宋" w:eastAsia="仿宋" w:cs="仿宋"/>
          <w:b/>
          <w:bCs/>
          <w:sz w:val="28"/>
          <w:szCs w:val="28"/>
        </w:rPr>
        <w:t>取值范围</w:t>
      </w:r>
    </w:p>
    <w:p w14:paraId="5F2B34AA">
      <w:pPr>
        <w:jc w:val="center"/>
        <w:rPr>
          <w:rFonts w:hint="eastAsia" w:ascii="仿宋" w:hAnsi="仿宋" w:eastAsia="仿宋" w:cs="仿宋"/>
          <w:szCs w:val="24"/>
        </w:rPr>
      </w:pPr>
      <w:r>
        <w:rPr>
          <w:rFonts w:hint="eastAsia" w:ascii="仿宋" w:hAnsi="仿宋" w:eastAsia="仿宋" w:cs="仿宋"/>
          <w:szCs w:val="24"/>
        </w:rPr>
        <w:t>1.2.3权值的取值范围见下表，本采购项目的权值为：</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5207"/>
        <w:gridCol w:w="3640"/>
      </w:tblGrid>
      <w:tr w14:paraId="2AB9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15" w:type="dxa"/>
            <w:noWrap w:val="0"/>
            <w:vAlign w:val="center"/>
          </w:tcPr>
          <w:p w14:paraId="40CCBD5F">
            <w:pPr>
              <w:adjustRightInd w:val="0"/>
              <w:snapToGrid w:val="0"/>
              <w:spacing w:before="156" w:beforeLines="50" w:line="360" w:lineRule="auto"/>
              <w:jc w:val="center"/>
              <w:rPr>
                <w:rFonts w:hint="eastAsia" w:ascii="仿宋" w:hAnsi="仿宋" w:eastAsia="仿宋" w:cs="仿宋"/>
                <w:szCs w:val="21"/>
              </w:rPr>
            </w:pPr>
            <w:r>
              <w:rPr>
                <w:rFonts w:hint="eastAsia" w:ascii="仿宋" w:hAnsi="仿宋" w:eastAsia="仿宋" w:cs="仿宋"/>
                <w:szCs w:val="21"/>
              </w:rPr>
              <w:t>序号</w:t>
            </w:r>
          </w:p>
        </w:tc>
        <w:tc>
          <w:tcPr>
            <w:tcW w:w="5207" w:type="dxa"/>
            <w:noWrap w:val="0"/>
            <w:vAlign w:val="center"/>
          </w:tcPr>
          <w:p w14:paraId="3A9E60AD">
            <w:pPr>
              <w:adjustRightInd w:val="0"/>
              <w:snapToGrid w:val="0"/>
              <w:spacing w:before="156" w:beforeLines="50" w:line="360" w:lineRule="auto"/>
              <w:jc w:val="center"/>
              <w:rPr>
                <w:rFonts w:hint="eastAsia" w:ascii="仿宋" w:hAnsi="仿宋" w:eastAsia="仿宋" w:cs="仿宋"/>
                <w:szCs w:val="21"/>
              </w:rPr>
            </w:pPr>
            <w:r>
              <w:rPr>
                <w:rFonts w:hint="eastAsia" w:ascii="仿宋" w:hAnsi="仿宋" w:eastAsia="仿宋" w:cs="仿宋"/>
                <w:szCs w:val="21"/>
              </w:rPr>
              <w:t>项目</w:t>
            </w:r>
          </w:p>
        </w:tc>
        <w:tc>
          <w:tcPr>
            <w:tcW w:w="3640" w:type="dxa"/>
            <w:noWrap w:val="0"/>
            <w:vAlign w:val="center"/>
          </w:tcPr>
          <w:p w14:paraId="0FCFCC7E">
            <w:pPr>
              <w:adjustRightInd w:val="0"/>
              <w:snapToGrid w:val="0"/>
              <w:spacing w:before="156" w:beforeLines="50" w:line="360" w:lineRule="auto"/>
              <w:jc w:val="center"/>
              <w:rPr>
                <w:rFonts w:hint="eastAsia" w:ascii="仿宋" w:hAnsi="仿宋" w:eastAsia="仿宋" w:cs="仿宋"/>
                <w:szCs w:val="21"/>
              </w:rPr>
            </w:pPr>
            <w:r>
              <w:rPr>
                <w:rFonts w:hint="eastAsia" w:ascii="仿宋" w:hAnsi="仿宋" w:eastAsia="仿宋" w:cs="仿宋"/>
                <w:szCs w:val="21"/>
              </w:rPr>
              <w:t>权值的取值</w:t>
            </w:r>
          </w:p>
        </w:tc>
      </w:tr>
      <w:tr w14:paraId="508C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15" w:type="dxa"/>
            <w:noWrap w:val="0"/>
            <w:vAlign w:val="center"/>
          </w:tcPr>
          <w:p w14:paraId="7DAA551A">
            <w:pPr>
              <w:adjustRightInd w:val="0"/>
              <w:snapToGrid w:val="0"/>
              <w:spacing w:before="156" w:beforeLines="50" w:line="360" w:lineRule="auto"/>
              <w:jc w:val="center"/>
              <w:rPr>
                <w:rFonts w:hint="eastAsia" w:ascii="仿宋" w:hAnsi="仿宋" w:eastAsia="仿宋" w:cs="仿宋"/>
                <w:szCs w:val="21"/>
              </w:rPr>
            </w:pPr>
            <w:r>
              <w:rPr>
                <w:rFonts w:hint="eastAsia" w:ascii="仿宋" w:hAnsi="仿宋" w:eastAsia="仿宋" w:cs="仿宋"/>
                <w:szCs w:val="21"/>
              </w:rPr>
              <w:t>1</w:t>
            </w:r>
          </w:p>
        </w:tc>
        <w:tc>
          <w:tcPr>
            <w:tcW w:w="5207" w:type="dxa"/>
            <w:noWrap w:val="0"/>
            <w:vAlign w:val="center"/>
          </w:tcPr>
          <w:p w14:paraId="4764160E">
            <w:pPr>
              <w:adjustRightInd w:val="0"/>
              <w:snapToGrid w:val="0"/>
              <w:spacing w:before="156" w:beforeLines="50" w:line="360" w:lineRule="auto"/>
              <w:jc w:val="center"/>
              <w:rPr>
                <w:rFonts w:hint="eastAsia" w:ascii="仿宋" w:hAnsi="仿宋" w:eastAsia="仿宋" w:cs="仿宋"/>
                <w:szCs w:val="21"/>
              </w:rPr>
            </w:pPr>
            <w:r>
              <w:rPr>
                <w:rFonts w:hint="eastAsia" w:ascii="仿宋" w:hAnsi="仿宋" w:eastAsia="仿宋" w:cs="仿宋"/>
                <w:szCs w:val="21"/>
              </w:rPr>
              <w:t>价格</w:t>
            </w:r>
          </w:p>
        </w:tc>
        <w:tc>
          <w:tcPr>
            <w:tcW w:w="3640" w:type="dxa"/>
            <w:noWrap w:val="0"/>
            <w:vAlign w:val="center"/>
          </w:tcPr>
          <w:p w14:paraId="7F93D869">
            <w:pPr>
              <w:jc w:val="center"/>
              <w:rPr>
                <w:rFonts w:hint="eastAsia" w:ascii="仿宋" w:hAnsi="仿宋" w:eastAsia="仿宋" w:cs="仿宋"/>
                <w:szCs w:val="21"/>
              </w:rPr>
            </w:pPr>
            <w:bookmarkStart w:id="1" w:name="S_2_7"/>
            <w:bookmarkEnd w:id="1"/>
            <w:r>
              <w:rPr>
                <w:rFonts w:hint="eastAsia" w:ascii="仿宋" w:hAnsi="仿宋" w:eastAsia="仿宋" w:cs="仿宋"/>
                <w:szCs w:val="21"/>
                <w:lang w:val="en-US" w:eastAsia="zh-CN"/>
              </w:rPr>
              <w:t>10</w:t>
            </w:r>
            <w:r>
              <w:rPr>
                <w:rFonts w:hint="eastAsia" w:ascii="仿宋" w:hAnsi="仿宋" w:eastAsia="仿宋" w:cs="仿宋"/>
                <w:szCs w:val="21"/>
              </w:rPr>
              <w:t>%</w:t>
            </w:r>
          </w:p>
        </w:tc>
      </w:tr>
      <w:tr w14:paraId="4D3B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15" w:type="dxa"/>
            <w:noWrap w:val="0"/>
            <w:vAlign w:val="center"/>
          </w:tcPr>
          <w:p w14:paraId="69F055EF">
            <w:pPr>
              <w:adjustRightInd w:val="0"/>
              <w:snapToGrid w:val="0"/>
              <w:spacing w:before="156" w:beforeLines="50" w:line="360" w:lineRule="auto"/>
              <w:jc w:val="center"/>
              <w:rPr>
                <w:rFonts w:hint="eastAsia" w:ascii="仿宋" w:hAnsi="仿宋" w:eastAsia="仿宋" w:cs="仿宋"/>
                <w:szCs w:val="21"/>
              </w:rPr>
            </w:pPr>
            <w:r>
              <w:rPr>
                <w:rFonts w:hint="eastAsia" w:ascii="仿宋" w:hAnsi="仿宋" w:eastAsia="仿宋" w:cs="仿宋"/>
                <w:szCs w:val="21"/>
              </w:rPr>
              <w:t>2</w:t>
            </w:r>
          </w:p>
        </w:tc>
        <w:tc>
          <w:tcPr>
            <w:tcW w:w="5207" w:type="dxa"/>
            <w:noWrap w:val="0"/>
            <w:vAlign w:val="center"/>
          </w:tcPr>
          <w:p w14:paraId="3489CAAB">
            <w:pPr>
              <w:adjustRightInd w:val="0"/>
              <w:snapToGrid w:val="0"/>
              <w:spacing w:before="156" w:beforeLines="50" w:line="360" w:lineRule="auto"/>
              <w:jc w:val="center"/>
              <w:rPr>
                <w:rFonts w:hint="eastAsia" w:ascii="仿宋" w:hAnsi="仿宋" w:eastAsia="仿宋" w:cs="仿宋"/>
                <w:szCs w:val="21"/>
              </w:rPr>
            </w:pPr>
            <w:r>
              <w:rPr>
                <w:rFonts w:hint="eastAsia" w:ascii="仿宋" w:hAnsi="仿宋" w:eastAsia="仿宋" w:cs="仿宋"/>
                <w:szCs w:val="21"/>
              </w:rPr>
              <w:t>技术</w:t>
            </w:r>
          </w:p>
        </w:tc>
        <w:tc>
          <w:tcPr>
            <w:tcW w:w="3640" w:type="dxa"/>
            <w:noWrap w:val="0"/>
            <w:vAlign w:val="center"/>
          </w:tcPr>
          <w:p w14:paraId="4335AF66">
            <w:pPr>
              <w:jc w:val="center"/>
              <w:rPr>
                <w:rFonts w:hint="eastAsia" w:ascii="仿宋" w:hAnsi="仿宋" w:eastAsia="仿宋" w:cs="仿宋"/>
                <w:szCs w:val="21"/>
              </w:rPr>
            </w:pPr>
            <w:r>
              <w:rPr>
                <w:rFonts w:hint="eastAsia" w:ascii="仿宋" w:hAnsi="仿宋" w:eastAsia="仿宋" w:cs="仿宋"/>
                <w:szCs w:val="21"/>
                <w:lang w:val="en-US" w:eastAsia="zh-CN"/>
              </w:rPr>
              <w:t>50</w:t>
            </w:r>
            <w:r>
              <w:rPr>
                <w:rFonts w:hint="eastAsia" w:ascii="仿宋" w:hAnsi="仿宋" w:eastAsia="仿宋" w:cs="仿宋"/>
                <w:szCs w:val="21"/>
              </w:rPr>
              <w:t>%</w:t>
            </w:r>
          </w:p>
        </w:tc>
      </w:tr>
      <w:tr w14:paraId="1643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15" w:type="dxa"/>
            <w:noWrap w:val="0"/>
            <w:vAlign w:val="center"/>
          </w:tcPr>
          <w:p w14:paraId="2FEC17A1">
            <w:pPr>
              <w:adjustRightInd w:val="0"/>
              <w:snapToGrid w:val="0"/>
              <w:spacing w:before="156" w:beforeLines="50" w:line="360" w:lineRule="auto"/>
              <w:jc w:val="center"/>
              <w:rPr>
                <w:rFonts w:hint="eastAsia" w:ascii="仿宋" w:hAnsi="仿宋" w:eastAsia="仿宋" w:cs="仿宋"/>
                <w:szCs w:val="21"/>
              </w:rPr>
            </w:pPr>
            <w:r>
              <w:rPr>
                <w:rFonts w:hint="eastAsia" w:ascii="仿宋" w:hAnsi="仿宋" w:eastAsia="仿宋" w:cs="仿宋"/>
                <w:szCs w:val="21"/>
              </w:rPr>
              <w:t>3</w:t>
            </w:r>
          </w:p>
        </w:tc>
        <w:tc>
          <w:tcPr>
            <w:tcW w:w="5207" w:type="dxa"/>
            <w:noWrap w:val="0"/>
            <w:vAlign w:val="center"/>
          </w:tcPr>
          <w:p w14:paraId="008E2EDC">
            <w:pPr>
              <w:adjustRightInd w:val="0"/>
              <w:snapToGrid w:val="0"/>
              <w:spacing w:before="156" w:beforeLines="50" w:line="360" w:lineRule="auto"/>
              <w:jc w:val="center"/>
              <w:rPr>
                <w:rFonts w:hint="eastAsia" w:ascii="仿宋" w:hAnsi="仿宋" w:eastAsia="仿宋" w:cs="仿宋"/>
                <w:szCs w:val="21"/>
              </w:rPr>
            </w:pPr>
            <w:r>
              <w:rPr>
                <w:rFonts w:hint="eastAsia" w:ascii="仿宋" w:hAnsi="仿宋" w:eastAsia="仿宋" w:cs="仿宋"/>
                <w:szCs w:val="21"/>
              </w:rPr>
              <w:t>商务</w:t>
            </w:r>
          </w:p>
        </w:tc>
        <w:tc>
          <w:tcPr>
            <w:tcW w:w="3640" w:type="dxa"/>
            <w:noWrap w:val="0"/>
            <w:vAlign w:val="center"/>
          </w:tcPr>
          <w:p w14:paraId="52B1218A">
            <w:pPr>
              <w:jc w:val="center"/>
              <w:rPr>
                <w:rFonts w:hint="eastAsia" w:ascii="仿宋" w:hAnsi="仿宋" w:eastAsia="仿宋" w:cs="仿宋"/>
                <w:szCs w:val="21"/>
              </w:rPr>
            </w:pPr>
            <w:bookmarkStart w:id="2" w:name="S_2_9"/>
            <w:bookmarkEnd w:id="2"/>
            <w:r>
              <w:rPr>
                <w:rFonts w:hint="eastAsia" w:ascii="仿宋" w:hAnsi="仿宋" w:eastAsia="仿宋" w:cs="仿宋"/>
                <w:szCs w:val="21"/>
                <w:lang w:val="en-US" w:eastAsia="zh-CN"/>
              </w:rPr>
              <w:t>40</w:t>
            </w:r>
            <w:r>
              <w:rPr>
                <w:rFonts w:hint="eastAsia" w:ascii="仿宋" w:hAnsi="仿宋" w:eastAsia="仿宋" w:cs="仿宋"/>
                <w:szCs w:val="21"/>
              </w:rPr>
              <w:t>%</w:t>
            </w:r>
          </w:p>
        </w:tc>
      </w:tr>
      <w:tr w14:paraId="0FD7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022" w:type="dxa"/>
            <w:gridSpan w:val="2"/>
            <w:noWrap w:val="0"/>
            <w:vAlign w:val="top"/>
          </w:tcPr>
          <w:p w14:paraId="09814772">
            <w:pPr>
              <w:adjustRightInd w:val="0"/>
              <w:snapToGrid w:val="0"/>
              <w:spacing w:before="156" w:beforeLines="50" w:line="360" w:lineRule="auto"/>
              <w:jc w:val="center"/>
              <w:rPr>
                <w:rFonts w:hint="eastAsia" w:ascii="仿宋" w:hAnsi="仿宋" w:eastAsia="仿宋" w:cs="仿宋"/>
                <w:szCs w:val="21"/>
              </w:rPr>
            </w:pPr>
            <w:r>
              <w:rPr>
                <w:rFonts w:hint="eastAsia" w:ascii="仿宋" w:hAnsi="仿宋" w:eastAsia="仿宋" w:cs="仿宋"/>
                <w:szCs w:val="21"/>
              </w:rPr>
              <w:t>∑(1+2+3)=1</w:t>
            </w:r>
          </w:p>
        </w:tc>
        <w:tc>
          <w:tcPr>
            <w:tcW w:w="3640" w:type="dxa"/>
            <w:noWrap w:val="0"/>
            <w:vAlign w:val="center"/>
          </w:tcPr>
          <w:p w14:paraId="11C1F2AE">
            <w:pPr>
              <w:adjustRightInd w:val="0"/>
              <w:snapToGrid w:val="0"/>
              <w:spacing w:before="156" w:beforeLines="50" w:line="360" w:lineRule="auto"/>
              <w:jc w:val="center"/>
              <w:rPr>
                <w:rFonts w:hint="eastAsia" w:ascii="仿宋" w:hAnsi="仿宋" w:eastAsia="仿宋" w:cs="仿宋"/>
                <w:szCs w:val="21"/>
              </w:rPr>
            </w:pPr>
            <w:r>
              <w:rPr>
                <w:rFonts w:hint="eastAsia" w:ascii="仿宋" w:hAnsi="仿宋" w:eastAsia="仿宋" w:cs="仿宋"/>
                <w:szCs w:val="21"/>
              </w:rPr>
              <w:t>100%</w:t>
            </w:r>
          </w:p>
        </w:tc>
      </w:tr>
    </w:tbl>
    <w:p w14:paraId="2ED1EC87">
      <w:pPr>
        <w:jc w:val="center"/>
        <w:rPr>
          <w:rFonts w:hint="eastAsia" w:ascii="宋体" w:hAnsi="宋体" w:eastAsia="宋体" w:cs="宋体"/>
          <w:b/>
          <w:sz w:val="28"/>
          <w:szCs w:val="28"/>
        </w:rPr>
      </w:pPr>
    </w:p>
    <w:tbl>
      <w:tblPr>
        <w:tblStyle w:val="24"/>
        <w:tblW w:w="877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6"/>
        <w:gridCol w:w="2072"/>
        <w:gridCol w:w="552"/>
        <w:gridCol w:w="5239"/>
      </w:tblGrid>
      <w:tr w14:paraId="5A047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9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4833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评审因素</w:t>
            </w:r>
          </w:p>
        </w:tc>
        <w:tc>
          <w:tcPr>
            <w:tcW w:w="5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964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分值</w:t>
            </w:r>
          </w:p>
        </w:tc>
        <w:tc>
          <w:tcPr>
            <w:tcW w:w="5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220C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评分标准</w:t>
            </w:r>
          </w:p>
        </w:tc>
      </w:tr>
      <w:tr w14:paraId="7743A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9"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B7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投标报价（10%）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C6F75">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100</w:t>
            </w:r>
          </w:p>
        </w:tc>
        <w:tc>
          <w:tcPr>
            <w:tcW w:w="5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419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满足磋商文件要求且最后报价最低的供应商的价格为磋商基准价，其价格分为满分。其他供应商的价格分统一按照下列公式计算：磋商报价得分=（磋商基准价/最后磋商报价）×价格权值</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注：评审小组会认为供应商的报价明显低于其他通过符合性审查供应商的报价，供应商不能证明其报价合理性的，评审小组会将其作为无效投标处理。</w:t>
            </w:r>
          </w:p>
        </w:tc>
      </w:tr>
      <w:tr w14:paraId="30A4C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3"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57E89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技术部分（50%）</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E9A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技术服务方案</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13B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5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B84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根据本项目采购需求的实际情况，围绕①入库申报、②实施方案编制、③外业调查、④内业编制、⑤图件成果，数据库建设服务方案编制：内容完整、逻辑清晰、贴合项目实际、科学合理、可操作性强：得 40 分，缺项、漏项的每缺 1 项扣 8分，内容混乱、不合理、脱离实际、操作性差的每处扣 2分。</w:t>
            </w:r>
          </w:p>
        </w:tc>
      </w:tr>
      <w:tr w14:paraId="4EAFB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8"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1386E">
            <w:pPr>
              <w:jc w:val="center"/>
              <w:rPr>
                <w:rFonts w:hint="eastAsia" w:ascii="仿宋" w:hAnsi="仿宋" w:eastAsia="仿宋" w:cs="仿宋"/>
                <w:i w:val="0"/>
                <w:iCs w:val="0"/>
                <w:color w:val="000000"/>
                <w:sz w:val="20"/>
                <w:szCs w:val="20"/>
                <w:u w:val="none"/>
              </w:rPr>
            </w:pP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A40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项目质量控制</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C90A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5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5BA6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根据本项目采购需求的实际情况，提出的质量控制措施包括但不限于从①制度、②措施等方面。内容完整、逻辑清晰、贴合项目实际、科学合理、可操作性强：得 8 分，质量控制措施缺项、漏项的每缺 1 项扣4分，内容混乱、不合理、脱离实际、操作性差的每处扣 2分 </w:t>
            </w:r>
          </w:p>
        </w:tc>
      </w:tr>
      <w:tr w14:paraId="66F73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9"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527D4">
            <w:pPr>
              <w:jc w:val="center"/>
              <w:rPr>
                <w:rFonts w:hint="eastAsia" w:ascii="仿宋" w:hAnsi="仿宋" w:eastAsia="仿宋" w:cs="仿宋"/>
                <w:i w:val="0"/>
                <w:iCs w:val="0"/>
                <w:color w:val="000000"/>
                <w:sz w:val="20"/>
                <w:szCs w:val="20"/>
                <w:u w:val="none"/>
              </w:rPr>
            </w:pP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0E1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进度安排及控制措施</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6A25">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20</w:t>
            </w:r>
          </w:p>
        </w:tc>
        <w:tc>
          <w:tcPr>
            <w:tcW w:w="5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9F47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供应商须针对本项目编制详细、可行的进度计划及工期保证措施，内容须包含但不限于：① 项目特点，② 关键线路，③ 控制性节点及重难点分析，④ 重难点资源配置，⑤ 工期保障措施等措施，进度计划内容完整、逻辑清晰、贴合项目实际、科学合理、可操作性强：得20 分，缺项、漏项的每缺 1 项扣4分，内容混乱、不合理、脱离实际、操作性差的每处扣 2 分。</w:t>
            </w:r>
          </w:p>
        </w:tc>
      </w:tr>
      <w:tr w14:paraId="3FFCE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3"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A30DE">
            <w:pPr>
              <w:jc w:val="center"/>
              <w:rPr>
                <w:rFonts w:hint="eastAsia" w:ascii="仿宋" w:hAnsi="仿宋" w:eastAsia="仿宋" w:cs="仿宋"/>
                <w:i w:val="0"/>
                <w:iCs w:val="0"/>
                <w:color w:val="000000"/>
                <w:sz w:val="20"/>
                <w:szCs w:val="20"/>
                <w:u w:val="none"/>
              </w:rPr>
            </w:pP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A31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服务承诺</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E216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5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3480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供应商须针对本项目编制服务承诺，内容须包含但不限于：①成果交付、②知识产权、③配合服务、④培训服务、</w:t>
            </w:r>
            <w:r>
              <w:rPr>
                <w:rFonts w:hint="eastAsia" w:ascii="微软雅黑" w:hAnsi="微软雅黑" w:eastAsia="微软雅黑" w:cs="微软雅黑"/>
                <w:i w:val="0"/>
                <w:iCs w:val="0"/>
                <w:color w:val="000000"/>
                <w:kern w:val="0"/>
                <w:sz w:val="20"/>
                <w:szCs w:val="20"/>
                <w:u w:val="none"/>
                <w:lang w:val="en-US" w:eastAsia="zh-CN" w:bidi="ar"/>
              </w:rPr>
              <w:t>⑤</w:t>
            </w:r>
            <w:r>
              <w:rPr>
                <w:rFonts w:hint="eastAsia" w:ascii="仿宋" w:hAnsi="仿宋" w:eastAsia="仿宋" w:cs="仿宋"/>
                <w:i w:val="0"/>
                <w:iCs w:val="0"/>
                <w:color w:val="000000"/>
                <w:kern w:val="0"/>
                <w:sz w:val="20"/>
                <w:szCs w:val="20"/>
                <w:u w:val="none"/>
                <w:lang w:val="en-US" w:eastAsia="zh-CN" w:bidi="ar"/>
              </w:rPr>
              <w:t>售后服务等，内容完整、逻辑清晰、贴合项目实际、科学合理、可操作性强：得 20 分，缺项、漏项的每缺 1 项扣 4 分，内容混乱、不合理、脱离实际、操作性差的每处扣2 分。</w:t>
            </w:r>
          </w:p>
        </w:tc>
      </w:tr>
      <w:tr w14:paraId="06D67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9"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3F354">
            <w:pPr>
              <w:jc w:val="center"/>
              <w:rPr>
                <w:rFonts w:hint="eastAsia" w:ascii="仿宋" w:hAnsi="仿宋" w:eastAsia="仿宋" w:cs="仿宋"/>
                <w:i w:val="0"/>
                <w:iCs w:val="0"/>
                <w:color w:val="000000"/>
                <w:sz w:val="20"/>
                <w:szCs w:val="20"/>
                <w:u w:val="none"/>
              </w:rPr>
            </w:pP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31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保密方案</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D8755">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12</w:t>
            </w:r>
          </w:p>
        </w:tc>
        <w:tc>
          <w:tcPr>
            <w:tcW w:w="5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4B1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根据本项目采购需求的实际情况，提出的保密措施包括但不限于从①保密原则、②保密内容、③保密实施细则等方面</w:t>
            </w:r>
            <w:r>
              <w:rPr>
                <w:rStyle w:val="70"/>
                <w:lang w:val="en-US" w:eastAsia="zh-CN" w:bidi="ar"/>
              </w:rPr>
              <w:t>。</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保密措施内容完整、逻辑清晰、贴合项目实际、科学合理、可操作性强：得 12分，缺项、漏项的每缺 1 项扣 4 分，内容混乱、不合理、脱离实际、操作性差的每处扣 2 分。</w:t>
            </w:r>
          </w:p>
        </w:tc>
      </w:tr>
      <w:tr w14:paraId="74C5D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8" w:hRule="atLeast"/>
        </w:trPr>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2DF1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商务部分（40%）</w:t>
            </w: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D412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类似业绩</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598D">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60</w:t>
            </w:r>
          </w:p>
        </w:tc>
        <w:tc>
          <w:tcPr>
            <w:tcW w:w="5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C302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2023年1月1日至招标截止时间（以合同签订时间为准），</w:t>
            </w:r>
            <w:r>
              <w:rPr>
                <w:rStyle w:val="70"/>
                <w:color w:val="auto"/>
                <w:lang w:val="en-US" w:eastAsia="zh-CN" w:bidi="ar"/>
              </w:rPr>
              <w:t>供应商承担过</w:t>
            </w:r>
            <w:r>
              <w:rPr>
                <w:rStyle w:val="70"/>
                <w:rFonts w:hint="eastAsia"/>
                <w:color w:val="auto"/>
                <w:lang w:val="en-US" w:eastAsia="zh-CN" w:bidi="ar"/>
              </w:rPr>
              <w:t>国土空间总体规划或专项规划类似</w:t>
            </w:r>
            <w:r>
              <w:rPr>
                <w:rStyle w:val="70"/>
                <w:color w:val="auto"/>
                <w:lang w:val="en-US" w:eastAsia="zh-CN" w:bidi="ar"/>
              </w:rPr>
              <w:t>业绩的每个计</w:t>
            </w:r>
            <w:r>
              <w:rPr>
                <w:rStyle w:val="70"/>
                <w:rFonts w:hint="eastAsia"/>
                <w:color w:val="auto"/>
                <w:lang w:val="en-US" w:eastAsia="zh-CN" w:bidi="ar"/>
              </w:rPr>
              <w:t>20</w:t>
            </w:r>
            <w:r>
              <w:rPr>
                <w:rStyle w:val="70"/>
                <w:color w:val="auto"/>
                <w:lang w:val="en-US" w:eastAsia="zh-CN" w:bidi="ar"/>
              </w:rPr>
              <w:t>分，最高计</w:t>
            </w:r>
            <w:r>
              <w:rPr>
                <w:rStyle w:val="70"/>
                <w:rFonts w:hint="eastAsia"/>
                <w:color w:val="auto"/>
                <w:lang w:val="en-US" w:eastAsia="zh-CN" w:bidi="ar"/>
              </w:rPr>
              <w:t>60</w:t>
            </w:r>
            <w:r>
              <w:rPr>
                <w:rStyle w:val="70"/>
                <w:color w:val="auto"/>
                <w:lang w:val="en-US" w:eastAsia="zh-CN" w:bidi="ar"/>
              </w:rPr>
              <w:t>分。提供合同复印件并加盖公章，否则不计分。</w:t>
            </w:r>
          </w:p>
        </w:tc>
      </w:tr>
      <w:tr w14:paraId="75508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8" w:hRule="atLeast"/>
        </w:trPr>
        <w:tc>
          <w:tcPr>
            <w:tcW w:w="757" w:type="dxa"/>
            <w:vMerge w:val="continue"/>
            <w:tcBorders>
              <w:left w:val="single" w:color="000000" w:sz="4" w:space="0"/>
              <w:right w:val="single" w:color="000000" w:sz="4" w:space="0"/>
            </w:tcBorders>
            <w:shd w:val="clear" w:color="auto" w:fill="auto"/>
            <w:vAlign w:val="center"/>
          </w:tcPr>
          <w:p w14:paraId="5A530568">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B4B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项目负责人和其他人员</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C44F8">
            <w:pPr>
              <w:keepNext w:val="0"/>
              <w:keepLines w:val="0"/>
              <w:widowControl/>
              <w:suppressLineNumbers w:val="0"/>
              <w:jc w:val="center"/>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30</w:t>
            </w:r>
          </w:p>
        </w:tc>
        <w:tc>
          <w:tcPr>
            <w:tcW w:w="52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A3A2">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1、供应商拟投入本项目的项目负责人，具备土地、规划或测绘类（至少具备一项）正高级工程师及以上的计10分，高级工程师的计6分，中级工程师的计4分，其他不计分。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2、供应商拟投入本项目的技术负责人，具备土地、规划或测绘类（至少具备一项）正高级工程师及以上的计10分，高级工程师的计6分，中级工程师的计4分，其他不计分。</w:t>
            </w:r>
            <w:r>
              <w:rPr>
                <w:rFonts w:hint="eastAsia" w:ascii="仿宋" w:hAnsi="仿宋" w:eastAsia="仿宋" w:cs="仿宋"/>
                <w:i w:val="0"/>
                <w:iCs w:val="0"/>
                <w:color w:val="000000"/>
                <w:kern w:val="0"/>
                <w:sz w:val="20"/>
                <w:szCs w:val="20"/>
                <w:u w:val="none"/>
                <w:lang w:val="en-US" w:eastAsia="zh-CN" w:bidi="ar"/>
              </w:rPr>
              <w:br w:type="textWrapping"/>
            </w:r>
            <w:r>
              <w:rPr>
                <w:rStyle w:val="70"/>
                <w:color w:val="auto"/>
                <w:lang w:val="en-US" w:eastAsia="zh-CN" w:bidi="ar"/>
              </w:rPr>
              <w:t>3、供应商拟投入本项目的其他人员，职称需涵盖土地、规划和测绘三个方面的中级工程师，涵盖三个方面的计</w:t>
            </w:r>
            <w:r>
              <w:rPr>
                <w:rStyle w:val="70"/>
                <w:rFonts w:hint="eastAsia"/>
                <w:color w:val="auto"/>
                <w:lang w:val="en-US" w:eastAsia="zh-CN" w:bidi="ar"/>
              </w:rPr>
              <w:t>10</w:t>
            </w:r>
            <w:r>
              <w:rPr>
                <w:rStyle w:val="70"/>
                <w:color w:val="auto"/>
                <w:lang w:val="en-US" w:eastAsia="zh-CN" w:bidi="ar"/>
              </w:rPr>
              <w:t>分，缺少一个的扣</w:t>
            </w:r>
            <w:r>
              <w:rPr>
                <w:rStyle w:val="70"/>
                <w:rFonts w:hint="eastAsia"/>
                <w:color w:val="auto"/>
                <w:lang w:val="en-US" w:eastAsia="zh-CN" w:bidi="ar"/>
              </w:rPr>
              <w:t>5</w:t>
            </w:r>
            <w:r>
              <w:rPr>
                <w:rStyle w:val="70"/>
                <w:color w:val="auto"/>
                <w:lang w:val="en-US" w:eastAsia="zh-CN" w:bidi="ar"/>
              </w:rPr>
              <w:t>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（在投标文件中提供项目负责人、技术负责人和其他人员的职称证书复印件和近3个月在投标单位购买养老保险证明材料复印件作证明材料，没有或未提供不计分）</w:t>
            </w:r>
          </w:p>
        </w:tc>
      </w:tr>
      <w:tr w14:paraId="344EB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9" w:hRule="atLeast"/>
        </w:trPr>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34E66">
            <w:pPr>
              <w:jc w:val="center"/>
              <w:rPr>
                <w:rFonts w:hint="eastAsia" w:ascii="仿宋" w:hAnsi="仿宋" w:eastAsia="仿宋" w:cs="仿宋"/>
                <w:i w:val="0"/>
                <w:iCs w:val="0"/>
                <w:color w:val="000000"/>
                <w:sz w:val="20"/>
                <w:szCs w:val="20"/>
                <w:u w:val="none"/>
              </w:rPr>
            </w:pPr>
          </w:p>
        </w:tc>
        <w:tc>
          <w:tcPr>
            <w:tcW w:w="2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62E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无不良行为记录</w:t>
            </w:r>
          </w:p>
        </w:tc>
        <w:tc>
          <w:tcPr>
            <w:tcW w:w="5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65C61">
            <w:pPr>
              <w:keepNext w:val="0"/>
              <w:keepLines w:val="0"/>
              <w:widowControl/>
              <w:suppressLineNumbers w:val="0"/>
              <w:jc w:val="center"/>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10</w:t>
            </w:r>
          </w:p>
        </w:tc>
        <w:tc>
          <w:tcPr>
            <w:tcW w:w="5239" w:type="dxa"/>
            <w:tcBorders>
              <w:top w:val="single" w:color="000000" w:sz="4" w:space="0"/>
              <w:left w:val="single" w:color="000000" w:sz="4" w:space="0"/>
              <w:bottom w:val="single" w:color="000000" w:sz="4" w:space="0"/>
              <w:right w:val="single" w:color="000000" w:sz="4" w:space="0"/>
            </w:tcBorders>
            <w:shd w:val="clear" w:color="auto" w:fill="auto"/>
            <w:vAlign w:val="top"/>
          </w:tcPr>
          <w:p w14:paraId="76DB227D">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供应商2025年5月以来的不良行为记录情况，供应商应在响应文件中如实:反映其单位2025年7月以来的不良行为记录，无不良行为记录计40分，发生一次不良行为记录该项不计分。(需提交无不良行为记录承诺函)一旦发现有弄虚作假，取消投标资格或成交资格。</w:t>
            </w:r>
          </w:p>
        </w:tc>
      </w:tr>
    </w:tbl>
    <w:p w14:paraId="0B76B2F9">
      <w:pPr>
        <w:jc w:val="center"/>
        <w:rPr>
          <w:rFonts w:ascii="宋体" w:hAnsi="宋体" w:eastAsia="宋体" w:cs="宋体"/>
          <w:b/>
          <w:sz w:val="28"/>
          <w:szCs w:val="28"/>
        </w:rPr>
      </w:pPr>
    </w:p>
    <w:p w14:paraId="5953B404">
      <w:pPr>
        <w:pageBreakBefore/>
        <w:snapToGrid w:val="0"/>
        <w:spacing w:line="360" w:lineRule="auto"/>
        <w:rPr>
          <w:rFonts w:ascii="Times New Roman" w:hAnsi="Times New Roman" w:eastAsia="宋体" w:cs="Times New Roman"/>
          <w:szCs w:val="24"/>
        </w:rPr>
      </w:pPr>
      <w:r>
        <w:rPr>
          <w:rFonts w:hint="eastAsia" w:ascii="黑体" w:hAnsi="黑体" w:eastAsia="黑体" w:cs="黑体"/>
          <w:sz w:val="24"/>
          <w:szCs w:val="24"/>
        </w:rPr>
        <w:t>磋商须知</w:t>
      </w:r>
      <w:r>
        <w:rPr>
          <w:rFonts w:hint="eastAsia" w:ascii="黑体" w:hAnsi="黑体" w:eastAsia="黑体" w:cs="宋体"/>
          <w:sz w:val="24"/>
          <w:szCs w:val="24"/>
        </w:rPr>
        <w:t>正文</w:t>
      </w:r>
    </w:p>
    <w:p w14:paraId="25654249">
      <w:pPr>
        <w:snapToGrid w:val="0"/>
        <w:spacing w:line="360" w:lineRule="auto"/>
        <w:rPr>
          <w:rFonts w:ascii="Times New Roman" w:hAnsi="Times New Roman" w:eastAsia="宋体" w:cs="Times New Roman"/>
          <w:szCs w:val="24"/>
        </w:rPr>
      </w:pPr>
      <w:r>
        <w:rPr>
          <w:rFonts w:hint="eastAsia" w:ascii="黑体" w:hAnsi="黑体" w:eastAsia="黑体" w:cs="宋体"/>
          <w:sz w:val="24"/>
          <w:szCs w:val="24"/>
        </w:rPr>
        <w:t>一、说明</w:t>
      </w:r>
    </w:p>
    <w:p w14:paraId="4BE0173D">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1.适用范围</w:t>
      </w:r>
    </w:p>
    <w:p w14:paraId="429F8D0C">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1.1 本磋商文件仅适用于磋商须知前附表(以下简称</w:t>
      </w:r>
      <w:r>
        <w:rPr>
          <w:rFonts w:hint="eastAsia" w:ascii="宋体" w:hAnsi="宋体" w:eastAsia="宋体" w:cs="宋体"/>
          <w:b/>
          <w:szCs w:val="21"/>
        </w:rPr>
        <w:t>磋商须知前附表)</w:t>
      </w:r>
      <w:r>
        <w:rPr>
          <w:rFonts w:hint="eastAsia" w:ascii="宋体" w:hAnsi="宋体" w:eastAsia="宋体" w:cs="宋体"/>
          <w:szCs w:val="21"/>
        </w:rPr>
        <w:t>中所叙述的采购项目。</w:t>
      </w:r>
    </w:p>
    <w:p w14:paraId="0A61B58E">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2.定义</w:t>
      </w:r>
    </w:p>
    <w:p w14:paraId="5959865A">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2.1 “采购人”是指依法进行政府采购的国家机关、事业单位、团体组织。本次政府采购的采购人名称、地址、电话、联系人见</w:t>
      </w:r>
      <w:r>
        <w:rPr>
          <w:rFonts w:hint="eastAsia" w:ascii="宋体" w:hAnsi="宋体" w:eastAsia="宋体" w:cs="宋体"/>
          <w:b/>
          <w:szCs w:val="21"/>
        </w:rPr>
        <w:t>磋商须知前附表</w:t>
      </w:r>
      <w:r>
        <w:rPr>
          <w:rFonts w:hint="eastAsia" w:ascii="宋体" w:hAnsi="宋体" w:eastAsia="宋体" w:cs="宋体"/>
          <w:szCs w:val="21"/>
        </w:rPr>
        <w:t>。</w:t>
      </w:r>
    </w:p>
    <w:p w14:paraId="44581EF3">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2.2 “采购代理机构”是指接受采购人委托，代理采购项目的集中采购机构和其他采购代理机构。本次政府采购的采购代理机构名称、地址、电话、联系人见</w:t>
      </w:r>
      <w:r>
        <w:rPr>
          <w:rFonts w:hint="eastAsia" w:ascii="宋体" w:hAnsi="宋体" w:eastAsia="宋体" w:cs="宋体"/>
          <w:b/>
          <w:szCs w:val="21"/>
        </w:rPr>
        <w:t>磋商须知前附表。</w:t>
      </w:r>
    </w:p>
    <w:p w14:paraId="23CE55B4">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2.3 “供应商”是指响应磋商文件要求、参加竞争性磋商采购的法人、其他组织或者自然人。本次政府采购项目</w:t>
      </w:r>
      <w:r>
        <w:rPr>
          <w:rFonts w:hint="eastAsia" w:ascii="宋体" w:hAnsi="宋体" w:eastAsia="宋体" w:cs="宋体"/>
          <w:kern w:val="0"/>
          <w:szCs w:val="21"/>
        </w:rPr>
        <w:t>邀请</w:t>
      </w:r>
      <w:r>
        <w:rPr>
          <w:rFonts w:hint="eastAsia" w:ascii="宋体" w:hAnsi="宋体" w:eastAsia="宋体" w:cs="宋体"/>
          <w:szCs w:val="21"/>
        </w:rPr>
        <w:t>的</w:t>
      </w:r>
      <w:r>
        <w:rPr>
          <w:rFonts w:hint="eastAsia" w:ascii="宋体" w:hAnsi="宋体" w:eastAsia="宋体" w:cs="宋体"/>
          <w:kern w:val="0"/>
          <w:szCs w:val="21"/>
        </w:rPr>
        <w:t>供应商通过</w:t>
      </w:r>
      <w:r>
        <w:rPr>
          <w:rFonts w:hint="eastAsia" w:ascii="宋体" w:hAnsi="宋体" w:eastAsia="宋体" w:cs="宋体"/>
          <w:b/>
          <w:szCs w:val="21"/>
        </w:rPr>
        <w:t>磋商须知前附表</w:t>
      </w:r>
      <w:r>
        <w:rPr>
          <w:rFonts w:hint="eastAsia" w:ascii="宋体" w:hAnsi="宋体" w:eastAsia="宋体" w:cs="宋体"/>
          <w:szCs w:val="21"/>
        </w:rPr>
        <w:t>所述方式</w:t>
      </w:r>
      <w:r>
        <w:rPr>
          <w:rFonts w:hint="eastAsia" w:ascii="宋体" w:hAnsi="宋体" w:eastAsia="宋体" w:cs="宋体"/>
          <w:kern w:val="0"/>
          <w:szCs w:val="21"/>
        </w:rPr>
        <w:t>，邀请符合资格条件的供应商提交响应文件（含资格证明资料），参与竞争性磋商采购活动。</w:t>
      </w:r>
    </w:p>
    <w:p w14:paraId="53F84AE9">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2.4 “磋商小组”是指</w:t>
      </w:r>
      <w:r>
        <w:rPr>
          <w:rFonts w:hint="eastAsia" w:ascii="宋体" w:hAnsi="宋体" w:eastAsia="宋体" w:cs="宋体"/>
          <w:kern w:val="0"/>
          <w:szCs w:val="21"/>
        </w:rPr>
        <w:t>依据财政部</w:t>
      </w:r>
      <w:r>
        <w:rPr>
          <w:rFonts w:ascii="宋体" w:hAnsi="宋体" w:eastAsia="宋体" w:cs="宋体"/>
          <w:bCs/>
          <w:szCs w:val="21"/>
        </w:rPr>
        <w:t>《</w:t>
      </w:r>
      <w:r>
        <w:rPr>
          <w:rFonts w:hint="eastAsia" w:ascii="宋体" w:hAnsi="宋体" w:eastAsia="宋体" w:cs="宋体"/>
          <w:bCs/>
          <w:szCs w:val="21"/>
        </w:rPr>
        <w:t>政府采购竞争性磋商采购方式管理暂行办法</w:t>
      </w:r>
      <w:r>
        <w:rPr>
          <w:rFonts w:ascii="宋体" w:hAnsi="宋体" w:eastAsia="宋体" w:cs="宋体"/>
          <w:bCs/>
          <w:szCs w:val="21"/>
        </w:rPr>
        <w:t>》</w:t>
      </w:r>
      <w:r>
        <w:rPr>
          <w:rFonts w:hint="eastAsia" w:ascii="宋体" w:hAnsi="宋体" w:eastAsia="宋体" w:cs="宋体"/>
          <w:bCs/>
          <w:szCs w:val="21"/>
        </w:rPr>
        <w:t>有关规定组建，依法依规</w:t>
      </w:r>
      <w:r>
        <w:rPr>
          <w:rFonts w:hint="eastAsia" w:ascii="宋体" w:hAnsi="宋体" w:eastAsia="宋体" w:cs="宋体"/>
          <w:kern w:val="0"/>
          <w:szCs w:val="21"/>
        </w:rPr>
        <w:t>履行其职责和义务的机构。</w:t>
      </w:r>
    </w:p>
    <w:p w14:paraId="53E646E8">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2.5 “货物”是指各种形态和种类的物品，包括原资料、燃料、设备、产品等，详见《政府采购品目分类目录》(</w:t>
      </w:r>
      <w:r>
        <w:rPr>
          <w:rFonts w:ascii="宋体" w:hAnsi="宋体" w:eastAsia="宋体" w:cs="宋体"/>
          <w:bCs/>
          <w:color w:val="000000"/>
          <w:szCs w:val="24"/>
        </w:rPr>
        <w:t>财库</w:t>
      </w:r>
      <w:r>
        <w:rPr>
          <w:rFonts w:hint="eastAsia" w:ascii="宋体" w:hAnsi="宋体" w:eastAsia="宋体" w:cs="宋体"/>
          <w:bCs/>
          <w:color w:val="000000"/>
          <w:szCs w:val="24"/>
        </w:rPr>
        <w:t>[</w:t>
      </w:r>
      <w:r>
        <w:rPr>
          <w:rFonts w:ascii="宋体" w:hAnsi="宋体" w:eastAsia="宋体" w:cs="宋体"/>
          <w:bCs/>
          <w:color w:val="000000"/>
          <w:szCs w:val="24"/>
        </w:rPr>
        <w:t>2013</w:t>
      </w:r>
      <w:r>
        <w:rPr>
          <w:rFonts w:hint="eastAsia" w:ascii="宋体" w:hAnsi="宋体" w:eastAsia="宋体" w:cs="宋体"/>
          <w:bCs/>
          <w:color w:val="000000"/>
          <w:szCs w:val="24"/>
        </w:rPr>
        <w:t>]</w:t>
      </w:r>
      <w:r>
        <w:rPr>
          <w:rFonts w:ascii="宋体" w:hAnsi="宋体" w:eastAsia="宋体" w:cs="宋体"/>
          <w:bCs/>
          <w:color w:val="000000"/>
          <w:szCs w:val="24"/>
        </w:rPr>
        <w:t>189号</w:t>
      </w:r>
      <w:r>
        <w:rPr>
          <w:rFonts w:hint="eastAsia" w:ascii="宋体" w:hAnsi="宋体" w:eastAsia="宋体" w:cs="宋体"/>
          <w:szCs w:val="21"/>
        </w:rPr>
        <w:t>)。</w:t>
      </w:r>
    </w:p>
    <w:p w14:paraId="32E9C6F0">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2.6 “工程”是指建设工程，包括建筑物和构筑物的新建、改建、扩建、装修、拆除、修缮等，详见《政府采购品目分类目录》(</w:t>
      </w:r>
      <w:r>
        <w:rPr>
          <w:rFonts w:ascii="宋体" w:hAnsi="宋体" w:eastAsia="宋体" w:cs="宋体"/>
          <w:bCs/>
          <w:color w:val="000000"/>
          <w:szCs w:val="24"/>
        </w:rPr>
        <w:t>财库</w:t>
      </w:r>
      <w:r>
        <w:rPr>
          <w:rFonts w:hint="eastAsia" w:ascii="宋体" w:hAnsi="宋体" w:eastAsia="宋体" w:cs="宋体"/>
          <w:bCs/>
          <w:color w:val="000000"/>
          <w:szCs w:val="24"/>
        </w:rPr>
        <w:t>[</w:t>
      </w:r>
      <w:r>
        <w:rPr>
          <w:rFonts w:ascii="宋体" w:hAnsi="宋体" w:eastAsia="宋体" w:cs="宋体"/>
          <w:bCs/>
          <w:color w:val="000000"/>
          <w:szCs w:val="24"/>
        </w:rPr>
        <w:t>2013</w:t>
      </w:r>
      <w:r>
        <w:rPr>
          <w:rFonts w:hint="eastAsia" w:ascii="宋体" w:hAnsi="宋体" w:eastAsia="宋体" w:cs="宋体"/>
          <w:bCs/>
          <w:color w:val="000000"/>
          <w:szCs w:val="24"/>
        </w:rPr>
        <w:t>]</w:t>
      </w:r>
      <w:r>
        <w:rPr>
          <w:rFonts w:ascii="宋体" w:hAnsi="宋体" w:eastAsia="宋体" w:cs="宋体"/>
          <w:bCs/>
          <w:color w:val="000000"/>
          <w:szCs w:val="24"/>
        </w:rPr>
        <w:t>189号</w:t>
      </w:r>
      <w:r>
        <w:rPr>
          <w:rFonts w:hint="eastAsia" w:ascii="宋体" w:hAnsi="宋体" w:eastAsia="宋体" w:cs="宋体"/>
          <w:szCs w:val="21"/>
        </w:rPr>
        <w:t>)。</w:t>
      </w:r>
    </w:p>
    <w:p w14:paraId="19FAB6E8">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2.7 “服务”是指除货物和工程以外的其他政府采购对象，详见《政府采购品目分类目录》(</w:t>
      </w:r>
      <w:r>
        <w:rPr>
          <w:rFonts w:ascii="宋体" w:hAnsi="宋体" w:eastAsia="宋体" w:cs="宋体"/>
          <w:bCs/>
          <w:color w:val="000000"/>
          <w:szCs w:val="24"/>
        </w:rPr>
        <w:t>财库</w:t>
      </w:r>
      <w:r>
        <w:rPr>
          <w:rFonts w:hint="eastAsia" w:ascii="宋体" w:hAnsi="宋体" w:eastAsia="宋体" w:cs="宋体"/>
          <w:bCs/>
          <w:color w:val="000000"/>
          <w:szCs w:val="24"/>
        </w:rPr>
        <w:t>[</w:t>
      </w:r>
      <w:r>
        <w:rPr>
          <w:rFonts w:ascii="宋体" w:hAnsi="宋体" w:eastAsia="宋体" w:cs="宋体"/>
          <w:bCs/>
          <w:color w:val="000000"/>
          <w:szCs w:val="24"/>
        </w:rPr>
        <w:t>2013</w:t>
      </w:r>
      <w:r>
        <w:rPr>
          <w:rFonts w:hint="eastAsia" w:ascii="宋体" w:hAnsi="宋体" w:eastAsia="宋体" w:cs="宋体"/>
          <w:bCs/>
          <w:color w:val="000000"/>
          <w:szCs w:val="24"/>
        </w:rPr>
        <w:t>]</w:t>
      </w:r>
      <w:r>
        <w:rPr>
          <w:rFonts w:ascii="宋体" w:hAnsi="宋体" w:eastAsia="宋体" w:cs="宋体"/>
          <w:bCs/>
          <w:color w:val="000000"/>
          <w:szCs w:val="24"/>
        </w:rPr>
        <w:t>189号</w:t>
      </w:r>
      <w:r>
        <w:rPr>
          <w:rFonts w:hint="eastAsia" w:ascii="宋体" w:hAnsi="宋体" w:eastAsia="宋体" w:cs="宋体"/>
          <w:szCs w:val="21"/>
        </w:rPr>
        <w:t>)。</w:t>
      </w:r>
    </w:p>
    <w:p w14:paraId="10717C48">
      <w:pPr>
        <w:snapToGrid w:val="0"/>
        <w:spacing w:line="360" w:lineRule="auto"/>
        <w:ind w:firstLine="420"/>
        <w:rPr>
          <w:rFonts w:ascii="Times New Roman" w:hAnsi="Times New Roman" w:eastAsia="宋体" w:cs="Times New Roman"/>
          <w:szCs w:val="24"/>
        </w:rPr>
      </w:pPr>
      <w:r>
        <w:rPr>
          <w:rFonts w:hint="eastAsia" w:ascii="宋体" w:hAnsi="宋体" w:eastAsia="宋体" w:cs="宋体"/>
          <w:color w:val="000000"/>
          <w:kern w:val="0"/>
          <w:szCs w:val="21"/>
        </w:rPr>
        <w:t>2.8</w:t>
      </w:r>
      <w:r>
        <w:rPr>
          <w:rFonts w:hint="eastAsia" w:ascii="宋体" w:hAnsi="宋体" w:eastAsia="宋体" w:cs="宋体"/>
          <w:szCs w:val="21"/>
        </w:rPr>
        <w:t xml:space="preserve"> “节能产品”或者“环保产品”是指财政部发布的《节能产品政府采购清单》或者《环境标志产品政府采购清单》的产品，“两型产品”是指湖南省财政厅发布的</w:t>
      </w:r>
      <w:r>
        <w:rPr>
          <w:rFonts w:ascii="宋体" w:hAnsi="宋体" w:eastAsia="宋体" w:cs="宋体"/>
          <w:szCs w:val="21"/>
        </w:rPr>
        <w:t>《湖南省两型产品政府采购目录》</w:t>
      </w:r>
      <w:r>
        <w:rPr>
          <w:rFonts w:hint="eastAsia" w:ascii="宋体" w:hAnsi="宋体" w:eastAsia="宋体" w:cs="宋体"/>
          <w:szCs w:val="21"/>
        </w:rPr>
        <w:t>的产品。</w:t>
      </w:r>
    </w:p>
    <w:p w14:paraId="1765B0B0">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2.9</w:t>
      </w:r>
      <w:r>
        <w:rPr>
          <w:rFonts w:hint="eastAsia" w:ascii="宋体" w:hAnsi="宋体" w:eastAsia="宋体" w:cs="宋体"/>
          <w:color w:val="000000"/>
          <w:kern w:val="0"/>
          <w:szCs w:val="21"/>
        </w:rPr>
        <w:t xml:space="preserve"> “进口产品”是指通过中国海关报关验放进入中国境内且产自关境外的产品，详见《</w:t>
      </w:r>
      <w:r>
        <w:rPr>
          <w:rFonts w:ascii="宋体" w:hAnsi="宋体" w:eastAsia="宋体" w:cs="宋体"/>
          <w:kern w:val="0"/>
          <w:szCs w:val="21"/>
        </w:rPr>
        <w:t>关于政府采购进口产品管理有关问题的通知</w:t>
      </w:r>
      <w:r>
        <w:rPr>
          <w:rFonts w:hint="eastAsia" w:ascii="宋体" w:hAnsi="宋体" w:eastAsia="宋体" w:cs="宋体"/>
          <w:color w:val="000000"/>
          <w:kern w:val="0"/>
          <w:szCs w:val="21"/>
        </w:rPr>
        <w:t>》(财库[2007]119号)。</w:t>
      </w:r>
    </w:p>
    <w:p w14:paraId="324B1E21">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3.供应商的资格要求</w:t>
      </w:r>
    </w:p>
    <w:p w14:paraId="187DE505">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3.1 供应商应当符合</w:t>
      </w:r>
      <w:r>
        <w:rPr>
          <w:rFonts w:hint="eastAsia" w:ascii="宋体" w:hAnsi="宋体" w:eastAsia="宋体" w:cs="宋体"/>
          <w:b/>
          <w:szCs w:val="21"/>
        </w:rPr>
        <w:t>磋商须知前附表</w:t>
      </w:r>
      <w:r>
        <w:rPr>
          <w:rFonts w:hint="eastAsia" w:ascii="宋体" w:hAnsi="宋体" w:eastAsia="宋体" w:cs="宋体"/>
          <w:szCs w:val="21"/>
        </w:rPr>
        <w:t>中规定的资格条件要求。</w:t>
      </w:r>
    </w:p>
    <w:p w14:paraId="5E7F365D">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3.2供应商</w:t>
      </w:r>
      <w:r>
        <w:rPr>
          <w:rFonts w:hint="eastAsia" w:ascii="Times New Roman" w:hAnsi="Times New Roman" w:eastAsia="宋体" w:cs="宋体"/>
          <w:szCs w:val="24"/>
        </w:rPr>
        <w:t>为联合体形式的</w:t>
      </w:r>
      <w:r>
        <w:rPr>
          <w:rFonts w:hint="eastAsia" w:ascii="宋体" w:hAnsi="宋体" w:eastAsia="宋体" w:cs="宋体"/>
          <w:szCs w:val="21"/>
        </w:rPr>
        <w:t xml:space="preserve">，除应满足本章第3.1款资格条件要求及第3.3款规定外，还应遵守以下规定： </w:t>
      </w:r>
    </w:p>
    <w:p w14:paraId="4573DE7C">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lang w:val="zh-CN"/>
        </w:rPr>
        <w:t>（1）联合体各方应按磋商文件提供的格式签订联合体协议书，明确联合体牵头人和各方权利义务，如联合体牵头人项目推进不及预期，可由联合体其他成员负责实施；</w:t>
      </w:r>
    </w:p>
    <w:p w14:paraId="557C901A">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lang w:val="zh-CN"/>
        </w:rPr>
        <w:t>（2）</w:t>
      </w:r>
      <w:r>
        <w:rPr>
          <w:rFonts w:hint="eastAsia" w:ascii="Times New Roman" w:hAnsi="Times New Roman" w:eastAsia="宋体" w:cs="Times New Roman"/>
          <w:szCs w:val="24"/>
        </w:rPr>
        <w:t>以联合体投标的投标人，相关评分以联合体牵头方的资质、业绩为准，但联合体各方均需要按照投标人资格要求提供资格材料，并满足投标人资格要求；</w:t>
      </w:r>
      <w:r>
        <w:rPr>
          <w:rFonts w:hint="eastAsia" w:ascii="宋体" w:hAnsi="宋体" w:eastAsia="宋体" w:cs="宋体"/>
          <w:kern w:val="0"/>
          <w:szCs w:val="21"/>
          <w:lang w:val="zh-CN"/>
        </w:rPr>
        <w:t>；</w:t>
      </w:r>
    </w:p>
    <w:p w14:paraId="046DBE34">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color w:val="000000"/>
          <w:kern w:val="0"/>
          <w:szCs w:val="21"/>
          <w:lang w:val="zh-CN"/>
        </w:rPr>
        <w:t>（3）以联合体形式参加政府采购活动的，联合体各方不得再单独参加或者与其他供应商另外组成联合体参加同一合同项下的政府采购活动。</w:t>
      </w:r>
    </w:p>
    <w:p w14:paraId="34BAD01C">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3.3 供应商不得存在下列情形之一：</w:t>
      </w:r>
    </w:p>
    <w:p w14:paraId="42C15EFB">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（l）与采购人、采购代理机构存在</w:t>
      </w:r>
      <w:r>
        <w:rPr>
          <w:rFonts w:hint="eastAsia" w:ascii="宋体" w:hAnsi="宋体" w:eastAsia="宋体" w:cs="宋体"/>
          <w:bCs/>
          <w:szCs w:val="21"/>
        </w:rPr>
        <w:t>隶属关系或者其他利害关系</w:t>
      </w:r>
      <w:r>
        <w:rPr>
          <w:rFonts w:hint="eastAsia" w:ascii="宋体" w:hAnsi="宋体" w:eastAsia="宋体" w:cs="宋体"/>
          <w:szCs w:val="21"/>
        </w:rPr>
        <w:t>。</w:t>
      </w:r>
    </w:p>
    <w:p w14:paraId="6A1FF0D9">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（2）与其他供应商的法定代表人（或者负责人）为同一人，或者与其他供应商存在直接控股、管理关系。</w:t>
      </w:r>
    </w:p>
    <w:p w14:paraId="431E211C">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（3）</w:t>
      </w:r>
      <w:r>
        <w:rPr>
          <w:rFonts w:hint="eastAsia" w:ascii="宋体" w:hAnsi="宋体" w:eastAsia="宋体" w:cs="宋体"/>
          <w:bCs/>
          <w:szCs w:val="21"/>
        </w:rPr>
        <w:t>受到刑事处罚，或者受到2万元以上的罚款、责令停产停业、在一至三年内禁止参加政府采购活动、暂扣或者吊销许可证、暂扣或者吊销执照等情形之一的行政处罚，或者存在</w:t>
      </w:r>
      <w:r>
        <w:rPr>
          <w:rFonts w:hint="eastAsia" w:ascii="宋体" w:hAnsi="宋体" w:eastAsia="宋体" w:cs="宋体"/>
          <w:szCs w:val="21"/>
        </w:rPr>
        <w:t>财政部门认定的其他重大违法记录。</w:t>
      </w:r>
    </w:p>
    <w:p w14:paraId="614784D8">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 xml:space="preserve">4.参与磋商的费用 </w:t>
      </w:r>
    </w:p>
    <w:p w14:paraId="2EADC60D">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4.1 无论磋商的结果如何，供应商应自行承担所有与竞争性磋商采购活动有关的全部费用。</w:t>
      </w:r>
    </w:p>
    <w:p w14:paraId="49A20D68">
      <w:pPr>
        <w:snapToGrid w:val="0"/>
        <w:spacing w:line="360" w:lineRule="auto"/>
        <w:rPr>
          <w:rFonts w:ascii="宋体" w:hAnsi="宋体" w:eastAsia="宋体" w:cs="Courier New"/>
          <w:szCs w:val="21"/>
        </w:rPr>
      </w:pPr>
      <w:r>
        <w:rPr>
          <w:rFonts w:hint="eastAsia" w:ascii="宋体" w:hAnsi="宋体" w:eastAsia="宋体" w:cs="宋体"/>
          <w:b/>
          <w:szCs w:val="21"/>
        </w:rPr>
        <w:t>5．</w:t>
      </w:r>
      <w:r>
        <w:rPr>
          <w:rFonts w:hint="eastAsia" w:ascii="宋体" w:hAnsi="宋体" w:eastAsia="宋体" w:cs="宋体"/>
          <w:b/>
          <w:bCs/>
          <w:szCs w:val="21"/>
        </w:rPr>
        <w:t>授权委托</w:t>
      </w:r>
    </w:p>
    <w:p w14:paraId="75FCF192">
      <w:pPr>
        <w:snapToGrid w:val="0"/>
        <w:spacing w:line="360" w:lineRule="auto"/>
        <w:ind w:firstLine="420"/>
        <w:rPr>
          <w:rFonts w:ascii="宋体" w:hAnsi="宋体" w:eastAsia="宋体" w:cs="Courier New"/>
          <w:szCs w:val="21"/>
        </w:rPr>
      </w:pPr>
      <w:r>
        <w:rPr>
          <w:rFonts w:hint="eastAsia" w:ascii="宋体" w:hAnsi="宋体" w:eastAsia="宋体" w:cs="宋体"/>
          <w:szCs w:val="21"/>
        </w:rPr>
        <w:t>5.1供应商代表为供应商法定代表人的，应具备法定代表人身份证明。供应商代表不是供应商法定代表人的，应具备法定代表人授权书，并附法定代表人身份证明。</w:t>
      </w:r>
    </w:p>
    <w:p w14:paraId="57E33C8C">
      <w:pPr>
        <w:snapToGrid w:val="0"/>
        <w:spacing w:line="360" w:lineRule="auto"/>
        <w:rPr>
          <w:rFonts w:ascii="宋体" w:hAnsi="宋体" w:eastAsia="宋体" w:cs="Courier New"/>
          <w:szCs w:val="21"/>
        </w:rPr>
      </w:pPr>
      <w:r>
        <w:rPr>
          <w:rFonts w:hint="eastAsia" w:ascii="宋体" w:hAnsi="宋体" w:eastAsia="宋体" w:cs="宋体"/>
          <w:b/>
          <w:szCs w:val="21"/>
        </w:rPr>
        <w:t>6．联合体形式</w:t>
      </w:r>
    </w:p>
    <w:p w14:paraId="0EE9464D">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6.1供应商</w:t>
      </w:r>
      <w:r>
        <w:rPr>
          <w:rFonts w:hint="eastAsia" w:ascii="Times New Roman" w:hAnsi="Times New Roman" w:eastAsia="宋体" w:cs="宋体"/>
          <w:szCs w:val="24"/>
        </w:rPr>
        <w:t>为联合体形式的</w:t>
      </w:r>
      <w:r>
        <w:rPr>
          <w:rFonts w:hint="eastAsia" w:ascii="宋体" w:hAnsi="宋体" w:eastAsia="宋体" w:cs="宋体"/>
          <w:szCs w:val="21"/>
        </w:rPr>
        <w:t>，除应符合本章第3条规定外，还应遵守以下规定：</w:t>
      </w:r>
    </w:p>
    <w:p w14:paraId="38113706">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（l）联合体各方必须签订联合体协议书，明确联合体牵头人和各方的义务、工作、合同工作量比例；</w:t>
      </w:r>
    </w:p>
    <w:p w14:paraId="2FF4FD46">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（2）联合体各方均应当符合本章第3.1</w:t>
      </w:r>
      <w:r>
        <w:rPr>
          <w:rFonts w:hint="eastAsia" w:ascii="宋体" w:hAnsi="宋体" w:eastAsia="宋体" w:cs="宋体"/>
          <w:kern w:val="0"/>
          <w:szCs w:val="21"/>
          <w:lang w:val="zh-CN"/>
        </w:rPr>
        <w:t>款</w:t>
      </w:r>
      <w:r>
        <w:rPr>
          <w:rFonts w:hint="eastAsia" w:ascii="宋体" w:hAnsi="宋体" w:eastAsia="宋体" w:cs="宋体"/>
          <w:szCs w:val="21"/>
        </w:rPr>
        <w:t>规定的供应商基本资格条件；</w:t>
      </w:r>
    </w:p>
    <w:p w14:paraId="4D375972">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（3）</w:t>
      </w:r>
      <w:r>
        <w:rPr>
          <w:rFonts w:hint="eastAsia" w:ascii="宋体" w:hAnsi="宋体" w:eastAsia="宋体" w:cs="宋体"/>
          <w:szCs w:val="24"/>
        </w:rPr>
        <w:t>除</w:t>
      </w:r>
      <w:r>
        <w:rPr>
          <w:rFonts w:hint="eastAsia" w:ascii="宋体" w:hAnsi="宋体" w:eastAsia="宋体" w:cs="宋体"/>
          <w:b/>
          <w:szCs w:val="24"/>
        </w:rPr>
        <w:t>磋商须知前附表</w:t>
      </w:r>
      <w:r>
        <w:rPr>
          <w:rFonts w:hint="eastAsia" w:ascii="宋体" w:hAnsi="宋体" w:eastAsia="宋体" w:cs="宋体"/>
          <w:szCs w:val="24"/>
        </w:rPr>
        <w:t>中另有规定，</w:t>
      </w:r>
      <w:r>
        <w:rPr>
          <w:rFonts w:hint="eastAsia" w:ascii="宋体" w:hAnsi="宋体" w:eastAsia="宋体" w:cs="宋体"/>
          <w:szCs w:val="21"/>
        </w:rPr>
        <w:t>联合体各方中至少有一方应当符合本章第3.1</w:t>
      </w:r>
      <w:r>
        <w:rPr>
          <w:rFonts w:hint="eastAsia" w:ascii="宋体" w:hAnsi="宋体" w:eastAsia="宋体" w:cs="宋体"/>
          <w:kern w:val="0"/>
          <w:szCs w:val="21"/>
          <w:lang w:val="zh-CN"/>
        </w:rPr>
        <w:t>款</w:t>
      </w:r>
      <w:r>
        <w:rPr>
          <w:rFonts w:hint="eastAsia" w:ascii="宋体" w:hAnsi="宋体" w:eastAsia="宋体" w:cs="宋体"/>
          <w:szCs w:val="21"/>
        </w:rPr>
        <w:t>规定的供应商特定资格条件；</w:t>
      </w:r>
    </w:p>
    <w:p w14:paraId="4389216C">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（4）</w:t>
      </w:r>
      <w:r>
        <w:rPr>
          <w:rFonts w:hint="eastAsia" w:ascii="宋体" w:hAnsi="宋体" w:eastAsia="宋体" w:cs="宋体"/>
          <w:kern w:val="0"/>
          <w:szCs w:val="21"/>
          <w:lang w:val="zh-CN"/>
        </w:rPr>
        <w:t>联合体各方不得再单独或与其他供应商组成新的联合体参加同一项目的采购活动。</w:t>
      </w:r>
    </w:p>
    <w:p w14:paraId="3B6FCE0C">
      <w:pPr>
        <w:snapToGrid w:val="0"/>
        <w:spacing w:line="360" w:lineRule="auto"/>
        <w:rPr>
          <w:rFonts w:ascii="Times New Roman" w:hAnsi="Times New Roman" w:eastAsia="宋体" w:cs="Times New Roman"/>
          <w:szCs w:val="24"/>
        </w:rPr>
      </w:pPr>
      <w:r>
        <w:rPr>
          <w:rFonts w:hint="eastAsia" w:ascii="宋体" w:hAnsi="宋体" w:eastAsia="宋体" w:cs="宋体"/>
          <w:b/>
          <w:szCs w:val="21"/>
        </w:rPr>
        <w:t>7.现场勘察</w:t>
      </w:r>
    </w:p>
    <w:p w14:paraId="0BA8AF57">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7.1供应商应按</w:t>
      </w:r>
      <w:r>
        <w:rPr>
          <w:rFonts w:hint="eastAsia" w:ascii="Times New Roman" w:hAnsi="Times New Roman" w:eastAsia="宋体" w:cs="宋体"/>
          <w:b/>
          <w:szCs w:val="24"/>
        </w:rPr>
        <w:t>磋商须知前附表</w:t>
      </w:r>
      <w:r>
        <w:rPr>
          <w:rFonts w:hint="eastAsia" w:ascii="Times New Roman" w:hAnsi="Times New Roman" w:eastAsia="宋体" w:cs="宋体"/>
          <w:szCs w:val="24"/>
        </w:rPr>
        <w:t>中规定</w:t>
      </w:r>
      <w:r>
        <w:rPr>
          <w:rFonts w:hint="eastAsia" w:ascii="宋体" w:hAnsi="宋体" w:eastAsia="宋体" w:cs="宋体"/>
          <w:szCs w:val="21"/>
        </w:rPr>
        <w:t>对采购项目现场和周围环境的现场考察。</w:t>
      </w:r>
    </w:p>
    <w:p w14:paraId="624BBAEA">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7.2勘察现场的费用由供应商自己承担，勘察期间所发生的人身伤害及财产损失由供应商自己负责。</w:t>
      </w:r>
    </w:p>
    <w:p w14:paraId="637FC359">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7.3采购人不对供应商据此而做出的推论、理解和结论负责。一旦成交，供应商不得以任何借口，提出额外补偿，或延长合同期限的要求。</w:t>
      </w:r>
    </w:p>
    <w:p w14:paraId="3928A93A">
      <w:pPr>
        <w:snapToGrid w:val="0"/>
        <w:spacing w:line="360" w:lineRule="auto"/>
        <w:jc w:val="left"/>
        <w:rPr>
          <w:rFonts w:ascii="Times New Roman" w:hAnsi="Times New Roman" w:eastAsia="宋体" w:cs="Times New Roman"/>
          <w:szCs w:val="24"/>
        </w:rPr>
      </w:pPr>
      <w:r>
        <w:rPr>
          <w:rFonts w:hint="eastAsia" w:ascii="宋体" w:hAnsi="宋体" w:eastAsia="宋体" w:cs="宋体"/>
          <w:b/>
          <w:szCs w:val="21"/>
        </w:rPr>
        <w:t>8.采购进口产品</w:t>
      </w:r>
    </w:p>
    <w:p w14:paraId="78232127">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8.1除</w:t>
      </w:r>
      <w:r>
        <w:rPr>
          <w:rFonts w:hint="eastAsia" w:ascii="宋体" w:hAnsi="宋体" w:eastAsia="宋体" w:cs="宋体"/>
          <w:b/>
          <w:szCs w:val="21"/>
        </w:rPr>
        <w:t>磋商文件前附表</w:t>
      </w:r>
      <w:r>
        <w:rPr>
          <w:rFonts w:hint="eastAsia" w:ascii="宋体" w:hAnsi="宋体" w:eastAsia="宋体" w:cs="宋体"/>
          <w:szCs w:val="21"/>
        </w:rPr>
        <w:t>另有规定外，本项目</w:t>
      </w:r>
      <w:r>
        <w:rPr>
          <w:rFonts w:hint="eastAsia" w:ascii="宋体" w:hAnsi="宋体" w:eastAsia="宋体" w:cs="宋体"/>
          <w:kern w:val="0"/>
          <w:szCs w:val="21"/>
        </w:rPr>
        <w:t>拒绝进口产品参加</w:t>
      </w:r>
      <w:r>
        <w:rPr>
          <w:rFonts w:hint="eastAsia" w:ascii="宋体" w:hAnsi="宋体" w:eastAsia="宋体" w:cs="宋体"/>
          <w:szCs w:val="21"/>
        </w:rPr>
        <w:t>竞争性磋商采购活动</w:t>
      </w:r>
      <w:r>
        <w:rPr>
          <w:rFonts w:hint="eastAsia" w:ascii="宋体" w:hAnsi="宋体" w:eastAsia="宋体" w:cs="宋体"/>
          <w:kern w:val="0"/>
          <w:szCs w:val="21"/>
        </w:rPr>
        <w:t>。</w:t>
      </w:r>
    </w:p>
    <w:p w14:paraId="0D42FDBE">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8.2</w:t>
      </w:r>
      <w:r>
        <w:rPr>
          <w:rFonts w:hint="eastAsia" w:ascii="宋体" w:hAnsi="宋体" w:eastAsia="宋体" w:cs="宋体"/>
          <w:szCs w:val="21"/>
        </w:rPr>
        <w:t>本章第7.1</w:t>
      </w:r>
      <w:r>
        <w:rPr>
          <w:rFonts w:hint="eastAsia" w:ascii="宋体" w:hAnsi="宋体" w:eastAsia="宋体" w:cs="宋体"/>
          <w:kern w:val="0"/>
          <w:szCs w:val="21"/>
          <w:lang w:val="zh-CN"/>
        </w:rPr>
        <w:t>款</w:t>
      </w:r>
      <w:r>
        <w:rPr>
          <w:rFonts w:hint="eastAsia" w:ascii="宋体" w:hAnsi="宋体" w:eastAsia="宋体" w:cs="宋体"/>
          <w:szCs w:val="21"/>
        </w:rPr>
        <w:t>规定</w:t>
      </w:r>
      <w:r>
        <w:rPr>
          <w:rFonts w:ascii="宋体" w:hAnsi="宋体" w:eastAsia="宋体" w:cs="宋体"/>
          <w:kern w:val="0"/>
          <w:szCs w:val="21"/>
        </w:rPr>
        <w:t>同意购买进口产品的</w:t>
      </w:r>
      <w:r>
        <w:rPr>
          <w:rFonts w:hint="eastAsia" w:ascii="宋体" w:hAnsi="宋体" w:eastAsia="宋体" w:cs="宋体"/>
          <w:kern w:val="0"/>
          <w:szCs w:val="21"/>
        </w:rPr>
        <w:t>，</w:t>
      </w:r>
      <w:r>
        <w:rPr>
          <w:rFonts w:hint="eastAsia" w:ascii="宋体" w:hAnsi="宋体" w:eastAsia="宋体" w:cs="宋体"/>
          <w:szCs w:val="21"/>
        </w:rPr>
        <w:t>本项目</w:t>
      </w:r>
      <w:r>
        <w:rPr>
          <w:rFonts w:hint="eastAsia" w:ascii="宋体" w:hAnsi="宋体" w:eastAsia="宋体" w:cs="宋体"/>
          <w:kern w:val="0"/>
          <w:szCs w:val="21"/>
          <w:lang w:val="zh-CN"/>
        </w:rPr>
        <w:t>采购活动</w:t>
      </w:r>
      <w:r>
        <w:rPr>
          <w:rFonts w:hint="eastAsia" w:ascii="宋体" w:hAnsi="宋体" w:eastAsia="宋体" w:cs="宋体"/>
          <w:kern w:val="0"/>
          <w:szCs w:val="21"/>
        </w:rPr>
        <w:t>不</w:t>
      </w:r>
      <w:r>
        <w:rPr>
          <w:rFonts w:ascii="宋体" w:hAnsi="宋体" w:eastAsia="宋体" w:cs="宋体"/>
          <w:kern w:val="0"/>
          <w:szCs w:val="21"/>
        </w:rPr>
        <w:t>限制满足</w:t>
      </w:r>
      <w:r>
        <w:rPr>
          <w:rFonts w:hint="eastAsia" w:ascii="宋体" w:hAnsi="宋体" w:eastAsia="宋体" w:cs="宋体"/>
          <w:szCs w:val="21"/>
        </w:rPr>
        <w:t>磋商文件要求</w:t>
      </w:r>
      <w:r>
        <w:rPr>
          <w:rFonts w:ascii="宋体" w:hAnsi="宋体" w:eastAsia="宋体" w:cs="宋体"/>
          <w:kern w:val="0"/>
          <w:szCs w:val="21"/>
        </w:rPr>
        <w:t>的国内产品参与</w:t>
      </w:r>
      <w:r>
        <w:rPr>
          <w:rFonts w:hint="eastAsia" w:ascii="宋体" w:hAnsi="宋体" w:eastAsia="宋体" w:cs="宋体"/>
          <w:szCs w:val="21"/>
        </w:rPr>
        <w:t>竞争性磋商</w:t>
      </w:r>
      <w:r>
        <w:rPr>
          <w:rFonts w:ascii="宋体" w:hAnsi="宋体" w:eastAsia="宋体" w:cs="宋体"/>
          <w:kern w:val="0"/>
          <w:szCs w:val="21"/>
        </w:rPr>
        <w:t>。</w:t>
      </w:r>
    </w:p>
    <w:p w14:paraId="77C72A65">
      <w:pPr>
        <w:snapToGrid w:val="0"/>
        <w:spacing w:line="360" w:lineRule="auto"/>
        <w:jc w:val="left"/>
        <w:rPr>
          <w:rFonts w:ascii="Times New Roman" w:hAnsi="Times New Roman" w:eastAsia="宋体" w:cs="Times New Roman"/>
          <w:szCs w:val="24"/>
        </w:rPr>
      </w:pPr>
      <w:r>
        <w:rPr>
          <w:rFonts w:hint="eastAsia" w:ascii="宋体" w:hAnsi="宋体" w:eastAsia="宋体" w:cs="宋体"/>
          <w:b/>
          <w:bCs/>
          <w:szCs w:val="21"/>
        </w:rPr>
        <w:t>9.</w:t>
      </w:r>
      <w:r>
        <w:rPr>
          <w:rFonts w:hint="eastAsia" w:ascii="宋体" w:hAnsi="宋体" w:eastAsia="宋体" w:cs="宋体"/>
          <w:b/>
          <w:szCs w:val="21"/>
        </w:rPr>
        <w:t xml:space="preserve"> 政府采购政策支持</w:t>
      </w:r>
    </w:p>
    <w:p w14:paraId="0BC88D66">
      <w:pPr>
        <w:snapToGrid w:val="0"/>
        <w:spacing w:line="360" w:lineRule="auto"/>
        <w:ind w:firstLine="420"/>
        <w:rPr>
          <w:rFonts w:ascii="Times New Roman" w:hAnsi="Times New Roman" w:eastAsia="宋体" w:cs="Times New Roman"/>
          <w:szCs w:val="24"/>
        </w:rPr>
      </w:pPr>
      <w:r>
        <w:rPr>
          <w:rFonts w:hint="eastAsia" w:ascii="宋体" w:hAnsi="宋体" w:eastAsia="宋体" w:cs="宋体"/>
          <w:color w:val="000000"/>
          <w:kern w:val="0"/>
          <w:szCs w:val="21"/>
        </w:rPr>
        <w:t>9.1对列入财政部、国家发展改革委发布的《节能产品政府采购品目清单》且属于应当“强制采购的节能产品”，按照规定实行强制采购。实行政府采购强制采购的节能产品见</w:t>
      </w:r>
      <w:r>
        <w:rPr>
          <w:rFonts w:hint="eastAsia" w:ascii="宋体" w:hAnsi="宋体" w:eastAsia="宋体" w:cs="宋体"/>
          <w:b/>
          <w:kern w:val="0"/>
          <w:szCs w:val="21"/>
        </w:rPr>
        <w:t>磋商文件前附表。</w:t>
      </w:r>
    </w:p>
    <w:p w14:paraId="15981B7F">
      <w:pPr>
        <w:snapToGrid w:val="0"/>
        <w:spacing w:line="360" w:lineRule="auto"/>
        <w:ind w:firstLine="420"/>
        <w:rPr>
          <w:rFonts w:ascii="宋体" w:hAnsi="宋体" w:eastAsia="宋体" w:cs="Courier New"/>
          <w:szCs w:val="21"/>
        </w:rPr>
      </w:pPr>
      <w:r>
        <w:rPr>
          <w:rFonts w:hint="eastAsia" w:ascii="宋体" w:hAnsi="宋体" w:eastAsia="宋体" w:cs="宋体"/>
          <w:color w:val="000000"/>
          <w:kern w:val="0"/>
          <w:szCs w:val="21"/>
        </w:rPr>
        <w:t>9.2对列入财政部、国家发展改革委发布的《节能产品政府采购品目清单》的“非强制采购节能产品”，财政部、环境保护部发布的《环境标志产品政府采购品目清单》的“环境标志产品”，湖南省财政厅、湖南省科学技术厅、湖南省长株潭“两型社会”试验区建设管理委员会发布的《湖南省两型产品政府采购目录》的“两型产品”以及小微企业、福利和监狱企业，实行优先采购，按照省级以上财政部门有关政策规定，评审时进行价格扣除或加分。实行政府采购优先采购的优惠率见</w:t>
      </w:r>
      <w:r>
        <w:rPr>
          <w:rFonts w:hint="eastAsia" w:ascii="宋体" w:hAnsi="宋体" w:eastAsia="宋体" w:cs="宋体"/>
          <w:b/>
          <w:color w:val="000000"/>
          <w:kern w:val="0"/>
          <w:szCs w:val="21"/>
        </w:rPr>
        <w:t>磋商文件前附表。</w:t>
      </w:r>
    </w:p>
    <w:p w14:paraId="413B717B">
      <w:pPr>
        <w:snapToGrid w:val="0"/>
        <w:spacing w:line="360" w:lineRule="auto"/>
        <w:ind w:firstLine="420"/>
        <w:rPr>
          <w:rFonts w:ascii="Times New Roman" w:hAnsi="Times New Roman" w:eastAsia="宋体" w:cs="Times New Roman"/>
          <w:szCs w:val="24"/>
        </w:rPr>
      </w:pPr>
      <w:r>
        <w:rPr>
          <w:rFonts w:hint="eastAsia" w:ascii="宋体" w:hAnsi="宋体" w:eastAsia="宋体" w:cs="宋体"/>
          <w:color w:val="000000"/>
          <w:kern w:val="0"/>
          <w:szCs w:val="21"/>
        </w:rPr>
        <w:t>9.3产品同时属于“非强制采购节能产品”、“环境标志产品”及“两型产品”的，评审时只有其中一项能享受优先待遇(供应商自行选择，并在报价文件中并填报相关信息及数据)；小微企业、福利和监狱企业可以与同时属于“非强制采购节能产品”、“环境标志产品”及“两型产品”中的一项重复计算。</w:t>
      </w:r>
    </w:p>
    <w:p w14:paraId="4FE258BE">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color w:val="000000"/>
          <w:szCs w:val="21"/>
        </w:rPr>
        <w:t>9.4同一项目中部分产品属于优先采购政策的，评审时只对该部分产品的报价实行价格扣除及加分。</w:t>
      </w:r>
    </w:p>
    <w:p w14:paraId="6F62BB05">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color w:val="000000"/>
          <w:szCs w:val="21"/>
        </w:rPr>
        <w:t>9.5符合本章第9.1</w:t>
      </w:r>
      <w:r>
        <w:rPr>
          <w:rFonts w:hint="eastAsia" w:ascii="宋体" w:hAnsi="宋体" w:eastAsia="宋体" w:cs="宋体"/>
          <w:color w:val="000000"/>
          <w:kern w:val="0"/>
          <w:szCs w:val="21"/>
          <w:lang w:val="zh-CN"/>
        </w:rPr>
        <w:t>款、</w:t>
      </w:r>
      <w:r>
        <w:rPr>
          <w:rFonts w:hint="eastAsia" w:ascii="宋体" w:hAnsi="宋体" w:eastAsia="宋体" w:cs="宋体"/>
          <w:color w:val="000000"/>
          <w:szCs w:val="21"/>
        </w:rPr>
        <w:t>第9.2</w:t>
      </w:r>
      <w:r>
        <w:rPr>
          <w:rFonts w:hint="eastAsia" w:ascii="宋体" w:hAnsi="宋体" w:eastAsia="宋体" w:cs="宋体"/>
          <w:color w:val="000000"/>
          <w:kern w:val="0"/>
          <w:szCs w:val="21"/>
          <w:lang w:val="zh-CN"/>
        </w:rPr>
        <w:t>款</w:t>
      </w:r>
      <w:r>
        <w:rPr>
          <w:rFonts w:hint="eastAsia" w:ascii="宋体" w:hAnsi="宋体" w:eastAsia="宋体" w:cs="宋体"/>
          <w:color w:val="000000"/>
          <w:szCs w:val="21"/>
        </w:rPr>
        <w:t>规定的，应提供相关证明资料。</w:t>
      </w:r>
    </w:p>
    <w:p w14:paraId="258FF145">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color w:val="000000"/>
          <w:szCs w:val="21"/>
        </w:rPr>
        <w:t>9.6供应商有融资、担保需求的，具体办理流程可向</w:t>
      </w:r>
      <w:r>
        <w:rPr>
          <w:rFonts w:hint="eastAsia" w:ascii="宋体" w:hAnsi="宋体" w:eastAsia="宋体" w:cs="宋体"/>
          <w:b/>
          <w:color w:val="000000"/>
          <w:szCs w:val="21"/>
        </w:rPr>
        <w:t>磋商须知前附表</w:t>
      </w:r>
      <w:r>
        <w:rPr>
          <w:rFonts w:hint="eastAsia" w:ascii="宋体" w:hAnsi="宋体" w:eastAsia="宋体" w:cs="宋体"/>
          <w:color w:val="000000"/>
          <w:szCs w:val="21"/>
        </w:rPr>
        <w:t>所列金融机构和担保机构询问。</w:t>
      </w:r>
    </w:p>
    <w:p w14:paraId="6C23CAC9">
      <w:pPr>
        <w:snapToGrid w:val="0"/>
        <w:spacing w:line="360" w:lineRule="auto"/>
        <w:ind w:left="902" w:hanging="902"/>
        <w:rPr>
          <w:rFonts w:ascii="Times New Roman" w:hAnsi="Times New Roman" w:eastAsia="宋体" w:cs="Times New Roman"/>
          <w:szCs w:val="24"/>
        </w:rPr>
      </w:pPr>
      <w:r>
        <w:rPr>
          <w:rFonts w:hint="eastAsia" w:ascii="黑体" w:hAnsi="黑体" w:eastAsia="黑体" w:cs="宋体"/>
          <w:color w:val="000000"/>
          <w:sz w:val="24"/>
          <w:szCs w:val="24"/>
        </w:rPr>
        <w:t>二、磋商文件</w:t>
      </w:r>
    </w:p>
    <w:p w14:paraId="6021F279">
      <w:pPr>
        <w:snapToGrid w:val="0"/>
        <w:spacing w:line="360" w:lineRule="auto"/>
        <w:rPr>
          <w:rFonts w:ascii="Times New Roman" w:hAnsi="Times New Roman" w:eastAsia="宋体" w:cs="Times New Roman"/>
          <w:szCs w:val="24"/>
        </w:rPr>
      </w:pPr>
      <w:r>
        <w:rPr>
          <w:rFonts w:hint="eastAsia" w:ascii="宋体" w:hAnsi="宋体" w:eastAsia="宋体" w:cs="宋体"/>
          <w:b/>
          <w:bCs/>
          <w:color w:val="000000"/>
          <w:szCs w:val="21"/>
        </w:rPr>
        <w:t>10．磋商文件的组成</w:t>
      </w:r>
    </w:p>
    <w:p w14:paraId="08C2DBE8">
      <w:pPr>
        <w:snapToGrid w:val="0"/>
        <w:spacing w:line="360" w:lineRule="auto"/>
        <w:ind w:firstLine="420"/>
        <w:rPr>
          <w:rFonts w:ascii="宋体" w:hAnsi="宋体" w:eastAsia="宋体" w:cs="Courier New"/>
          <w:szCs w:val="21"/>
        </w:rPr>
      </w:pPr>
      <w:r>
        <w:rPr>
          <w:rFonts w:hint="eastAsia" w:ascii="宋体" w:hAnsi="宋体" w:eastAsia="宋体" w:cs="宋体"/>
          <w:color w:val="000000"/>
          <w:szCs w:val="21"/>
        </w:rPr>
        <w:t>10.1 磋商文件由下列文件组成：</w:t>
      </w:r>
    </w:p>
    <w:p w14:paraId="24CE824A">
      <w:pPr>
        <w:snapToGrid w:val="0"/>
        <w:spacing w:line="360" w:lineRule="auto"/>
        <w:ind w:firstLine="420"/>
        <w:rPr>
          <w:rFonts w:ascii="宋体" w:hAnsi="宋体" w:eastAsia="宋体" w:cs="Courier New"/>
          <w:szCs w:val="21"/>
        </w:rPr>
      </w:pPr>
      <w:r>
        <w:rPr>
          <w:rFonts w:hint="eastAsia" w:ascii="宋体" w:hAnsi="宋体" w:eastAsia="宋体" w:cs="宋体"/>
          <w:szCs w:val="21"/>
        </w:rPr>
        <w:t>第一章 磋商邀请</w:t>
      </w:r>
    </w:p>
    <w:p w14:paraId="24995AAE">
      <w:pPr>
        <w:snapToGrid w:val="0"/>
        <w:spacing w:line="360" w:lineRule="auto"/>
        <w:ind w:firstLine="420"/>
        <w:rPr>
          <w:rFonts w:ascii="宋体" w:hAnsi="宋体" w:eastAsia="宋体" w:cs="Courier New"/>
          <w:szCs w:val="21"/>
        </w:rPr>
      </w:pPr>
      <w:r>
        <w:rPr>
          <w:rFonts w:hint="eastAsia" w:ascii="宋体" w:hAnsi="宋体" w:eastAsia="宋体" w:cs="宋体"/>
          <w:szCs w:val="21"/>
        </w:rPr>
        <w:t>第二章 磋商须知</w:t>
      </w:r>
    </w:p>
    <w:p w14:paraId="434017F2">
      <w:pPr>
        <w:snapToGrid w:val="0"/>
        <w:spacing w:line="360" w:lineRule="auto"/>
        <w:ind w:firstLine="420"/>
        <w:rPr>
          <w:rFonts w:ascii="宋体" w:hAnsi="宋体" w:eastAsia="宋体" w:cs="Courier New"/>
          <w:szCs w:val="21"/>
        </w:rPr>
      </w:pPr>
      <w:r>
        <w:rPr>
          <w:rFonts w:hint="eastAsia" w:ascii="宋体" w:hAnsi="宋体" w:eastAsia="宋体" w:cs="宋体"/>
          <w:szCs w:val="21"/>
        </w:rPr>
        <w:t>第三章 政府采购合同格式条款</w:t>
      </w:r>
    </w:p>
    <w:p w14:paraId="2DA32F50">
      <w:pPr>
        <w:snapToGrid w:val="0"/>
        <w:spacing w:line="360" w:lineRule="auto"/>
        <w:ind w:firstLine="420"/>
        <w:rPr>
          <w:rFonts w:ascii="宋体" w:hAnsi="宋体" w:eastAsia="宋体" w:cs="Courier New"/>
          <w:szCs w:val="21"/>
        </w:rPr>
      </w:pPr>
      <w:r>
        <w:rPr>
          <w:rFonts w:hint="eastAsia" w:ascii="宋体" w:hAnsi="宋体" w:eastAsia="宋体" w:cs="宋体"/>
          <w:szCs w:val="21"/>
        </w:rPr>
        <w:t>第四章 采购需求</w:t>
      </w:r>
    </w:p>
    <w:p w14:paraId="27A2A717">
      <w:pPr>
        <w:snapToGrid w:val="0"/>
        <w:spacing w:line="360" w:lineRule="auto"/>
        <w:ind w:firstLine="420"/>
        <w:rPr>
          <w:rFonts w:ascii="宋体" w:hAnsi="宋体" w:eastAsia="宋体" w:cs="Courier New"/>
          <w:szCs w:val="21"/>
        </w:rPr>
      </w:pPr>
      <w:r>
        <w:rPr>
          <w:rFonts w:hint="eastAsia" w:ascii="宋体" w:hAnsi="宋体" w:eastAsia="宋体" w:cs="宋体"/>
          <w:szCs w:val="21"/>
        </w:rPr>
        <w:t>第五章 响应文件组成</w:t>
      </w:r>
    </w:p>
    <w:p w14:paraId="0CEE174C">
      <w:pPr>
        <w:snapToGrid w:val="0"/>
        <w:spacing w:line="360" w:lineRule="auto"/>
        <w:ind w:firstLine="420"/>
        <w:rPr>
          <w:rFonts w:ascii="宋体" w:hAnsi="宋体" w:eastAsia="宋体" w:cs="Courier New"/>
          <w:szCs w:val="21"/>
        </w:rPr>
      </w:pPr>
      <w:r>
        <w:rPr>
          <w:rFonts w:hint="eastAsia" w:ascii="宋体" w:hAnsi="宋体" w:eastAsia="宋体" w:cs="Courier New"/>
          <w:szCs w:val="21"/>
        </w:rPr>
        <w:t>10.2</w:t>
      </w:r>
      <w:r>
        <w:rPr>
          <w:rFonts w:hint="eastAsia" w:ascii="宋体" w:hAnsi="宋体" w:eastAsia="宋体" w:cs="宋体"/>
          <w:kern w:val="0"/>
          <w:szCs w:val="21"/>
        </w:rPr>
        <w:t>磋商小组根据与供应商磋商情况可能实质性变动的内容，包括采购需求中的技术、服务要求以及合同条款，</w:t>
      </w:r>
      <w:r>
        <w:rPr>
          <w:rFonts w:hint="eastAsia" w:ascii="宋体" w:hAnsi="宋体" w:eastAsia="宋体" w:cs="Courier New"/>
          <w:szCs w:val="21"/>
        </w:rPr>
        <w:t>在</w:t>
      </w:r>
      <w:r>
        <w:rPr>
          <w:rFonts w:hint="eastAsia" w:ascii="宋体" w:hAnsi="宋体" w:eastAsia="宋体" w:cs="Courier New"/>
          <w:b/>
          <w:szCs w:val="21"/>
        </w:rPr>
        <w:t>磋商须知前附表</w:t>
      </w:r>
      <w:r>
        <w:rPr>
          <w:rFonts w:hint="eastAsia" w:ascii="宋体" w:hAnsi="宋体" w:eastAsia="宋体" w:cs="Courier New"/>
          <w:szCs w:val="21"/>
        </w:rPr>
        <w:t>中明确。</w:t>
      </w:r>
    </w:p>
    <w:p w14:paraId="726334F5">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4"/>
        </w:rPr>
        <w:t>10.3</w:t>
      </w:r>
      <w:r>
        <w:rPr>
          <w:rFonts w:hint="eastAsia" w:ascii="宋体" w:hAnsi="宋体" w:eastAsia="宋体" w:cs="宋体"/>
          <w:szCs w:val="21"/>
        </w:rPr>
        <w:t>供应商应仔细阅读</w:t>
      </w:r>
      <w:r>
        <w:rPr>
          <w:rFonts w:hint="eastAsia" w:ascii="宋体" w:hAnsi="宋体" w:eastAsia="宋体" w:cs="宋体"/>
          <w:bCs/>
          <w:szCs w:val="21"/>
        </w:rPr>
        <w:t>磋商</w:t>
      </w:r>
      <w:r>
        <w:rPr>
          <w:rFonts w:hint="eastAsia" w:ascii="宋体" w:hAnsi="宋体" w:eastAsia="宋体" w:cs="宋体"/>
          <w:szCs w:val="21"/>
        </w:rPr>
        <w:t>文件的全部内容，按照</w:t>
      </w:r>
      <w:r>
        <w:rPr>
          <w:rFonts w:hint="eastAsia" w:ascii="宋体" w:hAnsi="宋体" w:eastAsia="宋体" w:cs="宋体"/>
          <w:bCs/>
          <w:szCs w:val="21"/>
        </w:rPr>
        <w:t>磋商</w:t>
      </w:r>
      <w:r>
        <w:rPr>
          <w:rFonts w:hint="eastAsia" w:ascii="宋体" w:hAnsi="宋体" w:eastAsia="宋体" w:cs="宋体"/>
          <w:szCs w:val="21"/>
        </w:rPr>
        <w:t>文件要求编制</w:t>
      </w:r>
      <w:r>
        <w:rPr>
          <w:rFonts w:hint="eastAsia" w:ascii="Times New Roman" w:hAnsi="Times New Roman" w:eastAsia="宋体" w:cs="Times New Roman"/>
          <w:szCs w:val="21"/>
        </w:rPr>
        <w:t>响应</w:t>
      </w:r>
      <w:r>
        <w:rPr>
          <w:rFonts w:hint="eastAsia" w:ascii="宋体" w:hAnsi="宋体" w:eastAsia="宋体" w:cs="宋体"/>
          <w:szCs w:val="21"/>
        </w:rPr>
        <w:t>文件。任何对</w:t>
      </w:r>
      <w:r>
        <w:rPr>
          <w:rFonts w:hint="eastAsia" w:ascii="宋体" w:hAnsi="宋体" w:eastAsia="宋体" w:cs="宋体"/>
          <w:bCs/>
          <w:szCs w:val="21"/>
        </w:rPr>
        <w:t>磋商</w:t>
      </w:r>
      <w:r>
        <w:rPr>
          <w:rFonts w:hint="eastAsia" w:ascii="宋体" w:hAnsi="宋体" w:eastAsia="宋体" w:cs="宋体"/>
          <w:szCs w:val="21"/>
        </w:rPr>
        <w:t>文件的忽略或误解不能作为</w:t>
      </w:r>
      <w:r>
        <w:rPr>
          <w:rFonts w:hint="eastAsia" w:ascii="Times New Roman" w:hAnsi="Times New Roman" w:eastAsia="宋体" w:cs="Times New Roman"/>
          <w:szCs w:val="21"/>
        </w:rPr>
        <w:t>响应</w:t>
      </w:r>
      <w:r>
        <w:rPr>
          <w:rFonts w:hint="eastAsia" w:ascii="宋体" w:hAnsi="宋体" w:eastAsia="宋体" w:cs="宋体"/>
          <w:szCs w:val="21"/>
        </w:rPr>
        <w:t>文件存在缺陷或瑕疵的理由，其风险由供应商承担。</w:t>
      </w:r>
    </w:p>
    <w:p w14:paraId="7CC28B1F">
      <w:pPr>
        <w:snapToGrid w:val="0"/>
        <w:spacing w:line="360" w:lineRule="auto"/>
        <w:rPr>
          <w:rFonts w:ascii="Times New Roman" w:hAnsi="Times New Roman" w:eastAsia="宋体" w:cs="Times New Roman"/>
          <w:szCs w:val="24"/>
        </w:rPr>
      </w:pPr>
      <w:r>
        <w:rPr>
          <w:rFonts w:hint="eastAsia" w:ascii="宋体" w:hAnsi="宋体" w:eastAsia="宋体" w:cs="宋体"/>
          <w:b/>
          <w:szCs w:val="21"/>
        </w:rPr>
        <w:t>11.</w:t>
      </w:r>
      <w:r>
        <w:rPr>
          <w:rFonts w:hint="eastAsia" w:ascii="Times New Roman" w:hAnsi="Times New Roman" w:eastAsia="宋体" w:cs="Times New Roman"/>
          <w:b/>
          <w:szCs w:val="24"/>
        </w:rPr>
        <w:t xml:space="preserve"> </w:t>
      </w:r>
      <w:r>
        <w:rPr>
          <w:rFonts w:hint="eastAsia" w:ascii="宋体" w:hAnsi="宋体" w:eastAsia="宋体" w:cs="宋体"/>
          <w:b/>
          <w:szCs w:val="21"/>
        </w:rPr>
        <w:t>磋商文件的提供期限</w:t>
      </w:r>
    </w:p>
    <w:p w14:paraId="0846A194">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11.1磋商文件的提供期限自开始发出之日起不得少于五个工作日。具体提供期限见</w:t>
      </w:r>
      <w:r>
        <w:rPr>
          <w:rFonts w:hint="eastAsia" w:ascii="宋体" w:hAnsi="宋体" w:eastAsia="宋体" w:cs="宋体"/>
          <w:b/>
          <w:szCs w:val="21"/>
        </w:rPr>
        <w:t>磋商文件前附表</w:t>
      </w:r>
      <w:r>
        <w:rPr>
          <w:rFonts w:hint="eastAsia" w:ascii="宋体" w:hAnsi="宋体" w:eastAsia="宋体" w:cs="宋体"/>
          <w:szCs w:val="21"/>
        </w:rPr>
        <w:t>。</w:t>
      </w:r>
    </w:p>
    <w:p w14:paraId="7949B30C">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11.2供应商应持</w:t>
      </w:r>
      <w:r>
        <w:rPr>
          <w:rFonts w:hint="eastAsia" w:ascii="宋体" w:hAnsi="宋体" w:eastAsia="宋体" w:cs="宋体"/>
          <w:b/>
          <w:szCs w:val="21"/>
        </w:rPr>
        <w:t>磋商文件前附表</w:t>
      </w:r>
      <w:r>
        <w:rPr>
          <w:rFonts w:hint="eastAsia" w:ascii="宋体" w:hAnsi="宋体" w:eastAsia="宋体" w:cs="宋体"/>
          <w:szCs w:val="21"/>
        </w:rPr>
        <w:t>规定的资料领取或购买磋商文件。</w:t>
      </w:r>
    </w:p>
    <w:p w14:paraId="78417589">
      <w:pPr>
        <w:snapToGrid w:val="0"/>
        <w:spacing w:line="360" w:lineRule="auto"/>
        <w:rPr>
          <w:rFonts w:ascii="宋体" w:hAnsi="宋体" w:eastAsia="宋体" w:cs="Courier New"/>
          <w:szCs w:val="21"/>
        </w:rPr>
      </w:pPr>
      <w:r>
        <w:rPr>
          <w:rFonts w:hint="eastAsia" w:ascii="宋体" w:hAnsi="宋体" w:eastAsia="宋体" w:cs="宋体"/>
          <w:b/>
          <w:szCs w:val="21"/>
        </w:rPr>
        <w:t>12.</w:t>
      </w:r>
      <w:r>
        <w:rPr>
          <w:rFonts w:hint="eastAsia" w:ascii="宋体" w:hAnsi="宋体" w:eastAsia="宋体" w:cs="宋体"/>
          <w:b/>
          <w:kern w:val="0"/>
          <w:szCs w:val="21"/>
        </w:rPr>
        <w:t>提交首次响应文件</w:t>
      </w:r>
      <w:r>
        <w:rPr>
          <w:rFonts w:hint="eastAsia" w:ascii="宋体" w:hAnsi="宋体" w:eastAsia="宋体" w:cs="宋体"/>
          <w:b/>
          <w:szCs w:val="21"/>
        </w:rPr>
        <w:t>的</w:t>
      </w:r>
      <w:r>
        <w:rPr>
          <w:rFonts w:hint="eastAsia" w:ascii="宋体" w:hAnsi="宋体" w:eastAsia="宋体" w:cs="宋体"/>
          <w:b/>
          <w:kern w:val="0"/>
          <w:szCs w:val="21"/>
        </w:rPr>
        <w:t>截止</w:t>
      </w:r>
      <w:r>
        <w:rPr>
          <w:rFonts w:hint="eastAsia" w:ascii="宋体" w:hAnsi="宋体" w:eastAsia="宋体" w:cs="宋体"/>
          <w:b/>
          <w:szCs w:val="21"/>
        </w:rPr>
        <w:t>时间</w:t>
      </w:r>
    </w:p>
    <w:p w14:paraId="785D4312">
      <w:pPr>
        <w:snapToGrid w:val="0"/>
        <w:spacing w:line="360" w:lineRule="auto"/>
        <w:ind w:firstLine="420"/>
        <w:rPr>
          <w:rFonts w:ascii="宋体" w:hAnsi="宋体" w:eastAsia="宋体" w:cs="Courier New"/>
          <w:szCs w:val="21"/>
        </w:rPr>
      </w:pPr>
      <w:r>
        <w:rPr>
          <w:rFonts w:hint="eastAsia" w:ascii="宋体" w:hAnsi="宋体" w:eastAsia="宋体" w:cs="宋体"/>
          <w:szCs w:val="21"/>
        </w:rPr>
        <w:t>12.1</w:t>
      </w:r>
      <w:r>
        <w:rPr>
          <w:rFonts w:hint="eastAsia" w:ascii="宋体" w:hAnsi="宋体" w:eastAsia="宋体" w:cs="宋体"/>
          <w:kern w:val="0"/>
          <w:szCs w:val="21"/>
        </w:rPr>
        <w:t>供应商提交首次响应文件截止</w:t>
      </w:r>
      <w:r>
        <w:rPr>
          <w:rFonts w:hint="eastAsia" w:ascii="宋体" w:hAnsi="宋体" w:eastAsia="宋体" w:cs="宋体"/>
          <w:szCs w:val="21"/>
        </w:rPr>
        <w:t>时间见</w:t>
      </w:r>
      <w:r>
        <w:rPr>
          <w:rFonts w:hint="eastAsia" w:ascii="宋体" w:hAnsi="宋体" w:eastAsia="宋体" w:cs="宋体"/>
          <w:b/>
          <w:szCs w:val="21"/>
        </w:rPr>
        <w:t>磋商须知前附表</w:t>
      </w:r>
      <w:r>
        <w:rPr>
          <w:rFonts w:hint="eastAsia" w:ascii="宋体" w:hAnsi="宋体" w:eastAsia="宋体" w:cs="宋体"/>
          <w:szCs w:val="21"/>
        </w:rPr>
        <w:t>。</w:t>
      </w:r>
    </w:p>
    <w:p w14:paraId="117A7E29">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13.磋商文件的澄清</w:t>
      </w:r>
      <w:r>
        <w:rPr>
          <w:rFonts w:hint="eastAsia" w:ascii="宋体" w:hAnsi="宋体" w:eastAsia="宋体" w:cs="宋体"/>
          <w:b/>
          <w:kern w:val="0"/>
          <w:szCs w:val="21"/>
          <w:lang w:val="zh-CN"/>
        </w:rPr>
        <w:t>或者</w:t>
      </w:r>
      <w:r>
        <w:rPr>
          <w:rFonts w:hint="eastAsia" w:ascii="宋体" w:hAnsi="宋体" w:eastAsia="宋体" w:cs="宋体"/>
          <w:b/>
          <w:bCs/>
          <w:szCs w:val="21"/>
        </w:rPr>
        <w:t>修改</w:t>
      </w:r>
    </w:p>
    <w:p w14:paraId="44783EA4">
      <w:pPr>
        <w:snapToGrid w:val="0"/>
        <w:spacing w:line="360" w:lineRule="auto"/>
        <w:ind w:right="-105" w:firstLine="420"/>
        <w:rPr>
          <w:rFonts w:ascii="Times New Roman" w:hAnsi="Times New Roman" w:eastAsia="宋体" w:cs="Times New Roman"/>
          <w:szCs w:val="24"/>
        </w:rPr>
      </w:pPr>
      <w:r>
        <w:rPr>
          <w:rFonts w:hint="eastAsia" w:ascii="宋体" w:hAnsi="宋体" w:eastAsia="宋体" w:cs="宋体"/>
          <w:szCs w:val="21"/>
        </w:rPr>
        <w:t>13.1在</w:t>
      </w:r>
      <w:r>
        <w:rPr>
          <w:rFonts w:hint="eastAsia" w:ascii="宋体" w:hAnsi="宋体" w:eastAsia="宋体" w:cs="宋体"/>
          <w:kern w:val="0"/>
          <w:szCs w:val="21"/>
        </w:rPr>
        <w:t xml:space="preserve">提交首次响应文件截止之日前，采购人、采购代理机构可以对已发出的磋商文件进行必要的澄清或者修改。 </w:t>
      </w:r>
    </w:p>
    <w:p w14:paraId="17C101ED">
      <w:pPr>
        <w:snapToGrid w:val="0"/>
        <w:spacing w:line="360" w:lineRule="auto"/>
        <w:ind w:right="-105" w:firstLine="420"/>
        <w:rPr>
          <w:rFonts w:ascii="Times New Roman" w:hAnsi="Times New Roman" w:eastAsia="宋体" w:cs="Times New Roman"/>
          <w:szCs w:val="24"/>
        </w:rPr>
      </w:pPr>
      <w:r>
        <w:rPr>
          <w:rFonts w:hint="eastAsia" w:ascii="宋体" w:hAnsi="宋体" w:eastAsia="宋体" w:cs="宋体"/>
          <w:szCs w:val="21"/>
        </w:rPr>
        <w:t>13.2</w:t>
      </w:r>
      <w:r>
        <w:rPr>
          <w:rFonts w:hint="eastAsia" w:ascii="宋体" w:hAnsi="宋体" w:eastAsia="宋体" w:cs="宋体"/>
          <w:kern w:val="0"/>
          <w:szCs w:val="21"/>
        </w:rPr>
        <w:t>澄清或者修改的内容可能影响响应文件编制的，采购人、采购代理机构应当在提交首次响应文件截止之日3个工作日前，以书面形式通知所有接收磋商文件的供应商，不足3个工作日的，顺延供应商提交首次响应文件截止时间。</w:t>
      </w:r>
    </w:p>
    <w:p w14:paraId="47A7D2D0">
      <w:pPr>
        <w:snapToGrid w:val="0"/>
        <w:spacing w:line="360" w:lineRule="auto"/>
        <w:ind w:firstLine="420"/>
        <w:rPr>
          <w:rFonts w:ascii="宋体" w:hAnsi="宋体" w:eastAsia="宋体" w:cs="Courier New"/>
          <w:szCs w:val="21"/>
        </w:rPr>
      </w:pPr>
      <w:r>
        <w:rPr>
          <w:rFonts w:hint="eastAsia" w:ascii="宋体" w:hAnsi="宋体" w:eastAsia="宋体" w:cs="Courier New"/>
          <w:szCs w:val="21"/>
        </w:rPr>
        <w:t>13.2</w:t>
      </w:r>
      <w:r>
        <w:rPr>
          <w:rFonts w:hint="eastAsia" w:ascii="宋体" w:hAnsi="宋体" w:eastAsia="宋体" w:cs="宋体"/>
          <w:kern w:val="0"/>
          <w:szCs w:val="21"/>
        </w:rPr>
        <w:t>提交首次响应文件截止时间前对磋商文件澄清或者修改内容，为磋商文件的组成部分。</w:t>
      </w:r>
    </w:p>
    <w:p w14:paraId="4B04649B">
      <w:pPr>
        <w:snapToGrid w:val="0"/>
        <w:spacing w:line="360" w:lineRule="auto"/>
        <w:ind w:left="902" w:hanging="902"/>
        <w:rPr>
          <w:rFonts w:ascii="Times New Roman" w:hAnsi="Times New Roman" w:eastAsia="宋体" w:cs="Times New Roman"/>
          <w:szCs w:val="24"/>
        </w:rPr>
      </w:pPr>
      <w:r>
        <w:rPr>
          <w:rFonts w:hint="eastAsia" w:ascii="黑体" w:hAnsi="黑体" w:eastAsia="黑体" w:cs="宋体"/>
          <w:sz w:val="24"/>
          <w:szCs w:val="24"/>
        </w:rPr>
        <w:t>三、响应文件</w:t>
      </w:r>
    </w:p>
    <w:p w14:paraId="19EC99BD">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14.一般要求</w:t>
      </w:r>
    </w:p>
    <w:p w14:paraId="0EEEC96E">
      <w:pPr>
        <w:snapToGrid w:val="0"/>
        <w:spacing w:line="360" w:lineRule="auto"/>
        <w:ind w:firstLine="420"/>
        <w:rPr>
          <w:rFonts w:ascii="Times New Roman" w:hAnsi="Times New Roman" w:eastAsia="宋体" w:cs="Times New Roman"/>
          <w:szCs w:val="24"/>
        </w:rPr>
      </w:pPr>
      <w:r>
        <w:rPr>
          <w:rFonts w:hint="eastAsia" w:ascii="宋体" w:hAnsi="宋体" w:eastAsia="宋体" w:cs="宋体"/>
          <w:bCs/>
          <w:szCs w:val="21"/>
        </w:rPr>
        <w:t>14.1 供应商应仔细阅读磋商文件的所有内容，按磋商文件的要求编制响应文件，并保证所提供的全部资料的真实性，以使其响应文件对磋商文件做出实质性的响应。</w:t>
      </w:r>
    </w:p>
    <w:p w14:paraId="0A39920C">
      <w:pPr>
        <w:snapToGrid w:val="0"/>
        <w:spacing w:line="360" w:lineRule="auto"/>
        <w:ind w:firstLine="420"/>
        <w:rPr>
          <w:rFonts w:ascii="Times New Roman" w:hAnsi="Times New Roman" w:eastAsia="宋体" w:cs="Times New Roman"/>
          <w:szCs w:val="24"/>
        </w:rPr>
      </w:pPr>
      <w:r>
        <w:rPr>
          <w:rFonts w:hint="eastAsia" w:ascii="宋体" w:hAnsi="宋体" w:eastAsia="宋体" w:cs="宋体"/>
          <w:bCs/>
          <w:szCs w:val="21"/>
        </w:rPr>
        <w:t xml:space="preserve">14.2 </w:t>
      </w:r>
      <w:r>
        <w:rPr>
          <w:rFonts w:hint="eastAsia" w:ascii="宋体" w:hAnsi="宋体" w:eastAsia="宋体" w:cs="宋体"/>
          <w:szCs w:val="21"/>
        </w:rPr>
        <w:t>供应商提交的响应文件及供应商与采购人或采购代理机构、磋商小组就有关磋商的所有来往函电均使用中文。供应商可以提交其它语言的资料，但应附中文注释，在有差异时以中文为准。</w:t>
      </w:r>
    </w:p>
    <w:p w14:paraId="0D7B33B2">
      <w:pPr>
        <w:snapToGrid w:val="0"/>
        <w:spacing w:line="360" w:lineRule="auto"/>
        <w:ind w:firstLine="420"/>
        <w:rPr>
          <w:rFonts w:ascii="宋体" w:hAnsi="宋体" w:eastAsia="宋体" w:cs="Courier New"/>
          <w:szCs w:val="21"/>
        </w:rPr>
      </w:pPr>
      <w:r>
        <w:rPr>
          <w:rFonts w:hint="eastAsia" w:ascii="宋体" w:hAnsi="宋体" w:eastAsia="宋体" w:cs="宋体"/>
          <w:bCs/>
          <w:szCs w:val="21"/>
        </w:rPr>
        <w:t xml:space="preserve">14.3 </w:t>
      </w:r>
      <w:r>
        <w:rPr>
          <w:rFonts w:hint="eastAsia" w:ascii="宋体" w:hAnsi="宋体" w:eastAsia="宋体" w:cs="宋体"/>
          <w:szCs w:val="21"/>
        </w:rPr>
        <w:t>计量单位应使用我国法定计量单位，未列明时应默认为我国法定计量单位。</w:t>
      </w:r>
    </w:p>
    <w:p w14:paraId="6629EC50">
      <w:pPr>
        <w:snapToGrid w:val="0"/>
        <w:spacing w:line="360" w:lineRule="auto"/>
        <w:ind w:firstLine="420"/>
        <w:rPr>
          <w:rFonts w:ascii="宋体" w:hAnsi="宋体" w:eastAsia="宋体" w:cs="Courier New"/>
          <w:szCs w:val="21"/>
        </w:rPr>
      </w:pPr>
      <w:r>
        <w:rPr>
          <w:rFonts w:hint="eastAsia" w:ascii="宋体" w:hAnsi="宋体" w:eastAsia="宋体" w:cs="宋体"/>
          <w:szCs w:val="21"/>
        </w:rPr>
        <w:t>14.4 响应文件应采用书面形式，电报、传真、电子邮件形式的响应文件概不接受。</w:t>
      </w:r>
    </w:p>
    <w:p w14:paraId="7244AC4F">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14.5 供应商应按磋商文件中提供的响应文件格式填写。</w:t>
      </w:r>
    </w:p>
    <w:p w14:paraId="341A3EE4">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15.</w:t>
      </w:r>
      <w:r>
        <w:rPr>
          <w:rFonts w:hint="eastAsia" w:ascii="宋体" w:hAnsi="宋体" w:eastAsia="宋体" w:cs="宋体"/>
          <w:b/>
          <w:szCs w:val="21"/>
        </w:rPr>
        <w:t>响应文件</w:t>
      </w:r>
      <w:r>
        <w:rPr>
          <w:rFonts w:hint="eastAsia" w:ascii="宋体" w:hAnsi="宋体" w:eastAsia="宋体" w:cs="宋体"/>
          <w:b/>
          <w:bCs/>
          <w:szCs w:val="21"/>
        </w:rPr>
        <w:t>的组成</w:t>
      </w:r>
    </w:p>
    <w:p w14:paraId="0A18C1F5">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4"/>
        </w:rPr>
        <w:t>15.1</w:t>
      </w:r>
      <w:r>
        <w:rPr>
          <w:rFonts w:hint="eastAsia" w:ascii="Times New Roman" w:hAnsi="Times New Roman" w:eastAsia="宋体" w:cs="宋体"/>
          <w:szCs w:val="24"/>
        </w:rPr>
        <w:t xml:space="preserve"> 响应文件包括下列内容：</w:t>
      </w:r>
      <w:r>
        <w:rPr>
          <w:rFonts w:hint="eastAsia" w:ascii="宋体" w:hAnsi="宋体" w:eastAsia="宋体" w:cs="宋体"/>
          <w:szCs w:val="21"/>
        </w:rPr>
        <w:t xml:space="preserve"> </w:t>
      </w:r>
    </w:p>
    <w:p w14:paraId="37185DEF">
      <w:pPr>
        <w:snapToGrid w:val="0"/>
        <w:spacing w:line="360" w:lineRule="auto"/>
        <w:ind w:firstLine="420"/>
        <w:rPr>
          <w:rFonts w:ascii="宋体" w:hAnsi="宋体" w:eastAsia="宋体" w:cs="Courier New"/>
          <w:szCs w:val="21"/>
        </w:rPr>
      </w:pPr>
      <w:r>
        <w:rPr>
          <w:rFonts w:hint="eastAsia" w:ascii="宋体" w:hAnsi="宋体" w:eastAsia="宋体" w:cs="宋体"/>
          <w:szCs w:val="21"/>
        </w:rPr>
        <w:t>（1）磋商响应声明</w:t>
      </w:r>
    </w:p>
    <w:p w14:paraId="7175601D">
      <w:pPr>
        <w:snapToGrid w:val="0"/>
        <w:spacing w:line="360" w:lineRule="auto"/>
        <w:ind w:firstLine="420"/>
        <w:rPr>
          <w:rFonts w:ascii="宋体" w:hAnsi="宋体" w:eastAsia="宋体" w:cs="Courier New"/>
          <w:szCs w:val="21"/>
        </w:rPr>
      </w:pPr>
      <w:r>
        <w:rPr>
          <w:rFonts w:hint="eastAsia" w:ascii="宋体" w:hAnsi="宋体" w:eastAsia="宋体" w:cs="宋体"/>
          <w:szCs w:val="21"/>
        </w:rPr>
        <w:t>（2）联合体协议</w:t>
      </w:r>
    </w:p>
    <w:p w14:paraId="28513F07">
      <w:pPr>
        <w:snapToGrid w:val="0"/>
        <w:spacing w:line="360" w:lineRule="auto"/>
        <w:ind w:firstLine="420"/>
        <w:rPr>
          <w:rFonts w:ascii="宋体" w:hAnsi="宋体" w:eastAsia="宋体" w:cs="Courier New"/>
          <w:szCs w:val="21"/>
        </w:rPr>
      </w:pPr>
      <w:r>
        <w:rPr>
          <w:rFonts w:hint="eastAsia" w:ascii="宋体" w:hAnsi="宋体" w:eastAsia="宋体" w:cs="宋体"/>
          <w:szCs w:val="21"/>
        </w:rPr>
        <w:t>（3）供应商的资格证明文件</w:t>
      </w:r>
    </w:p>
    <w:p w14:paraId="4ED49FED">
      <w:pPr>
        <w:snapToGrid w:val="0"/>
        <w:spacing w:line="360" w:lineRule="auto"/>
        <w:ind w:firstLine="420"/>
        <w:rPr>
          <w:rFonts w:ascii="宋体" w:hAnsi="宋体" w:eastAsia="宋体" w:cs="Courier New"/>
          <w:szCs w:val="21"/>
        </w:rPr>
      </w:pPr>
      <w:r>
        <w:rPr>
          <w:rFonts w:hint="eastAsia" w:ascii="宋体" w:hAnsi="宋体" w:eastAsia="宋体" w:cs="宋体"/>
          <w:szCs w:val="21"/>
        </w:rPr>
        <w:t>（4）货物或服务方案说明</w:t>
      </w:r>
    </w:p>
    <w:p w14:paraId="40C7D26E">
      <w:pPr>
        <w:snapToGrid w:val="0"/>
        <w:spacing w:line="360" w:lineRule="auto"/>
        <w:ind w:firstLine="420"/>
        <w:rPr>
          <w:rFonts w:ascii="宋体" w:hAnsi="宋体" w:eastAsia="宋体" w:cs="Courier New"/>
          <w:szCs w:val="21"/>
        </w:rPr>
      </w:pPr>
      <w:r>
        <w:rPr>
          <w:rFonts w:hint="eastAsia" w:ascii="宋体" w:hAnsi="宋体" w:eastAsia="宋体" w:cs="宋体"/>
          <w:szCs w:val="21"/>
        </w:rPr>
        <w:t>（5）技术/商务响应与偏离表</w:t>
      </w:r>
    </w:p>
    <w:p w14:paraId="35106819">
      <w:pPr>
        <w:snapToGrid w:val="0"/>
        <w:spacing w:line="360" w:lineRule="auto"/>
        <w:ind w:firstLine="420"/>
        <w:rPr>
          <w:rFonts w:ascii="宋体" w:hAnsi="宋体" w:eastAsia="宋体" w:cs="Courier New"/>
          <w:szCs w:val="21"/>
        </w:rPr>
      </w:pPr>
      <w:r>
        <w:rPr>
          <w:rFonts w:hint="eastAsia" w:ascii="宋体" w:hAnsi="宋体" w:eastAsia="宋体" w:cs="宋体"/>
          <w:szCs w:val="21"/>
        </w:rPr>
        <w:t>（6）提供享受政府采购政策的证明材料和清单表</w:t>
      </w:r>
    </w:p>
    <w:p w14:paraId="08E52B54">
      <w:pPr>
        <w:snapToGrid w:val="0"/>
        <w:spacing w:line="360" w:lineRule="auto"/>
        <w:ind w:firstLine="420"/>
        <w:rPr>
          <w:rFonts w:ascii="宋体" w:hAnsi="宋体" w:eastAsia="宋体" w:cs="Courier New"/>
          <w:szCs w:val="21"/>
        </w:rPr>
      </w:pPr>
      <w:r>
        <w:rPr>
          <w:rFonts w:hint="eastAsia" w:ascii="宋体" w:hAnsi="宋体" w:eastAsia="宋体" w:cs="宋体"/>
          <w:szCs w:val="21"/>
        </w:rPr>
        <w:t>（7）经销或代理或为货物提供售后服务的证明材料</w:t>
      </w:r>
    </w:p>
    <w:p w14:paraId="2F6ACDB2">
      <w:pPr>
        <w:snapToGrid w:val="0"/>
        <w:spacing w:line="360" w:lineRule="auto"/>
        <w:ind w:firstLine="420"/>
        <w:rPr>
          <w:rFonts w:ascii="宋体" w:hAnsi="宋体" w:eastAsia="宋体" w:cs="Courier New"/>
          <w:szCs w:val="21"/>
        </w:rPr>
      </w:pPr>
      <w:r>
        <w:rPr>
          <w:rFonts w:hint="eastAsia" w:ascii="宋体" w:hAnsi="宋体" w:eastAsia="宋体" w:cs="宋体"/>
          <w:szCs w:val="21"/>
        </w:rPr>
        <w:t>（8）报价一览表及报价文件</w:t>
      </w:r>
    </w:p>
    <w:p w14:paraId="55C3AA0D">
      <w:pPr>
        <w:snapToGrid w:val="0"/>
        <w:spacing w:line="360" w:lineRule="auto"/>
        <w:ind w:firstLine="420"/>
        <w:rPr>
          <w:rFonts w:ascii="宋体" w:hAnsi="宋体" w:eastAsia="宋体" w:cs="Courier New"/>
          <w:szCs w:val="21"/>
        </w:rPr>
      </w:pPr>
      <w:r>
        <w:rPr>
          <w:rFonts w:hint="eastAsia" w:ascii="宋体" w:hAnsi="宋体" w:eastAsia="宋体" w:cs="宋体"/>
          <w:szCs w:val="21"/>
        </w:rPr>
        <w:t>（9）供应商认为需提供的其他资料</w:t>
      </w:r>
    </w:p>
    <w:p w14:paraId="3BA63A50">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4"/>
        </w:rPr>
        <w:t>15.2在磋商过程中，</w:t>
      </w:r>
      <w:r>
        <w:rPr>
          <w:rFonts w:hint="eastAsia" w:ascii="宋体" w:hAnsi="宋体" w:eastAsia="宋体" w:cs="宋体"/>
          <w:szCs w:val="21"/>
        </w:rPr>
        <w:t>供应商</w:t>
      </w:r>
      <w:r>
        <w:rPr>
          <w:rFonts w:hint="eastAsia" w:ascii="宋体" w:hAnsi="宋体" w:eastAsia="宋体" w:cs="宋体"/>
          <w:szCs w:val="24"/>
        </w:rPr>
        <w:t>根据</w:t>
      </w:r>
      <w:r>
        <w:rPr>
          <w:rFonts w:hint="eastAsia" w:ascii="宋体" w:hAnsi="宋体" w:eastAsia="宋体" w:cs="宋体"/>
          <w:kern w:val="0"/>
          <w:szCs w:val="21"/>
        </w:rPr>
        <w:t>磋商小组</w:t>
      </w:r>
      <w:r>
        <w:rPr>
          <w:rFonts w:hint="eastAsia" w:ascii="宋体" w:hAnsi="宋体" w:eastAsia="宋体" w:cs="宋体"/>
          <w:bCs/>
          <w:szCs w:val="21"/>
        </w:rPr>
        <w:t>书面形式要求</w:t>
      </w:r>
      <w:r>
        <w:rPr>
          <w:rFonts w:hint="eastAsia" w:ascii="宋体" w:hAnsi="宋体" w:eastAsia="宋体" w:cs="宋体"/>
          <w:kern w:val="0"/>
          <w:szCs w:val="21"/>
        </w:rPr>
        <w:t>提交的</w:t>
      </w:r>
      <w:r>
        <w:rPr>
          <w:rFonts w:hint="eastAsia" w:ascii="Times New Roman" w:hAnsi="Times New Roman" w:eastAsia="宋体" w:cs="宋体"/>
          <w:szCs w:val="24"/>
        </w:rPr>
        <w:t>最后报价(或者</w:t>
      </w:r>
      <w:r>
        <w:rPr>
          <w:rFonts w:hint="eastAsia" w:ascii="宋体" w:hAnsi="宋体" w:eastAsia="宋体" w:cs="宋体"/>
          <w:bCs/>
          <w:szCs w:val="21"/>
        </w:rPr>
        <w:t>重</w:t>
      </w:r>
      <w:r>
        <w:rPr>
          <w:rFonts w:hint="eastAsia" w:ascii="宋体" w:hAnsi="宋体" w:eastAsia="宋体" w:cs="宋体"/>
          <w:kern w:val="0"/>
          <w:szCs w:val="21"/>
        </w:rPr>
        <w:t>新提交的响应文件和</w:t>
      </w:r>
      <w:r>
        <w:rPr>
          <w:rFonts w:hint="eastAsia" w:ascii="Times New Roman" w:hAnsi="Times New Roman" w:eastAsia="宋体" w:cs="宋体"/>
          <w:szCs w:val="24"/>
        </w:rPr>
        <w:t>最后报价)是</w:t>
      </w:r>
      <w:r>
        <w:rPr>
          <w:rFonts w:hint="eastAsia" w:ascii="宋体" w:hAnsi="宋体" w:eastAsia="宋体" w:cs="宋体"/>
          <w:szCs w:val="21"/>
        </w:rPr>
        <w:t>响应文件</w:t>
      </w:r>
      <w:r>
        <w:rPr>
          <w:rFonts w:hint="eastAsia" w:ascii="Times New Roman" w:hAnsi="Times New Roman" w:eastAsia="宋体" w:cs="宋体"/>
          <w:szCs w:val="24"/>
        </w:rPr>
        <w:t>的有效组成部分。</w:t>
      </w:r>
    </w:p>
    <w:p w14:paraId="58E922F1">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4"/>
        </w:rPr>
        <w:t>15.3</w:t>
      </w:r>
      <w:r>
        <w:rPr>
          <w:rFonts w:hint="eastAsia" w:ascii="宋体" w:hAnsi="宋体" w:eastAsia="宋体" w:cs="宋体"/>
          <w:kern w:val="0"/>
          <w:szCs w:val="21"/>
        </w:rPr>
        <w:t>磋商文件规定可能发生实质性变动的，供应商应当在</w:t>
      </w:r>
      <w:r>
        <w:rPr>
          <w:rFonts w:hint="eastAsia" w:ascii="Times New Roman" w:hAnsi="Times New Roman" w:eastAsia="宋体" w:cs="宋体"/>
          <w:szCs w:val="24"/>
        </w:rPr>
        <w:t>《技术/商务响应与偏离表》中对应内容注明。</w:t>
      </w:r>
    </w:p>
    <w:p w14:paraId="7A9A3D2A">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4"/>
        </w:rPr>
        <w:t>15.4</w:t>
      </w:r>
      <w:r>
        <w:rPr>
          <w:rFonts w:hint="eastAsia" w:ascii="宋体" w:hAnsi="宋体" w:eastAsia="宋体" w:cs="宋体"/>
          <w:szCs w:val="21"/>
        </w:rPr>
        <w:t>根据《政府采购法》第四十二条的规定，供应商无论成交与否，其响应文件不予退还。</w:t>
      </w:r>
    </w:p>
    <w:p w14:paraId="24AF0B0D">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16.报价</w:t>
      </w:r>
    </w:p>
    <w:p w14:paraId="669CA032">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16.1供应商应当根据磋商文件要求和范围，以</w:t>
      </w:r>
      <w:r>
        <w:rPr>
          <w:rFonts w:hint="eastAsia" w:ascii="宋体" w:hAnsi="宋体" w:eastAsia="宋体" w:cs="宋体"/>
          <w:bCs/>
          <w:szCs w:val="21"/>
        </w:rPr>
        <w:t>人民币</w:t>
      </w:r>
      <w:r>
        <w:rPr>
          <w:rFonts w:hint="eastAsia" w:ascii="宋体" w:hAnsi="宋体" w:eastAsia="宋体" w:cs="宋体"/>
          <w:szCs w:val="21"/>
        </w:rPr>
        <w:t>报价，以元为单位，保留小数点后两位。</w:t>
      </w:r>
    </w:p>
    <w:p w14:paraId="01609C03">
      <w:pPr>
        <w:widowControl/>
        <w:snapToGrid w:val="0"/>
        <w:spacing w:line="360" w:lineRule="auto"/>
        <w:ind w:firstLine="420"/>
        <w:rPr>
          <w:rFonts w:ascii="Times New Roman" w:hAnsi="Times New Roman" w:eastAsia="宋体" w:cs="Times New Roman"/>
          <w:kern w:val="0"/>
          <w:szCs w:val="21"/>
        </w:rPr>
      </w:pPr>
      <w:r>
        <w:rPr>
          <w:rFonts w:hint="eastAsia" w:ascii="宋体" w:hAnsi="宋体" w:eastAsia="宋体" w:cs="宋体"/>
          <w:kern w:val="0"/>
          <w:szCs w:val="21"/>
        </w:rPr>
        <w:t>16.2供应商应按第五章 响应文件组成格式填写。</w:t>
      </w:r>
    </w:p>
    <w:p w14:paraId="12EB7A54">
      <w:pPr>
        <w:snapToGrid w:val="0"/>
        <w:spacing w:line="360" w:lineRule="auto"/>
        <w:ind w:firstLine="420"/>
        <w:rPr>
          <w:rFonts w:ascii="宋体" w:hAnsi="宋体" w:eastAsia="宋体" w:cs="Courier New"/>
          <w:szCs w:val="21"/>
        </w:rPr>
      </w:pPr>
      <w:r>
        <w:rPr>
          <w:rFonts w:hint="eastAsia" w:ascii="宋体" w:hAnsi="宋体" w:eastAsia="宋体" w:cs="宋体"/>
          <w:szCs w:val="21"/>
        </w:rPr>
        <w:t>16.3响应文件中标明的价格在合同执行过程中是固定不变的，不得以任何理由予以变更。以可变动价格提交的报价将被认为是非实质响应而被拒绝。</w:t>
      </w:r>
    </w:p>
    <w:p w14:paraId="29A5A74F">
      <w:pPr>
        <w:snapToGrid w:val="0"/>
        <w:spacing w:line="360" w:lineRule="auto"/>
        <w:ind w:firstLine="420"/>
        <w:rPr>
          <w:rFonts w:ascii="宋体" w:hAnsi="宋体" w:eastAsia="宋体" w:cs="Courier New"/>
          <w:szCs w:val="21"/>
        </w:rPr>
      </w:pPr>
      <w:r>
        <w:rPr>
          <w:rFonts w:hint="eastAsia" w:ascii="宋体" w:hAnsi="宋体" w:eastAsia="宋体" w:cs="宋体"/>
          <w:szCs w:val="21"/>
        </w:rPr>
        <w:t>16.4</w:t>
      </w:r>
      <w:r>
        <w:rPr>
          <w:rFonts w:hint="eastAsia" w:ascii="宋体" w:hAnsi="宋体" w:eastAsia="宋体" w:cs="宋体"/>
          <w:kern w:val="0"/>
          <w:szCs w:val="21"/>
          <w:lang w:val="zh-CN"/>
        </w:rPr>
        <w:t>供应商</w:t>
      </w:r>
      <w:r>
        <w:rPr>
          <w:rFonts w:hint="eastAsia" w:ascii="宋体" w:hAnsi="宋体" w:eastAsia="宋体" w:cs="宋体"/>
          <w:szCs w:val="21"/>
        </w:rPr>
        <w:t>的报价不得超过采购项目预算，如项目设定了最高限价则不得超过最高限价。采购项目预算、项目最高限价或其计算方法见</w:t>
      </w:r>
      <w:r>
        <w:rPr>
          <w:rFonts w:hint="eastAsia" w:ascii="宋体" w:hAnsi="宋体" w:eastAsia="宋体" w:cs="宋体"/>
          <w:b/>
          <w:szCs w:val="21"/>
        </w:rPr>
        <w:t>磋商须知前附表</w:t>
      </w:r>
      <w:r>
        <w:rPr>
          <w:rFonts w:hint="eastAsia" w:ascii="宋体" w:hAnsi="宋体" w:eastAsia="宋体" w:cs="宋体"/>
          <w:szCs w:val="21"/>
        </w:rPr>
        <w:t>。</w:t>
      </w:r>
    </w:p>
    <w:p w14:paraId="4C1D5CFE">
      <w:pPr>
        <w:snapToGrid w:val="0"/>
        <w:spacing w:line="360" w:lineRule="auto"/>
        <w:rPr>
          <w:rFonts w:ascii="宋体" w:hAnsi="宋体" w:eastAsia="宋体" w:cs="Courier New"/>
          <w:szCs w:val="21"/>
        </w:rPr>
      </w:pPr>
      <w:r>
        <w:rPr>
          <w:rFonts w:hint="eastAsia" w:ascii="宋体" w:hAnsi="宋体" w:eastAsia="宋体" w:cs="Courier New"/>
          <w:b/>
          <w:szCs w:val="21"/>
        </w:rPr>
        <w:t>17.供应商符合磋商文件规定的证明文件</w:t>
      </w:r>
    </w:p>
    <w:p w14:paraId="7661E251">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4"/>
        </w:rPr>
        <w:t>17.1供应商应提交满足本章第3.1款规定的资格条件要求的证明文件,该证明文件作为响应文件的一部分。</w:t>
      </w:r>
    </w:p>
    <w:p w14:paraId="1B9751AD">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4"/>
        </w:rPr>
        <w:t>17.2如果供应商为联合体，则应提交联合体各方资格证明文件、联合体协议。否则，在评审时将其视为无效响应。</w:t>
      </w:r>
    </w:p>
    <w:p w14:paraId="6632AD65">
      <w:pPr>
        <w:snapToGrid w:val="0"/>
        <w:spacing w:before="156" w:line="360" w:lineRule="auto"/>
        <w:ind w:firstLine="420"/>
        <w:jc w:val="left"/>
        <w:rPr>
          <w:rFonts w:ascii="Times New Roman" w:hAnsi="Times New Roman" w:eastAsia="宋体" w:cs="Times New Roman"/>
          <w:szCs w:val="24"/>
        </w:rPr>
      </w:pPr>
      <w:r>
        <w:rPr>
          <w:rFonts w:hint="eastAsia" w:ascii="宋体" w:hAnsi="宋体" w:eastAsia="宋体" w:cs="宋体"/>
          <w:szCs w:val="21"/>
        </w:rPr>
        <w:t>17.3 除</w:t>
      </w:r>
      <w:r>
        <w:rPr>
          <w:rFonts w:hint="eastAsia" w:ascii="宋体" w:hAnsi="宋体" w:eastAsia="宋体" w:cs="宋体"/>
          <w:b/>
          <w:szCs w:val="21"/>
        </w:rPr>
        <w:t>磋商须知前附表</w:t>
      </w:r>
      <w:r>
        <w:rPr>
          <w:rFonts w:hint="eastAsia" w:ascii="宋体" w:hAnsi="宋体" w:eastAsia="宋体" w:cs="宋体"/>
          <w:szCs w:val="21"/>
        </w:rPr>
        <w:t>另有规定外，供应商提供的货物及服务不是供应商制造或拥有的，则必须提供经销、或代理采购货物、或采购货物提供售后服务的证明文件。</w:t>
      </w:r>
    </w:p>
    <w:p w14:paraId="04467BD2">
      <w:pPr>
        <w:snapToGrid w:val="0"/>
        <w:spacing w:before="156" w:line="360" w:lineRule="auto"/>
        <w:jc w:val="left"/>
        <w:rPr>
          <w:rFonts w:ascii="Times New Roman" w:hAnsi="Times New Roman" w:eastAsia="宋体" w:cs="Times New Roman"/>
          <w:szCs w:val="24"/>
        </w:rPr>
      </w:pPr>
      <w:r>
        <w:rPr>
          <w:rFonts w:hint="eastAsia" w:ascii="宋体" w:hAnsi="宋体" w:eastAsia="宋体" w:cs="宋体"/>
          <w:b/>
          <w:szCs w:val="21"/>
        </w:rPr>
        <w:t>18．样品提供</w:t>
      </w:r>
    </w:p>
    <w:p w14:paraId="66FB891C">
      <w:pPr>
        <w:snapToGrid w:val="0"/>
        <w:spacing w:before="156" w:line="360" w:lineRule="auto"/>
        <w:ind w:firstLine="420"/>
        <w:jc w:val="left"/>
        <w:rPr>
          <w:rFonts w:ascii="Times New Roman" w:hAnsi="Times New Roman" w:eastAsia="宋体" w:cs="Times New Roman"/>
          <w:szCs w:val="24"/>
        </w:rPr>
      </w:pPr>
      <w:r>
        <w:rPr>
          <w:rFonts w:hint="eastAsia" w:ascii="宋体" w:hAnsi="宋体" w:eastAsia="宋体" w:cs="宋体"/>
          <w:szCs w:val="21"/>
        </w:rPr>
        <w:t xml:space="preserve">18.1 </w:t>
      </w:r>
      <w:r>
        <w:rPr>
          <w:rFonts w:hint="eastAsia" w:ascii="宋体" w:hAnsi="宋体" w:eastAsia="宋体" w:cs="宋体"/>
          <w:b/>
          <w:color w:val="000000"/>
          <w:szCs w:val="24"/>
        </w:rPr>
        <w:t>磋商</w:t>
      </w:r>
      <w:r>
        <w:rPr>
          <w:rFonts w:hint="eastAsia" w:ascii="宋体" w:hAnsi="宋体" w:eastAsia="宋体" w:cs="宋体"/>
          <w:b/>
          <w:szCs w:val="24"/>
        </w:rPr>
        <w:t>须知前附表</w:t>
      </w:r>
      <w:r>
        <w:rPr>
          <w:rFonts w:hint="eastAsia" w:ascii="宋体" w:hAnsi="宋体" w:eastAsia="宋体" w:cs="宋体"/>
          <w:szCs w:val="21"/>
        </w:rPr>
        <w:t>规定</w:t>
      </w:r>
      <w:r>
        <w:rPr>
          <w:rFonts w:hint="eastAsia" w:ascii="宋体" w:hAnsi="宋体" w:eastAsia="宋体" w:cs="宋体"/>
          <w:bCs/>
          <w:color w:val="000000"/>
          <w:szCs w:val="24"/>
        </w:rPr>
        <w:t>供应商</w:t>
      </w:r>
      <w:r>
        <w:rPr>
          <w:rFonts w:hint="eastAsia" w:ascii="宋体" w:hAnsi="宋体" w:eastAsia="宋体" w:cs="宋体"/>
          <w:szCs w:val="21"/>
        </w:rPr>
        <w:t>在</w:t>
      </w:r>
      <w:r>
        <w:rPr>
          <w:rFonts w:hint="eastAsia" w:ascii="宋体" w:hAnsi="宋体" w:eastAsia="宋体" w:cs="宋体"/>
          <w:color w:val="000000"/>
          <w:szCs w:val="24"/>
        </w:rPr>
        <w:t>磋商</w:t>
      </w:r>
      <w:r>
        <w:rPr>
          <w:rFonts w:hint="eastAsia" w:ascii="宋体" w:hAnsi="宋体" w:eastAsia="宋体" w:cs="宋体"/>
          <w:szCs w:val="21"/>
        </w:rPr>
        <w:t>时提供样品的，</w:t>
      </w:r>
      <w:r>
        <w:rPr>
          <w:rFonts w:hint="eastAsia" w:ascii="宋体" w:hAnsi="宋体" w:eastAsia="宋体" w:cs="宋体"/>
          <w:bCs/>
          <w:color w:val="000000"/>
          <w:szCs w:val="24"/>
        </w:rPr>
        <w:t>供应商</w:t>
      </w:r>
      <w:r>
        <w:rPr>
          <w:rFonts w:ascii="宋体" w:hAnsi="宋体" w:eastAsia="宋体" w:cs="宋体"/>
          <w:szCs w:val="21"/>
        </w:rPr>
        <w:t>有以下情形之一的</w:t>
      </w:r>
      <w:r>
        <w:rPr>
          <w:rFonts w:hint="eastAsia" w:ascii="宋体" w:hAnsi="宋体" w:eastAsia="宋体" w:cs="宋体"/>
          <w:szCs w:val="21"/>
        </w:rPr>
        <w:t>，在评审时将其视为无效响应。</w:t>
      </w:r>
    </w:p>
    <w:p w14:paraId="1ADFF211">
      <w:pPr>
        <w:snapToGrid w:val="0"/>
        <w:spacing w:before="156" w:line="360" w:lineRule="auto"/>
        <w:ind w:firstLine="420"/>
        <w:jc w:val="left"/>
        <w:rPr>
          <w:rFonts w:ascii="Times New Roman" w:hAnsi="Times New Roman" w:eastAsia="宋体" w:cs="Times New Roman"/>
          <w:szCs w:val="24"/>
        </w:rPr>
      </w:pPr>
      <w:r>
        <w:rPr>
          <w:rFonts w:hint="eastAsia" w:ascii="宋体" w:hAnsi="宋体" w:eastAsia="宋体" w:cs="宋体"/>
          <w:szCs w:val="21"/>
        </w:rPr>
        <w:t>（1）未在</w:t>
      </w:r>
      <w:r>
        <w:rPr>
          <w:rFonts w:hint="eastAsia" w:ascii="宋体" w:hAnsi="宋体" w:eastAsia="宋体" w:cs="宋体"/>
          <w:b/>
          <w:color w:val="000000"/>
          <w:szCs w:val="24"/>
        </w:rPr>
        <w:t>磋商</w:t>
      </w:r>
      <w:r>
        <w:rPr>
          <w:rFonts w:hint="eastAsia" w:ascii="宋体" w:hAnsi="宋体" w:eastAsia="宋体" w:cs="宋体"/>
          <w:b/>
          <w:szCs w:val="24"/>
        </w:rPr>
        <w:t>须知前附表</w:t>
      </w:r>
      <w:r>
        <w:rPr>
          <w:rFonts w:hint="eastAsia" w:ascii="宋体" w:hAnsi="宋体" w:eastAsia="宋体" w:cs="宋体"/>
          <w:szCs w:val="21"/>
        </w:rPr>
        <w:t>规定的提交时间、地点提交</w:t>
      </w:r>
      <w:r>
        <w:rPr>
          <w:rFonts w:ascii="宋体" w:hAnsi="宋体" w:eastAsia="宋体" w:cs="宋体"/>
          <w:szCs w:val="21"/>
        </w:rPr>
        <w:t>的</w:t>
      </w:r>
      <w:r>
        <w:rPr>
          <w:rFonts w:hint="eastAsia" w:ascii="宋体" w:hAnsi="宋体" w:eastAsia="宋体" w:cs="宋体"/>
          <w:szCs w:val="21"/>
        </w:rPr>
        <w:t>；</w:t>
      </w:r>
    </w:p>
    <w:p w14:paraId="097E5E94">
      <w:pPr>
        <w:snapToGrid w:val="0"/>
        <w:spacing w:before="156" w:line="360" w:lineRule="auto"/>
        <w:ind w:firstLine="420"/>
        <w:jc w:val="left"/>
        <w:rPr>
          <w:rFonts w:ascii="Times New Roman" w:hAnsi="Times New Roman" w:eastAsia="宋体" w:cs="Times New Roman"/>
          <w:szCs w:val="24"/>
        </w:rPr>
      </w:pPr>
      <w:r>
        <w:rPr>
          <w:rFonts w:hint="eastAsia" w:ascii="宋体" w:hAnsi="宋体" w:eastAsia="宋体" w:cs="宋体"/>
          <w:szCs w:val="21"/>
        </w:rPr>
        <w:t>（2）</w:t>
      </w:r>
      <w:r>
        <w:rPr>
          <w:rFonts w:hint="eastAsia" w:ascii="宋体" w:hAnsi="宋体" w:eastAsia="宋体" w:cs="宋体"/>
          <w:bCs/>
          <w:color w:val="000000"/>
          <w:szCs w:val="24"/>
        </w:rPr>
        <w:t>供应商</w:t>
      </w:r>
      <w:r>
        <w:rPr>
          <w:rFonts w:hint="eastAsia" w:ascii="宋体" w:hAnsi="宋体" w:eastAsia="宋体" w:cs="宋体"/>
          <w:szCs w:val="21"/>
        </w:rPr>
        <w:t>提供的样品与响应文件中提供样品的型号、规格不一致</w:t>
      </w:r>
      <w:r>
        <w:rPr>
          <w:rFonts w:ascii="宋体" w:hAnsi="宋体" w:eastAsia="宋体" w:cs="宋体"/>
          <w:szCs w:val="21"/>
        </w:rPr>
        <w:t>的</w:t>
      </w:r>
      <w:r>
        <w:rPr>
          <w:rFonts w:hint="eastAsia" w:ascii="宋体" w:hAnsi="宋体" w:eastAsia="宋体" w:cs="宋体"/>
          <w:szCs w:val="21"/>
        </w:rPr>
        <w:t>。</w:t>
      </w:r>
    </w:p>
    <w:p w14:paraId="6E6D8663">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20.</w:t>
      </w:r>
      <w:r>
        <w:rPr>
          <w:rFonts w:hint="eastAsia" w:ascii="宋体" w:hAnsi="宋体" w:eastAsia="宋体" w:cs="宋体"/>
          <w:szCs w:val="21"/>
        </w:rPr>
        <w:t xml:space="preserve"> </w:t>
      </w:r>
      <w:r>
        <w:rPr>
          <w:rFonts w:hint="eastAsia" w:ascii="Times New Roman" w:hAnsi="Times New Roman" w:eastAsia="宋体" w:cs="宋体"/>
          <w:b/>
          <w:szCs w:val="24"/>
        </w:rPr>
        <w:t>响应文件</w:t>
      </w:r>
      <w:r>
        <w:rPr>
          <w:rFonts w:hint="eastAsia" w:ascii="宋体" w:hAnsi="宋体" w:eastAsia="宋体" w:cs="宋体"/>
          <w:b/>
          <w:szCs w:val="21"/>
        </w:rPr>
        <w:t>有效期</w:t>
      </w:r>
    </w:p>
    <w:p w14:paraId="7DBE124E">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4"/>
        </w:rPr>
        <w:t>20.1响应文件</w:t>
      </w:r>
      <w:r>
        <w:rPr>
          <w:rFonts w:hint="eastAsia" w:ascii="宋体" w:hAnsi="宋体" w:eastAsia="宋体" w:cs="宋体"/>
          <w:szCs w:val="21"/>
        </w:rPr>
        <w:t>有效期见</w:t>
      </w:r>
      <w:r>
        <w:rPr>
          <w:rFonts w:hint="eastAsia" w:ascii="宋体" w:hAnsi="宋体" w:eastAsia="宋体" w:cs="宋体"/>
          <w:b/>
          <w:szCs w:val="24"/>
        </w:rPr>
        <w:t>磋商须知前附表</w:t>
      </w:r>
      <w:r>
        <w:rPr>
          <w:rFonts w:hint="eastAsia" w:ascii="宋体" w:hAnsi="宋体" w:eastAsia="宋体" w:cs="宋体"/>
          <w:szCs w:val="21"/>
        </w:rPr>
        <w:t>，在此期间</w:t>
      </w:r>
      <w:r>
        <w:rPr>
          <w:rFonts w:hint="eastAsia" w:ascii="宋体" w:hAnsi="宋体" w:eastAsia="宋体" w:cs="宋体"/>
          <w:szCs w:val="24"/>
        </w:rPr>
        <w:t>响应</w:t>
      </w:r>
      <w:r>
        <w:rPr>
          <w:rFonts w:hint="eastAsia" w:ascii="宋体" w:hAnsi="宋体" w:eastAsia="宋体" w:cs="宋体"/>
          <w:szCs w:val="21"/>
        </w:rPr>
        <w:t>文件对供应商具有法律约束力，</w:t>
      </w:r>
      <w:r>
        <w:rPr>
          <w:rFonts w:hint="eastAsia" w:ascii="宋体" w:hAnsi="宋体" w:eastAsia="宋体" w:cs="Arial"/>
          <w:szCs w:val="24"/>
        </w:rPr>
        <w:t>从</w:t>
      </w:r>
      <w:r>
        <w:rPr>
          <w:rFonts w:hint="eastAsia" w:ascii="宋体" w:hAnsi="宋体" w:eastAsia="宋体" w:cs="宋体"/>
          <w:kern w:val="0"/>
          <w:szCs w:val="21"/>
        </w:rPr>
        <w:t>提交首次响应文件截止时间</w:t>
      </w:r>
      <w:r>
        <w:rPr>
          <w:rFonts w:hint="eastAsia" w:ascii="Times New Roman" w:hAnsi="Times New Roman" w:eastAsia="宋体" w:cs="宋体"/>
          <w:szCs w:val="24"/>
        </w:rPr>
        <w:t>之日</w:t>
      </w:r>
      <w:r>
        <w:rPr>
          <w:rFonts w:hint="eastAsia" w:ascii="Times New Roman" w:hAnsi="Times New Roman" w:eastAsia="宋体" w:cs="Arial"/>
          <w:szCs w:val="24"/>
        </w:rPr>
        <w:t>起计算。</w:t>
      </w:r>
      <w:r>
        <w:rPr>
          <w:rFonts w:hint="eastAsia" w:ascii="Times New Roman" w:hAnsi="Times New Roman" w:eastAsia="宋体" w:cs="宋体"/>
          <w:szCs w:val="24"/>
        </w:rPr>
        <w:t>响应文件有效期不足的将被视为无效响应。</w:t>
      </w:r>
    </w:p>
    <w:p w14:paraId="2C218EB1">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21.响应文件的签署及规定</w:t>
      </w:r>
    </w:p>
    <w:p w14:paraId="12B020FA">
      <w:pPr>
        <w:snapToGrid w:val="0"/>
        <w:spacing w:line="360" w:lineRule="auto"/>
        <w:ind w:firstLine="420"/>
        <w:rPr>
          <w:rFonts w:ascii="宋体" w:hAnsi="宋体" w:eastAsia="宋体" w:cs="Courier New"/>
          <w:szCs w:val="21"/>
        </w:rPr>
      </w:pPr>
      <w:r>
        <w:rPr>
          <w:rFonts w:hint="eastAsia" w:ascii="宋体" w:hAnsi="宋体" w:eastAsia="宋体" w:cs="宋体"/>
          <w:szCs w:val="21"/>
        </w:rPr>
        <w:t>21.1响应文件的正本和副本应装订成册，正本一份，副本份数见</w:t>
      </w:r>
      <w:r>
        <w:rPr>
          <w:rFonts w:hint="eastAsia" w:ascii="宋体" w:hAnsi="宋体" w:eastAsia="宋体" w:cs="宋体"/>
          <w:b/>
          <w:szCs w:val="21"/>
        </w:rPr>
        <w:t>磋商须知前附表</w:t>
      </w:r>
      <w:r>
        <w:rPr>
          <w:rFonts w:hint="eastAsia" w:ascii="宋体" w:hAnsi="宋体" w:eastAsia="宋体" w:cs="宋体"/>
          <w:szCs w:val="21"/>
        </w:rPr>
        <w:t>。正本和副本的封面上应标记“正本”或“副本”的字样，当正本和副本有差异时，以正本为准。</w:t>
      </w:r>
    </w:p>
    <w:p w14:paraId="32B7A334">
      <w:pPr>
        <w:snapToGrid w:val="0"/>
        <w:spacing w:line="360" w:lineRule="auto"/>
        <w:ind w:firstLine="420"/>
        <w:rPr>
          <w:rFonts w:ascii="宋体" w:hAnsi="宋体" w:eastAsia="宋体" w:cs="Courier New"/>
          <w:szCs w:val="21"/>
        </w:rPr>
      </w:pPr>
      <w:r>
        <w:rPr>
          <w:rFonts w:hint="eastAsia" w:ascii="宋体" w:hAnsi="宋体" w:eastAsia="宋体" w:cs="宋体"/>
          <w:szCs w:val="21"/>
        </w:rPr>
        <w:t>21.2 响应文件正本和副本应按磋商文件要求签章处盖单位章和由法定代表人或其委托代理人签字或签章；任何加行、涂改、增删，应有法定代表人或其委托代理人在旁边签字。否则，将导致响应文件无效。</w:t>
      </w:r>
    </w:p>
    <w:p w14:paraId="3269F38D">
      <w:pPr>
        <w:snapToGrid w:val="0"/>
        <w:spacing w:line="360" w:lineRule="auto"/>
        <w:ind w:firstLine="420"/>
        <w:rPr>
          <w:rFonts w:ascii="宋体" w:hAnsi="宋体" w:eastAsia="宋体" w:cs="Courier New"/>
          <w:szCs w:val="21"/>
        </w:rPr>
      </w:pPr>
      <w:r>
        <w:rPr>
          <w:rFonts w:hint="eastAsia" w:ascii="宋体" w:hAnsi="宋体" w:eastAsia="宋体" w:cs="宋体"/>
          <w:szCs w:val="21"/>
        </w:rPr>
        <w:t>21.3 在磋商过程中，供应商按磋商文件规定和磋商小组要求</w:t>
      </w:r>
      <w:r>
        <w:rPr>
          <w:rFonts w:hint="eastAsia" w:ascii="宋体" w:hAnsi="宋体" w:eastAsia="宋体" w:cs="宋体"/>
          <w:kern w:val="0"/>
          <w:szCs w:val="21"/>
        </w:rPr>
        <w:t>提交的</w:t>
      </w:r>
      <w:r>
        <w:rPr>
          <w:rFonts w:hint="eastAsia" w:ascii="宋体" w:hAnsi="宋体" w:eastAsia="宋体" w:cs="宋体"/>
          <w:szCs w:val="21"/>
        </w:rPr>
        <w:t>最后报价(或者</w:t>
      </w:r>
      <w:r>
        <w:rPr>
          <w:rFonts w:hint="eastAsia" w:ascii="宋体" w:hAnsi="宋体" w:eastAsia="宋体" w:cs="宋体"/>
          <w:bCs/>
          <w:szCs w:val="21"/>
        </w:rPr>
        <w:t>重</w:t>
      </w:r>
      <w:r>
        <w:rPr>
          <w:rFonts w:hint="eastAsia" w:ascii="宋体" w:hAnsi="宋体" w:eastAsia="宋体" w:cs="宋体"/>
          <w:kern w:val="0"/>
          <w:szCs w:val="21"/>
        </w:rPr>
        <w:t>新提交的响应文件和</w:t>
      </w:r>
      <w:r>
        <w:rPr>
          <w:rFonts w:hint="eastAsia" w:ascii="宋体" w:hAnsi="宋体" w:eastAsia="宋体" w:cs="宋体"/>
          <w:szCs w:val="21"/>
        </w:rPr>
        <w:t>最后报价)，一式两份，可打印或用不退色墨水书写，但需经法定代表人或其委托代理人签字，</w:t>
      </w:r>
      <w:r>
        <w:rPr>
          <w:rFonts w:hint="eastAsia" w:ascii="宋体" w:hAnsi="宋体" w:eastAsia="宋体" w:cs="宋体"/>
          <w:kern w:val="0"/>
          <w:szCs w:val="21"/>
        </w:rPr>
        <w:t>或者加盖供应商单位章</w:t>
      </w:r>
      <w:r>
        <w:rPr>
          <w:rFonts w:hint="eastAsia" w:ascii="宋体" w:hAnsi="宋体" w:eastAsia="宋体" w:cs="宋体"/>
          <w:szCs w:val="21"/>
        </w:rPr>
        <w:t>。否则，将导致响应文件无效。</w:t>
      </w:r>
    </w:p>
    <w:p w14:paraId="7268080C">
      <w:pPr>
        <w:snapToGrid w:val="0"/>
        <w:spacing w:line="360" w:lineRule="auto"/>
        <w:rPr>
          <w:rFonts w:ascii="Times New Roman" w:hAnsi="Times New Roman" w:eastAsia="宋体" w:cs="Times New Roman"/>
          <w:szCs w:val="24"/>
        </w:rPr>
      </w:pPr>
      <w:r>
        <w:rPr>
          <w:rFonts w:hint="eastAsia" w:ascii="黑体" w:hAnsi="黑体" w:eastAsia="黑体" w:cs="宋体"/>
          <w:sz w:val="24"/>
          <w:szCs w:val="24"/>
        </w:rPr>
        <w:t>四、响应文件的递交</w:t>
      </w:r>
    </w:p>
    <w:p w14:paraId="09B08770">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22.</w:t>
      </w:r>
      <w:r>
        <w:rPr>
          <w:rFonts w:hint="eastAsia" w:ascii="宋体" w:hAnsi="宋体" w:eastAsia="宋体" w:cs="宋体"/>
          <w:b/>
          <w:szCs w:val="21"/>
        </w:rPr>
        <w:t>响应文件</w:t>
      </w:r>
      <w:r>
        <w:rPr>
          <w:rFonts w:hint="eastAsia" w:ascii="宋体" w:hAnsi="宋体" w:eastAsia="宋体" w:cs="宋体"/>
          <w:b/>
          <w:bCs/>
          <w:szCs w:val="21"/>
        </w:rPr>
        <w:t>的密封和标记</w:t>
      </w:r>
    </w:p>
    <w:p w14:paraId="549FA40A">
      <w:pPr>
        <w:snapToGrid w:val="0"/>
        <w:spacing w:line="360" w:lineRule="auto"/>
        <w:ind w:firstLine="420"/>
        <w:rPr>
          <w:rFonts w:ascii="宋体" w:hAnsi="宋体" w:eastAsia="宋体" w:cs="Courier New"/>
          <w:szCs w:val="21"/>
        </w:rPr>
      </w:pPr>
      <w:r>
        <w:rPr>
          <w:rFonts w:hint="eastAsia" w:ascii="宋体" w:hAnsi="宋体" w:eastAsia="宋体" w:cs="宋体"/>
          <w:szCs w:val="21"/>
        </w:rPr>
        <w:t>22.1响应文件应密封包装，加贴封条，并在封套的封口处盖供应商单位章或者由法定代表人或其委托代理人签字或签章。</w:t>
      </w:r>
    </w:p>
    <w:p w14:paraId="343599D2">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22.2响应文件封套上应写明的内容见</w:t>
      </w:r>
      <w:r>
        <w:rPr>
          <w:rFonts w:hint="eastAsia" w:ascii="宋体" w:hAnsi="宋体" w:eastAsia="宋体" w:cs="宋体"/>
          <w:b/>
          <w:szCs w:val="21"/>
        </w:rPr>
        <w:t>磋商须知前附表。</w:t>
      </w:r>
    </w:p>
    <w:p w14:paraId="1B5F08B3">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22.3响应文件如果未按上述规定密封和加写标记，采购人或采购代理机构将拒绝接收。</w:t>
      </w:r>
    </w:p>
    <w:p w14:paraId="38821821">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23.响应文件的</w:t>
      </w:r>
      <w:r>
        <w:rPr>
          <w:rFonts w:hint="eastAsia" w:ascii="宋体" w:hAnsi="宋体" w:eastAsia="宋体" w:cs="宋体"/>
          <w:b/>
          <w:kern w:val="0"/>
          <w:szCs w:val="21"/>
          <w:lang w:val="zh-CN"/>
        </w:rPr>
        <w:t>补充、修改或者撤回</w:t>
      </w:r>
    </w:p>
    <w:p w14:paraId="49917E54">
      <w:pPr>
        <w:snapToGrid w:val="0"/>
        <w:spacing w:line="360" w:lineRule="auto"/>
        <w:ind w:firstLine="420"/>
        <w:rPr>
          <w:rFonts w:ascii="宋体" w:hAnsi="宋体" w:eastAsia="宋体" w:cs="Courier New"/>
          <w:szCs w:val="21"/>
        </w:rPr>
      </w:pPr>
      <w:r>
        <w:rPr>
          <w:rFonts w:hint="eastAsia" w:ascii="宋体" w:hAnsi="宋体" w:eastAsia="宋体" w:cs="宋体"/>
          <w:szCs w:val="21"/>
        </w:rPr>
        <w:t>23.1</w:t>
      </w:r>
      <w:r>
        <w:rPr>
          <w:rFonts w:hint="eastAsia" w:ascii="宋体" w:hAnsi="宋体" w:eastAsia="宋体" w:cs="宋体"/>
          <w:kern w:val="0"/>
          <w:szCs w:val="21"/>
        </w:rPr>
        <w:t>供应商在提交首次响应文件截止时间前，可以对所提交的首次响应文件进行补充、修改或者撤回，并书面通知采购人、采购代理机构。</w:t>
      </w:r>
      <w:r>
        <w:rPr>
          <w:rFonts w:hint="eastAsia" w:ascii="宋体" w:hAnsi="宋体" w:eastAsia="宋体" w:cs="宋体"/>
          <w:szCs w:val="21"/>
        </w:rPr>
        <w:t>该通知应有供应商法定代表人或其委托代理人签字。</w:t>
      </w:r>
    </w:p>
    <w:p w14:paraId="2315F930">
      <w:pPr>
        <w:snapToGrid w:val="0"/>
        <w:spacing w:line="360" w:lineRule="auto"/>
        <w:ind w:firstLine="420"/>
        <w:rPr>
          <w:rFonts w:ascii="宋体" w:hAnsi="宋体" w:eastAsia="宋体" w:cs="Courier New"/>
          <w:szCs w:val="21"/>
        </w:rPr>
      </w:pPr>
      <w:r>
        <w:rPr>
          <w:rFonts w:hint="eastAsia" w:ascii="宋体" w:hAnsi="宋体" w:eastAsia="宋体" w:cs="宋体"/>
          <w:szCs w:val="21"/>
        </w:rPr>
        <w:t>23.2</w:t>
      </w:r>
      <w:r>
        <w:rPr>
          <w:rFonts w:hint="eastAsia" w:ascii="宋体" w:hAnsi="宋体" w:eastAsia="宋体" w:cs="宋体"/>
          <w:kern w:val="0"/>
          <w:szCs w:val="21"/>
          <w:lang w:val="zh-CN"/>
        </w:rPr>
        <w:t>补充、修改的内容与响应文件不一致时，以补充、修改的内容为准。</w:t>
      </w:r>
    </w:p>
    <w:p w14:paraId="4ED6A503">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24.响应文件的递交与接收</w:t>
      </w:r>
    </w:p>
    <w:p w14:paraId="0345DF6C">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24.1 供应商应在</w:t>
      </w:r>
      <w:r>
        <w:rPr>
          <w:rFonts w:hint="eastAsia" w:ascii="宋体" w:hAnsi="宋体" w:eastAsia="宋体" w:cs="宋体"/>
          <w:kern w:val="0"/>
          <w:szCs w:val="21"/>
        </w:rPr>
        <w:t>提交首次响应文件截止时间</w:t>
      </w:r>
      <w:r>
        <w:rPr>
          <w:rFonts w:hint="eastAsia" w:ascii="宋体" w:hAnsi="宋体" w:eastAsia="宋体" w:cs="宋体"/>
          <w:szCs w:val="21"/>
        </w:rPr>
        <w:t>前，将响应文件送</w:t>
      </w:r>
      <w:r>
        <w:rPr>
          <w:rFonts w:hint="eastAsia" w:ascii="宋体" w:hAnsi="宋体" w:eastAsia="宋体" w:cs="Arial"/>
          <w:szCs w:val="21"/>
        </w:rPr>
        <w:t>达</w:t>
      </w:r>
      <w:r>
        <w:rPr>
          <w:rFonts w:hint="eastAsia" w:ascii="宋体" w:hAnsi="宋体" w:eastAsia="宋体" w:cs="宋体"/>
          <w:b/>
          <w:szCs w:val="21"/>
        </w:rPr>
        <w:t>磋商须知前附表</w:t>
      </w:r>
      <w:r>
        <w:rPr>
          <w:rFonts w:hint="eastAsia" w:ascii="宋体" w:hAnsi="宋体" w:eastAsia="宋体" w:cs="宋体"/>
          <w:szCs w:val="21"/>
        </w:rPr>
        <w:t>中指定的地点。</w:t>
      </w:r>
      <w:r>
        <w:rPr>
          <w:rFonts w:hint="eastAsia" w:ascii="Times New Roman" w:hAnsi="Times New Roman" w:eastAsia="宋体" w:cs="宋体"/>
          <w:kern w:val="0"/>
          <w:szCs w:val="24"/>
        </w:rPr>
        <w:t>在截止时间后送达的响应文件，采购人、采购代理机构或者磋商小组应当拒收。</w:t>
      </w:r>
    </w:p>
    <w:p w14:paraId="3D3A5245">
      <w:pPr>
        <w:snapToGrid w:val="0"/>
        <w:spacing w:line="360" w:lineRule="auto"/>
        <w:ind w:firstLine="420"/>
        <w:rPr>
          <w:rFonts w:ascii="宋体" w:hAnsi="宋体" w:eastAsia="宋体" w:cs="Courier New"/>
          <w:szCs w:val="21"/>
        </w:rPr>
      </w:pPr>
      <w:r>
        <w:rPr>
          <w:rFonts w:hint="eastAsia" w:ascii="宋体" w:hAnsi="宋体" w:eastAsia="宋体" w:cs="宋体"/>
          <w:szCs w:val="21"/>
        </w:rPr>
        <w:t>24.2</w:t>
      </w:r>
      <w:r>
        <w:rPr>
          <w:rFonts w:hint="eastAsia" w:ascii="宋体" w:hAnsi="宋体" w:eastAsia="宋体" w:cs="宋体"/>
          <w:kern w:val="0"/>
          <w:szCs w:val="21"/>
        </w:rPr>
        <w:t>在提交首次响应文件截止时间后，</w:t>
      </w:r>
      <w:r>
        <w:rPr>
          <w:rFonts w:hint="eastAsia" w:ascii="宋体" w:hAnsi="宋体" w:eastAsia="宋体" w:cs="宋体"/>
          <w:szCs w:val="21"/>
        </w:rPr>
        <w:t>由</w:t>
      </w:r>
      <w:r>
        <w:rPr>
          <w:rFonts w:hint="eastAsia" w:ascii="宋体" w:hAnsi="宋体" w:eastAsia="宋体" w:cs="宋体"/>
          <w:bCs/>
          <w:szCs w:val="21"/>
        </w:rPr>
        <w:t>供应商代表</w:t>
      </w:r>
      <w:r>
        <w:rPr>
          <w:rFonts w:hint="eastAsia" w:ascii="宋体" w:hAnsi="宋体" w:eastAsia="宋体" w:cs="宋体"/>
          <w:szCs w:val="21"/>
        </w:rPr>
        <w:t>当场查验</w:t>
      </w:r>
      <w:r>
        <w:rPr>
          <w:rFonts w:hint="eastAsia" w:ascii="宋体" w:hAnsi="宋体" w:eastAsia="宋体" w:cs="宋体"/>
          <w:bCs/>
          <w:szCs w:val="21"/>
        </w:rPr>
        <w:t>响应文件</w:t>
      </w:r>
      <w:r>
        <w:rPr>
          <w:rFonts w:hint="eastAsia" w:ascii="宋体" w:hAnsi="宋体" w:eastAsia="宋体" w:cs="宋体"/>
          <w:szCs w:val="21"/>
        </w:rPr>
        <w:t>的密封状况，采购人或</w:t>
      </w:r>
      <w:r>
        <w:rPr>
          <w:rFonts w:hint="eastAsia" w:ascii="宋体" w:hAnsi="宋体" w:eastAsia="宋体" w:cs="宋体"/>
          <w:bCs/>
          <w:szCs w:val="21"/>
        </w:rPr>
        <w:t>采购代理机构</w:t>
      </w:r>
      <w:r>
        <w:rPr>
          <w:rFonts w:hint="eastAsia" w:ascii="宋体" w:hAnsi="宋体" w:eastAsia="宋体" w:cs="宋体"/>
          <w:szCs w:val="21"/>
        </w:rPr>
        <w:t>不当场拆封</w:t>
      </w:r>
      <w:r>
        <w:rPr>
          <w:rFonts w:hint="eastAsia" w:ascii="宋体" w:hAnsi="宋体" w:eastAsia="宋体" w:cs="宋体"/>
          <w:bCs/>
          <w:szCs w:val="21"/>
        </w:rPr>
        <w:t>响应文件</w:t>
      </w:r>
      <w:r>
        <w:rPr>
          <w:rFonts w:hint="eastAsia" w:ascii="宋体" w:hAnsi="宋体" w:eastAsia="宋体" w:cs="宋体"/>
          <w:szCs w:val="21"/>
        </w:rPr>
        <w:t>。</w:t>
      </w:r>
    </w:p>
    <w:p w14:paraId="5D97576F">
      <w:pPr>
        <w:snapToGrid w:val="0"/>
        <w:spacing w:line="360" w:lineRule="auto"/>
        <w:rPr>
          <w:rFonts w:ascii="Times New Roman" w:hAnsi="Times New Roman" w:eastAsia="宋体" w:cs="Times New Roman"/>
          <w:szCs w:val="24"/>
        </w:rPr>
      </w:pPr>
      <w:r>
        <w:rPr>
          <w:rFonts w:hint="eastAsia" w:ascii="黑体" w:hAnsi="黑体" w:eastAsia="黑体" w:cs="宋体"/>
          <w:sz w:val="24"/>
          <w:szCs w:val="24"/>
        </w:rPr>
        <w:t>五、响应文件的磋商与评审</w:t>
      </w:r>
    </w:p>
    <w:p w14:paraId="34DB8242">
      <w:pPr>
        <w:tabs>
          <w:tab w:val="left" w:pos="0"/>
        </w:tabs>
        <w:snapToGrid w:val="0"/>
        <w:spacing w:line="360" w:lineRule="auto"/>
        <w:rPr>
          <w:rFonts w:ascii="Times New Roman" w:hAnsi="Times New Roman" w:eastAsia="宋体" w:cs="Times New Roman"/>
          <w:szCs w:val="24"/>
        </w:rPr>
      </w:pPr>
      <w:r>
        <w:rPr>
          <w:rFonts w:hint="eastAsia" w:ascii="宋体" w:hAnsi="宋体" w:eastAsia="宋体" w:cs="宋体"/>
          <w:b/>
          <w:bCs/>
          <w:szCs w:val="21"/>
        </w:rPr>
        <w:t>25.磋商程序</w:t>
      </w:r>
    </w:p>
    <w:p w14:paraId="50A7E006">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25.1磋商程序：响应文件审查、磋商（包括澄清）、响应文件评审、</w:t>
      </w:r>
      <w:r>
        <w:rPr>
          <w:rFonts w:hint="eastAsia" w:ascii="宋体" w:hAnsi="宋体" w:eastAsia="宋体" w:cs="宋体"/>
          <w:bCs/>
          <w:szCs w:val="21"/>
        </w:rPr>
        <w:t>提出成交供应商。其中，</w:t>
      </w:r>
      <w:r>
        <w:rPr>
          <w:rFonts w:hint="eastAsia" w:ascii="宋体" w:hAnsi="宋体" w:eastAsia="宋体" w:cs="宋体"/>
          <w:kern w:val="0"/>
          <w:szCs w:val="21"/>
        </w:rPr>
        <w:t>磋商按</w:t>
      </w:r>
      <w:r>
        <w:rPr>
          <w:rFonts w:hint="eastAsia" w:ascii="宋体" w:hAnsi="宋体" w:eastAsia="宋体" w:cs="宋体"/>
          <w:szCs w:val="21"/>
        </w:rPr>
        <w:t>本章</w:t>
      </w:r>
      <w:r>
        <w:rPr>
          <w:rFonts w:hint="eastAsia" w:ascii="Times New Roman" w:hAnsi="Times New Roman" w:eastAsia="宋体" w:cs="宋体"/>
          <w:szCs w:val="24"/>
        </w:rPr>
        <w:t>第</w:t>
      </w:r>
      <w:r>
        <w:rPr>
          <w:rFonts w:hint="eastAsia" w:ascii="宋体" w:hAnsi="宋体" w:eastAsia="宋体" w:cs="宋体"/>
          <w:szCs w:val="24"/>
        </w:rPr>
        <w:t>30.1</w:t>
      </w:r>
      <w:r>
        <w:rPr>
          <w:rFonts w:hint="eastAsia" w:ascii="宋体" w:hAnsi="宋体" w:eastAsia="宋体" w:cs="宋体"/>
          <w:kern w:val="0"/>
          <w:szCs w:val="21"/>
          <w:lang w:val="zh-CN"/>
        </w:rPr>
        <w:t>款或者</w:t>
      </w:r>
      <w:r>
        <w:rPr>
          <w:rFonts w:hint="eastAsia" w:ascii="宋体" w:hAnsi="宋体" w:eastAsia="宋体" w:cs="宋体"/>
          <w:szCs w:val="24"/>
        </w:rPr>
        <w:t>第30.2</w:t>
      </w:r>
      <w:r>
        <w:rPr>
          <w:rFonts w:hint="eastAsia" w:ascii="宋体" w:hAnsi="宋体" w:eastAsia="宋体" w:cs="宋体"/>
          <w:kern w:val="0"/>
          <w:szCs w:val="21"/>
          <w:lang w:val="zh-CN"/>
        </w:rPr>
        <w:t>款</w:t>
      </w:r>
      <w:r>
        <w:rPr>
          <w:rFonts w:hint="eastAsia" w:ascii="Times New Roman" w:hAnsi="Times New Roman" w:eastAsia="宋体" w:cs="宋体"/>
          <w:szCs w:val="24"/>
        </w:rPr>
        <w:t>情形</w:t>
      </w:r>
      <w:r>
        <w:rPr>
          <w:rFonts w:hint="eastAsia" w:ascii="宋体" w:hAnsi="宋体" w:eastAsia="宋体" w:cs="宋体"/>
          <w:bCs/>
          <w:szCs w:val="21"/>
        </w:rPr>
        <w:t>进行。</w:t>
      </w:r>
    </w:p>
    <w:p w14:paraId="0BAAF714">
      <w:pPr>
        <w:widowControl/>
        <w:snapToGrid w:val="0"/>
        <w:spacing w:line="360" w:lineRule="auto"/>
        <w:rPr>
          <w:rFonts w:ascii="Times New Roman" w:hAnsi="Times New Roman" w:eastAsia="宋体" w:cs="Times New Roman"/>
          <w:szCs w:val="24"/>
        </w:rPr>
      </w:pPr>
      <w:r>
        <w:rPr>
          <w:rFonts w:hint="eastAsia" w:ascii="宋体" w:hAnsi="宋体" w:eastAsia="宋体" w:cs="宋体"/>
          <w:b/>
          <w:kern w:val="0"/>
          <w:szCs w:val="21"/>
        </w:rPr>
        <w:t>26.</w:t>
      </w:r>
      <w:r>
        <w:rPr>
          <w:rFonts w:hint="eastAsia" w:ascii="Times New Roman" w:hAnsi="Times New Roman" w:eastAsia="宋体" w:cs="Times New Roman"/>
          <w:szCs w:val="24"/>
        </w:rPr>
        <w:t xml:space="preserve"> </w:t>
      </w:r>
      <w:r>
        <w:rPr>
          <w:rFonts w:hint="eastAsia" w:ascii="宋体" w:hAnsi="宋体" w:eastAsia="宋体" w:cs="宋体"/>
          <w:b/>
          <w:kern w:val="0"/>
          <w:szCs w:val="21"/>
        </w:rPr>
        <w:t>响应文件审查</w:t>
      </w:r>
      <w:r>
        <w:rPr>
          <w:rFonts w:hint="eastAsia" w:ascii="宋体" w:hAnsi="宋体" w:eastAsia="宋体" w:cs="宋体"/>
          <w:b/>
          <w:szCs w:val="21"/>
        </w:rPr>
        <w:t xml:space="preserve"> </w:t>
      </w:r>
    </w:p>
    <w:p w14:paraId="69998BEC">
      <w:pPr>
        <w:snapToGrid w:val="0"/>
        <w:spacing w:before="156" w:line="360" w:lineRule="auto"/>
        <w:ind w:firstLine="420"/>
        <w:rPr>
          <w:rFonts w:ascii="Times New Roman" w:hAnsi="Times New Roman" w:eastAsia="宋体" w:cs="Times New Roman"/>
          <w:szCs w:val="24"/>
        </w:rPr>
      </w:pPr>
      <w:r>
        <w:rPr>
          <w:rFonts w:hint="eastAsia" w:ascii="宋体" w:hAnsi="宋体" w:eastAsia="宋体" w:cs="宋体"/>
          <w:szCs w:val="21"/>
        </w:rPr>
        <w:t>26.1 资格性审查：根据本章第3.1项规定的供应商资格条件要求，对</w:t>
      </w:r>
      <w:r>
        <w:rPr>
          <w:rFonts w:hint="eastAsia" w:ascii="宋体" w:hAnsi="宋体" w:eastAsia="宋体" w:cs="宋体"/>
          <w:szCs w:val="24"/>
        </w:rPr>
        <w:t>响应</w:t>
      </w:r>
      <w:r>
        <w:rPr>
          <w:rFonts w:hint="eastAsia" w:ascii="宋体" w:hAnsi="宋体" w:eastAsia="宋体" w:cs="宋体"/>
          <w:szCs w:val="21"/>
        </w:rPr>
        <w:t>文件的资格证明等进行审查，以确定供应商是否具备磋商资格条件。</w:t>
      </w:r>
    </w:p>
    <w:p w14:paraId="1F79A33D">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26.2符合性审查: 对响应文件(包括首次提交的响应文件、重新提交的响应文件)的有效性、完整性和响应程度进行审查，以确定是否对磋商文件的实质性要求作出响应。</w:t>
      </w:r>
    </w:p>
    <w:p w14:paraId="190E7561">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26.3响应文件审查结束后，磋商小组所有成员集中与单一供应商分别进行磋商，并给予所有参加磋商的供应商平等的磋商机会。供应商应派其法定代表人或委托代理人参加磋商。</w:t>
      </w:r>
    </w:p>
    <w:p w14:paraId="0E3C9FC7">
      <w:pPr>
        <w:snapToGrid w:val="0"/>
        <w:spacing w:line="360" w:lineRule="auto"/>
        <w:rPr>
          <w:rFonts w:ascii="宋体" w:hAnsi="宋体" w:eastAsia="宋体" w:cs="Courier New"/>
          <w:szCs w:val="21"/>
        </w:rPr>
      </w:pPr>
      <w:r>
        <w:rPr>
          <w:rFonts w:hint="eastAsia" w:ascii="宋体" w:hAnsi="宋体" w:eastAsia="宋体" w:cs="宋体"/>
          <w:b/>
          <w:kern w:val="0"/>
          <w:szCs w:val="21"/>
        </w:rPr>
        <w:t>27.实质性响应</w:t>
      </w:r>
    </w:p>
    <w:p w14:paraId="678008A7">
      <w:pPr>
        <w:snapToGrid w:val="0"/>
        <w:spacing w:line="360" w:lineRule="auto"/>
        <w:ind w:firstLine="420"/>
        <w:rPr>
          <w:rFonts w:ascii="宋体" w:hAnsi="宋体" w:eastAsia="宋体" w:cs="Courier New"/>
          <w:szCs w:val="21"/>
        </w:rPr>
      </w:pPr>
      <w:r>
        <w:rPr>
          <w:rFonts w:hint="eastAsia" w:ascii="宋体" w:hAnsi="宋体" w:eastAsia="宋体" w:cs="宋体"/>
          <w:kern w:val="0"/>
          <w:szCs w:val="21"/>
        </w:rPr>
        <w:t>27.1</w:t>
      </w:r>
      <w:r>
        <w:rPr>
          <w:rFonts w:hint="eastAsia" w:ascii="宋体" w:hAnsi="宋体" w:eastAsia="宋体" w:cs="宋体"/>
          <w:szCs w:val="21"/>
        </w:rPr>
        <w:t>实质性响应是指响应文件(包括首次响应文件、重新提交的响应文件)与磋商文件要求的所有条款、条件和规格相符，没有偏离。偏离</w:t>
      </w:r>
      <w:r>
        <w:rPr>
          <w:rFonts w:hint="eastAsia" w:ascii="宋体" w:hAnsi="宋体" w:eastAsia="宋体" w:cs="Courier New"/>
          <w:szCs w:val="21"/>
        </w:rPr>
        <w:t>指不满足、或不响应</w:t>
      </w:r>
      <w:r>
        <w:rPr>
          <w:rFonts w:hint="eastAsia" w:ascii="宋体" w:hAnsi="宋体" w:eastAsia="宋体" w:cs="宋体"/>
          <w:szCs w:val="21"/>
        </w:rPr>
        <w:t>磋商文件</w:t>
      </w:r>
      <w:r>
        <w:rPr>
          <w:rFonts w:hint="eastAsia" w:ascii="宋体" w:hAnsi="宋体" w:eastAsia="宋体" w:cs="Courier New"/>
          <w:szCs w:val="21"/>
        </w:rPr>
        <w:t>的要求。</w:t>
      </w:r>
    </w:p>
    <w:p w14:paraId="168F3EAD">
      <w:pPr>
        <w:tabs>
          <w:tab w:val="left" w:pos="0"/>
          <w:tab w:val="left" w:pos="7560"/>
          <w:tab w:val="left" w:pos="7740"/>
          <w:tab w:val="left" w:pos="7920"/>
        </w:tabs>
        <w:snapToGrid w:val="0"/>
        <w:spacing w:line="360" w:lineRule="auto"/>
        <w:ind w:right="23" w:firstLine="420"/>
        <w:rPr>
          <w:rFonts w:ascii="Times New Roman" w:hAnsi="Times New Roman" w:eastAsia="宋体" w:cs="Times New Roman"/>
          <w:szCs w:val="24"/>
        </w:rPr>
      </w:pPr>
      <w:r>
        <w:rPr>
          <w:rFonts w:hint="eastAsia" w:ascii="宋体" w:hAnsi="宋体" w:eastAsia="宋体" w:cs="宋体"/>
          <w:szCs w:val="21"/>
        </w:rPr>
        <w:t>27.2</w:t>
      </w:r>
      <w:r>
        <w:rPr>
          <w:rFonts w:hint="eastAsia" w:ascii="宋体" w:hAnsi="宋体" w:eastAsia="宋体" w:cs="宋体"/>
          <w:szCs w:val="24"/>
        </w:rPr>
        <w:t>响应文件是否实质性响应磋商文件要求由磋商小组依据磋商文件规定认定。</w:t>
      </w:r>
      <w:r>
        <w:rPr>
          <w:rFonts w:hint="eastAsia" w:ascii="宋体" w:hAnsi="宋体" w:eastAsia="宋体" w:cs="宋体"/>
          <w:kern w:val="0"/>
          <w:szCs w:val="21"/>
        </w:rPr>
        <w:t>磋商小组</w:t>
      </w:r>
      <w:r>
        <w:rPr>
          <w:rFonts w:hint="eastAsia" w:ascii="宋体" w:hAnsi="宋体" w:eastAsia="宋体" w:cs="宋体"/>
          <w:szCs w:val="21"/>
        </w:rPr>
        <w:t>决定</w:t>
      </w:r>
      <w:r>
        <w:rPr>
          <w:rFonts w:hint="eastAsia" w:ascii="宋体" w:hAnsi="宋体" w:eastAsia="宋体" w:cs="宋体"/>
          <w:szCs w:val="24"/>
        </w:rPr>
        <w:t>响应文件</w:t>
      </w:r>
      <w:r>
        <w:rPr>
          <w:rFonts w:hint="eastAsia" w:ascii="宋体" w:hAnsi="宋体" w:eastAsia="宋体" w:cs="宋体"/>
          <w:szCs w:val="21"/>
        </w:rPr>
        <w:t>的响应性只根据</w:t>
      </w:r>
      <w:r>
        <w:rPr>
          <w:rFonts w:hint="eastAsia" w:ascii="宋体" w:hAnsi="宋体" w:eastAsia="宋体" w:cs="宋体"/>
          <w:szCs w:val="24"/>
        </w:rPr>
        <w:t>响应文件</w:t>
      </w:r>
      <w:r>
        <w:rPr>
          <w:rFonts w:hint="eastAsia" w:ascii="宋体" w:hAnsi="宋体" w:eastAsia="宋体" w:cs="宋体"/>
          <w:szCs w:val="21"/>
        </w:rPr>
        <w:t>本身的真实无误的内容，而不依据外部的证据。</w:t>
      </w:r>
    </w:p>
    <w:p w14:paraId="37B1E8F5">
      <w:pPr>
        <w:snapToGrid w:val="0"/>
        <w:spacing w:line="360" w:lineRule="auto"/>
        <w:rPr>
          <w:rFonts w:ascii="宋体" w:hAnsi="宋体" w:eastAsia="宋体" w:cs="Courier New"/>
          <w:szCs w:val="21"/>
        </w:rPr>
      </w:pPr>
      <w:r>
        <w:rPr>
          <w:rFonts w:hint="eastAsia" w:ascii="宋体" w:hAnsi="宋体" w:eastAsia="宋体" w:cs="宋体"/>
          <w:b/>
          <w:kern w:val="0"/>
          <w:szCs w:val="21"/>
        </w:rPr>
        <w:t xml:space="preserve">28.无效响应 </w:t>
      </w:r>
    </w:p>
    <w:p w14:paraId="621C880D">
      <w:pPr>
        <w:snapToGrid w:val="0"/>
        <w:spacing w:line="360" w:lineRule="auto"/>
        <w:ind w:firstLine="411"/>
        <w:rPr>
          <w:rFonts w:ascii="宋体" w:hAnsi="宋体" w:eastAsia="宋体" w:cs="Courier New"/>
          <w:szCs w:val="21"/>
        </w:rPr>
      </w:pPr>
      <w:r>
        <w:rPr>
          <w:rFonts w:hint="eastAsia" w:ascii="宋体" w:hAnsi="宋体" w:eastAsia="宋体" w:cs="宋体"/>
          <w:kern w:val="0"/>
          <w:szCs w:val="21"/>
        </w:rPr>
        <w:t>28.1</w:t>
      </w:r>
      <w:r>
        <w:rPr>
          <w:rFonts w:hint="eastAsia" w:ascii="宋体" w:hAnsi="宋体" w:eastAsia="宋体" w:cs="Courier New"/>
          <w:szCs w:val="21"/>
        </w:rPr>
        <w:t>磋商小组在对资格性和符合性进行审查时，有下列情况之一的，属无效响应，</w:t>
      </w:r>
      <w:r>
        <w:rPr>
          <w:rFonts w:hint="eastAsia" w:ascii="宋体" w:hAnsi="宋体" w:eastAsia="宋体" w:cs="宋体"/>
          <w:kern w:val="0"/>
          <w:szCs w:val="21"/>
        </w:rPr>
        <w:t>磋商小组应当告知有关供应商</w:t>
      </w:r>
      <w:r>
        <w:rPr>
          <w:rFonts w:hint="eastAsia" w:ascii="宋体" w:hAnsi="宋体" w:eastAsia="宋体" w:cs="Courier New"/>
          <w:szCs w:val="21"/>
        </w:rPr>
        <w:t>：</w:t>
      </w:r>
    </w:p>
    <w:p w14:paraId="54562B16">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（1）供应商不具备本章第3.1款规定的供应商资格条件要求，或存在本章第3.3款情形的；</w:t>
      </w:r>
    </w:p>
    <w:p w14:paraId="7E27B3E8">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（2）联合体不符合本章第3.2款规定的；</w:t>
      </w:r>
    </w:p>
    <w:p w14:paraId="06EA091F">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（3）响应文件未按照磋商文件要求签署、盖章的；</w:t>
      </w:r>
    </w:p>
    <w:p w14:paraId="25E52301">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（4）响应文件不满足本章第27.1款规定的实质性要求的；</w:t>
      </w:r>
    </w:p>
    <w:p w14:paraId="1A4C3846">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（5）报价超过采购项目预算的；</w:t>
      </w:r>
    </w:p>
    <w:p w14:paraId="3F3F8015">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（6）响应文件有效期不足的；</w:t>
      </w:r>
    </w:p>
    <w:p w14:paraId="6A167065">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（7）响应文件不符合法律、规章、规范性文件和磋商文件规定及要求的。</w:t>
      </w:r>
    </w:p>
    <w:p w14:paraId="26ED8214">
      <w:pPr>
        <w:widowControl/>
        <w:snapToGrid w:val="0"/>
        <w:spacing w:line="360" w:lineRule="auto"/>
        <w:jc w:val="left"/>
        <w:rPr>
          <w:rFonts w:ascii="Times New Roman" w:hAnsi="Times New Roman" w:eastAsia="宋体" w:cs="Times New Roman"/>
          <w:szCs w:val="24"/>
        </w:rPr>
      </w:pPr>
      <w:r>
        <w:rPr>
          <w:rFonts w:hint="eastAsia" w:ascii="宋体" w:hAnsi="宋体" w:eastAsia="宋体" w:cs="宋体"/>
          <w:b/>
          <w:kern w:val="0"/>
          <w:szCs w:val="21"/>
        </w:rPr>
        <w:t>29.澄清</w:t>
      </w:r>
    </w:p>
    <w:p w14:paraId="09FD4AA5">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29.1 磋商小组在对响应文件的有效性、完整性和对磋商文件的响应程度进行审查时，可以要求供应商对响应文件中含义不明确、同类问题表述不一致或者有明显文字和计算错误的内容等作出必要的澄清、说明或者更正。该要求应当以书面形式作出。供应商的澄清、说明或者更正应当采用书面形式，由其法定代表人或其委托代理人签字或者加盖公章。供应商的澄清、说明或者更正不得超出响应文件的范围或者改变响应文件的实质性内容。</w:t>
      </w:r>
    </w:p>
    <w:p w14:paraId="146CB762">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29.2 最后报价计算错误修正的原则：最后报价</w:t>
      </w:r>
      <w:r>
        <w:rPr>
          <w:rFonts w:hint="eastAsia" w:ascii="宋体" w:hAnsi="宋体" w:eastAsia="宋体" w:cs="Arial"/>
          <w:kern w:val="0"/>
          <w:szCs w:val="21"/>
        </w:rPr>
        <w:t>的大写金额和小写金额不一致的，以大写金额为准；总价金额与按分项报价汇总金额不一致的，以分项报价金额计算结果为准；分项报价金额小数点有明显错位的，应以总价为准，并修改分项报价。</w:t>
      </w:r>
    </w:p>
    <w:p w14:paraId="65EB2910">
      <w:pPr>
        <w:widowControl/>
        <w:snapToGrid w:val="0"/>
        <w:spacing w:line="360" w:lineRule="auto"/>
        <w:jc w:val="left"/>
        <w:rPr>
          <w:rFonts w:ascii="Times New Roman" w:hAnsi="Times New Roman" w:eastAsia="宋体" w:cs="Times New Roman"/>
          <w:szCs w:val="24"/>
        </w:rPr>
      </w:pPr>
      <w:r>
        <w:rPr>
          <w:rFonts w:hint="eastAsia" w:ascii="宋体" w:hAnsi="宋体" w:eastAsia="宋体" w:cs="宋体"/>
          <w:b/>
          <w:kern w:val="0"/>
          <w:szCs w:val="21"/>
        </w:rPr>
        <w:t>30.磋商</w:t>
      </w:r>
    </w:p>
    <w:p w14:paraId="703C6E01">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color w:val="000000"/>
          <w:kern w:val="0"/>
          <w:szCs w:val="21"/>
        </w:rPr>
        <w:t>30.1</w:t>
      </w:r>
      <w:r>
        <w:rPr>
          <w:rFonts w:hint="eastAsia" w:ascii="宋体" w:hAnsi="宋体" w:eastAsia="宋体" w:cs="宋体"/>
          <w:color w:val="000000"/>
          <w:szCs w:val="24"/>
        </w:rPr>
        <w:t>本章第</w:t>
      </w:r>
      <w:r>
        <w:rPr>
          <w:rFonts w:hint="eastAsia" w:ascii="宋体" w:hAnsi="宋体" w:eastAsia="宋体" w:cs="宋体"/>
          <w:szCs w:val="24"/>
        </w:rPr>
        <w:t>10.2</w:t>
      </w:r>
      <w:r>
        <w:rPr>
          <w:rFonts w:hint="eastAsia" w:ascii="宋体" w:hAnsi="宋体" w:eastAsia="宋体" w:cs="宋体"/>
          <w:color w:val="000000"/>
          <w:szCs w:val="24"/>
        </w:rPr>
        <w:t>项</w:t>
      </w:r>
      <w:r>
        <w:rPr>
          <w:rFonts w:hint="eastAsia" w:ascii="宋体" w:hAnsi="宋体" w:eastAsia="宋体" w:cs="宋体"/>
          <w:color w:val="000000"/>
          <w:kern w:val="0"/>
          <w:szCs w:val="21"/>
        </w:rPr>
        <w:t>未明确磋商文件实质性变动内容的，或者磋商文件明确了可能发生实质性变动内容，但在磋商过程中，</w:t>
      </w:r>
      <w:r>
        <w:rPr>
          <w:rFonts w:hint="eastAsia" w:ascii="宋体" w:hAnsi="宋体" w:eastAsia="宋体" w:cs="宋体"/>
          <w:bCs/>
          <w:color w:val="000000"/>
          <w:szCs w:val="21"/>
        </w:rPr>
        <w:t>磋商小组</w:t>
      </w:r>
      <w:r>
        <w:rPr>
          <w:rFonts w:hint="eastAsia" w:ascii="宋体" w:hAnsi="宋体" w:eastAsia="宋体" w:cs="Arial"/>
          <w:color w:val="000000"/>
          <w:kern w:val="0"/>
          <w:szCs w:val="21"/>
        </w:rPr>
        <w:t>根据</w:t>
      </w:r>
      <w:r>
        <w:rPr>
          <w:rFonts w:hint="eastAsia" w:ascii="宋体" w:hAnsi="宋体" w:eastAsia="宋体" w:cs="宋体"/>
          <w:color w:val="000000"/>
          <w:kern w:val="0"/>
          <w:szCs w:val="21"/>
        </w:rPr>
        <w:t>磋商情况</w:t>
      </w:r>
      <w:r>
        <w:rPr>
          <w:rFonts w:hint="eastAsia" w:ascii="宋体" w:hAnsi="宋体" w:eastAsia="宋体" w:cs="宋体"/>
          <w:bCs/>
          <w:color w:val="000000"/>
          <w:szCs w:val="21"/>
        </w:rPr>
        <w:t>认为</w:t>
      </w:r>
      <w:r>
        <w:rPr>
          <w:rFonts w:hint="eastAsia" w:ascii="宋体" w:hAnsi="宋体" w:eastAsia="宋体" w:cs="宋体"/>
          <w:color w:val="000000"/>
          <w:kern w:val="0"/>
          <w:szCs w:val="21"/>
        </w:rPr>
        <w:t>磋商文件无需发生实质性变动的，</w:t>
      </w:r>
      <w:r>
        <w:rPr>
          <w:rFonts w:hint="eastAsia" w:ascii="宋体" w:hAnsi="宋体" w:eastAsia="宋体" w:cs="宋体"/>
          <w:kern w:val="0"/>
          <w:szCs w:val="21"/>
        </w:rPr>
        <w:t>磋商小组应当直接与响应文件审查合格的供应商就价格组织多轮磋商。</w:t>
      </w:r>
    </w:p>
    <w:p w14:paraId="082449A1">
      <w:pPr>
        <w:widowControl/>
        <w:tabs>
          <w:tab w:val="left" w:pos="1080"/>
          <w:tab w:val="left" w:pos="1260"/>
        </w:tabs>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（1）磋商结束后，磋商小组应当要求所有继续参加磋商的供应商在磋商小组规定时间内提交最后报价。</w:t>
      </w:r>
    </w:p>
    <w:p w14:paraId="2355A186">
      <w:pPr>
        <w:widowControl/>
        <w:tabs>
          <w:tab w:val="left" w:pos="1080"/>
          <w:tab w:val="left" w:pos="1260"/>
        </w:tabs>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（2）磋商文件明确可能发生实质性变动，但在磋商过程中</w:t>
      </w:r>
      <w:r>
        <w:rPr>
          <w:rFonts w:hint="eastAsia" w:ascii="宋体" w:hAnsi="宋体" w:eastAsia="宋体" w:cs="宋体"/>
          <w:bCs/>
          <w:szCs w:val="21"/>
        </w:rPr>
        <w:t>磋商小组</w:t>
      </w:r>
      <w:r>
        <w:rPr>
          <w:rFonts w:hint="eastAsia" w:ascii="宋体" w:hAnsi="宋体" w:eastAsia="宋体" w:cs="Arial"/>
          <w:kern w:val="0"/>
          <w:szCs w:val="21"/>
        </w:rPr>
        <w:t>根据</w:t>
      </w:r>
      <w:r>
        <w:rPr>
          <w:rFonts w:hint="eastAsia" w:ascii="宋体" w:hAnsi="宋体" w:eastAsia="宋体" w:cs="宋体"/>
          <w:kern w:val="0"/>
          <w:szCs w:val="21"/>
        </w:rPr>
        <w:t>磋商情况</w:t>
      </w:r>
      <w:r>
        <w:rPr>
          <w:rFonts w:hint="eastAsia" w:ascii="宋体" w:hAnsi="宋体" w:eastAsia="宋体" w:cs="宋体"/>
          <w:bCs/>
          <w:szCs w:val="21"/>
        </w:rPr>
        <w:t>认为</w:t>
      </w:r>
      <w:r>
        <w:rPr>
          <w:rFonts w:hint="eastAsia" w:ascii="宋体" w:hAnsi="宋体" w:eastAsia="宋体" w:cs="宋体"/>
          <w:kern w:val="0"/>
          <w:szCs w:val="21"/>
        </w:rPr>
        <w:t>磋商文件无需发生实质性变动的，磋商小组不另行通知。</w:t>
      </w:r>
    </w:p>
    <w:p w14:paraId="3D42AB57">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color w:val="000000"/>
          <w:kern w:val="0"/>
          <w:szCs w:val="21"/>
        </w:rPr>
        <w:t>30.2</w:t>
      </w:r>
      <w:r>
        <w:rPr>
          <w:rFonts w:hint="eastAsia" w:ascii="宋体" w:hAnsi="宋体" w:eastAsia="宋体" w:cs="宋体"/>
          <w:color w:val="000000"/>
          <w:szCs w:val="24"/>
        </w:rPr>
        <w:t>本章第10.2</w:t>
      </w:r>
      <w:r>
        <w:rPr>
          <w:rFonts w:hint="eastAsia" w:ascii="宋体" w:hAnsi="宋体" w:eastAsia="宋体" w:cs="宋体"/>
          <w:color w:val="000000"/>
          <w:kern w:val="0"/>
          <w:szCs w:val="21"/>
          <w:lang w:val="zh-CN"/>
        </w:rPr>
        <w:t>款</w:t>
      </w:r>
      <w:r>
        <w:rPr>
          <w:rFonts w:hint="eastAsia" w:ascii="宋体" w:hAnsi="宋体" w:eastAsia="宋体" w:cs="宋体"/>
          <w:color w:val="000000"/>
          <w:kern w:val="0"/>
          <w:szCs w:val="21"/>
        </w:rPr>
        <w:t>明确磋商文件实质性变动内容的，</w:t>
      </w:r>
      <w:r>
        <w:rPr>
          <w:rFonts w:hint="eastAsia" w:ascii="宋体" w:hAnsi="宋体" w:eastAsia="宋体" w:cs="宋体"/>
          <w:bCs/>
          <w:color w:val="000000"/>
          <w:szCs w:val="21"/>
        </w:rPr>
        <w:t>磋商</w:t>
      </w:r>
      <w:r>
        <w:rPr>
          <w:rFonts w:hint="eastAsia" w:ascii="宋体" w:hAnsi="宋体" w:eastAsia="宋体" w:cs="宋体"/>
          <w:bCs/>
          <w:szCs w:val="21"/>
        </w:rPr>
        <w:t>小组</w:t>
      </w:r>
      <w:r>
        <w:rPr>
          <w:rFonts w:hint="eastAsia" w:ascii="宋体" w:hAnsi="宋体" w:eastAsia="宋体" w:cs="宋体"/>
          <w:kern w:val="0"/>
          <w:szCs w:val="21"/>
        </w:rPr>
        <w:t>可以组织多轮磋商。</w:t>
      </w:r>
      <w:r>
        <w:rPr>
          <w:rFonts w:hint="eastAsia" w:ascii="宋体" w:hAnsi="宋体" w:eastAsia="宋体" w:cs="宋体"/>
          <w:bCs/>
          <w:szCs w:val="21"/>
        </w:rPr>
        <w:t>在每一轮磋商中，磋商小组</w:t>
      </w:r>
      <w:r>
        <w:rPr>
          <w:rFonts w:hint="eastAsia" w:ascii="宋体" w:hAnsi="宋体" w:eastAsia="宋体" w:cs="宋体"/>
          <w:kern w:val="0"/>
          <w:szCs w:val="21"/>
        </w:rPr>
        <w:t>可以</w:t>
      </w:r>
      <w:r>
        <w:rPr>
          <w:rFonts w:hint="eastAsia" w:ascii="宋体" w:hAnsi="宋体" w:eastAsia="宋体" w:cs="Arial"/>
          <w:kern w:val="0"/>
          <w:szCs w:val="21"/>
        </w:rPr>
        <w:t>根据</w:t>
      </w:r>
      <w:r>
        <w:rPr>
          <w:rFonts w:hint="eastAsia" w:ascii="宋体" w:hAnsi="宋体" w:eastAsia="宋体" w:cs="宋体"/>
          <w:kern w:val="0"/>
          <w:szCs w:val="21"/>
        </w:rPr>
        <w:t>磋商文件规定和磋商情况，</w:t>
      </w:r>
      <w:r>
        <w:rPr>
          <w:rFonts w:hint="eastAsia" w:ascii="宋体" w:hAnsi="宋体" w:eastAsia="宋体" w:cs="宋体"/>
          <w:bCs/>
          <w:szCs w:val="21"/>
        </w:rPr>
        <w:t>对磋商文件的</w:t>
      </w:r>
      <w:r>
        <w:rPr>
          <w:rFonts w:hint="eastAsia" w:ascii="宋体" w:hAnsi="宋体" w:eastAsia="宋体" w:cs="宋体"/>
          <w:kern w:val="0"/>
          <w:szCs w:val="21"/>
        </w:rPr>
        <w:t>采购需求中的技术、服务要求以及合同草案条款</w:t>
      </w:r>
      <w:r>
        <w:rPr>
          <w:rFonts w:hint="eastAsia" w:ascii="宋体" w:hAnsi="宋体" w:eastAsia="宋体" w:cs="宋体"/>
          <w:bCs/>
          <w:szCs w:val="21"/>
        </w:rPr>
        <w:t>作实质性变动(磋商文件的实质性变动内容为磋商文件的组成部分)，并以书面形式要求</w:t>
      </w:r>
      <w:r>
        <w:rPr>
          <w:rFonts w:hint="eastAsia" w:ascii="宋体" w:hAnsi="宋体" w:eastAsia="宋体" w:cs="宋体"/>
          <w:kern w:val="0"/>
          <w:szCs w:val="21"/>
        </w:rPr>
        <w:t>响应文件审查合格</w:t>
      </w:r>
      <w:r>
        <w:rPr>
          <w:rFonts w:hint="eastAsia" w:ascii="宋体" w:hAnsi="宋体" w:eastAsia="宋体" w:cs="宋体"/>
          <w:bCs/>
          <w:szCs w:val="21"/>
        </w:rPr>
        <w:t>的供应商，在规定的</w:t>
      </w:r>
      <w:r>
        <w:rPr>
          <w:rFonts w:hint="eastAsia" w:ascii="宋体" w:hAnsi="宋体" w:eastAsia="宋体" w:cs="宋体"/>
          <w:kern w:val="0"/>
          <w:szCs w:val="21"/>
        </w:rPr>
        <w:t>截止时间前</w:t>
      </w:r>
      <w:r>
        <w:rPr>
          <w:rFonts w:hint="eastAsia" w:ascii="宋体" w:hAnsi="宋体" w:eastAsia="宋体" w:cs="宋体"/>
          <w:bCs/>
          <w:szCs w:val="21"/>
        </w:rPr>
        <w:t>重</w:t>
      </w:r>
      <w:r>
        <w:rPr>
          <w:rFonts w:hint="eastAsia" w:ascii="宋体" w:hAnsi="宋体" w:eastAsia="宋体" w:cs="宋体"/>
          <w:kern w:val="0"/>
          <w:szCs w:val="21"/>
        </w:rPr>
        <w:t>新提交响应文件</w:t>
      </w:r>
      <w:r>
        <w:rPr>
          <w:rFonts w:hint="eastAsia" w:ascii="宋体" w:hAnsi="宋体" w:eastAsia="宋体" w:cs="宋体"/>
          <w:bCs/>
          <w:szCs w:val="21"/>
        </w:rPr>
        <w:t>。</w:t>
      </w:r>
      <w:r>
        <w:rPr>
          <w:rFonts w:hint="eastAsia" w:ascii="宋体" w:hAnsi="宋体" w:eastAsia="宋体" w:cs="宋体"/>
          <w:kern w:val="0"/>
          <w:szCs w:val="21"/>
        </w:rPr>
        <w:t>磋商小组应当</w:t>
      </w:r>
      <w:r>
        <w:rPr>
          <w:rFonts w:hint="eastAsia" w:ascii="宋体" w:hAnsi="宋体" w:eastAsia="宋体" w:cs="宋体"/>
          <w:szCs w:val="21"/>
        </w:rPr>
        <w:t>根据本章第26.2</w:t>
      </w:r>
      <w:r>
        <w:rPr>
          <w:rFonts w:hint="eastAsia" w:ascii="宋体" w:hAnsi="宋体" w:eastAsia="宋体" w:cs="宋体"/>
          <w:kern w:val="0"/>
          <w:szCs w:val="21"/>
          <w:lang w:val="zh-CN"/>
        </w:rPr>
        <w:t>款</w:t>
      </w:r>
      <w:r>
        <w:rPr>
          <w:rFonts w:hint="eastAsia" w:ascii="宋体" w:hAnsi="宋体" w:eastAsia="宋体" w:cs="宋体"/>
          <w:szCs w:val="21"/>
        </w:rPr>
        <w:t>规定</w:t>
      </w:r>
      <w:r>
        <w:rPr>
          <w:rFonts w:hint="eastAsia" w:ascii="宋体" w:hAnsi="宋体" w:eastAsia="宋体" w:cs="宋体"/>
          <w:kern w:val="0"/>
          <w:szCs w:val="21"/>
        </w:rPr>
        <w:t>对供应商重新提交的响应文件进行审查。供应商重新提交的响应文件审查不合格的，不得进入下一轮磋商，也不得要求提交最后报价。</w:t>
      </w:r>
    </w:p>
    <w:p w14:paraId="5EC6A3DC">
      <w:pPr>
        <w:snapToGrid w:val="0"/>
        <w:spacing w:line="360" w:lineRule="auto"/>
        <w:ind w:firstLine="420"/>
        <w:rPr>
          <w:rFonts w:ascii="Times New Roman" w:hAnsi="Times New Roman" w:eastAsia="宋体" w:cs="Times New Roman"/>
          <w:szCs w:val="24"/>
        </w:rPr>
      </w:pPr>
      <w:r>
        <w:rPr>
          <w:rFonts w:hint="eastAsia" w:ascii="宋体" w:hAnsi="宋体" w:eastAsia="宋体" w:cs="宋体"/>
          <w:kern w:val="0"/>
          <w:szCs w:val="21"/>
        </w:rPr>
        <w:t>（1）磋商文件能够详细列明采购需求的技术、服务要求的，磋商结束后，磋商小组应当要求所有继续参加磋商的供应商在规定时间内提交最后报价。</w:t>
      </w:r>
    </w:p>
    <w:p w14:paraId="7308FB49">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2）磋商文件不能详细列明采购需求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1C8A72B3">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bCs/>
          <w:szCs w:val="21"/>
        </w:rPr>
        <w:t>30.3</w:t>
      </w:r>
      <w:r>
        <w:rPr>
          <w:rFonts w:hint="eastAsia" w:ascii="宋体" w:hAnsi="宋体" w:eastAsia="宋体" w:cs="宋体"/>
          <w:szCs w:val="24"/>
        </w:rPr>
        <w:t xml:space="preserve"> </w:t>
      </w:r>
      <w:r>
        <w:rPr>
          <w:rFonts w:hint="eastAsia" w:ascii="宋体" w:hAnsi="宋体" w:eastAsia="宋体" w:cs="宋体"/>
          <w:bCs/>
          <w:szCs w:val="24"/>
        </w:rPr>
        <w:t>重</w:t>
      </w:r>
      <w:r>
        <w:rPr>
          <w:rFonts w:hint="eastAsia" w:ascii="宋体" w:hAnsi="宋体" w:eastAsia="宋体" w:cs="宋体"/>
          <w:kern w:val="0"/>
          <w:szCs w:val="24"/>
        </w:rPr>
        <w:t>新提交的响应文件</w:t>
      </w:r>
      <w:r>
        <w:rPr>
          <w:rFonts w:hint="eastAsia" w:ascii="宋体" w:hAnsi="宋体" w:eastAsia="宋体" w:cs="宋体"/>
          <w:szCs w:val="24"/>
        </w:rPr>
        <w:t>或者最后报价应按</w:t>
      </w:r>
      <w:r>
        <w:rPr>
          <w:rFonts w:hint="eastAsia" w:ascii="宋体" w:hAnsi="宋体" w:eastAsia="宋体" w:cs="宋体"/>
          <w:kern w:val="0"/>
          <w:szCs w:val="21"/>
        </w:rPr>
        <w:t>本章第</w:t>
      </w:r>
      <w:r>
        <w:rPr>
          <w:rFonts w:hint="eastAsia" w:ascii="宋体" w:hAnsi="宋体" w:eastAsia="宋体" w:cs="宋体"/>
          <w:szCs w:val="24"/>
        </w:rPr>
        <w:t>21.3</w:t>
      </w:r>
      <w:r>
        <w:rPr>
          <w:rFonts w:hint="eastAsia" w:ascii="宋体" w:hAnsi="宋体" w:eastAsia="宋体" w:cs="宋体"/>
          <w:kern w:val="0"/>
          <w:szCs w:val="21"/>
          <w:lang w:val="zh-CN"/>
        </w:rPr>
        <w:t>款</w:t>
      </w:r>
      <w:r>
        <w:rPr>
          <w:rFonts w:hint="eastAsia" w:ascii="宋体" w:hAnsi="宋体" w:eastAsia="宋体" w:cs="宋体"/>
          <w:szCs w:val="24"/>
        </w:rPr>
        <w:t>规定，</w:t>
      </w:r>
      <w:r>
        <w:rPr>
          <w:rFonts w:hint="eastAsia" w:ascii="宋体" w:hAnsi="宋体" w:eastAsia="宋体" w:cs="宋体"/>
          <w:kern w:val="0"/>
          <w:szCs w:val="21"/>
        </w:rPr>
        <w:t>由其法定代表人或其委托代理人签字或者加盖</w:t>
      </w:r>
      <w:r>
        <w:rPr>
          <w:rFonts w:hint="eastAsia" w:ascii="宋体" w:hAnsi="宋体" w:eastAsia="宋体" w:cs="宋体"/>
          <w:kern w:val="0"/>
          <w:szCs w:val="24"/>
        </w:rPr>
        <w:t>供应商单位</w:t>
      </w:r>
      <w:r>
        <w:rPr>
          <w:rFonts w:hint="eastAsia" w:ascii="宋体" w:hAnsi="宋体" w:eastAsia="宋体" w:cs="宋体"/>
          <w:kern w:val="0"/>
          <w:szCs w:val="21"/>
        </w:rPr>
        <w:t>章，在规定时间内密封递交给磋商小组</w:t>
      </w:r>
      <w:r>
        <w:rPr>
          <w:rFonts w:hint="eastAsia" w:ascii="宋体" w:hAnsi="宋体" w:eastAsia="宋体" w:cs="宋体"/>
          <w:bCs/>
          <w:szCs w:val="21"/>
        </w:rPr>
        <w:t>。</w:t>
      </w:r>
    </w:p>
    <w:p w14:paraId="768A4336">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30.4</w:t>
      </w:r>
      <w:r>
        <w:rPr>
          <w:rFonts w:hint="eastAsia" w:ascii="宋体" w:hAnsi="宋体" w:eastAsia="宋体" w:cs="宋体"/>
          <w:kern w:val="0"/>
          <w:szCs w:val="21"/>
          <w:lang w:val="zh-CN"/>
        </w:rPr>
        <w:t>供应商的</w:t>
      </w:r>
      <w:r>
        <w:rPr>
          <w:rFonts w:hint="eastAsia" w:ascii="宋体" w:hAnsi="宋体" w:eastAsia="宋体" w:cs="宋体"/>
          <w:bCs/>
          <w:szCs w:val="21"/>
        </w:rPr>
        <w:t>最</w:t>
      </w:r>
      <w:r>
        <w:rPr>
          <w:rFonts w:hint="eastAsia" w:ascii="宋体" w:hAnsi="宋体" w:eastAsia="宋体" w:cs="宋体"/>
          <w:kern w:val="0"/>
          <w:szCs w:val="21"/>
          <w:lang w:val="zh-CN"/>
        </w:rPr>
        <w:t>后</w:t>
      </w:r>
      <w:r>
        <w:rPr>
          <w:rFonts w:hint="eastAsia" w:ascii="宋体" w:hAnsi="宋体" w:eastAsia="宋体" w:cs="宋体"/>
          <w:bCs/>
          <w:szCs w:val="21"/>
        </w:rPr>
        <w:t>报价及</w:t>
      </w:r>
      <w:r>
        <w:rPr>
          <w:rFonts w:hint="eastAsia" w:ascii="宋体" w:hAnsi="宋体" w:eastAsia="宋体" w:cs="宋体"/>
          <w:kern w:val="0"/>
          <w:szCs w:val="21"/>
        </w:rPr>
        <w:t>政府采购政策规定的价格扣除情况，磋商小组应召集所有参加最后报价的供应商当场开封</w:t>
      </w:r>
      <w:r>
        <w:rPr>
          <w:rFonts w:hint="eastAsia" w:ascii="宋体" w:hAnsi="宋体" w:eastAsia="宋体" w:cs="宋体"/>
          <w:bCs/>
          <w:szCs w:val="21"/>
        </w:rPr>
        <w:t>公布，并由供应商代表签字确认。</w:t>
      </w:r>
    </w:p>
    <w:p w14:paraId="537876E9">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30.5提交首次响应文件的供应商，在提交最后报价之前，可以根据磋商情况退出磋商，</w:t>
      </w:r>
      <w:r>
        <w:rPr>
          <w:rFonts w:hint="eastAsia" w:ascii="宋体" w:hAnsi="宋体" w:eastAsia="宋体" w:cs="宋体"/>
          <w:kern w:val="0"/>
          <w:szCs w:val="24"/>
        </w:rPr>
        <w:t>并书面通知采购代理机构或者磋商小组。</w:t>
      </w:r>
      <w:r>
        <w:rPr>
          <w:rFonts w:hint="eastAsia" w:ascii="宋体" w:hAnsi="宋体" w:eastAsia="宋体" w:cs="宋体"/>
          <w:szCs w:val="24"/>
        </w:rPr>
        <w:t>该通知由供应商法定代表人或其委托代理人签字。</w:t>
      </w:r>
    </w:p>
    <w:p w14:paraId="29BA2DC6">
      <w:pPr>
        <w:snapToGrid w:val="0"/>
        <w:spacing w:line="360" w:lineRule="auto"/>
        <w:ind w:firstLine="420"/>
        <w:rPr>
          <w:rFonts w:ascii="Times New Roman" w:hAnsi="Times New Roman" w:eastAsia="宋体" w:cs="Times New Roman"/>
          <w:szCs w:val="24"/>
        </w:rPr>
      </w:pPr>
      <w:r>
        <w:rPr>
          <w:rFonts w:hint="eastAsia" w:ascii="宋体" w:hAnsi="宋体" w:eastAsia="宋体" w:cs="宋体"/>
          <w:bCs/>
          <w:szCs w:val="21"/>
        </w:rPr>
        <w:t>30.6</w:t>
      </w:r>
      <w:r>
        <w:rPr>
          <w:rFonts w:hint="eastAsia" w:ascii="宋体" w:hAnsi="宋体" w:eastAsia="宋体" w:cs="宋体"/>
          <w:kern w:val="0"/>
          <w:szCs w:val="21"/>
        </w:rPr>
        <w:t>提交首次响应文件的供应商，未按磋商文件规定及磋商小组要求提交最后报价(或者</w:t>
      </w:r>
      <w:r>
        <w:rPr>
          <w:rFonts w:hint="eastAsia" w:ascii="宋体" w:hAnsi="宋体" w:eastAsia="宋体" w:cs="宋体"/>
          <w:bCs/>
          <w:szCs w:val="21"/>
        </w:rPr>
        <w:t>重</w:t>
      </w:r>
      <w:r>
        <w:rPr>
          <w:rFonts w:hint="eastAsia" w:ascii="宋体" w:hAnsi="宋体" w:eastAsia="宋体" w:cs="宋体"/>
          <w:kern w:val="0"/>
          <w:szCs w:val="21"/>
        </w:rPr>
        <w:t>新提交的响应文件和最后报价)，且又</w:t>
      </w:r>
      <w:r>
        <w:rPr>
          <w:rFonts w:hint="eastAsia" w:ascii="宋体" w:hAnsi="宋体" w:eastAsia="宋体" w:cs="宋体"/>
          <w:kern w:val="0"/>
          <w:szCs w:val="24"/>
        </w:rPr>
        <w:t>未按</w:t>
      </w:r>
      <w:r>
        <w:rPr>
          <w:rFonts w:hint="eastAsia" w:ascii="宋体" w:hAnsi="宋体" w:eastAsia="宋体" w:cs="宋体"/>
          <w:kern w:val="0"/>
          <w:szCs w:val="21"/>
        </w:rPr>
        <w:t>本章第</w:t>
      </w:r>
      <w:r>
        <w:rPr>
          <w:rFonts w:hint="eastAsia" w:ascii="宋体" w:hAnsi="宋体" w:eastAsia="宋体" w:cs="宋体"/>
          <w:szCs w:val="24"/>
        </w:rPr>
        <w:t>30.5</w:t>
      </w:r>
      <w:r>
        <w:rPr>
          <w:rFonts w:hint="eastAsia" w:ascii="宋体" w:hAnsi="宋体" w:eastAsia="宋体" w:cs="宋体"/>
          <w:kern w:val="0"/>
          <w:szCs w:val="21"/>
          <w:lang w:val="zh-CN"/>
        </w:rPr>
        <w:t>款</w:t>
      </w:r>
      <w:r>
        <w:rPr>
          <w:rFonts w:hint="eastAsia" w:ascii="宋体" w:hAnsi="宋体" w:eastAsia="宋体" w:cs="宋体"/>
          <w:szCs w:val="24"/>
        </w:rPr>
        <w:t>规定</w:t>
      </w:r>
      <w:r>
        <w:rPr>
          <w:rFonts w:hint="eastAsia" w:ascii="宋体" w:hAnsi="宋体" w:eastAsia="宋体" w:cs="宋体"/>
          <w:kern w:val="0"/>
          <w:szCs w:val="21"/>
        </w:rPr>
        <w:t>退出磋商的，供应商的磋商保证金不予退还。</w:t>
      </w:r>
    </w:p>
    <w:p w14:paraId="6DB33242">
      <w:pPr>
        <w:snapToGrid w:val="0"/>
        <w:spacing w:line="360" w:lineRule="auto"/>
        <w:ind w:firstLine="420"/>
        <w:rPr>
          <w:rFonts w:ascii="Times New Roman" w:hAnsi="Times New Roman" w:eastAsia="宋体" w:cs="Times New Roman"/>
          <w:szCs w:val="24"/>
        </w:rPr>
      </w:pPr>
      <w:r>
        <w:rPr>
          <w:rFonts w:hint="eastAsia" w:ascii="宋体" w:hAnsi="宋体" w:eastAsia="宋体" w:cs="宋体"/>
          <w:kern w:val="0"/>
          <w:szCs w:val="21"/>
        </w:rPr>
        <w:t>30.7磋商文件在磋商过程中未发生实质性变动的，参加磋商供应商的次轮报价不得高于上轮报价，否则视为无效响应。</w:t>
      </w:r>
    </w:p>
    <w:p w14:paraId="28BCB9C8">
      <w:pPr>
        <w:widowControl/>
        <w:snapToGrid w:val="0"/>
        <w:spacing w:line="360" w:lineRule="auto"/>
        <w:jc w:val="left"/>
        <w:rPr>
          <w:rFonts w:ascii="Times New Roman" w:hAnsi="Times New Roman" w:eastAsia="宋体" w:cs="Times New Roman"/>
          <w:szCs w:val="24"/>
        </w:rPr>
      </w:pPr>
      <w:r>
        <w:rPr>
          <w:rFonts w:hint="eastAsia" w:ascii="宋体" w:hAnsi="宋体" w:eastAsia="宋体" w:cs="宋体"/>
          <w:b/>
          <w:kern w:val="0"/>
          <w:szCs w:val="21"/>
        </w:rPr>
        <w:t>31.响应文件评审</w:t>
      </w:r>
    </w:p>
    <w:p w14:paraId="280F6754">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bCs/>
          <w:szCs w:val="21"/>
        </w:rPr>
        <w:t>31.1经磋商确定最终采购需求和提交最后报价的供应商后，由磋商小组采用综合评分法对提交最后报价的供应商的响应文件和最后报价进行综合评价。</w:t>
      </w:r>
    </w:p>
    <w:p w14:paraId="26E6CCDA">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bCs/>
          <w:szCs w:val="21"/>
        </w:rPr>
        <w:t>31.2综合评分法，是指响应文件满足磋商文件全部实质性要求且按评审因素的量化指标评审得分最高的供应商为成交候选供应商的评审方法。本采购项目的评审因素和标准见</w:t>
      </w:r>
      <w:r>
        <w:rPr>
          <w:rFonts w:hint="eastAsia" w:ascii="宋体" w:hAnsi="宋体" w:eastAsia="宋体" w:cs="宋体"/>
          <w:b/>
          <w:bCs/>
          <w:szCs w:val="21"/>
        </w:rPr>
        <w:t>磋商须知前附表。</w:t>
      </w:r>
    </w:p>
    <w:p w14:paraId="700D5710">
      <w:pPr>
        <w:widowControl/>
        <w:snapToGrid w:val="0"/>
        <w:spacing w:before="156"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31.3</w:t>
      </w:r>
      <w:r>
        <w:rPr>
          <w:rFonts w:hint="eastAsia" w:ascii="宋体" w:hAnsi="宋体" w:eastAsia="宋体" w:cs="宋体"/>
          <w:szCs w:val="21"/>
        </w:rPr>
        <w:t>最后报价调整。磋商小组以各供应商最后报价为基础，按照符合政府采购支持小微企业、福利和监狱企业发展的相应条件，对供应商的最后报价进行价格扣除，用扣除后的最后报价计算价格得分，具体价格扣除比例见</w:t>
      </w:r>
      <w:r>
        <w:rPr>
          <w:rFonts w:hint="eastAsia" w:ascii="宋体" w:hAnsi="宋体" w:eastAsia="宋体" w:cs="宋体"/>
          <w:b/>
          <w:szCs w:val="21"/>
        </w:rPr>
        <w:t>磋商须知前附表</w:t>
      </w:r>
      <w:r>
        <w:rPr>
          <w:rFonts w:hint="eastAsia" w:ascii="宋体" w:hAnsi="宋体" w:eastAsia="宋体" w:cs="宋体"/>
          <w:szCs w:val="21"/>
        </w:rPr>
        <w:t>。</w:t>
      </w:r>
    </w:p>
    <w:p w14:paraId="206B018D">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31.4综合评分法中的价格分采用低价优先法计算，即满足磋商文件要求且经调整后的最后报价最低的供应商的价格为磋商基准价，其价格分为满分。其他供应商的价格分按照下列公式计算：</w:t>
      </w:r>
    </w:p>
    <w:p w14:paraId="185DFDA4">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磋商报价得分=（磋商基准价/最后磋商报价）×价格权值×100</w:t>
      </w:r>
    </w:p>
    <w:p w14:paraId="11EA9A8D">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项目评审过程中，不得去掉最后报价中的最高报价和最低报价。</w:t>
      </w:r>
    </w:p>
    <w:p w14:paraId="3AA1560F">
      <w:pPr>
        <w:widowControl/>
        <w:snapToGrid w:val="0"/>
        <w:spacing w:before="156" w:line="360" w:lineRule="auto"/>
        <w:ind w:firstLine="420"/>
        <w:jc w:val="left"/>
        <w:rPr>
          <w:rFonts w:ascii="Times New Roman" w:hAnsi="Times New Roman" w:eastAsia="宋体" w:cs="Times New Roman"/>
          <w:szCs w:val="24"/>
        </w:rPr>
      </w:pPr>
      <w:r>
        <w:rPr>
          <w:rFonts w:hint="eastAsia" w:ascii="宋体" w:hAnsi="宋体" w:eastAsia="宋体" w:cs="宋体"/>
          <w:bCs/>
          <w:szCs w:val="21"/>
        </w:rPr>
        <w:t>31.5</w:t>
      </w:r>
      <w:r>
        <w:rPr>
          <w:rFonts w:hint="eastAsia" w:ascii="宋体" w:hAnsi="宋体" w:eastAsia="宋体" w:cs="宋体"/>
          <w:szCs w:val="21"/>
        </w:rPr>
        <w:t>涉及政府采购政策优惠对供应商分值进行调整的，</w:t>
      </w:r>
      <w:r>
        <w:rPr>
          <w:rFonts w:hint="eastAsia" w:ascii="宋体" w:hAnsi="宋体" w:eastAsia="宋体" w:cs="宋体"/>
          <w:bCs/>
          <w:szCs w:val="21"/>
        </w:rPr>
        <w:t>按</w:t>
      </w:r>
      <w:r>
        <w:rPr>
          <w:rFonts w:hint="eastAsia" w:ascii="宋体" w:hAnsi="宋体" w:eastAsia="宋体" w:cs="宋体"/>
          <w:b/>
          <w:szCs w:val="21"/>
        </w:rPr>
        <w:t>磋商须知前附表</w:t>
      </w:r>
      <w:r>
        <w:rPr>
          <w:rFonts w:hint="eastAsia" w:ascii="宋体" w:hAnsi="宋体" w:eastAsia="宋体" w:cs="宋体"/>
          <w:bCs/>
          <w:szCs w:val="21"/>
        </w:rPr>
        <w:t>规定</w:t>
      </w:r>
      <w:r>
        <w:rPr>
          <w:rFonts w:hint="eastAsia" w:ascii="宋体" w:hAnsi="宋体" w:eastAsia="宋体" w:cs="宋体"/>
          <w:szCs w:val="21"/>
        </w:rPr>
        <w:t>调整供应商的技术、商务、价格</w:t>
      </w:r>
      <w:r>
        <w:rPr>
          <w:rFonts w:hint="eastAsia" w:ascii="宋体" w:hAnsi="宋体" w:eastAsia="宋体" w:cs="宋体"/>
          <w:kern w:val="0"/>
          <w:szCs w:val="21"/>
        </w:rPr>
        <w:t>得分或总得分</w:t>
      </w:r>
      <w:r>
        <w:rPr>
          <w:rFonts w:hint="eastAsia" w:ascii="宋体" w:hAnsi="宋体" w:eastAsia="宋体" w:cs="宋体"/>
          <w:szCs w:val="21"/>
        </w:rPr>
        <w:t>。</w:t>
      </w:r>
    </w:p>
    <w:p w14:paraId="6B063177">
      <w:pPr>
        <w:snapToGrid w:val="0"/>
        <w:spacing w:before="156" w:line="360" w:lineRule="auto"/>
        <w:ind w:firstLine="420"/>
        <w:rPr>
          <w:rFonts w:ascii="Times New Roman" w:hAnsi="Times New Roman" w:eastAsia="宋体" w:cs="Times New Roman"/>
          <w:szCs w:val="24"/>
        </w:rPr>
      </w:pPr>
      <w:r>
        <w:rPr>
          <w:rFonts w:hint="eastAsia" w:ascii="宋体" w:hAnsi="宋体" w:eastAsia="宋体" w:cs="宋体"/>
          <w:szCs w:val="21"/>
        </w:rPr>
        <w:t>31.6涉及多处或部分获得政府采购政策优惠的，其多处或部分享受政府采购优惠政策的计算方法见</w:t>
      </w:r>
      <w:r>
        <w:rPr>
          <w:rFonts w:hint="eastAsia" w:ascii="宋体" w:hAnsi="宋体" w:eastAsia="宋体" w:cs="宋体"/>
          <w:b/>
          <w:szCs w:val="21"/>
        </w:rPr>
        <w:t>磋商须知前附表</w:t>
      </w:r>
      <w:r>
        <w:rPr>
          <w:rFonts w:hint="eastAsia" w:ascii="宋体" w:hAnsi="宋体" w:eastAsia="宋体" w:cs="宋体"/>
          <w:szCs w:val="21"/>
        </w:rPr>
        <w:t>相关规定。</w:t>
      </w:r>
    </w:p>
    <w:p w14:paraId="215C9621">
      <w:pPr>
        <w:widowControl/>
        <w:snapToGrid w:val="0"/>
        <w:spacing w:before="156" w:line="360" w:lineRule="auto"/>
        <w:ind w:firstLine="420"/>
        <w:jc w:val="left"/>
        <w:rPr>
          <w:rFonts w:ascii="Times New Roman" w:hAnsi="Times New Roman" w:eastAsia="宋体" w:cs="Times New Roman"/>
          <w:szCs w:val="24"/>
        </w:rPr>
      </w:pPr>
      <w:r>
        <w:rPr>
          <w:rFonts w:hint="eastAsia" w:ascii="宋体" w:hAnsi="宋体" w:eastAsia="宋体" w:cs="宋体"/>
          <w:color w:val="000000"/>
          <w:kern w:val="0"/>
          <w:szCs w:val="21"/>
        </w:rPr>
        <w:t>31.7</w:t>
      </w:r>
      <w:r>
        <w:rPr>
          <w:rFonts w:hint="eastAsia" w:ascii="宋体" w:hAnsi="宋体" w:eastAsia="宋体" w:cs="宋体"/>
          <w:szCs w:val="21"/>
        </w:rPr>
        <w:t>评审时，磋商小组各成员应当独立对每个供应商的</w:t>
      </w:r>
      <w:r>
        <w:rPr>
          <w:rFonts w:hint="eastAsia" w:ascii="宋体" w:hAnsi="宋体" w:eastAsia="宋体" w:cs="宋体"/>
          <w:bCs/>
          <w:szCs w:val="21"/>
        </w:rPr>
        <w:t>响应文件</w:t>
      </w:r>
      <w:r>
        <w:rPr>
          <w:rFonts w:hint="eastAsia" w:ascii="宋体" w:hAnsi="宋体" w:eastAsia="宋体" w:cs="宋体"/>
          <w:szCs w:val="21"/>
        </w:rPr>
        <w:t>进行评价、评分，并按照政府采购优惠政策对最后报价进行价格扣除和技术、商务、价格加分后，汇总各供应商的总得分。</w:t>
      </w:r>
    </w:p>
    <w:p w14:paraId="060AB639">
      <w:pPr>
        <w:widowControl/>
        <w:snapToGrid w:val="0"/>
        <w:spacing w:line="360" w:lineRule="auto"/>
        <w:jc w:val="left"/>
        <w:rPr>
          <w:rFonts w:ascii="Times New Roman" w:hAnsi="Times New Roman" w:eastAsia="宋体" w:cs="Times New Roman"/>
          <w:szCs w:val="24"/>
        </w:rPr>
      </w:pPr>
      <w:r>
        <w:rPr>
          <w:rFonts w:hint="eastAsia" w:ascii="宋体" w:hAnsi="宋体" w:eastAsia="宋体" w:cs="宋体"/>
          <w:b/>
          <w:bCs/>
          <w:szCs w:val="21"/>
        </w:rPr>
        <w:t>32</w:t>
      </w:r>
      <w:r>
        <w:rPr>
          <w:rFonts w:hint="eastAsia" w:ascii="宋体" w:hAnsi="宋体" w:eastAsia="宋体" w:cs="宋体"/>
          <w:b/>
          <w:kern w:val="0"/>
          <w:szCs w:val="21"/>
        </w:rPr>
        <w:t>.</w:t>
      </w:r>
      <w:r>
        <w:rPr>
          <w:rFonts w:hint="eastAsia" w:ascii="宋体" w:hAnsi="宋体" w:eastAsia="宋体" w:cs="宋体"/>
          <w:b/>
          <w:bCs/>
          <w:szCs w:val="21"/>
        </w:rPr>
        <w:t>提出成交供应商</w:t>
      </w:r>
    </w:p>
    <w:p w14:paraId="718486E2">
      <w:pPr>
        <w:widowControl/>
        <w:spacing w:line="420" w:lineRule="atLeast"/>
        <w:jc w:val="center"/>
        <w:rPr>
          <w:rFonts w:ascii="Times New Roman" w:hAnsi="Times New Roman" w:eastAsia="宋体" w:cs="Times New Roman"/>
          <w:szCs w:val="24"/>
        </w:rPr>
      </w:pPr>
      <w:r>
        <w:rPr>
          <w:rFonts w:hint="eastAsia" w:ascii="宋体" w:hAnsi="宋体" w:eastAsia="宋体" w:cs="宋体"/>
          <w:kern w:val="0"/>
          <w:szCs w:val="21"/>
        </w:rPr>
        <w:t xml:space="preserve">    32.1</w:t>
      </w:r>
      <w:r>
        <w:rPr>
          <w:rFonts w:hint="eastAsia" w:ascii="宋体" w:hAnsi="宋体" w:eastAsia="宋体" w:cs="宋体"/>
          <w:bCs/>
          <w:szCs w:val="21"/>
        </w:rPr>
        <w:t>磋商小组应当根据综合评分情况，按照评审得分由高到低顺序推荐3名以上成交候选供应商，并编写评审报告。评审得分相同的，按照最后报价由低到高的顺序推荐。评审得分且最后报价相同的，按照技术指标优劣顺序推荐。符合《政府采购竞争性磋商采购方式管理暂行办法》(财</w:t>
      </w:r>
    </w:p>
    <w:p w14:paraId="3C343B73">
      <w:pPr>
        <w:widowControl/>
        <w:spacing w:line="420" w:lineRule="atLeast"/>
        <w:rPr>
          <w:rFonts w:ascii="Times New Roman" w:hAnsi="Times New Roman" w:eastAsia="宋体" w:cs="Times New Roman"/>
          <w:szCs w:val="24"/>
        </w:rPr>
      </w:pPr>
      <w:r>
        <w:rPr>
          <w:rFonts w:hint="eastAsia" w:ascii="宋体" w:hAnsi="宋体" w:eastAsia="宋体" w:cs="宋体"/>
          <w:bCs/>
          <w:szCs w:val="21"/>
        </w:rPr>
        <w:t>库〔2014〕214号)</w:t>
      </w:r>
      <w:r>
        <w:rPr>
          <w:rFonts w:hint="eastAsia" w:ascii="宋体" w:hAnsi="宋体" w:eastAsia="宋体" w:cs="宋体"/>
          <w:color w:val="000000"/>
          <w:kern w:val="0"/>
          <w:szCs w:val="21"/>
        </w:rPr>
        <w:t>和《财政部关于政府采购竞争性磋商采购方式管理暂行办法有关问题的补充通知》（财库〔2015〕124号）所列“政府购买服务项目（含政府和社会资本合作项目）、市场竞争不充分的科研项目以及需要扶持的科技成果转化项目”情形的，</w:t>
      </w:r>
      <w:r>
        <w:rPr>
          <w:rFonts w:hint="eastAsia" w:ascii="宋体" w:hAnsi="宋体" w:eastAsia="宋体" w:cs="宋体"/>
          <w:bCs/>
          <w:szCs w:val="21"/>
        </w:rPr>
        <w:t>可以推荐2家成交候选供应商。</w:t>
      </w:r>
    </w:p>
    <w:p w14:paraId="09562AB8">
      <w:pPr>
        <w:widowControl/>
        <w:spacing w:line="420" w:lineRule="atLeast"/>
        <w:rPr>
          <w:rFonts w:ascii="宋体" w:hAnsi="宋体" w:eastAsia="宋体" w:cs="宋体"/>
          <w:bCs/>
          <w:color w:val="000000"/>
          <w:kern w:val="0"/>
          <w:szCs w:val="21"/>
        </w:rPr>
      </w:pPr>
    </w:p>
    <w:p w14:paraId="3FD0EAC0">
      <w:pPr>
        <w:tabs>
          <w:tab w:val="left" w:pos="0"/>
        </w:tabs>
        <w:snapToGrid w:val="0"/>
        <w:spacing w:line="360" w:lineRule="auto"/>
        <w:rPr>
          <w:rFonts w:ascii="Times New Roman" w:hAnsi="Times New Roman" w:eastAsia="宋体" w:cs="Times New Roman"/>
          <w:szCs w:val="24"/>
        </w:rPr>
      </w:pPr>
      <w:r>
        <w:rPr>
          <w:rFonts w:hint="eastAsia" w:ascii="宋体" w:hAnsi="宋体" w:eastAsia="宋体" w:cs="宋体"/>
          <w:b/>
          <w:bCs/>
          <w:szCs w:val="21"/>
        </w:rPr>
        <w:t>33.确定成交供应商</w:t>
      </w:r>
    </w:p>
    <w:p w14:paraId="63DBD7A1">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33.1采购代理机构应当在评审结束后2个工作日内将评审报告送采购人确认。</w:t>
      </w:r>
    </w:p>
    <w:p w14:paraId="11132E7F">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33.2采购人应当在收到评审报告后5个工作日内，从评审报告提出的成交候选供应商中，按照排序由高到低的原则确定成交供应商，也可以书面授权磋商小组直接确定成交供应商。</w:t>
      </w:r>
    </w:p>
    <w:p w14:paraId="03DB845A">
      <w:pPr>
        <w:snapToGrid w:val="0"/>
        <w:spacing w:line="360" w:lineRule="auto"/>
        <w:ind w:left="632" w:hanging="632"/>
        <w:rPr>
          <w:rFonts w:ascii="宋体" w:hAnsi="宋体" w:eastAsia="宋体" w:cs="Courier New"/>
          <w:szCs w:val="21"/>
        </w:rPr>
      </w:pPr>
      <w:r>
        <w:rPr>
          <w:rFonts w:hint="eastAsia" w:ascii="宋体" w:hAnsi="宋体" w:eastAsia="宋体" w:cs="宋体"/>
          <w:b/>
          <w:szCs w:val="21"/>
        </w:rPr>
        <w:t>34.磋商终止</w:t>
      </w:r>
    </w:p>
    <w:p w14:paraId="2BE0179D">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bCs/>
          <w:szCs w:val="21"/>
        </w:rPr>
        <w:t>34.1</w:t>
      </w:r>
      <w:r>
        <w:rPr>
          <w:rFonts w:hint="eastAsia" w:ascii="宋体" w:hAnsi="宋体" w:eastAsia="宋体" w:cs="宋体"/>
          <w:kern w:val="0"/>
          <w:szCs w:val="21"/>
        </w:rPr>
        <w:t>出现下列情形之一的，采购人或者采购代理机构应当终止竞争性磋商采购活动，</w:t>
      </w:r>
      <w:r>
        <w:rPr>
          <w:rFonts w:hint="eastAsia" w:ascii="宋体" w:hAnsi="宋体" w:eastAsia="宋体" w:cs="宋体"/>
          <w:szCs w:val="24"/>
        </w:rPr>
        <w:t>在本章第37.1款指定的媒体上</w:t>
      </w:r>
      <w:r>
        <w:rPr>
          <w:rFonts w:hint="eastAsia" w:ascii="宋体" w:hAnsi="宋体" w:eastAsia="宋体" w:cs="宋体"/>
          <w:kern w:val="0"/>
          <w:szCs w:val="21"/>
        </w:rPr>
        <w:t xml:space="preserve">发布项目终止公告并说明原因，重新开展采购活动： </w:t>
      </w:r>
    </w:p>
    <w:p w14:paraId="3C29CC33">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（1）因情况变化，不再符合规定的竞争性磋商采购方式适用情形的；</w:t>
      </w:r>
    </w:p>
    <w:p w14:paraId="7237EE39">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（2）出现影响采购公正的违法、违规行为的；</w:t>
      </w:r>
    </w:p>
    <w:p w14:paraId="1F996339">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（3）</w:t>
      </w:r>
      <w:r>
        <w:rPr>
          <w:rFonts w:hint="eastAsia" w:ascii="宋体" w:hAnsi="宋体" w:eastAsia="宋体" w:cs="宋体"/>
          <w:bCs/>
          <w:szCs w:val="21"/>
        </w:rPr>
        <w:t>除《政府采购竞争性磋商采购方式管理暂行办法》(财库〔2014〕214号)</w:t>
      </w:r>
      <w:r>
        <w:rPr>
          <w:rFonts w:hint="eastAsia" w:ascii="宋体" w:hAnsi="宋体" w:eastAsia="宋体" w:cs="宋体"/>
          <w:color w:val="000000"/>
          <w:kern w:val="0"/>
          <w:szCs w:val="21"/>
        </w:rPr>
        <w:t xml:space="preserve"> 和《财政部关于政府采购竞争性磋商采购方式管理暂行办法有关问题的补充通知》（财库〔2015〕124号）所列“政府购买服务项目（含政府和社会资本合作项目）、市场竞争不充分的科研项目以及需要扶持的科技成果转化项目”</w:t>
      </w:r>
      <w:r>
        <w:rPr>
          <w:rFonts w:hint="eastAsia" w:ascii="宋体" w:hAnsi="宋体" w:eastAsia="宋体" w:cs="宋体"/>
          <w:bCs/>
          <w:szCs w:val="21"/>
        </w:rPr>
        <w:t>情形外，在采购过程中符合要求的供应商或者报价未超过采购预算的供应商不足3家的；</w:t>
      </w:r>
    </w:p>
    <w:p w14:paraId="3A13F83E">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（4）因重大变故，采购任务取消的。</w:t>
      </w:r>
    </w:p>
    <w:p w14:paraId="1B1052A7">
      <w:pPr>
        <w:widowControl/>
        <w:snapToGrid w:val="0"/>
        <w:spacing w:line="360" w:lineRule="auto"/>
        <w:jc w:val="left"/>
        <w:rPr>
          <w:rFonts w:ascii="Times New Roman" w:hAnsi="Times New Roman" w:eastAsia="宋体" w:cs="Times New Roman"/>
          <w:szCs w:val="24"/>
        </w:rPr>
      </w:pPr>
      <w:r>
        <w:rPr>
          <w:rFonts w:hint="eastAsia" w:ascii="宋体" w:hAnsi="宋体" w:eastAsia="宋体" w:cs="宋体"/>
          <w:b/>
          <w:kern w:val="0"/>
          <w:szCs w:val="21"/>
        </w:rPr>
        <w:t>35．重新评审</w:t>
      </w:r>
    </w:p>
    <w:p w14:paraId="151EED88">
      <w:pPr>
        <w:widowControl/>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35.1除资格性检查认定错误、分值汇总计算错误、分项评分超出评分标准范围、客观分评分不一致、经磋商小组一致认定评分畸高、畸低的情形外，采购人或者采购代理机构不得以任何理由组织重新评审。采购人、采购代理机构发现磋商小组未按照磋商文件规定的评审标准进行评审的，应当重新开展采购活动。</w:t>
      </w:r>
    </w:p>
    <w:p w14:paraId="0BE014F5">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36.保密及串通行为</w:t>
      </w:r>
    </w:p>
    <w:p w14:paraId="25D32E42">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4"/>
        </w:rPr>
        <w:t>36.1磋商小组成员以及与评审工作有关的人员不得泄露评审情况以及评审过程中获悉的国家秘密、商业秘密。</w:t>
      </w:r>
    </w:p>
    <w:p w14:paraId="1ADEE819">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36.2</w:t>
      </w:r>
      <w:r>
        <w:rPr>
          <w:rFonts w:hint="eastAsia" w:ascii="宋体" w:hAnsi="宋体" w:eastAsia="宋体" w:cs="宋体"/>
          <w:kern w:val="0"/>
          <w:szCs w:val="21"/>
        </w:rPr>
        <w:t>供应商</w:t>
      </w:r>
      <w:r>
        <w:rPr>
          <w:rFonts w:hint="eastAsia" w:ascii="宋体" w:hAnsi="宋体" w:eastAsia="宋体" w:cs="宋体"/>
          <w:szCs w:val="21"/>
        </w:rPr>
        <w:t>不得与</w:t>
      </w:r>
      <w:r>
        <w:rPr>
          <w:rFonts w:hint="eastAsia" w:ascii="宋体" w:hAnsi="宋体" w:eastAsia="宋体" w:cs="宋体"/>
          <w:kern w:val="0"/>
          <w:szCs w:val="21"/>
        </w:rPr>
        <w:t>采购人、采购代理机构、其他供应商恶意</w:t>
      </w:r>
      <w:r>
        <w:rPr>
          <w:rFonts w:hint="eastAsia" w:ascii="宋体" w:hAnsi="宋体" w:eastAsia="宋体" w:cs="宋体"/>
          <w:szCs w:val="21"/>
        </w:rPr>
        <w:t>串通；不得向</w:t>
      </w:r>
      <w:r>
        <w:rPr>
          <w:rFonts w:hint="eastAsia" w:ascii="宋体" w:hAnsi="宋体" w:eastAsia="宋体" w:cs="宋体"/>
          <w:kern w:val="0"/>
          <w:szCs w:val="21"/>
        </w:rPr>
        <w:t>采购人、采购代理机构</w:t>
      </w:r>
      <w:r>
        <w:rPr>
          <w:rFonts w:hint="eastAsia" w:ascii="宋体" w:hAnsi="宋体" w:eastAsia="宋体" w:cs="宋体"/>
          <w:szCs w:val="21"/>
        </w:rPr>
        <w:t>或者磋商小组成员行贿或者提供其他不正当利益；不得提供虚假资料谋取成交；不得以任何方式干扰、影响采购工作。</w:t>
      </w:r>
    </w:p>
    <w:p w14:paraId="58B1A168">
      <w:pPr>
        <w:widowControl/>
        <w:snapToGrid w:val="0"/>
        <w:spacing w:line="360" w:lineRule="auto"/>
        <w:ind w:firstLine="420"/>
        <w:jc w:val="left"/>
        <w:rPr>
          <w:rFonts w:ascii="宋体" w:hAnsi="宋体" w:eastAsia="宋体" w:cs="宋体"/>
          <w:kern w:val="0"/>
          <w:sz w:val="24"/>
          <w:szCs w:val="24"/>
        </w:rPr>
      </w:pPr>
      <w:r>
        <w:rPr>
          <w:rFonts w:hint="eastAsia" w:ascii="宋体" w:hAnsi="宋体" w:eastAsia="宋体" w:cs="Arial"/>
          <w:kern w:val="0"/>
          <w:szCs w:val="21"/>
        </w:rPr>
        <w:t>36.3</w:t>
      </w:r>
      <w:r>
        <w:rPr>
          <w:rFonts w:hint="eastAsia" w:ascii="宋体" w:hAnsi="宋体" w:eastAsia="宋体" w:cs="宋体"/>
          <w:kern w:val="0"/>
          <w:szCs w:val="21"/>
          <w:lang w:val="zh-CN"/>
        </w:rPr>
        <w:t>有下列情形之一的，属于恶意串通，对供应商依照政府采购法第七十七条第一款的规定追究法律责任：</w:t>
      </w:r>
    </w:p>
    <w:p w14:paraId="5B56643A">
      <w:pPr>
        <w:widowControl/>
        <w:snapToGrid w:val="0"/>
        <w:spacing w:line="360" w:lineRule="auto"/>
        <w:ind w:firstLine="420"/>
        <w:jc w:val="left"/>
        <w:rPr>
          <w:rFonts w:ascii="宋体" w:hAnsi="宋体" w:eastAsia="宋体" w:cs="宋体"/>
          <w:kern w:val="0"/>
          <w:sz w:val="24"/>
          <w:szCs w:val="24"/>
        </w:rPr>
      </w:pPr>
      <w:r>
        <w:rPr>
          <w:rFonts w:hint="eastAsia" w:ascii="宋体" w:hAnsi="宋体" w:eastAsia="宋体" w:cs="宋体"/>
          <w:kern w:val="0"/>
          <w:szCs w:val="21"/>
          <w:lang w:val="zh-CN"/>
        </w:rPr>
        <w:t>（一）供应商直接或者间接从采购人或者采购代理机构处获得其他供应商的相关情况并修改其投标文件或者响应文件；</w:t>
      </w:r>
    </w:p>
    <w:p w14:paraId="22852297">
      <w:pPr>
        <w:widowControl/>
        <w:snapToGrid w:val="0"/>
        <w:spacing w:line="360" w:lineRule="auto"/>
        <w:ind w:firstLine="420"/>
        <w:jc w:val="left"/>
        <w:rPr>
          <w:rFonts w:ascii="宋体" w:hAnsi="宋体" w:eastAsia="宋体" w:cs="宋体"/>
          <w:kern w:val="0"/>
          <w:sz w:val="24"/>
          <w:szCs w:val="24"/>
        </w:rPr>
      </w:pPr>
      <w:r>
        <w:rPr>
          <w:rFonts w:hint="eastAsia" w:ascii="宋体" w:hAnsi="宋体" w:eastAsia="宋体" w:cs="宋体"/>
          <w:kern w:val="0"/>
          <w:szCs w:val="21"/>
          <w:lang w:val="zh-CN"/>
        </w:rPr>
        <w:t>（二）供应商按照采购人或者采购代理机构的授意撤换、修改投标文件或者响应文件；</w:t>
      </w:r>
    </w:p>
    <w:p w14:paraId="5C6ED3C5">
      <w:pPr>
        <w:widowControl/>
        <w:snapToGrid w:val="0"/>
        <w:spacing w:line="360" w:lineRule="auto"/>
        <w:ind w:firstLine="420"/>
        <w:jc w:val="left"/>
        <w:rPr>
          <w:rFonts w:ascii="宋体" w:hAnsi="宋体" w:eastAsia="宋体" w:cs="宋体"/>
          <w:kern w:val="0"/>
          <w:sz w:val="24"/>
          <w:szCs w:val="24"/>
        </w:rPr>
      </w:pPr>
      <w:r>
        <w:rPr>
          <w:rFonts w:hint="eastAsia" w:ascii="宋体" w:hAnsi="宋体" w:eastAsia="宋体" w:cs="宋体"/>
          <w:kern w:val="0"/>
          <w:szCs w:val="21"/>
          <w:lang w:val="zh-CN"/>
        </w:rPr>
        <w:t>（三）供应商之间协商报价、技术方案等投标文件或者响应文件的实质性内容；</w:t>
      </w:r>
    </w:p>
    <w:p w14:paraId="6AA48EDE">
      <w:pPr>
        <w:widowControl/>
        <w:snapToGrid w:val="0"/>
        <w:spacing w:line="360" w:lineRule="auto"/>
        <w:ind w:firstLine="420"/>
        <w:jc w:val="left"/>
        <w:rPr>
          <w:rFonts w:ascii="宋体" w:hAnsi="宋体" w:eastAsia="宋体" w:cs="宋体"/>
          <w:kern w:val="0"/>
          <w:sz w:val="24"/>
          <w:szCs w:val="24"/>
        </w:rPr>
      </w:pPr>
      <w:r>
        <w:rPr>
          <w:rFonts w:hint="eastAsia" w:ascii="宋体" w:hAnsi="宋体" w:eastAsia="宋体" w:cs="宋体"/>
          <w:kern w:val="0"/>
          <w:szCs w:val="21"/>
          <w:lang w:val="zh-CN"/>
        </w:rPr>
        <w:t>（四）属于同一集团、协会、商会等组织成员的供应商按照该组织要求协同参加政府采购活动；</w:t>
      </w:r>
    </w:p>
    <w:p w14:paraId="45DBDF5B">
      <w:pPr>
        <w:widowControl/>
        <w:snapToGrid w:val="0"/>
        <w:spacing w:line="360" w:lineRule="auto"/>
        <w:ind w:firstLine="420"/>
        <w:jc w:val="left"/>
        <w:rPr>
          <w:rFonts w:ascii="宋体" w:hAnsi="宋体" w:eastAsia="宋体" w:cs="宋体"/>
          <w:kern w:val="0"/>
          <w:sz w:val="24"/>
          <w:szCs w:val="24"/>
        </w:rPr>
      </w:pPr>
      <w:r>
        <w:rPr>
          <w:rFonts w:hint="eastAsia" w:ascii="宋体" w:hAnsi="宋体" w:eastAsia="宋体" w:cs="宋体"/>
          <w:kern w:val="0"/>
          <w:szCs w:val="21"/>
          <w:lang w:val="zh-CN"/>
        </w:rPr>
        <w:t>（五）供应商之间事先约定由某一特定供应商成交；</w:t>
      </w:r>
    </w:p>
    <w:p w14:paraId="538A431E">
      <w:pPr>
        <w:widowControl/>
        <w:snapToGrid w:val="0"/>
        <w:spacing w:line="360" w:lineRule="auto"/>
        <w:ind w:firstLine="420"/>
        <w:jc w:val="left"/>
        <w:rPr>
          <w:rFonts w:ascii="宋体" w:hAnsi="宋体" w:eastAsia="宋体" w:cs="宋体"/>
          <w:kern w:val="0"/>
          <w:sz w:val="24"/>
          <w:szCs w:val="24"/>
        </w:rPr>
      </w:pPr>
      <w:r>
        <w:rPr>
          <w:rFonts w:hint="eastAsia" w:ascii="宋体" w:hAnsi="宋体" w:eastAsia="宋体" w:cs="宋体"/>
          <w:kern w:val="0"/>
          <w:szCs w:val="21"/>
          <w:lang w:val="zh-CN"/>
        </w:rPr>
        <w:t>（六）供应商之间商定部分供应商放弃参加政府采购活动或者放弃成交；</w:t>
      </w:r>
    </w:p>
    <w:p w14:paraId="48C78BE8">
      <w:pPr>
        <w:widowControl/>
        <w:snapToGrid w:val="0"/>
        <w:spacing w:line="360" w:lineRule="auto"/>
        <w:ind w:firstLine="420"/>
        <w:jc w:val="left"/>
        <w:rPr>
          <w:rFonts w:ascii="宋体" w:hAnsi="宋体" w:eastAsia="宋体" w:cs="宋体"/>
          <w:kern w:val="0"/>
          <w:sz w:val="24"/>
          <w:szCs w:val="24"/>
        </w:rPr>
      </w:pPr>
      <w:r>
        <w:rPr>
          <w:rFonts w:hint="eastAsia" w:ascii="宋体" w:hAnsi="宋体" w:eastAsia="宋体" w:cs="宋体"/>
          <w:kern w:val="0"/>
          <w:szCs w:val="21"/>
          <w:lang w:val="zh-CN"/>
        </w:rPr>
        <w:t>（七）供应商与采购人或者采购代理机构之间、供应商相互之间，为谋求特定供应商成交或者排斥其他供应商的其他串通行为。</w:t>
      </w:r>
    </w:p>
    <w:p w14:paraId="5A7C9DBF">
      <w:pPr>
        <w:snapToGrid w:val="0"/>
        <w:spacing w:line="360" w:lineRule="auto"/>
        <w:rPr>
          <w:rFonts w:ascii="Times New Roman" w:hAnsi="Times New Roman" w:eastAsia="宋体" w:cs="Times New Roman"/>
          <w:szCs w:val="24"/>
        </w:rPr>
      </w:pPr>
      <w:r>
        <w:rPr>
          <w:rFonts w:hint="eastAsia" w:ascii="黑体" w:hAnsi="黑体" w:eastAsia="黑体" w:cs="宋体"/>
          <w:sz w:val="24"/>
          <w:szCs w:val="24"/>
        </w:rPr>
        <w:t>六、成交结果信息公布与授予合同</w:t>
      </w:r>
    </w:p>
    <w:p w14:paraId="7EF5C6C7">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37.成交信息的公布</w:t>
      </w:r>
    </w:p>
    <w:p w14:paraId="07E53484">
      <w:pPr>
        <w:snapToGrid w:val="0"/>
        <w:spacing w:line="360" w:lineRule="auto"/>
        <w:ind w:firstLine="420"/>
        <w:rPr>
          <w:rFonts w:ascii="宋体" w:hAnsi="宋体" w:eastAsia="宋体" w:cs="Courier New"/>
          <w:szCs w:val="21"/>
        </w:rPr>
      </w:pPr>
      <w:r>
        <w:rPr>
          <w:rFonts w:hint="eastAsia" w:ascii="宋体" w:hAnsi="宋体" w:eastAsia="宋体" w:cs="宋体"/>
          <w:szCs w:val="21"/>
        </w:rPr>
        <w:t>37.1成交供应商确定后2个工作日内，成交结果信息将在</w:t>
      </w:r>
      <w:r>
        <w:rPr>
          <w:rFonts w:hint="eastAsia" w:ascii="宋体" w:hAnsi="宋体" w:eastAsia="宋体" w:cs="宋体"/>
          <w:b/>
          <w:szCs w:val="21"/>
        </w:rPr>
        <w:t>磋商须知前附表</w:t>
      </w:r>
      <w:r>
        <w:rPr>
          <w:rFonts w:hint="eastAsia" w:ascii="宋体" w:hAnsi="宋体" w:eastAsia="宋体" w:cs="宋体"/>
          <w:szCs w:val="21"/>
        </w:rPr>
        <w:t>指定的媒体上公布。</w:t>
      </w:r>
    </w:p>
    <w:p w14:paraId="6D331AEE">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38.询问及质疑</w:t>
      </w:r>
    </w:p>
    <w:p w14:paraId="05DF0823">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38.1供应商对政府采购活动事项有疑问的，可以向采购人或采购代理机构提出询问。</w:t>
      </w:r>
    </w:p>
    <w:p w14:paraId="34D66F34">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38.2供应商若认为磋商文件、采购过程和成交结果使自己的权益受到损害，可以按法律、行政法规及湖南省财政厅规范性文件规定向采购人或采购代理机构提出质疑。</w:t>
      </w:r>
    </w:p>
    <w:p w14:paraId="64993BA1">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39.成交通知</w:t>
      </w:r>
    </w:p>
    <w:p w14:paraId="044EB37F">
      <w:pPr>
        <w:snapToGrid w:val="0"/>
        <w:spacing w:line="360" w:lineRule="auto"/>
        <w:ind w:firstLine="420"/>
        <w:rPr>
          <w:rFonts w:ascii="宋体" w:hAnsi="宋体" w:eastAsia="宋体" w:cs="Courier New"/>
          <w:szCs w:val="21"/>
        </w:rPr>
      </w:pPr>
      <w:r>
        <w:rPr>
          <w:rFonts w:hint="eastAsia" w:ascii="宋体" w:hAnsi="宋体" w:eastAsia="宋体" w:cs="宋体"/>
          <w:szCs w:val="21"/>
        </w:rPr>
        <w:t>39.1成交供应商确定后，采购人或采购代理机构将以书面形式向成交供应商发出成交通知书。成交通知书对采购人和成交供应商具有同等法律效力。</w:t>
      </w:r>
    </w:p>
    <w:p w14:paraId="1D1F752D">
      <w:pPr>
        <w:snapToGrid w:val="0"/>
        <w:spacing w:line="360" w:lineRule="auto"/>
        <w:ind w:firstLine="420"/>
        <w:rPr>
          <w:rFonts w:ascii="宋体" w:hAnsi="宋体" w:eastAsia="宋体" w:cs="Courier New"/>
          <w:szCs w:val="21"/>
        </w:rPr>
      </w:pPr>
      <w:r>
        <w:rPr>
          <w:rFonts w:hint="eastAsia" w:ascii="宋体" w:hAnsi="宋体" w:eastAsia="宋体" w:cs="宋体"/>
          <w:szCs w:val="21"/>
        </w:rPr>
        <w:t>39.2 成交通知书是合同文件的组成部分。</w:t>
      </w:r>
    </w:p>
    <w:p w14:paraId="112A9298">
      <w:pPr>
        <w:snapToGrid w:val="0"/>
        <w:spacing w:line="360" w:lineRule="auto"/>
        <w:rPr>
          <w:rFonts w:ascii="Times New Roman" w:hAnsi="Times New Roman" w:eastAsia="宋体" w:cs="Times New Roman"/>
          <w:szCs w:val="24"/>
        </w:rPr>
      </w:pPr>
      <w:r>
        <w:rPr>
          <w:rFonts w:hint="eastAsia" w:ascii="宋体" w:hAnsi="宋体" w:eastAsia="宋体" w:cs="宋体"/>
          <w:b/>
          <w:bCs/>
          <w:szCs w:val="21"/>
        </w:rPr>
        <w:t>40.签订合同</w:t>
      </w:r>
    </w:p>
    <w:p w14:paraId="370CFBD5">
      <w:pPr>
        <w:snapToGrid w:val="0"/>
        <w:spacing w:line="360" w:lineRule="auto"/>
        <w:ind w:firstLine="420"/>
        <w:rPr>
          <w:rFonts w:ascii="宋体" w:hAnsi="宋体" w:eastAsia="宋体" w:cs="Courier New"/>
          <w:szCs w:val="21"/>
        </w:rPr>
      </w:pPr>
      <w:r>
        <w:rPr>
          <w:rFonts w:hint="eastAsia" w:ascii="宋体" w:hAnsi="宋体" w:eastAsia="宋体" w:cs="宋体"/>
          <w:szCs w:val="21"/>
        </w:rPr>
        <w:t>40.1成交供应商应当在成交通知书发出之日起30日内与采购人签订政府采购合同。</w:t>
      </w:r>
    </w:p>
    <w:p w14:paraId="2B264E9C">
      <w:pPr>
        <w:snapToGrid w:val="0"/>
        <w:spacing w:line="360" w:lineRule="auto"/>
        <w:ind w:firstLine="420"/>
        <w:rPr>
          <w:rFonts w:ascii="宋体" w:hAnsi="宋体" w:eastAsia="宋体" w:cs="Courier New"/>
          <w:szCs w:val="21"/>
        </w:rPr>
      </w:pPr>
      <w:r>
        <w:rPr>
          <w:rFonts w:hint="eastAsia" w:ascii="宋体" w:hAnsi="宋体" w:eastAsia="宋体" w:cs="宋体"/>
          <w:szCs w:val="21"/>
        </w:rPr>
        <w:t>40.2磋商文件、成交供应商的响应文件等均为签订政府采购合同的依据。</w:t>
      </w:r>
    </w:p>
    <w:p w14:paraId="706C6FBD">
      <w:pPr>
        <w:snapToGrid w:val="0"/>
        <w:spacing w:line="360" w:lineRule="auto"/>
        <w:ind w:firstLine="420"/>
        <w:rPr>
          <w:rFonts w:ascii="宋体" w:hAnsi="宋体" w:eastAsia="宋体" w:cs="Courier New"/>
          <w:szCs w:val="21"/>
        </w:rPr>
      </w:pPr>
      <w:r>
        <w:rPr>
          <w:rFonts w:hint="eastAsia" w:ascii="宋体" w:hAnsi="宋体" w:eastAsia="宋体" w:cs="宋体"/>
          <w:szCs w:val="21"/>
        </w:rPr>
        <w:t>40.3 成交供应商应当按照合同约定履行义务。成交供应商不得向他人转让成交项目，也不得将成交项目分包后分别向他人转让。</w:t>
      </w:r>
    </w:p>
    <w:p w14:paraId="5DAB3E01">
      <w:pPr>
        <w:snapToGrid w:val="0"/>
        <w:spacing w:line="360" w:lineRule="auto"/>
        <w:ind w:firstLine="420"/>
        <w:rPr>
          <w:rFonts w:ascii="宋体" w:hAnsi="宋体" w:eastAsia="宋体" w:cs="Courier New"/>
          <w:szCs w:val="21"/>
        </w:rPr>
      </w:pPr>
      <w:r>
        <w:rPr>
          <w:rFonts w:hint="eastAsia" w:ascii="宋体" w:hAnsi="宋体" w:eastAsia="宋体" w:cs="宋体"/>
          <w:szCs w:val="21"/>
        </w:rPr>
        <w:t>40.4 成交供应商有下列情形之一的，责令限期改正，情节严重的，列入不良行为记录名单，在1至3年内禁止参加政府采购活动，并予以通报：</w:t>
      </w:r>
    </w:p>
    <w:p w14:paraId="322DEA36">
      <w:pPr>
        <w:snapToGrid w:val="0"/>
        <w:spacing w:line="360" w:lineRule="auto"/>
        <w:ind w:firstLine="420"/>
        <w:rPr>
          <w:rFonts w:ascii="宋体" w:hAnsi="宋体" w:eastAsia="宋体" w:cs="Courier New"/>
          <w:szCs w:val="21"/>
        </w:rPr>
      </w:pPr>
      <w:r>
        <w:rPr>
          <w:rFonts w:hint="eastAsia" w:ascii="宋体" w:hAnsi="宋体" w:eastAsia="宋体" w:cs="宋体"/>
          <w:szCs w:val="21"/>
        </w:rPr>
        <w:t>（一）成交后无正当理由不与采购人签订合同的；</w:t>
      </w:r>
    </w:p>
    <w:p w14:paraId="4EF73B4C">
      <w:pPr>
        <w:snapToGrid w:val="0"/>
        <w:spacing w:line="360" w:lineRule="auto"/>
        <w:ind w:firstLine="420"/>
        <w:rPr>
          <w:rFonts w:ascii="宋体" w:hAnsi="宋体" w:eastAsia="宋体" w:cs="Courier New"/>
          <w:szCs w:val="21"/>
        </w:rPr>
      </w:pPr>
      <w:r>
        <w:rPr>
          <w:rFonts w:hint="eastAsia" w:ascii="宋体" w:hAnsi="宋体" w:eastAsia="宋体" w:cs="宋体"/>
          <w:szCs w:val="21"/>
        </w:rPr>
        <w:t>（二）未按照采购文件确定的事项签订政府采购合同，或者与采购人另行订立背离合同实质性内容的协议的；</w:t>
      </w:r>
    </w:p>
    <w:p w14:paraId="62913E99">
      <w:pPr>
        <w:snapToGrid w:val="0"/>
        <w:spacing w:line="360" w:lineRule="auto"/>
        <w:ind w:firstLine="420"/>
        <w:rPr>
          <w:rFonts w:ascii="宋体" w:hAnsi="宋体" w:eastAsia="宋体" w:cs="Courier New"/>
          <w:szCs w:val="21"/>
        </w:rPr>
      </w:pPr>
      <w:r>
        <w:rPr>
          <w:rFonts w:hint="eastAsia" w:ascii="宋体" w:hAnsi="宋体" w:eastAsia="宋体" w:cs="宋体"/>
          <w:szCs w:val="21"/>
        </w:rPr>
        <w:t>（三）拒绝履行合同义务的；</w:t>
      </w:r>
    </w:p>
    <w:p w14:paraId="7217795B">
      <w:pPr>
        <w:snapToGrid w:val="0"/>
        <w:spacing w:line="360" w:lineRule="auto"/>
        <w:ind w:firstLine="420"/>
        <w:rPr>
          <w:rFonts w:ascii="宋体" w:hAnsi="宋体" w:eastAsia="宋体" w:cs="Courier New"/>
          <w:szCs w:val="21"/>
        </w:rPr>
      </w:pPr>
      <w:r>
        <w:rPr>
          <w:rFonts w:hint="eastAsia" w:ascii="宋体" w:hAnsi="宋体" w:eastAsia="宋体" w:cs="宋体"/>
          <w:szCs w:val="21"/>
        </w:rPr>
        <w:t>（四）</w:t>
      </w:r>
      <w:r>
        <w:rPr>
          <w:rFonts w:hint="eastAsia" w:ascii="宋体" w:hAnsi="宋体" w:eastAsia="宋体" w:cs="宋体"/>
          <w:kern w:val="0"/>
          <w:szCs w:val="21"/>
        </w:rPr>
        <w:t>违反法律、规章、规范性文件规定的。</w:t>
      </w:r>
    </w:p>
    <w:p w14:paraId="0A73C153">
      <w:pPr>
        <w:snapToGrid w:val="0"/>
        <w:spacing w:line="360" w:lineRule="auto"/>
        <w:rPr>
          <w:rFonts w:ascii="Times New Roman" w:hAnsi="Times New Roman" w:eastAsia="宋体" w:cs="Times New Roman"/>
          <w:szCs w:val="24"/>
        </w:rPr>
      </w:pPr>
      <w:r>
        <w:rPr>
          <w:rFonts w:hint="eastAsia" w:ascii="黑体" w:hAnsi="黑体" w:eastAsia="黑体" w:cs="宋体"/>
          <w:sz w:val="24"/>
          <w:szCs w:val="24"/>
        </w:rPr>
        <w:t>七、其他规定</w:t>
      </w:r>
    </w:p>
    <w:p w14:paraId="4DDFCF8C">
      <w:pPr>
        <w:snapToGrid w:val="0"/>
        <w:spacing w:line="360" w:lineRule="auto"/>
        <w:jc w:val="left"/>
        <w:rPr>
          <w:rFonts w:ascii="Times New Roman" w:hAnsi="Times New Roman" w:eastAsia="宋体" w:cs="Times New Roman"/>
          <w:szCs w:val="24"/>
        </w:rPr>
      </w:pPr>
      <w:r>
        <w:rPr>
          <w:rFonts w:hint="eastAsia" w:ascii="宋体" w:hAnsi="宋体" w:eastAsia="宋体" w:cs="宋体"/>
          <w:b/>
          <w:szCs w:val="21"/>
        </w:rPr>
        <w:t>41.1采购代理服务费</w:t>
      </w:r>
    </w:p>
    <w:p w14:paraId="621627D6">
      <w:pPr>
        <w:tabs>
          <w:tab w:val="left" w:pos="420"/>
          <w:tab w:val="left" w:pos="7560"/>
          <w:tab w:val="left" w:pos="7740"/>
          <w:tab w:val="left" w:pos="7920"/>
        </w:tabs>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41.1采购代理机构应按</w:t>
      </w:r>
      <w:r>
        <w:rPr>
          <w:rFonts w:hint="eastAsia" w:ascii="宋体" w:hAnsi="宋体" w:eastAsia="宋体" w:cs="宋体"/>
          <w:b/>
          <w:szCs w:val="21"/>
        </w:rPr>
        <w:t>磋商须知前附表</w:t>
      </w:r>
      <w:r>
        <w:rPr>
          <w:rFonts w:hint="eastAsia" w:ascii="宋体" w:hAnsi="宋体" w:eastAsia="宋体" w:cs="宋体"/>
          <w:szCs w:val="21"/>
        </w:rPr>
        <w:t>规定收取采购代理服务费。</w:t>
      </w:r>
    </w:p>
    <w:p w14:paraId="731DD910">
      <w:pPr>
        <w:tabs>
          <w:tab w:val="left" w:pos="420"/>
          <w:tab w:val="left" w:pos="7560"/>
          <w:tab w:val="left" w:pos="7740"/>
          <w:tab w:val="left" w:pos="7920"/>
        </w:tabs>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41.2集中采购机构不得收取采购代理服务费。</w:t>
      </w:r>
    </w:p>
    <w:p w14:paraId="1A55CD2F">
      <w:pPr>
        <w:tabs>
          <w:tab w:val="left" w:pos="420"/>
          <w:tab w:val="left" w:pos="7560"/>
          <w:tab w:val="left" w:pos="7740"/>
          <w:tab w:val="left" w:pos="7920"/>
        </w:tabs>
        <w:snapToGrid w:val="0"/>
        <w:spacing w:line="360" w:lineRule="auto"/>
        <w:rPr>
          <w:rFonts w:ascii="Times New Roman" w:hAnsi="Times New Roman" w:eastAsia="宋体" w:cs="Times New Roman"/>
          <w:szCs w:val="24"/>
        </w:rPr>
      </w:pPr>
      <w:r>
        <w:rPr>
          <w:rFonts w:hint="eastAsia" w:ascii="宋体" w:hAnsi="宋体" w:eastAsia="宋体" w:cs="宋体"/>
          <w:b/>
          <w:szCs w:val="21"/>
        </w:rPr>
        <w:t>42.</w:t>
      </w:r>
      <w:r>
        <w:rPr>
          <w:rFonts w:hint="eastAsia" w:ascii="Times New Roman" w:hAnsi="Times New Roman" w:eastAsia="宋体" w:cs="宋体"/>
          <w:b/>
          <w:szCs w:val="24"/>
        </w:rPr>
        <w:t xml:space="preserve"> 其他规定</w:t>
      </w:r>
    </w:p>
    <w:p w14:paraId="63147524">
      <w:pPr>
        <w:tabs>
          <w:tab w:val="left" w:pos="420"/>
          <w:tab w:val="left" w:pos="7560"/>
          <w:tab w:val="left" w:pos="7740"/>
          <w:tab w:val="left" w:pos="7920"/>
        </w:tabs>
        <w:snapToGrid w:val="0"/>
        <w:spacing w:line="360" w:lineRule="auto"/>
        <w:ind w:firstLine="420"/>
        <w:rPr>
          <w:rFonts w:ascii="Times New Roman" w:hAnsi="Times New Roman" w:eastAsia="宋体" w:cs="Times New Roman"/>
          <w:szCs w:val="24"/>
        </w:rPr>
      </w:pPr>
      <w:r>
        <w:rPr>
          <w:rFonts w:hint="eastAsia" w:ascii="宋体" w:hAnsi="宋体" w:eastAsia="宋体" w:cs="宋体"/>
          <w:szCs w:val="24"/>
        </w:rPr>
        <w:t>42.1</w:t>
      </w:r>
      <w:r>
        <w:rPr>
          <w:rFonts w:hint="eastAsia" w:ascii="宋体" w:hAnsi="宋体" w:eastAsia="宋体" w:cs="宋体"/>
          <w:szCs w:val="21"/>
        </w:rPr>
        <w:t>磋商文件</w:t>
      </w:r>
      <w:r>
        <w:rPr>
          <w:rFonts w:hint="eastAsia" w:ascii="Times New Roman" w:hAnsi="Times New Roman" w:eastAsia="宋体" w:cs="宋体"/>
          <w:szCs w:val="24"/>
        </w:rPr>
        <w:t>的其他规定</w:t>
      </w:r>
      <w:r>
        <w:rPr>
          <w:rFonts w:hint="eastAsia" w:ascii="宋体" w:hAnsi="宋体" w:eastAsia="宋体" w:cs="宋体"/>
          <w:szCs w:val="21"/>
        </w:rPr>
        <w:t>见</w:t>
      </w:r>
      <w:r>
        <w:rPr>
          <w:rFonts w:hint="eastAsia" w:ascii="宋体" w:hAnsi="宋体" w:eastAsia="宋体" w:cs="宋体"/>
          <w:b/>
          <w:szCs w:val="21"/>
        </w:rPr>
        <w:t>磋商须知前附表</w:t>
      </w:r>
      <w:r>
        <w:rPr>
          <w:rFonts w:hint="eastAsia" w:ascii="宋体" w:hAnsi="宋体" w:eastAsia="宋体" w:cs="宋体"/>
          <w:szCs w:val="21"/>
        </w:rPr>
        <w:t>。</w:t>
      </w:r>
    </w:p>
    <w:p w14:paraId="4377E707">
      <w:pPr>
        <w:snapToGrid w:val="0"/>
        <w:spacing w:before="156" w:line="360" w:lineRule="auto"/>
        <w:jc w:val="center"/>
        <w:rPr>
          <w:rFonts w:ascii="黑体" w:hAnsi="黑体" w:eastAsia="黑体" w:cs="黑体"/>
          <w:b/>
          <w:sz w:val="32"/>
          <w:szCs w:val="32"/>
        </w:rPr>
      </w:pPr>
    </w:p>
    <w:p w14:paraId="6BFA6EC8">
      <w:pPr>
        <w:snapToGrid w:val="0"/>
        <w:spacing w:before="156" w:line="360" w:lineRule="auto"/>
        <w:jc w:val="center"/>
        <w:rPr>
          <w:rFonts w:ascii="黑体" w:hAnsi="黑体" w:eastAsia="黑体" w:cs="黑体"/>
          <w:b/>
          <w:sz w:val="32"/>
          <w:szCs w:val="32"/>
        </w:rPr>
      </w:pPr>
    </w:p>
    <w:p w14:paraId="583B23A9">
      <w:pPr>
        <w:snapToGrid w:val="0"/>
        <w:spacing w:before="156" w:line="360" w:lineRule="auto"/>
        <w:jc w:val="center"/>
        <w:rPr>
          <w:rFonts w:ascii="黑体" w:hAnsi="黑体" w:eastAsia="黑体" w:cs="黑体"/>
          <w:b/>
          <w:sz w:val="32"/>
          <w:szCs w:val="32"/>
        </w:rPr>
      </w:pPr>
    </w:p>
    <w:p w14:paraId="709389F8">
      <w:pPr>
        <w:pageBreakBefore/>
        <w:snapToGrid w:val="0"/>
        <w:spacing w:before="156" w:line="360" w:lineRule="auto"/>
        <w:ind w:left="420"/>
        <w:jc w:val="center"/>
        <w:rPr>
          <w:rFonts w:ascii="Times New Roman" w:hAnsi="Times New Roman" w:eastAsia="宋体" w:cs="Times New Roman"/>
          <w:szCs w:val="24"/>
        </w:rPr>
      </w:pPr>
      <w:r>
        <w:rPr>
          <w:rFonts w:hint="eastAsia" w:ascii="黑体" w:hAnsi="黑体" w:eastAsia="黑体" w:cs="黑体"/>
          <w:b/>
          <w:sz w:val="32"/>
          <w:szCs w:val="32"/>
        </w:rPr>
        <w:t xml:space="preserve">第三章  </w:t>
      </w:r>
      <w:r>
        <w:rPr>
          <w:rFonts w:hint="eastAsia" w:ascii="黑体" w:hAnsi="黑体" w:eastAsia="黑体" w:cs="华文中宋"/>
          <w:b/>
          <w:bCs/>
          <w:sz w:val="32"/>
          <w:szCs w:val="32"/>
        </w:rPr>
        <w:t>政府采购合同格式</w:t>
      </w:r>
    </w:p>
    <w:p w14:paraId="20ADDF4B">
      <w:pPr>
        <w:rPr>
          <w:rFonts w:ascii="Times New Roman" w:hAnsi="Times New Roman" w:eastAsia="宋体" w:cs="Times New Roman"/>
          <w:szCs w:val="24"/>
        </w:rPr>
      </w:pPr>
      <w:r>
        <w:rPr>
          <w:rFonts w:hint="eastAsia" w:ascii="黑体" w:hAnsi="黑体" w:eastAsia="黑体" w:cs="黑体"/>
          <w:sz w:val="30"/>
          <w:szCs w:val="30"/>
        </w:rPr>
        <w:t>一、政府采购合同协议书</w:t>
      </w:r>
    </w:p>
    <w:p w14:paraId="091CFDE0">
      <w:pPr>
        <w:ind w:firstLine="4200"/>
        <w:rPr>
          <w:rFonts w:ascii="Times New Roman" w:hAnsi="Times New Roman" w:eastAsia="宋体" w:cs="Times New Roman"/>
          <w:szCs w:val="24"/>
        </w:rPr>
      </w:pPr>
      <w:r>
        <w:rPr>
          <w:rFonts w:hint="eastAsia" w:ascii="宋体" w:hAnsi="宋体" w:eastAsia="宋体" w:cs="宋体"/>
          <w:szCs w:val="21"/>
        </w:rPr>
        <w:t xml:space="preserve">               采购合同编号：</w:t>
      </w:r>
      <w:r>
        <w:rPr>
          <w:rFonts w:ascii="宋体" w:hAnsi="宋体" w:eastAsia="宋体" w:cs="宋体"/>
          <w:szCs w:val="21"/>
          <w:u w:val="single"/>
        </w:rPr>
        <w:t xml:space="preserve">                 </w:t>
      </w:r>
    </w:p>
    <w:p w14:paraId="78CDBD3F">
      <w:pPr>
        <w:snapToGrid w:val="0"/>
        <w:spacing w:before="156" w:line="360" w:lineRule="auto"/>
        <w:jc w:val="center"/>
        <w:rPr>
          <w:rFonts w:ascii="黑体" w:hAnsi="黑体" w:eastAsia="黑体" w:cs="黑体"/>
          <w:b/>
          <w:szCs w:val="21"/>
        </w:rPr>
      </w:pPr>
    </w:p>
    <w:p w14:paraId="4C6F4BD7">
      <w:pPr>
        <w:snapToGrid w:val="0"/>
        <w:spacing w:line="360" w:lineRule="auto"/>
        <w:rPr>
          <w:rFonts w:ascii="Times New Roman" w:hAnsi="Times New Roman" w:eastAsia="宋体" w:cs="Times New Roman"/>
          <w:szCs w:val="24"/>
        </w:rPr>
      </w:pPr>
      <w:r>
        <w:rPr>
          <w:rFonts w:hint="eastAsia" w:ascii="宋体" w:hAnsi="宋体" w:eastAsia="宋体" w:cs="宋体"/>
          <w:szCs w:val="21"/>
        </w:rPr>
        <w:t>采购人（全称）：</w:t>
      </w:r>
      <w:r>
        <w:rPr>
          <w:rFonts w:hint="eastAsia" w:ascii="宋体" w:hAnsi="宋体" w:eastAsia="宋体" w:cs="宋体"/>
          <w:szCs w:val="21"/>
          <w:u w:val="single"/>
        </w:rPr>
        <w:t xml:space="preserve">                             </w:t>
      </w:r>
      <w:r>
        <w:rPr>
          <w:rFonts w:hint="eastAsia" w:ascii="宋体" w:hAnsi="宋体" w:eastAsia="宋体" w:cs="宋体"/>
          <w:szCs w:val="21"/>
        </w:rPr>
        <w:t>（甲方）</w:t>
      </w:r>
    </w:p>
    <w:p w14:paraId="5B2D00C6">
      <w:pPr>
        <w:snapToGrid w:val="0"/>
        <w:spacing w:line="360" w:lineRule="auto"/>
        <w:rPr>
          <w:rFonts w:ascii="Times New Roman" w:hAnsi="Times New Roman" w:eastAsia="宋体" w:cs="Times New Roman"/>
          <w:szCs w:val="24"/>
        </w:rPr>
      </w:pPr>
      <w:r>
        <w:rPr>
          <w:rFonts w:hint="eastAsia" w:ascii="宋体" w:hAnsi="宋体" w:eastAsia="宋体" w:cs="宋体"/>
          <w:szCs w:val="21"/>
        </w:rPr>
        <w:t>供应商（全称）：</w:t>
      </w:r>
      <w:r>
        <w:rPr>
          <w:rFonts w:hint="eastAsia" w:ascii="宋体" w:hAnsi="宋体" w:eastAsia="宋体" w:cs="宋体"/>
          <w:szCs w:val="21"/>
          <w:u w:val="single"/>
        </w:rPr>
        <w:t xml:space="preserve">                             </w:t>
      </w:r>
      <w:r>
        <w:rPr>
          <w:rFonts w:hint="eastAsia" w:ascii="宋体" w:hAnsi="宋体" w:eastAsia="宋体" w:cs="宋体"/>
          <w:szCs w:val="21"/>
        </w:rPr>
        <w:t>（乙方）</w:t>
      </w:r>
    </w:p>
    <w:p w14:paraId="5495D6E6">
      <w:pPr>
        <w:snapToGrid w:val="0"/>
        <w:spacing w:line="360" w:lineRule="auto"/>
        <w:ind w:left="420"/>
        <w:rPr>
          <w:rFonts w:ascii="宋体" w:hAnsi="宋体" w:eastAsia="宋体" w:cs="宋体"/>
          <w:szCs w:val="21"/>
        </w:rPr>
      </w:pPr>
    </w:p>
    <w:p w14:paraId="6FE9CD6E">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为了保护甲、乙双方合法权益，根据《中华人民共和国合同法》、《中华人民共和国政府采购法》及其他有关法律、法规、规章，双方签订本合同协议书。</w:t>
      </w:r>
    </w:p>
    <w:p w14:paraId="598D7F51">
      <w:pPr>
        <w:snapToGrid w:val="0"/>
        <w:spacing w:line="360" w:lineRule="auto"/>
        <w:ind w:firstLine="422"/>
        <w:rPr>
          <w:rFonts w:ascii="Times New Roman" w:hAnsi="Times New Roman" w:eastAsia="宋体" w:cs="Times New Roman"/>
          <w:szCs w:val="24"/>
        </w:rPr>
      </w:pPr>
      <w:r>
        <w:rPr>
          <w:rFonts w:hint="eastAsia" w:ascii="宋体" w:hAnsi="宋体" w:eastAsia="宋体" w:cs="宋体"/>
          <w:b/>
          <w:szCs w:val="21"/>
        </w:rPr>
        <w:t>1.项目信息</w:t>
      </w:r>
    </w:p>
    <w:p w14:paraId="208E1ED6">
      <w:pPr>
        <w:snapToGrid w:val="0"/>
        <w:spacing w:line="360" w:lineRule="auto"/>
        <w:ind w:left="420"/>
        <w:rPr>
          <w:rFonts w:ascii="Times New Roman" w:hAnsi="Times New Roman" w:eastAsia="宋体" w:cs="Times New Roman"/>
          <w:szCs w:val="24"/>
        </w:rPr>
      </w:pPr>
      <w:r>
        <w:rPr>
          <w:rFonts w:hint="eastAsia" w:ascii="宋体" w:hAnsi="宋体" w:eastAsia="宋体" w:cs="宋体"/>
          <w:szCs w:val="21"/>
        </w:rPr>
        <w:t>（1）采购项目名称：</w:t>
      </w:r>
      <w:r>
        <w:rPr>
          <w:rFonts w:ascii="宋体" w:hAnsi="宋体" w:eastAsia="宋体" w:cs="宋体"/>
          <w:szCs w:val="21"/>
          <w:u w:val="single"/>
        </w:rPr>
        <w:t xml:space="preserve">                                          </w:t>
      </w:r>
    </w:p>
    <w:p w14:paraId="63ECB1DC">
      <w:pPr>
        <w:snapToGrid w:val="0"/>
        <w:spacing w:line="360" w:lineRule="auto"/>
        <w:ind w:left="420"/>
        <w:rPr>
          <w:rFonts w:ascii="Times New Roman" w:hAnsi="Times New Roman" w:eastAsia="宋体" w:cs="Times New Roman"/>
          <w:szCs w:val="24"/>
        </w:rPr>
      </w:pPr>
      <w:r>
        <w:rPr>
          <w:rFonts w:hint="eastAsia" w:ascii="宋体" w:hAnsi="宋体" w:eastAsia="宋体" w:cs="宋体"/>
          <w:szCs w:val="21"/>
        </w:rPr>
        <w:t>（2）采购计划编号：</w:t>
      </w:r>
      <w:r>
        <w:rPr>
          <w:rFonts w:ascii="宋体" w:hAnsi="宋体" w:eastAsia="宋体" w:cs="宋体"/>
          <w:szCs w:val="21"/>
          <w:u w:val="single"/>
        </w:rPr>
        <w:t xml:space="preserve">                          </w:t>
      </w:r>
      <w:r>
        <w:rPr>
          <w:rFonts w:ascii="宋体" w:hAnsi="宋体" w:eastAsia="宋体" w:cs="宋体"/>
          <w:szCs w:val="21"/>
        </w:rPr>
        <w:t xml:space="preserve"> </w:t>
      </w:r>
    </w:p>
    <w:p w14:paraId="7DFFF0CA">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（3）项目内容：</w:t>
      </w:r>
      <w:r>
        <w:rPr>
          <w:rFonts w:hint="eastAsia" w:ascii="宋体" w:hAnsi="宋体" w:eastAsia="宋体" w:cs="宋体"/>
          <w:szCs w:val="21"/>
          <w:u w:val="single"/>
        </w:rPr>
        <w:t xml:space="preserve">                             </w:t>
      </w:r>
    </w:p>
    <w:p w14:paraId="0204BB14">
      <w:pPr>
        <w:snapToGrid w:val="0"/>
        <w:spacing w:line="360" w:lineRule="auto"/>
        <w:ind w:firstLine="840"/>
        <w:rPr>
          <w:rFonts w:ascii="Times New Roman" w:hAnsi="Times New Roman" w:eastAsia="宋体" w:cs="Times New Roman"/>
          <w:szCs w:val="24"/>
        </w:rPr>
      </w:pPr>
      <w:r>
        <w:rPr>
          <w:rFonts w:hint="eastAsia" w:ascii="宋体" w:hAnsi="宋体" w:eastAsia="宋体" w:cs="宋体"/>
          <w:szCs w:val="21"/>
        </w:rPr>
        <w:t>（工程项目）承包范围：</w:t>
      </w:r>
      <w:r>
        <w:rPr>
          <w:rFonts w:hint="eastAsia" w:ascii="宋体" w:hAnsi="宋体" w:eastAsia="宋体" w:cs="宋体"/>
          <w:szCs w:val="21"/>
          <w:u w:val="single"/>
        </w:rPr>
        <w:t xml:space="preserve">        /         </w:t>
      </w:r>
      <w:r>
        <w:rPr>
          <w:rFonts w:hint="eastAsia" w:ascii="宋体" w:hAnsi="宋体" w:eastAsia="宋体" w:cs="宋体"/>
          <w:szCs w:val="21"/>
        </w:rPr>
        <w:t>项目经理：</w:t>
      </w:r>
      <w:r>
        <w:rPr>
          <w:rFonts w:hint="eastAsia" w:ascii="宋体" w:hAnsi="宋体" w:eastAsia="宋体" w:cs="宋体"/>
          <w:szCs w:val="21"/>
          <w:u w:val="single"/>
        </w:rPr>
        <w:t xml:space="preserve">      /        </w:t>
      </w:r>
      <w:r>
        <w:rPr>
          <w:rFonts w:hint="eastAsia" w:ascii="宋体" w:hAnsi="宋体" w:eastAsia="宋体" w:cs="宋体"/>
          <w:szCs w:val="21"/>
        </w:rPr>
        <w:t xml:space="preserve"> 。</w:t>
      </w:r>
    </w:p>
    <w:p w14:paraId="28BDD3EB">
      <w:pPr>
        <w:snapToGrid w:val="0"/>
        <w:spacing w:line="360" w:lineRule="auto"/>
        <w:ind w:firstLine="413"/>
        <w:rPr>
          <w:rFonts w:ascii="Times New Roman" w:hAnsi="Times New Roman" w:eastAsia="宋体" w:cs="Times New Roman"/>
          <w:szCs w:val="24"/>
        </w:rPr>
      </w:pPr>
      <w:r>
        <w:rPr>
          <w:rFonts w:hint="eastAsia" w:ascii="宋体" w:hAnsi="宋体" w:eastAsia="宋体" w:cs="宋体"/>
          <w:b/>
          <w:szCs w:val="21"/>
        </w:rPr>
        <w:t>2.合同金额</w:t>
      </w:r>
    </w:p>
    <w:p w14:paraId="6F168C26">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（1）合同金额小写：</w:t>
      </w:r>
      <w:r>
        <w:rPr>
          <w:rFonts w:hint="eastAsia" w:ascii="宋体" w:hAnsi="宋体" w:eastAsia="宋体" w:cs="宋体"/>
          <w:szCs w:val="21"/>
          <w:u w:val="single"/>
        </w:rPr>
        <w:t xml:space="preserve">                      </w:t>
      </w:r>
    </w:p>
    <w:p w14:paraId="0F0EA1CC">
      <w:pPr>
        <w:snapToGrid w:val="0"/>
        <w:spacing w:line="360" w:lineRule="auto"/>
        <w:ind w:firstLine="1260"/>
        <w:rPr>
          <w:rFonts w:ascii="Times New Roman" w:hAnsi="Times New Roman" w:eastAsia="宋体" w:cs="Times New Roman"/>
          <w:szCs w:val="24"/>
        </w:rPr>
      </w:pPr>
      <w:r>
        <w:rPr>
          <w:rFonts w:hint="eastAsia" w:ascii="宋体" w:hAnsi="宋体" w:eastAsia="宋体" w:cs="宋体"/>
          <w:szCs w:val="21"/>
        </w:rPr>
        <w:t>大写：</w:t>
      </w:r>
      <w:r>
        <w:rPr>
          <w:rFonts w:hint="eastAsia" w:ascii="宋体" w:hAnsi="宋体" w:eastAsia="宋体" w:cs="宋体"/>
          <w:szCs w:val="21"/>
          <w:u w:val="single"/>
        </w:rPr>
        <w:t xml:space="preserve">                      </w:t>
      </w:r>
    </w:p>
    <w:p w14:paraId="28231077">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（2）具体标的见附件。</w:t>
      </w:r>
    </w:p>
    <w:p w14:paraId="19DFA9EF">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（3）合同价格形式：</w:t>
      </w:r>
      <w:r>
        <w:rPr>
          <w:rFonts w:hint="eastAsia" w:ascii="宋体" w:hAnsi="宋体" w:eastAsia="宋体" w:cs="宋体"/>
          <w:szCs w:val="21"/>
          <w:u w:val="single"/>
        </w:rPr>
        <w:t xml:space="preserve"> 固定总价合同     </w:t>
      </w:r>
      <w:r>
        <w:rPr>
          <w:rFonts w:hint="eastAsia" w:ascii="宋体" w:hAnsi="宋体" w:eastAsia="宋体" w:cs="宋体"/>
          <w:szCs w:val="21"/>
        </w:rPr>
        <w:t xml:space="preserve"> 。</w:t>
      </w:r>
    </w:p>
    <w:p w14:paraId="77CC02F2">
      <w:pPr>
        <w:snapToGrid w:val="0"/>
        <w:spacing w:line="360" w:lineRule="auto"/>
        <w:ind w:firstLine="422"/>
        <w:rPr>
          <w:rFonts w:ascii="Times New Roman" w:hAnsi="Times New Roman" w:eastAsia="宋体" w:cs="Times New Roman"/>
          <w:szCs w:val="24"/>
        </w:rPr>
      </w:pPr>
      <w:r>
        <w:rPr>
          <w:rFonts w:hint="eastAsia" w:ascii="宋体" w:hAnsi="宋体" w:eastAsia="宋体" w:cs="宋体"/>
          <w:b/>
          <w:szCs w:val="21"/>
        </w:rPr>
        <w:t>3.履行合同的期限、地点及方式</w:t>
      </w:r>
      <w:r>
        <w:rPr>
          <w:rFonts w:hint="eastAsia" w:ascii="宋体" w:hAnsi="宋体" w:eastAsia="宋体" w:cs="宋体"/>
          <w:szCs w:val="21"/>
          <w:u w:val="single"/>
        </w:rPr>
        <w:t xml:space="preserve"> </w:t>
      </w:r>
    </w:p>
    <w:p w14:paraId="55C51DD2">
      <w:pPr>
        <w:snapToGrid w:val="0"/>
        <w:spacing w:line="360" w:lineRule="auto"/>
        <w:ind w:firstLine="630"/>
        <w:rPr>
          <w:rFonts w:ascii="Times New Roman" w:hAnsi="Times New Roman" w:eastAsia="宋体" w:cs="Times New Roman"/>
          <w:szCs w:val="24"/>
        </w:rPr>
      </w:pPr>
      <w:r>
        <w:rPr>
          <w:rFonts w:hint="eastAsia" w:ascii="宋体" w:hAnsi="宋体" w:eastAsia="宋体" w:cs="宋体"/>
          <w:szCs w:val="21"/>
        </w:rPr>
        <w:t>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日。总日历天数：</w:t>
      </w:r>
      <w:r>
        <w:rPr>
          <w:rFonts w:hint="eastAsia" w:ascii="宋体" w:hAnsi="宋体" w:eastAsia="宋体" w:cs="宋体"/>
          <w:szCs w:val="21"/>
          <w:u w:val="single"/>
        </w:rPr>
        <w:t xml:space="preserve">     </w:t>
      </w:r>
      <w:r>
        <w:rPr>
          <w:rFonts w:hint="eastAsia" w:ascii="宋体" w:hAnsi="宋体" w:eastAsia="宋体" w:cs="宋体"/>
          <w:szCs w:val="21"/>
        </w:rPr>
        <w:t>天。</w:t>
      </w:r>
    </w:p>
    <w:p w14:paraId="4ECD8F7E">
      <w:pPr>
        <w:snapToGrid w:val="0"/>
        <w:spacing w:line="360" w:lineRule="auto"/>
        <w:ind w:firstLine="630"/>
        <w:rPr>
          <w:rFonts w:ascii="Times New Roman" w:hAnsi="Times New Roman" w:eastAsia="宋体" w:cs="Times New Roman"/>
          <w:szCs w:val="24"/>
        </w:rPr>
      </w:pPr>
      <w:r>
        <w:rPr>
          <w:rFonts w:hint="eastAsia" w:ascii="宋体" w:hAnsi="宋体" w:eastAsia="宋体" w:cs="宋体"/>
          <w:szCs w:val="21"/>
        </w:rPr>
        <w:t>地点</w:t>
      </w:r>
      <w:r>
        <w:rPr>
          <w:rFonts w:hint="eastAsia" w:ascii="宋体" w:hAnsi="宋体" w:eastAsia="宋体" w:cs="宋体"/>
          <w:b/>
          <w:szCs w:val="21"/>
        </w:rPr>
        <w:t>：</w:t>
      </w:r>
      <w:r>
        <w:rPr>
          <w:rFonts w:hint="eastAsia" w:ascii="宋体" w:hAnsi="宋体" w:eastAsia="宋体" w:cs="宋体"/>
          <w:szCs w:val="21"/>
          <w:u w:val="single"/>
        </w:rPr>
        <w:t xml:space="preserve">                             </w:t>
      </w:r>
    </w:p>
    <w:p w14:paraId="45C1B25B">
      <w:pPr>
        <w:snapToGrid w:val="0"/>
        <w:spacing w:line="360" w:lineRule="auto"/>
        <w:ind w:firstLine="630"/>
        <w:rPr>
          <w:rFonts w:ascii="Times New Roman" w:hAnsi="Times New Roman" w:eastAsia="宋体" w:cs="Times New Roman"/>
          <w:szCs w:val="24"/>
        </w:rPr>
      </w:pPr>
      <w:r>
        <w:rPr>
          <w:rFonts w:hint="eastAsia" w:ascii="宋体" w:hAnsi="宋体" w:eastAsia="宋体" w:cs="宋体"/>
          <w:szCs w:val="21"/>
        </w:rPr>
        <w:t>方式：</w:t>
      </w:r>
      <w:r>
        <w:rPr>
          <w:rFonts w:hint="eastAsia" w:ascii="宋体" w:hAnsi="宋体" w:eastAsia="宋体" w:cs="宋体"/>
          <w:szCs w:val="21"/>
          <w:u w:val="single"/>
        </w:rPr>
        <w:t xml:space="preserve">                             </w:t>
      </w:r>
    </w:p>
    <w:p w14:paraId="6E0BDC34">
      <w:pPr>
        <w:snapToGrid w:val="0"/>
        <w:spacing w:line="360" w:lineRule="auto"/>
        <w:ind w:firstLine="422"/>
        <w:rPr>
          <w:rFonts w:ascii="Times New Roman" w:hAnsi="Times New Roman" w:eastAsia="宋体" w:cs="Times New Roman"/>
          <w:szCs w:val="24"/>
        </w:rPr>
      </w:pPr>
      <w:r>
        <w:rPr>
          <w:rFonts w:hint="eastAsia" w:ascii="宋体" w:hAnsi="宋体" w:eastAsia="宋体" w:cs="宋体"/>
          <w:b/>
          <w:szCs w:val="21"/>
        </w:rPr>
        <w:t>4.付款：</w:t>
      </w:r>
    </w:p>
    <w:p w14:paraId="67D7F8E4">
      <w:pPr>
        <w:snapToGrid w:val="0"/>
        <w:spacing w:line="360" w:lineRule="auto"/>
        <w:ind w:firstLine="630"/>
        <w:rPr>
          <w:rFonts w:ascii="Times New Roman" w:hAnsi="Times New Roman" w:eastAsia="宋体" w:cs="Times New Roman"/>
          <w:szCs w:val="24"/>
        </w:rPr>
      </w:pPr>
      <w:r>
        <w:rPr>
          <w:rFonts w:hint="eastAsia" w:ascii="宋体" w:hAnsi="宋体" w:eastAsia="宋体" w:cs="宋体"/>
          <w:szCs w:val="21"/>
        </w:rPr>
        <w:t>1、</w:t>
      </w:r>
      <w:r>
        <w:rPr>
          <w:rFonts w:hint="eastAsia" w:ascii="宋体" w:hAnsi="宋体" w:eastAsia="宋体" w:cs="宋体"/>
          <w:szCs w:val="21"/>
          <w:u w:val="single"/>
        </w:rPr>
        <w:t xml:space="preserve">                                             </w:t>
      </w:r>
      <w:r>
        <w:rPr>
          <w:rFonts w:hint="eastAsia" w:ascii="宋体" w:hAnsi="宋体" w:eastAsia="宋体" w:cs="宋体"/>
          <w:szCs w:val="21"/>
        </w:rPr>
        <w:t xml:space="preserve">。  </w:t>
      </w:r>
    </w:p>
    <w:p w14:paraId="160D54BE">
      <w:pPr>
        <w:snapToGrid w:val="0"/>
        <w:spacing w:line="360" w:lineRule="auto"/>
        <w:ind w:firstLine="422"/>
        <w:rPr>
          <w:rFonts w:ascii="Times New Roman" w:hAnsi="Times New Roman" w:eastAsia="宋体" w:cs="Times New Roman"/>
          <w:szCs w:val="24"/>
        </w:rPr>
      </w:pPr>
      <w:r>
        <w:rPr>
          <w:rFonts w:hint="eastAsia" w:ascii="宋体" w:hAnsi="宋体" w:eastAsia="宋体" w:cs="宋体"/>
          <w:b/>
          <w:szCs w:val="21"/>
        </w:rPr>
        <w:t>5.解决合同纠纷方式</w:t>
      </w:r>
    </w:p>
    <w:p w14:paraId="15B979AB">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首先通过双方协商解决，协商解决不成，则通过以下途径之一解决纠纷：</w:t>
      </w:r>
    </w:p>
    <w:p w14:paraId="6918C604">
      <w:pPr>
        <w:snapToGrid w:val="0"/>
        <w:spacing w:line="360" w:lineRule="auto"/>
        <w:ind w:firstLine="840"/>
        <w:rPr>
          <w:rFonts w:ascii="Times New Roman" w:hAnsi="Times New Roman" w:eastAsia="宋体" w:cs="Times New Roman"/>
          <w:szCs w:val="24"/>
        </w:rPr>
      </w:pPr>
      <w:r>
        <w:rPr>
          <w:rFonts w:hint="eastAsia" w:ascii="宋体" w:hAnsi="宋体" w:eastAsia="宋体" w:cs="宋体"/>
          <w:szCs w:val="21"/>
        </w:rPr>
        <w:t>□ 提请仲裁       □ 向人民法院提起诉讼</w:t>
      </w:r>
    </w:p>
    <w:p w14:paraId="54E464AB">
      <w:pPr>
        <w:snapToGrid w:val="0"/>
        <w:spacing w:line="360" w:lineRule="auto"/>
        <w:ind w:firstLine="422"/>
        <w:rPr>
          <w:rFonts w:ascii="Times New Roman" w:hAnsi="Times New Roman" w:eastAsia="宋体" w:cs="Times New Roman"/>
          <w:szCs w:val="24"/>
        </w:rPr>
      </w:pPr>
      <w:r>
        <w:rPr>
          <w:rFonts w:hint="eastAsia" w:ascii="宋体" w:hAnsi="宋体" w:eastAsia="宋体" w:cs="宋体"/>
          <w:b/>
          <w:szCs w:val="21"/>
        </w:rPr>
        <w:t>6.组成合同的文件</w:t>
      </w:r>
    </w:p>
    <w:p w14:paraId="02823777">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本协议书与下列文件一起构成合同文件，如下述文件之间有任何抵触、矛盾或歧义，应按以下顺序解释：</w:t>
      </w:r>
    </w:p>
    <w:p w14:paraId="0E191EAF">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（1）在采购或合同履行过程中乙方作出的承诺以及双方协商达成的变更或补充协议</w:t>
      </w:r>
    </w:p>
    <w:p w14:paraId="38767766">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（2）成交通知书</w:t>
      </w:r>
    </w:p>
    <w:p w14:paraId="27EE551B">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（3）响应文件</w:t>
      </w:r>
    </w:p>
    <w:p w14:paraId="0D876A5A">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（4）政府采购合同格式条款及其附件</w:t>
      </w:r>
    </w:p>
    <w:p w14:paraId="3638B3D4">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（5）专用合同条款</w:t>
      </w:r>
    </w:p>
    <w:p w14:paraId="2DE26CFC">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（6）通用合同条款（如果有）</w:t>
      </w:r>
    </w:p>
    <w:p w14:paraId="19BA9BA6">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（7）标准、规范及有关技术文件，图纸，已标价工程量清单或预算书（如果有）</w:t>
      </w:r>
    </w:p>
    <w:p w14:paraId="6E5D52D2">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（8）其他合同文件。</w:t>
      </w:r>
    </w:p>
    <w:p w14:paraId="2A3CC221">
      <w:pPr>
        <w:snapToGrid w:val="0"/>
        <w:spacing w:line="360" w:lineRule="auto"/>
        <w:ind w:firstLine="310"/>
        <w:rPr>
          <w:rFonts w:ascii="Times New Roman" w:hAnsi="Times New Roman" w:eastAsia="宋体" w:cs="Times New Roman"/>
          <w:szCs w:val="24"/>
        </w:rPr>
      </w:pPr>
      <w:r>
        <w:rPr>
          <w:rFonts w:hint="eastAsia" w:ascii="宋体" w:hAnsi="宋体" w:eastAsia="宋体" w:cs="宋体"/>
          <w:b/>
          <w:szCs w:val="21"/>
        </w:rPr>
        <w:t>7.合同生效</w:t>
      </w:r>
    </w:p>
    <w:p w14:paraId="0BD37D58">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本合同自</w:t>
      </w:r>
      <w:r>
        <w:rPr>
          <w:rFonts w:hint="eastAsia" w:ascii="宋体" w:hAnsi="宋体" w:eastAsia="宋体" w:cs="宋体"/>
          <w:szCs w:val="21"/>
          <w:u w:val="single"/>
        </w:rPr>
        <w:t xml:space="preserve">                               </w:t>
      </w:r>
      <w:r>
        <w:rPr>
          <w:rFonts w:hint="eastAsia" w:ascii="宋体" w:hAnsi="宋体" w:eastAsia="宋体" w:cs="宋体"/>
          <w:szCs w:val="21"/>
        </w:rPr>
        <w:t>生效。</w:t>
      </w:r>
    </w:p>
    <w:p w14:paraId="2E649892">
      <w:pPr>
        <w:snapToGrid w:val="0"/>
        <w:spacing w:line="360" w:lineRule="auto"/>
        <w:ind w:firstLine="310"/>
        <w:rPr>
          <w:rFonts w:ascii="Times New Roman" w:hAnsi="Times New Roman" w:eastAsia="宋体" w:cs="Times New Roman"/>
          <w:szCs w:val="24"/>
        </w:rPr>
      </w:pPr>
      <w:r>
        <w:rPr>
          <w:rFonts w:hint="eastAsia" w:ascii="宋体" w:hAnsi="宋体" w:eastAsia="宋体" w:cs="宋体"/>
          <w:b/>
          <w:szCs w:val="21"/>
        </w:rPr>
        <w:t>8.合同份数</w:t>
      </w:r>
    </w:p>
    <w:p w14:paraId="3811CC5F">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本合同一式</w:t>
      </w:r>
      <w:r>
        <w:rPr>
          <w:rFonts w:hint="eastAsia" w:ascii="宋体" w:hAnsi="宋体" w:eastAsia="宋体" w:cs="宋体"/>
          <w:szCs w:val="21"/>
          <w:u w:val="single"/>
        </w:rPr>
        <w:t xml:space="preserve">    </w:t>
      </w:r>
      <w:r>
        <w:rPr>
          <w:rFonts w:hint="eastAsia" w:ascii="宋体" w:hAnsi="宋体" w:eastAsia="宋体" w:cs="宋体"/>
          <w:szCs w:val="21"/>
        </w:rPr>
        <w:t>份，采购人执</w:t>
      </w:r>
      <w:r>
        <w:rPr>
          <w:rFonts w:hint="eastAsia" w:ascii="宋体" w:hAnsi="宋体" w:eastAsia="宋体" w:cs="宋体"/>
          <w:szCs w:val="21"/>
          <w:u w:val="single"/>
        </w:rPr>
        <w:t xml:space="preserve">   </w:t>
      </w:r>
      <w:r>
        <w:rPr>
          <w:rFonts w:hint="eastAsia" w:ascii="宋体" w:hAnsi="宋体" w:eastAsia="宋体" w:cs="宋体"/>
          <w:szCs w:val="21"/>
        </w:rPr>
        <w:t>份，供应商执</w:t>
      </w:r>
      <w:r>
        <w:rPr>
          <w:rFonts w:hint="eastAsia" w:ascii="宋体" w:hAnsi="宋体" w:eastAsia="宋体" w:cs="宋体"/>
          <w:szCs w:val="21"/>
          <w:u w:val="single"/>
        </w:rPr>
        <w:t xml:space="preserve">   </w:t>
      </w:r>
      <w:r>
        <w:rPr>
          <w:rFonts w:hint="eastAsia" w:ascii="宋体" w:hAnsi="宋体" w:eastAsia="宋体" w:cs="宋体"/>
          <w:szCs w:val="21"/>
        </w:rPr>
        <w:t>份，均具有同等法律效力。</w:t>
      </w:r>
    </w:p>
    <w:p w14:paraId="5E3693A6">
      <w:pPr>
        <w:snapToGrid w:val="0"/>
        <w:spacing w:line="360" w:lineRule="auto"/>
        <w:rPr>
          <w:rFonts w:ascii="宋体" w:hAnsi="宋体" w:eastAsia="宋体" w:cs="宋体"/>
          <w:szCs w:val="21"/>
        </w:rPr>
      </w:pPr>
    </w:p>
    <w:p w14:paraId="3743C01A">
      <w:pPr>
        <w:snapToGrid w:val="0"/>
        <w:spacing w:line="360" w:lineRule="auto"/>
        <w:rPr>
          <w:rFonts w:ascii="Times New Roman" w:hAnsi="Times New Roman" w:eastAsia="宋体" w:cs="Times New Roman"/>
          <w:szCs w:val="24"/>
        </w:rPr>
      </w:pPr>
      <w:r>
        <w:rPr>
          <w:rFonts w:hint="eastAsia" w:ascii="宋体" w:hAnsi="宋体" w:eastAsia="宋体" w:cs="宋体"/>
          <w:szCs w:val="21"/>
        </w:rPr>
        <w:t>合同订立时间：</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73A16DC5">
      <w:pPr>
        <w:snapToGrid w:val="0"/>
        <w:spacing w:line="360" w:lineRule="auto"/>
        <w:rPr>
          <w:rFonts w:ascii="Times New Roman" w:hAnsi="Times New Roman" w:eastAsia="宋体" w:cs="Times New Roman"/>
          <w:szCs w:val="24"/>
        </w:rPr>
      </w:pPr>
      <w:r>
        <w:rPr>
          <w:rFonts w:hint="eastAsia" w:ascii="宋体" w:hAnsi="宋体" w:eastAsia="宋体" w:cs="宋体"/>
          <w:szCs w:val="21"/>
        </w:rPr>
        <w:t>合同订立地点：</w:t>
      </w:r>
      <w:r>
        <w:rPr>
          <w:rFonts w:hint="eastAsia" w:ascii="宋体" w:hAnsi="宋体" w:eastAsia="宋体" w:cs="宋体"/>
          <w:szCs w:val="21"/>
          <w:u w:val="single"/>
        </w:rPr>
        <w:t xml:space="preserve">                           </w:t>
      </w:r>
    </w:p>
    <w:p w14:paraId="1DF9FBD4">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 xml:space="preserve">    </w:t>
      </w:r>
    </w:p>
    <w:p w14:paraId="1B8FABAF">
      <w:pPr>
        <w:snapToGrid w:val="0"/>
        <w:spacing w:line="360" w:lineRule="auto"/>
        <w:rPr>
          <w:rFonts w:ascii="Times New Roman" w:hAnsi="Times New Roman" w:eastAsia="宋体" w:cs="Times New Roman"/>
          <w:szCs w:val="24"/>
        </w:rPr>
      </w:pPr>
      <w:r>
        <w:rPr>
          <w:rFonts w:hint="eastAsia" w:ascii="宋体" w:hAnsi="宋体" w:eastAsia="宋体" w:cs="宋体"/>
          <w:szCs w:val="21"/>
        </w:rPr>
        <w:t>甲      方：（公章）                     乙      方：（公章）</w:t>
      </w:r>
    </w:p>
    <w:p w14:paraId="5E9DF729">
      <w:pPr>
        <w:snapToGrid w:val="0"/>
        <w:spacing w:line="360" w:lineRule="auto"/>
        <w:rPr>
          <w:rFonts w:ascii="Times New Roman" w:hAnsi="Times New Roman" w:eastAsia="宋体" w:cs="Times New Roman"/>
          <w:szCs w:val="24"/>
        </w:rPr>
      </w:pPr>
      <w:r>
        <w:rPr>
          <w:rFonts w:hint="eastAsia" w:ascii="宋体" w:hAnsi="宋体" w:eastAsia="宋体" w:cs="宋体"/>
          <w:szCs w:val="21"/>
        </w:rPr>
        <w:t>法定代表人：</w:t>
      </w:r>
      <w:r>
        <w:rPr>
          <w:rFonts w:hint="eastAsia" w:ascii="宋体" w:hAnsi="宋体" w:eastAsia="宋体" w:cs="宋体"/>
          <w:szCs w:val="21"/>
          <w:u w:val="single"/>
        </w:rPr>
        <w:t xml:space="preserve">                   </w:t>
      </w:r>
      <w:r>
        <w:rPr>
          <w:rFonts w:hint="eastAsia" w:ascii="宋体" w:hAnsi="宋体" w:eastAsia="宋体" w:cs="宋体"/>
          <w:szCs w:val="21"/>
        </w:rPr>
        <w:t xml:space="preserve">         法定代表人：</w:t>
      </w:r>
      <w:r>
        <w:rPr>
          <w:rFonts w:hint="eastAsia" w:ascii="宋体" w:hAnsi="宋体" w:eastAsia="宋体" w:cs="宋体"/>
          <w:szCs w:val="21"/>
          <w:u w:val="single"/>
        </w:rPr>
        <w:t xml:space="preserve">                   </w:t>
      </w:r>
    </w:p>
    <w:p w14:paraId="70C21322">
      <w:pPr>
        <w:snapToGrid w:val="0"/>
        <w:spacing w:line="360" w:lineRule="auto"/>
        <w:rPr>
          <w:rFonts w:ascii="Times New Roman" w:hAnsi="Times New Roman" w:eastAsia="宋体" w:cs="Times New Roman"/>
          <w:szCs w:val="24"/>
        </w:rPr>
      </w:pPr>
      <w:r>
        <w:rPr>
          <w:rFonts w:hint="eastAsia" w:ascii="宋体" w:hAnsi="宋体" w:eastAsia="宋体" w:cs="宋体"/>
          <w:szCs w:val="21"/>
        </w:rPr>
        <w:t>委托代理人：</w:t>
      </w:r>
      <w:r>
        <w:rPr>
          <w:rFonts w:hint="eastAsia" w:ascii="宋体" w:hAnsi="宋体" w:eastAsia="宋体" w:cs="宋体"/>
          <w:szCs w:val="21"/>
          <w:u w:val="single"/>
        </w:rPr>
        <w:t xml:space="preserve">                   </w:t>
      </w:r>
      <w:r>
        <w:rPr>
          <w:rFonts w:hint="eastAsia" w:ascii="宋体" w:hAnsi="宋体" w:eastAsia="宋体" w:cs="宋体"/>
          <w:szCs w:val="21"/>
        </w:rPr>
        <w:t xml:space="preserve">         委托代理人：</w:t>
      </w:r>
      <w:r>
        <w:rPr>
          <w:rFonts w:hint="eastAsia" w:ascii="宋体" w:hAnsi="宋体" w:eastAsia="宋体" w:cs="宋体"/>
          <w:szCs w:val="21"/>
          <w:u w:val="single"/>
        </w:rPr>
        <w:t xml:space="preserve">                   </w:t>
      </w:r>
    </w:p>
    <w:p w14:paraId="65FEBB56">
      <w:pPr>
        <w:snapToGrid w:val="0"/>
        <w:spacing w:line="360" w:lineRule="auto"/>
        <w:rPr>
          <w:rFonts w:ascii="Times New Roman" w:hAnsi="Times New Roman" w:eastAsia="宋体" w:cs="Times New Roman"/>
          <w:szCs w:val="24"/>
        </w:rPr>
      </w:pPr>
      <w:r>
        <w:rPr>
          <w:rFonts w:hint="eastAsia" w:ascii="宋体" w:hAnsi="宋体" w:eastAsia="宋体" w:cs="宋体"/>
          <w:szCs w:val="21"/>
        </w:rPr>
        <w:t>电      话：</w:t>
      </w:r>
      <w:r>
        <w:rPr>
          <w:rFonts w:hint="eastAsia" w:ascii="宋体" w:hAnsi="宋体" w:eastAsia="宋体" w:cs="宋体"/>
          <w:szCs w:val="21"/>
          <w:u w:val="single"/>
        </w:rPr>
        <w:t xml:space="preserve">                   </w:t>
      </w:r>
      <w:r>
        <w:rPr>
          <w:rFonts w:hint="eastAsia" w:ascii="宋体" w:hAnsi="宋体" w:eastAsia="宋体" w:cs="宋体"/>
          <w:szCs w:val="21"/>
        </w:rPr>
        <w:t xml:space="preserve">         电      话：</w:t>
      </w:r>
      <w:r>
        <w:rPr>
          <w:rFonts w:hint="eastAsia" w:ascii="宋体" w:hAnsi="宋体" w:eastAsia="宋体" w:cs="宋体"/>
          <w:szCs w:val="21"/>
          <w:u w:val="single"/>
        </w:rPr>
        <w:t xml:space="preserve">                   </w:t>
      </w:r>
    </w:p>
    <w:p w14:paraId="095322B0">
      <w:pPr>
        <w:snapToGrid w:val="0"/>
        <w:spacing w:line="360" w:lineRule="auto"/>
        <w:rPr>
          <w:rFonts w:ascii="Times New Roman" w:hAnsi="Times New Roman" w:eastAsia="宋体" w:cs="Times New Roman"/>
          <w:szCs w:val="24"/>
        </w:rPr>
      </w:pPr>
      <w:r>
        <w:rPr>
          <w:rFonts w:hint="eastAsia" w:ascii="宋体" w:hAnsi="宋体" w:eastAsia="宋体" w:cs="宋体"/>
          <w:szCs w:val="21"/>
        </w:rPr>
        <w:t>传      真：</w:t>
      </w:r>
      <w:r>
        <w:rPr>
          <w:rFonts w:hint="eastAsia" w:ascii="宋体" w:hAnsi="宋体" w:eastAsia="宋体" w:cs="宋体"/>
          <w:szCs w:val="21"/>
          <w:u w:val="single"/>
        </w:rPr>
        <w:t xml:space="preserve">                   </w:t>
      </w:r>
      <w:r>
        <w:rPr>
          <w:rFonts w:hint="eastAsia" w:ascii="宋体" w:hAnsi="宋体" w:eastAsia="宋体" w:cs="宋体"/>
          <w:szCs w:val="21"/>
        </w:rPr>
        <w:t xml:space="preserve">         传      真：</w:t>
      </w:r>
      <w:r>
        <w:rPr>
          <w:rFonts w:hint="eastAsia" w:ascii="宋体" w:hAnsi="宋体" w:eastAsia="宋体" w:cs="宋体"/>
          <w:szCs w:val="21"/>
          <w:u w:val="single"/>
        </w:rPr>
        <w:t xml:space="preserve">                   </w:t>
      </w:r>
    </w:p>
    <w:p w14:paraId="00AF9B04">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 xml:space="preserve">                                    开 户 银 行：</w:t>
      </w:r>
      <w:r>
        <w:rPr>
          <w:rFonts w:hint="eastAsia" w:ascii="宋体" w:hAnsi="宋体" w:eastAsia="宋体" w:cs="宋体"/>
          <w:szCs w:val="21"/>
          <w:u w:val="single"/>
        </w:rPr>
        <w:t xml:space="preserve">                   </w:t>
      </w:r>
    </w:p>
    <w:p w14:paraId="3304DEFF">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 xml:space="preserve">         帐       号：</w:t>
      </w:r>
      <w:r>
        <w:rPr>
          <w:rFonts w:hint="eastAsia" w:ascii="宋体" w:hAnsi="宋体" w:eastAsia="宋体" w:cs="宋体"/>
          <w:szCs w:val="21"/>
          <w:u w:val="single"/>
        </w:rPr>
        <w:t xml:space="preserve">                 </w:t>
      </w:r>
    </w:p>
    <w:p w14:paraId="1E1DECBB">
      <w:pPr>
        <w:snapToGrid w:val="0"/>
        <w:spacing w:line="360" w:lineRule="auto"/>
        <w:jc w:val="center"/>
        <w:rPr>
          <w:rFonts w:ascii="宋体" w:hAnsi="宋体" w:eastAsia="宋体" w:cs="宋体"/>
          <w:b/>
          <w:szCs w:val="21"/>
        </w:rPr>
      </w:pPr>
    </w:p>
    <w:p w14:paraId="10EEE1A3">
      <w:pPr>
        <w:snapToGrid w:val="0"/>
        <w:spacing w:line="360" w:lineRule="auto"/>
        <w:jc w:val="center"/>
        <w:rPr>
          <w:rFonts w:ascii="宋体" w:hAnsi="宋体" w:eastAsia="宋体" w:cs="宋体"/>
          <w:b/>
          <w:szCs w:val="21"/>
        </w:rPr>
      </w:pPr>
    </w:p>
    <w:p w14:paraId="563C2E83">
      <w:pPr>
        <w:snapToGrid w:val="0"/>
        <w:spacing w:line="360" w:lineRule="auto"/>
        <w:jc w:val="center"/>
        <w:rPr>
          <w:rFonts w:ascii="宋体" w:hAnsi="宋体" w:eastAsia="宋体" w:cs="宋体"/>
          <w:b/>
          <w:szCs w:val="21"/>
        </w:rPr>
      </w:pPr>
    </w:p>
    <w:p w14:paraId="6E2D0E19">
      <w:pPr>
        <w:snapToGrid w:val="0"/>
        <w:spacing w:line="360" w:lineRule="auto"/>
        <w:jc w:val="center"/>
        <w:rPr>
          <w:rFonts w:ascii="宋体" w:hAnsi="宋体" w:eastAsia="宋体" w:cs="宋体"/>
          <w:b/>
          <w:szCs w:val="21"/>
        </w:rPr>
      </w:pPr>
    </w:p>
    <w:p w14:paraId="44CB37BC">
      <w:pPr>
        <w:snapToGrid w:val="0"/>
        <w:spacing w:line="360" w:lineRule="auto"/>
        <w:jc w:val="center"/>
        <w:rPr>
          <w:rFonts w:ascii="宋体" w:hAnsi="宋体" w:eastAsia="宋体" w:cs="宋体"/>
          <w:b/>
          <w:szCs w:val="21"/>
        </w:rPr>
      </w:pPr>
    </w:p>
    <w:p w14:paraId="0CA20FBA">
      <w:pPr>
        <w:snapToGrid w:val="0"/>
        <w:spacing w:line="360" w:lineRule="auto"/>
        <w:jc w:val="center"/>
        <w:rPr>
          <w:rFonts w:ascii="宋体" w:hAnsi="宋体" w:eastAsia="宋体" w:cs="宋体"/>
          <w:b/>
          <w:szCs w:val="21"/>
        </w:rPr>
      </w:pPr>
    </w:p>
    <w:p w14:paraId="0BF9E31E">
      <w:pPr>
        <w:snapToGrid w:val="0"/>
        <w:spacing w:line="360" w:lineRule="auto"/>
        <w:jc w:val="center"/>
        <w:rPr>
          <w:rFonts w:ascii="宋体" w:hAnsi="宋体" w:eastAsia="宋体" w:cs="宋体"/>
          <w:b/>
          <w:szCs w:val="21"/>
        </w:rPr>
      </w:pPr>
    </w:p>
    <w:p w14:paraId="16AB8415">
      <w:pPr>
        <w:snapToGrid w:val="0"/>
        <w:spacing w:line="360" w:lineRule="auto"/>
        <w:jc w:val="center"/>
        <w:rPr>
          <w:rFonts w:ascii="宋体" w:hAnsi="宋体" w:eastAsia="宋体" w:cs="宋体"/>
          <w:b/>
          <w:szCs w:val="21"/>
        </w:rPr>
      </w:pPr>
    </w:p>
    <w:p w14:paraId="0626C1FC">
      <w:pPr>
        <w:snapToGrid w:val="0"/>
        <w:spacing w:line="360" w:lineRule="auto"/>
        <w:jc w:val="center"/>
        <w:rPr>
          <w:rFonts w:ascii="宋体" w:hAnsi="宋体" w:eastAsia="宋体" w:cs="宋体"/>
          <w:b/>
          <w:szCs w:val="21"/>
        </w:rPr>
      </w:pPr>
    </w:p>
    <w:p w14:paraId="1F128490">
      <w:pPr>
        <w:snapToGrid w:val="0"/>
        <w:spacing w:line="360" w:lineRule="auto"/>
        <w:jc w:val="center"/>
        <w:rPr>
          <w:rFonts w:ascii="宋体" w:hAnsi="宋体" w:eastAsia="宋体" w:cs="宋体"/>
          <w:b/>
          <w:szCs w:val="21"/>
        </w:rPr>
      </w:pPr>
    </w:p>
    <w:p w14:paraId="531971BD">
      <w:pPr>
        <w:tabs>
          <w:tab w:val="left" w:pos="8820"/>
          <w:tab w:val="left" w:pos="9345"/>
          <w:tab w:val="left" w:pos="9765"/>
        </w:tabs>
        <w:snapToGrid w:val="0"/>
        <w:spacing w:before="156" w:line="360" w:lineRule="auto"/>
        <w:ind w:right="384"/>
        <w:rPr>
          <w:rFonts w:ascii="黑体" w:hAnsi="黑体" w:eastAsia="黑体" w:cs="黑体"/>
          <w:b/>
          <w:bCs/>
          <w:sz w:val="30"/>
          <w:szCs w:val="30"/>
        </w:rPr>
      </w:pPr>
    </w:p>
    <w:p w14:paraId="4300C4E9">
      <w:pPr>
        <w:tabs>
          <w:tab w:val="left" w:pos="8820"/>
          <w:tab w:val="left" w:pos="9345"/>
          <w:tab w:val="left" w:pos="9765"/>
        </w:tabs>
        <w:snapToGrid w:val="0"/>
        <w:spacing w:before="156" w:line="360" w:lineRule="auto"/>
        <w:ind w:right="384"/>
        <w:rPr>
          <w:rFonts w:ascii="黑体" w:hAnsi="黑体" w:eastAsia="黑体" w:cs="黑体"/>
          <w:b/>
          <w:bCs/>
          <w:sz w:val="30"/>
          <w:szCs w:val="30"/>
        </w:rPr>
      </w:pPr>
    </w:p>
    <w:p w14:paraId="534259F1">
      <w:pPr>
        <w:numPr>
          <w:ilvl w:val="0"/>
          <w:numId w:val="3"/>
        </w:numPr>
        <w:tabs>
          <w:tab w:val="left" w:pos="8820"/>
          <w:tab w:val="left" w:pos="9345"/>
          <w:tab w:val="left" w:pos="9765"/>
        </w:tabs>
        <w:snapToGrid w:val="0"/>
        <w:spacing w:before="156" w:line="360" w:lineRule="auto"/>
        <w:ind w:right="384"/>
        <w:rPr>
          <w:rFonts w:ascii="黑体" w:hAnsi="黑体" w:eastAsia="黑体" w:cs="华文中宋"/>
          <w:bCs/>
          <w:sz w:val="30"/>
          <w:szCs w:val="30"/>
        </w:rPr>
      </w:pPr>
      <w:r>
        <w:rPr>
          <w:rFonts w:hint="eastAsia" w:ascii="黑体" w:hAnsi="黑体" w:eastAsia="黑体" w:cs="华文中宋"/>
          <w:bCs/>
          <w:sz w:val="30"/>
          <w:szCs w:val="30"/>
        </w:rPr>
        <w:t>政府采购合同通用条款</w:t>
      </w:r>
    </w:p>
    <w:p w14:paraId="3E8C9242">
      <w:pPr>
        <w:tabs>
          <w:tab w:val="left" w:pos="8820"/>
          <w:tab w:val="left" w:pos="9345"/>
          <w:tab w:val="left" w:pos="9765"/>
        </w:tabs>
        <w:snapToGrid w:val="0"/>
        <w:spacing w:before="156" w:line="360" w:lineRule="auto"/>
        <w:ind w:right="384"/>
        <w:jc w:val="center"/>
        <w:rPr>
          <w:rFonts w:ascii="Times New Roman" w:hAnsi="Times New Roman" w:eastAsia="宋体" w:cs="Times New Roman"/>
          <w:szCs w:val="24"/>
        </w:rPr>
      </w:pPr>
      <w:r>
        <w:rPr>
          <w:rFonts w:hint="eastAsia" w:ascii="黑体" w:hAnsi="黑体" w:eastAsia="黑体" w:cs="华文中宋"/>
          <w:b/>
          <w:bCs/>
          <w:sz w:val="36"/>
          <w:szCs w:val="36"/>
        </w:rPr>
        <w:t>政府采购合同通用条款（服务类）</w:t>
      </w:r>
    </w:p>
    <w:p w14:paraId="7503DC33">
      <w:pPr>
        <w:snapToGrid w:val="0"/>
        <w:spacing w:line="360" w:lineRule="auto"/>
        <w:ind w:firstLine="420"/>
        <w:rPr>
          <w:rFonts w:ascii="Times New Roman" w:hAnsi="Times New Roman" w:eastAsia="宋体" w:cs="Times New Roman"/>
          <w:szCs w:val="24"/>
        </w:rPr>
      </w:pPr>
      <w:r>
        <w:rPr>
          <w:rFonts w:hint="eastAsia" w:ascii="宋体" w:hAnsi="宋体" w:eastAsia="宋体" w:cs="宋体"/>
          <w:bCs/>
          <w:szCs w:val="21"/>
        </w:rPr>
        <w:t>服务类政府采购合同格式文本</w:t>
      </w:r>
      <w:r>
        <w:rPr>
          <w:rFonts w:hint="eastAsia" w:ascii="宋体" w:hAnsi="宋体" w:eastAsia="宋体" w:cs="宋体"/>
          <w:szCs w:val="21"/>
        </w:rPr>
        <w:t>省级以上政府部门或行业组织有标准或</w:t>
      </w:r>
      <w:r>
        <w:rPr>
          <w:rFonts w:ascii="宋体" w:hAnsi="宋体" w:eastAsia="宋体" w:cs="宋体"/>
          <w:szCs w:val="21"/>
        </w:rPr>
        <w:t>示范</w:t>
      </w:r>
      <w:r>
        <w:rPr>
          <w:rFonts w:hint="eastAsia" w:ascii="宋体" w:hAnsi="宋体" w:eastAsia="宋体" w:cs="宋体"/>
          <w:szCs w:val="21"/>
        </w:rPr>
        <w:t>文本的，应按照其文本确定</w:t>
      </w:r>
      <w:r>
        <w:rPr>
          <w:rFonts w:hint="eastAsia" w:ascii="宋体" w:hAnsi="宋体" w:eastAsia="宋体" w:cs="宋体"/>
          <w:bCs/>
          <w:szCs w:val="21"/>
        </w:rPr>
        <w:t>合同格式</w:t>
      </w:r>
      <w:r>
        <w:rPr>
          <w:rFonts w:hint="eastAsia" w:ascii="宋体" w:hAnsi="宋体" w:eastAsia="宋体" w:cs="宋体"/>
          <w:szCs w:val="21"/>
        </w:rPr>
        <w:t>。没有文本的，按照《中华人民共和国合同法》及采购项目特点自行拟定特定文本确定</w:t>
      </w:r>
      <w:r>
        <w:rPr>
          <w:rFonts w:hint="eastAsia" w:ascii="宋体" w:hAnsi="宋体" w:eastAsia="宋体" w:cs="宋体"/>
          <w:bCs/>
          <w:szCs w:val="21"/>
        </w:rPr>
        <w:t>合同格式</w:t>
      </w:r>
      <w:r>
        <w:rPr>
          <w:rFonts w:hint="eastAsia" w:ascii="宋体" w:hAnsi="宋体" w:eastAsia="宋体" w:cs="宋体"/>
          <w:szCs w:val="21"/>
        </w:rPr>
        <w:t>。</w:t>
      </w:r>
    </w:p>
    <w:p w14:paraId="30F22436">
      <w:pPr>
        <w:snapToGrid w:val="0"/>
        <w:spacing w:line="360" w:lineRule="auto"/>
        <w:rPr>
          <w:rFonts w:ascii="宋体" w:hAnsi="宋体" w:eastAsia="黑体" w:cs="宋体"/>
          <w:b/>
          <w:sz w:val="30"/>
          <w:szCs w:val="21"/>
        </w:rPr>
      </w:pPr>
    </w:p>
    <w:p w14:paraId="6CB70609">
      <w:pPr>
        <w:tabs>
          <w:tab w:val="left" w:pos="8820"/>
          <w:tab w:val="left" w:pos="9345"/>
          <w:tab w:val="left" w:pos="9765"/>
        </w:tabs>
        <w:snapToGrid w:val="0"/>
        <w:spacing w:before="156" w:line="360" w:lineRule="auto"/>
        <w:ind w:right="384"/>
        <w:rPr>
          <w:rFonts w:ascii="黑体" w:hAnsi="黑体" w:eastAsia="黑体" w:cs="黑体"/>
          <w:b/>
          <w:bCs/>
          <w:sz w:val="30"/>
          <w:szCs w:val="30"/>
        </w:rPr>
      </w:pPr>
    </w:p>
    <w:p w14:paraId="13E24F23">
      <w:pPr>
        <w:tabs>
          <w:tab w:val="left" w:pos="8820"/>
          <w:tab w:val="left" w:pos="9345"/>
          <w:tab w:val="left" w:pos="9765"/>
        </w:tabs>
        <w:snapToGrid w:val="0"/>
        <w:spacing w:before="156" w:line="360" w:lineRule="auto"/>
        <w:ind w:right="384"/>
        <w:rPr>
          <w:rFonts w:ascii="黑体" w:hAnsi="黑体" w:eastAsia="黑体" w:cs="黑体"/>
          <w:b/>
          <w:bCs/>
          <w:sz w:val="30"/>
          <w:szCs w:val="30"/>
        </w:rPr>
      </w:pPr>
    </w:p>
    <w:p w14:paraId="3EC95F2B">
      <w:pPr>
        <w:tabs>
          <w:tab w:val="left" w:pos="8820"/>
          <w:tab w:val="left" w:pos="9345"/>
          <w:tab w:val="left" w:pos="9765"/>
        </w:tabs>
        <w:snapToGrid w:val="0"/>
        <w:spacing w:before="156" w:line="360" w:lineRule="auto"/>
        <w:ind w:right="384"/>
        <w:rPr>
          <w:rFonts w:ascii="黑体" w:hAnsi="黑体" w:eastAsia="黑体" w:cs="黑体"/>
          <w:bCs/>
          <w:sz w:val="30"/>
          <w:szCs w:val="30"/>
        </w:rPr>
      </w:pPr>
    </w:p>
    <w:p w14:paraId="7B1B965E">
      <w:pPr>
        <w:tabs>
          <w:tab w:val="left" w:pos="8820"/>
          <w:tab w:val="left" w:pos="9345"/>
          <w:tab w:val="left" w:pos="9765"/>
        </w:tabs>
        <w:snapToGrid w:val="0"/>
        <w:spacing w:before="156" w:line="360" w:lineRule="auto"/>
        <w:ind w:right="384"/>
        <w:rPr>
          <w:rFonts w:ascii="黑体" w:hAnsi="黑体" w:eastAsia="黑体" w:cs="黑体"/>
          <w:bCs/>
          <w:sz w:val="30"/>
          <w:szCs w:val="30"/>
        </w:rPr>
      </w:pPr>
    </w:p>
    <w:p w14:paraId="132000DF">
      <w:pPr>
        <w:tabs>
          <w:tab w:val="left" w:pos="8820"/>
          <w:tab w:val="left" w:pos="9345"/>
          <w:tab w:val="left" w:pos="9765"/>
        </w:tabs>
        <w:snapToGrid w:val="0"/>
        <w:spacing w:before="156" w:line="360" w:lineRule="auto"/>
        <w:ind w:right="384"/>
        <w:rPr>
          <w:rFonts w:ascii="黑体" w:hAnsi="黑体" w:eastAsia="黑体" w:cs="黑体"/>
          <w:bCs/>
          <w:sz w:val="30"/>
          <w:szCs w:val="30"/>
        </w:rPr>
      </w:pPr>
    </w:p>
    <w:p w14:paraId="0086E508">
      <w:pPr>
        <w:tabs>
          <w:tab w:val="left" w:pos="8820"/>
          <w:tab w:val="left" w:pos="9345"/>
          <w:tab w:val="left" w:pos="9765"/>
        </w:tabs>
        <w:snapToGrid w:val="0"/>
        <w:spacing w:before="156" w:line="360" w:lineRule="auto"/>
        <w:ind w:right="384"/>
        <w:rPr>
          <w:rFonts w:ascii="黑体" w:hAnsi="黑体" w:eastAsia="黑体" w:cs="黑体"/>
          <w:bCs/>
          <w:sz w:val="30"/>
          <w:szCs w:val="30"/>
        </w:rPr>
      </w:pPr>
    </w:p>
    <w:p w14:paraId="2F51D036">
      <w:pPr>
        <w:tabs>
          <w:tab w:val="left" w:pos="8820"/>
          <w:tab w:val="left" w:pos="9345"/>
          <w:tab w:val="left" w:pos="9765"/>
        </w:tabs>
        <w:snapToGrid w:val="0"/>
        <w:spacing w:before="156" w:line="360" w:lineRule="auto"/>
        <w:ind w:right="384"/>
        <w:rPr>
          <w:rFonts w:ascii="黑体" w:hAnsi="黑体" w:eastAsia="黑体" w:cs="黑体"/>
          <w:bCs/>
          <w:sz w:val="30"/>
          <w:szCs w:val="30"/>
        </w:rPr>
      </w:pPr>
    </w:p>
    <w:p w14:paraId="555D78A6">
      <w:pPr>
        <w:tabs>
          <w:tab w:val="left" w:pos="8820"/>
          <w:tab w:val="left" w:pos="9345"/>
          <w:tab w:val="left" w:pos="9765"/>
        </w:tabs>
        <w:snapToGrid w:val="0"/>
        <w:spacing w:before="156" w:line="360" w:lineRule="auto"/>
        <w:ind w:right="384"/>
        <w:rPr>
          <w:rFonts w:ascii="黑体" w:hAnsi="黑体" w:eastAsia="黑体" w:cs="黑体"/>
          <w:bCs/>
          <w:sz w:val="30"/>
          <w:szCs w:val="30"/>
        </w:rPr>
      </w:pPr>
    </w:p>
    <w:p w14:paraId="64F86DC4">
      <w:pPr>
        <w:tabs>
          <w:tab w:val="left" w:pos="8820"/>
          <w:tab w:val="left" w:pos="9345"/>
          <w:tab w:val="left" w:pos="9765"/>
        </w:tabs>
        <w:snapToGrid w:val="0"/>
        <w:spacing w:before="156" w:line="360" w:lineRule="auto"/>
        <w:ind w:right="384"/>
        <w:rPr>
          <w:rFonts w:ascii="黑体" w:hAnsi="黑体" w:eastAsia="黑体" w:cs="黑体"/>
          <w:bCs/>
          <w:sz w:val="30"/>
          <w:szCs w:val="30"/>
        </w:rPr>
      </w:pPr>
    </w:p>
    <w:p w14:paraId="711713F6">
      <w:pPr>
        <w:tabs>
          <w:tab w:val="left" w:pos="8820"/>
          <w:tab w:val="left" w:pos="9345"/>
          <w:tab w:val="left" w:pos="9765"/>
        </w:tabs>
        <w:snapToGrid w:val="0"/>
        <w:spacing w:before="156" w:line="360" w:lineRule="auto"/>
        <w:ind w:right="384"/>
        <w:rPr>
          <w:rFonts w:ascii="黑体" w:hAnsi="黑体" w:eastAsia="黑体" w:cs="黑体"/>
          <w:bCs/>
          <w:sz w:val="30"/>
          <w:szCs w:val="30"/>
        </w:rPr>
      </w:pPr>
    </w:p>
    <w:p w14:paraId="03171ABB">
      <w:pPr>
        <w:tabs>
          <w:tab w:val="left" w:pos="8820"/>
          <w:tab w:val="left" w:pos="9345"/>
          <w:tab w:val="left" w:pos="9765"/>
        </w:tabs>
        <w:snapToGrid w:val="0"/>
        <w:spacing w:before="156" w:line="360" w:lineRule="auto"/>
        <w:ind w:right="384"/>
        <w:rPr>
          <w:rFonts w:ascii="黑体" w:hAnsi="黑体" w:eastAsia="黑体" w:cs="黑体"/>
          <w:bCs/>
          <w:sz w:val="30"/>
          <w:szCs w:val="30"/>
        </w:rPr>
      </w:pPr>
    </w:p>
    <w:p w14:paraId="3A6B8869">
      <w:pPr>
        <w:pageBreakBefore/>
        <w:tabs>
          <w:tab w:val="left" w:pos="8820"/>
          <w:tab w:val="left" w:pos="9345"/>
          <w:tab w:val="left" w:pos="9765"/>
        </w:tabs>
        <w:snapToGrid w:val="0"/>
        <w:spacing w:before="156" w:line="360" w:lineRule="auto"/>
        <w:ind w:right="384"/>
        <w:rPr>
          <w:rFonts w:ascii="Times New Roman" w:hAnsi="Times New Roman" w:eastAsia="宋体" w:cs="Times New Roman"/>
          <w:szCs w:val="24"/>
        </w:rPr>
      </w:pPr>
      <w:r>
        <w:rPr>
          <w:rFonts w:hint="eastAsia" w:ascii="黑体" w:hAnsi="黑体" w:eastAsia="黑体" w:cs="华文中宋"/>
          <w:bCs/>
          <w:sz w:val="30"/>
          <w:szCs w:val="30"/>
        </w:rPr>
        <w:t>三、政府采购合同专用条款</w:t>
      </w:r>
    </w:p>
    <w:p w14:paraId="1DC10859">
      <w:pPr>
        <w:snapToGrid w:val="0"/>
        <w:spacing w:after="120"/>
        <w:ind w:left="105"/>
        <w:jc w:val="center"/>
        <w:rPr>
          <w:rFonts w:ascii="Times New Roman" w:hAnsi="Times New Roman" w:eastAsia="宋体" w:cs="Times New Roman"/>
          <w:szCs w:val="24"/>
        </w:rPr>
      </w:pPr>
      <w:r>
        <w:rPr>
          <w:rFonts w:hint="eastAsia" w:ascii="黑体" w:hAnsi="黑体" w:eastAsia="黑体" w:cs="华文中宋"/>
          <w:b/>
          <w:bCs/>
          <w:sz w:val="36"/>
          <w:szCs w:val="36"/>
        </w:rPr>
        <w:t>政府采购合同专用条款（服务类）</w:t>
      </w:r>
    </w:p>
    <w:p w14:paraId="1172684C">
      <w:pPr>
        <w:snapToGrid w:val="0"/>
        <w:spacing w:after="120"/>
        <w:ind w:left="105"/>
        <w:rPr>
          <w:rFonts w:ascii="Times New Roman" w:hAnsi="Times New Roman" w:eastAsia="宋体" w:cs="Times New Roman"/>
          <w:szCs w:val="24"/>
        </w:rPr>
      </w:pPr>
      <w:r>
        <w:rPr>
          <w:rFonts w:hint="eastAsia" w:ascii="宋体" w:hAnsi="宋体" w:eastAsia="宋体" w:cs="宋体"/>
          <w:bCs/>
          <w:szCs w:val="21"/>
        </w:rPr>
        <w:t>服务类政府采购合同专用条款参照（货物类）专用条款的格式和相关内容，根据项目的实际情况，按照服务内容、服务要求、服务期限、服务流程、考核方式等内容进行编制。</w:t>
      </w:r>
    </w:p>
    <w:p w14:paraId="4D83953E">
      <w:pPr>
        <w:snapToGrid w:val="0"/>
        <w:spacing w:after="120"/>
        <w:ind w:left="105"/>
        <w:rPr>
          <w:rFonts w:ascii="宋体" w:hAnsi="宋体" w:eastAsia="宋体" w:cs="宋体"/>
          <w:bCs/>
          <w:szCs w:val="21"/>
        </w:rPr>
      </w:pPr>
    </w:p>
    <w:p w14:paraId="2AFBA3B4">
      <w:pPr>
        <w:snapToGrid w:val="0"/>
        <w:spacing w:after="120"/>
        <w:ind w:left="105"/>
        <w:rPr>
          <w:rFonts w:ascii="宋体" w:hAnsi="宋体" w:eastAsia="宋体" w:cs="宋体"/>
          <w:bCs/>
          <w:szCs w:val="21"/>
        </w:rPr>
      </w:pPr>
    </w:p>
    <w:p w14:paraId="10A4AB99">
      <w:pPr>
        <w:snapToGrid w:val="0"/>
        <w:spacing w:after="120"/>
        <w:ind w:left="105"/>
        <w:rPr>
          <w:rFonts w:ascii="宋体" w:hAnsi="宋体" w:eastAsia="宋体" w:cs="宋体"/>
          <w:bCs/>
          <w:szCs w:val="21"/>
        </w:rPr>
      </w:pPr>
    </w:p>
    <w:p w14:paraId="37A5ECED">
      <w:pPr>
        <w:snapToGrid w:val="0"/>
        <w:spacing w:after="120"/>
        <w:ind w:left="105"/>
        <w:rPr>
          <w:rFonts w:ascii="宋体" w:hAnsi="宋体" w:eastAsia="宋体" w:cs="宋体"/>
          <w:bCs/>
          <w:szCs w:val="21"/>
        </w:rPr>
      </w:pPr>
    </w:p>
    <w:p w14:paraId="2B975FD4">
      <w:pPr>
        <w:snapToGrid w:val="0"/>
        <w:spacing w:after="120"/>
        <w:ind w:left="105"/>
        <w:rPr>
          <w:rFonts w:ascii="宋体" w:hAnsi="宋体" w:eastAsia="宋体" w:cs="宋体"/>
          <w:bCs/>
          <w:szCs w:val="21"/>
        </w:rPr>
      </w:pPr>
    </w:p>
    <w:p w14:paraId="32CB746A">
      <w:pPr>
        <w:snapToGrid w:val="0"/>
        <w:spacing w:after="120"/>
        <w:ind w:left="105"/>
        <w:rPr>
          <w:rFonts w:ascii="宋体" w:hAnsi="宋体" w:eastAsia="宋体" w:cs="宋体"/>
          <w:bCs/>
          <w:szCs w:val="21"/>
        </w:rPr>
      </w:pPr>
    </w:p>
    <w:p w14:paraId="2A492942">
      <w:pPr>
        <w:snapToGrid w:val="0"/>
        <w:spacing w:after="120"/>
        <w:ind w:left="105"/>
        <w:rPr>
          <w:rFonts w:ascii="宋体" w:hAnsi="宋体" w:eastAsia="宋体" w:cs="宋体"/>
          <w:bCs/>
          <w:szCs w:val="21"/>
        </w:rPr>
      </w:pPr>
    </w:p>
    <w:p w14:paraId="173AB422">
      <w:pPr>
        <w:snapToGrid w:val="0"/>
        <w:spacing w:after="120"/>
        <w:ind w:left="105"/>
        <w:rPr>
          <w:rFonts w:ascii="宋体" w:hAnsi="宋体" w:eastAsia="宋体" w:cs="宋体"/>
          <w:bCs/>
          <w:szCs w:val="21"/>
        </w:rPr>
      </w:pPr>
    </w:p>
    <w:p w14:paraId="1B1D72B6">
      <w:pPr>
        <w:snapToGrid w:val="0"/>
        <w:spacing w:after="120"/>
        <w:ind w:left="105"/>
        <w:rPr>
          <w:rFonts w:ascii="宋体" w:hAnsi="宋体" w:eastAsia="宋体" w:cs="宋体"/>
          <w:bCs/>
          <w:szCs w:val="21"/>
        </w:rPr>
      </w:pPr>
    </w:p>
    <w:p w14:paraId="57FC3525">
      <w:pPr>
        <w:snapToGrid w:val="0"/>
        <w:spacing w:after="120"/>
        <w:ind w:left="105"/>
        <w:rPr>
          <w:rFonts w:ascii="宋体" w:hAnsi="宋体" w:eastAsia="宋体" w:cs="宋体"/>
          <w:bCs/>
          <w:szCs w:val="21"/>
        </w:rPr>
      </w:pPr>
    </w:p>
    <w:p w14:paraId="0D1423F9">
      <w:pPr>
        <w:snapToGrid w:val="0"/>
        <w:spacing w:after="120"/>
        <w:ind w:left="105"/>
        <w:rPr>
          <w:rFonts w:ascii="宋体" w:hAnsi="宋体" w:eastAsia="宋体" w:cs="宋体"/>
          <w:bCs/>
          <w:szCs w:val="21"/>
        </w:rPr>
      </w:pPr>
    </w:p>
    <w:p w14:paraId="66D74DD8">
      <w:pPr>
        <w:snapToGrid w:val="0"/>
        <w:spacing w:after="120"/>
        <w:ind w:left="105"/>
        <w:rPr>
          <w:rFonts w:ascii="宋体" w:hAnsi="宋体" w:eastAsia="宋体" w:cs="宋体"/>
          <w:bCs/>
          <w:szCs w:val="21"/>
        </w:rPr>
      </w:pPr>
    </w:p>
    <w:p w14:paraId="73EA35E1">
      <w:pPr>
        <w:snapToGrid w:val="0"/>
        <w:spacing w:after="120"/>
        <w:ind w:left="105"/>
        <w:rPr>
          <w:rFonts w:ascii="宋体" w:hAnsi="宋体" w:eastAsia="宋体" w:cs="宋体"/>
          <w:bCs/>
          <w:szCs w:val="21"/>
        </w:rPr>
      </w:pPr>
    </w:p>
    <w:p w14:paraId="10962697">
      <w:pPr>
        <w:snapToGrid w:val="0"/>
        <w:spacing w:after="120"/>
        <w:ind w:left="105"/>
        <w:rPr>
          <w:rFonts w:ascii="宋体" w:hAnsi="宋体" w:eastAsia="宋体" w:cs="宋体"/>
          <w:bCs/>
          <w:szCs w:val="21"/>
        </w:rPr>
      </w:pPr>
    </w:p>
    <w:p w14:paraId="7B308933">
      <w:pPr>
        <w:snapToGrid w:val="0"/>
        <w:spacing w:after="120"/>
        <w:ind w:left="105"/>
        <w:rPr>
          <w:rFonts w:ascii="宋体" w:hAnsi="宋体" w:eastAsia="宋体" w:cs="宋体"/>
          <w:bCs/>
          <w:szCs w:val="21"/>
        </w:rPr>
      </w:pPr>
    </w:p>
    <w:p w14:paraId="581F6881">
      <w:pPr>
        <w:snapToGrid w:val="0"/>
        <w:spacing w:after="120"/>
        <w:ind w:left="105"/>
        <w:rPr>
          <w:rFonts w:ascii="宋体" w:hAnsi="宋体" w:eastAsia="宋体" w:cs="宋体"/>
          <w:bCs/>
          <w:szCs w:val="21"/>
        </w:rPr>
      </w:pPr>
    </w:p>
    <w:p w14:paraId="74A6E606">
      <w:pPr>
        <w:snapToGrid w:val="0"/>
        <w:spacing w:after="120"/>
        <w:ind w:left="105"/>
        <w:rPr>
          <w:rFonts w:ascii="宋体" w:hAnsi="宋体" w:eastAsia="宋体" w:cs="宋体"/>
          <w:bCs/>
          <w:szCs w:val="21"/>
        </w:rPr>
      </w:pPr>
    </w:p>
    <w:p w14:paraId="584955AE">
      <w:pPr>
        <w:snapToGrid w:val="0"/>
        <w:spacing w:after="120"/>
        <w:ind w:left="105"/>
        <w:rPr>
          <w:rFonts w:ascii="宋体" w:hAnsi="宋体" w:eastAsia="宋体" w:cs="宋体"/>
          <w:bCs/>
          <w:szCs w:val="21"/>
        </w:rPr>
      </w:pPr>
    </w:p>
    <w:p w14:paraId="03024EFB">
      <w:pPr>
        <w:snapToGrid w:val="0"/>
        <w:spacing w:after="120"/>
        <w:ind w:left="105"/>
        <w:rPr>
          <w:rFonts w:ascii="宋体" w:hAnsi="宋体" w:eastAsia="宋体" w:cs="宋体"/>
          <w:bCs/>
          <w:szCs w:val="21"/>
        </w:rPr>
      </w:pPr>
    </w:p>
    <w:p w14:paraId="512AC0C4">
      <w:pPr>
        <w:snapToGrid w:val="0"/>
        <w:spacing w:after="120"/>
        <w:ind w:left="105"/>
        <w:rPr>
          <w:rFonts w:ascii="宋体" w:hAnsi="宋体" w:eastAsia="宋体" w:cs="宋体"/>
          <w:bCs/>
          <w:szCs w:val="21"/>
        </w:rPr>
      </w:pPr>
    </w:p>
    <w:p w14:paraId="30BD2C08">
      <w:pPr>
        <w:snapToGrid w:val="0"/>
        <w:spacing w:after="120"/>
        <w:ind w:left="105"/>
        <w:rPr>
          <w:rFonts w:ascii="宋体" w:hAnsi="宋体" w:eastAsia="宋体" w:cs="宋体"/>
          <w:bCs/>
          <w:szCs w:val="21"/>
        </w:rPr>
      </w:pPr>
    </w:p>
    <w:p w14:paraId="2F07E354">
      <w:pPr>
        <w:snapToGrid w:val="0"/>
        <w:spacing w:after="120"/>
        <w:ind w:left="105"/>
        <w:rPr>
          <w:rFonts w:ascii="宋体" w:hAnsi="宋体" w:eastAsia="宋体" w:cs="宋体"/>
          <w:bCs/>
          <w:szCs w:val="21"/>
        </w:rPr>
      </w:pPr>
    </w:p>
    <w:p w14:paraId="001628E7">
      <w:pPr>
        <w:snapToGrid w:val="0"/>
        <w:spacing w:after="120"/>
        <w:ind w:left="105"/>
        <w:rPr>
          <w:rFonts w:ascii="宋体" w:hAnsi="宋体" w:eastAsia="宋体" w:cs="宋体"/>
          <w:bCs/>
          <w:szCs w:val="21"/>
        </w:rPr>
      </w:pPr>
    </w:p>
    <w:p w14:paraId="2034BC95">
      <w:pPr>
        <w:spacing w:line="360" w:lineRule="exact"/>
        <w:rPr>
          <w:rFonts w:ascii="Times New Roman" w:hAnsi="Times New Roman" w:eastAsia="宋体" w:cs="Times New Roman"/>
          <w:szCs w:val="24"/>
        </w:rPr>
      </w:pPr>
      <w:r>
        <w:rPr>
          <w:rFonts w:hint="eastAsia" w:ascii="宋体" w:hAnsi="宋体" w:eastAsia="宋体" w:cs="宋体"/>
          <w:bCs/>
          <w:szCs w:val="21"/>
        </w:rPr>
        <w:t xml:space="preserve">                            </w:t>
      </w:r>
    </w:p>
    <w:p w14:paraId="7C42CC22">
      <w:pPr>
        <w:pageBreakBefore/>
        <w:spacing w:line="360" w:lineRule="exact"/>
        <w:jc w:val="center"/>
        <w:rPr>
          <w:rFonts w:ascii="Times New Roman" w:hAnsi="Times New Roman" w:eastAsia="宋体" w:cs="Times New Roman"/>
          <w:szCs w:val="24"/>
        </w:rPr>
      </w:pPr>
      <w:r>
        <w:rPr>
          <w:rFonts w:hint="eastAsia" w:ascii="黑体" w:hAnsi="黑体" w:eastAsia="黑体" w:cs="宋体"/>
          <w:b/>
          <w:bCs/>
          <w:sz w:val="32"/>
          <w:szCs w:val="32"/>
        </w:rPr>
        <w:t xml:space="preserve">第四章 </w:t>
      </w:r>
      <w:r>
        <w:rPr>
          <w:rFonts w:hint="eastAsia" w:ascii="黑体" w:hAnsi="黑体" w:eastAsia="黑体" w:cs="黑体"/>
          <w:b/>
          <w:sz w:val="32"/>
          <w:szCs w:val="32"/>
        </w:rPr>
        <w:t>采购需求</w:t>
      </w:r>
    </w:p>
    <w:p w14:paraId="65DFE4DF">
      <w:pPr>
        <w:kinsoku w:val="0"/>
        <w:autoSpaceDE w:val="0"/>
        <w:autoSpaceDN w:val="0"/>
        <w:adjustRightInd w:val="0"/>
        <w:snapToGrid w:val="0"/>
        <w:spacing w:before="226" w:line="228" w:lineRule="auto"/>
        <w:ind w:left="119"/>
        <w:jc w:val="left"/>
        <w:textAlignment w:val="baseline"/>
        <w:outlineLvl w:val="0"/>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b/>
          <w:bCs/>
          <w:snapToGrid w:val="0"/>
          <w:color w:val="000000"/>
          <w:spacing w:val="6"/>
          <w:kern w:val="0"/>
          <w:sz w:val="28"/>
          <w:szCs w:val="28"/>
          <w:lang w:val="en-US" w:eastAsia="en-US" w:bidi="ar-SA"/>
        </w:rPr>
        <w:t>一、项目背景</w:t>
      </w:r>
    </w:p>
    <w:p w14:paraId="512B4F40">
      <w:pPr>
        <w:kinsoku w:val="0"/>
        <w:autoSpaceDE w:val="0"/>
        <w:autoSpaceDN w:val="0"/>
        <w:adjustRightInd w:val="0"/>
        <w:snapToGrid w:val="0"/>
        <w:spacing w:before="160" w:line="378" w:lineRule="auto"/>
        <w:ind w:left="3" w:firstLine="432"/>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8"/>
          <w:kern w:val="0"/>
          <w:sz w:val="28"/>
          <w:szCs w:val="28"/>
          <w:lang w:val="en-US" w:eastAsia="en-US" w:bidi="ar-SA"/>
        </w:rPr>
        <w:t>1.为深入贯彻落实党的二十届四中全会关于强化国土空间规划基础性作用的精神要求，</w:t>
      </w:r>
      <w:r>
        <w:rPr>
          <w:rFonts w:hint="eastAsia" w:ascii="方正仿宋_GB2312" w:hAnsi="方正仿宋_GB2312" w:eastAsia="方正仿宋_GB2312" w:cs="方正仿宋_GB2312"/>
          <w:snapToGrid w:val="0"/>
          <w:color w:val="000000"/>
          <w:spacing w:val="-51"/>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8"/>
          <w:kern w:val="0"/>
          <w:sz w:val="28"/>
          <w:szCs w:val="28"/>
          <w:lang w:val="en-US" w:eastAsia="en-US" w:bidi="ar-SA"/>
        </w:rPr>
        <w:t>自然资源</w:t>
      </w:r>
      <w:r>
        <w:rPr>
          <w:rFonts w:hint="eastAsia" w:ascii="方正仿宋_GB2312" w:hAnsi="方正仿宋_GB2312" w:eastAsia="方正仿宋_GB2312" w:cs="方正仿宋_GB2312"/>
          <w:snapToGrid w:val="0"/>
          <w:color w:val="000000"/>
          <w:spacing w:val="5"/>
          <w:kern w:val="0"/>
          <w:sz w:val="28"/>
          <w:szCs w:val="28"/>
          <w:lang w:val="en-US" w:eastAsia="en-US" w:bidi="ar-SA"/>
        </w:rPr>
        <w:t>部统筹部署国土空间总体规划动态调整完善工作，先后于2026年1月9号、1月</w:t>
      </w:r>
      <w:r>
        <w:rPr>
          <w:rFonts w:hint="eastAsia" w:ascii="方正仿宋_GB2312" w:hAnsi="方正仿宋_GB2312" w:eastAsia="方正仿宋_GB2312" w:cs="方正仿宋_GB2312"/>
          <w:snapToGrid w:val="0"/>
          <w:color w:val="000000"/>
          <w:spacing w:val="4"/>
          <w:kern w:val="0"/>
          <w:sz w:val="28"/>
          <w:szCs w:val="28"/>
          <w:lang w:val="en-US" w:eastAsia="en-US" w:bidi="ar-SA"/>
        </w:rPr>
        <w:t>30日两次召开视频会议，</w:t>
      </w:r>
    </w:p>
    <w:p w14:paraId="1D555FB3">
      <w:pPr>
        <w:kinsoku w:val="0"/>
        <w:autoSpaceDE w:val="0"/>
        <w:autoSpaceDN w:val="0"/>
        <w:adjustRightInd w:val="0"/>
        <w:snapToGrid w:val="0"/>
        <w:spacing w:line="227" w:lineRule="auto"/>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2"/>
          <w:kern w:val="0"/>
          <w:sz w:val="28"/>
          <w:szCs w:val="28"/>
          <w:lang w:val="en-US" w:eastAsia="en-US" w:bidi="ar-SA"/>
        </w:rPr>
        <w:t>对工作推进安排、核心政策要求进行专项解读与部署，为各地开展相关工作明确顶层方向。</w:t>
      </w:r>
    </w:p>
    <w:p w14:paraId="1FBFBAE5">
      <w:pPr>
        <w:kinsoku w:val="0"/>
        <w:autoSpaceDE w:val="0"/>
        <w:autoSpaceDN w:val="0"/>
        <w:adjustRightInd w:val="0"/>
        <w:snapToGrid w:val="0"/>
        <w:spacing w:before="161" w:line="377" w:lineRule="auto"/>
        <w:ind w:right="74" w:firstLine="430"/>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3"/>
          <w:kern w:val="0"/>
          <w:sz w:val="28"/>
          <w:szCs w:val="28"/>
          <w:lang w:val="en-US" w:eastAsia="en-US" w:bidi="ar-SA"/>
        </w:rPr>
        <w:t>（1）为细化落实国家层面工作部署，2025年 8月29日，</w:t>
      </w:r>
      <w:r>
        <w:rPr>
          <w:rFonts w:hint="eastAsia" w:ascii="方正仿宋_GB2312" w:hAnsi="方正仿宋_GB2312" w:eastAsia="方正仿宋_GB2312" w:cs="方正仿宋_GB2312"/>
          <w:snapToGrid w:val="0"/>
          <w:color w:val="000000"/>
          <w:spacing w:val="-44"/>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3"/>
          <w:kern w:val="0"/>
          <w:sz w:val="28"/>
          <w:szCs w:val="28"/>
          <w:lang w:val="en-US" w:eastAsia="en-US" w:bidi="ar-SA"/>
        </w:rPr>
        <w:t>自然资源部会同农业农村部研究制定《永</w:t>
      </w:r>
      <w:r>
        <w:rPr>
          <w:rFonts w:hint="eastAsia" w:ascii="方正仿宋_GB2312" w:hAnsi="方正仿宋_GB2312" w:eastAsia="方正仿宋_GB2312" w:cs="方正仿宋_GB2312"/>
          <w:snapToGrid w:val="0"/>
          <w:color w:val="000000"/>
          <w:spacing w:val="-1"/>
          <w:kern w:val="0"/>
          <w:sz w:val="28"/>
          <w:szCs w:val="28"/>
          <w:lang w:val="en-US" w:eastAsia="en-US" w:bidi="ar-SA"/>
        </w:rPr>
        <w:t>久基本农田保护红线管理办法》，在严守永久基本农田保护红线不擅自突破、不随意调整的前提下，明确划定、管控、保护的基本原则和工作要求，建立 “优进劣出” 管理机制，为国土空间</w:t>
      </w:r>
      <w:r>
        <w:rPr>
          <w:rFonts w:hint="eastAsia" w:ascii="方正仿宋_GB2312" w:hAnsi="方正仿宋_GB2312" w:eastAsia="方正仿宋_GB2312" w:cs="方正仿宋_GB2312"/>
          <w:snapToGrid w:val="0"/>
          <w:color w:val="000000"/>
          <w:spacing w:val="-2"/>
          <w:kern w:val="0"/>
          <w:sz w:val="28"/>
          <w:szCs w:val="28"/>
          <w:lang w:val="en-US" w:eastAsia="en-US" w:bidi="ar-SA"/>
        </w:rPr>
        <w:t>总体规划动态调整</w:t>
      </w:r>
      <w:r>
        <w:rPr>
          <w:rFonts w:hint="eastAsia" w:ascii="方正仿宋_GB2312" w:hAnsi="方正仿宋_GB2312" w:eastAsia="方正仿宋_GB2312" w:cs="方正仿宋_GB2312"/>
          <w:snapToGrid w:val="0"/>
          <w:color w:val="000000"/>
          <w:spacing w:val="-1"/>
          <w:kern w:val="0"/>
          <w:sz w:val="28"/>
          <w:szCs w:val="28"/>
          <w:lang w:val="en-US" w:eastAsia="en-US" w:bidi="ar-SA"/>
        </w:rPr>
        <w:t>中永久基本农田评估调整、储备区更新划定了刚性准则与实施路径。</w:t>
      </w:r>
    </w:p>
    <w:p w14:paraId="1DAF7D6A">
      <w:pPr>
        <w:kinsoku w:val="0"/>
        <w:autoSpaceDE w:val="0"/>
        <w:autoSpaceDN w:val="0"/>
        <w:adjustRightInd w:val="0"/>
        <w:snapToGrid w:val="0"/>
        <w:spacing w:before="2" w:line="377" w:lineRule="auto"/>
        <w:ind w:right="74" w:firstLine="430"/>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2"/>
          <w:kern w:val="0"/>
          <w:sz w:val="28"/>
          <w:szCs w:val="28"/>
          <w:lang w:val="en-US" w:eastAsia="en-US" w:bidi="ar-SA"/>
        </w:rPr>
        <w:t>（2）紧随国家政策导向，2026</w:t>
      </w:r>
      <w:r>
        <w:rPr>
          <w:rFonts w:hint="eastAsia" w:ascii="方正仿宋_GB2312" w:hAnsi="方正仿宋_GB2312" w:eastAsia="方正仿宋_GB2312" w:cs="方正仿宋_GB2312"/>
          <w:snapToGrid w:val="0"/>
          <w:color w:val="000000"/>
          <w:spacing w:val="-19"/>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2"/>
          <w:kern w:val="0"/>
          <w:sz w:val="28"/>
          <w:szCs w:val="28"/>
          <w:lang w:val="en-US" w:eastAsia="en-US" w:bidi="ar-SA"/>
        </w:rPr>
        <w:t>年</w:t>
      </w:r>
      <w:r>
        <w:rPr>
          <w:rFonts w:hint="eastAsia" w:ascii="方正仿宋_GB2312" w:hAnsi="方正仿宋_GB2312" w:eastAsia="方正仿宋_GB2312" w:cs="方正仿宋_GB2312"/>
          <w:snapToGrid w:val="0"/>
          <w:color w:val="000000"/>
          <w:spacing w:val="-46"/>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2"/>
          <w:kern w:val="0"/>
          <w:sz w:val="28"/>
          <w:szCs w:val="28"/>
          <w:lang w:val="en-US" w:eastAsia="en-US" w:bidi="ar-SA"/>
        </w:rPr>
        <w:t>1月26日，湖南省自然资源厅办公室下发《关于开展国土空间总</w:t>
      </w:r>
      <w:r>
        <w:rPr>
          <w:rFonts w:hint="eastAsia" w:ascii="方正仿宋_GB2312" w:hAnsi="方正仿宋_GB2312" w:eastAsia="方正仿宋_GB2312" w:cs="方正仿宋_GB2312"/>
          <w:snapToGrid w:val="0"/>
          <w:color w:val="000000"/>
          <w:spacing w:val="-1"/>
          <w:kern w:val="0"/>
          <w:sz w:val="28"/>
          <w:szCs w:val="28"/>
          <w:lang w:val="en-US" w:eastAsia="en-US" w:bidi="ar-SA"/>
        </w:rPr>
        <w:t>体规划动态调整完善工作的通知》，明确要求本省各地全面对接 “十五五” 发</w:t>
      </w:r>
      <w:r>
        <w:rPr>
          <w:rFonts w:hint="eastAsia" w:ascii="方正仿宋_GB2312" w:hAnsi="方正仿宋_GB2312" w:eastAsia="方正仿宋_GB2312" w:cs="方正仿宋_GB2312"/>
          <w:snapToGrid w:val="0"/>
          <w:color w:val="000000"/>
          <w:spacing w:val="-2"/>
          <w:kern w:val="0"/>
          <w:sz w:val="28"/>
          <w:szCs w:val="28"/>
          <w:lang w:val="en-US" w:eastAsia="en-US" w:bidi="ar-SA"/>
        </w:rPr>
        <w:t>展规划和各类专项规划，</w:t>
      </w:r>
      <w:r>
        <w:rPr>
          <w:rFonts w:hint="eastAsia" w:ascii="方正仿宋_GB2312" w:hAnsi="方正仿宋_GB2312" w:eastAsia="方正仿宋_GB2312" w:cs="方正仿宋_GB2312"/>
          <w:snapToGrid w:val="0"/>
          <w:color w:val="000000"/>
          <w:spacing w:val="-1"/>
          <w:kern w:val="0"/>
          <w:sz w:val="28"/>
          <w:szCs w:val="28"/>
          <w:lang w:val="en-US" w:eastAsia="en-US" w:bidi="ar-SA"/>
        </w:rPr>
        <w:t>系统开展国土空间总体规划动态调整完善工作，为本项目的落地实施提出了具体省级工作要求，划定了核心工作任务与实施标准。</w:t>
      </w:r>
    </w:p>
    <w:p w14:paraId="5A929B25">
      <w:pPr>
        <w:kinsoku w:val="0"/>
        <w:autoSpaceDE w:val="0"/>
        <w:autoSpaceDN w:val="0"/>
        <w:adjustRightInd w:val="0"/>
        <w:snapToGrid w:val="0"/>
        <w:spacing w:before="3" w:line="376" w:lineRule="auto"/>
        <w:ind w:right="40" w:firstLine="423"/>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9"/>
          <w:kern w:val="0"/>
          <w:sz w:val="28"/>
          <w:szCs w:val="28"/>
          <w:lang w:val="en-US" w:eastAsia="en-US" w:bidi="ar-SA"/>
        </w:rPr>
        <w:t>2.为深入贯彻党的二十届四中全会关于统筹优</w:t>
      </w:r>
      <w:r>
        <w:rPr>
          <w:rFonts w:hint="eastAsia" w:ascii="方正仿宋_GB2312" w:hAnsi="方正仿宋_GB2312" w:eastAsia="方正仿宋_GB2312" w:cs="方正仿宋_GB2312"/>
          <w:snapToGrid w:val="0"/>
          <w:color w:val="000000"/>
          <w:spacing w:val="8"/>
          <w:kern w:val="0"/>
          <w:sz w:val="28"/>
          <w:szCs w:val="28"/>
          <w:lang w:val="en-US" w:eastAsia="en-US" w:bidi="ar-SA"/>
        </w:rPr>
        <w:t>化农用地布局的重大决策部署，落实自然资源部、</w:t>
      </w:r>
      <w:r>
        <w:rPr>
          <w:rFonts w:hint="eastAsia" w:ascii="方正仿宋_GB2312" w:hAnsi="方正仿宋_GB2312" w:eastAsia="方正仿宋_GB2312" w:cs="方正仿宋_GB2312"/>
          <w:snapToGrid w:val="0"/>
          <w:color w:val="000000"/>
          <w:spacing w:val="9"/>
          <w:kern w:val="0"/>
          <w:sz w:val="28"/>
          <w:szCs w:val="28"/>
          <w:lang w:val="en-US" w:eastAsia="en-US" w:bidi="ar-SA"/>
        </w:rPr>
        <w:t>国家林草局和我省关于开展耕地保护与国土绿化空间专项规划空间复核与实施方案</w:t>
      </w:r>
      <w:r>
        <w:rPr>
          <w:rFonts w:hint="eastAsia" w:ascii="方正仿宋_GB2312" w:hAnsi="方正仿宋_GB2312" w:eastAsia="方正仿宋_GB2312" w:cs="方正仿宋_GB2312"/>
          <w:snapToGrid w:val="0"/>
          <w:color w:val="000000"/>
          <w:spacing w:val="8"/>
          <w:kern w:val="0"/>
          <w:sz w:val="28"/>
          <w:szCs w:val="28"/>
          <w:lang w:val="en-US" w:eastAsia="en-US" w:bidi="ar-SA"/>
        </w:rPr>
        <w:t>编制工作要求，化</w:t>
      </w:r>
      <w:r>
        <w:rPr>
          <w:rFonts w:hint="eastAsia" w:ascii="方正仿宋_GB2312" w:hAnsi="方正仿宋_GB2312" w:eastAsia="方正仿宋_GB2312" w:cs="方正仿宋_GB2312"/>
          <w:snapToGrid w:val="0"/>
          <w:color w:val="000000"/>
          <w:spacing w:val="7"/>
          <w:kern w:val="0"/>
          <w:sz w:val="28"/>
          <w:szCs w:val="28"/>
          <w:lang w:val="en-US" w:eastAsia="en-US" w:bidi="ar-SA"/>
        </w:rPr>
        <w:t>解耕地、林地和草地空间矛盾冲突，提升国土空间协同治理水平，拟</w:t>
      </w:r>
      <w:r>
        <w:rPr>
          <w:rFonts w:hint="eastAsia" w:ascii="方正仿宋_GB2312" w:hAnsi="方正仿宋_GB2312" w:eastAsia="方正仿宋_GB2312" w:cs="方正仿宋_GB2312"/>
          <w:snapToGrid w:val="0"/>
          <w:color w:val="000000"/>
          <w:spacing w:val="6"/>
          <w:kern w:val="0"/>
          <w:sz w:val="28"/>
          <w:szCs w:val="28"/>
          <w:lang w:val="en-US" w:eastAsia="en-US" w:bidi="ar-SA"/>
        </w:rPr>
        <w:t>开展县级耕地保护空间专项规划</w:t>
      </w:r>
      <w:r>
        <w:rPr>
          <w:rFonts w:hint="eastAsia" w:ascii="方正仿宋_GB2312" w:hAnsi="方正仿宋_GB2312" w:eastAsia="方正仿宋_GB2312" w:cs="方正仿宋_GB2312"/>
          <w:snapToGrid w:val="0"/>
          <w:color w:val="000000"/>
          <w:spacing w:val="-1"/>
          <w:kern w:val="0"/>
          <w:sz w:val="28"/>
          <w:szCs w:val="28"/>
          <w:lang w:val="en-US" w:eastAsia="en-US" w:bidi="ar-SA"/>
        </w:rPr>
        <w:t>空间复核。</w:t>
      </w:r>
    </w:p>
    <w:p w14:paraId="373B8BF0">
      <w:pPr>
        <w:kinsoku w:val="0"/>
        <w:autoSpaceDE w:val="0"/>
        <w:autoSpaceDN w:val="0"/>
        <w:adjustRightInd w:val="0"/>
        <w:snapToGrid w:val="0"/>
        <w:spacing w:line="228" w:lineRule="auto"/>
        <w:ind w:left="4"/>
        <w:jc w:val="left"/>
        <w:textAlignment w:val="baseline"/>
        <w:outlineLvl w:val="0"/>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b/>
          <w:bCs/>
          <w:snapToGrid w:val="0"/>
          <w:color w:val="000000"/>
          <w:spacing w:val="6"/>
          <w:kern w:val="0"/>
          <w:sz w:val="28"/>
          <w:szCs w:val="28"/>
          <w:lang w:val="en-US" w:eastAsia="en-US" w:bidi="ar-SA"/>
        </w:rPr>
        <w:t>二、项目范围</w:t>
      </w:r>
    </w:p>
    <w:p w14:paraId="3EDBA5E6">
      <w:pPr>
        <w:kinsoku w:val="0"/>
        <w:autoSpaceDE w:val="0"/>
        <w:autoSpaceDN w:val="0"/>
        <w:adjustRightInd w:val="0"/>
        <w:snapToGrid w:val="0"/>
        <w:spacing w:before="160" w:line="228" w:lineRule="auto"/>
        <w:ind w:left="424"/>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8"/>
          <w:kern w:val="0"/>
          <w:sz w:val="28"/>
          <w:szCs w:val="28"/>
          <w:lang w:val="en-US" w:eastAsia="en-US" w:bidi="ar-SA"/>
        </w:rPr>
        <w:t>项目范围：临湘市市域范围。</w:t>
      </w:r>
    </w:p>
    <w:p w14:paraId="1B13FE28">
      <w:pPr>
        <w:kinsoku w:val="0"/>
        <w:autoSpaceDE w:val="0"/>
        <w:autoSpaceDN w:val="0"/>
        <w:adjustRightInd w:val="0"/>
        <w:snapToGrid w:val="0"/>
        <w:spacing w:before="165" w:line="228" w:lineRule="auto"/>
        <w:jc w:val="left"/>
        <w:textAlignment w:val="baseline"/>
        <w:outlineLvl w:val="0"/>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b/>
          <w:bCs/>
          <w:snapToGrid w:val="0"/>
          <w:color w:val="000000"/>
          <w:spacing w:val="6"/>
          <w:kern w:val="0"/>
          <w:sz w:val="28"/>
          <w:szCs w:val="28"/>
          <w:lang w:val="en-US" w:eastAsia="en-US" w:bidi="ar-SA"/>
        </w:rPr>
        <w:t>三、项目目的</w:t>
      </w:r>
    </w:p>
    <w:p w14:paraId="0892D512">
      <w:pPr>
        <w:kinsoku w:val="0"/>
        <w:autoSpaceDE w:val="0"/>
        <w:autoSpaceDN w:val="0"/>
        <w:adjustRightInd w:val="0"/>
        <w:snapToGrid w:val="0"/>
        <w:spacing w:before="160" w:line="227" w:lineRule="auto"/>
        <w:ind w:left="421"/>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9"/>
          <w:kern w:val="0"/>
          <w:sz w:val="28"/>
          <w:szCs w:val="28"/>
          <w:lang w:val="en-US" w:eastAsia="en-US" w:bidi="ar-SA"/>
        </w:rPr>
        <w:t>支撑我省各级“十五五</w:t>
      </w:r>
      <w:r>
        <w:rPr>
          <w:rFonts w:hint="eastAsia" w:ascii="方正仿宋_GB2312" w:hAnsi="方正仿宋_GB2312" w:eastAsia="方正仿宋_GB2312" w:cs="方正仿宋_GB2312"/>
          <w:snapToGrid w:val="0"/>
          <w:color w:val="000000"/>
          <w:spacing w:val="-70"/>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9"/>
          <w:kern w:val="0"/>
          <w:sz w:val="28"/>
          <w:szCs w:val="28"/>
          <w:lang w:val="en-US" w:eastAsia="en-US" w:bidi="ar-SA"/>
        </w:rPr>
        <w:t>”发展规划及重大项目落地实施，</w:t>
      </w:r>
      <w:r>
        <w:rPr>
          <w:rFonts w:hint="eastAsia" w:ascii="方正仿宋_GB2312" w:hAnsi="方正仿宋_GB2312" w:eastAsia="方正仿宋_GB2312" w:cs="方正仿宋_GB2312"/>
          <w:snapToGrid w:val="0"/>
          <w:color w:val="000000"/>
          <w:spacing w:val="8"/>
          <w:kern w:val="0"/>
          <w:sz w:val="28"/>
          <w:szCs w:val="28"/>
          <w:lang w:val="en-US" w:eastAsia="en-US" w:bidi="ar-SA"/>
        </w:rPr>
        <w:t>服务地方经济社会高质量发展。</w:t>
      </w:r>
    </w:p>
    <w:p w14:paraId="285409CC">
      <w:pPr>
        <w:kinsoku w:val="0"/>
        <w:autoSpaceDE w:val="0"/>
        <w:autoSpaceDN w:val="0"/>
        <w:adjustRightInd w:val="0"/>
        <w:snapToGrid w:val="0"/>
        <w:spacing w:before="163" w:line="377" w:lineRule="auto"/>
        <w:ind w:firstLine="436"/>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8"/>
          <w:kern w:val="0"/>
          <w:sz w:val="28"/>
          <w:szCs w:val="28"/>
          <w:lang w:val="en-US" w:eastAsia="en-US" w:bidi="ar-SA"/>
        </w:rPr>
        <w:t>1.衔接重大战略服务“十五五</w:t>
      </w:r>
      <w:r>
        <w:rPr>
          <w:rFonts w:hint="eastAsia" w:ascii="方正仿宋_GB2312" w:hAnsi="方正仿宋_GB2312" w:eastAsia="方正仿宋_GB2312" w:cs="方正仿宋_GB2312"/>
          <w:snapToGrid w:val="0"/>
          <w:color w:val="000000"/>
          <w:spacing w:val="-72"/>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8"/>
          <w:kern w:val="0"/>
          <w:sz w:val="28"/>
          <w:szCs w:val="28"/>
          <w:lang w:val="en-US" w:eastAsia="en-US" w:bidi="ar-SA"/>
        </w:rPr>
        <w:t>”发展。全面对接各级“十五五</w:t>
      </w:r>
      <w:r>
        <w:rPr>
          <w:rFonts w:hint="eastAsia" w:ascii="方正仿宋_GB2312" w:hAnsi="方正仿宋_GB2312" w:eastAsia="方正仿宋_GB2312" w:cs="方正仿宋_GB2312"/>
          <w:snapToGrid w:val="0"/>
          <w:color w:val="000000"/>
          <w:spacing w:val="-72"/>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8"/>
          <w:kern w:val="0"/>
          <w:sz w:val="28"/>
          <w:szCs w:val="28"/>
          <w:lang w:val="en-US" w:eastAsia="en-US" w:bidi="ar-SA"/>
        </w:rPr>
        <w:t>”发展规划和专项</w:t>
      </w:r>
      <w:r>
        <w:rPr>
          <w:rFonts w:hint="eastAsia" w:ascii="方正仿宋_GB2312" w:hAnsi="方正仿宋_GB2312" w:eastAsia="方正仿宋_GB2312" w:cs="方正仿宋_GB2312"/>
          <w:snapToGrid w:val="0"/>
          <w:color w:val="000000"/>
          <w:spacing w:val="7"/>
          <w:kern w:val="0"/>
          <w:sz w:val="28"/>
          <w:szCs w:val="28"/>
          <w:lang w:val="en-US" w:eastAsia="en-US" w:bidi="ar-SA"/>
        </w:rPr>
        <w:t>规划，将各级政</w:t>
      </w:r>
      <w:r>
        <w:rPr>
          <w:rFonts w:hint="eastAsia" w:ascii="方正仿宋_GB2312" w:hAnsi="方正仿宋_GB2312" w:eastAsia="方正仿宋_GB2312" w:cs="方正仿宋_GB2312"/>
          <w:snapToGrid w:val="0"/>
          <w:color w:val="000000"/>
          <w:spacing w:val="10"/>
          <w:kern w:val="0"/>
          <w:sz w:val="28"/>
          <w:szCs w:val="28"/>
          <w:lang w:val="en-US" w:eastAsia="en-US" w:bidi="ar-SA"/>
        </w:rPr>
        <w:t>府的重大战略、重点产业和重大项目在空间上予以落实，为未来五年的高质</w:t>
      </w:r>
      <w:r>
        <w:rPr>
          <w:rFonts w:hint="eastAsia" w:ascii="方正仿宋_GB2312" w:hAnsi="方正仿宋_GB2312" w:eastAsia="方正仿宋_GB2312" w:cs="方正仿宋_GB2312"/>
          <w:snapToGrid w:val="0"/>
          <w:color w:val="000000"/>
          <w:spacing w:val="9"/>
          <w:kern w:val="0"/>
          <w:sz w:val="28"/>
          <w:szCs w:val="28"/>
          <w:lang w:val="en-US" w:eastAsia="en-US" w:bidi="ar-SA"/>
        </w:rPr>
        <w:t>量发展提供坚实的空间支</w:t>
      </w:r>
      <w:r>
        <w:rPr>
          <w:rFonts w:hint="eastAsia" w:ascii="方正仿宋_GB2312" w:hAnsi="方正仿宋_GB2312" w:eastAsia="方正仿宋_GB2312" w:cs="方正仿宋_GB2312"/>
          <w:snapToGrid w:val="0"/>
          <w:color w:val="000000"/>
          <w:spacing w:val="7"/>
          <w:kern w:val="0"/>
          <w:sz w:val="28"/>
          <w:szCs w:val="28"/>
          <w:lang w:val="en-US" w:eastAsia="en-US" w:bidi="ar-SA"/>
        </w:rPr>
        <w:t>撑和要素保障。</w:t>
      </w:r>
    </w:p>
    <w:p w14:paraId="25D2BF0F">
      <w:pPr>
        <w:kinsoku w:val="0"/>
        <w:autoSpaceDE w:val="0"/>
        <w:autoSpaceDN w:val="0"/>
        <w:adjustRightInd w:val="0"/>
        <w:snapToGrid w:val="0"/>
        <w:spacing w:before="2" w:line="377" w:lineRule="auto"/>
        <w:ind w:left="2" w:firstLine="420"/>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9"/>
          <w:kern w:val="0"/>
          <w:sz w:val="28"/>
          <w:szCs w:val="28"/>
          <w:lang w:val="en-US" w:eastAsia="en-US" w:bidi="ar-SA"/>
        </w:rPr>
        <w:t>2.解决实施矛盾，优化空间布局。在自然资源管理和国土空间规划“一张图</w:t>
      </w:r>
      <w:r>
        <w:rPr>
          <w:rFonts w:hint="eastAsia" w:ascii="方正仿宋_GB2312" w:hAnsi="方正仿宋_GB2312" w:eastAsia="方正仿宋_GB2312" w:cs="方正仿宋_GB2312"/>
          <w:snapToGrid w:val="0"/>
          <w:color w:val="000000"/>
          <w:spacing w:val="-72"/>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8"/>
          <w:kern w:val="0"/>
          <w:sz w:val="28"/>
          <w:szCs w:val="28"/>
          <w:lang w:val="en-US" w:eastAsia="en-US" w:bidi="ar-SA"/>
        </w:rPr>
        <w:t>”上统筹协调空间需</w:t>
      </w:r>
      <w:r>
        <w:rPr>
          <w:rFonts w:hint="eastAsia" w:ascii="方正仿宋_GB2312" w:hAnsi="方正仿宋_GB2312" w:eastAsia="方正仿宋_GB2312" w:cs="方正仿宋_GB2312"/>
          <w:snapToGrid w:val="0"/>
          <w:color w:val="000000"/>
          <w:spacing w:val="10"/>
          <w:kern w:val="0"/>
          <w:sz w:val="28"/>
          <w:szCs w:val="28"/>
          <w:lang w:val="en-US" w:eastAsia="en-US" w:bidi="ar-SA"/>
        </w:rPr>
        <w:t>求，综合国土空间总体规划实施情况和新形势新需求，对临湘市国土</w:t>
      </w:r>
      <w:r>
        <w:rPr>
          <w:rFonts w:hint="eastAsia" w:ascii="方正仿宋_GB2312" w:hAnsi="方正仿宋_GB2312" w:eastAsia="方正仿宋_GB2312" w:cs="方正仿宋_GB2312"/>
          <w:snapToGrid w:val="0"/>
          <w:color w:val="000000"/>
          <w:spacing w:val="9"/>
          <w:kern w:val="0"/>
          <w:sz w:val="28"/>
          <w:szCs w:val="28"/>
          <w:lang w:val="en-US" w:eastAsia="en-US" w:bidi="ar-SA"/>
        </w:rPr>
        <w:t>空间总体规划进行调整完善，实</w:t>
      </w:r>
      <w:r>
        <w:rPr>
          <w:rFonts w:hint="eastAsia" w:ascii="方正仿宋_GB2312" w:hAnsi="方正仿宋_GB2312" w:eastAsia="方正仿宋_GB2312" w:cs="方正仿宋_GB2312"/>
          <w:snapToGrid w:val="0"/>
          <w:color w:val="000000"/>
          <w:spacing w:val="7"/>
          <w:kern w:val="0"/>
          <w:sz w:val="28"/>
          <w:szCs w:val="28"/>
          <w:lang w:val="en-US" w:eastAsia="en-US" w:bidi="ar-SA"/>
        </w:rPr>
        <w:t>现规划的正向优化。</w:t>
      </w:r>
    </w:p>
    <w:p w14:paraId="3D1E6669">
      <w:pPr>
        <w:kinsoku w:val="0"/>
        <w:autoSpaceDE w:val="0"/>
        <w:autoSpaceDN w:val="0"/>
        <w:adjustRightInd w:val="0"/>
        <w:snapToGrid w:val="0"/>
        <w:spacing w:before="1" w:line="376" w:lineRule="auto"/>
        <w:ind w:left="21" w:firstLine="403"/>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9"/>
          <w:kern w:val="0"/>
          <w:sz w:val="28"/>
          <w:szCs w:val="28"/>
          <w:lang w:val="en-US" w:eastAsia="en-US" w:bidi="ar-SA"/>
        </w:rPr>
        <w:t>3.健全实施机制，提升治理效能。构建“编制—实施—评估—优化</w:t>
      </w:r>
      <w:r>
        <w:rPr>
          <w:rFonts w:hint="eastAsia" w:ascii="方正仿宋_GB2312" w:hAnsi="方正仿宋_GB2312" w:eastAsia="方正仿宋_GB2312" w:cs="方正仿宋_GB2312"/>
          <w:snapToGrid w:val="0"/>
          <w:color w:val="000000"/>
          <w:spacing w:val="-70"/>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8"/>
          <w:kern w:val="0"/>
          <w:sz w:val="28"/>
          <w:szCs w:val="28"/>
          <w:lang w:val="en-US" w:eastAsia="en-US" w:bidi="ar-SA"/>
        </w:rPr>
        <w:t>”的闭环，使规划从“静态蓝</w:t>
      </w:r>
      <w:r>
        <w:rPr>
          <w:rFonts w:hint="eastAsia" w:ascii="方正仿宋_GB2312" w:hAnsi="方正仿宋_GB2312" w:eastAsia="方正仿宋_GB2312" w:cs="方正仿宋_GB2312"/>
          <w:snapToGrid w:val="0"/>
          <w:color w:val="000000"/>
          <w:spacing w:val="6"/>
          <w:kern w:val="0"/>
          <w:sz w:val="28"/>
          <w:szCs w:val="28"/>
          <w:lang w:val="en-US" w:eastAsia="en-US" w:bidi="ar-SA"/>
        </w:rPr>
        <w:t>图</w:t>
      </w:r>
      <w:r>
        <w:rPr>
          <w:rFonts w:hint="eastAsia" w:ascii="方正仿宋_GB2312" w:hAnsi="方正仿宋_GB2312" w:eastAsia="方正仿宋_GB2312" w:cs="方正仿宋_GB2312"/>
          <w:snapToGrid w:val="0"/>
          <w:color w:val="000000"/>
          <w:spacing w:val="-70"/>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6"/>
          <w:kern w:val="0"/>
          <w:sz w:val="28"/>
          <w:szCs w:val="28"/>
          <w:lang w:val="en-US" w:eastAsia="en-US" w:bidi="ar-SA"/>
        </w:rPr>
        <w:t>”转变为可感知、</w:t>
      </w:r>
      <w:r>
        <w:rPr>
          <w:rFonts w:hint="eastAsia" w:ascii="方正仿宋_GB2312" w:hAnsi="方正仿宋_GB2312" w:eastAsia="方正仿宋_GB2312" w:cs="方正仿宋_GB2312"/>
          <w:snapToGrid w:val="0"/>
          <w:color w:val="000000"/>
          <w:spacing w:val="-52"/>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6"/>
          <w:kern w:val="0"/>
          <w:sz w:val="28"/>
          <w:szCs w:val="28"/>
          <w:lang w:val="en-US" w:eastAsia="en-US" w:bidi="ar-SA"/>
        </w:rPr>
        <w:t>自适应的“动态治理</w:t>
      </w:r>
      <w:r>
        <w:rPr>
          <w:rFonts w:hint="eastAsia" w:ascii="方正仿宋_GB2312" w:hAnsi="方正仿宋_GB2312" w:eastAsia="方正仿宋_GB2312" w:cs="方正仿宋_GB2312"/>
          <w:snapToGrid w:val="0"/>
          <w:color w:val="000000"/>
          <w:spacing w:val="-70"/>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6"/>
          <w:kern w:val="0"/>
          <w:sz w:val="28"/>
          <w:szCs w:val="28"/>
          <w:lang w:val="en-US" w:eastAsia="en-US" w:bidi="ar-SA"/>
        </w:rPr>
        <w:t>”工具，增强规划对经济社会发展的适应性。</w:t>
      </w:r>
    </w:p>
    <w:p w14:paraId="315E61E0">
      <w:pPr>
        <w:kinsoku w:val="0"/>
        <w:autoSpaceDE w:val="0"/>
        <w:autoSpaceDN w:val="0"/>
        <w:adjustRightInd w:val="0"/>
        <w:snapToGrid w:val="0"/>
        <w:spacing w:before="2" w:line="377" w:lineRule="auto"/>
        <w:ind w:firstLine="419"/>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9"/>
          <w:kern w:val="0"/>
          <w:sz w:val="28"/>
          <w:szCs w:val="28"/>
          <w:lang w:val="en-US" w:eastAsia="en-US" w:bidi="ar-SA"/>
        </w:rPr>
        <w:t>4.贯彻落实党中央重大决策部署、履行自然资源“两统一</w:t>
      </w:r>
      <w:r>
        <w:rPr>
          <w:rFonts w:hint="eastAsia" w:ascii="方正仿宋_GB2312" w:hAnsi="方正仿宋_GB2312" w:eastAsia="方正仿宋_GB2312" w:cs="方正仿宋_GB2312"/>
          <w:snapToGrid w:val="0"/>
          <w:color w:val="000000"/>
          <w:spacing w:val="-72"/>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9"/>
          <w:kern w:val="0"/>
          <w:sz w:val="28"/>
          <w:szCs w:val="28"/>
          <w:lang w:val="en-US" w:eastAsia="en-US" w:bidi="ar-SA"/>
        </w:rPr>
        <w:t>”职责的重要举措，解决</w:t>
      </w:r>
      <w:r>
        <w:rPr>
          <w:rFonts w:hint="eastAsia" w:ascii="方正仿宋_GB2312" w:hAnsi="方正仿宋_GB2312" w:eastAsia="方正仿宋_GB2312" w:cs="方正仿宋_GB2312"/>
          <w:snapToGrid w:val="0"/>
          <w:color w:val="000000"/>
          <w:spacing w:val="8"/>
          <w:kern w:val="0"/>
          <w:sz w:val="28"/>
          <w:szCs w:val="28"/>
          <w:lang w:val="en-US" w:eastAsia="en-US" w:bidi="ar-SA"/>
        </w:rPr>
        <w:t>耕林草空间矛</w:t>
      </w:r>
      <w:r>
        <w:rPr>
          <w:rFonts w:hint="eastAsia" w:ascii="方正仿宋_GB2312" w:hAnsi="方正仿宋_GB2312" w:eastAsia="方正仿宋_GB2312" w:cs="方正仿宋_GB2312"/>
          <w:snapToGrid w:val="0"/>
          <w:color w:val="000000"/>
          <w:spacing w:val="9"/>
          <w:kern w:val="0"/>
          <w:sz w:val="28"/>
          <w:szCs w:val="28"/>
          <w:lang w:val="en-US" w:eastAsia="en-US" w:bidi="ar-SA"/>
        </w:rPr>
        <w:t>盾冲突、推进国土空间治理体系和治理能力现代化；为“十五五</w:t>
      </w:r>
      <w:r>
        <w:rPr>
          <w:rFonts w:hint="eastAsia" w:ascii="方正仿宋_GB2312" w:hAnsi="方正仿宋_GB2312" w:eastAsia="方正仿宋_GB2312" w:cs="方正仿宋_GB2312"/>
          <w:snapToGrid w:val="0"/>
          <w:color w:val="000000"/>
          <w:spacing w:val="-68"/>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9"/>
          <w:kern w:val="0"/>
          <w:sz w:val="28"/>
          <w:szCs w:val="28"/>
          <w:lang w:val="en-US" w:eastAsia="en-US" w:bidi="ar-SA"/>
        </w:rPr>
        <w:t>”重大项目落地提供空间保障。破解保护与发展的空间矛盾，为重大项目预留空间，实现刚性约束与弹性保障相统一，支撑“十五五</w:t>
      </w:r>
      <w:r>
        <w:rPr>
          <w:rFonts w:hint="eastAsia" w:ascii="方正仿宋_GB2312" w:hAnsi="方正仿宋_GB2312" w:eastAsia="方正仿宋_GB2312" w:cs="方正仿宋_GB2312"/>
          <w:snapToGrid w:val="0"/>
          <w:color w:val="000000"/>
          <w:spacing w:val="-68"/>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9"/>
          <w:kern w:val="0"/>
          <w:sz w:val="28"/>
          <w:szCs w:val="28"/>
          <w:lang w:val="en-US" w:eastAsia="en-US" w:bidi="ar-SA"/>
        </w:rPr>
        <w:t>”高</w:t>
      </w:r>
      <w:r>
        <w:rPr>
          <w:rFonts w:hint="eastAsia" w:ascii="方正仿宋_GB2312" w:hAnsi="方正仿宋_GB2312" w:eastAsia="方正仿宋_GB2312" w:cs="方正仿宋_GB2312"/>
          <w:snapToGrid w:val="0"/>
          <w:color w:val="000000"/>
          <w:spacing w:val="5"/>
          <w:kern w:val="0"/>
          <w:sz w:val="28"/>
          <w:szCs w:val="28"/>
          <w:lang w:val="en-US" w:eastAsia="en-US" w:bidi="ar-SA"/>
        </w:rPr>
        <w:t>质量发展。</w:t>
      </w:r>
    </w:p>
    <w:p w14:paraId="3787A8E3">
      <w:pPr>
        <w:spacing w:line="377" w:lineRule="auto"/>
        <w:rPr>
          <w:rFonts w:hint="eastAsia" w:ascii="方正仿宋_GB2312" w:hAnsi="方正仿宋_GB2312" w:eastAsia="方正仿宋_GB2312" w:cs="方正仿宋_GB2312"/>
          <w:sz w:val="28"/>
          <w:szCs w:val="28"/>
        </w:rPr>
        <w:sectPr>
          <w:footerReference r:id="rId5" w:type="default"/>
          <w:pgSz w:w="11910" w:h="16840"/>
          <w:pgMar w:top="1378" w:right="1191" w:bottom="1446" w:left="1488" w:header="0" w:footer="1284" w:gutter="0"/>
          <w:cols w:space="720" w:num="1"/>
        </w:sectPr>
      </w:pPr>
    </w:p>
    <w:p w14:paraId="503B0DBF">
      <w:pPr>
        <w:kinsoku w:val="0"/>
        <w:autoSpaceDE w:val="0"/>
        <w:autoSpaceDN w:val="0"/>
        <w:adjustRightInd w:val="0"/>
        <w:snapToGrid w:val="0"/>
        <w:spacing w:before="41" w:line="228" w:lineRule="auto"/>
        <w:ind w:left="20"/>
        <w:jc w:val="left"/>
        <w:textAlignment w:val="baseline"/>
        <w:outlineLvl w:val="0"/>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b/>
          <w:bCs/>
          <w:snapToGrid w:val="0"/>
          <w:color w:val="000000"/>
          <w:spacing w:val="5"/>
          <w:kern w:val="0"/>
          <w:sz w:val="28"/>
          <w:szCs w:val="28"/>
          <w:lang w:val="en-US" w:eastAsia="en-US" w:bidi="ar-SA"/>
        </w:rPr>
        <w:t>四、主要服务内容及深度</w:t>
      </w:r>
    </w:p>
    <w:p w14:paraId="3D233D4D">
      <w:pPr>
        <w:kinsoku w:val="0"/>
        <w:autoSpaceDE w:val="0"/>
        <w:autoSpaceDN w:val="0"/>
        <w:adjustRightInd w:val="0"/>
        <w:snapToGrid w:val="0"/>
        <w:spacing w:before="160" w:line="378" w:lineRule="auto"/>
        <w:ind w:left="1" w:right="9" w:firstLine="420"/>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10"/>
          <w:kern w:val="0"/>
          <w:sz w:val="28"/>
          <w:szCs w:val="28"/>
          <w:lang w:val="en-US" w:eastAsia="en-US" w:bidi="ar-SA"/>
        </w:rPr>
        <w:t>本次工作内容及深度依据湖南省自然资源厅办公室《关于开展国土</w:t>
      </w:r>
      <w:r>
        <w:rPr>
          <w:rFonts w:hint="eastAsia" w:ascii="方正仿宋_GB2312" w:hAnsi="方正仿宋_GB2312" w:eastAsia="方正仿宋_GB2312" w:cs="方正仿宋_GB2312"/>
          <w:snapToGrid w:val="0"/>
          <w:color w:val="000000"/>
          <w:spacing w:val="9"/>
          <w:kern w:val="0"/>
          <w:sz w:val="28"/>
          <w:szCs w:val="28"/>
          <w:lang w:val="en-US" w:eastAsia="en-US" w:bidi="ar-SA"/>
        </w:rPr>
        <w:t>空间总体规划动态调整完善工作的通知》《永久基本农田保护红线管理办法》《土地管理法》等，包括但不限于以下内容：</w:t>
      </w:r>
    </w:p>
    <w:p w14:paraId="18B48EAF">
      <w:pPr>
        <w:kinsoku w:val="0"/>
        <w:autoSpaceDE w:val="0"/>
        <w:autoSpaceDN w:val="0"/>
        <w:adjustRightInd w:val="0"/>
        <w:snapToGrid w:val="0"/>
        <w:spacing w:before="2" w:line="376" w:lineRule="auto"/>
        <w:ind w:left="118" w:firstLine="420"/>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9"/>
          <w:kern w:val="0"/>
          <w:sz w:val="28"/>
          <w:szCs w:val="28"/>
          <w:lang w:val="en-US" w:eastAsia="en-US" w:bidi="ar-SA"/>
        </w:rPr>
        <w:t>一、国土空间总体规划动态维护内容包括：1.全面系统整理国土空间总体规划历年实施体检成</w:t>
      </w:r>
      <w:r>
        <w:rPr>
          <w:rFonts w:hint="eastAsia" w:ascii="方正仿宋_GB2312" w:hAnsi="方正仿宋_GB2312" w:eastAsia="方正仿宋_GB2312" w:cs="方正仿宋_GB2312"/>
          <w:snapToGrid w:val="0"/>
          <w:color w:val="000000"/>
          <w:spacing w:val="11"/>
          <w:kern w:val="0"/>
          <w:sz w:val="28"/>
          <w:szCs w:val="28"/>
          <w:lang w:val="en-US" w:eastAsia="en-US" w:bidi="ar-SA"/>
        </w:rPr>
        <w:t>果，提出进行动态维护必要建议。2.（1）三</w:t>
      </w:r>
      <w:r>
        <w:rPr>
          <w:rFonts w:hint="eastAsia" w:ascii="方正仿宋_GB2312" w:hAnsi="方正仿宋_GB2312" w:eastAsia="方正仿宋_GB2312" w:cs="方正仿宋_GB2312"/>
          <w:snapToGrid w:val="0"/>
          <w:color w:val="000000"/>
          <w:spacing w:val="10"/>
          <w:kern w:val="0"/>
          <w:sz w:val="28"/>
          <w:szCs w:val="28"/>
          <w:lang w:val="en-US" w:eastAsia="en-US" w:bidi="ar-SA"/>
        </w:rPr>
        <w:t>条控制线</w:t>
      </w:r>
      <w:r>
        <w:rPr>
          <w:rFonts w:hint="eastAsia" w:ascii="方正仿宋_GB2312" w:hAnsi="方正仿宋_GB2312" w:eastAsia="方正仿宋_GB2312" w:cs="方正仿宋_GB2312"/>
          <w:snapToGrid w:val="0"/>
          <w:color w:val="000000"/>
          <w:spacing w:val="-6"/>
          <w:kern w:val="0"/>
          <w:sz w:val="28"/>
          <w:szCs w:val="28"/>
          <w:lang w:val="en-US" w:eastAsia="en-US" w:bidi="ar-SA"/>
        </w:rPr>
        <w:t>；（</w:t>
      </w:r>
      <w:r>
        <w:rPr>
          <w:rFonts w:hint="eastAsia" w:ascii="方正仿宋_GB2312" w:hAnsi="方正仿宋_GB2312" w:eastAsia="方正仿宋_GB2312" w:cs="方正仿宋_GB2312"/>
          <w:snapToGrid w:val="0"/>
          <w:color w:val="000000"/>
          <w:spacing w:val="10"/>
          <w:kern w:val="0"/>
          <w:sz w:val="28"/>
          <w:szCs w:val="28"/>
          <w:lang w:val="en-US" w:eastAsia="en-US" w:bidi="ar-SA"/>
        </w:rPr>
        <w:t>2）规划分区</w:t>
      </w:r>
      <w:r>
        <w:rPr>
          <w:rFonts w:hint="eastAsia" w:ascii="方正仿宋_GB2312" w:hAnsi="方正仿宋_GB2312" w:eastAsia="方正仿宋_GB2312" w:cs="方正仿宋_GB2312"/>
          <w:snapToGrid w:val="0"/>
          <w:color w:val="000000"/>
          <w:spacing w:val="-6"/>
          <w:kern w:val="0"/>
          <w:sz w:val="28"/>
          <w:szCs w:val="28"/>
          <w:lang w:val="en-US" w:eastAsia="en-US" w:bidi="ar-SA"/>
        </w:rPr>
        <w:t>；（</w:t>
      </w:r>
      <w:r>
        <w:rPr>
          <w:rFonts w:hint="eastAsia" w:ascii="方正仿宋_GB2312" w:hAnsi="方正仿宋_GB2312" w:eastAsia="方正仿宋_GB2312" w:cs="方正仿宋_GB2312"/>
          <w:snapToGrid w:val="0"/>
          <w:color w:val="000000"/>
          <w:spacing w:val="10"/>
          <w:kern w:val="0"/>
          <w:sz w:val="28"/>
          <w:szCs w:val="28"/>
          <w:lang w:val="en-US" w:eastAsia="en-US" w:bidi="ar-SA"/>
        </w:rPr>
        <w:t>3）中心城区用地规划布</w:t>
      </w:r>
      <w:r>
        <w:rPr>
          <w:rFonts w:hint="eastAsia" w:ascii="方正仿宋_GB2312" w:hAnsi="方正仿宋_GB2312" w:eastAsia="方正仿宋_GB2312" w:cs="方正仿宋_GB2312"/>
          <w:snapToGrid w:val="0"/>
          <w:color w:val="000000"/>
          <w:spacing w:val="8"/>
          <w:kern w:val="0"/>
          <w:sz w:val="28"/>
          <w:szCs w:val="28"/>
          <w:lang w:val="en-US" w:eastAsia="en-US" w:bidi="ar-SA"/>
        </w:rPr>
        <w:t>局；等其他情形。3.动态维护方案可行性分析。</w:t>
      </w:r>
    </w:p>
    <w:p w14:paraId="342BF492">
      <w:pPr>
        <w:kinsoku w:val="0"/>
        <w:autoSpaceDE w:val="0"/>
        <w:autoSpaceDN w:val="0"/>
        <w:adjustRightInd w:val="0"/>
        <w:snapToGrid w:val="0"/>
        <w:spacing w:before="1" w:line="377" w:lineRule="auto"/>
        <w:ind w:left="116" w:right="140" w:firstLine="422"/>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9"/>
          <w:kern w:val="0"/>
          <w:sz w:val="28"/>
          <w:szCs w:val="28"/>
          <w:lang w:val="en-US" w:eastAsia="en-US" w:bidi="ar-SA"/>
        </w:rPr>
        <w:t>二、耕地保护空间专项规划空间复核内容为：根据省级划定的耕地、园</w:t>
      </w:r>
      <w:r>
        <w:rPr>
          <w:rFonts w:hint="eastAsia" w:ascii="方正仿宋_GB2312" w:hAnsi="方正仿宋_GB2312" w:eastAsia="方正仿宋_GB2312" w:cs="方正仿宋_GB2312"/>
          <w:snapToGrid w:val="0"/>
          <w:color w:val="000000"/>
          <w:spacing w:val="8"/>
          <w:kern w:val="0"/>
          <w:sz w:val="28"/>
          <w:szCs w:val="28"/>
          <w:lang w:val="en-US" w:eastAsia="en-US" w:bidi="ar-SA"/>
        </w:rPr>
        <w:t>地保护空间初步成果，</w:t>
      </w:r>
      <w:r>
        <w:rPr>
          <w:rFonts w:hint="eastAsia" w:ascii="方正仿宋_GB2312" w:hAnsi="方正仿宋_GB2312" w:eastAsia="方正仿宋_GB2312" w:cs="方正仿宋_GB2312"/>
          <w:snapToGrid w:val="0"/>
          <w:color w:val="000000"/>
          <w:spacing w:val="9"/>
          <w:kern w:val="0"/>
          <w:sz w:val="28"/>
          <w:szCs w:val="28"/>
          <w:lang w:val="en-US" w:eastAsia="en-US" w:bidi="ar-SA"/>
        </w:rPr>
        <w:t>衔接2025年度国土变更调查成果，复核耕地</w:t>
      </w:r>
      <w:r>
        <w:rPr>
          <w:rFonts w:hint="eastAsia" w:ascii="方正仿宋_GB2312" w:hAnsi="方正仿宋_GB2312" w:eastAsia="方正仿宋_GB2312" w:cs="方正仿宋_GB2312"/>
          <w:snapToGrid w:val="0"/>
          <w:color w:val="000000"/>
          <w:spacing w:val="8"/>
          <w:kern w:val="0"/>
          <w:sz w:val="28"/>
          <w:szCs w:val="28"/>
          <w:lang w:val="en-US" w:eastAsia="en-US" w:bidi="ar-SA"/>
        </w:rPr>
        <w:t>空间、耕地补充空间（二者共同构成耕地保护空间）、园地协同空间，按照规则进行调整。</w:t>
      </w:r>
    </w:p>
    <w:p w14:paraId="6EC6AF05">
      <w:pPr>
        <w:kinsoku w:val="0"/>
        <w:autoSpaceDE w:val="0"/>
        <w:autoSpaceDN w:val="0"/>
        <w:adjustRightInd w:val="0"/>
        <w:snapToGrid w:val="0"/>
        <w:spacing w:before="1" w:line="376" w:lineRule="auto"/>
        <w:ind w:left="5" w:right="9" w:firstLine="439"/>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9"/>
          <w:kern w:val="0"/>
          <w:sz w:val="28"/>
          <w:szCs w:val="28"/>
          <w:lang w:val="en-US" w:eastAsia="en-US" w:bidi="ar-SA"/>
        </w:rPr>
        <w:t>以上内容，除了满足上级主管部门的要求外，还须同时满足甲方要求，省级如有最新技术要求的</w:t>
      </w:r>
      <w:r>
        <w:rPr>
          <w:rFonts w:hint="eastAsia" w:ascii="方正仿宋_GB2312" w:hAnsi="方正仿宋_GB2312" w:eastAsia="方正仿宋_GB2312" w:cs="方正仿宋_GB2312"/>
          <w:snapToGrid w:val="0"/>
          <w:color w:val="000000"/>
          <w:spacing w:val="7"/>
          <w:kern w:val="0"/>
          <w:sz w:val="28"/>
          <w:szCs w:val="28"/>
          <w:lang w:val="en-US" w:eastAsia="en-US" w:bidi="ar-SA"/>
        </w:rPr>
        <w:t>则按相关要求执行。</w:t>
      </w:r>
    </w:p>
    <w:p w14:paraId="62176B27">
      <w:pPr>
        <w:kinsoku w:val="0"/>
        <w:autoSpaceDE w:val="0"/>
        <w:autoSpaceDN w:val="0"/>
        <w:adjustRightInd w:val="0"/>
        <w:snapToGrid w:val="0"/>
        <w:spacing w:line="228" w:lineRule="auto"/>
        <w:ind w:left="119"/>
        <w:jc w:val="left"/>
        <w:textAlignment w:val="baseline"/>
        <w:outlineLvl w:val="0"/>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b/>
          <w:bCs/>
          <w:snapToGrid w:val="0"/>
          <w:color w:val="000000"/>
          <w:spacing w:val="6"/>
          <w:kern w:val="0"/>
          <w:sz w:val="28"/>
          <w:szCs w:val="28"/>
          <w:lang w:val="en-US" w:eastAsia="en-US" w:bidi="ar-SA"/>
        </w:rPr>
        <w:t>五、成果要求</w:t>
      </w:r>
    </w:p>
    <w:p w14:paraId="03D66FF0">
      <w:pPr>
        <w:kinsoku w:val="0"/>
        <w:autoSpaceDE w:val="0"/>
        <w:autoSpaceDN w:val="0"/>
        <w:adjustRightInd w:val="0"/>
        <w:snapToGrid w:val="0"/>
        <w:spacing w:before="161" w:line="377" w:lineRule="auto"/>
        <w:ind w:right="9" w:firstLine="420"/>
        <w:jc w:val="both"/>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10"/>
          <w:kern w:val="0"/>
          <w:sz w:val="28"/>
          <w:szCs w:val="28"/>
          <w:lang w:val="en-US" w:eastAsia="en-US" w:bidi="ar-SA"/>
        </w:rPr>
        <w:t>本项目成果将根据国家、省市国土空间动态维护技术编制指南的要</w:t>
      </w:r>
      <w:r>
        <w:rPr>
          <w:rFonts w:hint="eastAsia" w:ascii="方正仿宋_GB2312" w:hAnsi="方正仿宋_GB2312" w:eastAsia="方正仿宋_GB2312" w:cs="方正仿宋_GB2312"/>
          <w:snapToGrid w:val="0"/>
          <w:color w:val="000000"/>
          <w:spacing w:val="9"/>
          <w:kern w:val="0"/>
          <w:sz w:val="28"/>
          <w:szCs w:val="28"/>
          <w:lang w:val="en-US" w:eastAsia="en-US" w:bidi="ar-SA"/>
        </w:rPr>
        <w:t>求、采购人及国土空间规划动</w:t>
      </w:r>
      <w:r>
        <w:rPr>
          <w:rFonts w:hint="eastAsia" w:ascii="方正仿宋_GB2312" w:hAnsi="方正仿宋_GB2312" w:eastAsia="方正仿宋_GB2312" w:cs="方正仿宋_GB2312"/>
          <w:snapToGrid w:val="0"/>
          <w:color w:val="000000"/>
          <w:spacing w:val="10"/>
          <w:kern w:val="0"/>
          <w:sz w:val="28"/>
          <w:szCs w:val="28"/>
          <w:lang w:val="en-US" w:eastAsia="en-US" w:bidi="ar-SA"/>
        </w:rPr>
        <w:t>态维护管理、耕地保护空间专项规划空间复核要求提交，以下所列图纸及</w:t>
      </w:r>
      <w:r>
        <w:rPr>
          <w:rFonts w:hint="eastAsia" w:ascii="方正仿宋_GB2312" w:hAnsi="方正仿宋_GB2312" w:eastAsia="方正仿宋_GB2312" w:cs="方正仿宋_GB2312"/>
          <w:snapToGrid w:val="0"/>
          <w:color w:val="000000"/>
          <w:spacing w:val="9"/>
          <w:kern w:val="0"/>
          <w:sz w:val="28"/>
          <w:szCs w:val="28"/>
          <w:lang w:val="en-US" w:eastAsia="en-US" w:bidi="ar-SA"/>
        </w:rPr>
        <w:t>成果为最终完整成果要求，中标单位须配合完成全流程成果编制与报批送审工作。</w:t>
      </w:r>
    </w:p>
    <w:p w14:paraId="3CFF998A">
      <w:pPr>
        <w:kinsoku w:val="0"/>
        <w:autoSpaceDE w:val="0"/>
        <w:autoSpaceDN w:val="0"/>
        <w:adjustRightInd w:val="0"/>
        <w:snapToGrid w:val="0"/>
        <w:spacing w:before="1" w:line="228" w:lineRule="auto"/>
        <w:ind w:left="430"/>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7"/>
          <w:kern w:val="0"/>
          <w:sz w:val="28"/>
          <w:szCs w:val="28"/>
          <w:lang w:val="en-US" w:eastAsia="en-US" w:bidi="ar-SA"/>
        </w:rPr>
        <w:t>（一）设计深度</w:t>
      </w:r>
    </w:p>
    <w:p w14:paraId="790CF463">
      <w:pPr>
        <w:kinsoku w:val="0"/>
        <w:autoSpaceDE w:val="0"/>
        <w:autoSpaceDN w:val="0"/>
        <w:adjustRightInd w:val="0"/>
        <w:snapToGrid w:val="0"/>
        <w:spacing w:before="160" w:line="378" w:lineRule="auto"/>
        <w:ind w:left="2" w:right="9" w:firstLine="417"/>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10"/>
          <w:kern w:val="0"/>
          <w:sz w:val="28"/>
          <w:szCs w:val="28"/>
          <w:lang w:val="en-US" w:eastAsia="en-US" w:bidi="ar-SA"/>
        </w:rPr>
        <w:t>达到正式成果深度，具体可参照湖南省自然资源厅办公室下发《关于开</w:t>
      </w:r>
      <w:r>
        <w:rPr>
          <w:rFonts w:hint="eastAsia" w:ascii="方正仿宋_GB2312" w:hAnsi="方正仿宋_GB2312" w:eastAsia="方正仿宋_GB2312" w:cs="方正仿宋_GB2312"/>
          <w:snapToGrid w:val="0"/>
          <w:color w:val="000000"/>
          <w:spacing w:val="9"/>
          <w:kern w:val="0"/>
          <w:sz w:val="28"/>
          <w:szCs w:val="28"/>
          <w:lang w:val="en-US" w:eastAsia="en-US" w:bidi="ar-SA"/>
        </w:rPr>
        <w:t>展国土空间总体规划动态调整完善工作的通知》要求及相关技术标准（省级有最新要求的，按最新要求执行）。</w:t>
      </w:r>
    </w:p>
    <w:p w14:paraId="1EAA3251">
      <w:pPr>
        <w:kinsoku w:val="0"/>
        <w:autoSpaceDE w:val="0"/>
        <w:autoSpaceDN w:val="0"/>
        <w:adjustRightInd w:val="0"/>
        <w:snapToGrid w:val="0"/>
        <w:spacing w:line="228" w:lineRule="auto"/>
        <w:ind w:left="430"/>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7"/>
          <w:kern w:val="0"/>
          <w:sz w:val="28"/>
          <w:szCs w:val="28"/>
          <w:lang w:val="en-US" w:eastAsia="en-US" w:bidi="ar-SA"/>
        </w:rPr>
        <w:t>（二）成果要求</w:t>
      </w:r>
    </w:p>
    <w:p w14:paraId="0605E8A4">
      <w:pPr>
        <w:kinsoku w:val="0"/>
        <w:autoSpaceDE w:val="0"/>
        <w:autoSpaceDN w:val="0"/>
        <w:adjustRightInd w:val="0"/>
        <w:snapToGrid w:val="0"/>
        <w:spacing w:before="161" w:line="377" w:lineRule="auto"/>
        <w:ind w:left="1" w:right="44" w:firstLine="434"/>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8"/>
          <w:kern w:val="0"/>
          <w:sz w:val="28"/>
          <w:szCs w:val="28"/>
          <w:lang w:val="en-US" w:eastAsia="en-US" w:bidi="ar-SA"/>
        </w:rPr>
        <w:t>1.动态维护规划成果应满足国家、省市国土空间动态维护技术编制指南的要求，包括规划文本、</w:t>
      </w:r>
      <w:r>
        <w:rPr>
          <w:rFonts w:hint="eastAsia" w:ascii="方正仿宋_GB2312" w:hAnsi="方正仿宋_GB2312" w:eastAsia="方正仿宋_GB2312" w:cs="方正仿宋_GB2312"/>
          <w:snapToGrid w:val="0"/>
          <w:color w:val="000000"/>
          <w:spacing w:val="9"/>
          <w:kern w:val="0"/>
          <w:sz w:val="28"/>
          <w:szCs w:val="28"/>
          <w:lang w:val="en-US" w:eastAsia="en-US" w:bidi="ar-SA"/>
        </w:rPr>
        <w:t>规划图则、规划图件、附件、数据库。提供的纸质文件为</w:t>
      </w:r>
      <w:r>
        <w:rPr>
          <w:rFonts w:hint="eastAsia" w:ascii="方正仿宋_GB2312" w:hAnsi="方正仿宋_GB2312" w:eastAsia="方正仿宋_GB2312" w:cs="方正仿宋_GB2312"/>
          <w:snapToGrid w:val="0"/>
          <w:color w:val="000000"/>
          <w:spacing w:val="8"/>
          <w:kern w:val="0"/>
          <w:sz w:val="28"/>
          <w:szCs w:val="28"/>
          <w:lang w:val="en-US" w:eastAsia="en-US" w:bidi="ar-SA"/>
        </w:rPr>
        <w:t>A4规格（3套</w:t>
      </w:r>
      <w:r>
        <w:rPr>
          <w:rFonts w:hint="eastAsia" w:ascii="方正仿宋_GB2312" w:hAnsi="方正仿宋_GB2312" w:eastAsia="方正仿宋_GB2312" w:cs="方正仿宋_GB2312"/>
          <w:snapToGrid w:val="0"/>
          <w:color w:val="000000"/>
          <w:spacing w:val="26"/>
          <w:kern w:val="0"/>
          <w:sz w:val="28"/>
          <w:szCs w:val="28"/>
          <w:lang w:val="en-US" w:eastAsia="en-US" w:bidi="ar-SA"/>
        </w:rPr>
        <w:t>）；</w:t>
      </w:r>
      <w:r>
        <w:rPr>
          <w:rFonts w:hint="eastAsia" w:ascii="方正仿宋_GB2312" w:hAnsi="方正仿宋_GB2312" w:eastAsia="方正仿宋_GB2312" w:cs="方正仿宋_GB2312"/>
          <w:snapToGrid w:val="0"/>
          <w:color w:val="000000"/>
          <w:spacing w:val="8"/>
          <w:kern w:val="0"/>
          <w:sz w:val="28"/>
          <w:szCs w:val="28"/>
          <w:lang w:val="en-US" w:eastAsia="en-US" w:bidi="ar-SA"/>
        </w:rPr>
        <w:t>电子文件以光盘形式提交</w:t>
      </w:r>
      <w:r>
        <w:rPr>
          <w:rFonts w:hint="eastAsia" w:ascii="方正仿宋_GB2312" w:hAnsi="方正仿宋_GB2312" w:eastAsia="方正仿宋_GB2312" w:cs="方正仿宋_GB2312"/>
          <w:snapToGrid w:val="0"/>
          <w:color w:val="000000"/>
          <w:spacing w:val="10"/>
          <w:kern w:val="0"/>
          <w:sz w:val="28"/>
          <w:szCs w:val="28"/>
          <w:lang w:val="en-US" w:eastAsia="en-US" w:bidi="ar-SA"/>
        </w:rPr>
        <w:t>（1套</w:t>
      </w:r>
      <w:r>
        <w:rPr>
          <w:rFonts w:hint="eastAsia" w:ascii="方正仿宋_GB2312" w:hAnsi="方正仿宋_GB2312" w:eastAsia="方正仿宋_GB2312" w:cs="方正仿宋_GB2312"/>
          <w:snapToGrid w:val="0"/>
          <w:color w:val="000000"/>
          <w:spacing w:val="14"/>
          <w:kern w:val="0"/>
          <w:sz w:val="28"/>
          <w:szCs w:val="28"/>
          <w:lang w:val="en-US" w:eastAsia="en-US" w:bidi="ar-SA"/>
        </w:rPr>
        <w:t>），</w:t>
      </w:r>
      <w:r>
        <w:rPr>
          <w:rFonts w:hint="eastAsia" w:ascii="方正仿宋_GB2312" w:hAnsi="方正仿宋_GB2312" w:eastAsia="方正仿宋_GB2312" w:cs="方正仿宋_GB2312"/>
          <w:snapToGrid w:val="0"/>
          <w:color w:val="000000"/>
          <w:spacing w:val="10"/>
          <w:kern w:val="0"/>
          <w:sz w:val="28"/>
          <w:szCs w:val="28"/>
          <w:lang w:val="en-US" w:eastAsia="en-US" w:bidi="ar-SA"/>
        </w:rPr>
        <w:t>含规划文本、矢量数据(</w:t>
      </w:r>
      <w:r>
        <w:rPr>
          <w:rFonts w:hint="eastAsia" w:ascii="方正仿宋_GB2312" w:hAnsi="方正仿宋_GB2312" w:eastAsia="方正仿宋_GB2312" w:cs="方正仿宋_GB2312"/>
          <w:snapToGrid w:val="0"/>
          <w:color w:val="000000"/>
          <w:kern w:val="0"/>
          <w:sz w:val="28"/>
          <w:szCs w:val="28"/>
          <w:lang w:val="en-US" w:eastAsia="en-US" w:bidi="ar-SA"/>
        </w:rPr>
        <w:t>DWG</w:t>
      </w:r>
      <w:r>
        <w:rPr>
          <w:rFonts w:hint="eastAsia" w:ascii="方正仿宋_GB2312" w:hAnsi="方正仿宋_GB2312" w:eastAsia="方正仿宋_GB2312" w:cs="方正仿宋_GB2312"/>
          <w:snapToGrid w:val="0"/>
          <w:color w:val="000000"/>
          <w:spacing w:val="10"/>
          <w:kern w:val="0"/>
          <w:sz w:val="28"/>
          <w:szCs w:val="28"/>
          <w:lang w:val="en-US" w:eastAsia="en-US" w:bidi="ar-SA"/>
        </w:rPr>
        <w:t>、</w:t>
      </w:r>
      <w:r>
        <w:rPr>
          <w:rFonts w:hint="eastAsia" w:ascii="方正仿宋_GB2312" w:hAnsi="方正仿宋_GB2312" w:eastAsia="方正仿宋_GB2312" w:cs="方正仿宋_GB2312"/>
          <w:snapToGrid w:val="0"/>
          <w:color w:val="000000"/>
          <w:kern w:val="0"/>
          <w:sz w:val="28"/>
          <w:szCs w:val="28"/>
          <w:lang w:val="en-US" w:eastAsia="en-US" w:bidi="ar-SA"/>
        </w:rPr>
        <w:t>shp</w:t>
      </w:r>
      <w:r>
        <w:rPr>
          <w:rFonts w:hint="eastAsia" w:ascii="方正仿宋_GB2312" w:hAnsi="方正仿宋_GB2312" w:eastAsia="方正仿宋_GB2312" w:cs="方正仿宋_GB2312"/>
          <w:snapToGrid w:val="0"/>
          <w:color w:val="000000"/>
          <w:spacing w:val="10"/>
          <w:kern w:val="0"/>
          <w:sz w:val="28"/>
          <w:szCs w:val="28"/>
          <w:lang w:val="en-US" w:eastAsia="en-US" w:bidi="ar-SA"/>
        </w:rPr>
        <w:t>文件)、以及附件等内容；同时，规划成果</w:t>
      </w:r>
      <w:r>
        <w:rPr>
          <w:rFonts w:hint="eastAsia" w:ascii="方正仿宋_GB2312" w:hAnsi="方正仿宋_GB2312" w:eastAsia="方正仿宋_GB2312" w:cs="方正仿宋_GB2312"/>
          <w:snapToGrid w:val="0"/>
          <w:color w:val="000000"/>
          <w:spacing w:val="9"/>
          <w:kern w:val="0"/>
          <w:sz w:val="28"/>
          <w:szCs w:val="28"/>
          <w:lang w:val="en-US" w:eastAsia="en-US" w:bidi="ar-SA"/>
        </w:rPr>
        <w:t>纸质文件须加盖设计单位印章。数据库成果应达到国家、省市国土空间规划数据库建设相关要求。</w:t>
      </w:r>
    </w:p>
    <w:p w14:paraId="6EF15254">
      <w:pPr>
        <w:kinsoku w:val="0"/>
        <w:autoSpaceDE w:val="0"/>
        <w:autoSpaceDN w:val="0"/>
        <w:adjustRightInd w:val="0"/>
        <w:snapToGrid w:val="0"/>
        <w:spacing w:before="2" w:line="376" w:lineRule="auto"/>
        <w:ind w:right="9" w:firstLine="423"/>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10"/>
          <w:kern w:val="0"/>
          <w:sz w:val="28"/>
          <w:szCs w:val="28"/>
          <w:lang w:val="en-US" w:eastAsia="en-US" w:bidi="ar-SA"/>
        </w:rPr>
        <w:t>2. 耕地保护空间专项规划空间复核成果应满足省级审查要求，包括复核矢量数据</w:t>
      </w:r>
      <w:r>
        <w:rPr>
          <w:rFonts w:hint="eastAsia" w:ascii="方正仿宋_GB2312" w:hAnsi="方正仿宋_GB2312" w:eastAsia="方正仿宋_GB2312" w:cs="方正仿宋_GB2312"/>
          <w:snapToGrid w:val="0"/>
          <w:color w:val="000000"/>
          <w:spacing w:val="9"/>
          <w:kern w:val="0"/>
          <w:sz w:val="28"/>
          <w:szCs w:val="28"/>
          <w:lang w:val="en-US" w:eastAsia="en-US" w:bidi="ar-SA"/>
        </w:rPr>
        <w:t>库、</w:t>
      </w:r>
      <w:r>
        <w:rPr>
          <w:rFonts w:hint="eastAsia" w:ascii="方正仿宋_GB2312" w:hAnsi="方正仿宋_GB2312" w:eastAsia="方正仿宋_GB2312" w:cs="方正仿宋_GB2312"/>
          <w:snapToGrid w:val="0"/>
          <w:color w:val="000000"/>
          <w:kern w:val="0"/>
          <w:sz w:val="28"/>
          <w:szCs w:val="28"/>
          <w:lang w:val="en-US" w:eastAsia="en-US" w:bidi="ar-SA"/>
        </w:rPr>
        <w:t>Excel</w:t>
      </w:r>
      <w:r>
        <w:rPr>
          <w:rFonts w:hint="eastAsia" w:ascii="方正仿宋_GB2312" w:hAnsi="方正仿宋_GB2312" w:eastAsia="方正仿宋_GB2312" w:cs="方正仿宋_GB2312"/>
          <w:snapToGrid w:val="0"/>
          <w:color w:val="000000"/>
          <w:spacing w:val="9"/>
          <w:kern w:val="0"/>
          <w:sz w:val="28"/>
          <w:szCs w:val="28"/>
          <w:lang w:val="en-US" w:eastAsia="en-US" w:bidi="ar-SA"/>
        </w:rPr>
        <w:t>表格及扫描签字盖章的</w:t>
      </w:r>
      <w:r>
        <w:rPr>
          <w:rFonts w:hint="eastAsia" w:ascii="方正仿宋_GB2312" w:hAnsi="方正仿宋_GB2312" w:eastAsia="方正仿宋_GB2312" w:cs="方正仿宋_GB2312"/>
          <w:snapToGrid w:val="0"/>
          <w:color w:val="000000"/>
          <w:kern w:val="0"/>
          <w:sz w:val="28"/>
          <w:szCs w:val="28"/>
          <w:lang w:val="en-US" w:eastAsia="en-US" w:bidi="ar-SA"/>
        </w:rPr>
        <w:t>PDF</w:t>
      </w:r>
      <w:r>
        <w:rPr>
          <w:rFonts w:hint="eastAsia" w:ascii="方正仿宋_GB2312" w:hAnsi="方正仿宋_GB2312" w:eastAsia="方正仿宋_GB2312" w:cs="方正仿宋_GB2312"/>
          <w:snapToGrid w:val="0"/>
          <w:color w:val="000000"/>
          <w:spacing w:val="9"/>
          <w:kern w:val="0"/>
          <w:sz w:val="28"/>
          <w:szCs w:val="28"/>
          <w:lang w:val="en-US" w:eastAsia="en-US" w:bidi="ar-SA"/>
        </w:rPr>
        <w:t>等内容。</w:t>
      </w:r>
    </w:p>
    <w:p w14:paraId="55965AC7">
      <w:pPr>
        <w:kinsoku w:val="0"/>
        <w:autoSpaceDE w:val="0"/>
        <w:autoSpaceDN w:val="0"/>
        <w:adjustRightInd w:val="0"/>
        <w:snapToGrid w:val="0"/>
        <w:spacing w:line="227" w:lineRule="auto"/>
        <w:ind w:left="430"/>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8"/>
          <w:kern w:val="0"/>
          <w:sz w:val="28"/>
          <w:szCs w:val="28"/>
          <w:lang w:val="en-US" w:eastAsia="en-US" w:bidi="ar-SA"/>
        </w:rPr>
        <w:t>（三）动态调整成果图纸包括但不限于下列内容：</w:t>
      </w:r>
    </w:p>
    <w:p w14:paraId="0EFFFA11">
      <w:pPr>
        <w:kinsoku w:val="0"/>
        <w:autoSpaceDE w:val="0"/>
        <w:autoSpaceDN w:val="0"/>
        <w:adjustRightInd w:val="0"/>
        <w:snapToGrid w:val="0"/>
        <w:spacing w:before="164" w:line="228" w:lineRule="auto"/>
        <w:ind w:left="436"/>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8"/>
          <w:kern w:val="0"/>
          <w:sz w:val="28"/>
          <w:szCs w:val="28"/>
          <w:lang w:val="en-US" w:eastAsia="en-US" w:bidi="ar-SA"/>
        </w:rPr>
        <w:t>1.三条控制线维护前图（标明调出</w:t>
      </w:r>
      <w:r>
        <w:rPr>
          <w:rFonts w:hint="eastAsia" w:ascii="方正仿宋_GB2312" w:hAnsi="方正仿宋_GB2312" w:eastAsia="方正仿宋_GB2312" w:cs="方正仿宋_GB2312"/>
          <w:snapToGrid w:val="0"/>
          <w:color w:val="000000"/>
          <w:spacing w:val="16"/>
          <w:kern w:val="0"/>
          <w:sz w:val="28"/>
          <w:szCs w:val="28"/>
          <w:lang w:val="en-US" w:eastAsia="en-US" w:bidi="ar-SA"/>
        </w:rPr>
        <w:t>），</w:t>
      </w:r>
      <w:r>
        <w:rPr>
          <w:rFonts w:hint="eastAsia" w:ascii="方正仿宋_GB2312" w:hAnsi="方正仿宋_GB2312" w:eastAsia="方正仿宋_GB2312" w:cs="方正仿宋_GB2312"/>
          <w:snapToGrid w:val="0"/>
          <w:color w:val="000000"/>
          <w:spacing w:val="8"/>
          <w:kern w:val="0"/>
          <w:sz w:val="28"/>
          <w:szCs w:val="28"/>
          <w:lang w:val="en-US" w:eastAsia="en-US" w:bidi="ar-SA"/>
        </w:rPr>
        <w:t>三条控制线维护后图（标明调入）</w:t>
      </w:r>
    </w:p>
    <w:p w14:paraId="21EB87E7">
      <w:pPr>
        <w:kinsoku w:val="0"/>
        <w:autoSpaceDE w:val="0"/>
        <w:autoSpaceDN w:val="0"/>
        <w:adjustRightInd w:val="0"/>
        <w:snapToGrid w:val="0"/>
        <w:spacing w:before="161" w:line="227" w:lineRule="auto"/>
        <w:ind w:left="423"/>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8"/>
          <w:kern w:val="0"/>
          <w:sz w:val="28"/>
          <w:szCs w:val="28"/>
          <w:lang w:val="en-US" w:eastAsia="en-US" w:bidi="ar-SA"/>
        </w:rPr>
        <w:t>2.永久基本农田维护后图（标明调入、调出）</w:t>
      </w:r>
    </w:p>
    <w:p w14:paraId="7641ED8D">
      <w:pPr>
        <w:kinsoku w:val="0"/>
        <w:autoSpaceDE w:val="0"/>
        <w:autoSpaceDN w:val="0"/>
        <w:adjustRightInd w:val="0"/>
        <w:snapToGrid w:val="0"/>
        <w:spacing w:before="162" w:line="228" w:lineRule="auto"/>
        <w:ind w:left="425"/>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8"/>
          <w:kern w:val="0"/>
          <w:sz w:val="28"/>
          <w:szCs w:val="28"/>
          <w:lang w:val="en-US" w:eastAsia="en-US" w:bidi="ar-SA"/>
        </w:rPr>
        <w:t>3.生态保护红线维护后图（标明调入、调出）</w:t>
      </w:r>
    </w:p>
    <w:p w14:paraId="143AB3F3">
      <w:pPr>
        <w:kinsoku w:val="0"/>
        <w:autoSpaceDE w:val="0"/>
        <w:autoSpaceDN w:val="0"/>
        <w:adjustRightInd w:val="0"/>
        <w:snapToGrid w:val="0"/>
        <w:spacing w:before="161" w:line="228" w:lineRule="auto"/>
        <w:ind w:left="420"/>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8"/>
          <w:kern w:val="0"/>
          <w:sz w:val="28"/>
          <w:szCs w:val="28"/>
          <w:lang w:val="en-US" w:eastAsia="en-US" w:bidi="ar-SA"/>
        </w:rPr>
        <w:t>4.城镇开发边界维护后图（标明调入、调出）</w:t>
      </w:r>
    </w:p>
    <w:p w14:paraId="79EC260D">
      <w:pPr>
        <w:kinsoku w:val="0"/>
        <w:autoSpaceDE w:val="0"/>
        <w:autoSpaceDN w:val="0"/>
        <w:adjustRightInd w:val="0"/>
        <w:snapToGrid w:val="0"/>
        <w:spacing w:before="162" w:line="228" w:lineRule="auto"/>
        <w:ind w:left="425"/>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8"/>
          <w:kern w:val="0"/>
          <w:sz w:val="28"/>
          <w:szCs w:val="28"/>
          <w:lang w:val="en-US" w:eastAsia="en-US" w:bidi="ar-SA"/>
        </w:rPr>
        <w:t>5.国土空间用途分区规划图（维护前）</w:t>
      </w:r>
    </w:p>
    <w:p w14:paraId="0572A385">
      <w:pPr>
        <w:kinsoku w:val="0"/>
        <w:autoSpaceDE w:val="0"/>
        <w:autoSpaceDN w:val="0"/>
        <w:adjustRightInd w:val="0"/>
        <w:snapToGrid w:val="0"/>
        <w:spacing w:before="161" w:line="228" w:lineRule="auto"/>
        <w:ind w:left="422"/>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8"/>
          <w:kern w:val="0"/>
          <w:sz w:val="28"/>
          <w:szCs w:val="28"/>
          <w:lang w:val="en-US" w:eastAsia="en-US" w:bidi="ar-SA"/>
        </w:rPr>
        <w:t>6.国土空间用途分区规划图（维护后）</w:t>
      </w:r>
    </w:p>
    <w:p w14:paraId="4189D94E">
      <w:pPr>
        <w:kinsoku w:val="0"/>
        <w:autoSpaceDE w:val="0"/>
        <w:autoSpaceDN w:val="0"/>
        <w:adjustRightInd w:val="0"/>
        <w:snapToGrid w:val="0"/>
        <w:spacing w:before="163" w:line="227" w:lineRule="auto"/>
        <w:ind w:left="425"/>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8"/>
          <w:kern w:val="0"/>
          <w:sz w:val="28"/>
          <w:szCs w:val="28"/>
          <w:lang w:val="en-US" w:eastAsia="en-US" w:bidi="ar-SA"/>
        </w:rPr>
        <w:t>7.中心城区用地用海规划布局图（维护前）</w:t>
      </w:r>
    </w:p>
    <w:p w14:paraId="37993932">
      <w:pPr>
        <w:kinsoku w:val="0"/>
        <w:autoSpaceDE w:val="0"/>
        <w:autoSpaceDN w:val="0"/>
        <w:adjustRightInd w:val="0"/>
        <w:snapToGrid w:val="0"/>
        <w:spacing w:before="162" w:line="227" w:lineRule="auto"/>
        <w:ind w:left="421"/>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8"/>
          <w:kern w:val="0"/>
          <w:sz w:val="28"/>
          <w:szCs w:val="28"/>
          <w:lang w:val="en-US" w:eastAsia="en-US" w:bidi="ar-SA"/>
        </w:rPr>
        <w:t>8.中心城区用地用海规划布局图（维护后）</w:t>
      </w:r>
    </w:p>
    <w:p w14:paraId="66CA7AE7">
      <w:pPr>
        <w:kinsoku w:val="0"/>
        <w:autoSpaceDE w:val="0"/>
        <w:autoSpaceDN w:val="0"/>
        <w:adjustRightInd w:val="0"/>
        <w:snapToGrid w:val="0"/>
        <w:spacing w:before="41" w:line="228" w:lineRule="auto"/>
        <w:ind w:left="422"/>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8"/>
          <w:kern w:val="0"/>
          <w:sz w:val="28"/>
          <w:szCs w:val="28"/>
          <w:lang w:val="en-US" w:eastAsia="en-US" w:bidi="ar-SA"/>
        </w:rPr>
        <w:t>9.中心城区国土空间规划分区图（维护前）</w:t>
      </w:r>
    </w:p>
    <w:p w14:paraId="7084B464">
      <w:pPr>
        <w:kinsoku w:val="0"/>
        <w:autoSpaceDE w:val="0"/>
        <w:autoSpaceDN w:val="0"/>
        <w:adjustRightInd w:val="0"/>
        <w:snapToGrid w:val="0"/>
        <w:spacing w:before="160" w:line="228" w:lineRule="auto"/>
        <w:ind w:left="437"/>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7"/>
          <w:kern w:val="0"/>
          <w:sz w:val="28"/>
          <w:szCs w:val="28"/>
          <w:lang w:val="en-US" w:eastAsia="en-US" w:bidi="ar-SA"/>
        </w:rPr>
        <w:t>10.中心城区国土空间规划分区图（维护后）</w:t>
      </w:r>
    </w:p>
    <w:p w14:paraId="01C211D8">
      <w:pPr>
        <w:kinsoku w:val="0"/>
        <w:autoSpaceDE w:val="0"/>
        <w:autoSpaceDN w:val="0"/>
        <w:adjustRightInd w:val="0"/>
        <w:snapToGrid w:val="0"/>
        <w:spacing w:before="163" w:line="228" w:lineRule="auto"/>
        <w:ind w:left="431"/>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9"/>
          <w:kern w:val="0"/>
          <w:sz w:val="28"/>
          <w:szCs w:val="28"/>
          <w:lang w:val="en-US" w:eastAsia="en-US" w:bidi="ar-SA"/>
        </w:rPr>
        <w:t>（以上内容，省级如有最新技术要求的则按相关</w:t>
      </w:r>
      <w:r>
        <w:rPr>
          <w:rFonts w:hint="eastAsia" w:ascii="方正仿宋_GB2312" w:hAnsi="方正仿宋_GB2312" w:eastAsia="方正仿宋_GB2312" w:cs="方正仿宋_GB2312"/>
          <w:snapToGrid w:val="0"/>
          <w:color w:val="000000"/>
          <w:spacing w:val="8"/>
          <w:kern w:val="0"/>
          <w:sz w:val="28"/>
          <w:szCs w:val="28"/>
          <w:lang w:val="en-US" w:eastAsia="en-US" w:bidi="ar-SA"/>
        </w:rPr>
        <w:t>要求执行）</w:t>
      </w:r>
    </w:p>
    <w:p w14:paraId="37B65BC0">
      <w:pPr>
        <w:kinsoku w:val="0"/>
        <w:autoSpaceDE w:val="0"/>
        <w:autoSpaceDN w:val="0"/>
        <w:adjustRightInd w:val="0"/>
        <w:snapToGrid w:val="0"/>
        <w:spacing w:before="161" w:line="228" w:lineRule="auto"/>
        <w:ind w:left="3"/>
        <w:jc w:val="left"/>
        <w:textAlignment w:val="baseline"/>
        <w:outlineLvl w:val="0"/>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b/>
          <w:bCs/>
          <w:snapToGrid w:val="0"/>
          <w:color w:val="000000"/>
          <w:spacing w:val="6"/>
          <w:kern w:val="0"/>
          <w:sz w:val="28"/>
          <w:szCs w:val="28"/>
          <w:lang w:val="en-US" w:eastAsia="en-US" w:bidi="ar-SA"/>
        </w:rPr>
        <w:t>六、其他</w:t>
      </w:r>
    </w:p>
    <w:p w14:paraId="6855BB94">
      <w:pPr>
        <w:kinsoku w:val="0"/>
        <w:autoSpaceDE w:val="0"/>
        <w:autoSpaceDN w:val="0"/>
        <w:adjustRightInd w:val="0"/>
        <w:snapToGrid w:val="0"/>
        <w:spacing w:before="160" w:line="228" w:lineRule="auto"/>
        <w:ind w:right="11"/>
        <w:jc w:val="righ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9"/>
          <w:kern w:val="0"/>
          <w:sz w:val="28"/>
          <w:szCs w:val="28"/>
          <w:lang w:val="en-US" w:eastAsia="en-US" w:bidi="ar-SA"/>
        </w:rPr>
        <w:t>1.服务期限：6 个月，上级文件有具体要求的以上级文件（参</w:t>
      </w:r>
      <w:r>
        <w:rPr>
          <w:rFonts w:hint="eastAsia" w:ascii="方正仿宋_GB2312" w:hAnsi="方正仿宋_GB2312" w:eastAsia="方正仿宋_GB2312" w:cs="方正仿宋_GB2312"/>
          <w:snapToGrid w:val="0"/>
          <w:color w:val="000000"/>
          <w:spacing w:val="8"/>
          <w:kern w:val="0"/>
          <w:sz w:val="28"/>
          <w:szCs w:val="28"/>
          <w:lang w:val="en-US" w:eastAsia="en-US" w:bidi="ar-SA"/>
        </w:rPr>
        <w:t>照省自然资源厅工作要求）为准。</w:t>
      </w:r>
    </w:p>
    <w:p w14:paraId="4A37CBDD">
      <w:pPr>
        <w:kinsoku w:val="0"/>
        <w:autoSpaceDE w:val="0"/>
        <w:autoSpaceDN w:val="0"/>
        <w:adjustRightInd w:val="0"/>
        <w:snapToGrid w:val="0"/>
        <w:spacing w:before="161" w:line="228" w:lineRule="auto"/>
        <w:ind w:left="424"/>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8"/>
          <w:kern w:val="0"/>
          <w:sz w:val="28"/>
          <w:szCs w:val="28"/>
          <w:lang w:val="en-US" w:eastAsia="en-US" w:bidi="ar-SA"/>
        </w:rPr>
        <w:t>2.付款方式：服务完成后支付，具体签订合同时约定；</w:t>
      </w:r>
    </w:p>
    <w:p w14:paraId="7A8DACCE">
      <w:pPr>
        <w:kinsoku w:val="0"/>
        <w:autoSpaceDE w:val="0"/>
        <w:autoSpaceDN w:val="0"/>
        <w:adjustRightInd w:val="0"/>
        <w:snapToGrid w:val="0"/>
        <w:spacing w:before="162" w:line="226" w:lineRule="auto"/>
        <w:ind w:left="425"/>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5"/>
          <w:kern w:val="0"/>
          <w:sz w:val="28"/>
          <w:szCs w:val="28"/>
          <w:lang w:val="en-US" w:eastAsia="en-US" w:bidi="ar-SA"/>
        </w:rPr>
        <w:t>3.报价要求</w:t>
      </w:r>
    </w:p>
    <w:p w14:paraId="6E7E37D1">
      <w:pPr>
        <w:kinsoku w:val="0"/>
        <w:autoSpaceDE w:val="0"/>
        <w:autoSpaceDN w:val="0"/>
        <w:adjustRightInd w:val="0"/>
        <w:snapToGrid w:val="0"/>
        <w:spacing w:before="162" w:line="378" w:lineRule="auto"/>
        <w:ind w:left="7" w:right="105" w:firstLine="429"/>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9"/>
          <w:kern w:val="0"/>
          <w:sz w:val="28"/>
          <w:szCs w:val="28"/>
          <w:lang w:val="en-US" w:eastAsia="en-US" w:bidi="ar-SA"/>
        </w:rPr>
        <w:t>1）总价包干：本项目一律用人民币报价且报价为总价包干。供应商响应报价不得超过本项目最</w:t>
      </w:r>
      <w:r>
        <w:rPr>
          <w:rFonts w:hint="eastAsia" w:ascii="方正仿宋_GB2312" w:hAnsi="方正仿宋_GB2312" w:eastAsia="方正仿宋_GB2312" w:cs="方正仿宋_GB2312"/>
          <w:snapToGrid w:val="0"/>
          <w:color w:val="000000"/>
          <w:spacing w:val="3"/>
          <w:kern w:val="0"/>
          <w:sz w:val="28"/>
          <w:szCs w:val="28"/>
          <w:lang w:val="en-US" w:eastAsia="en-US" w:bidi="ar-SA"/>
        </w:rPr>
        <w:t>高限价。</w:t>
      </w:r>
    </w:p>
    <w:p w14:paraId="46D72C11">
      <w:pPr>
        <w:kinsoku w:val="0"/>
        <w:autoSpaceDE w:val="0"/>
        <w:autoSpaceDN w:val="0"/>
        <w:adjustRightInd w:val="0"/>
        <w:snapToGrid w:val="0"/>
        <w:spacing w:before="1" w:line="377" w:lineRule="auto"/>
        <w:ind w:firstLine="424"/>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10"/>
          <w:kern w:val="0"/>
          <w:sz w:val="28"/>
          <w:szCs w:val="28"/>
          <w:lang w:val="en-US" w:eastAsia="en-US" w:bidi="ar-SA"/>
        </w:rPr>
        <w:t>2）供应商响应总价为完成本项目所有服务内容的</w:t>
      </w:r>
      <w:r>
        <w:rPr>
          <w:rFonts w:hint="eastAsia" w:ascii="方正仿宋_GB2312" w:hAnsi="方正仿宋_GB2312" w:eastAsia="方正仿宋_GB2312" w:cs="方正仿宋_GB2312"/>
          <w:snapToGrid w:val="0"/>
          <w:color w:val="000000"/>
          <w:spacing w:val="9"/>
          <w:kern w:val="0"/>
          <w:sz w:val="28"/>
          <w:szCs w:val="28"/>
          <w:lang w:val="en-US" w:eastAsia="en-US" w:bidi="ar-SA"/>
        </w:rPr>
        <w:t>价格。对在合同实施过程中可能发生的其它费</w:t>
      </w:r>
      <w:r>
        <w:rPr>
          <w:rFonts w:hint="eastAsia" w:ascii="方正仿宋_GB2312" w:hAnsi="方正仿宋_GB2312" w:eastAsia="方正仿宋_GB2312" w:cs="方正仿宋_GB2312"/>
          <w:snapToGrid w:val="0"/>
          <w:color w:val="000000"/>
          <w:spacing w:val="10"/>
          <w:kern w:val="0"/>
          <w:sz w:val="28"/>
          <w:szCs w:val="28"/>
          <w:lang w:val="en-US" w:eastAsia="en-US" w:bidi="ar-SA"/>
        </w:rPr>
        <w:t>用（如：人工费、通讯费、交通费、印刷费、差旅费、</w:t>
      </w:r>
      <w:r>
        <w:rPr>
          <w:rFonts w:hint="eastAsia" w:ascii="方正仿宋_GB2312" w:hAnsi="方正仿宋_GB2312" w:eastAsia="方正仿宋_GB2312" w:cs="方正仿宋_GB2312"/>
          <w:snapToGrid w:val="0"/>
          <w:color w:val="000000"/>
          <w:spacing w:val="9"/>
          <w:kern w:val="0"/>
          <w:sz w:val="28"/>
          <w:szCs w:val="28"/>
          <w:lang w:val="en-US" w:eastAsia="en-US" w:bidi="ar-SA"/>
        </w:rPr>
        <w:t>管理费、税费等完成本项目的所有费用</w:t>
      </w:r>
      <w:r>
        <w:rPr>
          <w:rFonts w:hint="eastAsia" w:ascii="方正仿宋_GB2312" w:hAnsi="方正仿宋_GB2312" w:eastAsia="方正仿宋_GB2312" w:cs="方正仿宋_GB2312"/>
          <w:snapToGrid w:val="0"/>
          <w:color w:val="000000"/>
          <w:spacing w:val="14"/>
          <w:kern w:val="0"/>
          <w:sz w:val="28"/>
          <w:szCs w:val="28"/>
          <w:lang w:val="en-US" w:eastAsia="en-US" w:bidi="ar-SA"/>
        </w:rPr>
        <w:t>），</w:t>
      </w:r>
      <w:r>
        <w:rPr>
          <w:rFonts w:hint="eastAsia" w:ascii="方正仿宋_GB2312" w:hAnsi="方正仿宋_GB2312" w:eastAsia="方正仿宋_GB2312" w:cs="方正仿宋_GB2312"/>
          <w:snapToGrid w:val="0"/>
          <w:color w:val="000000"/>
          <w:spacing w:val="9"/>
          <w:kern w:val="0"/>
          <w:sz w:val="28"/>
          <w:szCs w:val="28"/>
          <w:lang w:val="en-US" w:eastAsia="en-US" w:bidi="ar-SA"/>
        </w:rPr>
        <w:t>采</w:t>
      </w:r>
      <w:r>
        <w:rPr>
          <w:rFonts w:hint="eastAsia" w:ascii="方正仿宋_GB2312" w:hAnsi="方正仿宋_GB2312" w:eastAsia="方正仿宋_GB2312" w:cs="方正仿宋_GB2312"/>
          <w:snapToGrid w:val="0"/>
          <w:color w:val="000000"/>
          <w:spacing w:val="10"/>
          <w:kern w:val="0"/>
          <w:sz w:val="28"/>
          <w:szCs w:val="28"/>
          <w:lang w:val="en-US" w:eastAsia="en-US" w:bidi="ar-SA"/>
        </w:rPr>
        <w:t>购方概不负责；对于本采购文件未列明，而供应商认为必需的费用也需列入总</w:t>
      </w:r>
      <w:r>
        <w:rPr>
          <w:rFonts w:hint="eastAsia" w:ascii="方正仿宋_GB2312" w:hAnsi="方正仿宋_GB2312" w:eastAsia="方正仿宋_GB2312" w:cs="方正仿宋_GB2312"/>
          <w:snapToGrid w:val="0"/>
          <w:color w:val="000000"/>
          <w:spacing w:val="9"/>
          <w:kern w:val="0"/>
          <w:sz w:val="28"/>
          <w:szCs w:val="28"/>
          <w:lang w:val="en-US" w:eastAsia="en-US" w:bidi="ar-SA"/>
        </w:rPr>
        <w:t>报价。在合同实施时，</w:t>
      </w:r>
      <w:r>
        <w:rPr>
          <w:rFonts w:hint="eastAsia" w:ascii="方正仿宋_GB2312" w:hAnsi="方正仿宋_GB2312" w:eastAsia="方正仿宋_GB2312" w:cs="方正仿宋_GB2312"/>
          <w:snapToGrid w:val="0"/>
          <w:color w:val="000000"/>
          <w:spacing w:val="10"/>
          <w:kern w:val="0"/>
          <w:sz w:val="28"/>
          <w:szCs w:val="28"/>
          <w:lang w:val="en-US" w:eastAsia="en-US" w:bidi="ar-SA"/>
        </w:rPr>
        <w:t>采购人将不予支付成交供应商没有列入的项目费用，</w:t>
      </w:r>
      <w:r>
        <w:rPr>
          <w:rFonts w:hint="eastAsia" w:ascii="方正仿宋_GB2312" w:hAnsi="方正仿宋_GB2312" w:eastAsia="方正仿宋_GB2312" w:cs="方正仿宋_GB2312"/>
          <w:snapToGrid w:val="0"/>
          <w:color w:val="000000"/>
          <w:spacing w:val="9"/>
          <w:kern w:val="0"/>
          <w:sz w:val="28"/>
          <w:szCs w:val="28"/>
          <w:lang w:val="en-US" w:eastAsia="en-US" w:bidi="ar-SA"/>
        </w:rPr>
        <w:t>并认为此项目的费用已包含在响应总价中。</w:t>
      </w:r>
    </w:p>
    <w:p w14:paraId="5C291B14">
      <w:pPr>
        <w:kinsoku w:val="0"/>
        <w:autoSpaceDE w:val="0"/>
        <w:autoSpaceDN w:val="0"/>
        <w:adjustRightInd w:val="0"/>
        <w:snapToGrid w:val="0"/>
        <w:spacing w:before="1" w:line="227" w:lineRule="auto"/>
        <w:ind w:left="420"/>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6"/>
          <w:kern w:val="0"/>
          <w:sz w:val="28"/>
          <w:szCs w:val="28"/>
          <w:lang w:val="en-US" w:eastAsia="en-US" w:bidi="ar-SA"/>
        </w:rPr>
        <w:t>4.违约责任</w:t>
      </w:r>
    </w:p>
    <w:p w14:paraId="11C48275">
      <w:pPr>
        <w:kinsoku w:val="0"/>
        <w:autoSpaceDE w:val="0"/>
        <w:autoSpaceDN w:val="0"/>
        <w:adjustRightInd w:val="0"/>
        <w:snapToGrid w:val="0"/>
        <w:spacing w:before="160" w:line="377" w:lineRule="auto"/>
        <w:ind w:left="2" w:right="105" w:firstLine="434"/>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9"/>
          <w:kern w:val="0"/>
          <w:sz w:val="28"/>
          <w:szCs w:val="28"/>
          <w:lang w:val="en-US" w:eastAsia="en-US" w:bidi="ar-SA"/>
        </w:rPr>
        <w:t>1）成交供应商应严格遵照本采购文件及响应文件载明的全部服务标准与内容履行合同义务。其</w:t>
      </w:r>
      <w:r>
        <w:rPr>
          <w:rFonts w:hint="eastAsia" w:ascii="方正仿宋_GB2312" w:hAnsi="方正仿宋_GB2312" w:eastAsia="方正仿宋_GB2312" w:cs="方正仿宋_GB2312"/>
          <w:snapToGrid w:val="0"/>
          <w:color w:val="000000"/>
          <w:spacing w:val="10"/>
          <w:kern w:val="0"/>
          <w:sz w:val="28"/>
          <w:szCs w:val="28"/>
          <w:lang w:val="en-US" w:eastAsia="en-US" w:bidi="ar-SA"/>
        </w:rPr>
        <w:t>提供的服务经采购人验收不合格的，须无条件</w:t>
      </w:r>
      <w:r>
        <w:rPr>
          <w:rFonts w:hint="eastAsia" w:ascii="方正仿宋_GB2312" w:hAnsi="方正仿宋_GB2312" w:eastAsia="方正仿宋_GB2312" w:cs="方正仿宋_GB2312"/>
          <w:snapToGrid w:val="0"/>
          <w:color w:val="000000"/>
          <w:spacing w:val="9"/>
          <w:kern w:val="0"/>
          <w:sz w:val="28"/>
          <w:szCs w:val="28"/>
          <w:lang w:val="en-US" w:eastAsia="en-US" w:bidi="ar-SA"/>
        </w:rPr>
        <w:t>免费实施整改，直至完全满足合同约定的验收要求。</w:t>
      </w:r>
    </w:p>
    <w:p w14:paraId="5755F0AF">
      <w:pPr>
        <w:kinsoku w:val="0"/>
        <w:autoSpaceDE w:val="0"/>
        <w:autoSpaceDN w:val="0"/>
        <w:adjustRightInd w:val="0"/>
        <w:snapToGrid w:val="0"/>
        <w:spacing w:before="1" w:line="377" w:lineRule="auto"/>
        <w:ind w:left="3" w:firstLine="420"/>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10"/>
          <w:kern w:val="0"/>
          <w:sz w:val="28"/>
          <w:szCs w:val="28"/>
          <w:lang w:val="en-US" w:eastAsia="en-US" w:bidi="ar-SA"/>
        </w:rPr>
        <w:t>2）成交供应商服务交付超出合同约定期限的，采</w:t>
      </w:r>
      <w:r>
        <w:rPr>
          <w:rFonts w:hint="eastAsia" w:ascii="方正仿宋_GB2312" w:hAnsi="方正仿宋_GB2312" w:eastAsia="方正仿宋_GB2312" w:cs="方正仿宋_GB2312"/>
          <w:snapToGrid w:val="0"/>
          <w:color w:val="000000"/>
          <w:spacing w:val="9"/>
          <w:kern w:val="0"/>
          <w:sz w:val="28"/>
          <w:szCs w:val="28"/>
          <w:lang w:val="en-US" w:eastAsia="en-US" w:bidi="ar-SA"/>
        </w:rPr>
        <w:t>购人有权单方终止本合同。合同终止后，采购人可自主选择适当条件与方式，另行采购本合同项下未交付部分的服务，</w:t>
      </w:r>
      <w:r>
        <w:rPr>
          <w:rFonts w:hint="eastAsia" w:ascii="方正仿宋_GB2312" w:hAnsi="方正仿宋_GB2312" w:eastAsia="方正仿宋_GB2312" w:cs="方正仿宋_GB2312"/>
          <w:snapToGrid w:val="0"/>
          <w:color w:val="000000"/>
          <w:spacing w:val="-58"/>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8"/>
          <w:kern w:val="0"/>
          <w:sz w:val="28"/>
          <w:szCs w:val="28"/>
          <w:lang w:val="en-US" w:eastAsia="en-US" w:bidi="ar-SA"/>
        </w:rPr>
        <w:t>由此产生的一切额外费用均</w:t>
      </w:r>
      <w:r>
        <w:rPr>
          <w:rFonts w:hint="eastAsia" w:ascii="方正仿宋_GB2312" w:hAnsi="方正仿宋_GB2312" w:eastAsia="方正仿宋_GB2312" w:cs="方正仿宋_GB2312"/>
          <w:snapToGrid w:val="0"/>
          <w:color w:val="000000"/>
          <w:spacing w:val="7"/>
          <w:kern w:val="0"/>
          <w:sz w:val="28"/>
          <w:szCs w:val="28"/>
          <w:lang w:val="en-US" w:eastAsia="en-US" w:bidi="ar-SA"/>
        </w:rPr>
        <w:t>由成交供应商承担。</w:t>
      </w:r>
    </w:p>
    <w:p w14:paraId="71329F2A">
      <w:pPr>
        <w:kinsoku w:val="0"/>
        <w:autoSpaceDE w:val="0"/>
        <w:autoSpaceDN w:val="0"/>
        <w:adjustRightInd w:val="0"/>
        <w:snapToGrid w:val="0"/>
        <w:spacing w:before="2" w:line="376" w:lineRule="auto"/>
        <w:ind w:left="26" w:right="105" w:firstLine="398"/>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10"/>
          <w:kern w:val="0"/>
          <w:sz w:val="28"/>
          <w:szCs w:val="28"/>
          <w:lang w:val="en-US" w:eastAsia="en-US" w:bidi="ar-SA"/>
        </w:rPr>
        <w:t>3）成交供应商提供的服务不符合合同约定标</w:t>
      </w:r>
      <w:r>
        <w:rPr>
          <w:rFonts w:hint="eastAsia" w:ascii="方正仿宋_GB2312" w:hAnsi="方正仿宋_GB2312" w:eastAsia="方正仿宋_GB2312" w:cs="方正仿宋_GB2312"/>
          <w:snapToGrid w:val="0"/>
          <w:color w:val="000000"/>
          <w:spacing w:val="9"/>
          <w:kern w:val="0"/>
          <w:sz w:val="28"/>
          <w:szCs w:val="28"/>
          <w:lang w:val="en-US" w:eastAsia="en-US" w:bidi="ar-SA"/>
        </w:rPr>
        <w:t>准，或验收不合格后整改仍未达标、未在规定时限</w:t>
      </w:r>
      <w:r>
        <w:rPr>
          <w:rFonts w:hint="eastAsia" w:ascii="方正仿宋_GB2312" w:hAnsi="方正仿宋_GB2312" w:eastAsia="方正仿宋_GB2312" w:cs="方正仿宋_GB2312"/>
          <w:snapToGrid w:val="0"/>
          <w:color w:val="000000"/>
          <w:spacing w:val="8"/>
          <w:kern w:val="0"/>
          <w:sz w:val="28"/>
          <w:szCs w:val="28"/>
          <w:lang w:val="en-US" w:eastAsia="en-US" w:bidi="ar-SA"/>
        </w:rPr>
        <w:t>内完成整改的，均视同服务交付超出合同约定期限。</w:t>
      </w:r>
    </w:p>
    <w:p w14:paraId="5862CD45">
      <w:pPr>
        <w:kinsoku w:val="0"/>
        <w:autoSpaceDE w:val="0"/>
        <w:autoSpaceDN w:val="0"/>
        <w:adjustRightInd w:val="0"/>
        <w:snapToGrid w:val="0"/>
        <w:spacing w:line="227" w:lineRule="auto"/>
        <w:ind w:left="425"/>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5"/>
          <w:kern w:val="0"/>
          <w:sz w:val="28"/>
          <w:szCs w:val="28"/>
          <w:lang w:val="en-US" w:eastAsia="en-US" w:bidi="ar-SA"/>
        </w:rPr>
        <w:t>5.知识产权</w:t>
      </w:r>
    </w:p>
    <w:p w14:paraId="4931D767">
      <w:pPr>
        <w:kinsoku w:val="0"/>
        <w:autoSpaceDE w:val="0"/>
        <w:autoSpaceDN w:val="0"/>
        <w:adjustRightInd w:val="0"/>
        <w:snapToGrid w:val="0"/>
        <w:spacing w:before="163" w:line="377" w:lineRule="auto"/>
        <w:ind w:left="1" w:firstLine="423"/>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10"/>
          <w:kern w:val="0"/>
          <w:sz w:val="28"/>
          <w:szCs w:val="28"/>
          <w:lang w:val="en-US" w:eastAsia="en-US" w:bidi="ar-SA"/>
        </w:rPr>
        <w:t>项目完成后，成交供应商提交的最终完成的全部资料成果的</w:t>
      </w:r>
      <w:r>
        <w:rPr>
          <w:rFonts w:hint="eastAsia" w:ascii="方正仿宋_GB2312" w:hAnsi="方正仿宋_GB2312" w:eastAsia="方正仿宋_GB2312" w:cs="方正仿宋_GB2312"/>
          <w:snapToGrid w:val="0"/>
          <w:color w:val="000000"/>
          <w:spacing w:val="9"/>
          <w:kern w:val="0"/>
          <w:sz w:val="28"/>
          <w:szCs w:val="28"/>
          <w:lang w:val="en-US" w:eastAsia="en-US" w:bidi="ar-SA"/>
        </w:rPr>
        <w:t>知识产权归采购人所有并使用。成交</w:t>
      </w:r>
      <w:r>
        <w:rPr>
          <w:rFonts w:hint="eastAsia" w:ascii="方正仿宋_GB2312" w:hAnsi="方正仿宋_GB2312" w:eastAsia="方正仿宋_GB2312" w:cs="方正仿宋_GB2312"/>
          <w:snapToGrid w:val="0"/>
          <w:color w:val="000000"/>
          <w:spacing w:val="10"/>
          <w:kern w:val="0"/>
          <w:sz w:val="28"/>
          <w:szCs w:val="28"/>
          <w:lang w:val="en-US" w:eastAsia="en-US" w:bidi="ar-SA"/>
        </w:rPr>
        <w:t>供应商要严格遵守保密规定，维护采购人的</w:t>
      </w:r>
      <w:r>
        <w:rPr>
          <w:rFonts w:hint="eastAsia" w:ascii="方正仿宋_GB2312" w:hAnsi="方正仿宋_GB2312" w:eastAsia="方正仿宋_GB2312" w:cs="方正仿宋_GB2312"/>
          <w:snapToGrid w:val="0"/>
          <w:color w:val="000000"/>
          <w:spacing w:val="9"/>
          <w:kern w:val="0"/>
          <w:sz w:val="28"/>
          <w:szCs w:val="28"/>
          <w:lang w:val="en-US" w:eastAsia="en-US" w:bidi="ar-SA"/>
        </w:rPr>
        <w:t>基础资料及成果，绝不私自转让给第三方使用。</w:t>
      </w:r>
    </w:p>
    <w:p w14:paraId="29BB010F">
      <w:pPr>
        <w:kinsoku w:val="0"/>
        <w:autoSpaceDE w:val="0"/>
        <w:autoSpaceDN w:val="0"/>
        <w:adjustRightInd w:val="0"/>
        <w:snapToGrid w:val="0"/>
        <w:spacing w:before="1" w:line="228" w:lineRule="auto"/>
        <w:ind w:left="423"/>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6"/>
          <w:kern w:val="0"/>
          <w:sz w:val="28"/>
          <w:szCs w:val="28"/>
          <w:lang w:val="en-US" w:eastAsia="en-US" w:bidi="ar-SA"/>
        </w:rPr>
        <w:t>6.其他要求</w:t>
      </w:r>
    </w:p>
    <w:p w14:paraId="59894BAF">
      <w:pPr>
        <w:kinsoku w:val="0"/>
        <w:autoSpaceDE w:val="0"/>
        <w:autoSpaceDN w:val="0"/>
        <w:adjustRightInd w:val="0"/>
        <w:snapToGrid w:val="0"/>
        <w:spacing w:before="161" w:line="377" w:lineRule="auto"/>
        <w:ind w:left="9" w:firstLine="427"/>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9"/>
          <w:kern w:val="0"/>
          <w:sz w:val="28"/>
          <w:szCs w:val="28"/>
          <w:lang w:val="en-US" w:eastAsia="en-US" w:bidi="ar-SA"/>
        </w:rPr>
        <w:t>1）按照项目实际要求，成立专项服务团队组，明确人员内部具体分工等，服务期内，确保及时</w:t>
      </w:r>
      <w:r>
        <w:rPr>
          <w:rFonts w:hint="eastAsia" w:ascii="方正仿宋_GB2312" w:hAnsi="方正仿宋_GB2312" w:eastAsia="方正仿宋_GB2312" w:cs="方正仿宋_GB2312"/>
          <w:snapToGrid w:val="0"/>
          <w:color w:val="000000"/>
          <w:spacing w:val="10"/>
          <w:kern w:val="0"/>
          <w:sz w:val="28"/>
          <w:szCs w:val="28"/>
          <w:lang w:val="en-US" w:eastAsia="en-US" w:bidi="ar-SA"/>
        </w:rPr>
        <w:t>向采购人提供需要了解的相关政策法规解读。成交供应</w:t>
      </w:r>
      <w:r>
        <w:rPr>
          <w:rFonts w:hint="eastAsia" w:ascii="方正仿宋_GB2312" w:hAnsi="方正仿宋_GB2312" w:eastAsia="方正仿宋_GB2312" w:cs="方正仿宋_GB2312"/>
          <w:snapToGrid w:val="0"/>
          <w:color w:val="000000"/>
          <w:spacing w:val="9"/>
          <w:kern w:val="0"/>
          <w:sz w:val="28"/>
          <w:szCs w:val="28"/>
          <w:lang w:val="en-US" w:eastAsia="en-US" w:bidi="ar-SA"/>
        </w:rPr>
        <w:t>商应严格按照响应文件中承诺的拟派项目组人</w:t>
      </w:r>
      <w:r>
        <w:rPr>
          <w:rFonts w:hint="eastAsia" w:ascii="方正仿宋_GB2312" w:hAnsi="方正仿宋_GB2312" w:eastAsia="方正仿宋_GB2312" w:cs="方正仿宋_GB2312"/>
          <w:snapToGrid w:val="0"/>
          <w:color w:val="000000"/>
          <w:spacing w:val="10"/>
          <w:kern w:val="0"/>
          <w:sz w:val="28"/>
          <w:szCs w:val="28"/>
          <w:lang w:val="en-US" w:eastAsia="en-US" w:bidi="ar-SA"/>
        </w:rPr>
        <w:t>员名单开展工作，不得擅自更换拟派项目负责人及成员</w:t>
      </w:r>
      <w:r>
        <w:rPr>
          <w:rFonts w:hint="eastAsia" w:ascii="方正仿宋_GB2312" w:hAnsi="方正仿宋_GB2312" w:eastAsia="方正仿宋_GB2312" w:cs="方正仿宋_GB2312"/>
          <w:snapToGrid w:val="0"/>
          <w:color w:val="000000"/>
          <w:spacing w:val="9"/>
          <w:kern w:val="0"/>
          <w:sz w:val="28"/>
          <w:szCs w:val="28"/>
          <w:lang w:val="en-US" w:eastAsia="en-US" w:bidi="ar-SA"/>
        </w:rPr>
        <w:t>名单，在特殊情况下可以用同等资历的人员代</w:t>
      </w:r>
      <w:r>
        <w:rPr>
          <w:rFonts w:hint="eastAsia" w:ascii="方正仿宋_GB2312" w:hAnsi="方正仿宋_GB2312" w:eastAsia="方正仿宋_GB2312" w:cs="方正仿宋_GB2312"/>
          <w:snapToGrid w:val="0"/>
          <w:color w:val="000000"/>
          <w:spacing w:val="10"/>
          <w:kern w:val="0"/>
          <w:sz w:val="28"/>
          <w:szCs w:val="28"/>
          <w:lang w:val="en-US" w:eastAsia="en-US" w:bidi="ar-SA"/>
        </w:rPr>
        <w:t>替，但须经采购人同意并备案。采购人有权要求成交供</w:t>
      </w:r>
      <w:r>
        <w:rPr>
          <w:rFonts w:hint="eastAsia" w:ascii="方正仿宋_GB2312" w:hAnsi="方正仿宋_GB2312" w:eastAsia="方正仿宋_GB2312" w:cs="方正仿宋_GB2312"/>
          <w:snapToGrid w:val="0"/>
          <w:color w:val="000000"/>
          <w:spacing w:val="9"/>
          <w:kern w:val="0"/>
          <w:sz w:val="28"/>
          <w:szCs w:val="28"/>
          <w:lang w:val="en-US" w:eastAsia="en-US" w:bidi="ar-SA"/>
        </w:rPr>
        <w:t>应商更换不合格的服务人员，成交供应商应予</w:t>
      </w:r>
      <w:r>
        <w:rPr>
          <w:rFonts w:hint="eastAsia" w:ascii="方正仿宋_GB2312" w:hAnsi="方正仿宋_GB2312" w:eastAsia="方正仿宋_GB2312" w:cs="方正仿宋_GB2312"/>
          <w:snapToGrid w:val="0"/>
          <w:color w:val="000000"/>
          <w:spacing w:val="3"/>
          <w:kern w:val="0"/>
          <w:sz w:val="28"/>
          <w:szCs w:val="28"/>
          <w:lang w:val="en-US" w:eastAsia="en-US" w:bidi="ar-SA"/>
        </w:rPr>
        <w:t>以接受。</w:t>
      </w:r>
    </w:p>
    <w:p w14:paraId="095BF04F">
      <w:pPr>
        <w:kinsoku w:val="0"/>
        <w:autoSpaceDE w:val="0"/>
        <w:autoSpaceDN w:val="0"/>
        <w:adjustRightInd w:val="0"/>
        <w:snapToGrid w:val="0"/>
        <w:spacing w:before="1" w:line="377" w:lineRule="auto"/>
        <w:ind w:right="105" w:firstLine="423"/>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10"/>
          <w:kern w:val="0"/>
          <w:sz w:val="28"/>
          <w:szCs w:val="28"/>
          <w:lang w:val="en-US" w:eastAsia="en-US" w:bidi="ar-SA"/>
        </w:rPr>
        <w:t>2）在服务过程中应遵守职业道德规范、职业操守</w:t>
      </w:r>
      <w:r>
        <w:rPr>
          <w:rFonts w:hint="eastAsia" w:ascii="方正仿宋_GB2312" w:hAnsi="方正仿宋_GB2312" w:eastAsia="方正仿宋_GB2312" w:cs="方正仿宋_GB2312"/>
          <w:snapToGrid w:val="0"/>
          <w:color w:val="000000"/>
          <w:spacing w:val="9"/>
          <w:kern w:val="0"/>
          <w:sz w:val="28"/>
          <w:szCs w:val="28"/>
          <w:lang w:val="en-US" w:eastAsia="en-US" w:bidi="ar-SA"/>
        </w:rPr>
        <w:t>。严禁从业人员有任何违背采购人有关项目廉</w:t>
      </w:r>
      <w:r>
        <w:rPr>
          <w:rFonts w:hint="eastAsia" w:ascii="方正仿宋_GB2312" w:hAnsi="方正仿宋_GB2312" w:eastAsia="方正仿宋_GB2312" w:cs="方正仿宋_GB2312"/>
          <w:snapToGrid w:val="0"/>
          <w:color w:val="000000"/>
          <w:spacing w:val="6"/>
          <w:kern w:val="0"/>
          <w:sz w:val="28"/>
          <w:szCs w:val="28"/>
          <w:lang w:val="en-US" w:eastAsia="en-US" w:bidi="ar-SA"/>
        </w:rPr>
        <w:t>政工作要求。</w:t>
      </w:r>
    </w:p>
    <w:p w14:paraId="0F2524D7">
      <w:pPr>
        <w:kinsoku w:val="0"/>
        <w:autoSpaceDE w:val="0"/>
        <w:autoSpaceDN w:val="0"/>
        <w:adjustRightInd w:val="0"/>
        <w:snapToGrid w:val="0"/>
        <w:spacing w:line="378" w:lineRule="auto"/>
        <w:ind w:left="9" w:right="105" w:firstLine="416"/>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10"/>
          <w:kern w:val="0"/>
          <w:sz w:val="28"/>
          <w:szCs w:val="28"/>
          <w:lang w:val="en-US" w:eastAsia="en-US" w:bidi="ar-SA"/>
        </w:rPr>
        <w:t>3）合同履行期间服务人员所发生的办公设备</w:t>
      </w:r>
      <w:r>
        <w:rPr>
          <w:rFonts w:hint="eastAsia" w:ascii="方正仿宋_GB2312" w:hAnsi="方正仿宋_GB2312" w:eastAsia="方正仿宋_GB2312" w:cs="方正仿宋_GB2312"/>
          <w:snapToGrid w:val="0"/>
          <w:color w:val="000000"/>
          <w:spacing w:val="9"/>
          <w:kern w:val="0"/>
          <w:sz w:val="28"/>
          <w:szCs w:val="28"/>
          <w:lang w:val="en-US" w:eastAsia="en-US" w:bidi="ar-SA"/>
        </w:rPr>
        <w:t>、交通工具、餐饮住宿由供应商自行承担，服务人</w:t>
      </w:r>
      <w:r>
        <w:rPr>
          <w:rFonts w:hint="eastAsia" w:ascii="方正仿宋_GB2312" w:hAnsi="方正仿宋_GB2312" w:eastAsia="方正仿宋_GB2312" w:cs="方正仿宋_GB2312"/>
          <w:snapToGrid w:val="0"/>
          <w:color w:val="000000"/>
          <w:spacing w:val="6"/>
          <w:kern w:val="0"/>
          <w:sz w:val="28"/>
          <w:szCs w:val="28"/>
          <w:lang w:val="en-US" w:eastAsia="en-US" w:bidi="ar-SA"/>
        </w:rPr>
        <w:t>员应配备便携式电脑，</w:t>
      </w:r>
      <w:r>
        <w:rPr>
          <w:rFonts w:hint="eastAsia" w:ascii="方正仿宋_GB2312" w:hAnsi="方正仿宋_GB2312" w:eastAsia="方正仿宋_GB2312" w:cs="方正仿宋_GB2312"/>
          <w:snapToGrid w:val="0"/>
          <w:color w:val="000000"/>
          <w:spacing w:val="-33"/>
          <w:kern w:val="0"/>
          <w:sz w:val="28"/>
          <w:szCs w:val="28"/>
          <w:lang w:val="en-US" w:eastAsia="en-US" w:bidi="ar-SA"/>
        </w:rPr>
        <w:t xml:space="preserve"> </w:t>
      </w:r>
      <w:r>
        <w:rPr>
          <w:rFonts w:hint="eastAsia" w:ascii="方正仿宋_GB2312" w:hAnsi="方正仿宋_GB2312" w:eastAsia="方正仿宋_GB2312" w:cs="方正仿宋_GB2312"/>
          <w:snapToGrid w:val="0"/>
          <w:color w:val="000000"/>
          <w:spacing w:val="6"/>
          <w:kern w:val="0"/>
          <w:sz w:val="28"/>
          <w:szCs w:val="28"/>
          <w:lang w:val="en-US" w:eastAsia="en-US" w:bidi="ar-SA"/>
        </w:rPr>
        <w:t>自备交通工具或乘坐公共交通。</w:t>
      </w:r>
    </w:p>
    <w:p w14:paraId="6BBB9F2F">
      <w:pPr>
        <w:kinsoku w:val="0"/>
        <w:autoSpaceDE w:val="0"/>
        <w:autoSpaceDN w:val="0"/>
        <w:adjustRightInd w:val="0"/>
        <w:snapToGrid w:val="0"/>
        <w:spacing w:before="42" w:line="377" w:lineRule="auto"/>
        <w:ind w:right="54" w:firstLine="420"/>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10"/>
          <w:kern w:val="0"/>
          <w:sz w:val="28"/>
          <w:szCs w:val="28"/>
          <w:lang w:val="en-US" w:eastAsia="en-US" w:bidi="ar-SA"/>
        </w:rPr>
        <w:t>4）保密要求：成交供应商自接受委托之日起，对所获知</w:t>
      </w:r>
      <w:r>
        <w:rPr>
          <w:rFonts w:hint="eastAsia" w:ascii="方正仿宋_GB2312" w:hAnsi="方正仿宋_GB2312" w:eastAsia="方正仿宋_GB2312" w:cs="方正仿宋_GB2312"/>
          <w:snapToGrid w:val="0"/>
          <w:color w:val="000000"/>
          <w:spacing w:val="9"/>
          <w:kern w:val="0"/>
          <w:sz w:val="28"/>
          <w:szCs w:val="28"/>
          <w:lang w:val="en-US" w:eastAsia="en-US" w:bidi="ar-SA"/>
        </w:rPr>
        <w:t>项目的一切信息保密，不向任何第三方</w:t>
      </w:r>
      <w:r>
        <w:rPr>
          <w:rFonts w:hint="eastAsia" w:ascii="方正仿宋_GB2312" w:hAnsi="方正仿宋_GB2312" w:eastAsia="方正仿宋_GB2312" w:cs="方正仿宋_GB2312"/>
          <w:snapToGrid w:val="0"/>
          <w:color w:val="000000"/>
          <w:spacing w:val="10"/>
          <w:kern w:val="0"/>
          <w:sz w:val="28"/>
          <w:szCs w:val="28"/>
          <w:lang w:val="en-US" w:eastAsia="en-US" w:bidi="ar-SA"/>
        </w:rPr>
        <w:t>透露，否则造成的经济损失，将按照国家有关法律规定承担责任。在服务过</w:t>
      </w:r>
      <w:r>
        <w:rPr>
          <w:rFonts w:hint="eastAsia" w:ascii="方正仿宋_GB2312" w:hAnsi="方正仿宋_GB2312" w:eastAsia="方正仿宋_GB2312" w:cs="方正仿宋_GB2312"/>
          <w:snapToGrid w:val="0"/>
          <w:color w:val="000000"/>
          <w:spacing w:val="9"/>
          <w:kern w:val="0"/>
          <w:sz w:val="28"/>
          <w:szCs w:val="28"/>
          <w:lang w:val="en-US" w:eastAsia="en-US" w:bidi="ar-SA"/>
        </w:rPr>
        <w:t>程中，制定本项目保密安</w:t>
      </w:r>
      <w:r>
        <w:rPr>
          <w:rFonts w:hint="eastAsia" w:ascii="方正仿宋_GB2312" w:hAnsi="方正仿宋_GB2312" w:eastAsia="方正仿宋_GB2312" w:cs="方正仿宋_GB2312"/>
          <w:snapToGrid w:val="0"/>
          <w:color w:val="000000"/>
          <w:spacing w:val="10"/>
          <w:kern w:val="0"/>
          <w:sz w:val="28"/>
          <w:szCs w:val="28"/>
          <w:lang w:val="en-US" w:eastAsia="en-US" w:bidi="ar-SA"/>
        </w:rPr>
        <w:t>全管理制度，确定项目保密责任人，管理、监督、落实项目安全保密工作，</w:t>
      </w:r>
      <w:r>
        <w:rPr>
          <w:rFonts w:hint="eastAsia" w:ascii="方正仿宋_GB2312" w:hAnsi="方正仿宋_GB2312" w:eastAsia="方正仿宋_GB2312" w:cs="方正仿宋_GB2312"/>
          <w:snapToGrid w:val="0"/>
          <w:color w:val="000000"/>
          <w:spacing w:val="9"/>
          <w:kern w:val="0"/>
          <w:sz w:val="28"/>
          <w:szCs w:val="28"/>
          <w:lang w:val="en-US" w:eastAsia="en-US" w:bidi="ar-SA"/>
        </w:rPr>
        <w:t>按照国家、省、市的有关</w:t>
      </w:r>
      <w:r>
        <w:rPr>
          <w:rFonts w:hint="eastAsia" w:ascii="方正仿宋_GB2312" w:hAnsi="方正仿宋_GB2312" w:eastAsia="方正仿宋_GB2312" w:cs="方正仿宋_GB2312"/>
          <w:snapToGrid w:val="0"/>
          <w:color w:val="000000"/>
          <w:spacing w:val="8"/>
          <w:kern w:val="0"/>
          <w:sz w:val="28"/>
          <w:szCs w:val="28"/>
          <w:lang w:val="en-US" w:eastAsia="en-US" w:bidi="ar-SA"/>
        </w:rPr>
        <w:t>法规文件规定，履行保密责任。</w:t>
      </w:r>
    </w:p>
    <w:p w14:paraId="012B6A8C">
      <w:pPr>
        <w:kinsoku w:val="0"/>
        <w:autoSpaceDE w:val="0"/>
        <w:autoSpaceDN w:val="0"/>
        <w:adjustRightInd w:val="0"/>
        <w:snapToGrid w:val="0"/>
        <w:spacing w:line="377" w:lineRule="auto"/>
        <w:ind w:left="1" w:right="54" w:firstLine="424"/>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10"/>
          <w:kern w:val="0"/>
          <w:sz w:val="28"/>
          <w:szCs w:val="28"/>
          <w:lang w:val="en-US" w:eastAsia="en-US" w:bidi="ar-SA"/>
        </w:rPr>
        <w:t>5）供应商须承诺所提供的服务及成果不受到</w:t>
      </w:r>
      <w:r>
        <w:rPr>
          <w:rFonts w:hint="eastAsia" w:ascii="方正仿宋_GB2312" w:hAnsi="方正仿宋_GB2312" w:eastAsia="方正仿宋_GB2312" w:cs="方正仿宋_GB2312"/>
          <w:snapToGrid w:val="0"/>
          <w:color w:val="000000"/>
          <w:spacing w:val="9"/>
          <w:kern w:val="0"/>
          <w:sz w:val="28"/>
          <w:szCs w:val="28"/>
          <w:lang w:val="en-US" w:eastAsia="en-US" w:bidi="ar-SA"/>
        </w:rPr>
        <w:t>第三方的侵权诉讼或索赔。采购人在中华人民共和</w:t>
      </w:r>
      <w:r>
        <w:rPr>
          <w:rFonts w:hint="eastAsia" w:ascii="方正仿宋_GB2312" w:hAnsi="方正仿宋_GB2312" w:eastAsia="方正仿宋_GB2312" w:cs="方正仿宋_GB2312"/>
          <w:snapToGrid w:val="0"/>
          <w:color w:val="000000"/>
          <w:spacing w:val="10"/>
          <w:kern w:val="0"/>
          <w:sz w:val="28"/>
          <w:szCs w:val="28"/>
          <w:lang w:val="en-US" w:eastAsia="en-US" w:bidi="ar-SA"/>
        </w:rPr>
        <w:t>国境内使用供应商提供的服务及成果时免受第三方提出的侵犯其专利权或</w:t>
      </w:r>
      <w:r>
        <w:rPr>
          <w:rFonts w:hint="eastAsia" w:ascii="方正仿宋_GB2312" w:hAnsi="方正仿宋_GB2312" w:eastAsia="方正仿宋_GB2312" w:cs="方正仿宋_GB2312"/>
          <w:snapToGrid w:val="0"/>
          <w:color w:val="000000"/>
          <w:spacing w:val="9"/>
          <w:kern w:val="0"/>
          <w:sz w:val="28"/>
          <w:szCs w:val="28"/>
          <w:lang w:val="en-US" w:eastAsia="en-US" w:bidi="ar-SA"/>
        </w:rPr>
        <w:t>其它知识产权的起诉。如果</w:t>
      </w:r>
      <w:r>
        <w:rPr>
          <w:rFonts w:hint="eastAsia" w:ascii="方正仿宋_GB2312" w:hAnsi="方正仿宋_GB2312" w:eastAsia="方正仿宋_GB2312" w:cs="方正仿宋_GB2312"/>
          <w:snapToGrid w:val="0"/>
          <w:color w:val="000000"/>
          <w:spacing w:val="10"/>
          <w:kern w:val="0"/>
          <w:sz w:val="28"/>
          <w:szCs w:val="28"/>
          <w:lang w:val="en-US" w:eastAsia="en-US" w:bidi="ar-SA"/>
        </w:rPr>
        <w:t>第三方提出侵权指控，成交供应商应承担由此而引起的一切法律责任和费</w:t>
      </w:r>
      <w:r>
        <w:rPr>
          <w:rFonts w:hint="eastAsia" w:ascii="方正仿宋_GB2312" w:hAnsi="方正仿宋_GB2312" w:eastAsia="方正仿宋_GB2312" w:cs="方正仿宋_GB2312"/>
          <w:snapToGrid w:val="0"/>
          <w:color w:val="000000"/>
          <w:spacing w:val="9"/>
          <w:kern w:val="0"/>
          <w:sz w:val="28"/>
          <w:szCs w:val="28"/>
          <w:lang w:val="en-US" w:eastAsia="en-US" w:bidi="ar-SA"/>
        </w:rPr>
        <w:t>用。未经采购人同意，成交供应商不得将采购人提供的基础资料用于与本项目无关的其他任何用途。</w:t>
      </w:r>
    </w:p>
    <w:p w14:paraId="3B3C7FBE">
      <w:pPr>
        <w:kinsoku w:val="0"/>
        <w:autoSpaceDE w:val="0"/>
        <w:autoSpaceDN w:val="0"/>
        <w:adjustRightInd w:val="0"/>
        <w:snapToGrid w:val="0"/>
        <w:spacing w:line="377" w:lineRule="auto"/>
        <w:ind w:right="54" w:firstLine="423"/>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10"/>
          <w:kern w:val="0"/>
          <w:sz w:val="28"/>
          <w:szCs w:val="28"/>
          <w:lang w:val="en-US" w:eastAsia="en-US" w:bidi="ar-SA"/>
        </w:rPr>
        <w:t>6）成果文件通过有权部门审定后，成交供应商须继</w:t>
      </w:r>
      <w:r>
        <w:rPr>
          <w:rFonts w:hint="eastAsia" w:ascii="方正仿宋_GB2312" w:hAnsi="方正仿宋_GB2312" w:eastAsia="方正仿宋_GB2312" w:cs="方正仿宋_GB2312"/>
          <w:snapToGrid w:val="0"/>
          <w:color w:val="000000"/>
          <w:spacing w:val="9"/>
          <w:kern w:val="0"/>
          <w:sz w:val="28"/>
          <w:szCs w:val="28"/>
          <w:lang w:val="en-US" w:eastAsia="en-US" w:bidi="ar-SA"/>
        </w:rPr>
        <w:t>续提供相关服务保障，包括对成果文件内容进行解释、说明、修改、完善等，成交供应商应提供7*24小时技术支持电话服务。当出现问题无法通</w:t>
      </w:r>
      <w:r>
        <w:rPr>
          <w:rFonts w:hint="eastAsia" w:ascii="方正仿宋_GB2312" w:hAnsi="方正仿宋_GB2312" w:eastAsia="方正仿宋_GB2312" w:cs="方正仿宋_GB2312"/>
          <w:snapToGrid w:val="0"/>
          <w:color w:val="000000"/>
          <w:spacing w:val="10"/>
          <w:kern w:val="0"/>
          <w:sz w:val="28"/>
          <w:szCs w:val="28"/>
          <w:lang w:val="en-US" w:eastAsia="en-US" w:bidi="ar-SA"/>
        </w:rPr>
        <w:t>过电话技术支持立即解决或采购人提出上门服务明确要求时，成交供应商应安</w:t>
      </w:r>
      <w:r>
        <w:rPr>
          <w:rFonts w:hint="eastAsia" w:ascii="方正仿宋_GB2312" w:hAnsi="方正仿宋_GB2312" w:eastAsia="方正仿宋_GB2312" w:cs="方正仿宋_GB2312"/>
          <w:snapToGrid w:val="0"/>
          <w:color w:val="000000"/>
          <w:spacing w:val="9"/>
          <w:kern w:val="0"/>
          <w:sz w:val="28"/>
          <w:szCs w:val="28"/>
          <w:lang w:val="en-US" w:eastAsia="en-US" w:bidi="ar-SA"/>
        </w:rPr>
        <w:t>排专门技术人员上门提</w:t>
      </w:r>
      <w:r>
        <w:rPr>
          <w:rFonts w:hint="eastAsia" w:ascii="方正仿宋_GB2312" w:hAnsi="方正仿宋_GB2312" w:eastAsia="方正仿宋_GB2312" w:cs="方正仿宋_GB2312"/>
          <w:snapToGrid w:val="0"/>
          <w:color w:val="000000"/>
          <w:spacing w:val="8"/>
          <w:kern w:val="0"/>
          <w:sz w:val="28"/>
          <w:szCs w:val="28"/>
          <w:lang w:val="en-US" w:eastAsia="en-US" w:bidi="ar-SA"/>
        </w:rPr>
        <w:t>供技术服务并解决问题。</w:t>
      </w:r>
    </w:p>
    <w:p w14:paraId="6C1AE91F">
      <w:pPr>
        <w:kinsoku w:val="0"/>
        <w:autoSpaceDE w:val="0"/>
        <w:autoSpaceDN w:val="0"/>
        <w:adjustRightInd w:val="0"/>
        <w:snapToGrid w:val="0"/>
        <w:spacing w:before="1" w:line="376" w:lineRule="auto"/>
        <w:ind w:left="25" w:firstLine="401"/>
        <w:jc w:val="left"/>
        <w:textAlignment w:val="baseline"/>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snapToGrid w:val="0"/>
          <w:color w:val="000000"/>
          <w:spacing w:val="8"/>
          <w:kern w:val="0"/>
          <w:sz w:val="28"/>
          <w:szCs w:val="28"/>
          <w:lang w:val="en-US" w:eastAsia="en-US" w:bidi="ar-SA"/>
        </w:rPr>
        <w:t>7）供应商需具有成熟的专业技术，拟派负责项目执行的团队人员需具备充足数量且专业性突出，以确保本项目能够高质量完成，并有效落实全部工作内容。</w:t>
      </w:r>
    </w:p>
    <w:p w14:paraId="33B19F2E">
      <w:pPr>
        <w:kinsoku w:val="0"/>
        <w:autoSpaceDE w:val="0"/>
        <w:autoSpaceDN w:val="0"/>
        <w:adjustRightInd w:val="0"/>
        <w:snapToGrid w:val="0"/>
        <w:spacing w:line="228" w:lineRule="auto"/>
        <w:jc w:val="left"/>
        <w:textAlignment w:val="baseline"/>
        <w:outlineLvl w:val="0"/>
        <w:rPr>
          <w:rFonts w:hint="eastAsia" w:ascii="方正仿宋_GB2312" w:hAnsi="方正仿宋_GB2312" w:eastAsia="方正仿宋_GB2312" w:cs="方正仿宋_GB2312"/>
          <w:snapToGrid w:val="0"/>
          <w:color w:val="000000"/>
          <w:kern w:val="0"/>
          <w:sz w:val="28"/>
          <w:szCs w:val="28"/>
          <w:lang w:val="en-US" w:eastAsia="en-US" w:bidi="ar-SA"/>
        </w:rPr>
      </w:pPr>
      <w:r>
        <w:rPr>
          <w:rFonts w:hint="eastAsia" w:ascii="方正仿宋_GB2312" w:hAnsi="方正仿宋_GB2312" w:eastAsia="方正仿宋_GB2312" w:cs="方正仿宋_GB2312"/>
          <w:b/>
          <w:bCs/>
          <w:snapToGrid w:val="0"/>
          <w:color w:val="000000"/>
          <w:spacing w:val="7"/>
          <w:kern w:val="0"/>
          <w:sz w:val="28"/>
          <w:szCs w:val="28"/>
          <w:lang w:val="en-US" w:eastAsia="en-US" w:bidi="ar-SA"/>
        </w:rPr>
        <w:t>七、未尽事宜双方合同中约定</w:t>
      </w:r>
    </w:p>
    <w:p w14:paraId="0AD417F8">
      <w:pPr>
        <w:snapToGrid w:val="0"/>
        <w:spacing w:line="360" w:lineRule="auto"/>
        <w:ind w:firstLine="640"/>
        <w:jc w:val="center"/>
        <w:rPr>
          <w:rFonts w:ascii="黑体" w:hAnsi="黑体" w:eastAsia="黑体" w:cs="黑体"/>
          <w:sz w:val="32"/>
          <w:szCs w:val="32"/>
        </w:rPr>
      </w:pPr>
    </w:p>
    <w:p w14:paraId="7C79B3B5">
      <w:pPr>
        <w:rPr>
          <w:rFonts w:ascii="Times New Roman" w:hAnsi="Times New Roman" w:eastAsia="宋体" w:cs="Times New Roman"/>
          <w:szCs w:val="24"/>
        </w:rPr>
      </w:pPr>
    </w:p>
    <w:p w14:paraId="0B4E1279">
      <w:pPr>
        <w:widowControl/>
        <w:jc w:val="left"/>
        <w:rPr>
          <w:rFonts w:ascii="宋体" w:hAnsi="宋体" w:eastAsia="宋体" w:cs="Times New Roman"/>
          <w:b/>
          <w:color w:val="000000"/>
          <w:sz w:val="30"/>
          <w:szCs w:val="30"/>
        </w:rPr>
      </w:pPr>
      <w:bookmarkStart w:id="3" w:name="_Toc529804703"/>
      <w:r>
        <w:rPr>
          <w:rFonts w:hint="eastAsia" w:ascii="宋体" w:hAnsi="宋体" w:eastAsia="宋体" w:cs="Times New Roman"/>
          <w:b/>
          <w:sz w:val="30"/>
          <w:szCs w:val="30"/>
        </w:rPr>
        <w:br w:type="page"/>
      </w:r>
      <w:r>
        <w:rPr>
          <w:rFonts w:hint="eastAsia" w:ascii="宋体" w:hAnsi="宋体" w:eastAsia="宋体" w:cs="Times New Roman"/>
          <w:b/>
          <w:sz w:val="30"/>
          <w:szCs w:val="30"/>
        </w:rPr>
        <w:t>附件一：</w:t>
      </w:r>
      <w:bookmarkEnd w:id="3"/>
      <w:r>
        <w:rPr>
          <w:rFonts w:ascii="宋体" w:hAnsi="宋体" w:eastAsia="宋体" w:cs="Times New Roman"/>
          <w:b/>
          <w:sz w:val="30"/>
          <w:szCs w:val="30"/>
        </w:rPr>
        <w:t>资格性检查表</w:t>
      </w:r>
      <w:r>
        <w:rPr>
          <w:rFonts w:ascii="宋体" w:hAnsi="宋体" w:eastAsia="宋体" w:cs="Times New Roman"/>
          <w:b/>
          <w:color w:val="000000"/>
          <w:sz w:val="30"/>
          <w:szCs w:val="30"/>
        </w:rPr>
        <w:tab/>
      </w:r>
    </w:p>
    <w:tbl>
      <w:tblPr>
        <w:tblStyle w:val="24"/>
        <w:tblW w:w="96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0"/>
        <w:gridCol w:w="6733"/>
        <w:gridCol w:w="567"/>
        <w:gridCol w:w="567"/>
        <w:gridCol w:w="567"/>
        <w:gridCol w:w="638"/>
      </w:tblGrid>
      <w:tr w14:paraId="01FC6D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8" w:hRule="exact"/>
          <w:jc w:val="center"/>
        </w:trPr>
        <w:tc>
          <w:tcPr>
            <w:tcW w:w="620" w:type="dxa"/>
            <w:vAlign w:val="center"/>
          </w:tcPr>
          <w:p w14:paraId="3F0413EA">
            <w:pPr>
              <w:spacing w:line="340" w:lineRule="exact"/>
              <w:jc w:val="center"/>
              <w:rPr>
                <w:rFonts w:ascii="宋体" w:hAnsi="宋体" w:eastAsia="宋体" w:cs="Times New Roman"/>
                <w:color w:val="000000"/>
                <w:sz w:val="18"/>
                <w:szCs w:val="18"/>
              </w:rPr>
            </w:pPr>
            <w:r>
              <w:rPr>
                <w:rFonts w:ascii="宋体" w:hAnsi="宋体" w:eastAsia="宋体" w:cs="Times New Roman"/>
                <w:color w:val="000000"/>
                <w:sz w:val="18"/>
                <w:szCs w:val="18"/>
              </w:rPr>
              <w:t>序号</w:t>
            </w:r>
          </w:p>
        </w:tc>
        <w:tc>
          <w:tcPr>
            <w:tcW w:w="6733" w:type="dxa"/>
            <w:vAlign w:val="center"/>
          </w:tcPr>
          <w:p w14:paraId="6519F255">
            <w:pPr>
              <w:spacing w:line="340" w:lineRule="exact"/>
              <w:jc w:val="center"/>
              <w:rPr>
                <w:rFonts w:ascii="宋体" w:hAnsi="宋体" w:eastAsia="宋体" w:cs="Times New Roman"/>
                <w:color w:val="000000"/>
                <w:sz w:val="18"/>
                <w:szCs w:val="18"/>
              </w:rPr>
            </w:pPr>
          </w:p>
        </w:tc>
        <w:tc>
          <w:tcPr>
            <w:tcW w:w="567" w:type="dxa"/>
            <w:vAlign w:val="center"/>
          </w:tcPr>
          <w:p w14:paraId="7DF037BA">
            <w:pPr>
              <w:spacing w:line="340" w:lineRule="exact"/>
              <w:jc w:val="center"/>
              <w:rPr>
                <w:rFonts w:ascii="宋体" w:hAnsi="宋体" w:eastAsia="宋体" w:cs="Times New Roman"/>
                <w:color w:val="000000"/>
                <w:sz w:val="18"/>
                <w:szCs w:val="18"/>
              </w:rPr>
            </w:pPr>
          </w:p>
        </w:tc>
        <w:tc>
          <w:tcPr>
            <w:tcW w:w="567" w:type="dxa"/>
            <w:vAlign w:val="center"/>
          </w:tcPr>
          <w:p w14:paraId="191BBFB6">
            <w:pPr>
              <w:spacing w:line="340" w:lineRule="exact"/>
              <w:jc w:val="center"/>
              <w:rPr>
                <w:rFonts w:ascii="宋体" w:hAnsi="宋体" w:eastAsia="宋体" w:cs="Times New Roman"/>
                <w:color w:val="000000"/>
                <w:sz w:val="18"/>
                <w:szCs w:val="18"/>
              </w:rPr>
            </w:pPr>
          </w:p>
        </w:tc>
        <w:tc>
          <w:tcPr>
            <w:tcW w:w="567" w:type="dxa"/>
            <w:vAlign w:val="center"/>
          </w:tcPr>
          <w:p w14:paraId="5BC2A235">
            <w:pPr>
              <w:spacing w:line="340" w:lineRule="exact"/>
              <w:jc w:val="center"/>
              <w:rPr>
                <w:rFonts w:ascii="宋体" w:hAnsi="宋体" w:eastAsia="宋体" w:cs="Times New Roman"/>
                <w:color w:val="000000"/>
                <w:sz w:val="18"/>
                <w:szCs w:val="18"/>
              </w:rPr>
            </w:pPr>
          </w:p>
        </w:tc>
        <w:tc>
          <w:tcPr>
            <w:tcW w:w="638" w:type="dxa"/>
            <w:vAlign w:val="center"/>
          </w:tcPr>
          <w:p w14:paraId="6ADFC8CC">
            <w:pPr>
              <w:spacing w:line="340" w:lineRule="exact"/>
              <w:jc w:val="center"/>
              <w:rPr>
                <w:rFonts w:ascii="宋体" w:hAnsi="宋体" w:eastAsia="宋体" w:cs="Times New Roman"/>
                <w:color w:val="000000"/>
                <w:sz w:val="18"/>
                <w:szCs w:val="18"/>
              </w:rPr>
            </w:pPr>
          </w:p>
        </w:tc>
      </w:tr>
      <w:tr w14:paraId="417D8A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1" w:hRule="exact"/>
          <w:jc w:val="center"/>
        </w:trPr>
        <w:tc>
          <w:tcPr>
            <w:tcW w:w="620" w:type="dxa"/>
            <w:vAlign w:val="center"/>
          </w:tcPr>
          <w:p w14:paraId="02345263">
            <w:pPr>
              <w:spacing w:line="340" w:lineRule="exact"/>
              <w:jc w:val="center"/>
              <w:rPr>
                <w:rFonts w:ascii="宋体" w:hAnsi="宋体" w:eastAsia="宋体" w:cs="Times New Roman"/>
                <w:color w:val="000000"/>
                <w:sz w:val="18"/>
                <w:szCs w:val="18"/>
              </w:rPr>
            </w:pPr>
            <w:r>
              <w:rPr>
                <w:rFonts w:ascii="宋体" w:hAnsi="宋体" w:eastAsia="宋体" w:cs="Times New Roman"/>
                <w:color w:val="000000"/>
                <w:sz w:val="18"/>
                <w:szCs w:val="18"/>
              </w:rPr>
              <w:t>1</w:t>
            </w:r>
          </w:p>
        </w:tc>
        <w:tc>
          <w:tcPr>
            <w:tcW w:w="6733" w:type="dxa"/>
            <w:vAlign w:val="center"/>
          </w:tcPr>
          <w:p w14:paraId="290A9C06">
            <w:pPr>
              <w:jc w:val="center"/>
              <w:rPr>
                <w:rFonts w:ascii="宋体" w:hAnsi="宋体" w:eastAsia="宋体" w:cs="Times New Roman"/>
                <w:sz w:val="18"/>
                <w:szCs w:val="18"/>
              </w:rPr>
            </w:pPr>
            <w:r>
              <w:rPr>
                <w:rFonts w:hint="eastAsia" w:ascii="宋体" w:hAnsi="宋体" w:eastAsia="宋体" w:cs="Times New Roman"/>
                <w:sz w:val="18"/>
                <w:szCs w:val="18"/>
              </w:rPr>
              <w:t>磋商响应文件是否正确签署</w:t>
            </w:r>
          </w:p>
        </w:tc>
        <w:tc>
          <w:tcPr>
            <w:tcW w:w="567" w:type="dxa"/>
            <w:vAlign w:val="center"/>
          </w:tcPr>
          <w:p w14:paraId="61FFA5B9">
            <w:pPr>
              <w:spacing w:line="340" w:lineRule="exact"/>
              <w:jc w:val="center"/>
              <w:rPr>
                <w:rFonts w:ascii="宋体" w:hAnsi="宋体" w:eastAsia="宋体" w:cs="Times New Roman"/>
                <w:color w:val="000000"/>
                <w:sz w:val="18"/>
                <w:szCs w:val="18"/>
              </w:rPr>
            </w:pPr>
          </w:p>
        </w:tc>
        <w:tc>
          <w:tcPr>
            <w:tcW w:w="567" w:type="dxa"/>
            <w:vAlign w:val="center"/>
          </w:tcPr>
          <w:p w14:paraId="45E8048A">
            <w:pPr>
              <w:spacing w:line="340" w:lineRule="exact"/>
              <w:jc w:val="center"/>
              <w:rPr>
                <w:rFonts w:ascii="宋体" w:hAnsi="宋体" w:eastAsia="宋体" w:cs="Times New Roman"/>
                <w:color w:val="000000"/>
                <w:sz w:val="18"/>
                <w:szCs w:val="18"/>
              </w:rPr>
            </w:pPr>
          </w:p>
        </w:tc>
        <w:tc>
          <w:tcPr>
            <w:tcW w:w="567" w:type="dxa"/>
            <w:vAlign w:val="center"/>
          </w:tcPr>
          <w:p w14:paraId="5E622E30">
            <w:pPr>
              <w:spacing w:line="340" w:lineRule="exact"/>
              <w:jc w:val="center"/>
              <w:rPr>
                <w:rFonts w:ascii="宋体" w:hAnsi="宋体" w:eastAsia="宋体" w:cs="Times New Roman"/>
                <w:color w:val="000000"/>
                <w:sz w:val="18"/>
                <w:szCs w:val="18"/>
              </w:rPr>
            </w:pPr>
          </w:p>
        </w:tc>
        <w:tc>
          <w:tcPr>
            <w:tcW w:w="638" w:type="dxa"/>
            <w:vAlign w:val="center"/>
          </w:tcPr>
          <w:p w14:paraId="4151F188">
            <w:pPr>
              <w:spacing w:line="340" w:lineRule="exact"/>
              <w:jc w:val="center"/>
              <w:rPr>
                <w:rFonts w:ascii="宋体" w:hAnsi="宋体" w:eastAsia="宋体" w:cs="Times New Roman"/>
                <w:color w:val="000000"/>
                <w:sz w:val="18"/>
                <w:szCs w:val="18"/>
              </w:rPr>
            </w:pPr>
          </w:p>
        </w:tc>
      </w:tr>
      <w:tr w14:paraId="39996C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0" w:hRule="exact"/>
          <w:jc w:val="center"/>
        </w:trPr>
        <w:tc>
          <w:tcPr>
            <w:tcW w:w="620" w:type="dxa"/>
            <w:vAlign w:val="center"/>
          </w:tcPr>
          <w:p w14:paraId="74596D1A">
            <w:pPr>
              <w:spacing w:line="340" w:lineRule="exact"/>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6733" w:type="dxa"/>
            <w:vAlign w:val="center"/>
          </w:tcPr>
          <w:p w14:paraId="5FD40478">
            <w:pPr>
              <w:jc w:val="center"/>
              <w:rPr>
                <w:rFonts w:ascii="宋体" w:hAnsi="宋体" w:eastAsia="宋体" w:cs="Times New Roman"/>
                <w:sz w:val="18"/>
                <w:szCs w:val="18"/>
              </w:rPr>
            </w:pPr>
            <w:r>
              <w:rPr>
                <w:rFonts w:hint="eastAsia" w:ascii="宋体" w:hAnsi="宋体" w:eastAsia="宋体" w:cs="Times New Roman"/>
                <w:sz w:val="18"/>
                <w:szCs w:val="18"/>
              </w:rPr>
              <w:t>参加投标的人员（符合要求，投标人授权代表应携带法人授权委托书及本人身份证原件（法定代表人参加可只提供身份证））</w:t>
            </w:r>
          </w:p>
        </w:tc>
        <w:tc>
          <w:tcPr>
            <w:tcW w:w="567" w:type="dxa"/>
            <w:vAlign w:val="center"/>
          </w:tcPr>
          <w:p w14:paraId="3B68A22A">
            <w:pPr>
              <w:spacing w:line="340" w:lineRule="exact"/>
              <w:jc w:val="center"/>
              <w:rPr>
                <w:rFonts w:ascii="宋体" w:hAnsi="宋体" w:eastAsia="宋体" w:cs="Times New Roman"/>
                <w:color w:val="000000"/>
                <w:sz w:val="18"/>
                <w:szCs w:val="18"/>
              </w:rPr>
            </w:pPr>
          </w:p>
        </w:tc>
        <w:tc>
          <w:tcPr>
            <w:tcW w:w="567" w:type="dxa"/>
            <w:vAlign w:val="center"/>
          </w:tcPr>
          <w:p w14:paraId="52DD1EC5">
            <w:pPr>
              <w:spacing w:line="340" w:lineRule="exact"/>
              <w:jc w:val="center"/>
              <w:rPr>
                <w:rFonts w:ascii="宋体" w:hAnsi="宋体" w:eastAsia="宋体" w:cs="Times New Roman"/>
                <w:color w:val="000000"/>
                <w:sz w:val="18"/>
                <w:szCs w:val="18"/>
              </w:rPr>
            </w:pPr>
          </w:p>
        </w:tc>
        <w:tc>
          <w:tcPr>
            <w:tcW w:w="567" w:type="dxa"/>
            <w:vAlign w:val="center"/>
          </w:tcPr>
          <w:p w14:paraId="345D01AE">
            <w:pPr>
              <w:spacing w:line="340" w:lineRule="exact"/>
              <w:jc w:val="center"/>
              <w:rPr>
                <w:rFonts w:ascii="宋体" w:hAnsi="宋体" w:eastAsia="宋体" w:cs="Times New Roman"/>
                <w:color w:val="000000"/>
                <w:sz w:val="18"/>
                <w:szCs w:val="18"/>
              </w:rPr>
            </w:pPr>
          </w:p>
        </w:tc>
        <w:tc>
          <w:tcPr>
            <w:tcW w:w="638" w:type="dxa"/>
            <w:vAlign w:val="center"/>
          </w:tcPr>
          <w:p w14:paraId="182C33B5">
            <w:pPr>
              <w:spacing w:line="340" w:lineRule="exact"/>
              <w:jc w:val="center"/>
              <w:rPr>
                <w:rFonts w:ascii="宋体" w:hAnsi="宋体" w:eastAsia="宋体" w:cs="Times New Roman"/>
                <w:color w:val="000000"/>
                <w:sz w:val="18"/>
                <w:szCs w:val="18"/>
              </w:rPr>
            </w:pPr>
          </w:p>
        </w:tc>
      </w:tr>
      <w:tr w14:paraId="3286FE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exact"/>
          <w:jc w:val="center"/>
        </w:trPr>
        <w:tc>
          <w:tcPr>
            <w:tcW w:w="620" w:type="dxa"/>
            <w:vAlign w:val="center"/>
          </w:tcPr>
          <w:p w14:paraId="70D939E6">
            <w:pPr>
              <w:spacing w:line="340" w:lineRule="exact"/>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w:t>
            </w:r>
          </w:p>
        </w:tc>
        <w:tc>
          <w:tcPr>
            <w:tcW w:w="6733" w:type="dxa"/>
            <w:vAlign w:val="center"/>
          </w:tcPr>
          <w:p w14:paraId="22C3F04C">
            <w:pPr>
              <w:jc w:val="center"/>
              <w:rPr>
                <w:rFonts w:ascii="宋体" w:hAnsi="宋体" w:eastAsia="宋体" w:cs="Times New Roman"/>
                <w:sz w:val="18"/>
                <w:szCs w:val="18"/>
              </w:rPr>
            </w:pPr>
            <w:r>
              <w:rPr>
                <w:rFonts w:hint="eastAsia" w:ascii="宋体" w:hAnsi="宋体" w:eastAsia="宋体" w:cs="Times New Roman"/>
                <w:sz w:val="18"/>
                <w:szCs w:val="18"/>
              </w:rPr>
              <w:t>营业执照副本、税务登记证副本、组织机构代码证副本（或三证合一）原件</w:t>
            </w:r>
            <w:bookmarkStart w:id="6" w:name="_GoBack"/>
            <w:bookmarkEnd w:id="6"/>
          </w:p>
        </w:tc>
        <w:tc>
          <w:tcPr>
            <w:tcW w:w="567" w:type="dxa"/>
            <w:vAlign w:val="center"/>
          </w:tcPr>
          <w:p w14:paraId="0B50E4CD">
            <w:pPr>
              <w:spacing w:line="340" w:lineRule="exact"/>
              <w:jc w:val="center"/>
              <w:rPr>
                <w:rFonts w:ascii="宋体" w:hAnsi="宋体" w:eastAsia="宋体" w:cs="Times New Roman"/>
                <w:color w:val="000000"/>
                <w:sz w:val="18"/>
                <w:szCs w:val="18"/>
              </w:rPr>
            </w:pPr>
          </w:p>
        </w:tc>
        <w:tc>
          <w:tcPr>
            <w:tcW w:w="567" w:type="dxa"/>
            <w:vAlign w:val="center"/>
          </w:tcPr>
          <w:p w14:paraId="3E3D14A4">
            <w:pPr>
              <w:spacing w:line="340" w:lineRule="exact"/>
              <w:jc w:val="center"/>
              <w:rPr>
                <w:rFonts w:ascii="宋体" w:hAnsi="宋体" w:eastAsia="宋体" w:cs="Times New Roman"/>
                <w:color w:val="000000"/>
                <w:sz w:val="18"/>
                <w:szCs w:val="18"/>
              </w:rPr>
            </w:pPr>
          </w:p>
        </w:tc>
        <w:tc>
          <w:tcPr>
            <w:tcW w:w="567" w:type="dxa"/>
            <w:vAlign w:val="center"/>
          </w:tcPr>
          <w:p w14:paraId="1BEC0CF2">
            <w:pPr>
              <w:spacing w:line="340" w:lineRule="exact"/>
              <w:jc w:val="center"/>
              <w:rPr>
                <w:rFonts w:ascii="宋体" w:hAnsi="宋体" w:eastAsia="宋体" w:cs="Times New Roman"/>
                <w:color w:val="000000"/>
                <w:sz w:val="18"/>
                <w:szCs w:val="18"/>
              </w:rPr>
            </w:pPr>
          </w:p>
        </w:tc>
        <w:tc>
          <w:tcPr>
            <w:tcW w:w="638" w:type="dxa"/>
            <w:vAlign w:val="center"/>
          </w:tcPr>
          <w:p w14:paraId="00225C0F">
            <w:pPr>
              <w:spacing w:line="340" w:lineRule="exact"/>
              <w:jc w:val="center"/>
              <w:rPr>
                <w:rFonts w:ascii="宋体" w:hAnsi="宋体" w:eastAsia="宋体" w:cs="Times New Roman"/>
                <w:color w:val="000000"/>
                <w:sz w:val="18"/>
                <w:szCs w:val="18"/>
              </w:rPr>
            </w:pPr>
          </w:p>
        </w:tc>
      </w:tr>
      <w:tr w14:paraId="355E7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exact"/>
          <w:jc w:val="center"/>
        </w:trPr>
        <w:tc>
          <w:tcPr>
            <w:tcW w:w="620" w:type="dxa"/>
            <w:vAlign w:val="center"/>
          </w:tcPr>
          <w:p w14:paraId="6A0BE0B0">
            <w:pPr>
              <w:spacing w:line="340" w:lineRule="exact"/>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w:t>
            </w:r>
          </w:p>
        </w:tc>
        <w:tc>
          <w:tcPr>
            <w:tcW w:w="6733" w:type="dxa"/>
            <w:vAlign w:val="center"/>
          </w:tcPr>
          <w:p w14:paraId="77323A46">
            <w:pPr>
              <w:jc w:val="center"/>
              <w:rPr>
                <w:rFonts w:ascii="宋体" w:hAnsi="宋体" w:eastAsia="宋体" w:cs="Times New Roman"/>
                <w:sz w:val="18"/>
                <w:szCs w:val="18"/>
              </w:rPr>
            </w:pPr>
            <w:r>
              <w:rPr>
                <w:rFonts w:hint="eastAsia" w:ascii="宋体" w:hAnsi="宋体" w:eastAsia="宋体" w:cs="Times New Roman"/>
                <w:sz w:val="18"/>
                <w:szCs w:val="18"/>
              </w:rPr>
              <w:t>《湖南省政府采购供应商资格承诺函》</w:t>
            </w:r>
          </w:p>
        </w:tc>
        <w:tc>
          <w:tcPr>
            <w:tcW w:w="567" w:type="dxa"/>
            <w:vAlign w:val="center"/>
          </w:tcPr>
          <w:p w14:paraId="15675881">
            <w:pPr>
              <w:spacing w:line="340" w:lineRule="exact"/>
              <w:jc w:val="center"/>
              <w:rPr>
                <w:rFonts w:ascii="宋体" w:hAnsi="宋体" w:eastAsia="宋体" w:cs="Times New Roman"/>
                <w:color w:val="000000"/>
                <w:sz w:val="18"/>
                <w:szCs w:val="18"/>
              </w:rPr>
            </w:pPr>
          </w:p>
        </w:tc>
        <w:tc>
          <w:tcPr>
            <w:tcW w:w="567" w:type="dxa"/>
            <w:vAlign w:val="center"/>
          </w:tcPr>
          <w:p w14:paraId="4033E008">
            <w:pPr>
              <w:spacing w:line="340" w:lineRule="exact"/>
              <w:jc w:val="center"/>
              <w:rPr>
                <w:rFonts w:ascii="宋体" w:hAnsi="宋体" w:eastAsia="宋体" w:cs="Times New Roman"/>
                <w:color w:val="000000"/>
                <w:sz w:val="18"/>
                <w:szCs w:val="18"/>
              </w:rPr>
            </w:pPr>
          </w:p>
        </w:tc>
        <w:tc>
          <w:tcPr>
            <w:tcW w:w="567" w:type="dxa"/>
            <w:vAlign w:val="center"/>
          </w:tcPr>
          <w:p w14:paraId="31B86127">
            <w:pPr>
              <w:spacing w:line="340" w:lineRule="exact"/>
              <w:jc w:val="center"/>
              <w:rPr>
                <w:rFonts w:ascii="宋体" w:hAnsi="宋体" w:eastAsia="宋体" w:cs="Times New Roman"/>
                <w:color w:val="000000"/>
                <w:sz w:val="18"/>
                <w:szCs w:val="18"/>
              </w:rPr>
            </w:pPr>
          </w:p>
        </w:tc>
        <w:tc>
          <w:tcPr>
            <w:tcW w:w="638" w:type="dxa"/>
            <w:vAlign w:val="center"/>
          </w:tcPr>
          <w:p w14:paraId="4AD9B749">
            <w:pPr>
              <w:spacing w:line="340" w:lineRule="exact"/>
              <w:jc w:val="center"/>
              <w:rPr>
                <w:rFonts w:ascii="宋体" w:hAnsi="宋体" w:eastAsia="宋体" w:cs="Times New Roman"/>
                <w:color w:val="000000"/>
                <w:sz w:val="18"/>
                <w:szCs w:val="18"/>
              </w:rPr>
            </w:pPr>
          </w:p>
        </w:tc>
      </w:tr>
    </w:tbl>
    <w:p w14:paraId="494C922B">
      <w:pPr>
        <w:spacing w:line="100" w:lineRule="atLeast"/>
        <w:rPr>
          <w:rFonts w:ascii="宋体" w:hAnsi="宋体" w:eastAsia="宋体" w:cs="Times New Roman"/>
          <w:color w:val="000000"/>
          <w:szCs w:val="21"/>
        </w:rPr>
      </w:pPr>
    </w:p>
    <w:p w14:paraId="08D59DAD">
      <w:pPr>
        <w:spacing w:line="360" w:lineRule="auto"/>
        <w:ind w:firstLine="315" w:firstLineChars="150"/>
        <w:rPr>
          <w:rFonts w:ascii="宋体" w:hAnsi="宋体" w:eastAsia="宋体" w:cs="Times New Roman"/>
          <w:color w:val="000000"/>
          <w:szCs w:val="21"/>
        </w:rPr>
      </w:pPr>
      <w:r>
        <w:rPr>
          <w:rFonts w:ascii="宋体" w:hAnsi="宋体" w:eastAsia="宋体" w:cs="Times New Roman"/>
          <w:color w:val="000000"/>
          <w:szCs w:val="21"/>
        </w:rPr>
        <w:t>注：有下述情况之一的，</w:t>
      </w:r>
      <w:r>
        <w:rPr>
          <w:rFonts w:hint="eastAsia" w:ascii="宋体" w:hAnsi="宋体" w:eastAsia="宋体" w:cs="Times New Roman"/>
          <w:color w:val="000000"/>
          <w:szCs w:val="21"/>
        </w:rPr>
        <w:t>磋商</w:t>
      </w:r>
      <w:r>
        <w:rPr>
          <w:rFonts w:ascii="宋体" w:hAnsi="宋体" w:eastAsia="宋体" w:cs="Times New Roman"/>
          <w:color w:val="000000"/>
          <w:szCs w:val="21"/>
        </w:rPr>
        <w:t>小组认定其为不合格</w:t>
      </w:r>
      <w:r>
        <w:rPr>
          <w:rFonts w:hint="eastAsia" w:ascii="宋体" w:hAnsi="宋体" w:eastAsia="宋体" w:cs="Times New Roman"/>
          <w:color w:val="000000"/>
          <w:szCs w:val="21"/>
        </w:rPr>
        <w:t>供应商</w:t>
      </w:r>
      <w:r>
        <w:rPr>
          <w:rFonts w:ascii="宋体" w:hAnsi="宋体" w:eastAsia="宋体" w:cs="Times New Roman"/>
          <w:color w:val="000000"/>
          <w:szCs w:val="21"/>
        </w:rPr>
        <w:t>：</w:t>
      </w:r>
    </w:p>
    <w:p w14:paraId="11D5432F">
      <w:pPr>
        <w:spacing w:line="360" w:lineRule="auto"/>
        <w:ind w:firstLine="315" w:firstLineChars="150"/>
        <w:rPr>
          <w:rFonts w:ascii="宋体" w:hAnsi="宋体" w:eastAsia="宋体" w:cs="Times New Roman"/>
          <w:color w:val="000000"/>
          <w:szCs w:val="21"/>
        </w:rPr>
      </w:pPr>
      <w:r>
        <w:rPr>
          <w:rFonts w:hint="eastAsia" w:ascii="宋体" w:hAnsi="宋体" w:eastAsia="宋体" w:cs="Times New Roman"/>
          <w:color w:val="000000"/>
          <w:szCs w:val="21"/>
        </w:rPr>
        <w:t>1、有一项不合格的为不合格；</w:t>
      </w:r>
    </w:p>
    <w:p w14:paraId="6227C008">
      <w:pPr>
        <w:spacing w:line="360" w:lineRule="auto"/>
        <w:ind w:firstLine="315" w:firstLineChars="150"/>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在评标过程中，</w:t>
      </w:r>
      <w:r>
        <w:rPr>
          <w:rFonts w:hint="eastAsia" w:ascii="宋体" w:hAnsi="宋体" w:eastAsia="宋体" w:cs="Times New Roman"/>
          <w:color w:val="000000"/>
          <w:szCs w:val="21"/>
        </w:rPr>
        <w:t>磋商</w:t>
      </w:r>
      <w:r>
        <w:rPr>
          <w:rFonts w:ascii="宋体" w:hAnsi="宋体" w:eastAsia="宋体" w:cs="Times New Roman"/>
          <w:color w:val="000000"/>
          <w:szCs w:val="21"/>
        </w:rPr>
        <w:t>小组发现</w:t>
      </w:r>
      <w:r>
        <w:rPr>
          <w:rFonts w:hint="eastAsia" w:ascii="宋体" w:hAnsi="宋体" w:eastAsia="宋体" w:cs="Times New Roman"/>
          <w:color w:val="000000"/>
          <w:szCs w:val="21"/>
        </w:rPr>
        <w:t>供应商</w:t>
      </w:r>
      <w:r>
        <w:rPr>
          <w:rFonts w:ascii="宋体" w:hAnsi="宋体" w:eastAsia="宋体" w:cs="Times New Roman"/>
          <w:color w:val="000000"/>
          <w:szCs w:val="21"/>
        </w:rPr>
        <w:t>以他人的名义</w:t>
      </w:r>
      <w:r>
        <w:rPr>
          <w:rFonts w:hint="eastAsia" w:ascii="宋体" w:hAnsi="宋体" w:eastAsia="宋体" w:cs="Times New Roman"/>
          <w:color w:val="000000"/>
          <w:szCs w:val="21"/>
        </w:rPr>
        <w:t>磋商</w:t>
      </w:r>
      <w:r>
        <w:rPr>
          <w:rFonts w:ascii="宋体" w:hAnsi="宋体" w:eastAsia="宋体" w:cs="Times New Roman"/>
          <w:color w:val="000000"/>
          <w:szCs w:val="21"/>
        </w:rPr>
        <w:t>的；串通</w:t>
      </w:r>
      <w:r>
        <w:rPr>
          <w:rFonts w:hint="eastAsia" w:ascii="宋体" w:hAnsi="宋体" w:eastAsia="宋体" w:cs="Times New Roman"/>
          <w:color w:val="000000"/>
          <w:szCs w:val="21"/>
        </w:rPr>
        <w:t>磋商</w:t>
      </w:r>
      <w:r>
        <w:rPr>
          <w:rFonts w:ascii="宋体" w:hAnsi="宋体" w:eastAsia="宋体" w:cs="Times New Roman"/>
          <w:color w:val="000000"/>
          <w:szCs w:val="21"/>
        </w:rPr>
        <w:t>的；以行贿手段谋取成交或者以其他弄虚作假方式</w:t>
      </w:r>
      <w:r>
        <w:rPr>
          <w:rFonts w:hint="eastAsia" w:ascii="宋体" w:hAnsi="宋体" w:eastAsia="宋体" w:cs="Times New Roman"/>
          <w:color w:val="000000"/>
          <w:szCs w:val="21"/>
        </w:rPr>
        <w:t>磋商</w:t>
      </w:r>
      <w:r>
        <w:rPr>
          <w:rFonts w:ascii="宋体" w:hAnsi="宋体" w:eastAsia="宋体" w:cs="Times New Roman"/>
          <w:color w:val="000000"/>
          <w:szCs w:val="21"/>
        </w:rPr>
        <w:t>的；</w:t>
      </w:r>
    </w:p>
    <w:p w14:paraId="2F701D79">
      <w:pPr>
        <w:spacing w:line="360" w:lineRule="auto"/>
        <w:ind w:firstLine="315" w:firstLineChars="150"/>
        <w:rPr>
          <w:rFonts w:ascii="宋体" w:hAnsi="宋体" w:eastAsia="宋体" w:cs="Times New Roman"/>
          <w:color w:val="000000"/>
          <w:szCs w:val="21"/>
        </w:rPr>
      </w:pPr>
      <w:r>
        <w:rPr>
          <w:rFonts w:hint="eastAsia" w:ascii="宋体" w:hAnsi="宋体" w:eastAsia="宋体" w:cs="Times New Roman"/>
          <w:color w:val="000000"/>
          <w:szCs w:val="21"/>
        </w:rPr>
        <w:t>3、磋商</w:t>
      </w:r>
      <w:r>
        <w:rPr>
          <w:rFonts w:ascii="宋体" w:hAnsi="宋体" w:eastAsia="宋体" w:cs="Times New Roman"/>
          <w:color w:val="000000"/>
          <w:szCs w:val="21"/>
        </w:rPr>
        <w:t>响应文件没有</w:t>
      </w:r>
      <w:r>
        <w:rPr>
          <w:rFonts w:hint="eastAsia" w:ascii="宋体" w:hAnsi="宋体" w:eastAsia="宋体" w:cs="Times New Roman"/>
          <w:color w:val="000000"/>
          <w:szCs w:val="21"/>
        </w:rPr>
        <w:t>供应商法人代表或</w:t>
      </w:r>
      <w:r>
        <w:rPr>
          <w:rFonts w:ascii="宋体" w:hAnsi="宋体" w:eastAsia="宋体" w:cs="Times New Roman"/>
          <w:color w:val="000000"/>
          <w:szCs w:val="21"/>
        </w:rPr>
        <w:t>授权代表签字（或盖章）或者加盖公章的；</w:t>
      </w:r>
    </w:p>
    <w:p w14:paraId="79EB2A43">
      <w:pPr>
        <w:spacing w:line="360" w:lineRule="auto"/>
        <w:ind w:firstLine="315" w:firstLineChars="150"/>
        <w:rPr>
          <w:rFonts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没有按照竞争性</w:t>
      </w:r>
      <w:r>
        <w:rPr>
          <w:rFonts w:hint="eastAsia" w:ascii="宋体" w:hAnsi="宋体" w:eastAsia="宋体" w:cs="Times New Roman"/>
          <w:color w:val="000000"/>
          <w:szCs w:val="21"/>
        </w:rPr>
        <w:t>磋商</w:t>
      </w:r>
      <w:r>
        <w:rPr>
          <w:rFonts w:ascii="宋体" w:hAnsi="宋体" w:eastAsia="宋体" w:cs="Times New Roman"/>
          <w:color w:val="000000"/>
          <w:szCs w:val="21"/>
        </w:rPr>
        <w:t>文件要求提供相关资格证明文件或者所提供的资格证明文件有瑕疵的；</w:t>
      </w:r>
      <w:r>
        <w:rPr>
          <w:rFonts w:hint="eastAsia" w:ascii="宋体" w:hAnsi="宋体" w:eastAsia="宋体" w:cs="Times New Roman"/>
          <w:color w:val="000000"/>
          <w:szCs w:val="21"/>
        </w:rPr>
        <w:t>供应商</w:t>
      </w:r>
      <w:r>
        <w:rPr>
          <w:rFonts w:ascii="宋体" w:hAnsi="宋体" w:eastAsia="宋体" w:cs="Times New Roman"/>
          <w:color w:val="000000"/>
          <w:szCs w:val="21"/>
        </w:rPr>
        <w:t>不能提供合法的、真实的材料证明其为合格</w:t>
      </w:r>
      <w:r>
        <w:rPr>
          <w:rFonts w:hint="eastAsia" w:ascii="宋体" w:hAnsi="宋体" w:eastAsia="宋体" w:cs="Times New Roman"/>
          <w:color w:val="000000"/>
          <w:szCs w:val="21"/>
        </w:rPr>
        <w:t>供应商</w:t>
      </w:r>
      <w:r>
        <w:rPr>
          <w:rFonts w:ascii="宋体" w:hAnsi="宋体" w:eastAsia="宋体" w:cs="Times New Roman"/>
          <w:color w:val="000000"/>
          <w:szCs w:val="21"/>
        </w:rPr>
        <w:t>的；</w:t>
      </w:r>
    </w:p>
    <w:p w14:paraId="5080D754">
      <w:pPr>
        <w:spacing w:line="360" w:lineRule="auto"/>
        <w:ind w:firstLine="315" w:firstLineChars="150"/>
        <w:rPr>
          <w:rFonts w:ascii="宋体" w:hAnsi="宋体" w:eastAsia="宋体" w:cs="Times New Roman"/>
          <w:color w:val="000000"/>
          <w:szCs w:val="21"/>
        </w:rPr>
      </w:pPr>
      <w:r>
        <w:rPr>
          <w:rFonts w:hint="eastAsia" w:ascii="宋体" w:hAnsi="宋体" w:eastAsia="宋体" w:cs="Times New Roman"/>
          <w:color w:val="000000"/>
          <w:szCs w:val="21"/>
        </w:rPr>
        <w:t>5、供应商</w:t>
      </w:r>
      <w:r>
        <w:rPr>
          <w:rFonts w:ascii="宋体" w:hAnsi="宋体" w:eastAsia="宋体" w:cs="Times New Roman"/>
          <w:color w:val="000000"/>
          <w:szCs w:val="21"/>
        </w:rPr>
        <w:t>资格条件不符合国家有关规定或者竞争性</w:t>
      </w:r>
      <w:r>
        <w:rPr>
          <w:rFonts w:hint="eastAsia" w:ascii="宋体" w:hAnsi="宋体" w:eastAsia="宋体" w:cs="Times New Roman"/>
          <w:color w:val="000000"/>
          <w:szCs w:val="21"/>
        </w:rPr>
        <w:t>磋商</w:t>
      </w:r>
      <w:r>
        <w:rPr>
          <w:rFonts w:ascii="宋体" w:hAnsi="宋体" w:eastAsia="宋体" w:cs="Times New Roman"/>
          <w:color w:val="000000"/>
          <w:szCs w:val="21"/>
        </w:rPr>
        <w:t>文件要求的；其他不能满足法律法规资格性规定的；</w:t>
      </w:r>
    </w:p>
    <w:p w14:paraId="447EDA7C">
      <w:pPr>
        <w:spacing w:line="360" w:lineRule="auto"/>
        <w:ind w:firstLine="315" w:firstLineChars="150"/>
        <w:rPr>
          <w:rFonts w:ascii="宋体" w:hAnsi="宋体" w:eastAsia="宋体" w:cs="Times New Roman"/>
          <w:color w:val="000000"/>
          <w:szCs w:val="21"/>
        </w:rPr>
      </w:pPr>
      <w:r>
        <w:rPr>
          <w:rFonts w:hint="eastAsia" w:ascii="宋体" w:hAnsi="宋体" w:eastAsia="宋体" w:cs="Times New Roman"/>
          <w:color w:val="000000"/>
          <w:szCs w:val="21"/>
        </w:rPr>
        <w:t>6、</w:t>
      </w:r>
      <w:r>
        <w:rPr>
          <w:rFonts w:ascii="宋体" w:hAnsi="宋体" w:eastAsia="宋体" w:cs="Times New Roman"/>
          <w:color w:val="000000"/>
          <w:szCs w:val="21"/>
        </w:rPr>
        <w:t>结论填写</w:t>
      </w:r>
      <w:r>
        <w:rPr>
          <w:rFonts w:hint="eastAsia" w:ascii="宋体" w:hAnsi="宋体" w:eastAsia="宋体" w:cs="Times New Roman"/>
          <w:color w:val="000000"/>
          <w:szCs w:val="21"/>
        </w:rPr>
        <w:t>“</w:t>
      </w:r>
      <w:r>
        <w:rPr>
          <w:rFonts w:ascii="宋体" w:hAnsi="宋体" w:eastAsia="宋体" w:cs="Times New Roman"/>
          <w:color w:val="000000"/>
          <w:szCs w:val="21"/>
        </w:rPr>
        <w:t>合格</w:t>
      </w:r>
      <w:r>
        <w:rPr>
          <w:rFonts w:hint="eastAsia" w:ascii="宋体" w:hAnsi="宋体" w:eastAsia="宋体" w:cs="Times New Roman"/>
          <w:color w:val="000000"/>
          <w:szCs w:val="21"/>
        </w:rPr>
        <w:t>”</w:t>
      </w:r>
      <w:r>
        <w:rPr>
          <w:rFonts w:ascii="宋体" w:hAnsi="宋体" w:eastAsia="宋体" w:cs="Times New Roman"/>
          <w:color w:val="000000"/>
          <w:szCs w:val="21"/>
        </w:rPr>
        <w:t>或</w:t>
      </w:r>
      <w:r>
        <w:rPr>
          <w:rFonts w:hint="eastAsia" w:ascii="宋体" w:hAnsi="宋体" w:eastAsia="宋体" w:cs="Times New Roman"/>
          <w:color w:val="000000"/>
          <w:szCs w:val="21"/>
        </w:rPr>
        <w:t>“</w:t>
      </w:r>
      <w:r>
        <w:rPr>
          <w:rFonts w:ascii="宋体" w:hAnsi="宋体" w:eastAsia="宋体" w:cs="Times New Roman"/>
          <w:color w:val="000000"/>
          <w:szCs w:val="21"/>
        </w:rPr>
        <w:t>不合格</w:t>
      </w:r>
      <w:r>
        <w:rPr>
          <w:rFonts w:hint="eastAsia" w:ascii="宋体" w:hAnsi="宋体" w:eastAsia="宋体" w:cs="Times New Roman"/>
          <w:color w:val="000000"/>
          <w:szCs w:val="21"/>
        </w:rPr>
        <w:t>”</w:t>
      </w:r>
      <w:r>
        <w:rPr>
          <w:rFonts w:ascii="宋体" w:hAnsi="宋体" w:eastAsia="宋体" w:cs="Times New Roman"/>
          <w:color w:val="000000"/>
          <w:szCs w:val="21"/>
        </w:rPr>
        <w:t>，不合格的</w:t>
      </w:r>
      <w:r>
        <w:rPr>
          <w:rFonts w:hint="eastAsia" w:ascii="宋体" w:hAnsi="宋体" w:eastAsia="宋体" w:cs="Times New Roman"/>
          <w:color w:val="000000"/>
          <w:szCs w:val="21"/>
        </w:rPr>
        <w:t>供应商</w:t>
      </w:r>
      <w:r>
        <w:rPr>
          <w:rFonts w:ascii="宋体" w:hAnsi="宋体" w:eastAsia="宋体" w:cs="Times New Roman"/>
          <w:color w:val="000000"/>
          <w:szCs w:val="21"/>
        </w:rPr>
        <w:t>不进入下一轮评议。</w:t>
      </w:r>
    </w:p>
    <w:p w14:paraId="5C85BD00">
      <w:pPr>
        <w:keepNext/>
        <w:keepLines/>
        <w:numPr>
          <w:ilvl w:val="2"/>
          <w:numId w:val="0"/>
        </w:numPr>
        <w:tabs>
          <w:tab w:val="left" w:pos="0"/>
        </w:tabs>
        <w:spacing w:before="120" w:after="260" w:line="410" w:lineRule="auto"/>
        <w:jc w:val="left"/>
        <w:outlineLvl w:val="2"/>
        <w:rPr>
          <w:rFonts w:ascii="Times New Roman" w:hAnsi="Times New Roman" w:eastAsia="宋体" w:cs="Times New Roman"/>
          <w:b/>
          <w:bCs/>
          <w:sz w:val="32"/>
          <w:szCs w:val="32"/>
        </w:rPr>
      </w:pPr>
      <w:r>
        <w:rPr>
          <w:rFonts w:ascii="宋体" w:hAnsi="宋体" w:eastAsia="宋体" w:cs="Times New Roman"/>
          <w:bCs/>
          <w:color w:val="000000"/>
          <w:sz w:val="24"/>
          <w:szCs w:val="32"/>
        </w:rPr>
        <w:br w:type="page"/>
      </w:r>
      <w:bookmarkStart w:id="4" w:name="_Toc529804704"/>
      <w:bookmarkStart w:id="5" w:name="_Toc14765004"/>
      <w:r>
        <w:rPr>
          <w:rFonts w:hint="eastAsia" w:ascii="Times New Roman" w:hAnsi="Times New Roman" w:eastAsia="宋体" w:cs="Times New Roman"/>
          <w:b/>
          <w:bCs/>
          <w:sz w:val="32"/>
          <w:szCs w:val="32"/>
        </w:rPr>
        <w:t>附件二：</w:t>
      </w:r>
      <w:r>
        <w:rPr>
          <w:rFonts w:hint="eastAsia" w:ascii="Times New Roman" w:hAnsi="Times New Roman" w:eastAsia="宋体" w:cs="Times New Roman"/>
          <w:b/>
          <w:bCs/>
          <w:sz w:val="28"/>
          <w:szCs w:val="28"/>
        </w:rPr>
        <w:t>符合性检查表</w:t>
      </w:r>
      <w:bookmarkEnd w:id="4"/>
      <w:bookmarkEnd w:id="5"/>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10"/>
        <w:gridCol w:w="822"/>
        <w:gridCol w:w="3315"/>
        <w:gridCol w:w="3269"/>
        <w:gridCol w:w="798"/>
      </w:tblGrid>
      <w:tr w14:paraId="075839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7" w:hRule="atLeast"/>
          <w:jc w:val="center"/>
        </w:trPr>
        <w:tc>
          <w:tcPr>
            <w:tcW w:w="510" w:type="dxa"/>
            <w:vMerge w:val="restart"/>
            <w:vAlign w:val="center"/>
          </w:tcPr>
          <w:p w14:paraId="59B4B669">
            <w:pPr>
              <w:spacing w:line="320" w:lineRule="exact"/>
              <w:jc w:val="center"/>
              <w:rPr>
                <w:rFonts w:ascii="宋体" w:hAnsi="宋体" w:eastAsia="宋体" w:cs="Times New Roman"/>
                <w:color w:val="000000"/>
                <w:sz w:val="18"/>
                <w:szCs w:val="18"/>
              </w:rPr>
            </w:pPr>
            <w:r>
              <w:rPr>
                <w:rFonts w:ascii="宋体" w:hAnsi="宋体" w:eastAsia="宋体" w:cs="Times New Roman"/>
                <w:color w:val="000000"/>
                <w:sz w:val="18"/>
                <w:szCs w:val="18"/>
              </w:rPr>
              <w:t>序号</w:t>
            </w:r>
          </w:p>
        </w:tc>
        <w:tc>
          <w:tcPr>
            <w:tcW w:w="822" w:type="dxa"/>
            <w:vMerge w:val="restart"/>
            <w:vAlign w:val="center"/>
          </w:tcPr>
          <w:p w14:paraId="1FEA0846">
            <w:pPr>
              <w:spacing w:line="320" w:lineRule="exact"/>
              <w:jc w:val="center"/>
              <w:rPr>
                <w:rFonts w:ascii="宋体" w:hAnsi="宋体" w:eastAsia="宋体" w:cs="Times New Roman"/>
                <w:color w:val="000000"/>
                <w:sz w:val="18"/>
                <w:szCs w:val="18"/>
              </w:rPr>
            </w:pPr>
            <w:r>
              <w:rPr>
                <w:rFonts w:ascii="宋体" w:hAnsi="宋体" w:eastAsia="宋体" w:cs="Times New Roman"/>
                <w:color w:val="000000"/>
                <w:sz w:val="18"/>
                <w:szCs w:val="18"/>
              </w:rPr>
              <w:t>谈判人</w:t>
            </w:r>
          </w:p>
        </w:tc>
        <w:tc>
          <w:tcPr>
            <w:tcW w:w="6584" w:type="dxa"/>
            <w:gridSpan w:val="2"/>
            <w:vAlign w:val="center"/>
          </w:tcPr>
          <w:p w14:paraId="02B83E22">
            <w:pPr>
              <w:spacing w:line="320" w:lineRule="exact"/>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符合性审查</w:t>
            </w:r>
          </w:p>
        </w:tc>
        <w:tc>
          <w:tcPr>
            <w:tcW w:w="798" w:type="dxa"/>
            <w:vMerge w:val="restart"/>
            <w:vAlign w:val="center"/>
          </w:tcPr>
          <w:p w14:paraId="31FA329A">
            <w:pPr>
              <w:spacing w:line="320" w:lineRule="exact"/>
              <w:jc w:val="center"/>
              <w:rPr>
                <w:rFonts w:ascii="宋体" w:hAnsi="宋体" w:eastAsia="宋体" w:cs="Times New Roman"/>
                <w:color w:val="000000"/>
                <w:sz w:val="18"/>
                <w:szCs w:val="18"/>
              </w:rPr>
            </w:pPr>
            <w:r>
              <w:rPr>
                <w:rFonts w:ascii="宋体" w:hAnsi="宋体" w:eastAsia="宋体" w:cs="Times New Roman"/>
                <w:color w:val="000000"/>
                <w:sz w:val="18"/>
                <w:szCs w:val="18"/>
              </w:rPr>
              <w:t>结论</w:t>
            </w:r>
          </w:p>
        </w:tc>
      </w:tr>
      <w:tr w14:paraId="72B012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53" w:hRule="atLeast"/>
          <w:jc w:val="center"/>
        </w:trPr>
        <w:tc>
          <w:tcPr>
            <w:tcW w:w="510" w:type="dxa"/>
            <w:vMerge w:val="continue"/>
            <w:vAlign w:val="center"/>
          </w:tcPr>
          <w:p w14:paraId="377F553F">
            <w:pPr>
              <w:spacing w:line="320" w:lineRule="exact"/>
              <w:jc w:val="center"/>
              <w:rPr>
                <w:rFonts w:ascii="宋体" w:hAnsi="宋体" w:eastAsia="宋体" w:cs="Times New Roman"/>
                <w:color w:val="000000"/>
                <w:sz w:val="18"/>
                <w:szCs w:val="18"/>
              </w:rPr>
            </w:pPr>
          </w:p>
        </w:tc>
        <w:tc>
          <w:tcPr>
            <w:tcW w:w="822" w:type="dxa"/>
            <w:vMerge w:val="continue"/>
            <w:vAlign w:val="center"/>
          </w:tcPr>
          <w:p w14:paraId="5CA365CF">
            <w:pPr>
              <w:spacing w:line="320" w:lineRule="exact"/>
              <w:jc w:val="center"/>
              <w:rPr>
                <w:rFonts w:ascii="宋体" w:hAnsi="宋体" w:eastAsia="宋体" w:cs="Times New Roman"/>
                <w:color w:val="000000"/>
                <w:sz w:val="18"/>
                <w:szCs w:val="18"/>
              </w:rPr>
            </w:pPr>
          </w:p>
        </w:tc>
        <w:tc>
          <w:tcPr>
            <w:tcW w:w="3315" w:type="dxa"/>
            <w:vAlign w:val="center"/>
          </w:tcPr>
          <w:p w14:paraId="32B66046">
            <w:pPr>
              <w:jc w:val="center"/>
              <w:rPr>
                <w:rFonts w:ascii="宋体" w:hAnsi="宋体" w:eastAsia="宋体" w:cs="Courier New"/>
                <w:color w:val="000000"/>
                <w:sz w:val="18"/>
                <w:szCs w:val="18"/>
              </w:rPr>
            </w:pPr>
            <w:r>
              <w:rPr>
                <w:rFonts w:hint="eastAsia" w:ascii="宋体" w:hAnsi="宋体" w:eastAsia="宋体" w:cs="Courier New"/>
                <w:color w:val="000000"/>
                <w:sz w:val="18"/>
                <w:szCs w:val="18"/>
              </w:rPr>
              <w:t>1、详见采购文件“谈判须知前附表</w:t>
            </w:r>
          </w:p>
          <w:p w14:paraId="0F88277D">
            <w:pPr>
              <w:jc w:val="center"/>
              <w:rPr>
                <w:rFonts w:ascii="宋体" w:hAnsi="宋体" w:eastAsia="宋体" w:cs="Courier New"/>
                <w:color w:val="000000"/>
                <w:sz w:val="18"/>
                <w:szCs w:val="18"/>
              </w:rPr>
            </w:pPr>
            <w:r>
              <w:rPr>
                <w:rFonts w:hint="eastAsia" w:ascii="宋体" w:hAnsi="宋体" w:eastAsia="宋体" w:cs="Courier New"/>
                <w:color w:val="000000"/>
                <w:sz w:val="18"/>
                <w:szCs w:val="18"/>
              </w:rPr>
              <w:t>及其他要求” （达到要求的标记√，未达到的标记×并注明其理由）</w:t>
            </w:r>
          </w:p>
        </w:tc>
        <w:tc>
          <w:tcPr>
            <w:tcW w:w="3269" w:type="dxa"/>
            <w:vAlign w:val="center"/>
          </w:tcPr>
          <w:p w14:paraId="68367566">
            <w:pPr>
              <w:spacing w:line="320" w:lineRule="exact"/>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2、是否有不符合法律、法规情况（达到要求的标记√，未达到的标记×并注明其理由）</w:t>
            </w:r>
          </w:p>
        </w:tc>
        <w:tc>
          <w:tcPr>
            <w:tcW w:w="798" w:type="dxa"/>
            <w:vMerge w:val="continue"/>
            <w:vAlign w:val="center"/>
          </w:tcPr>
          <w:p w14:paraId="74DEB3D8">
            <w:pPr>
              <w:spacing w:line="320" w:lineRule="exact"/>
              <w:jc w:val="center"/>
              <w:rPr>
                <w:rFonts w:ascii="宋体" w:hAnsi="宋体" w:eastAsia="宋体" w:cs="Times New Roman"/>
                <w:color w:val="000000"/>
                <w:sz w:val="18"/>
                <w:szCs w:val="18"/>
              </w:rPr>
            </w:pPr>
          </w:p>
        </w:tc>
      </w:tr>
      <w:tr w14:paraId="5CADB3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jc w:val="center"/>
        </w:trPr>
        <w:tc>
          <w:tcPr>
            <w:tcW w:w="510" w:type="dxa"/>
            <w:vAlign w:val="center"/>
          </w:tcPr>
          <w:p w14:paraId="51FFEEE0">
            <w:pPr>
              <w:spacing w:line="320" w:lineRule="exact"/>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1</w:t>
            </w:r>
          </w:p>
        </w:tc>
        <w:tc>
          <w:tcPr>
            <w:tcW w:w="822" w:type="dxa"/>
            <w:vAlign w:val="center"/>
          </w:tcPr>
          <w:p w14:paraId="67041A83">
            <w:pPr>
              <w:spacing w:line="320" w:lineRule="exact"/>
              <w:jc w:val="center"/>
              <w:rPr>
                <w:rFonts w:ascii="宋体" w:hAnsi="宋体" w:eastAsia="宋体" w:cs="Times New Roman"/>
                <w:color w:val="000000"/>
                <w:sz w:val="18"/>
                <w:szCs w:val="18"/>
              </w:rPr>
            </w:pPr>
          </w:p>
        </w:tc>
        <w:tc>
          <w:tcPr>
            <w:tcW w:w="3315" w:type="dxa"/>
            <w:vAlign w:val="center"/>
          </w:tcPr>
          <w:p w14:paraId="647A78E4">
            <w:pPr>
              <w:spacing w:line="320" w:lineRule="exact"/>
              <w:jc w:val="center"/>
              <w:rPr>
                <w:rFonts w:ascii="宋体" w:hAnsi="宋体" w:eastAsia="宋体" w:cs="Times New Roman"/>
                <w:color w:val="000000"/>
                <w:sz w:val="18"/>
                <w:szCs w:val="18"/>
              </w:rPr>
            </w:pPr>
          </w:p>
        </w:tc>
        <w:tc>
          <w:tcPr>
            <w:tcW w:w="3269" w:type="dxa"/>
            <w:vAlign w:val="center"/>
          </w:tcPr>
          <w:p w14:paraId="544F6266">
            <w:pPr>
              <w:spacing w:line="320" w:lineRule="exact"/>
              <w:jc w:val="center"/>
              <w:rPr>
                <w:rFonts w:ascii="宋体" w:hAnsi="宋体" w:eastAsia="宋体" w:cs="Times New Roman"/>
                <w:color w:val="000000"/>
                <w:sz w:val="18"/>
                <w:szCs w:val="18"/>
              </w:rPr>
            </w:pPr>
          </w:p>
        </w:tc>
        <w:tc>
          <w:tcPr>
            <w:tcW w:w="798" w:type="dxa"/>
            <w:vAlign w:val="center"/>
          </w:tcPr>
          <w:p w14:paraId="51F43B80">
            <w:pPr>
              <w:spacing w:line="320" w:lineRule="exact"/>
              <w:jc w:val="center"/>
              <w:rPr>
                <w:rFonts w:ascii="宋体" w:hAnsi="宋体" w:eastAsia="宋体" w:cs="Times New Roman"/>
                <w:color w:val="000000"/>
                <w:sz w:val="18"/>
                <w:szCs w:val="18"/>
              </w:rPr>
            </w:pPr>
          </w:p>
        </w:tc>
      </w:tr>
      <w:tr w14:paraId="402FCE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jc w:val="center"/>
        </w:trPr>
        <w:tc>
          <w:tcPr>
            <w:tcW w:w="510" w:type="dxa"/>
            <w:vAlign w:val="center"/>
          </w:tcPr>
          <w:p w14:paraId="66B24608">
            <w:pPr>
              <w:spacing w:line="320" w:lineRule="exact"/>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2</w:t>
            </w:r>
          </w:p>
        </w:tc>
        <w:tc>
          <w:tcPr>
            <w:tcW w:w="822" w:type="dxa"/>
            <w:vAlign w:val="center"/>
          </w:tcPr>
          <w:p w14:paraId="70F9BA46">
            <w:pPr>
              <w:spacing w:line="320" w:lineRule="exact"/>
              <w:jc w:val="center"/>
              <w:rPr>
                <w:rFonts w:ascii="宋体" w:hAnsi="宋体" w:eastAsia="宋体" w:cs="Times New Roman"/>
                <w:color w:val="000000"/>
                <w:sz w:val="18"/>
                <w:szCs w:val="18"/>
              </w:rPr>
            </w:pPr>
          </w:p>
        </w:tc>
        <w:tc>
          <w:tcPr>
            <w:tcW w:w="3315" w:type="dxa"/>
            <w:vAlign w:val="center"/>
          </w:tcPr>
          <w:p w14:paraId="3C04EF1F">
            <w:pPr>
              <w:spacing w:line="320" w:lineRule="exact"/>
              <w:jc w:val="center"/>
              <w:rPr>
                <w:rFonts w:ascii="宋体" w:hAnsi="宋体" w:eastAsia="宋体" w:cs="Times New Roman"/>
                <w:color w:val="000000"/>
                <w:sz w:val="18"/>
                <w:szCs w:val="18"/>
              </w:rPr>
            </w:pPr>
          </w:p>
        </w:tc>
        <w:tc>
          <w:tcPr>
            <w:tcW w:w="3269" w:type="dxa"/>
            <w:vAlign w:val="center"/>
          </w:tcPr>
          <w:p w14:paraId="4D04A0D4">
            <w:pPr>
              <w:spacing w:line="320" w:lineRule="exact"/>
              <w:jc w:val="center"/>
              <w:rPr>
                <w:rFonts w:ascii="宋体" w:hAnsi="宋体" w:eastAsia="宋体" w:cs="Times New Roman"/>
                <w:color w:val="000000"/>
                <w:sz w:val="18"/>
                <w:szCs w:val="18"/>
              </w:rPr>
            </w:pPr>
          </w:p>
        </w:tc>
        <w:tc>
          <w:tcPr>
            <w:tcW w:w="798" w:type="dxa"/>
            <w:vAlign w:val="center"/>
          </w:tcPr>
          <w:p w14:paraId="29DE3A37">
            <w:pPr>
              <w:spacing w:line="320" w:lineRule="exact"/>
              <w:jc w:val="center"/>
              <w:rPr>
                <w:rFonts w:ascii="宋体" w:hAnsi="宋体" w:eastAsia="宋体" w:cs="Times New Roman"/>
                <w:color w:val="000000"/>
                <w:sz w:val="18"/>
                <w:szCs w:val="18"/>
              </w:rPr>
            </w:pPr>
          </w:p>
        </w:tc>
      </w:tr>
      <w:tr w14:paraId="328333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jc w:val="center"/>
        </w:trPr>
        <w:tc>
          <w:tcPr>
            <w:tcW w:w="510" w:type="dxa"/>
            <w:vAlign w:val="center"/>
          </w:tcPr>
          <w:p w14:paraId="3B87FE7C">
            <w:pPr>
              <w:spacing w:line="320" w:lineRule="exact"/>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3</w:t>
            </w:r>
          </w:p>
        </w:tc>
        <w:tc>
          <w:tcPr>
            <w:tcW w:w="822" w:type="dxa"/>
            <w:vAlign w:val="center"/>
          </w:tcPr>
          <w:p w14:paraId="66297EEF">
            <w:pPr>
              <w:spacing w:line="320" w:lineRule="exact"/>
              <w:jc w:val="center"/>
              <w:rPr>
                <w:rFonts w:ascii="宋体" w:hAnsi="宋体" w:eastAsia="宋体" w:cs="Times New Roman"/>
                <w:color w:val="000000"/>
                <w:sz w:val="18"/>
                <w:szCs w:val="18"/>
              </w:rPr>
            </w:pPr>
          </w:p>
        </w:tc>
        <w:tc>
          <w:tcPr>
            <w:tcW w:w="3315" w:type="dxa"/>
            <w:vAlign w:val="center"/>
          </w:tcPr>
          <w:p w14:paraId="29DD7E7C">
            <w:pPr>
              <w:spacing w:line="320" w:lineRule="exact"/>
              <w:jc w:val="center"/>
              <w:rPr>
                <w:rFonts w:ascii="宋体" w:hAnsi="宋体" w:eastAsia="宋体" w:cs="Times New Roman"/>
                <w:color w:val="000000"/>
                <w:sz w:val="18"/>
                <w:szCs w:val="18"/>
              </w:rPr>
            </w:pPr>
          </w:p>
        </w:tc>
        <w:tc>
          <w:tcPr>
            <w:tcW w:w="3269" w:type="dxa"/>
            <w:vAlign w:val="center"/>
          </w:tcPr>
          <w:p w14:paraId="0FFAE029">
            <w:pPr>
              <w:spacing w:line="320" w:lineRule="exact"/>
              <w:jc w:val="center"/>
              <w:rPr>
                <w:rFonts w:ascii="宋体" w:hAnsi="宋体" w:eastAsia="宋体" w:cs="Times New Roman"/>
                <w:color w:val="000000"/>
                <w:sz w:val="18"/>
                <w:szCs w:val="18"/>
              </w:rPr>
            </w:pPr>
          </w:p>
        </w:tc>
        <w:tc>
          <w:tcPr>
            <w:tcW w:w="798" w:type="dxa"/>
            <w:vAlign w:val="center"/>
          </w:tcPr>
          <w:p w14:paraId="6F076B6F">
            <w:pPr>
              <w:spacing w:line="320" w:lineRule="exact"/>
              <w:jc w:val="center"/>
              <w:rPr>
                <w:rFonts w:ascii="宋体" w:hAnsi="宋体" w:eastAsia="宋体" w:cs="Times New Roman"/>
                <w:color w:val="000000"/>
                <w:sz w:val="18"/>
                <w:szCs w:val="18"/>
              </w:rPr>
            </w:pPr>
          </w:p>
        </w:tc>
      </w:tr>
      <w:tr w14:paraId="599169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exact"/>
          <w:jc w:val="center"/>
        </w:trPr>
        <w:tc>
          <w:tcPr>
            <w:tcW w:w="510" w:type="dxa"/>
            <w:vAlign w:val="center"/>
          </w:tcPr>
          <w:p w14:paraId="73AB95D6">
            <w:pPr>
              <w:spacing w:line="320" w:lineRule="exact"/>
              <w:jc w:val="center"/>
              <w:rPr>
                <w:rFonts w:ascii="宋体" w:hAnsi="宋体" w:eastAsia="宋体" w:cs="Times New Roman"/>
                <w:color w:val="000000"/>
                <w:sz w:val="18"/>
                <w:szCs w:val="18"/>
              </w:rPr>
            </w:pPr>
            <w:r>
              <w:rPr>
                <w:rFonts w:hint="eastAsia" w:ascii="宋体" w:hAnsi="宋体" w:eastAsia="宋体" w:cs="Times New Roman"/>
                <w:color w:val="000000"/>
                <w:sz w:val="18"/>
                <w:szCs w:val="18"/>
              </w:rPr>
              <w:t>4</w:t>
            </w:r>
          </w:p>
        </w:tc>
        <w:tc>
          <w:tcPr>
            <w:tcW w:w="822" w:type="dxa"/>
            <w:vAlign w:val="center"/>
          </w:tcPr>
          <w:p w14:paraId="462FC65C">
            <w:pPr>
              <w:spacing w:line="320" w:lineRule="exact"/>
              <w:jc w:val="center"/>
              <w:rPr>
                <w:rFonts w:ascii="宋体" w:hAnsi="宋体" w:eastAsia="宋体" w:cs="Times New Roman"/>
                <w:color w:val="000000"/>
                <w:sz w:val="18"/>
                <w:szCs w:val="18"/>
              </w:rPr>
            </w:pPr>
          </w:p>
        </w:tc>
        <w:tc>
          <w:tcPr>
            <w:tcW w:w="3315" w:type="dxa"/>
            <w:vAlign w:val="center"/>
          </w:tcPr>
          <w:p w14:paraId="27A4910A">
            <w:pPr>
              <w:spacing w:line="320" w:lineRule="exact"/>
              <w:jc w:val="center"/>
              <w:rPr>
                <w:rFonts w:ascii="宋体" w:hAnsi="宋体" w:eastAsia="宋体" w:cs="Times New Roman"/>
                <w:color w:val="000000"/>
                <w:sz w:val="18"/>
                <w:szCs w:val="18"/>
              </w:rPr>
            </w:pPr>
          </w:p>
        </w:tc>
        <w:tc>
          <w:tcPr>
            <w:tcW w:w="3269" w:type="dxa"/>
            <w:vAlign w:val="center"/>
          </w:tcPr>
          <w:p w14:paraId="4C16B20D">
            <w:pPr>
              <w:spacing w:line="320" w:lineRule="exact"/>
              <w:jc w:val="center"/>
              <w:rPr>
                <w:rFonts w:ascii="宋体" w:hAnsi="宋体" w:eastAsia="宋体" w:cs="Times New Roman"/>
                <w:color w:val="000000"/>
                <w:sz w:val="18"/>
                <w:szCs w:val="18"/>
              </w:rPr>
            </w:pPr>
          </w:p>
        </w:tc>
        <w:tc>
          <w:tcPr>
            <w:tcW w:w="798" w:type="dxa"/>
            <w:vAlign w:val="center"/>
          </w:tcPr>
          <w:p w14:paraId="27DCCD81">
            <w:pPr>
              <w:spacing w:line="320" w:lineRule="exact"/>
              <w:jc w:val="center"/>
              <w:rPr>
                <w:rFonts w:ascii="宋体" w:hAnsi="宋体" w:eastAsia="宋体" w:cs="Times New Roman"/>
                <w:color w:val="000000"/>
                <w:sz w:val="18"/>
                <w:szCs w:val="18"/>
              </w:rPr>
            </w:pPr>
          </w:p>
        </w:tc>
      </w:tr>
    </w:tbl>
    <w:p w14:paraId="1795C9C4">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说明：投标文件属上述情况之一的，应当在符合性检查时按照无效投标处理。</w:t>
      </w:r>
    </w:p>
    <w:p w14:paraId="4EA12140">
      <w:pPr>
        <w:keepNext/>
        <w:jc w:val="center"/>
        <w:outlineLvl w:val="0"/>
        <w:rPr>
          <w:rFonts w:ascii="Times New Roman" w:hAnsi="Times New Roman" w:eastAsia="宋体" w:cs="Times New Roman"/>
          <w:b/>
          <w:bCs/>
          <w:sz w:val="24"/>
          <w:szCs w:val="20"/>
        </w:rPr>
      </w:pPr>
      <w:r>
        <w:rPr>
          <w:rFonts w:ascii="Times New Roman" w:hAnsi="Times New Roman" w:eastAsia="宋体" w:cs="Times New Roman"/>
          <w:b/>
          <w:bCs/>
          <w:sz w:val="24"/>
          <w:szCs w:val="20"/>
        </w:rPr>
        <w:br w:type="page"/>
      </w:r>
    </w:p>
    <w:p w14:paraId="0BD729F8">
      <w:pPr>
        <w:snapToGrid w:val="0"/>
        <w:spacing w:line="360" w:lineRule="auto"/>
        <w:ind w:firstLine="643"/>
        <w:jc w:val="center"/>
        <w:rPr>
          <w:rFonts w:ascii="Times New Roman" w:hAnsi="Times New Roman" w:eastAsia="宋体" w:cs="Times New Roman"/>
          <w:szCs w:val="24"/>
        </w:rPr>
      </w:pPr>
      <w:r>
        <w:rPr>
          <w:rFonts w:hint="eastAsia" w:ascii="黑体" w:hAnsi="黑体" w:eastAsia="黑体" w:cs="黑体"/>
          <w:b/>
          <w:sz w:val="32"/>
          <w:szCs w:val="32"/>
        </w:rPr>
        <w:t>第五章 响应文件组成</w:t>
      </w:r>
    </w:p>
    <w:p w14:paraId="6C70B70B">
      <w:pPr>
        <w:spacing w:line="360" w:lineRule="exact"/>
        <w:rPr>
          <w:rFonts w:ascii="宋体" w:hAnsi="宋体" w:eastAsia="黑体" w:cs="宋体"/>
          <w:b/>
          <w:sz w:val="32"/>
          <w:szCs w:val="32"/>
        </w:rPr>
      </w:pPr>
    </w:p>
    <w:p w14:paraId="784A2156">
      <w:pPr>
        <w:spacing w:line="360" w:lineRule="auto"/>
        <w:rPr>
          <w:rFonts w:ascii="Times New Roman" w:hAnsi="Times New Roman" w:eastAsia="宋体" w:cs="Times New Roman"/>
          <w:szCs w:val="24"/>
        </w:rPr>
      </w:pPr>
      <w:r>
        <w:rPr>
          <w:rFonts w:hint="eastAsia" w:ascii="宋体" w:hAnsi="宋体" w:eastAsia="宋体" w:cs="宋体"/>
          <w:szCs w:val="24"/>
        </w:rPr>
        <w:t>供应商的响应文件应包含以下十个部分：</w:t>
      </w:r>
    </w:p>
    <w:p w14:paraId="2C991727">
      <w:pPr>
        <w:snapToGrid w:val="0"/>
        <w:spacing w:line="360" w:lineRule="auto"/>
        <w:jc w:val="left"/>
        <w:rPr>
          <w:rFonts w:ascii="Times New Roman" w:hAnsi="Times New Roman" w:eastAsia="宋体" w:cs="Times New Roman"/>
          <w:szCs w:val="24"/>
        </w:rPr>
      </w:pPr>
      <w:r>
        <w:rPr>
          <w:rFonts w:hint="eastAsia" w:ascii="宋体" w:hAnsi="宋体" w:eastAsia="宋体" w:cs="宋体"/>
          <w:b/>
          <w:szCs w:val="21"/>
        </w:rPr>
        <w:t>一、磋商响应声明</w:t>
      </w:r>
    </w:p>
    <w:p w14:paraId="3CF57591">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附件1：法定代表人身份证明</w:t>
      </w:r>
    </w:p>
    <w:p w14:paraId="345FF99A">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附件2：法定代表人授权委托书</w:t>
      </w:r>
    </w:p>
    <w:p w14:paraId="3F9B7D66">
      <w:pPr>
        <w:snapToGrid w:val="0"/>
        <w:spacing w:line="360" w:lineRule="auto"/>
        <w:jc w:val="left"/>
        <w:rPr>
          <w:rFonts w:ascii="Times New Roman" w:hAnsi="Times New Roman" w:eastAsia="宋体" w:cs="Times New Roman"/>
          <w:szCs w:val="24"/>
        </w:rPr>
      </w:pPr>
      <w:r>
        <w:rPr>
          <w:rFonts w:hint="eastAsia" w:ascii="宋体" w:hAnsi="宋体" w:eastAsia="宋体" w:cs="宋体"/>
          <w:b/>
          <w:szCs w:val="21"/>
        </w:rPr>
        <w:t>二、联合体协议(格式)</w:t>
      </w:r>
    </w:p>
    <w:p w14:paraId="36DF198B">
      <w:pPr>
        <w:snapToGrid w:val="0"/>
        <w:spacing w:line="360" w:lineRule="auto"/>
        <w:jc w:val="left"/>
        <w:rPr>
          <w:rFonts w:ascii="Times New Roman" w:hAnsi="Times New Roman" w:eastAsia="宋体" w:cs="Times New Roman"/>
          <w:szCs w:val="24"/>
        </w:rPr>
      </w:pPr>
      <w:r>
        <w:rPr>
          <w:rFonts w:hint="eastAsia" w:ascii="宋体" w:hAnsi="宋体" w:eastAsia="宋体" w:cs="宋体"/>
          <w:b/>
          <w:szCs w:val="21"/>
        </w:rPr>
        <w:t>三、供应商的资格证明资料</w:t>
      </w:r>
    </w:p>
    <w:p w14:paraId="03340E64">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附件3：供应商基本情况表</w:t>
      </w:r>
    </w:p>
    <w:p w14:paraId="4001246B">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附件4：磋商文件规定的资格条件证明资料</w:t>
      </w:r>
    </w:p>
    <w:p w14:paraId="5D2D12D5">
      <w:pPr>
        <w:snapToGrid w:val="0"/>
        <w:spacing w:line="360" w:lineRule="auto"/>
        <w:ind w:firstLine="420"/>
        <w:rPr>
          <w:rFonts w:ascii="Times New Roman" w:hAnsi="Times New Roman" w:eastAsia="宋体" w:cs="Times New Roman"/>
          <w:szCs w:val="24"/>
        </w:rPr>
      </w:pPr>
      <w:r>
        <w:rPr>
          <w:rFonts w:hint="eastAsia" w:ascii="宋体" w:hAnsi="宋体" w:eastAsia="宋体" w:cs="宋体"/>
          <w:bCs/>
          <w:szCs w:val="21"/>
        </w:rPr>
        <w:t>附件5：其他说明</w:t>
      </w:r>
    </w:p>
    <w:p w14:paraId="07C2F951">
      <w:pPr>
        <w:snapToGrid w:val="0"/>
        <w:spacing w:line="360" w:lineRule="auto"/>
        <w:rPr>
          <w:rFonts w:ascii="宋体" w:hAnsi="宋体" w:eastAsia="宋体" w:cs="Courier New"/>
          <w:szCs w:val="21"/>
        </w:rPr>
      </w:pPr>
      <w:r>
        <w:rPr>
          <w:rFonts w:hint="eastAsia" w:ascii="宋体" w:hAnsi="宋体" w:eastAsia="宋体" w:cs="宋体"/>
          <w:b/>
          <w:szCs w:val="21"/>
        </w:rPr>
        <w:t>四、货物或服务方案说明</w:t>
      </w:r>
    </w:p>
    <w:p w14:paraId="16DEFAF9">
      <w:pPr>
        <w:snapToGrid w:val="0"/>
        <w:spacing w:line="360" w:lineRule="auto"/>
        <w:ind w:firstLine="435"/>
        <w:rPr>
          <w:rFonts w:ascii="宋体" w:hAnsi="宋体" w:eastAsia="宋体" w:cs="Courier New"/>
          <w:szCs w:val="21"/>
        </w:rPr>
      </w:pPr>
      <w:r>
        <w:rPr>
          <w:rFonts w:hint="eastAsia" w:ascii="宋体" w:hAnsi="宋体" w:eastAsia="宋体" w:cs="宋体"/>
          <w:szCs w:val="21"/>
        </w:rPr>
        <w:t>附件6-1：服务方案说明（服务类适用）</w:t>
      </w:r>
    </w:p>
    <w:p w14:paraId="5BAD60EB">
      <w:pPr>
        <w:snapToGrid w:val="0"/>
        <w:spacing w:line="360" w:lineRule="auto"/>
        <w:ind w:firstLine="435"/>
        <w:rPr>
          <w:rFonts w:ascii="宋体" w:hAnsi="宋体" w:eastAsia="宋体" w:cs="Courier New"/>
          <w:szCs w:val="21"/>
        </w:rPr>
      </w:pPr>
      <w:r>
        <w:rPr>
          <w:rFonts w:hint="eastAsia" w:ascii="宋体" w:hAnsi="宋体" w:eastAsia="宋体" w:cs="宋体"/>
          <w:szCs w:val="21"/>
        </w:rPr>
        <w:t>附件6-2：主要人员简历表（服务类适用）</w:t>
      </w:r>
    </w:p>
    <w:p w14:paraId="3A1D3A61">
      <w:pPr>
        <w:snapToGrid w:val="0"/>
        <w:spacing w:line="360" w:lineRule="auto"/>
        <w:rPr>
          <w:rFonts w:ascii="Times New Roman" w:hAnsi="Times New Roman" w:eastAsia="宋体" w:cs="Times New Roman"/>
          <w:szCs w:val="24"/>
        </w:rPr>
      </w:pPr>
      <w:r>
        <w:rPr>
          <w:rFonts w:hint="eastAsia" w:ascii="Times New Roman" w:hAnsi="Times New Roman" w:eastAsia="宋体" w:cs="宋体"/>
          <w:b/>
          <w:szCs w:val="24"/>
        </w:rPr>
        <w:t>五、技术/商务响应与偏离表</w:t>
      </w:r>
    </w:p>
    <w:p w14:paraId="4AB1C7C3">
      <w:pPr>
        <w:snapToGrid w:val="0"/>
        <w:spacing w:line="360" w:lineRule="auto"/>
        <w:rPr>
          <w:rFonts w:ascii="宋体" w:hAnsi="宋体" w:eastAsia="宋体" w:cs="Courier New"/>
          <w:szCs w:val="21"/>
        </w:rPr>
      </w:pPr>
      <w:r>
        <w:rPr>
          <w:rFonts w:hint="eastAsia" w:ascii="宋体" w:hAnsi="宋体" w:eastAsia="宋体" w:cs="宋体"/>
          <w:b/>
          <w:szCs w:val="21"/>
        </w:rPr>
        <w:t>六、提供享受政府采购政策的证明资料和清单表</w:t>
      </w:r>
    </w:p>
    <w:p w14:paraId="6FEACC97">
      <w:pPr>
        <w:snapToGrid w:val="0"/>
        <w:spacing w:line="360" w:lineRule="auto"/>
        <w:ind w:firstLine="420"/>
        <w:rPr>
          <w:rFonts w:ascii="宋体" w:hAnsi="宋体" w:eastAsia="宋体" w:cs="Courier New"/>
          <w:szCs w:val="21"/>
        </w:rPr>
      </w:pPr>
      <w:r>
        <w:rPr>
          <w:rFonts w:hint="eastAsia" w:ascii="宋体" w:hAnsi="宋体" w:eastAsia="宋体" w:cs="宋体"/>
          <w:szCs w:val="21"/>
        </w:rPr>
        <w:t>附件7-1：中小企业声明函</w:t>
      </w:r>
    </w:p>
    <w:p w14:paraId="404FB28C">
      <w:pPr>
        <w:snapToGrid w:val="0"/>
        <w:spacing w:line="360" w:lineRule="auto"/>
        <w:ind w:firstLine="420"/>
        <w:rPr>
          <w:rFonts w:ascii="宋体" w:hAnsi="宋体" w:eastAsia="宋体" w:cs="Courier New"/>
          <w:szCs w:val="21"/>
        </w:rPr>
      </w:pPr>
      <w:r>
        <w:rPr>
          <w:rFonts w:hint="eastAsia" w:ascii="宋体" w:hAnsi="宋体" w:eastAsia="宋体" w:cs="宋体"/>
          <w:szCs w:val="21"/>
        </w:rPr>
        <w:t>附件7-2：中小企业货物清单表</w:t>
      </w:r>
    </w:p>
    <w:p w14:paraId="62D36FE2">
      <w:pPr>
        <w:snapToGrid w:val="0"/>
        <w:spacing w:line="360" w:lineRule="auto"/>
        <w:ind w:firstLine="420"/>
        <w:rPr>
          <w:rFonts w:ascii="宋体" w:hAnsi="宋体" w:eastAsia="宋体" w:cs="Courier New"/>
          <w:szCs w:val="21"/>
        </w:rPr>
      </w:pPr>
      <w:r>
        <w:rPr>
          <w:rFonts w:hint="eastAsia" w:ascii="宋体" w:hAnsi="宋体" w:eastAsia="宋体" w:cs="宋体"/>
          <w:szCs w:val="21"/>
        </w:rPr>
        <w:t>附件7-3：节能</w:t>
      </w:r>
      <w:r>
        <w:rPr>
          <w:rFonts w:hint="eastAsia" w:ascii="宋体" w:hAnsi="宋体" w:eastAsia="宋体" w:cs="宋体"/>
          <w:bCs/>
          <w:szCs w:val="21"/>
        </w:rPr>
        <w:t>产品</w:t>
      </w:r>
      <w:r>
        <w:rPr>
          <w:rFonts w:hint="eastAsia" w:ascii="宋体" w:hAnsi="宋体" w:eastAsia="宋体" w:cs="宋体"/>
          <w:szCs w:val="21"/>
        </w:rPr>
        <w:t>、环境标志</w:t>
      </w:r>
      <w:r>
        <w:rPr>
          <w:rFonts w:hint="eastAsia" w:ascii="宋体" w:hAnsi="宋体" w:eastAsia="宋体" w:cs="宋体"/>
          <w:bCs/>
          <w:szCs w:val="21"/>
        </w:rPr>
        <w:t>产品</w:t>
      </w:r>
      <w:r>
        <w:rPr>
          <w:rFonts w:hint="eastAsia" w:ascii="宋体" w:hAnsi="宋体" w:eastAsia="宋体" w:cs="宋体"/>
          <w:szCs w:val="21"/>
        </w:rPr>
        <w:t>、两型</w:t>
      </w:r>
      <w:r>
        <w:rPr>
          <w:rFonts w:hint="eastAsia" w:ascii="宋体" w:hAnsi="宋体" w:eastAsia="宋体" w:cs="宋体"/>
          <w:bCs/>
          <w:szCs w:val="21"/>
        </w:rPr>
        <w:t>产品</w:t>
      </w:r>
      <w:r>
        <w:rPr>
          <w:rFonts w:hint="eastAsia" w:ascii="宋体" w:hAnsi="宋体" w:eastAsia="宋体" w:cs="宋体"/>
          <w:szCs w:val="21"/>
        </w:rPr>
        <w:t>等证明资料</w:t>
      </w:r>
    </w:p>
    <w:p w14:paraId="1AC91C3B">
      <w:pPr>
        <w:snapToGrid w:val="0"/>
        <w:spacing w:line="360" w:lineRule="auto"/>
        <w:ind w:firstLine="420"/>
        <w:rPr>
          <w:rFonts w:ascii="宋体" w:hAnsi="宋体" w:eastAsia="宋体" w:cs="Courier New"/>
          <w:szCs w:val="21"/>
        </w:rPr>
      </w:pPr>
      <w:r>
        <w:rPr>
          <w:rFonts w:hint="eastAsia" w:ascii="宋体" w:hAnsi="宋体" w:eastAsia="宋体" w:cs="宋体"/>
          <w:szCs w:val="21"/>
        </w:rPr>
        <w:t>附件7-4：节能</w:t>
      </w:r>
      <w:r>
        <w:rPr>
          <w:rFonts w:hint="eastAsia" w:ascii="宋体" w:hAnsi="宋体" w:eastAsia="宋体" w:cs="宋体"/>
          <w:bCs/>
          <w:szCs w:val="21"/>
        </w:rPr>
        <w:t>产品</w:t>
      </w:r>
      <w:r>
        <w:rPr>
          <w:rFonts w:hint="eastAsia" w:ascii="宋体" w:hAnsi="宋体" w:eastAsia="宋体" w:cs="宋体"/>
          <w:szCs w:val="21"/>
        </w:rPr>
        <w:t>、环境标志</w:t>
      </w:r>
      <w:r>
        <w:rPr>
          <w:rFonts w:hint="eastAsia" w:ascii="宋体" w:hAnsi="宋体" w:eastAsia="宋体" w:cs="宋体"/>
          <w:bCs/>
          <w:szCs w:val="21"/>
        </w:rPr>
        <w:t>产品</w:t>
      </w:r>
      <w:r>
        <w:rPr>
          <w:rFonts w:hint="eastAsia" w:ascii="宋体" w:hAnsi="宋体" w:eastAsia="宋体" w:cs="宋体"/>
          <w:szCs w:val="21"/>
        </w:rPr>
        <w:t>、两型</w:t>
      </w:r>
      <w:r>
        <w:rPr>
          <w:rFonts w:hint="eastAsia" w:ascii="宋体" w:hAnsi="宋体" w:eastAsia="宋体" w:cs="宋体"/>
          <w:bCs/>
          <w:szCs w:val="21"/>
        </w:rPr>
        <w:t>产品清单表</w:t>
      </w:r>
    </w:p>
    <w:p w14:paraId="1B635448">
      <w:pPr>
        <w:snapToGrid w:val="0"/>
        <w:spacing w:line="360" w:lineRule="auto"/>
        <w:rPr>
          <w:rFonts w:ascii="宋体" w:hAnsi="宋体" w:eastAsia="宋体" w:cs="Courier New"/>
          <w:szCs w:val="21"/>
        </w:rPr>
      </w:pPr>
      <w:r>
        <w:rPr>
          <w:rFonts w:hint="eastAsia" w:ascii="宋体" w:hAnsi="宋体" w:eastAsia="宋体" w:cs="宋体"/>
          <w:b/>
          <w:bCs/>
          <w:szCs w:val="21"/>
        </w:rPr>
        <w:t>七、经销、或代理货物、或为货物提供售后服务的证明材料</w:t>
      </w:r>
    </w:p>
    <w:p w14:paraId="7594A508">
      <w:pPr>
        <w:snapToGrid w:val="0"/>
        <w:spacing w:line="360" w:lineRule="auto"/>
        <w:rPr>
          <w:rFonts w:ascii="宋体" w:hAnsi="宋体" w:eastAsia="宋体" w:cs="Courier New"/>
          <w:szCs w:val="21"/>
        </w:rPr>
      </w:pPr>
      <w:r>
        <w:rPr>
          <w:rFonts w:hint="eastAsia" w:ascii="宋体" w:hAnsi="宋体" w:eastAsia="宋体" w:cs="宋体"/>
          <w:b/>
          <w:szCs w:val="21"/>
        </w:rPr>
        <w:t>八、报价一览表及分项价格表</w:t>
      </w:r>
    </w:p>
    <w:p w14:paraId="1CD43742">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szCs w:val="21"/>
        </w:rPr>
        <w:t>附件8：</w:t>
      </w:r>
      <w:r>
        <w:rPr>
          <w:rFonts w:hint="eastAsia" w:ascii="宋体" w:hAnsi="宋体" w:eastAsia="宋体" w:cs="宋体"/>
          <w:bCs/>
          <w:szCs w:val="21"/>
        </w:rPr>
        <w:t>报价一览表</w:t>
      </w:r>
    </w:p>
    <w:p w14:paraId="07AE0608">
      <w:pPr>
        <w:snapToGrid w:val="0"/>
        <w:spacing w:line="360" w:lineRule="auto"/>
        <w:ind w:firstLine="420"/>
        <w:jc w:val="left"/>
        <w:rPr>
          <w:rFonts w:ascii="Times New Roman" w:hAnsi="Times New Roman" w:eastAsia="宋体" w:cs="Times New Roman"/>
          <w:szCs w:val="24"/>
        </w:rPr>
      </w:pPr>
      <w:r>
        <w:rPr>
          <w:rFonts w:hint="eastAsia" w:ascii="宋体" w:hAnsi="宋体" w:eastAsia="宋体" w:cs="宋体"/>
          <w:bCs/>
          <w:szCs w:val="21"/>
        </w:rPr>
        <w:t>附件8-1：分项价格表</w:t>
      </w:r>
    </w:p>
    <w:p w14:paraId="5542739B">
      <w:pPr>
        <w:snapToGrid w:val="0"/>
        <w:spacing w:line="360" w:lineRule="auto"/>
        <w:rPr>
          <w:rFonts w:ascii="宋体" w:hAnsi="宋体" w:eastAsia="宋体" w:cs="Courier New"/>
          <w:szCs w:val="21"/>
        </w:rPr>
      </w:pPr>
      <w:r>
        <w:rPr>
          <w:rFonts w:hint="eastAsia" w:ascii="宋体" w:hAnsi="宋体" w:eastAsia="宋体" w:cs="宋体"/>
          <w:b/>
          <w:szCs w:val="21"/>
        </w:rPr>
        <w:t>九、供应商认为需提供的其它资料</w:t>
      </w:r>
    </w:p>
    <w:p w14:paraId="04FB48AB">
      <w:pPr>
        <w:snapToGrid w:val="0"/>
        <w:spacing w:line="360" w:lineRule="auto"/>
        <w:rPr>
          <w:rFonts w:ascii="宋体" w:hAnsi="宋体" w:eastAsia="宋体" w:cs="Courier New"/>
          <w:szCs w:val="21"/>
        </w:rPr>
      </w:pPr>
      <w:r>
        <w:rPr>
          <w:rFonts w:hint="eastAsia" w:ascii="宋体" w:hAnsi="宋体" w:eastAsia="宋体" w:cs="宋体"/>
          <w:b/>
          <w:szCs w:val="21"/>
        </w:rPr>
        <w:t>十、最后报价</w:t>
      </w:r>
    </w:p>
    <w:p w14:paraId="002CF9A3">
      <w:pPr>
        <w:snapToGrid w:val="0"/>
        <w:spacing w:line="360" w:lineRule="auto"/>
        <w:rPr>
          <w:rFonts w:ascii="宋体" w:hAnsi="宋体" w:eastAsia="宋体" w:cs="宋体"/>
          <w:b/>
          <w:szCs w:val="21"/>
        </w:rPr>
      </w:pPr>
    </w:p>
    <w:p w14:paraId="1B7A9148">
      <w:pPr>
        <w:spacing w:line="360" w:lineRule="exact"/>
        <w:rPr>
          <w:rFonts w:ascii="黑体" w:hAnsi="黑体" w:eastAsia="黑体" w:cs="黑体"/>
          <w:b/>
          <w:sz w:val="32"/>
          <w:szCs w:val="32"/>
        </w:rPr>
      </w:pPr>
    </w:p>
    <w:p w14:paraId="6295E2CD">
      <w:pPr>
        <w:spacing w:line="360" w:lineRule="exact"/>
        <w:jc w:val="center"/>
        <w:rPr>
          <w:rFonts w:ascii="黑体" w:hAnsi="黑体" w:eastAsia="黑体" w:cs="黑体"/>
          <w:b/>
          <w:sz w:val="32"/>
          <w:szCs w:val="32"/>
        </w:rPr>
      </w:pPr>
    </w:p>
    <w:p w14:paraId="257CF503">
      <w:pPr>
        <w:spacing w:line="360" w:lineRule="exact"/>
        <w:rPr>
          <w:rFonts w:ascii="黑体" w:hAnsi="黑体" w:eastAsia="黑体" w:cs="黑体"/>
          <w:sz w:val="32"/>
          <w:szCs w:val="32"/>
        </w:rPr>
      </w:pPr>
    </w:p>
    <w:p w14:paraId="17BE343B">
      <w:pPr>
        <w:spacing w:line="360" w:lineRule="exact"/>
        <w:jc w:val="center"/>
        <w:rPr>
          <w:rFonts w:ascii="Times New Roman" w:hAnsi="Times New Roman" w:eastAsia="宋体" w:cs="Times New Roman"/>
          <w:szCs w:val="24"/>
        </w:rPr>
      </w:pPr>
      <w:r>
        <w:rPr>
          <w:rFonts w:hint="eastAsia" w:ascii="黑体" w:hAnsi="黑体" w:eastAsia="黑体" w:cs="黑体"/>
          <w:b/>
          <w:sz w:val="32"/>
          <w:szCs w:val="32"/>
        </w:rPr>
        <w:br w:type="page"/>
      </w:r>
      <w:r>
        <w:rPr>
          <w:rFonts w:hint="eastAsia" w:ascii="黑体" w:hAnsi="黑体" w:eastAsia="黑体" w:cs="黑体"/>
          <w:b/>
          <w:sz w:val="32"/>
          <w:szCs w:val="32"/>
        </w:rPr>
        <w:t>一、</w:t>
      </w:r>
      <w:r>
        <w:rPr>
          <w:rFonts w:hint="eastAsia" w:ascii="黑体" w:hAnsi="黑体" w:eastAsia="黑体" w:cs="宋体"/>
          <w:b/>
          <w:sz w:val="32"/>
          <w:szCs w:val="32"/>
        </w:rPr>
        <w:t>磋商响应声明</w:t>
      </w:r>
    </w:p>
    <w:p w14:paraId="385ECB26">
      <w:pPr>
        <w:snapToGrid w:val="0"/>
        <w:spacing w:line="360" w:lineRule="auto"/>
        <w:rPr>
          <w:rFonts w:ascii="仿宋_GB2312" w:hAnsi="仿宋_GB2312" w:eastAsia="仿宋_GB2312" w:cs="仿宋_GB2312"/>
          <w:b/>
          <w:sz w:val="24"/>
          <w:szCs w:val="32"/>
        </w:rPr>
      </w:pPr>
    </w:p>
    <w:p w14:paraId="5E58CBEC">
      <w:pPr>
        <w:snapToGrid w:val="0"/>
        <w:spacing w:line="360" w:lineRule="auto"/>
        <w:rPr>
          <w:rFonts w:ascii="Times New Roman" w:hAnsi="Times New Roman" w:eastAsia="宋体" w:cs="Times New Roman"/>
          <w:szCs w:val="24"/>
        </w:rPr>
      </w:pPr>
      <w:r>
        <w:rPr>
          <w:rFonts w:hint="eastAsia" w:ascii="宋体" w:hAnsi="宋体" w:eastAsia="宋体" w:cs="宋体"/>
          <w:szCs w:val="21"/>
        </w:rPr>
        <w:t>致</w:t>
      </w:r>
      <w:r>
        <w:rPr>
          <w:rFonts w:hint="eastAsia" w:ascii="宋体" w:hAnsi="宋体" w:eastAsia="宋体" w:cs="宋体"/>
          <w:szCs w:val="21"/>
          <w:u w:val="single"/>
        </w:rPr>
        <w:t xml:space="preserve">            </w:t>
      </w:r>
      <w:r>
        <w:rPr>
          <w:rFonts w:hint="eastAsia" w:ascii="宋体" w:hAnsi="宋体" w:eastAsia="宋体" w:cs="宋体"/>
          <w:szCs w:val="21"/>
        </w:rPr>
        <w:t xml:space="preserve"> (采购人或采购代理机构)：</w:t>
      </w:r>
    </w:p>
    <w:p w14:paraId="1A6FFD60">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我方已仔细研究了</w:t>
      </w:r>
      <w:r>
        <w:rPr>
          <w:rFonts w:hint="eastAsia" w:ascii="宋体" w:hAnsi="宋体" w:eastAsia="宋体" w:cs="宋体"/>
          <w:szCs w:val="21"/>
          <w:u w:val="single"/>
        </w:rPr>
        <w:t xml:space="preserve">                 (</w:t>
      </w:r>
      <w:r>
        <w:rPr>
          <w:rFonts w:hint="eastAsia" w:ascii="宋体" w:hAnsi="宋体" w:eastAsia="宋体" w:cs="宋体"/>
          <w:szCs w:val="21"/>
        </w:rPr>
        <w:t>项目名称)的竞争性磋商文件（政府采购编号：</w:t>
      </w:r>
      <w:r>
        <w:rPr>
          <w:rFonts w:hint="eastAsia" w:ascii="宋体" w:hAnsi="宋体" w:eastAsia="宋体" w:cs="宋体"/>
          <w:szCs w:val="21"/>
          <w:u w:val="single"/>
        </w:rPr>
        <w:t xml:space="preserve">            </w:t>
      </w:r>
      <w:r>
        <w:rPr>
          <w:rFonts w:hint="eastAsia" w:ascii="宋体" w:hAnsi="宋体" w:eastAsia="宋体" w:cs="宋体"/>
          <w:szCs w:val="21"/>
        </w:rPr>
        <w:t xml:space="preserve"> ；采购代理编号：</w:t>
      </w:r>
      <w:r>
        <w:rPr>
          <w:rFonts w:hint="eastAsia" w:ascii="宋体" w:hAnsi="宋体" w:eastAsia="宋体" w:cs="宋体"/>
          <w:szCs w:val="21"/>
          <w:u w:val="single"/>
        </w:rPr>
        <w:t xml:space="preserve">           </w:t>
      </w:r>
      <w:r>
        <w:rPr>
          <w:rFonts w:hint="eastAsia" w:ascii="宋体" w:hAnsi="宋体" w:eastAsia="宋体" w:cs="宋体"/>
          <w:szCs w:val="21"/>
        </w:rPr>
        <w:t>）的全部内容，</w:t>
      </w:r>
      <w:r>
        <w:rPr>
          <w:rFonts w:hint="eastAsia" w:ascii="Times New Roman" w:hAnsi="Times New Roman" w:eastAsia="宋体" w:cs="宋体"/>
          <w:szCs w:val="24"/>
        </w:rPr>
        <w:t>知悉参加竞争性磋商的风险，我方承诺接受磋商文件的全部条款且无任何异议。</w:t>
      </w:r>
    </w:p>
    <w:p w14:paraId="72797000">
      <w:pPr>
        <w:snapToGrid w:val="0"/>
        <w:spacing w:line="360" w:lineRule="auto"/>
        <w:ind w:firstLine="420"/>
        <w:rPr>
          <w:rFonts w:ascii="宋体" w:hAnsi="宋体" w:eastAsia="宋体" w:cs="Courier New"/>
          <w:szCs w:val="21"/>
        </w:rPr>
      </w:pPr>
      <w:r>
        <w:rPr>
          <w:rFonts w:hint="eastAsia" w:ascii="宋体" w:hAnsi="宋体" w:eastAsia="宋体" w:cs="宋体"/>
          <w:szCs w:val="21"/>
        </w:rPr>
        <w:t>一、我方同意在磋商文件中规定的提交首次响应文件截止时间起</w:t>
      </w:r>
      <w:r>
        <w:rPr>
          <w:rFonts w:hint="eastAsia" w:ascii="宋体" w:hAnsi="宋体" w:eastAsia="宋体" w:cs="宋体"/>
          <w:szCs w:val="21"/>
          <w:u w:val="single"/>
        </w:rPr>
        <w:t xml:space="preserve">    </w:t>
      </w:r>
      <w:r>
        <w:rPr>
          <w:rFonts w:hint="eastAsia" w:ascii="宋体" w:hAnsi="宋体" w:eastAsia="宋体" w:cs="宋体"/>
          <w:szCs w:val="21"/>
        </w:rPr>
        <w:t>日内(响应文件有效期)遵守本响应文件中的承诺且在此期限期满之前均具有法律约束力。</w:t>
      </w:r>
    </w:p>
    <w:p w14:paraId="4B9E8763">
      <w:pPr>
        <w:snapToGrid w:val="0"/>
        <w:spacing w:line="360" w:lineRule="auto"/>
        <w:ind w:firstLine="420"/>
        <w:rPr>
          <w:rFonts w:ascii="宋体" w:hAnsi="宋体" w:eastAsia="宋体" w:cs="Courier New"/>
          <w:szCs w:val="21"/>
        </w:rPr>
      </w:pPr>
      <w:r>
        <w:rPr>
          <w:rFonts w:hint="eastAsia" w:ascii="宋体" w:hAnsi="宋体" w:eastAsia="宋体" w:cs="宋体"/>
          <w:szCs w:val="21"/>
        </w:rPr>
        <w:t>二、我方提交响应文件正本一份和副本一式</w:t>
      </w:r>
      <w:r>
        <w:rPr>
          <w:rFonts w:hint="eastAsia" w:ascii="宋体" w:hAnsi="宋体" w:eastAsia="宋体" w:cs="宋体"/>
          <w:szCs w:val="21"/>
          <w:u w:val="single"/>
        </w:rPr>
        <w:t xml:space="preserve">     </w:t>
      </w:r>
      <w:r>
        <w:rPr>
          <w:rFonts w:hint="eastAsia" w:ascii="宋体" w:hAnsi="宋体" w:eastAsia="宋体" w:cs="宋体"/>
          <w:szCs w:val="21"/>
        </w:rPr>
        <w:t>份，并保证响应文件提供的数据和资料全部内容真实、合法、准确和完整，我们对此负责，并愿承担由此引起的法律责任。</w:t>
      </w:r>
    </w:p>
    <w:p w14:paraId="00FF4A4E">
      <w:pPr>
        <w:snapToGrid w:val="0"/>
        <w:spacing w:line="360" w:lineRule="auto"/>
        <w:ind w:firstLine="420"/>
        <w:rPr>
          <w:rFonts w:ascii="宋体" w:hAnsi="宋体" w:eastAsia="宋体" w:cs="Courier New"/>
          <w:szCs w:val="21"/>
        </w:rPr>
      </w:pPr>
      <w:r>
        <w:rPr>
          <w:rFonts w:hint="eastAsia" w:ascii="宋体" w:hAnsi="宋体" w:eastAsia="宋体" w:cs="宋体"/>
          <w:szCs w:val="21"/>
        </w:rPr>
        <w:t>三、我方愿意向贵方提供任何与本项采购有关的数据、情况和技术资料。若贵方需要，我方愿意提供我方作出的一切承诺的证明资料。</w:t>
      </w:r>
    </w:p>
    <w:p w14:paraId="45BE63B6">
      <w:pPr>
        <w:snapToGrid w:val="0"/>
        <w:spacing w:line="360" w:lineRule="auto"/>
        <w:ind w:firstLine="420"/>
        <w:rPr>
          <w:rFonts w:ascii="宋体" w:hAnsi="宋体" w:eastAsia="宋体" w:cs="Courier New"/>
          <w:szCs w:val="21"/>
        </w:rPr>
      </w:pPr>
      <w:r>
        <w:rPr>
          <w:rFonts w:hint="eastAsia" w:ascii="宋体" w:hAnsi="宋体" w:eastAsia="宋体" w:cs="宋体"/>
          <w:szCs w:val="21"/>
        </w:rPr>
        <w:t>四、我方愿意按磋商文件规定和磋商小组要求重新提交响应文件和最后报价。</w:t>
      </w:r>
    </w:p>
    <w:p w14:paraId="36589421">
      <w:pPr>
        <w:snapToGrid w:val="0"/>
        <w:spacing w:line="360" w:lineRule="auto"/>
        <w:ind w:firstLine="420"/>
        <w:rPr>
          <w:rFonts w:ascii="宋体" w:hAnsi="宋体" w:eastAsia="宋体" w:cs="Courier New"/>
          <w:szCs w:val="21"/>
        </w:rPr>
      </w:pPr>
      <w:r>
        <w:rPr>
          <w:rFonts w:hint="eastAsia" w:ascii="宋体" w:hAnsi="宋体" w:eastAsia="宋体" w:cs="宋体"/>
          <w:szCs w:val="21"/>
        </w:rPr>
        <w:t>五、我方承诺遵守《中华人民共和国政府采购法》的有关规定，保证在获得成交资格后，按照磋商文件确定的事项签订政府采购合同，履行双方所签订的合同，并承担合同规定的责任和义务。</w:t>
      </w:r>
    </w:p>
    <w:p w14:paraId="6EE2C262">
      <w:pPr>
        <w:snapToGrid w:val="0"/>
        <w:spacing w:line="360" w:lineRule="auto"/>
        <w:ind w:firstLine="420"/>
        <w:rPr>
          <w:rFonts w:ascii="宋体" w:hAnsi="宋体" w:eastAsia="宋体" w:cs="Courier New"/>
          <w:szCs w:val="21"/>
        </w:rPr>
      </w:pPr>
      <w:r>
        <w:rPr>
          <w:rFonts w:hint="eastAsia" w:ascii="宋体" w:hAnsi="宋体" w:eastAsia="宋体" w:cs="宋体"/>
          <w:szCs w:val="21"/>
        </w:rPr>
        <w:t>六、</w:t>
      </w:r>
      <w:r>
        <w:rPr>
          <w:rFonts w:hint="eastAsia" w:ascii="宋体" w:hAnsi="宋体" w:eastAsia="宋体" w:cs="宋体"/>
          <w:color w:val="000000"/>
          <w:szCs w:val="21"/>
        </w:rPr>
        <w:t xml:space="preserve">我方在此声明： </w:t>
      </w:r>
    </w:p>
    <w:p w14:paraId="3EB3D683">
      <w:pPr>
        <w:snapToGrid w:val="0"/>
        <w:spacing w:line="360" w:lineRule="auto"/>
        <w:ind w:firstLine="420"/>
        <w:rPr>
          <w:rFonts w:ascii="宋体" w:hAnsi="宋体" w:eastAsia="宋体" w:cs="Courier New"/>
          <w:szCs w:val="21"/>
        </w:rPr>
      </w:pPr>
      <w:r>
        <w:rPr>
          <w:rFonts w:hint="eastAsia" w:ascii="宋体" w:hAnsi="宋体" w:eastAsia="宋体" w:cs="宋体"/>
          <w:color w:val="000000"/>
          <w:szCs w:val="21"/>
        </w:rPr>
        <w:t>（一）我方与采购人或采购代理机构不存在隶属关系或者其他利害关系。</w:t>
      </w:r>
    </w:p>
    <w:p w14:paraId="067DFC49">
      <w:pPr>
        <w:snapToGrid w:val="0"/>
        <w:spacing w:line="360" w:lineRule="auto"/>
        <w:ind w:firstLine="420"/>
        <w:rPr>
          <w:rFonts w:ascii="宋体" w:hAnsi="宋体" w:eastAsia="宋体" w:cs="Courier New"/>
          <w:szCs w:val="21"/>
        </w:rPr>
      </w:pPr>
      <w:r>
        <w:rPr>
          <w:rFonts w:hint="eastAsia" w:ascii="宋体" w:hAnsi="宋体" w:eastAsia="宋体" w:cs="宋体"/>
          <w:color w:val="000000"/>
          <w:szCs w:val="21"/>
        </w:rPr>
        <w:t>（二）我方与参加本项目的其他供应商不存在直接控股、管理关系，或者与其他供应商法定代表人（或者负责人）为同一人。</w:t>
      </w:r>
    </w:p>
    <w:p w14:paraId="179F08D3">
      <w:pPr>
        <w:snapToGrid w:val="0"/>
        <w:spacing w:line="360" w:lineRule="auto"/>
        <w:ind w:firstLine="420"/>
        <w:rPr>
          <w:rFonts w:ascii="宋体" w:hAnsi="宋体" w:eastAsia="宋体" w:cs="Courier New"/>
          <w:szCs w:val="21"/>
        </w:rPr>
      </w:pPr>
      <w:r>
        <w:rPr>
          <w:rFonts w:hint="eastAsia" w:ascii="宋体" w:hAnsi="宋体" w:eastAsia="宋体" w:cs="宋体"/>
          <w:color w:val="000000"/>
          <w:szCs w:val="21"/>
        </w:rPr>
        <w:t>（三）我方未为本项目前期准备提供设计或咨询服务。</w:t>
      </w:r>
    </w:p>
    <w:p w14:paraId="34C52B74">
      <w:pPr>
        <w:snapToGrid w:val="0"/>
        <w:spacing w:line="360" w:lineRule="auto"/>
        <w:ind w:firstLine="420"/>
        <w:rPr>
          <w:rFonts w:ascii="宋体" w:hAnsi="宋体" w:eastAsia="宋体" w:cs="Courier New"/>
          <w:szCs w:val="21"/>
        </w:rPr>
      </w:pPr>
      <w:r>
        <w:rPr>
          <w:rFonts w:hint="eastAsia" w:ascii="宋体" w:hAnsi="宋体" w:eastAsia="宋体" w:cs="宋体"/>
          <w:color w:val="000000"/>
          <w:szCs w:val="21"/>
        </w:rPr>
        <w:t>（四）我方承诺（承诺期：成立三年以上的，为提交首次响应文件截止时间前三年内；成立不足三年的，为实际时间）：</w:t>
      </w:r>
    </w:p>
    <w:p w14:paraId="41C23F06">
      <w:pPr>
        <w:snapToGrid w:val="0"/>
        <w:spacing w:line="360" w:lineRule="auto"/>
        <w:ind w:firstLine="420"/>
        <w:rPr>
          <w:rFonts w:ascii="宋体" w:hAnsi="宋体" w:eastAsia="宋体" w:cs="Courier New"/>
          <w:szCs w:val="21"/>
        </w:rPr>
      </w:pPr>
      <w:r>
        <w:rPr>
          <w:rFonts w:hint="eastAsia" w:ascii="宋体" w:hAnsi="宋体" w:eastAsia="宋体" w:cs="宋体"/>
          <w:color w:val="000000"/>
          <w:szCs w:val="21"/>
        </w:rPr>
        <w:t>1、我方依法缴纳了各项税费及各项社会保障资金，没有偷税、漏税及欠缴行为。</w:t>
      </w:r>
    </w:p>
    <w:p w14:paraId="7A118C09">
      <w:pPr>
        <w:snapToGrid w:val="0"/>
        <w:spacing w:line="360" w:lineRule="auto"/>
        <w:ind w:firstLine="420"/>
        <w:rPr>
          <w:rFonts w:ascii="宋体" w:hAnsi="宋体" w:eastAsia="宋体" w:cs="Courier New"/>
          <w:szCs w:val="21"/>
        </w:rPr>
      </w:pPr>
      <w:r>
        <w:rPr>
          <w:rFonts w:hint="eastAsia" w:ascii="宋体" w:hAnsi="宋体" w:eastAsia="宋体" w:cs="宋体"/>
          <w:color w:val="000000"/>
          <w:szCs w:val="21"/>
        </w:rPr>
        <w:t>2、我方在经营活动中没有存在下列重大违法记录：</w:t>
      </w:r>
    </w:p>
    <w:p w14:paraId="466D3E91">
      <w:pPr>
        <w:snapToGrid w:val="0"/>
        <w:spacing w:line="360" w:lineRule="auto"/>
        <w:ind w:firstLine="420"/>
        <w:rPr>
          <w:rFonts w:ascii="宋体" w:hAnsi="宋体" w:eastAsia="宋体" w:cs="Courier New"/>
          <w:szCs w:val="21"/>
        </w:rPr>
      </w:pPr>
      <w:r>
        <w:rPr>
          <w:rFonts w:hint="eastAsia" w:ascii="宋体" w:hAnsi="宋体" w:eastAsia="宋体" w:cs="宋体"/>
          <w:color w:val="000000"/>
          <w:szCs w:val="21"/>
        </w:rPr>
        <w:t>(1)受到刑事处罚；</w:t>
      </w:r>
    </w:p>
    <w:p w14:paraId="0E7BEBA1">
      <w:pPr>
        <w:snapToGrid w:val="0"/>
        <w:spacing w:line="360" w:lineRule="auto"/>
        <w:ind w:firstLine="420"/>
        <w:rPr>
          <w:rFonts w:ascii="宋体" w:hAnsi="宋体" w:eastAsia="宋体" w:cs="Courier New"/>
          <w:szCs w:val="21"/>
        </w:rPr>
      </w:pPr>
      <w:r>
        <w:rPr>
          <w:rFonts w:hint="eastAsia" w:ascii="宋体" w:hAnsi="宋体" w:eastAsia="宋体" w:cs="宋体"/>
          <w:color w:val="000000"/>
          <w:szCs w:val="21"/>
        </w:rPr>
        <w:t>(2)受到2万元以上的罚款、责令停产停业、在一至三年内禁止参加政府采购活动、暂扣或者吊销许可证、暂扣或者吊销执照的行政处罚。</w:t>
      </w:r>
    </w:p>
    <w:p w14:paraId="08F9B32E">
      <w:pPr>
        <w:snapToGrid w:val="0"/>
        <w:spacing w:line="360" w:lineRule="auto"/>
        <w:ind w:right="24"/>
        <w:rPr>
          <w:rFonts w:ascii="Times New Roman" w:hAnsi="Times New Roman" w:eastAsia="宋体" w:cs="Times New Roman"/>
          <w:szCs w:val="24"/>
        </w:rPr>
      </w:pPr>
      <w:r>
        <w:rPr>
          <w:rFonts w:hint="eastAsia" w:ascii="宋体" w:hAnsi="宋体" w:eastAsia="宋体" w:cs="宋体"/>
          <w:bCs/>
          <w:szCs w:val="21"/>
        </w:rPr>
        <w:t>附件1：</w:t>
      </w:r>
      <w:r>
        <w:rPr>
          <w:rFonts w:hint="eastAsia" w:ascii="宋体" w:hAnsi="宋体" w:eastAsia="宋体" w:cs="宋体"/>
          <w:szCs w:val="21"/>
        </w:rPr>
        <w:t>法定代表人身份证明</w:t>
      </w:r>
    </w:p>
    <w:p w14:paraId="67F8FA9E">
      <w:pPr>
        <w:snapToGrid w:val="0"/>
        <w:spacing w:line="360" w:lineRule="auto"/>
        <w:ind w:right="24"/>
        <w:rPr>
          <w:rFonts w:ascii="Times New Roman" w:hAnsi="Times New Roman" w:eastAsia="宋体" w:cs="Times New Roman"/>
          <w:szCs w:val="24"/>
        </w:rPr>
      </w:pPr>
      <w:r>
        <w:rPr>
          <w:rFonts w:hint="eastAsia" w:ascii="宋体" w:hAnsi="宋体" w:eastAsia="宋体" w:cs="宋体"/>
          <w:bCs/>
          <w:szCs w:val="21"/>
        </w:rPr>
        <w:t>附件2</w:t>
      </w:r>
      <w:r>
        <w:rPr>
          <w:rFonts w:hint="eastAsia" w:ascii="宋体" w:hAnsi="宋体" w:eastAsia="宋体" w:cs="宋体"/>
          <w:szCs w:val="21"/>
        </w:rPr>
        <w:t>：法定代表人授权书</w:t>
      </w:r>
    </w:p>
    <w:p w14:paraId="584E17CE">
      <w:pPr>
        <w:snapToGrid w:val="0"/>
        <w:spacing w:line="360" w:lineRule="auto"/>
        <w:rPr>
          <w:rFonts w:ascii="宋体" w:hAnsi="宋体" w:eastAsia="宋体" w:cs="宋体"/>
          <w:szCs w:val="21"/>
        </w:rPr>
      </w:pPr>
    </w:p>
    <w:p w14:paraId="24F763D9">
      <w:pPr>
        <w:snapToGrid w:val="0"/>
        <w:spacing w:line="360" w:lineRule="auto"/>
        <w:rPr>
          <w:rFonts w:ascii="宋体" w:hAnsi="宋体" w:eastAsia="宋体" w:cs="Courier New"/>
          <w:szCs w:val="21"/>
        </w:rPr>
      </w:pPr>
      <w:r>
        <w:rPr>
          <w:rFonts w:hint="eastAsia" w:ascii="宋体" w:hAnsi="宋体" w:eastAsia="宋体" w:cs="宋体"/>
          <w:szCs w:val="21"/>
        </w:rPr>
        <w:t>供应商名称(盖单位章)：</w:t>
      </w:r>
    </w:p>
    <w:p w14:paraId="204B5B64">
      <w:pPr>
        <w:snapToGrid w:val="0"/>
        <w:spacing w:line="360" w:lineRule="auto"/>
        <w:rPr>
          <w:rFonts w:ascii="Times New Roman" w:hAnsi="Times New Roman" w:eastAsia="宋体" w:cs="Times New Roman"/>
          <w:szCs w:val="24"/>
        </w:rPr>
      </w:pPr>
      <w:r>
        <w:rPr>
          <w:rFonts w:hint="eastAsia" w:ascii="宋体" w:hAnsi="宋体" w:eastAsia="宋体" w:cs="宋体"/>
          <w:szCs w:val="21"/>
        </w:rPr>
        <w:t>法定代表人或其委托代理人 (签字或签章)：</w:t>
      </w:r>
      <w:r>
        <w:rPr>
          <w:rFonts w:hint="eastAsia" w:ascii="宋体" w:hAnsi="宋体" w:eastAsia="宋体" w:cs="宋体"/>
          <w:szCs w:val="21"/>
          <w:u w:val="single"/>
        </w:rPr>
        <w:t xml:space="preserve">            </w:t>
      </w:r>
    </w:p>
    <w:p w14:paraId="138EC731">
      <w:pPr>
        <w:snapToGrid w:val="0"/>
        <w:spacing w:line="360" w:lineRule="auto"/>
        <w:rPr>
          <w:rFonts w:ascii="Times New Roman" w:hAnsi="Times New Roman" w:eastAsia="宋体" w:cs="Times New Roman"/>
          <w:szCs w:val="24"/>
        </w:rPr>
      </w:pPr>
      <w:r>
        <w:rPr>
          <w:rFonts w:hint="eastAsia" w:ascii="宋体" w:hAnsi="宋体" w:eastAsia="宋体" w:cs="宋体"/>
          <w:szCs w:val="21"/>
        </w:rPr>
        <w:t>日     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4B3E5B13">
      <w:pPr>
        <w:snapToGrid w:val="0"/>
        <w:spacing w:line="360" w:lineRule="auto"/>
        <w:ind w:right="24"/>
        <w:rPr>
          <w:rFonts w:ascii="Times New Roman" w:hAnsi="Times New Roman" w:eastAsia="宋体" w:cs="Times New Roman"/>
          <w:szCs w:val="24"/>
        </w:rPr>
      </w:pPr>
      <w:r>
        <w:rPr>
          <w:rFonts w:hint="eastAsia" w:ascii="黑体" w:hAnsi="黑体" w:eastAsia="黑体" w:cs="黑体"/>
          <w:bCs/>
          <w:sz w:val="30"/>
          <w:szCs w:val="30"/>
        </w:rPr>
        <w:br w:type="page"/>
      </w:r>
      <w:r>
        <w:rPr>
          <w:rFonts w:hint="eastAsia" w:ascii="黑体" w:hAnsi="黑体" w:eastAsia="黑体" w:cs="黑体"/>
          <w:bCs/>
          <w:sz w:val="30"/>
          <w:szCs w:val="30"/>
        </w:rPr>
        <w:t>附件1</w:t>
      </w:r>
    </w:p>
    <w:p w14:paraId="288989A6">
      <w:pPr>
        <w:jc w:val="center"/>
        <w:rPr>
          <w:rFonts w:ascii="Times New Roman" w:hAnsi="Times New Roman" w:eastAsia="宋体" w:cs="Times New Roman"/>
          <w:szCs w:val="24"/>
        </w:rPr>
      </w:pPr>
      <w:r>
        <w:rPr>
          <w:rFonts w:hint="eastAsia" w:ascii="黑体" w:hAnsi="黑体" w:eastAsia="黑体" w:cs="黑体"/>
          <w:b/>
          <w:sz w:val="30"/>
          <w:szCs w:val="30"/>
        </w:rPr>
        <w:t>法定代表人身份证明</w:t>
      </w:r>
    </w:p>
    <w:p w14:paraId="227A2559">
      <w:pPr>
        <w:snapToGrid w:val="0"/>
        <w:spacing w:line="480" w:lineRule="auto"/>
        <w:rPr>
          <w:rFonts w:ascii="宋体" w:hAnsi="宋体" w:eastAsia="黑体" w:cs="宋体"/>
          <w:b/>
          <w:sz w:val="30"/>
          <w:szCs w:val="21"/>
        </w:rPr>
      </w:pPr>
    </w:p>
    <w:p w14:paraId="57FC4D3F">
      <w:pPr>
        <w:autoSpaceDE w:val="0"/>
        <w:snapToGrid w:val="0"/>
        <w:spacing w:line="360" w:lineRule="auto"/>
        <w:jc w:val="left"/>
        <w:rPr>
          <w:rFonts w:ascii="Times New Roman" w:hAnsi="Times New Roman" w:eastAsia="宋体" w:cs="Times New Roman"/>
          <w:szCs w:val="24"/>
        </w:rPr>
      </w:pPr>
      <w:r>
        <w:rPr>
          <w:rFonts w:hint="eastAsia" w:ascii="宋体" w:hAnsi="宋体" w:eastAsia="宋体" w:cs="宋体"/>
          <w:szCs w:val="21"/>
        </w:rPr>
        <w:t>供应商</w:t>
      </w:r>
      <w:r>
        <w:rPr>
          <w:rFonts w:hint="eastAsia" w:ascii="宋体" w:hAnsi="宋体" w:eastAsia="宋体" w:cs="宋体"/>
          <w:kern w:val="0"/>
          <w:szCs w:val="21"/>
        </w:rPr>
        <w:t>名称：</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w:t>
      </w:r>
    </w:p>
    <w:p w14:paraId="4DE45250">
      <w:pPr>
        <w:autoSpaceDE w:val="0"/>
        <w:snapToGrid w:val="0"/>
        <w:spacing w:line="360" w:lineRule="auto"/>
        <w:jc w:val="left"/>
        <w:rPr>
          <w:rFonts w:ascii="Times New Roman" w:hAnsi="Times New Roman" w:eastAsia="宋体" w:cs="Times New Roman"/>
          <w:szCs w:val="24"/>
        </w:rPr>
      </w:pPr>
      <w:r>
        <w:rPr>
          <w:rFonts w:hint="eastAsia" w:ascii="宋体" w:hAnsi="宋体" w:eastAsia="宋体" w:cs="宋体"/>
          <w:kern w:val="0"/>
          <w:szCs w:val="21"/>
        </w:rPr>
        <w:t>注册号：</w:t>
      </w:r>
      <w:r>
        <w:rPr>
          <w:rFonts w:hint="eastAsia" w:ascii="宋体" w:hAnsi="宋体" w:eastAsia="宋体" w:cs="宋体"/>
          <w:kern w:val="0"/>
          <w:szCs w:val="21"/>
          <w:u w:val="single"/>
        </w:rPr>
        <w:t xml:space="preserve">                  </w:t>
      </w:r>
    </w:p>
    <w:p w14:paraId="6EA19403">
      <w:pPr>
        <w:autoSpaceDE w:val="0"/>
        <w:snapToGrid w:val="0"/>
        <w:spacing w:line="360" w:lineRule="auto"/>
        <w:jc w:val="left"/>
        <w:rPr>
          <w:rFonts w:ascii="Times New Roman" w:hAnsi="Times New Roman" w:eastAsia="宋体" w:cs="Times New Roman"/>
          <w:szCs w:val="24"/>
        </w:rPr>
      </w:pPr>
      <w:r>
        <w:rPr>
          <w:rFonts w:hint="eastAsia" w:ascii="宋体" w:hAnsi="宋体" w:eastAsia="宋体" w:cs="宋体"/>
          <w:kern w:val="0"/>
          <w:szCs w:val="21"/>
        </w:rPr>
        <w:t>注册地址：</w:t>
      </w:r>
      <w:r>
        <w:rPr>
          <w:rFonts w:hint="eastAsia" w:ascii="宋体" w:hAnsi="宋体" w:eastAsia="宋体" w:cs="宋体"/>
          <w:kern w:val="0"/>
          <w:szCs w:val="21"/>
          <w:u w:val="single"/>
        </w:rPr>
        <w:t xml:space="preserve">                                    </w:t>
      </w:r>
    </w:p>
    <w:p w14:paraId="659E686C">
      <w:pPr>
        <w:autoSpaceDE w:val="0"/>
        <w:snapToGrid w:val="0"/>
        <w:spacing w:line="360" w:lineRule="auto"/>
        <w:jc w:val="left"/>
        <w:rPr>
          <w:rFonts w:ascii="Times New Roman" w:hAnsi="Times New Roman" w:eastAsia="宋体" w:cs="Times New Roman"/>
          <w:szCs w:val="24"/>
        </w:rPr>
      </w:pPr>
      <w:r>
        <w:rPr>
          <w:rFonts w:hint="eastAsia" w:ascii="宋体" w:hAnsi="宋体" w:eastAsia="宋体" w:cs="宋体"/>
          <w:kern w:val="0"/>
          <w:szCs w:val="21"/>
        </w:rPr>
        <w:t xml:space="preserve">成立时间： </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年 </w:t>
      </w:r>
      <w:r>
        <w:rPr>
          <w:rFonts w:hint="eastAsia" w:ascii="宋体" w:hAnsi="宋体" w:eastAsia="宋体" w:cs="宋体"/>
          <w:kern w:val="0"/>
          <w:szCs w:val="21"/>
          <w:u w:val="single"/>
        </w:rPr>
        <w:t xml:space="preserve">     </w:t>
      </w:r>
      <w:r>
        <w:rPr>
          <w:rFonts w:hint="eastAsia" w:ascii="宋体" w:hAnsi="宋体" w:eastAsia="宋体" w:cs="宋体"/>
          <w:kern w:val="0"/>
          <w:szCs w:val="21"/>
        </w:rPr>
        <w:t>月</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日</w:t>
      </w:r>
    </w:p>
    <w:p w14:paraId="47C0D74F">
      <w:pPr>
        <w:autoSpaceDE w:val="0"/>
        <w:snapToGrid w:val="0"/>
        <w:spacing w:line="360" w:lineRule="auto"/>
        <w:jc w:val="left"/>
        <w:rPr>
          <w:rFonts w:ascii="Times New Roman" w:hAnsi="Times New Roman" w:eastAsia="宋体" w:cs="Times New Roman"/>
          <w:szCs w:val="24"/>
        </w:rPr>
      </w:pPr>
      <w:r>
        <w:rPr>
          <w:rFonts w:hint="eastAsia" w:ascii="宋体" w:hAnsi="宋体" w:eastAsia="宋体" w:cs="宋体"/>
          <w:kern w:val="0"/>
          <w:szCs w:val="21"/>
        </w:rPr>
        <w:t>经营期限：</w:t>
      </w:r>
      <w:r>
        <w:rPr>
          <w:rFonts w:hint="eastAsia" w:ascii="宋体" w:hAnsi="宋体" w:eastAsia="宋体" w:cs="宋体"/>
          <w:kern w:val="0"/>
          <w:szCs w:val="21"/>
          <w:u w:val="single"/>
        </w:rPr>
        <w:t xml:space="preserve">                  </w:t>
      </w:r>
    </w:p>
    <w:p w14:paraId="6FBCF0D7">
      <w:pPr>
        <w:autoSpaceDE w:val="0"/>
        <w:snapToGrid w:val="0"/>
        <w:spacing w:line="360" w:lineRule="auto"/>
        <w:jc w:val="left"/>
        <w:rPr>
          <w:rFonts w:ascii="Times New Roman" w:hAnsi="Times New Roman" w:eastAsia="宋体" w:cs="Times New Roman"/>
          <w:szCs w:val="24"/>
        </w:rPr>
      </w:pPr>
      <w:r>
        <w:rPr>
          <w:rFonts w:hint="eastAsia" w:ascii="宋体" w:hAnsi="宋体" w:eastAsia="宋体" w:cs="宋体"/>
          <w:kern w:val="0"/>
          <w:szCs w:val="21"/>
        </w:rPr>
        <w:t>经营范围：主营：</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；兼营：</w:t>
      </w:r>
      <w:r>
        <w:rPr>
          <w:rFonts w:hint="eastAsia" w:ascii="宋体" w:hAnsi="宋体" w:eastAsia="宋体" w:cs="宋体"/>
          <w:kern w:val="0"/>
          <w:szCs w:val="21"/>
          <w:u w:val="single"/>
        </w:rPr>
        <w:t xml:space="preserve">              </w:t>
      </w:r>
    </w:p>
    <w:p w14:paraId="47B8F65D">
      <w:pPr>
        <w:autoSpaceDE w:val="0"/>
        <w:snapToGrid w:val="0"/>
        <w:spacing w:line="360" w:lineRule="auto"/>
        <w:jc w:val="left"/>
        <w:rPr>
          <w:rFonts w:ascii="Times New Roman" w:hAnsi="Times New Roman" w:eastAsia="宋体" w:cs="Times New Roman"/>
          <w:szCs w:val="24"/>
        </w:rPr>
      </w:pPr>
      <w:r>
        <w:rPr>
          <w:rFonts w:hint="eastAsia" w:ascii="宋体" w:hAnsi="宋体" w:eastAsia="宋体" w:cs="宋体"/>
          <w:kern w:val="0"/>
          <w:szCs w:val="21"/>
        </w:rPr>
        <w:t>姓名：</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性别：</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年龄：</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系</w:t>
      </w:r>
      <w:r>
        <w:rPr>
          <w:rFonts w:hint="eastAsia" w:ascii="宋体" w:hAnsi="宋体" w:eastAsia="宋体" w:cs="宋体"/>
          <w:kern w:val="0"/>
          <w:szCs w:val="21"/>
          <w:u w:val="single"/>
        </w:rPr>
        <w:t xml:space="preserve">      </w:t>
      </w:r>
      <w:r>
        <w:rPr>
          <w:rFonts w:hint="eastAsia" w:ascii="宋体" w:hAnsi="宋体" w:eastAsia="宋体" w:cs="宋体"/>
          <w:kern w:val="0"/>
          <w:szCs w:val="21"/>
        </w:rPr>
        <w:t>（</w:t>
      </w:r>
      <w:r>
        <w:rPr>
          <w:rFonts w:hint="eastAsia" w:ascii="宋体" w:hAnsi="宋体" w:eastAsia="宋体" w:cs="宋体"/>
          <w:szCs w:val="21"/>
        </w:rPr>
        <w:t>供应商</w:t>
      </w:r>
      <w:r>
        <w:rPr>
          <w:rFonts w:hint="eastAsia" w:ascii="宋体" w:hAnsi="宋体" w:eastAsia="宋体" w:cs="宋体"/>
          <w:kern w:val="0"/>
          <w:szCs w:val="21"/>
        </w:rPr>
        <w:t>名称）的法定代表人。</w:t>
      </w:r>
    </w:p>
    <w:p w14:paraId="5ED6C982">
      <w:pPr>
        <w:autoSpaceDE w:val="0"/>
        <w:snapToGrid w:val="0"/>
        <w:spacing w:line="360" w:lineRule="auto"/>
        <w:jc w:val="left"/>
        <w:rPr>
          <w:rFonts w:ascii="Times New Roman" w:hAnsi="Times New Roman" w:eastAsia="宋体" w:cs="Times New Roman"/>
          <w:szCs w:val="24"/>
        </w:rPr>
      </w:pPr>
      <w:r>
        <w:rPr>
          <w:rFonts w:hint="eastAsia" w:ascii="宋体" w:hAnsi="宋体" w:eastAsia="宋体" w:cs="宋体"/>
          <w:kern w:val="0"/>
          <w:szCs w:val="21"/>
        </w:rPr>
        <w:t>特此证明。</w:t>
      </w:r>
    </w:p>
    <w:p w14:paraId="7E301E3A">
      <w:pPr>
        <w:autoSpaceDE w:val="0"/>
        <w:snapToGrid w:val="0"/>
        <w:spacing w:line="360" w:lineRule="auto"/>
        <w:jc w:val="left"/>
        <w:rPr>
          <w:rFonts w:ascii="Times New Roman" w:hAnsi="Times New Roman" w:eastAsia="宋体" w:cs="Times New Roman"/>
          <w:szCs w:val="24"/>
        </w:rPr>
      </w:pPr>
      <w:r>
        <w:rPr>
          <w:rFonts w:hint="eastAsia" w:ascii="宋体" w:hAnsi="宋体" w:eastAsia="宋体" w:cs="宋体"/>
          <w:szCs w:val="21"/>
        </w:rPr>
        <w:t>附：法定代表人身份证复印件</w:t>
      </w:r>
    </w:p>
    <w:p w14:paraId="253FBE20">
      <w:pPr>
        <w:snapToGrid w:val="0"/>
        <w:spacing w:line="480" w:lineRule="auto"/>
        <w:rPr>
          <w:rFonts w:ascii="宋体" w:hAnsi="宋体" w:eastAsia="宋体" w:cs="宋体"/>
          <w:kern w:val="0"/>
          <w:szCs w:val="21"/>
        </w:rPr>
      </w:pPr>
    </w:p>
    <w:p w14:paraId="4E5DD11D">
      <w:pPr>
        <w:snapToGrid w:val="0"/>
        <w:rPr>
          <w:rFonts w:ascii="宋体" w:hAnsi="宋体" w:eastAsia="宋体" w:cs="宋体"/>
          <w:kern w:val="0"/>
          <w:szCs w:val="21"/>
        </w:rPr>
      </w:pPr>
    </w:p>
    <w:p w14:paraId="1CBCD7EF">
      <w:pPr>
        <w:snapToGrid w:val="0"/>
        <w:rPr>
          <w:rFonts w:ascii="宋体" w:hAnsi="宋体" w:eastAsia="宋体" w:cs="宋体"/>
          <w:kern w:val="0"/>
          <w:szCs w:val="21"/>
        </w:rPr>
      </w:pPr>
    </w:p>
    <w:p w14:paraId="1D593946">
      <w:pPr>
        <w:snapToGrid w:val="0"/>
        <w:rPr>
          <w:rFonts w:ascii="宋体" w:hAnsi="宋体" w:eastAsia="宋体" w:cs="宋体"/>
          <w:szCs w:val="21"/>
        </w:rPr>
      </w:pPr>
    </w:p>
    <w:p w14:paraId="2F8E92A0">
      <w:pPr>
        <w:snapToGrid w:val="0"/>
        <w:rPr>
          <w:rFonts w:ascii="宋体" w:hAnsi="宋体" w:eastAsia="宋体" w:cs="宋体"/>
          <w:szCs w:val="21"/>
        </w:rPr>
      </w:pPr>
    </w:p>
    <w:p w14:paraId="706E1035">
      <w:pPr>
        <w:snapToGrid w:val="0"/>
        <w:spacing w:line="360" w:lineRule="auto"/>
        <w:rPr>
          <w:rFonts w:ascii="宋体" w:hAnsi="宋体" w:eastAsia="宋体" w:cs="宋体"/>
          <w:szCs w:val="21"/>
        </w:rPr>
      </w:pPr>
    </w:p>
    <w:p w14:paraId="28FC56B4">
      <w:pPr>
        <w:snapToGrid w:val="0"/>
        <w:spacing w:line="360" w:lineRule="auto"/>
        <w:ind w:right="420"/>
        <w:rPr>
          <w:rFonts w:ascii="Times New Roman" w:hAnsi="Times New Roman" w:eastAsia="宋体" w:cs="Times New Roman"/>
          <w:szCs w:val="24"/>
        </w:rPr>
      </w:pPr>
      <w:r>
        <w:rPr>
          <w:rFonts w:hint="eastAsia" w:ascii="宋体" w:hAnsi="宋体" w:eastAsia="宋体" w:cs="宋体"/>
          <w:szCs w:val="21"/>
        </w:rPr>
        <w:t>供应商名称（盖单位章）：</w:t>
      </w:r>
    </w:p>
    <w:p w14:paraId="3C3C1DEF">
      <w:pPr>
        <w:snapToGrid w:val="0"/>
        <w:spacing w:line="360" w:lineRule="auto"/>
        <w:ind w:right="420"/>
        <w:rPr>
          <w:rFonts w:ascii="Times New Roman" w:hAnsi="Times New Roman" w:eastAsia="宋体" w:cs="Times New Roman"/>
          <w:szCs w:val="24"/>
        </w:rPr>
      </w:pPr>
      <w:r>
        <w:rPr>
          <w:rFonts w:hint="eastAsia" w:ascii="宋体" w:hAnsi="宋体" w:eastAsia="宋体" w:cs="宋体"/>
          <w:szCs w:val="21"/>
        </w:rPr>
        <w:t>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 xml:space="preserve">日      </w:t>
      </w:r>
    </w:p>
    <w:p w14:paraId="0DFCDDBA">
      <w:pPr>
        <w:snapToGrid w:val="0"/>
        <w:spacing w:before="156" w:line="360" w:lineRule="auto"/>
        <w:rPr>
          <w:rFonts w:ascii="仿宋_GB2312" w:hAnsi="仿宋_GB2312" w:eastAsia="仿宋_GB2312" w:cs="仿宋_GB2312"/>
          <w:szCs w:val="21"/>
        </w:rPr>
      </w:pPr>
    </w:p>
    <w:p w14:paraId="54D6E338">
      <w:pPr>
        <w:snapToGrid w:val="0"/>
        <w:spacing w:before="156" w:line="360" w:lineRule="auto"/>
        <w:rPr>
          <w:rFonts w:ascii="仿宋_GB2312" w:hAnsi="仿宋_GB2312" w:eastAsia="仿宋_GB2312" w:cs="仿宋_GB2312"/>
          <w:szCs w:val="21"/>
        </w:rPr>
      </w:pPr>
    </w:p>
    <w:p w14:paraId="0BC81E18">
      <w:pPr>
        <w:snapToGrid w:val="0"/>
        <w:spacing w:before="156" w:line="360" w:lineRule="auto"/>
        <w:rPr>
          <w:rFonts w:ascii="黑体" w:hAnsi="黑体" w:eastAsia="黑体" w:cs="黑体"/>
          <w:bCs/>
          <w:sz w:val="30"/>
          <w:szCs w:val="30"/>
        </w:rPr>
      </w:pPr>
    </w:p>
    <w:p w14:paraId="7E116702">
      <w:pPr>
        <w:snapToGrid w:val="0"/>
        <w:spacing w:before="156" w:line="360" w:lineRule="auto"/>
        <w:rPr>
          <w:rFonts w:ascii="黑体" w:hAnsi="黑体" w:eastAsia="黑体" w:cs="黑体"/>
          <w:bCs/>
          <w:sz w:val="30"/>
          <w:szCs w:val="30"/>
        </w:rPr>
      </w:pPr>
    </w:p>
    <w:p w14:paraId="2742DCE5">
      <w:pPr>
        <w:keepNext/>
        <w:jc w:val="center"/>
        <w:outlineLvl w:val="0"/>
        <w:rPr>
          <w:rFonts w:ascii="黑体" w:hAnsi="黑体" w:eastAsia="黑体" w:cs="黑体"/>
          <w:b/>
          <w:bCs/>
          <w:sz w:val="30"/>
          <w:szCs w:val="30"/>
        </w:rPr>
      </w:pPr>
    </w:p>
    <w:p w14:paraId="49A2640F">
      <w:pPr>
        <w:rPr>
          <w:rFonts w:ascii="黑体" w:hAnsi="黑体" w:eastAsia="黑体" w:cs="黑体"/>
          <w:bCs/>
          <w:sz w:val="30"/>
          <w:szCs w:val="30"/>
        </w:rPr>
      </w:pPr>
    </w:p>
    <w:p w14:paraId="10D5F623">
      <w:pPr>
        <w:keepNext/>
        <w:jc w:val="center"/>
        <w:outlineLvl w:val="0"/>
        <w:rPr>
          <w:rFonts w:ascii="Times New Roman" w:hAnsi="Times New Roman" w:eastAsia="宋体" w:cs="Times New Roman"/>
          <w:b/>
          <w:bCs/>
          <w:sz w:val="24"/>
          <w:szCs w:val="20"/>
        </w:rPr>
      </w:pPr>
    </w:p>
    <w:p w14:paraId="7293800F">
      <w:pPr>
        <w:snapToGrid w:val="0"/>
        <w:spacing w:before="156" w:line="360" w:lineRule="auto"/>
        <w:rPr>
          <w:rFonts w:ascii="黑体" w:hAnsi="黑体" w:eastAsia="黑体" w:cs="黑体"/>
          <w:bCs/>
          <w:sz w:val="30"/>
          <w:szCs w:val="30"/>
        </w:rPr>
      </w:pPr>
      <w:r>
        <w:rPr>
          <w:rFonts w:hint="eastAsia" w:ascii="宋体" w:hAnsi="宋体" w:eastAsia="宋体" w:cs="宋体"/>
          <w:b/>
          <w:bCs/>
          <w:kern w:val="0"/>
          <w:sz w:val="24"/>
          <w:szCs w:val="24"/>
        </w:rPr>
        <w:t>备注：请另外单独准备授权委托书原件一份，递交投标文件时单独提交。</w:t>
      </w:r>
    </w:p>
    <w:p w14:paraId="2278110B">
      <w:pPr>
        <w:snapToGrid w:val="0"/>
        <w:spacing w:before="156" w:line="360" w:lineRule="auto"/>
        <w:rPr>
          <w:rFonts w:ascii="Times New Roman" w:hAnsi="Times New Roman" w:eastAsia="宋体" w:cs="Times New Roman"/>
          <w:szCs w:val="24"/>
        </w:rPr>
      </w:pPr>
      <w:r>
        <w:rPr>
          <w:rFonts w:hint="eastAsia" w:ascii="黑体" w:hAnsi="黑体" w:eastAsia="黑体" w:cs="黑体"/>
          <w:bCs/>
          <w:sz w:val="30"/>
          <w:szCs w:val="30"/>
        </w:rPr>
        <w:br w:type="page"/>
      </w:r>
      <w:r>
        <w:rPr>
          <w:rFonts w:hint="eastAsia" w:ascii="黑体" w:hAnsi="黑体" w:eastAsia="黑体" w:cs="黑体"/>
          <w:bCs/>
          <w:sz w:val="30"/>
          <w:szCs w:val="30"/>
        </w:rPr>
        <w:t>附件2</w:t>
      </w:r>
    </w:p>
    <w:p w14:paraId="5218DA2A">
      <w:pPr>
        <w:jc w:val="center"/>
        <w:rPr>
          <w:rFonts w:ascii="Times New Roman" w:hAnsi="Times New Roman" w:eastAsia="宋体" w:cs="Times New Roman"/>
          <w:szCs w:val="24"/>
        </w:rPr>
      </w:pPr>
      <w:r>
        <w:rPr>
          <w:rFonts w:hint="eastAsia" w:ascii="黑体" w:hAnsi="黑体" w:eastAsia="黑体" w:cs="黑体"/>
          <w:b/>
          <w:sz w:val="30"/>
          <w:szCs w:val="30"/>
        </w:rPr>
        <w:t>法定代表人授权委托书</w:t>
      </w:r>
    </w:p>
    <w:p w14:paraId="03D476D8">
      <w:pPr>
        <w:snapToGrid w:val="0"/>
        <w:spacing w:line="360" w:lineRule="auto"/>
        <w:jc w:val="center"/>
        <w:rPr>
          <w:rFonts w:ascii="黑体" w:hAnsi="黑体" w:eastAsia="黑体" w:cs="黑体"/>
          <w:b/>
          <w:sz w:val="28"/>
          <w:szCs w:val="28"/>
        </w:rPr>
      </w:pPr>
    </w:p>
    <w:p w14:paraId="4D2C342A">
      <w:pPr>
        <w:autoSpaceDE w:val="0"/>
        <w:snapToGrid w:val="0"/>
        <w:spacing w:before="156"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本人</w:t>
      </w:r>
      <w:r>
        <w:rPr>
          <w:rFonts w:hint="eastAsia" w:ascii="宋体" w:hAnsi="宋体" w:eastAsia="宋体" w:cs="宋体"/>
          <w:kern w:val="0"/>
          <w:szCs w:val="21"/>
          <w:u w:val="single"/>
        </w:rPr>
        <w:t xml:space="preserve">          </w:t>
      </w:r>
      <w:r>
        <w:rPr>
          <w:rFonts w:hint="eastAsia" w:ascii="宋体" w:hAnsi="宋体" w:eastAsia="宋体" w:cs="宋体"/>
          <w:kern w:val="0"/>
          <w:szCs w:val="21"/>
        </w:rPr>
        <w:t>（姓名、职务）系</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w:t>
      </w:r>
      <w:r>
        <w:rPr>
          <w:rFonts w:hint="eastAsia" w:ascii="宋体" w:hAnsi="宋体" w:eastAsia="宋体" w:cs="宋体"/>
          <w:szCs w:val="21"/>
        </w:rPr>
        <w:t>供应商</w:t>
      </w:r>
      <w:r>
        <w:rPr>
          <w:rFonts w:hint="eastAsia" w:ascii="宋体" w:hAnsi="宋体" w:eastAsia="宋体" w:cs="宋体"/>
          <w:kern w:val="0"/>
          <w:szCs w:val="21"/>
        </w:rPr>
        <w:t>名称）的法定代表人，现授权</w:t>
      </w:r>
      <w:r>
        <w:rPr>
          <w:rFonts w:hint="eastAsia" w:ascii="宋体" w:hAnsi="宋体" w:eastAsia="宋体" w:cs="宋体"/>
          <w:kern w:val="0"/>
          <w:szCs w:val="21"/>
          <w:u w:val="single"/>
        </w:rPr>
        <w:t xml:space="preserve">          </w:t>
      </w:r>
      <w:r>
        <w:rPr>
          <w:rFonts w:hint="eastAsia" w:ascii="宋体" w:hAnsi="宋体" w:eastAsia="宋体" w:cs="宋体"/>
          <w:kern w:val="0"/>
          <w:szCs w:val="21"/>
        </w:rPr>
        <w:t>（姓名、职务）为我方代理人。代理人根据授权，以我方名义：(1)签署、澄清、补正、修改、撤回、提交</w:t>
      </w:r>
      <w:r>
        <w:rPr>
          <w:rFonts w:hint="eastAsia" w:ascii="宋体" w:hAnsi="宋体" w:eastAsia="宋体" w:cs="宋体"/>
          <w:kern w:val="0"/>
          <w:szCs w:val="21"/>
          <w:u w:val="single"/>
        </w:rPr>
        <w:t xml:space="preserve">                     </w:t>
      </w:r>
      <w:r>
        <w:rPr>
          <w:rFonts w:hint="eastAsia" w:ascii="宋体" w:hAnsi="宋体" w:eastAsia="宋体" w:cs="宋体"/>
          <w:kern w:val="0"/>
          <w:szCs w:val="21"/>
        </w:rPr>
        <w:t>（项目名称、</w:t>
      </w:r>
      <w:r>
        <w:rPr>
          <w:rFonts w:hint="eastAsia" w:ascii="宋体" w:hAnsi="宋体" w:eastAsia="宋体" w:cs="宋体"/>
          <w:szCs w:val="21"/>
        </w:rPr>
        <w:t>政府</w:t>
      </w:r>
      <w:r>
        <w:rPr>
          <w:rFonts w:hint="eastAsia" w:ascii="宋体" w:hAnsi="宋体" w:eastAsia="宋体" w:cs="宋体"/>
          <w:kern w:val="0"/>
          <w:szCs w:val="21"/>
        </w:rPr>
        <w:t>采购编号、采购代理机构编号）响应文件；(2)签署并重新提交响应文件及最后报价；(3)签订合同和处理有关事宜，其法律后果由我方承担；（4）询问、质疑、投诉等相关事项，其法律后果由我方承担。</w:t>
      </w:r>
    </w:p>
    <w:p w14:paraId="36FD75F6">
      <w:pPr>
        <w:autoSpaceDE w:val="0"/>
        <w:snapToGrid w:val="0"/>
        <w:spacing w:before="156" w:line="360" w:lineRule="auto"/>
        <w:ind w:firstLine="420"/>
        <w:jc w:val="left"/>
        <w:rPr>
          <w:rFonts w:ascii="宋体" w:hAnsi="宋体" w:eastAsia="宋体" w:cs="宋体"/>
          <w:kern w:val="0"/>
          <w:szCs w:val="21"/>
        </w:rPr>
      </w:pPr>
    </w:p>
    <w:p w14:paraId="783BA4BA">
      <w:pPr>
        <w:autoSpaceDE w:val="0"/>
        <w:snapToGrid w:val="0"/>
        <w:spacing w:before="156" w:line="360" w:lineRule="auto"/>
        <w:ind w:firstLine="420"/>
        <w:jc w:val="left"/>
        <w:rPr>
          <w:rFonts w:ascii="Times New Roman" w:hAnsi="Times New Roman" w:eastAsia="宋体" w:cs="Times New Roman"/>
          <w:szCs w:val="24"/>
        </w:rPr>
      </w:pPr>
      <w:r>
        <w:rPr>
          <w:rFonts w:hint="eastAsia" w:ascii="宋体" w:hAnsi="宋体" w:eastAsia="宋体" w:cs="宋体"/>
          <w:kern w:val="0"/>
          <w:szCs w:val="21"/>
        </w:rPr>
        <w:t>委托期限：</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w:t>
      </w:r>
    </w:p>
    <w:p w14:paraId="668A9B77">
      <w:pPr>
        <w:spacing w:line="360" w:lineRule="auto"/>
        <w:ind w:firstLine="435"/>
        <w:rPr>
          <w:rFonts w:ascii="Times New Roman" w:hAnsi="Times New Roman" w:eastAsia="宋体" w:cs="Times New Roman"/>
          <w:szCs w:val="24"/>
        </w:rPr>
      </w:pPr>
      <w:r>
        <w:rPr>
          <w:rFonts w:hint="eastAsia" w:ascii="宋体" w:hAnsi="宋体" w:eastAsia="宋体" w:cs="宋体"/>
          <w:kern w:val="0"/>
          <w:szCs w:val="21"/>
        </w:rPr>
        <w:t>代理人无转委托权。</w:t>
      </w:r>
    </w:p>
    <w:p w14:paraId="004D9A71">
      <w:pPr>
        <w:spacing w:line="360" w:lineRule="auto"/>
        <w:ind w:firstLine="435"/>
        <w:rPr>
          <w:rFonts w:ascii="Times New Roman" w:hAnsi="Times New Roman" w:eastAsia="宋体" w:cs="Times New Roman"/>
          <w:szCs w:val="24"/>
        </w:rPr>
      </w:pPr>
      <w:r>
        <w:rPr>
          <w:rFonts w:hint="eastAsia" w:ascii="宋体" w:hAnsi="宋体" w:eastAsia="宋体" w:cs="宋体"/>
          <w:szCs w:val="21"/>
        </w:rPr>
        <w:t>本授权书于</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日签字生效，特此声明。</w:t>
      </w:r>
    </w:p>
    <w:p w14:paraId="120A1EF3">
      <w:pPr>
        <w:snapToGrid w:val="0"/>
        <w:spacing w:before="156" w:line="360" w:lineRule="auto"/>
        <w:ind w:firstLine="420"/>
        <w:rPr>
          <w:rFonts w:ascii="Times New Roman" w:hAnsi="Times New Roman" w:eastAsia="宋体" w:cs="Times New Roman"/>
          <w:szCs w:val="24"/>
        </w:rPr>
      </w:pPr>
      <w:r>
        <w:rPr>
          <w:rFonts w:hint="eastAsia" w:ascii="宋体" w:hAnsi="宋体" w:eastAsia="宋体" w:cs="宋体"/>
          <w:szCs w:val="21"/>
        </w:rPr>
        <w:t>附：委托代理人身份证复印件及法定代表人身份证明(附件1，原件)</w:t>
      </w:r>
    </w:p>
    <w:p w14:paraId="1618915E">
      <w:pPr>
        <w:snapToGrid w:val="0"/>
        <w:spacing w:line="360" w:lineRule="auto"/>
        <w:ind w:right="420"/>
        <w:rPr>
          <w:rFonts w:ascii="宋体" w:hAnsi="宋体" w:eastAsia="宋体" w:cs="宋体"/>
          <w:szCs w:val="21"/>
        </w:rPr>
      </w:pPr>
    </w:p>
    <w:p w14:paraId="606D59AA">
      <w:pPr>
        <w:snapToGrid w:val="0"/>
        <w:spacing w:line="360" w:lineRule="auto"/>
        <w:ind w:right="420"/>
        <w:rPr>
          <w:rFonts w:ascii="宋体" w:hAnsi="宋体" w:eastAsia="宋体" w:cs="宋体"/>
          <w:szCs w:val="21"/>
        </w:rPr>
      </w:pPr>
    </w:p>
    <w:p w14:paraId="1B915981">
      <w:pPr>
        <w:snapToGrid w:val="0"/>
        <w:spacing w:line="360" w:lineRule="auto"/>
        <w:ind w:right="420"/>
        <w:rPr>
          <w:rFonts w:ascii="宋体" w:hAnsi="宋体" w:eastAsia="宋体" w:cs="宋体"/>
          <w:szCs w:val="21"/>
        </w:rPr>
      </w:pPr>
    </w:p>
    <w:p w14:paraId="7136AECC">
      <w:pPr>
        <w:snapToGrid w:val="0"/>
        <w:spacing w:line="360" w:lineRule="auto"/>
        <w:ind w:right="420"/>
        <w:rPr>
          <w:rFonts w:ascii="宋体" w:hAnsi="宋体" w:eastAsia="宋体" w:cs="宋体"/>
          <w:szCs w:val="21"/>
        </w:rPr>
      </w:pPr>
    </w:p>
    <w:p w14:paraId="5AA1621B">
      <w:pPr>
        <w:snapToGrid w:val="0"/>
        <w:spacing w:line="360" w:lineRule="auto"/>
        <w:ind w:right="420"/>
        <w:rPr>
          <w:rFonts w:ascii="宋体" w:hAnsi="宋体" w:eastAsia="宋体" w:cs="宋体"/>
          <w:szCs w:val="21"/>
        </w:rPr>
      </w:pPr>
    </w:p>
    <w:p w14:paraId="47B19ED2">
      <w:pPr>
        <w:snapToGrid w:val="0"/>
        <w:spacing w:line="360" w:lineRule="auto"/>
        <w:ind w:right="420"/>
        <w:rPr>
          <w:rFonts w:ascii="宋体" w:hAnsi="宋体" w:eastAsia="宋体" w:cs="宋体"/>
          <w:szCs w:val="21"/>
        </w:rPr>
      </w:pPr>
    </w:p>
    <w:p w14:paraId="5B70E57C">
      <w:pPr>
        <w:snapToGrid w:val="0"/>
        <w:spacing w:line="360" w:lineRule="auto"/>
        <w:ind w:right="420"/>
        <w:rPr>
          <w:rFonts w:ascii="宋体" w:hAnsi="宋体" w:eastAsia="宋体" w:cs="宋体"/>
          <w:szCs w:val="21"/>
        </w:rPr>
      </w:pPr>
    </w:p>
    <w:p w14:paraId="6A13F39B">
      <w:pPr>
        <w:snapToGrid w:val="0"/>
        <w:spacing w:line="360" w:lineRule="auto"/>
        <w:ind w:right="420"/>
        <w:rPr>
          <w:rFonts w:ascii="宋体" w:hAnsi="宋体" w:eastAsia="宋体" w:cs="宋体"/>
          <w:szCs w:val="21"/>
        </w:rPr>
      </w:pPr>
    </w:p>
    <w:p w14:paraId="089610EF">
      <w:pPr>
        <w:snapToGrid w:val="0"/>
        <w:spacing w:line="360" w:lineRule="auto"/>
        <w:ind w:right="420"/>
        <w:rPr>
          <w:rFonts w:ascii="Times New Roman" w:hAnsi="Times New Roman" w:eastAsia="宋体" w:cs="Times New Roman"/>
          <w:szCs w:val="24"/>
        </w:rPr>
      </w:pPr>
      <w:r>
        <w:rPr>
          <w:rFonts w:hint="eastAsia" w:ascii="宋体" w:hAnsi="宋体" w:eastAsia="宋体" w:cs="宋体"/>
          <w:szCs w:val="21"/>
        </w:rPr>
        <w:t>法定代表人（签字或签章）：</w:t>
      </w:r>
      <w:r>
        <w:rPr>
          <w:rFonts w:hint="eastAsia" w:ascii="宋体" w:hAnsi="宋体" w:eastAsia="宋体" w:cs="宋体"/>
          <w:szCs w:val="21"/>
          <w:u w:val="single"/>
        </w:rPr>
        <w:t xml:space="preserve">                     </w:t>
      </w:r>
    </w:p>
    <w:p w14:paraId="1B83DC06">
      <w:pPr>
        <w:snapToGrid w:val="0"/>
        <w:spacing w:line="360" w:lineRule="auto"/>
        <w:ind w:right="420"/>
        <w:rPr>
          <w:rFonts w:ascii="Times New Roman" w:hAnsi="Times New Roman" w:eastAsia="宋体" w:cs="Times New Roman"/>
          <w:szCs w:val="24"/>
        </w:rPr>
      </w:pPr>
      <w:r>
        <w:rPr>
          <w:rFonts w:hint="eastAsia" w:ascii="宋体" w:hAnsi="宋体" w:eastAsia="宋体" w:cs="宋体"/>
          <w:szCs w:val="21"/>
        </w:rPr>
        <w:t>委托代理人（签字或签章）：</w:t>
      </w:r>
      <w:r>
        <w:rPr>
          <w:rFonts w:hint="eastAsia" w:ascii="宋体" w:hAnsi="宋体" w:eastAsia="宋体" w:cs="宋体"/>
          <w:szCs w:val="21"/>
          <w:u w:val="single"/>
        </w:rPr>
        <w:t xml:space="preserve">                     </w:t>
      </w:r>
    </w:p>
    <w:p w14:paraId="47B6A1F8">
      <w:pPr>
        <w:snapToGrid w:val="0"/>
        <w:spacing w:line="360" w:lineRule="auto"/>
        <w:ind w:right="24"/>
        <w:rPr>
          <w:rFonts w:ascii="Times New Roman" w:hAnsi="Times New Roman" w:eastAsia="宋体" w:cs="Times New Roman"/>
          <w:szCs w:val="24"/>
        </w:rPr>
      </w:pPr>
      <w:r>
        <w:rPr>
          <w:rFonts w:hint="eastAsia" w:ascii="宋体" w:hAnsi="宋体" w:eastAsia="宋体" w:cs="宋体"/>
          <w:szCs w:val="21"/>
        </w:rPr>
        <w:t>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69C16093">
      <w:pPr>
        <w:spacing w:line="360" w:lineRule="exact"/>
        <w:rPr>
          <w:rFonts w:ascii="宋体" w:hAnsi="宋体" w:eastAsia="宋体" w:cs="宋体"/>
          <w:b/>
          <w:szCs w:val="21"/>
        </w:rPr>
      </w:pPr>
    </w:p>
    <w:p w14:paraId="49772CD4">
      <w:pPr>
        <w:keepNext/>
        <w:jc w:val="center"/>
        <w:outlineLvl w:val="0"/>
        <w:rPr>
          <w:rFonts w:ascii="宋体" w:hAnsi="宋体" w:eastAsia="宋体" w:cs="宋体"/>
          <w:b/>
          <w:bCs/>
          <w:sz w:val="24"/>
          <w:szCs w:val="21"/>
        </w:rPr>
      </w:pPr>
    </w:p>
    <w:p w14:paraId="0EAED03E">
      <w:pPr>
        <w:rPr>
          <w:rFonts w:ascii="宋体" w:hAnsi="宋体" w:eastAsia="宋体" w:cs="宋体"/>
          <w:b/>
          <w:szCs w:val="21"/>
        </w:rPr>
      </w:pPr>
    </w:p>
    <w:p w14:paraId="6C16B2CB">
      <w:pPr>
        <w:keepNext/>
        <w:jc w:val="center"/>
        <w:outlineLvl w:val="0"/>
        <w:rPr>
          <w:rFonts w:ascii="宋体" w:hAnsi="宋体" w:eastAsia="宋体" w:cs="宋体"/>
          <w:b/>
          <w:bCs/>
          <w:sz w:val="24"/>
          <w:szCs w:val="21"/>
        </w:rPr>
      </w:pPr>
    </w:p>
    <w:p w14:paraId="3E6DB660">
      <w:pPr>
        <w:rPr>
          <w:rFonts w:ascii="宋体" w:hAnsi="宋体" w:eastAsia="宋体" w:cs="宋体"/>
          <w:b/>
          <w:szCs w:val="21"/>
        </w:rPr>
      </w:pPr>
      <w:r>
        <w:rPr>
          <w:rFonts w:hint="eastAsia" w:ascii="宋体" w:hAnsi="宋体" w:eastAsia="宋体" w:cs="宋体"/>
          <w:b/>
          <w:bCs/>
          <w:kern w:val="0"/>
          <w:sz w:val="24"/>
          <w:szCs w:val="24"/>
        </w:rPr>
        <w:t>备注：请另外单独准备法定代表人身份证明原件一份，递交投标文件时单独提交。</w:t>
      </w:r>
    </w:p>
    <w:p w14:paraId="18574268">
      <w:pPr>
        <w:snapToGrid w:val="0"/>
        <w:spacing w:line="360" w:lineRule="auto"/>
        <w:rPr>
          <w:rFonts w:ascii="黑体" w:hAnsi="黑体" w:eastAsia="黑体" w:cs="黑体"/>
          <w:b/>
          <w:sz w:val="32"/>
          <w:szCs w:val="32"/>
        </w:rPr>
      </w:pPr>
    </w:p>
    <w:p w14:paraId="622FAE19">
      <w:pPr>
        <w:snapToGrid w:val="0"/>
        <w:spacing w:line="360" w:lineRule="auto"/>
        <w:rPr>
          <w:rFonts w:ascii="黑体" w:hAnsi="黑体" w:eastAsia="黑体" w:cs="黑体"/>
          <w:b/>
          <w:sz w:val="32"/>
          <w:szCs w:val="32"/>
        </w:rPr>
      </w:pPr>
      <w:r>
        <w:rPr>
          <w:rFonts w:hint="eastAsia" w:ascii="黑体" w:hAnsi="黑体" w:eastAsia="黑体" w:cs="黑体"/>
          <w:b/>
          <w:sz w:val="32"/>
          <w:szCs w:val="32"/>
        </w:rPr>
        <w:t xml:space="preserve"> </w:t>
      </w:r>
    </w:p>
    <w:p w14:paraId="2DE8FFF4">
      <w:pPr>
        <w:snapToGrid w:val="0"/>
        <w:spacing w:line="360" w:lineRule="auto"/>
        <w:jc w:val="center"/>
        <w:rPr>
          <w:rFonts w:ascii="Times New Roman" w:hAnsi="Times New Roman" w:eastAsia="宋体" w:cs="Times New Roman"/>
          <w:szCs w:val="24"/>
        </w:rPr>
      </w:pPr>
      <w:r>
        <w:rPr>
          <w:rFonts w:hint="eastAsia" w:ascii="黑体" w:hAnsi="黑体" w:eastAsia="黑体" w:cs="黑体"/>
          <w:b/>
          <w:sz w:val="32"/>
          <w:szCs w:val="32"/>
        </w:rPr>
        <w:t>二、联合体协议(格式)</w:t>
      </w:r>
    </w:p>
    <w:p w14:paraId="0ACDE25A">
      <w:pPr>
        <w:snapToGrid w:val="0"/>
        <w:spacing w:line="360" w:lineRule="auto"/>
        <w:rPr>
          <w:rFonts w:ascii="宋体" w:hAnsi="宋体" w:eastAsia="黑体" w:cs="宋体"/>
          <w:b/>
          <w:bCs/>
          <w:sz w:val="24"/>
          <w:szCs w:val="21"/>
        </w:rPr>
      </w:pPr>
    </w:p>
    <w:p w14:paraId="5BAEB212">
      <w:pPr>
        <w:snapToGrid w:val="0"/>
        <w:spacing w:line="360" w:lineRule="auto"/>
        <w:rPr>
          <w:rFonts w:ascii="Times New Roman" w:hAnsi="Times New Roman" w:eastAsia="宋体" w:cs="Times New Roman"/>
          <w:szCs w:val="24"/>
        </w:rPr>
      </w:pPr>
      <w:r>
        <w:rPr>
          <w:rFonts w:hint="eastAsia" w:ascii="宋体" w:hAnsi="宋体" w:eastAsia="宋体" w:cs="宋体"/>
          <w:szCs w:val="21"/>
        </w:rPr>
        <w:t>致</w:t>
      </w:r>
      <w:r>
        <w:rPr>
          <w:rFonts w:hint="eastAsia" w:ascii="宋体" w:hAnsi="宋体" w:eastAsia="宋体" w:cs="宋体"/>
          <w:szCs w:val="21"/>
          <w:u w:val="single"/>
        </w:rPr>
        <w:t xml:space="preserve">                 </w:t>
      </w:r>
      <w:r>
        <w:rPr>
          <w:rFonts w:hint="eastAsia" w:ascii="宋体" w:hAnsi="宋体" w:eastAsia="宋体" w:cs="宋体"/>
          <w:szCs w:val="21"/>
        </w:rPr>
        <w:t>(采购人或采购代理机构)：</w:t>
      </w:r>
    </w:p>
    <w:p w14:paraId="56BE2DC2">
      <w:pPr>
        <w:snapToGrid w:val="0"/>
        <w:spacing w:line="360" w:lineRule="auto"/>
        <w:ind w:firstLine="420"/>
        <w:rPr>
          <w:rFonts w:ascii="Times New Roman" w:hAnsi="Times New Roman" w:eastAsia="宋体" w:cs="Times New Roman"/>
          <w:szCs w:val="24"/>
        </w:rPr>
      </w:pPr>
      <w:r>
        <w:rPr>
          <w:rFonts w:hint="eastAsia" w:ascii="宋体" w:hAnsi="宋体" w:eastAsia="宋体" w:cs="宋体"/>
          <w:color w:val="000000"/>
          <w:szCs w:val="21"/>
        </w:rPr>
        <w:t>经研究，我们决定自愿组成联合体共同申请参加</w:t>
      </w:r>
      <w:r>
        <w:rPr>
          <w:rFonts w:hint="eastAsia" w:ascii="宋体" w:hAnsi="宋体" w:eastAsia="宋体" w:cs="宋体"/>
          <w:szCs w:val="21"/>
          <w:u w:val="single"/>
        </w:rPr>
        <w:t xml:space="preserve">        </w:t>
      </w:r>
      <w:r>
        <w:rPr>
          <w:rFonts w:hint="eastAsia" w:ascii="宋体" w:hAnsi="宋体" w:eastAsia="宋体" w:cs="宋体"/>
          <w:szCs w:val="21"/>
        </w:rPr>
        <w:t>（项目名称）项目</w:t>
      </w:r>
      <w:r>
        <w:rPr>
          <w:rFonts w:hint="eastAsia" w:ascii="宋体" w:hAnsi="宋体" w:eastAsia="宋体" w:cs="宋体"/>
          <w:szCs w:val="21"/>
          <w:u w:val="single"/>
        </w:rPr>
        <w:t xml:space="preserve">        </w:t>
      </w:r>
      <w:r>
        <w:rPr>
          <w:rFonts w:hint="eastAsia" w:ascii="宋体" w:hAnsi="宋体" w:eastAsia="宋体" w:cs="宋体"/>
          <w:szCs w:val="21"/>
        </w:rPr>
        <w:t>（政府采购编号、采购代理编号）的竞争性磋商</w:t>
      </w:r>
      <w:r>
        <w:rPr>
          <w:rFonts w:hint="eastAsia" w:ascii="宋体" w:hAnsi="宋体" w:eastAsia="宋体" w:cs="宋体"/>
          <w:color w:val="000000"/>
          <w:szCs w:val="21"/>
        </w:rPr>
        <w:t>。</w:t>
      </w:r>
      <w:r>
        <w:rPr>
          <w:rFonts w:hint="eastAsia" w:ascii="宋体" w:hAnsi="宋体" w:eastAsia="宋体" w:cs="宋体"/>
          <w:szCs w:val="21"/>
        </w:rPr>
        <w:t>现就联合体事宜订立如下协议：</w:t>
      </w:r>
    </w:p>
    <w:p w14:paraId="3E8AFC14">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一、联合体基本信息：</w:t>
      </w:r>
      <w:r>
        <w:rPr>
          <w:rFonts w:hint="eastAsia" w:ascii="宋体" w:hAnsi="宋体" w:eastAsia="宋体" w:cs="宋体"/>
          <w:szCs w:val="21"/>
          <w:u w:val="single"/>
        </w:rPr>
        <w:t xml:space="preserve">                                  </w:t>
      </w:r>
      <w:r>
        <w:rPr>
          <w:rFonts w:hint="eastAsia" w:ascii="宋体" w:hAnsi="宋体" w:eastAsia="宋体" w:cs="宋体"/>
          <w:szCs w:val="21"/>
        </w:rPr>
        <w:t>（各方公司名称、地址、营业执照、法定代表人姓名）。</w:t>
      </w:r>
    </w:p>
    <w:p w14:paraId="522CE854">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二、</w:t>
      </w:r>
      <w:r>
        <w:rPr>
          <w:rFonts w:hint="eastAsia" w:ascii="宋体" w:hAnsi="宋体" w:eastAsia="宋体" w:cs="宋体"/>
          <w:szCs w:val="21"/>
          <w:u w:val="single"/>
        </w:rPr>
        <w:t xml:space="preserve">         </w:t>
      </w:r>
      <w:r>
        <w:rPr>
          <w:rFonts w:hint="eastAsia" w:ascii="宋体" w:hAnsi="宋体" w:eastAsia="宋体" w:cs="宋体"/>
          <w:szCs w:val="21"/>
        </w:rPr>
        <w:t>（某成员单位名称）为</w:t>
      </w:r>
      <w:r>
        <w:rPr>
          <w:rFonts w:hint="eastAsia" w:ascii="宋体" w:hAnsi="宋体" w:eastAsia="宋体" w:cs="宋体"/>
          <w:szCs w:val="21"/>
          <w:u w:val="single"/>
        </w:rPr>
        <w:t xml:space="preserve">         </w:t>
      </w:r>
      <w:r>
        <w:rPr>
          <w:rFonts w:hint="eastAsia" w:ascii="宋体" w:hAnsi="宋体" w:eastAsia="宋体" w:cs="宋体"/>
          <w:szCs w:val="21"/>
        </w:rPr>
        <w:t>（联合体名称）牵头人。</w:t>
      </w:r>
    </w:p>
    <w:p w14:paraId="6604493E">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三、联合体牵头人合法代表联合体各成员负责本项目响应文件编制活动，代表联合体提交和接收相关的资料、信息及指示，并处理与磋商和成交有关的一切事务；联合体成交后，联合体牵头人负责合同订立和合同实施阶段的主办、组织和协调工作。</w:t>
      </w:r>
    </w:p>
    <w:p w14:paraId="3C2FBF09">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四．联合体将严格按照磋商文件的各项要求，递交响应文件，参加磋商，履行成交义务和成交后的合同，并向采购人承担连带责任。</w:t>
      </w:r>
    </w:p>
    <w:p w14:paraId="36277679">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五、联合体各成员单位内部的职责分工如下：</w:t>
      </w:r>
      <w:r>
        <w:rPr>
          <w:rFonts w:hint="eastAsia" w:ascii="宋体" w:hAnsi="宋体" w:eastAsia="宋体" w:cs="宋体"/>
          <w:szCs w:val="21"/>
          <w:u w:val="single"/>
        </w:rPr>
        <w:t xml:space="preserve">               </w:t>
      </w:r>
      <w:r>
        <w:rPr>
          <w:rFonts w:hint="eastAsia" w:ascii="宋体" w:hAnsi="宋体" w:eastAsia="宋体" w:cs="宋体"/>
          <w:szCs w:val="21"/>
        </w:rPr>
        <w:t>。</w:t>
      </w:r>
    </w:p>
    <w:p w14:paraId="52406655">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六、本协议书自签署之日起生效，合同履行完毕后自动失效。</w:t>
      </w:r>
    </w:p>
    <w:p w14:paraId="38D24F28">
      <w:pPr>
        <w:snapToGrid w:val="0"/>
        <w:spacing w:line="360" w:lineRule="auto"/>
        <w:ind w:firstLine="420"/>
        <w:rPr>
          <w:rFonts w:ascii="Times New Roman" w:hAnsi="Times New Roman" w:eastAsia="宋体" w:cs="Times New Roman"/>
          <w:szCs w:val="24"/>
        </w:rPr>
      </w:pPr>
      <w:r>
        <w:rPr>
          <w:rFonts w:hint="eastAsia" w:ascii="宋体" w:hAnsi="宋体" w:eastAsia="宋体" w:cs="宋体"/>
          <w:szCs w:val="21"/>
        </w:rPr>
        <w:t>七、本协议书一式</w:t>
      </w:r>
      <w:r>
        <w:rPr>
          <w:rFonts w:hint="eastAsia" w:ascii="宋体" w:hAnsi="宋体" w:eastAsia="宋体" w:cs="宋体"/>
          <w:szCs w:val="21"/>
          <w:u w:val="single"/>
        </w:rPr>
        <w:t xml:space="preserve">       </w:t>
      </w:r>
      <w:r>
        <w:rPr>
          <w:rFonts w:hint="eastAsia" w:ascii="宋体" w:hAnsi="宋体" w:eastAsia="宋体" w:cs="宋体"/>
          <w:szCs w:val="21"/>
        </w:rPr>
        <w:t>份，联合体成员和采购人各执一份。</w:t>
      </w:r>
    </w:p>
    <w:p w14:paraId="7165F5C9">
      <w:pPr>
        <w:snapToGrid w:val="0"/>
        <w:spacing w:line="360" w:lineRule="auto"/>
        <w:rPr>
          <w:rFonts w:ascii="Times New Roman" w:hAnsi="Times New Roman" w:eastAsia="宋体" w:cs="Times New Roman"/>
          <w:szCs w:val="24"/>
        </w:rPr>
      </w:pPr>
      <w:r>
        <w:rPr>
          <w:rFonts w:hint="eastAsia" w:ascii="宋体" w:hAnsi="宋体" w:eastAsia="宋体" w:cs="宋体"/>
          <w:szCs w:val="21"/>
        </w:rPr>
        <w:t>牵头人名称（盖单位章）：</w:t>
      </w:r>
    </w:p>
    <w:p w14:paraId="4D720716">
      <w:pPr>
        <w:snapToGrid w:val="0"/>
        <w:spacing w:line="360" w:lineRule="auto"/>
        <w:rPr>
          <w:rFonts w:ascii="Times New Roman" w:hAnsi="Times New Roman" w:eastAsia="宋体" w:cs="Times New Roman"/>
          <w:szCs w:val="24"/>
        </w:rPr>
      </w:pPr>
      <w:r>
        <w:rPr>
          <w:rFonts w:hint="eastAsia" w:ascii="宋体" w:hAnsi="宋体" w:eastAsia="宋体" w:cs="宋体"/>
          <w:szCs w:val="21"/>
        </w:rPr>
        <w:t>法定代表人或其委托代理人（签字）：</w:t>
      </w:r>
      <w:r>
        <w:rPr>
          <w:rFonts w:hint="eastAsia" w:ascii="宋体" w:hAnsi="宋体" w:eastAsia="宋体" w:cs="宋体"/>
          <w:szCs w:val="21"/>
          <w:u w:val="single"/>
        </w:rPr>
        <w:t xml:space="preserve">            </w:t>
      </w:r>
    </w:p>
    <w:p w14:paraId="1901BDBA">
      <w:pPr>
        <w:snapToGrid w:val="0"/>
        <w:spacing w:line="360" w:lineRule="auto"/>
        <w:rPr>
          <w:rFonts w:ascii="宋体" w:hAnsi="宋体" w:eastAsia="宋体" w:cs="宋体"/>
          <w:szCs w:val="21"/>
        </w:rPr>
      </w:pPr>
    </w:p>
    <w:p w14:paraId="74F203E3">
      <w:pPr>
        <w:snapToGrid w:val="0"/>
        <w:spacing w:line="360" w:lineRule="auto"/>
        <w:rPr>
          <w:rFonts w:ascii="Times New Roman" w:hAnsi="Times New Roman" w:eastAsia="宋体" w:cs="Times New Roman"/>
          <w:szCs w:val="24"/>
        </w:rPr>
      </w:pPr>
      <w:r>
        <w:rPr>
          <w:rFonts w:hint="eastAsia" w:ascii="宋体" w:hAnsi="宋体" w:eastAsia="宋体" w:cs="宋体"/>
          <w:szCs w:val="21"/>
        </w:rPr>
        <w:t>成员二名称（盖单位章）：</w:t>
      </w:r>
    </w:p>
    <w:p w14:paraId="1804B9E6">
      <w:pPr>
        <w:snapToGrid w:val="0"/>
        <w:spacing w:line="360" w:lineRule="auto"/>
        <w:rPr>
          <w:rFonts w:ascii="Times New Roman" w:hAnsi="Times New Roman" w:eastAsia="宋体" w:cs="Times New Roman"/>
          <w:szCs w:val="24"/>
        </w:rPr>
      </w:pPr>
      <w:r>
        <w:rPr>
          <w:rFonts w:hint="eastAsia" w:ascii="宋体" w:hAnsi="宋体" w:eastAsia="宋体" w:cs="宋体"/>
          <w:szCs w:val="21"/>
        </w:rPr>
        <w:t>法定代表人或其委托代理人（签字）：</w:t>
      </w:r>
      <w:r>
        <w:rPr>
          <w:rFonts w:hint="eastAsia" w:ascii="宋体" w:hAnsi="宋体" w:eastAsia="宋体" w:cs="宋体"/>
          <w:szCs w:val="21"/>
          <w:u w:val="single"/>
        </w:rPr>
        <w:t xml:space="preserve">           </w:t>
      </w:r>
    </w:p>
    <w:p w14:paraId="0C0F8F3A">
      <w:pPr>
        <w:snapToGrid w:val="0"/>
        <w:spacing w:line="360" w:lineRule="auto"/>
        <w:rPr>
          <w:rFonts w:ascii="Times New Roman" w:hAnsi="Times New Roman" w:eastAsia="宋体" w:cs="Times New Roman"/>
          <w:szCs w:val="24"/>
        </w:rPr>
      </w:pP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 xml:space="preserve">日  </w:t>
      </w:r>
    </w:p>
    <w:p w14:paraId="15EB3073">
      <w:pPr>
        <w:snapToGrid w:val="0"/>
        <w:spacing w:line="360" w:lineRule="auto"/>
        <w:rPr>
          <w:rFonts w:ascii="仿宋_GB2312" w:hAnsi="仿宋_GB2312" w:eastAsia="仿宋_GB2312" w:cs="仿宋_GB2312"/>
          <w:szCs w:val="21"/>
        </w:rPr>
      </w:pPr>
    </w:p>
    <w:p w14:paraId="772BF4E1">
      <w:pPr>
        <w:snapToGrid w:val="0"/>
        <w:spacing w:line="360" w:lineRule="auto"/>
        <w:jc w:val="center"/>
        <w:rPr>
          <w:rFonts w:ascii="黑体" w:hAnsi="黑体" w:eastAsia="黑体" w:cs="黑体"/>
          <w:b/>
          <w:sz w:val="32"/>
          <w:szCs w:val="32"/>
        </w:rPr>
      </w:pPr>
    </w:p>
    <w:p w14:paraId="3B7E474E">
      <w:pPr>
        <w:snapToGrid w:val="0"/>
        <w:spacing w:line="360" w:lineRule="auto"/>
        <w:rPr>
          <w:rFonts w:ascii="Times New Roman" w:hAnsi="Times New Roman" w:eastAsia="宋体" w:cs="Times New Roman"/>
          <w:szCs w:val="24"/>
        </w:rPr>
      </w:pPr>
      <w:r>
        <w:rPr>
          <w:rFonts w:hint="eastAsia" w:ascii="仿宋_GB2312" w:hAnsi="仿宋_GB2312" w:eastAsia="仿宋_GB2312" w:cs="宋体"/>
          <w:szCs w:val="21"/>
        </w:rPr>
        <w:t>说明：</w:t>
      </w:r>
      <w:r>
        <w:rPr>
          <w:rFonts w:hint="eastAsia" w:ascii="仿宋_GB2312" w:hAnsi="仿宋_GB2312" w:eastAsia="仿宋_GB2312" w:cs="仿宋_GB2312"/>
          <w:szCs w:val="21"/>
        </w:rPr>
        <w:t>1</w:t>
      </w:r>
      <w:r>
        <w:rPr>
          <w:rFonts w:hint="eastAsia" w:ascii="仿宋_GB2312" w:hAnsi="仿宋_GB2312" w:eastAsia="仿宋_GB2312" w:cs="宋体"/>
          <w:szCs w:val="21"/>
        </w:rPr>
        <w:t>、本协议书由委托代理人签字的，应附法定代表人签字的授权委托书。</w:t>
      </w:r>
    </w:p>
    <w:p w14:paraId="1C0722C0">
      <w:pPr>
        <w:snapToGrid w:val="0"/>
        <w:spacing w:line="360" w:lineRule="auto"/>
        <w:ind w:firstLine="630"/>
        <w:rPr>
          <w:rFonts w:ascii="Times New Roman" w:hAnsi="Times New Roman" w:eastAsia="宋体" w:cs="Times New Roman"/>
          <w:szCs w:val="24"/>
        </w:rPr>
      </w:pPr>
      <w:r>
        <w:rPr>
          <w:rFonts w:hint="eastAsia" w:ascii="仿宋_GB2312" w:hAnsi="仿宋_GB2312" w:eastAsia="仿宋_GB2312" w:cs="仿宋_GB2312"/>
          <w:szCs w:val="21"/>
        </w:rPr>
        <w:t>2</w:t>
      </w:r>
      <w:r>
        <w:rPr>
          <w:rFonts w:hint="eastAsia" w:ascii="仿宋_GB2312" w:hAnsi="仿宋_GB2312" w:eastAsia="仿宋_GB2312" w:cs="宋体"/>
          <w:szCs w:val="21"/>
        </w:rPr>
        <w:t>、联合体符合</w:t>
      </w:r>
      <w:r>
        <w:rPr>
          <w:rFonts w:hint="eastAsia" w:ascii="仿宋_GB2312" w:hAnsi="仿宋_GB2312" w:eastAsia="仿宋_GB2312" w:cs="宋体"/>
          <w:spacing w:val="6"/>
          <w:kern w:val="0"/>
          <w:szCs w:val="21"/>
        </w:rPr>
        <w:t>《工业和信息化部、国家统计局、国家发展和改革委员会、财政部关于印发中小企业划型标准规定的通知》（工信部联企业</w:t>
      </w:r>
      <w:r>
        <w:rPr>
          <w:rFonts w:hint="eastAsia" w:ascii="仿宋_GB2312" w:hAnsi="仿宋_GB2312" w:eastAsia="仿宋_GB2312" w:cs="仿宋_GB2312"/>
          <w:spacing w:val="6"/>
          <w:kern w:val="0"/>
          <w:szCs w:val="21"/>
        </w:rPr>
        <w:t>[2011]300</w:t>
      </w:r>
      <w:r>
        <w:rPr>
          <w:rFonts w:hint="eastAsia" w:ascii="仿宋_GB2312" w:hAnsi="仿宋_GB2312" w:eastAsia="仿宋_GB2312" w:cs="宋体"/>
          <w:spacing w:val="6"/>
          <w:kern w:val="0"/>
          <w:szCs w:val="21"/>
        </w:rPr>
        <w:t>号）和</w:t>
      </w:r>
      <w:r>
        <w:rPr>
          <w:rFonts w:hint="eastAsia" w:ascii="仿宋_GB2312" w:hAnsi="仿宋_GB2312" w:eastAsia="仿宋_GB2312" w:cs="宋体"/>
          <w:spacing w:val="6"/>
          <w:szCs w:val="21"/>
        </w:rPr>
        <w:t>《财政部</w:t>
      </w:r>
      <w:r>
        <w:rPr>
          <w:rFonts w:hint="eastAsia" w:ascii="仿宋_GB2312" w:hAnsi="仿宋_GB2312" w:eastAsia="仿宋_GB2312" w:cs="宋体"/>
          <w:szCs w:val="21"/>
        </w:rPr>
        <w:t xml:space="preserve"> </w:t>
      </w:r>
      <w:r>
        <w:rPr>
          <w:rFonts w:hint="eastAsia" w:ascii="仿宋_GB2312" w:hAnsi="仿宋_GB2312" w:eastAsia="仿宋_GB2312" w:cs="宋体"/>
          <w:spacing w:val="6"/>
          <w:szCs w:val="21"/>
        </w:rPr>
        <w:t>工业和信息化部</w:t>
      </w:r>
      <w:r>
        <w:rPr>
          <w:rFonts w:hint="eastAsia" w:ascii="仿宋_GB2312" w:hAnsi="仿宋_GB2312" w:eastAsia="仿宋_GB2312" w:cs="宋体"/>
          <w:bCs/>
          <w:szCs w:val="21"/>
        </w:rPr>
        <w:t>关于印发＜政府采购促进中小企业发展暂行办法＞的通知》</w:t>
      </w:r>
      <w:r>
        <w:rPr>
          <w:rFonts w:hint="eastAsia" w:ascii="仿宋_GB2312" w:hAnsi="仿宋_GB2312" w:eastAsia="仿宋_GB2312" w:cs="仿宋_GB2312"/>
          <w:bCs/>
          <w:szCs w:val="21"/>
        </w:rPr>
        <w:t>(</w:t>
      </w:r>
      <w:r>
        <w:rPr>
          <w:rFonts w:hint="eastAsia" w:ascii="仿宋_GB2312" w:hAnsi="仿宋_GB2312" w:eastAsia="仿宋_GB2312" w:cs="宋体"/>
          <w:szCs w:val="21"/>
        </w:rPr>
        <w:t>财库</w:t>
      </w:r>
      <w:r>
        <w:rPr>
          <w:rFonts w:hint="eastAsia" w:ascii="仿宋_GB2312" w:hAnsi="仿宋_GB2312" w:eastAsia="仿宋_GB2312" w:cs="仿宋_GB2312"/>
          <w:szCs w:val="21"/>
        </w:rPr>
        <w:t>[2011]181</w:t>
      </w:r>
      <w:r>
        <w:rPr>
          <w:rFonts w:hint="eastAsia" w:ascii="仿宋_GB2312" w:hAnsi="仿宋_GB2312" w:eastAsia="仿宋_GB2312" w:cs="宋体"/>
          <w:szCs w:val="21"/>
        </w:rPr>
        <w:t>号</w:t>
      </w:r>
      <w:r>
        <w:rPr>
          <w:rFonts w:hint="eastAsia" w:ascii="仿宋_GB2312" w:hAnsi="仿宋_GB2312" w:eastAsia="仿宋_GB2312" w:cs="仿宋_GB2312"/>
          <w:szCs w:val="21"/>
        </w:rPr>
        <w:t>)</w:t>
      </w:r>
      <w:r>
        <w:rPr>
          <w:rFonts w:hint="eastAsia" w:ascii="仿宋_GB2312" w:hAnsi="仿宋_GB2312" w:eastAsia="仿宋_GB2312" w:cs="宋体"/>
          <w:szCs w:val="21"/>
        </w:rPr>
        <w:t>相关规定的，应提交《附件</w:t>
      </w:r>
      <w:r>
        <w:rPr>
          <w:rFonts w:hint="eastAsia" w:ascii="仿宋_GB2312" w:hAnsi="仿宋_GB2312" w:eastAsia="仿宋_GB2312" w:cs="仿宋_GB2312"/>
          <w:szCs w:val="21"/>
        </w:rPr>
        <w:t>8-2</w:t>
      </w:r>
      <w:r>
        <w:rPr>
          <w:rFonts w:hint="eastAsia" w:ascii="仿宋_GB2312" w:hAnsi="仿宋_GB2312" w:eastAsia="仿宋_GB2312" w:cs="宋体"/>
          <w:szCs w:val="21"/>
        </w:rPr>
        <w:t>：</w:t>
      </w:r>
      <w:r>
        <w:rPr>
          <w:rFonts w:hint="eastAsia" w:ascii="仿宋_GB2312" w:hAnsi="仿宋_GB2312" w:eastAsia="仿宋_GB2312" w:cs="宋体"/>
          <w:bCs/>
          <w:spacing w:val="6"/>
          <w:kern w:val="0"/>
          <w:szCs w:val="21"/>
        </w:rPr>
        <w:t>中小企业声明函》。</w:t>
      </w:r>
    </w:p>
    <w:p w14:paraId="20CBDB6F">
      <w:pPr>
        <w:pageBreakBefore/>
        <w:snapToGrid w:val="0"/>
        <w:spacing w:line="360" w:lineRule="auto"/>
        <w:jc w:val="center"/>
        <w:rPr>
          <w:rFonts w:ascii="Times New Roman" w:hAnsi="Times New Roman" w:eastAsia="宋体" w:cs="Times New Roman"/>
          <w:szCs w:val="24"/>
        </w:rPr>
      </w:pPr>
      <w:r>
        <w:rPr>
          <w:rFonts w:hint="eastAsia" w:ascii="黑体" w:hAnsi="黑体" w:eastAsia="黑体" w:cs="宋体"/>
          <w:b/>
          <w:sz w:val="32"/>
          <w:szCs w:val="32"/>
        </w:rPr>
        <w:t>三</w:t>
      </w:r>
      <w:r>
        <w:rPr>
          <w:rFonts w:hint="eastAsia" w:ascii="黑体" w:hAnsi="黑体" w:eastAsia="黑体" w:cs="黑体"/>
          <w:b/>
          <w:sz w:val="32"/>
          <w:szCs w:val="32"/>
        </w:rPr>
        <w:t>、</w:t>
      </w:r>
      <w:r>
        <w:rPr>
          <w:rFonts w:hint="eastAsia" w:ascii="黑体" w:hAnsi="黑体" w:eastAsia="黑体" w:cs="宋体"/>
          <w:b/>
          <w:sz w:val="32"/>
          <w:szCs w:val="32"/>
        </w:rPr>
        <w:t>供应商</w:t>
      </w:r>
      <w:r>
        <w:rPr>
          <w:rFonts w:hint="eastAsia" w:ascii="黑体" w:hAnsi="黑体" w:eastAsia="黑体" w:cs="宋体"/>
          <w:b/>
          <w:bCs/>
          <w:sz w:val="32"/>
          <w:szCs w:val="32"/>
        </w:rPr>
        <w:t>的资格证明资料</w:t>
      </w:r>
    </w:p>
    <w:p w14:paraId="0F5E03A6">
      <w:pPr>
        <w:spacing w:line="480" w:lineRule="exact"/>
        <w:rPr>
          <w:rFonts w:ascii="Times New Roman" w:hAnsi="Times New Roman" w:eastAsia="宋体" w:cs="Times New Roman"/>
          <w:szCs w:val="24"/>
        </w:rPr>
      </w:pPr>
      <w:r>
        <w:rPr>
          <w:rFonts w:hint="eastAsia" w:ascii="黑体" w:hAnsi="黑体" w:eastAsia="黑体" w:cs="黑体"/>
          <w:sz w:val="30"/>
          <w:szCs w:val="30"/>
        </w:rPr>
        <w:t>附件3              供应商基本情况表</w:t>
      </w:r>
    </w:p>
    <w:p w14:paraId="1F6832DE">
      <w:pPr>
        <w:spacing w:line="480" w:lineRule="exact"/>
        <w:rPr>
          <w:rFonts w:ascii="黑体" w:hAnsi="黑体" w:eastAsia="黑体" w:cs="黑体"/>
          <w:sz w:val="30"/>
          <w:szCs w:val="30"/>
        </w:rPr>
      </w:pPr>
    </w:p>
    <w:p w14:paraId="32D7B5F0">
      <w:pPr>
        <w:snapToGrid w:val="0"/>
        <w:spacing w:line="360" w:lineRule="auto"/>
        <w:rPr>
          <w:rFonts w:ascii="Times New Roman" w:hAnsi="Times New Roman" w:eastAsia="宋体" w:cs="Times New Roman"/>
          <w:szCs w:val="24"/>
        </w:rPr>
      </w:pPr>
      <w:r>
        <w:rPr>
          <w:rFonts w:hint="eastAsia" w:ascii="宋体" w:hAnsi="宋体" w:eastAsia="宋体" w:cs="宋体"/>
          <w:szCs w:val="21"/>
        </w:rPr>
        <w:t>盖供应商单位章</w:t>
      </w:r>
    </w:p>
    <w:tbl>
      <w:tblPr>
        <w:tblStyle w:val="24"/>
        <w:tblW w:w="0" w:type="auto"/>
        <w:tblInd w:w="108" w:type="dxa"/>
        <w:tblLayout w:type="fixed"/>
        <w:tblCellMar>
          <w:top w:w="0" w:type="dxa"/>
          <w:left w:w="108" w:type="dxa"/>
          <w:bottom w:w="0" w:type="dxa"/>
          <w:right w:w="108" w:type="dxa"/>
        </w:tblCellMar>
      </w:tblPr>
      <w:tblGrid>
        <w:gridCol w:w="719"/>
        <w:gridCol w:w="539"/>
        <w:gridCol w:w="362"/>
        <w:gridCol w:w="1143"/>
        <w:gridCol w:w="850"/>
        <w:gridCol w:w="590"/>
        <w:gridCol w:w="294"/>
        <w:gridCol w:w="1083"/>
        <w:gridCol w:w="1329"/>
        <w:gridCol w:w="1941"/>
      </w:tblGrid>
      <w:tr w14:paraId="6E869EC7">
        <w:tblPrEx>
          <w:tblCellMar>
            <w:top w:w="0" w:type="dxa"/>
            <w:left w:w="108" w:type="dxa"/>
            <w:bottom w:w="0" w:type="dxa"/>
            <w:right w:w="108" w:type="dxa"/>
          </w:tblCellMar>
        </w:tblPrEx>
        <w:trPr>
          <w:trHeight w:val="561" w:hRule="atLeast"/>
        </w:trPr>
        <w:tc>
          <w:tcPr>
            <w:tcW w:w="1620" w:type="dxa"/>
            <w:gridSpan w:val="3"/>
            <w:tcBorders>
              <w:top w:val="double" w:color="000000" w:sz="4" w:space="0"/>
              <w:left w:val="double" w:color="000000" w:sz="4" w:space="0"/>
              <w:bottom w:val="single" w:color="000000" w:sz="6" w:space="0"/>
              <w:right w:val="single" w:color="000000" w:sz="6" w:space="0"/>
            </w:tcBorders>
            <w:vAlign w:val="center"/>
          </w:tcPr>
          <w:p w14:paraId="27FFB7AF">
            <w:pPr>
              <w:spacing w:line="440" w:lineRule="exact"/>
              <w:jc w:val="center"/>
              <w:rPr>
                <w:rFonts w:ascii="Times New Roman" w:hAnsi="Times New Roman" w:eastAsia="宋体" w:cs="Times New Roman"/>
                <w:szCs w:val="24"/>
              </w:rPr>
            </w:pPr>
            <w:r>
              <w:rPr>
                <w:rFonts w:hint="eastAsia" w:ascii="宋体" w:hAnsi="宋体" w:eastAsia="宋体" w:cs="宋体"/>
                <w:szCs w:val="21"/>
              </w:rPr>
              <w:t>供应商</w:t>
            </w:r>
            <w:r>
              <w:rPr>
                <w:rFonts w:ascii="宋体" w:hAnsi="宋体" w:eastAsia="宋体" w:cs="宋体"/>
                <w:szCs w:val="21"/>
              </w:rPr>
              <w:t>名称</w:t>
            </w:r>
          </w:p>
        </w:tc>
        <w:tc>
          <w:tcPr>
            <w:tcW w:w="3960" w:type="dxa"/>
            <w:gridSpan w:val="5"/>
            <w:tcBorders>
              <w:top w:val="double" w:color="000000" w:sz="4" w:space="0"/>
              <w:left w:val="single" w:color="000000" w:sz="6" w:space="0"/>
              <w:bottom w:val="single" w:color="000000" w:sz="6" w:space="0"/>
              <w:right w:val="single" w:color="000000" w:sz="6" w:space="0"/>
            </w:tcBorders>
            <w:vAlign w:val="center"/>
          </w:tcPr>
          <w:p w14:paraId="4A48A96D">
            <w:pPr>
              <w:snapToGrid w:val="0"/>
              <w:spacing w:line="440" w:lineRule="exact"/>
              <w:jc w:val="center"/>
              <w:rPr>
                <w:rFonts w:ascii="宋体" w:hAnsi="宋体" w:eastAsia="宋体" w:cs="宋体"/>
                <w:szCs w:val="21"/>
              </w:rPr>
            </w:pPr>
          </w:p>
        </w:tc>
        <w:tc>
          <w:tcPr>
            <w:tcW w:w="1329" w:type="dxa"/>
            <w:tcBorders>
              <w:top w:val="double" w:color="000000" w:sz="4" w:space="0"/>
              <w:left w:val="single" w:color="000000" w:sz="6" w:space="0"/>
              <w:bottom w:val="single" w:color="000000" w:sz="6" w:space="0"/>
              <w:right w:val="single" w:color="000000" w:sz="6" w:space="0"/>
            </w:tcBorders>
            <w:vAlign w:val="center"/>
          </w:tcPr>
          <w:p w14:paraId="1C048F55">
            <w:pPr>
              <w:spacing w:line="440" w:lineRule="exact"/>
              <w:jc w:val="center"/>
              <w:rPr>
                <w:rFonts w:ascii="Times New Roman" w:hAnsi="Times New Roman" w:eastAsia="宋体" w:cs="Times New Roman"/>
                <w:szCs w:val="24"/>
              </w:rPr>
            </w:pPr>
            <w:r>
              <w:rPr>
                <w:rFonts w:ascii="宋体" w:hAnsi="宋体" w:eastAsia="宋体" w:cs="宋体"/>
                <w:szCs w:val="21"/>
              </w:rPr>
              <w:t>法定代表人</w:t>
            </w:r>
          </w:p>
        </w:tc>
        <w:tc>
          <w:tcPr>
            <w:tcW w:w="1941" w:type="dxa"/>
            <w:tcBorders>
              <w:top w:val="double" w:color="000000" w:sz="4" w:space="0"/>
              <w:left w:val="single" w:color="000000" w:sz="6" w:space="0"/>
              <w:bottom w:val="single" w:color="000000" w:sz="6" w:space="0"/>
              <w:right w:val="double" w:color="000000" w:sz="4" w:space="0"/>
            </w:tcBorders>
            <w:vAlign w:val="center"/>
          </w:tcPr>
          <w:p w14:paraId="12CA137B">
            <w:pPr>
              <w:snapToGrid w:val="0"/>
              <w:spacing w:line="440" w:lineRule="exact"/>
              <w:jc w:val="center"/>
              <w:rPr>
                <w:rFonts w:ascii="宋体" w:hAnsi="宋体" w:eastAsia="宋体" w:cs="宋体"/>
                <w:szCs w:val="21"/>
              </w:rPr>
            </w:pPr>
          </w:p>
        </w:tc>
      </w:tr>
      <w:tr w14:paraId="701DE666">
        <w:tblPrEx>
          <w:tblCellMar>
            <w:top w:w="0" w:type="dxa"/>
            <w:left w:w="108" w:type="dxa"/>
            <w:bottom w:w="0" w:type="dxa"/>
            <w:right w:w="108" w:type="dxa"/>
          </w:tblCellMar>
        </w:tblPrEx>
        <w:trPr>
          <w:trHeight w:val="611" w:hRule="atLeast"/>
        </w:trPr>
        <w:tc>
          <w:tcPr>
            <w:tcW w:w="1620" w:type="dxa"/>
            <w:gridSpan w:val="3"/>
            <w:tcBorders>
              <w:top w:val="single" w:color="000000" w:sz="6" w:space="0"/>
              <w:left w:val="double" w:color="000000" w:sz="4" w:space="0"/>
              <w:bottom w:val="single" w:color="000000" w:sz="6" w:space="0"/>
              <w:right w:val="single" w:color="000000" w:sz="6" w:space="0"/>
            </w:tcBorders>
            <w:vAlign w:val="center"/>
          </w:tcPr>
          <w:p w14:paraId="58B4A9B5">
            <w:pPr>
              <w:spacing w:line="440" w:lineRule="exact"/>
              <w:jc w:val="center"/>
              <w:rPr>
                <w:rFonts w:ascii="Times New Roman" w:hAnsi="Times New Roman" w:eastAsia="宋体" w:cs="Times New Roman"/>
                <w:szCs w:val="24"/>
              </w:rPr>
            </w:pPr>
            <w:r>
              <w:rPr>
                <w:rFonts w:hint="eastAsia" w:ascii="宋体" w:hAnsi="宋体" w:eastAsia="宋体" w:cs="宋体"/>
                <w:szCs w:val="21"/>
              </w:rPr>
              <w:t>电子邮箱</w:t>
            </w:r>
          </w:p>
        </w:tc>
        <w:tc>
          <w:tcPr>
            <w:tcW w:w="3960" w:type="dxa"/>
            <w:gridSpan w:val="5"/>
            <w:tcBorders>
              <w:top w:val="single" w:color="000000" w:sz="6" w:space="0"/>
              <w:left w:val="single" w:color="000000" w:sz="6" w:space="0"/>
              <w:bottom w:val="single" w:color="000000" w:sz="6" w:space="0"/>
              <w:right w:val="single" w:color="000000" w:sz="6" w:space="0"/>
            </w:tcBorders>
            <w:vAlign w:val="center"/>
          </w:tcPr>
          <w:p w14:paraId="2287620E">
            <w:pPr>
              <w:snapToGrid w:val="0"/>
              <w:spacing w:line="440" w:lineRule="exact"/>
              <w:jc w:val="center"/>
              <w:rPr>
                <w:rFonts w:ascii="宋体" w:hAnsi="宋体" w:eastAsia="宋体" w:cs="宋体"/>
                <w:szCs w:val="21"/>
              </w:rPr>
            </w:pPr>
          </w:p>
        </w:tc>
        <w:tc>
          <w:tcPr>
            <w:tcW w:w="1329" w:type="dxa"/>
            <w:tcBorders>
              <w:top w:val="single" w:color="000000" w:sz="6" w:space="0"/>
              <w:left w:val="single" w:color="000000" w:sz="6" w:space="0"/>
              <w:bottom w:val="single" w:color="000000" w:sz="6" w:space="0"/>
              <w:right w:val="single" w:color="000000" w:sz="6" w:space="0"/>
            </w:tcBorders>
            <w:vAlign w:val="center"/>
          </w:tcPr>
          <w:p w14:paraId="4AA843FC">
            <w:pPr>
              <w:spacing w:line="440" w:lineRule="exact"/>
              <w:jc w:val="center"/>
              <w:rPr>
                <w:rFonts w:ascii="Times New Roman" w:hAnsi="Times New Roman" w:eastAsia="宋体" w:cs="Times New Roman"/>
                <w:szCs w:val="24"/>
              </w:rPr>
            </w:pPr>
            <w:r>
              <w:rPr>
                <w:rFonts w:ascii="宋体" w:hAnsi="宋体" w:eastAsia="宋体" w:cs="宋体"/>
                <w:szCs w:val="21"/>
              </w:rPr>
              <w:t>邮政编码</w:t>
            </w:r>
          </w:p>
        </w:tc>
        <w:tc>
          <w:tcPr>
            <w:tcW w:w="1941" w:type="dxa"/>
            <w:tcBorders>
              <w:top w:val="single" w:color="000000" w:sz="6" w:space="0"/>
              <w:left w:val="single" w:color="000000" w:sz="6" w:space="0"/>
              <w:bottom w:val="single" w:color="000000" w:sz="6" w:space="0"/>
              <w:right w:val="double" w:color="000000" w:sz="4" w:space="0"/>
            </w:tcBorders>
            <w:vAlign w:val="center"/>
          </w:tcPr>
          <w:p w14:paraId="4E568752">
            <w:pPr>
              <w:snapToGrid w:val="0"/>
              <w:spacing w:line="440" w:lineRule="exact"/>
              <w:jc w:val="center"/>
              <w:rPr>
                <w:rFonts w:ascii="宋体" w:hAnsi="宋体" w:eastAsia="宋体" w:cs="宋体"/>
                <w:szCs w:val="21"/>
              </w:rPr>
            </w:pPr>
          </w:p>
        </w:tc>
      </w:tr>
      <w:tr w14:paraId="04D2498C">
        <w:tblPrEx>
          <w:tblCellMar>
            <w:top w:w="0" w:type="dxa"/>
            <w:left w:w="108" w:type="dxa"/>
            <w:bottom w:w="0" w:type="dxa"/>
            <w:right w:w="108" w:type="dxa"/>
          </w:tblCellMar>
        </w:tblPrEx>
        <w:trPr>
          <w:trHeight w:val="608" w:hRule="atLeast"/>
        </w:trPr>
        <w:tc>
          <w:tcPr>
            <w:tcW w:w="1620" w:type="dxa"/>
            <w:gridSpan w:val="3"/>
            <w:tcBorders>
              <w:top w:val="single" w:color="000000" w:sz="6" w:space="0"/>
              <w:left w:val="double" w:color="000000" w:sz="4" w:space="0"/>
              <w:bottom w:val="single" w:color="000000" w:sz="6" w:space="0"/>
              <w:right w:val="single" w:color="000000" w:sz="6" w:space="0"/>
            </w:tcBorders>
            <w:vAlign w:val="center"/>
          </w:tcPr>
          <w:p w14:paraId="0ADF6DF9">
            <w:pPr>
              <w:spacing w:line="440" w:lineRule="exact"/>
              <w:jc w:val="center"/>
              <w:rPr>
                <w:rFonts w:ascii="Times New Roman" w:hAnsi="Times New Roman" w:eastAsia="宋体" w:cs="Times New Roman"/>
                <w:szCs w:val="24"/>
              </w:rPr>
            </w:pPr>
            <w:r>
              <w:rPr>
                <w:rFonts w:hint="eastAsia" w:ascii="宋体" w:hAnsi="宋体" w:eastAsia="宋体" w:cs="宋体"/>
                <w:szCs w:val="21"/>
              </w:rPr>
              <w:t>上年营业收入</w:t>
            </w:r>
          </w:p>
        </w:tc>
        <w:tc>
          <w:tcPr>
            <w:tcW w:w="3960" w:type="dxa"/>
            <w:gridSpan w:val="5"/>
            <w:tcBorders>
              <w:top w:val="single" w:color="000000" w:sz="6" w:space="0"/>
              <w:left w:val="single" w:color="000000" w:sz="6" w:space="0"/>
              <w:bottom w:val="single" w:color="000000" w:sz="6" w:space="0"/>
              <w:right w:val="single" w:color="000000" w:sz="6" w:space="0"/>
            </w:tcBorders>
            <w:vAlign w:val="center"/>
          </w:tcPr>
          <w:p w14:paraId="4ACC1BEA">
            <w:pPr>
              <w:snapToGrid w:val="0"/>
              <w:spacing w:line="440" w:lineRule="exact"/>
              <w:jc w:val="center"/>
              <w:rPr>
                <w:rFonts w:ascii="宋体" w:hAnsi="宋体" w:eastAsia="宋体" w:cs="宋体"/>
                <w:szCs w:val="21"/>
              </w:rPr>
            </w:pPr>
          </w:p>
        </w:tc>
        <w:tc>
          <w:tcPr>
            <w:tcW w:w="1329" w:type="dxa"/>
            <w:tcBorders>
              <w:top w:val="single" w:color="000000" w:sz="6" w:space="0"/>
              <w:left w:val="single" w:color="000000" w:sz="6" w:space="0"/>
              <w:bottom w:val="single" w:color="000000" w:sz="6" w:space="0"/>
              <w:right w:val="single" w:color="000000" w:sz="6" w:space="0"/>
            </w:tcBorders>
            <w:vAlign w:val="center"/>
          </w:tcPr>
          <w:p w14:paraId="6A504C12">
            <w:pPr>
              <w:spacing w:line="440" w:lineRule="exact"/>
              <w:jc w:val="center"/>
              <w:rPr>
                <w:rFonts w:ascii="Times New Roman" w:hAnsi="Times New Roman" w:eastAsia="宋体" w:cs="Times New Roman"/>
                <w:szCs w:val="24"/>
              </w:rPr>
            </w:pPr>
            <w:r>
              <w:rPr>
                <w:rFonts w:hint="eastAsia" w:ascii="宋体" w:hAnsi="宋体" w:eastAsia="宋体" w:cs="宋体"/>
                <w:szCs w:val="21"/>
              </w:rPr>
              <w:t>员工总人数</w:t>
            </w:r>
          </w:p>
        </w:tc>
        <w:tc>
          <w:tcPr>
            <w:tcW w:w="1941" w:type="dxa"/>
            <w:tcBorders>
              <w:top w:val="single" w:color="000000" w:sz="6" w:space="0"/>
              <w:left w:val="single" w:color="000000" w:sz="6" w:space="0"/>
              <w:bottom w:val="single" w:color="000000" w:sz="6" w:space="0"/>
              <w:right w:val="double" w:color="000000" w:sz="4" w:space="0"/>
            </w:tcBorders>
            <w:vAlign w:val="center"/>
          </w:tcPr>
          <w:p w14:paraId="4F3F39A5">
            <w:pPr>
              <w:snapToGrid w:val="0"/>
              <w:spacing w:line="440" w:lineRule="exact"/>
              <w:jc w:val="center"/>
              <w:rPr>
                <w:rFonts w:ascii="宋体" w:hAnsi="宋体" w:eastAsia="宋体" w:cs="宋体"/>
                <w:szCs w:val="21"/>
              </w:rPr>
            </w:pPr>
          </w:p>
        </w:tc>
      </w:tr>
      <w:tr w14:paraId="03A40EB0">
        <w:tblPrEx>
          <w:tblCellMar>
            <w:top w:w="0" w:type="dxa"/>
            <w:left w:w="108" w:type="dxa"/>
            <w:bottom w:w="0" w:type="dxa"/>
            <w:right w:w="108" w:type="dxa"/>
          </w:tblCellMar>
        </w:tblPrEx>
        <w:trPr>
          <w:trHeight w:val="624" w:hRule="atLeast"/>
        </w:trPr>
        <w:tc>
          <w:tcPr>
            <w:tcW w:w="719" w:type="dxa"/>
            <w:vMerge w:val="restart"/>
            <w:tcBorders>
              <w:top w:val="single" w:color="000000" w:sz="6" w:space="0"/>
              <w:left w:val="double" w:color="000000" w:sz="4" w:space="0"/>
              <w:bottom w:val="single" w:color="000000" w:sz="6" w:space="0"/>
              <w:right w:val="single" w:color="000000" w:sz="6" w:space="0"/>
            </w:tcBorders>
            <w:vAlign w:val="center"/>
          </w:tcPr>
          <w:p w14:paraId="186C9E18">
            <w:pPr>
              <w:spacing w:line="440" w:lineRule="exact"/>
              <w:jc w:val="center"/>
              <w:rPr>
                <w:rFonts w:ascii="Times New Roman" w:hAnsi="Times New Roman" w:eastAsia="宋体" w:cs="Times New Roman"/>
                <w:szCs w:val="24"/>
              </w:rPr>
            </w:pPr>
            <w:r>
              <w:rPr>
                <w:rFonts w:hint="eastAsia" w:ascii="宋体" w:hAnsi="宋体" w:eastAsia="宋体" w:cs="宋体"/>
                <w:szCs w:val="21"/>
              </w:rPr>
              <w:t>营业执照</w:t>
            </w:r>
          </w:p>
        </w:tc>
        <w:tc>
          <w:tcPr>
            <w:tcW w:w="2044" w:type="dxa"/>
            <w:gridSpan w:val="3"/>
            <w:tcBorders>
              <w:top w:val="single" w:color="000000" w:sz="6" w:space="0"/>
              <w:left w:val="single" w:color="000000" w:sz="6" w:space="0"/>
              <w:bottom w:val="single" w:color="000000" w:sz="6" w:space="0"/>
              <w:right w:val="single" w:color="000000" w:sz="6" w:space="0"/>
            </w:tcBorders>
            <w:vAlign w:val="center"/>
          </w:tcPr>
          <w:p w14:paraId="7C4C8E59">
            <w:pPr>
              <w:spacing w:line="440" w:lineRule="exact"/>
              <w:jc w:val="center"/>
              <w:rPr>
                <w:rFonts w:ascii="Times New Roman" w:hAnsi="Times New Roman" w:eastAsia="宋体" w:cs="Times New Roman"/>
                <w:szCs w:val="24"/>
              </w:rPr>
            </w:pPr>
            <w:r>
              <w:rPr>
                <w:rFonts w:hint="eastAsia" w:ascii="宋体" w:hAnsi="宋体" w:eastAsia="宋体" w:cs="宋体"/>
                <w:szCs w:val="21"/>
              </w:rPr>
              <w:t>注册号码</w:t>
            </w:r>
          </w:p>
        </w:tc>
        <w:tc>
          <w:tcPr>
            <w:tcW w:w="1440" w:type="dxa"/>
            <w:gridSpan w:val="2"/>
            <w:tcBorders>
              <w:top w:val="single" w:color="000000" w:sz="6" w:space="0"/>
              <w:left w:val="single" w:color="000000" w:sz="6" w:space="0"/>
              <w:bottom w:val="single" w:color="000000" w:sz="6" w:space="0"/>
              <w:right w:val="single" w:color="000000" w:sz="6" w:space="0"/>
            </w:tcBorders>
            <w:vAlign w:val="center"/>
          </w:tcPr>
          <w:p w14:paraId="39B3BDB0">
            <w:pPr>
              <w:snapToGrid w:val="0"/>
              <w:spacing w:line="440" w:lineRule="exact"/>
              <w:jc w:val="center"/>
              <w:rPr>
                <w:rFonts w:ascii="宋体" w:hAnsi="宋体" w:eastAsia="宋体" w:cs="宋体"/>
                <w:szCs w:val="21"/>
              </w:rPr>
            </w:pP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14:paraId="5AF9390E">
            <w:pPr>
              <w:spacing w:line="440" w:lineRule="exact"/>
              <w:ind w:firstLine="105"/>
              <w:jc w:val="center"/>
              <w:rPr>
                <w:rFonts w:ascii="Times New Roman" w:hAnsi="Times New Roman" w:eastAsia="宋体" w:cs="Times New Roman"/>
                <w:szCs w:val="24"/>
              </w:rPr>
            </w:pPr>
            <w:r>
              <w:rPr>
                <w:rFonts w:hint="eastAsia" w:ascii="宋体" w:hAnsi="宋体" w:eastAsia="宋体" w:cs="宋体"/>
                <w:szCs w:val="21"/>
              </w:rPr>
              <w:t>注册地址</w:t>
            </w:r>
          </w:p>
        </w:tc>
        <w:tc>
          <w:tcPr>
            <w:tcW w:w="3270" w:type="dxa"/>
            <w:gridSpan w:val="2"/>
            <w:tcBorders>
              <w:top w:val="single" w:color="000000" w:sz="6" w:space="0"/>
              <w:left w:val="single" w:color="000000" w:sz="6" w:space="0"/>
              <w:bottom w:val="single" w:color="000000" w:sz="6" w:space="0"/>
              <w:right w:val="double" w:color="000000" w:sz="4" w:space="0"/>
            </w:tcBorders>
            <w:vAlign w:val="center"/>
          </w:tcPr>
          <w:p w14:paraId="23CE736A">
            <w:pPr>
              <w:snapToGrid w:val="0"/>
              <w:spacing w:line="440" w:lineRule="exact"/>
              <w:ind w:firstLine="105"/>
              <w:jc w:val="center"/>
              <w:rPr>
                <w:rFonts w:ascii="宋体" w:hAnsi="宋体" w:eastAsia="宋体" w:cs="宋体"/>
                <w:szCs w:val="21"/>
              </w:rPr>
            </w:pPr>
          </w:p>
        </w:tc>
      </w:tr>
      <w:tr w14:paraId="32D385D4">
        <w:tblPrEx>
          <w:tblCellMar>
            <w:top w:w="0" w:type="dxa"/>
            <w:left w:w="108" w:type="dxa"/>
            <w:bottom w:w="0" w:type="dxa"/>
            <w:right w:w="108" w:type="dxa"/>
          </w:tblCellMar>
        </w:tblPrEx>
        <w:trPr>
          <w:trHeight w:val="624" w:hRule="atLeast"/>
        </w:trPr>
        <w:tc>
          <w:tcPr>
            <w:tcW w:w="719" w:type="dxa"/>
            <w:vMerge w:val="continue"/>
            <w:tcBorders>
              <w:top w:val="single" w:color="000000" w:sz="6" w:space="0"/>
              <w:left w:val="double" w:color="000000" w:sz="4" w:space="0"/>
              <w:bottom w:val="single" w:color="000000" w:sz="6" w:space="0"/>
              <w:right w:val="single" w:color="000000" w:sz="6" w:space="0"/>
            </w:tcBorders>
            <w:vAlign w:val="center"/>
          </w:tcPr>
          <w:p w14:paraId="06BD285C">
            <w:pPr>
              <w:snapToGrid w:val="0"/>
              <w:spacing w:line="440" w:lineRule="exact"/>
              <w:jc w:val="center"/>
              <w:rPr>
                <w:rFonts w:ascii="宋体" w:hAnsi="宋体" w:eastAsia="宋体" w:cs="宋体"/>
                <w:szCs w:val="21"/>
              </w:rPr>
            </w:pPr>
          </w:p>
        </w:tc>
        <w:tc>
          <w:tcPr>
            <w:tcW w:w="2044" w:type="dxa"/>
            <w:gridSpan w:val="3"/>
            <w:tcBorders>
              <w:top w:val="single" w:color="000000" w:sz="6" w:space="0"/>
              <w:left w:val="single" w:color="000000" w:sz="6" w:space="0"/>
              <w:bottom w:val="single" w:color="000000" w:sz="6" w:space="0"/>
              <w:right w:val="single" w:color="000000" w:sz="6" w:space="0"/>
            </w:tcBorders>
            <w:vAlign w:val="center"/>
          </w:tcPr>
          <w:p w14:paraId="52D24CE7">
            <w:pPr>
              <w:spacing w:line="440" w:lineRule="exact"/>
              <w:jc w:val="center"/>
              <w:rPr>
                <w:rFonts w:ascii="Times New Roman" w:hAnsi="Times New Roman" w:eastAsia="宋体" w:cs="Times New Roman"/>
                <w:szCs w:val="24"/>
              </w:rPr>
            </w:pPr>
            <w:r>
              <w:rPr>
                <w:rFonts w:hint="eastAsia" w:ascii="宋体" w:hAnsi="宋体" w:eastAsia="宋体" w:cs="宋体"/>
                <w:szCs w:val="21"/>
              </w:rPr>
              <w:t>发证机关</w:t>
            </w:r>
          </w:p>
        </w:tc>
        <w:tc>
          <w:tcPr>
            <w:tcW w:w="1440" w:type="dxa"/>
            <w:gridSpan w:val="2"/>
            <w:tcBorders>
              <w:top w:val="single" w:color="000000" w:sz="6" w:space="0"/>
              <w:left w:val="single" w:color="000000" w:sz="6" w:space="0"/>
              <w:bottom w:val="single" w:color="000000" w:sz="6" w:space="0"/>
              <w:right w:val="single" w:color="000000" w:sz="6" w:space="0"/>
            </w:tcBorders>
            <w:vAlign w:val="center"/>
          </w:tcPr>
          <w:p w14:paraId="7CCBD97C">
            <w:pPr>
              <w:snapToGrid w:val="0"/>
              <w:spacing w:line="440" w:lineRule="exact"/>
              <w:jc w:val="center"/>
              <w:rPr>
                <w:rFonts w:ascii="宋体" w:hAnsi="宋体" w:eastAsia="宋体" w:cs="宋体"/>
                <w:szCs w:val="21"/>
              </w:rPr>
            </w:pPr>
          </w:p>
        </w:tc>
        <w:tc>
          <w:tcPr>
            <w:tcW w:w="1377" w:type="dxa"/>
            <w:gridSpan w:val="2"/>
            <w:tcBorders>
              <w:top w:val="single" w:color="000000" w:sz="6" w:space="0"/>
              <w:left w:val="single" w:color="000000" w:sz="6" w:space="0"/>
              <w:bottom w:val="single" w:color="000000" w:sz="6" w:space="0"/>
              <w:right w:val="single" w:color="000000" w:sz="6" w:space="0"/>
            </w:tcBorders>
            <w:vAlign w:val="center"/>
          </w:tcPr>
          <w:p w14:paraId="59BF76B0">
            <w:pPr>
              <w:spacing w:line="440" w:lineRule="exact"/>
              <w:ind w:firstLine="105"/>
              <w:jc w:val="center"/>
              <w:rPr>
                <w:rFonts w:ascii="Times New Roman" w:hAnsi="Times New Roman" w:eastAsia="宋体" w:cs="Times New Roman"/>
                <w:szCs w:val="24"/>
              </w:rPr>
            </w:pPr>
            <w:r>
              <w:rPr>
                <w:rFonts w:hint="eastAsia" w:ascii="宋体" w:hAnsi="宋体" w:eastAsia="宋体" w:cs="宋体"/>
                <w:szCs w:val="21"/>
              </w:rPr>
              <w:t>发证日期</w:t>
            </w:r>
          </w:p>
        </w:tc>
        <w:tc>
          <w:tcPr>
            <w:tcW w:w="3270" w:type="dxa"/>
            <w:gridSpan w:val="2"/>
            <w:tcBorders>
              <w:top w:val="single" w:color="000000" w:sz="6" w:space="0"/>
              <w:left w:val="single" w:color="000000" w:sz="6" w:space="0"/>
              <w:bottom w:val="single" w:color="000000" w:sz="6" w:space="0"/>
              <w:right w:val="double" w:color="000000" w:sz="4" w:space="0"/>
            </w:tcBorders>
            <w:vAlign w:val="center"/>
          </w:tcPr>
          <w:p w14:paraId="35127E3B">
            <w:pPr>
              <w:snapToGrid w:val="0"/>
              <w:spacing w:line="440" w:lineRule="exact"/>
              <w:ind w:firstLine="105"/>
              <w:jc w:val="center"/>
              <w:rPr>
                <w:rFonts w:ascii="宋体" w:hAnsi="宋体" w:eastAsia="宋体" w:cs="宋体"/>
                <w:szCs w:val="21"/>
              </w:rPr>
            </w:pPr>
          </w:p>
        </w:tc>
      </w:tr>
      <w:tr w14:paraId="4EBE5AFD">
        <w:tblPrEx>
          <w:tblCellMar>
            <w:top w:w="0" w:type="dxa"/>
            <w:left w:w="108" w:type="dxa"/>
            <w:bottom w:w="0" w:type="dxa"/>
            <w:right w:w="108" w:type="dxa"/>
          </w:tblCellMar>
        </w:tblPrEx>
        <w:trPr>
          <w:trHeight w:val="624" w:hRule="atLeast"/>
        </w:trPr>
        <w:tc>
          <w:tcPr>
            <w:tcW w:w="719" w:type="dxa"/>
            <w:vMerge w:val="continue"/>
            <w:tcBorders>
              <w:top w:val="single" w:color="000000" w:sz="6" w:space="0"/>
              <w:left w:val="double" w:color="000000" w:sz="4" w:space="0"/>
              <w:bottom w:val="single" w:color="000000" w:sz="6" w:space="0"/>
              <w:right w:val="single" w:color="000000" w:sz="6" w:space="0"/>
            </w:tcBorders>
            <w:vAlign w:val="center"/>
          </w:tcPr>
          <w:p w14:paraId="0E71A4F3">
            <w:pPr>
              <w:snapToGrid w:val="0"/>
              <w:spacing w:line="440" w:lineRule="exact"/>
              <w:jc w:val="center"/>
              <w:rPr>
                <w:rFonts w:ascii="宋体" w:hAnsi="宋体" w:eastAsia="宋体" w:cs="宋体"/>
                <w:szCs w:val="21"/>
              </w:rPr>
            </w:pPr>
          </w:p>
        </w:tc>
        <w:tc>
          <w:tcPr>
            <w:tcW w:w="2044" w:type="dxa"/>
            <w:gridSpan w:val="3"/>
            <w:tcBorders>
              <w:top w:val="single" w:color="000000" w:sz="6" w:space="0"/>
              <w:left w:val="single" w:color="000000" w:sz="6" w:space="0"/>
              <w:bottom w:val="single" w:color="000000" w:sz="6" w:space="0"/>
              <w:right w:val="single" w:color="000000" w:sz="6" w:space="0"/>
            </w:tcBorders>
            <w:vAlign w:val="center"/>
          </w:tcPr>
          <w:p w14:paraId="18BF66D9">
            <w:pPr>
              <w:spacing w:line="440" w:lineRule="exact"/>
              <w:jc w:val="center"/>
              <w:rPr>
                <w:rFonts w:ascii="Times New Roman" w:hAnsi="Times New Roman" w:eastAsia="宋体" w:cs="Times New Roman"/>
                <w:szCs w:val="24"/>
              </w:rPr>
            </w:pPr>
            <w:r>
              <w:rPr>
                <w:rFonts w:hint="eastAsia" w:ascii="宋体" w:hAnsi="宋体" w:eastAsia="宋体" w:cs="宋体"/>
                <w:szCs w:val="21"/>
              </w:rPr>
              <w:t>营业范围（主营）</w:t>
            </w:r>
          </w:p>
        </w:tc>
        <w:tc>
          <w:tcPr>
            <w:tcW w:w="6087" w:type="dxa"/>
            <w:gridSpan w:val="6"/>
            <w:tcBorders>
              <w:top w:val="single" w:color="000000" w:sz="6" w:space="0"/>
              <w:left w:val="single" w:color="000000" w:sz="6" w:space="0"/>
              <w:bottom w:val="single" w:color="000000" w:sz="6" w:space="0"/>
              <w:right w:val="double" w:color="000000" w:sz="4" w:space="0"/>
            </w:tcBorders>
            <w:vAlign w:val="center"/>
          </w:tcPr>
          <w:p w14:paraId="1626CC1D">
            <w:pPr>
              <w:snapToGrid w:val="0"/>
              <w:spacing w:line="440" w:lineRule="exact"/>
              <w:ind w:firstLine="105"/>
              <w:jc w:val="center"/>
              <w:rPr>
                <w:rFonts w:ascii="宋体" w:hAnsi="宋体" w:eastAsia="宋体" w:cs="宋体"/>
                <w:szCs w:val="21"/>
              </w:rPr>
            </w:pPr>
          </w:p>
        </w:tc>
      </w:tr>
      <w:tr w14:paraId="3FED279E">
        <w:tblPrEx>
          <w:tblCellMar>
            <w:top w:w="0" w:type="dxa"/>
            <w:left w:w="108" w:type="dxa"/>
            <w:bottom w:w="0" w:type="dxa"/>
            <w:right w:w="108" w:type="dxa"/>
          </w:tblCellMar>
        </w:tblPrEx>
        <w:trPr>
          <w:trHeight w:val="624" w:hRule="atLeast"/>
        </w:trPr>
        <w:tc>
          <w:tcPr>
            <w:tcW w:w="719" w:type="dxa"/>
            <w:vMerge w:val="continue"/>
            <w:tcBorders>
              <w:top w:val="single" w:color="000000" w:sz="6" w:space="0"/>
              <w:left w:val="double" w:color="000000" w:sz="4" w:space="0"/>
              <w:bottom w:val="single" w:color="000000" w:sz="6" w:space="0"/>
              <w:right w:val="single" w:color="000000" w:sz="6" w:space="0"/>
            </w:tcBorders>
            <w:vAlign w:val="center"/>
          </w:tcPr>
          <w:p w14:paraId="6D860B97">
            <w:pPr>
              <w:snapToGrid w:val="0"/>
              <w:spacing w:line="440" w:lineRule="exact"/>
              <w:jc w:val="center"/>
              <w:rPr>
                <w:rFonts w:ascii="宋体" w:hAnsi="宋体" w:eastAsia="宋体" w:cs="宋体"/>
                <w:szCs w:val="21"/>
              </w:rPr>
            </w:pPr>
          </w:p>
        </w:tc>
        <w:tc>
          <w:tcPr>
            <w:tcW w:w="2044" w:type="dxa"/>
            <w:gridSpan w:val="3"/>
            <w:tcBorders>
              <w:top w:val="single" w:color="000000" w:sz="6" w:space="0"/>
              <w:left w:val="single" w:color="000000" w:sz="6" w:space="0"/>
              <w:bottom w:val="single" w:color="000000" w:sz="6" w:space="0"/>
              <w:right w:val="single" w:color="000000" w:sz="6" w:space="0"/>
            </w:tcBorders>
            <w:vAlign w:val="center"/>
          </w:tcPr>
          <w:p w14:paraId="106233A9">
            <w:pPr>
              <w:spacing w:line="440" w:lineRule="exact"/>
              <w:jc w:val="center"/>
              <w:rPr>
                <w:rFonts w:ascii="Times New Roman" w:hAnsi="Times New Roman" w:eastAsia="宋体" w:cs="Times New Roman"/>
                <w:szCs w:val="24"/>
              </w:rPr>
            </w:pPr>
            <w:r>
              <w:rPr>
                <w:rFonts w:hint="eastAsia" w:ascii="宋体" w:hAnsi="宋体" w:eastAsia="宋体" w:cs="宋体"/>
                <w:szCs w:val="21"/>
              </w:rPr>
              <w:t>营业范围（兼营）</w:t>
            </w:r>
          </w:p>
        </w:tc>
        <w:tc>
          <w:tcPr>
            <w:tcW w:w="6087" w:type="dxa"/>
            <w:gridSpan w:val="6"/>
            <w:tcBorders>
              <w:top w:val="single" w:color="000000" w:sz="6" w:space="0"/>
              <w:left w:val="single" w:color="000000" w:sz="6" w:space="0"/>
              <w:bottom w:val="single" w:color="000000" w:sz="6" w:space="0"/>
              <w:right w:val="double" w:color="000000" w:sz="4" w:space="0"/>
            </w:tcBorders>
            <w:vAlign w:val="center"/>
          </w:tcPr>
          <w:p w14:paraId="7AAD0BCE">
            <w:pPr>
              <w:snapToGrid w:val="0"/>
              <w:spacing w:line="440" w:lineRule="exact"/>
              <w:ind w:firstLine="105"/>
              <w:jc w:val="center"/>
              <w:rPr>
                <w:rFonts w:ascii="宋体" w:hAnsi="宋体" w:eastAsia="宋体" w:cs="宋体"/>
                <w:szCs w:val="21"/>
              </w:rPr>
            </w:pPr>
          </w:p>
        </w:tc>
      </w:tr>
      <w:tr w14:paraId="25686917">
        <w:tblPrEx>
          <w:tblCellMar>
            <w:top w:w="0" w:type="dxa"/>
            <w:left w:w="108" w:type="dxa"/>
            <w:bottom w:w="0" w:type="dxa"/>
            <w:right w:w="108" w:type="dxa"/>
          </w:tblCellMar>
        </w:tblPrEx>
        <w:trPr>
          <w:cantSplit/>
          <w:trHeight w:val="658" w:hRule="atLeast"/>
        </w:trPr>
        <w:tc>
          <w:tcPr>
            <w:tcW w:w="2763" w:type="dxa"/>
            <w:gridSpan w:val="4"/>
            <w:tcBorders>
              <w:top w:val="single" w:color="000000" w:sz="6" w:space="0"/>
              <w:left w:val="double" w:color="000000" w:sz="4" w:space="0"/>
              <w:bottom w:val="single" w:color="000000" w:sz="6" w:space="0"/>
              <w:right w:val="single" w:color="000000" w:sz="6" w:space="0"/>
            </w:tcBorders>
            <w:vAlign w:val="center"/>
          </w:tcPr>
          <w:p w14:paraId="5CD46D9D">
            <w:pPr>
              <w:spacing w:line="440" w:lineRule="exact"/>
              <w:jc w:val="center"/>
              <w:rPr>
                <w:rFonts w:ascii="Times New Roman" w:hAnsi="Times New Roman" w:eastAsia="宋体" w:cs="Times New Roman"/>
                <w:szCs w:val="24"/>
              </w:rPr>
            </w:pPr>
            <w:r>
              <w:rPr>
                <w:rFonts w:hint="eastAsia" w:ascii="宋体" w:hAnsi="宋体" w:eastAsia="宋体" w:cs="宋体"/>
                <w:szCs w:val="21"/>
              </w:rPr>
              <w:t>基本账户开户行及账号</w:t>
            </w:r>
          </w:p>
        </w:tc>
        <w:tc>
          <w:tcPr>
            <w:tcW w:w="6087" w:type="dxa"/>
            <w:gridSpan w:val="6"/>
            <w:tcBorders>
              <w:top w:val="single" w:color="000000" w:sz="6" w:space="0"/>
              <w:left w:val="single" w:color="000000" w:sz="6" w:space="0"/>
              <w:bottom w:val="single" w:color="000000" w:sz="6" w:space="0"/>
              <w:right w:val="double" w:color="000000" w:sz="4" w:space="0"/>
            </w:tcBorders>
            <w:vAlign w:val="center"/>
          </w:tcPr>
          <w:p w14:paraId="0F9C5A41">
            <w:pPr>
              <w:snapToGrid w:val="0"/>
              <w:spacing w:line="440" w:lineRule="exact"/>
              <w:jc w:val="center"/>
              <w:rPr>
                <w:rFonts w:ascii="宋体" w:hAnsi="宋体" w:eastAsia="宋体" w:cs="宋体"/>
                <w:szCs w:val="21"/>
              </w:rPr>
            </w:pPr>
          </w:p>
        </w:tc>
      </w:tr>
      <w:tr w14:paraId="04C33F0E">
        <w:tblPrEx>
          <w:tblCellMar>
            <w:top w:w="0" w:type="dxa"/>
            <w:left w:w="108" w:type="dxa"/>
            <w:bottom w:w="0" w:type="dxa"/>
            <w:right w:w="108" w:type="dxa"/>
          </w:tblCellMar>
        </w:tblPrEx>
        <w:trPr>
          <w:cantSplit/>
          <w:trHeight w:val="658" w:hRule="atLeast"/>
        </w:trPr>
        <w:tc>
          <w:tcPr>
            <w:tcW w:w="2763" w:type="dxa"/>
            <w:gridSpan w:val="4"/>
            <w:tcBorders>
              <w:top w:val="single" w:color="000000" w:sz="6" w:space="0"/>
              <w:left w:val="double" w:color="000000" w:sz="4" w:space="0"/>
              <w:bottom w:val="single" w:color="000000" w:sz="6" w:space="0"/>
              <w:right w:val="single" w:color="000000" w:sz="6" w:space="0"/>
            </w:tcBorders>
            <w:vAlign w:val="center"/>
          </w:tcPr>
          <w:p w14:paraId="4FE1C131">
            <w:pPr>
              <w:spacing w:line="440" w:lineRule="exact"/>
              <w:jc w:val="center"/>
              <w:rPr>
                <w:rFonts w:ascii="Times New Roman" w:hAnsi="Times New Roman" w:eastAsia="宋体" w:cs="Times New Roman"/>
                <w:szCs w:val="24"/>
              </w:rPr>
            </w:pPr>
            <w:r>
              <w:rPr>
                <w:rFonts w:hint="eastAsia" w:ascii="宋体" w:hAnsi="宋体" w:eastAsia="宋体" w:cs="宋体"/>
                <w:szCs w:val="21"/>
              </w:rPr>
              <w:t>税务登记机关</w:t>
            </w:r>
          </w:p>
        </w:tc>
        <w:tc>
          <w:tcPr>
            <w:tcW w:w="6087" w:type="dxa"/>
            <w:gridSpan w:val="6"/>
            <w:tcBorders>
              <w:top w:val="single" w:color="000000" w:sz="6" w:space="0"/>
              <w:left w:val="single" w:color="000000" w:sz="6" w:space="0"/>
              <w:bottom w:val="single" w:color="000000" w:sz="6" w:space="0"/>
              <w:right w:val="double" w:color="000000" w:sz="4" w:space="0"/>
            </w:tcBorders>
            <w:vAlign w:val="center"/>
          </w:tcPr>
          <w:p w14:paraId="29569107">
            <w:pPr>
              <w:snapToGrid w:val="0"/>
              <w:spacing w:line="440" w:lineRule="exact"/>
              <w:jc w:val="center"/>
              <w:rPr>
                <w:rFonts w:ascii="宋体" w:hAnsi="宋体" w:eastAsia="宋体" w:cs="宋体"/>
                <w:szCs w:val="21"/>
              </w:rPr>
            </w:pPr>
          </w:p>
        </w:tc>
      </w:tr>
      <w:tr w14:paraId="294F5141">
        <w:tblPrEx>
          <w:tblCellMar>
            <w:top w:w="0" w:type="dxa"/>
            <w:left w:w="108" w:type="dxa"/>
            <w:bottom w:w="0" w:type="dxa"/>
            <w:right w:w="108" w:type="dxa"/>
          </w:tblCellMar>
        </w:tblPrEx>
        <w:trPr>
          <w:cantSplit/>
          <w:trHeight w:val="604" w:hRule="atLeast"/>
        </w:trPr>
        <w:tc>
          <w:tcPr>
            <w:tcW w:w="3613" w:type="dxa"/>
            <w:gridSpan w:val="5"/>
            <w:tcBorders>
              <w:top w:val="single" w:color="000000" w:sz="6" w:space="0"/>
              <w:left w:val="double" w:color="000000" w:sz="4" w:space="0"/>
              <w:bottom w:val="single" w:color="000000" w:sz="6" w:space="0"/>
              <w:right w:val="single" w:color="000000" w:sz="6" w:space="0"/>
            </w:tcBorders>
            <w:vAlign w:val="center"/>
          </w:tcPr>
          <w:p w14:paraId="4EBCB317">
            <w:pPr>
              <w:spacing w:line="440" w:lineRule="exact"/>
              <w:jc w:val="center"/>
              <w:rPr>
                <w:rFonts w:ascii="Times New Roman" w:hAnsi="Times New Roman" w:eastAsia="宋体" w:cs="Times New Roman"/>
                <w:szCs w:val="24"/>
              </w:rPr>
            </w:pPr>
            <w:r>
              <w:rPr>
                <w:rFonts w:ascii="宋体" w:hAnsi="宋体" w:eastAsia="宋体" w:cs="宋体"/>
                <w:szCs w:val="21"/>
              </w:rPr>
              <w:t>资质</w:t>
            </w:r>
            <w:r>
              <w:rPr>
                <w:rFonts w:hint="eastAsia" w:ascii="宋体" w:hAnsi="宋体" w:eastAsia="宋体" w:cs="宋体"/>
                <w:szCs w:val="21"/>
              </w:rPr>
              <w:t>名称</w:t>
            </w:r>
          </w:p>
        </w:tc>
        <w:tc>
          <w:tcPr>
            <w:tcW w:w="884" w:type="dxa"/>
            <w:gridSpan w:val="2"/>
            <w:tcBorders>
              <w:top w:val="single" w:color="000000" w:sz="6" w:space="0"/>
              <w:left w:val="single" w:color="000000" w:sz="6" w:space="0"/>
              <w:bottom w:val="single" w:color="000000" w:sz="6" w:space="0"/>
              <w:right w:val="single" w:color="000000" w:sz="6" w:space="0"/>
            </w:tcBorders>
            <w:vAlign w:val="center"/>
          </w:tcPr>
          <w:p w14:paraId="4013B610">
            <w:pPr>
              <w:spacing w:line="440" w:lineRule="exact"/>
              <w:jc w:val="center"/>
              <w:rPr>
                <w:rFonts w:ascii="Times New Roman" w:hAnsi="Times New Roman" w:eastAsia="宋体" w:cs="Times New Roman"/>
                <w:szCs w:val="24"/>
              </w:rPr>
            </w:pPr>
            <w:r>
              <w:rPr>
                <w:rFonts w:ascii="宋体" w:hAnsi="宋体" w:eastAsia="宋体" w:cs="宋体"/>
                <w:szCs w:val="21"/>
              </w:rPr>
              <w:t>等级</w:t>
            </w:r>
          </w:p>
        </w:tc>
        <w:tc>
          <w:tcPr>
            <w:tcW w:w="1083" w:type="dxa"/>
            <w:tcBorders>
              <w:top w:val="single" w:color="000000" w:sz="6" w:space="0"/>
              <w:left w:val="single" w:color="000000" w:sz="6" w:space="0"/>
              <w:bottom w:val="single" w:color="000000" w:sz="6" w:space="0"/>
              <w:right w:val="single" w:color="000000" w:sz="6" w:space="0"/>
            </w:tcBorders>
            <w:vAlign w:val="center"/>
          </w:tcPr>
          <w:p w14:paraId="7B6B007B">
            <w:pPr>
              <w:spacing w:line="440" w:lineRule="exact"/>
              <w:jc w:val="center"/>
              <w:rPr>
                <w:rFonts w:ascii="Times New Roman" w:hAnsi="Times New Roman" w:eastAsia="宋体" w:cs="Times New Roman"/>
                <w:szCs w:val="24"/>
              </w:rPr>
            </w:pPr>
            <w:r>
              <w:rPr>
                <w:rFonts w:hint="eastAsia" w:ascii="宋体" w:hAnsi="宋体" w:eastAsia="宋体" w:cs="宋体"/>
                <w:szCs w:val="21"/>
              </w:rPr>
              <w:t>发证机关</w:t>
            </w:r>
          </w:p>
        </w:tc>
        <w:tc>
          <w:tcPr>
            <w:tcW w:w="3270" w:type="dxa"/>
            <w:gridSpan w:val="2"/>
            <w:tcBorders>
              <w:top w:val="single" w:color="000000" w:sz="6" w:space="0"/>
              <w:left w:val="single" w:color="000000" w:sz="6" w:space="0"/>
              <w:bottom w:val="single" w:color="000000" w:sz="6" w:space="0"/>
              <w:right w:val="double" w:color="000000" w:sz="4" w:space="0"/>
            </w:tcBorders>
            <w:vAlign w:val="center"/>
          </w:tcPr>
          <w:p w14:paraId="6E1EBCC3">
            <w:pPr>
              <w:spacing w:line="440" w:lineRule="exact"/>
              <w:jc w:val="center"/>
              <w:rPr>
                <w:rFonts w:ascii="Times New Roman" w:hAnsi="Times New Roman" w:eastAsia="宋体" w:cs="Times New Roman"/>
                <w:szCs w:val="24"/>
              </w:rPr>
            </w:pPr>
            <w:r>
              <w:rPr>
                <w:rFonts w:hint="eastAsia" w:ascii="宋体" w:hAnsi="宋体" w:eastAsia="宋体" w:cs="宋体"/>
                <w:szCs w:val="21"/>
              </w:rPr>
              <w:t>有效期</w:t>
            </w:r>
          </w:p>
        </w:tc>
      </w:tr>
      <w:tr w14:paraId="2ED443C1">
        <w:tblPrEx>
          <w:tblCellMar>
            <w:top w:w="0" w:type="dxa"/>
            <w:left w:w="108" w:type="dxa"/>
            <w:bottom w:w="0" w:type="dxa"/>
            <w:right w:w="108" w:type="dxa"/>
          </w:tblCellMar>
        </w:tblPrEx>
        <w:trPr>
          <w:cantSplit/>
          <w:trHeight w:val="626" w:hRule="atLeast"/>
        </w:trPr>
        <w:tc>
          <w:tcPr>
            <w:tcW w:w="3613" w:type="dxa"/>
            <w:gridSpan w:val="5"/>
            <w:tcBorders>
              <w:top w:val="single" w:color="000000" w:sz="6" w:space="0"/>
              <w:left w:val="double" w:color="000000" w:sz="4" w:space="0"/>
              <w:bottom w:val="single" w:color="000000" w:sz="6" w:space="0"/>
              <w:right w:val="single" w:color="000000" w:sz="6" w:space="0"/>
            </w:tcBorders>
            <w:vAlign w:val="center"/>
          </w:tcPr>
          <w:p w14:paraId="42AF6350">
            <w:pPr>
              <w:snapToGrid w:val="0"/>
              <w:spacing w:line="440" w:lineRule="exact"/>
              <w:jc w:val="center"/>
              <w:rPr>
                <w:rFonts w:ascii="宋体" w:hAnsi="宋体" w:eastAsia="宋体" w:cs="宋体"/>
                <w:szCs w:val="21"/>
              </w:rPr>
            </w:pPr>
          </w:p>
        </w:tc>
        <w:tc>
          <w:tcPr>
            <w:tcW w:w="884" w:type="dxa"/>
            <w:gridSpan w:val="2"/>
            <w:tcBorders>
              <w:top w:val="single" w:color="000000" w:sz="6" w:space="0"/>
              <w:left w:val="single" w:color="000000" w:sz="6" w:space="0"/>
              <w:bottom w:val="single" w:color="000000" w:sz="6" w:space="0"/>
              <w:right w:val="single" w:color="000000" w:sz="6" w:space="0"/>
            </w:tcBorders>
            <w:vAlign w:val="center"/>
          </w:tcPr>
          <w:p w14:paraId="0DA2B43D">
            <w:pPr>
              <w:snapToGrid w:val="0"/>
              <w:spacing w:line="440" w:lineRule="exact"/>
              <w:jc w:val="center"/>
              <w:rPr>
                <w:rFonts w:ascii="宋体" w:hAnsi="宋体" w:eastAsia="宋体" w:cs="宋体"/>
                <w:szCs w:val="21"/>
              </w:rPr>
            </w:pPr>
          </w:p>
        </w:tc>
        <w:tc>
          <w:tcPr>
            <w:tcW w:w="1083" w:type="dxa"/>
            <w:tcBorders>
              <w:top w:val="single" w:color="000000" w:sz="6" w:space="0"/>
              <w:left w:val="single" w:color="000000" w:sz="6" w:space="0"/>
              <w:bottom w:val="single" w:color="000000" w:sz="6" w:space="0"/>
              <w:right w:val="single" w:color="000000" w:sz="6" w:space="0"/>
            </w:tcBorders>
            <w:vAlign w:val="center"/>
          </w:tcPr>
          <w:p w14:paraId="166A4CBC">
            <w:pPr>
              <w:snapToGrid w:val="0"/>
              <w:spacing w:line="440" w:lineRule="exact"/>
              <w:jc w:val="center"/>
              <w:rPr>
                <w:rFonts w:ascii="宋体" w:hAnsi="宋体" w:eastAsia="宋体" w:cs="宋体"/>
                <w:szCs w:val="21"/>
              </w:rPr>
            </w:pPr>
          </w:p>
        </w:tc>
        <w:tc>
          <w:tcPr>
            <w:tcW w:w="3270" w:type="dxa"/>
            <w:gridSpan w:val="2"/>
            <w:tcBorders>
              <w:top w:val="single" w:color="000000" w:sz="6" w:space="0"/>
              <w:left w:val="single" w:color="000000" w:sz="6" w:space="0"/>
              <w:bottom w:val="single" w:color="000000" w:sz="6" w:space="0"/>
              <w:right w:val="double" w:color="000000" w:sz="4" w:space="0"/>
            </w:tcBorders>
            <w:vAlign w:val="center"/>
          </w:tcPr>
          <w:p w14:paraId="2246C87F">
            <w:pPr>
              <w:snapToGrid w:val="0"/>
              <w:spacing w:line="440" w:lineRule="exact"/>
              <w:jc w:val="center"/>
              <w:rPr>
                <w:rFonts w:ascii="宋体" w:hAnsi="宋体" w:eastAsia="宋体" w:cs="宋体"/>
                <w:szCs w:val="21"/>
              </w:rPr>
            </w:pPr>
          </w:p>
        </w:tc>
      </w:tr>
      <w:tr w14:paraId="16CB12CC">
        <w:tblPrEx>
          <w:tblCellMar>
            <w:top w:w="0" w:type="dxa"/>
            <w:left w:w="108" w:type="dxa"/>
            <w:bottom w:w="0" w:type="dxa"/>
            <w:right w:w="108" w:type="dxa"/>
          </w:tblCellMar>
        </w:tblPrEx>
        <w:trPr>
          <w:cantSplit/>
          <w:trHeight w:val="626" w:hRule="atLeast"/>
        </w:trPr>
        <w:tc>
          <w:tcPr>
            <w:tcW w:w="3613" w:type="dxa"/>
            <w:gridSpan w:val="5"/>
            <w:tcBorders>
              <w:top w:val="single" w:color="000000" w:sz="6" w:space="0"/>
              <w:left w:val="double" w:color="000000" w:sz="4" w:space="0"/>
              <w:bottom w:val="single" w:color="000000" w:sz="6" w:space="0"/>
              <w:right w:val="single" w:color="000000" w:sz="6" w:space="0"/>
            </w:tcBorders>
            <w:vAlign w:val="center"/>
          </w:tcPr>
          <w:p w14:paraId="11EB54AF">
            <w:pPr>
              <w:snapToGrid w:val="0"/>
              <w:spacing w:line="440" w:lineRule="exact"/>
              <w:jc w:val="center"/>
              <w:rPr>
                <w:rFonts w:ascii="宋体" w:hAnsi="宋体" w:eastAsia="宋体" w:cs="宋体"/>
                <w:szCs w:val="21"/>
              </w:rPr>
            </w:pPr>
          </w:p>
        </w:tc>
        <w:tc>
          <w:tcPr>
            <w:tcW w:w="884" w:type="dxa"/>
            <w:gridSpan w:val="2"/>
            <w:tcBorders>
              <w:top w:val="single" w:color="000000" w:sz="6" w:space="0"/>
              <w:left w:val="single" w:color="000000" w:sz="6" w:space="0"/>
              <w:bottom w:val="single" w:color="000000" w:sz="6" w:space="0"/>
              <w:right w:val="single" w:color="000000" w:sz="6" w:space="0"/>
            </w:tcBorders>
            <w:vAlign w:val="center"/>
          </w:tcPr>
          <w:p w14:paraId="70AC1E89">
            <w:pPr>
              <w:snapToGrid w:val="0"/>
              <w:spacing w:line="440" w:lineRule="exact"/>
              <w:jc w:val="center"/>
              <w:rPr>
                <w:rFonts w:ascii="宋体" w:hAnsi="宋体" w:eastAsia="宋体" w:cs="宋体"/>
                <w:szCs w:val="21"/>
              </w:rPr>
            </w:pPr>
          </w:p>
        </w:tc>
        <w:tc>
          <w:tcPr>
            <w:tcW w:w="1083" w:type="dxa"/>
            <w:tcBorders>
              <w:top w:val="single" w:color="000000" w:sz="6" w:space="0"/>
              <w:left w:val="single" w:color="000000" w:sz="6" w:space="0"/>
              <w:bottom w:val="single" w:color="000000" w:sz="6" w:space="0"/>
              <w:right w:val="single" w:color="000000" w:sz="6" w:space="0"/>
            </w:tcBorders>
            <w:vAlign w:val="center"/>
          </w:tcPr>
          <w:p w14:paraId="3FEFDC5C">
            <w:pPr>
              <w:snapToGrid w:val="0"/>
              <w:spacing w:line="440" w:lineRule="exact"/>
              <w:jc w:val="center"/>
              <w:rPr>
                <w:rFonts w:ascii="宋体" w:hAnsi="宋体" w:eastAsia="宋体" w:cs="宋体"/>
                <w:szCs w:val="21"/>
              </w:rPr>
            </w:pPr>
          </w:p>
        </w:tc>
        <w:tc>
          <w:tcPr>
            <w:tcW w:w="3270" w:type="dxa"/>
            <w:gridSpan w:val="2"/>
            <w:tcBorders>
              <w:top w:val="single" w:color="000000" w:sz="6" w:space="0"/>
              <w:left w:val="single" w:color="000000" w:sz="6" w:space="0"/>
              <w:bottom w:val="single" w:color="000000" w:sz="6" w:space="0"/>
              <w:right w:val="double" w:color="000000" w:sz="4" w:space="0"/>
            </w:tcBorders>
            <w:vAlign w:val="center"/>
          </w:tcPr>
          <w:p w14:paraId="6819E442">
            <w:pPr>
              <w:snapToGrid w:val="0"/>
              <w:spacing w:line="440" w:lineRule="exact"/>
              <w:jc w:val="center"/>
              <w:rPr>
                <w:rFonts w:ascii="宋体" w:hAnsi="宋体" w:eastAsia="宋体" w:cs="宋体"/>
                <w:szCs w:val="21"/>
              </w:rPr>
            </w:pPr>
          </w:p>
        </w:tc>
      </w:tr>
      <w:tr w14:paraId="3C339736">
        <w:tblPrEx>
          <w:tblCellMar>
            <w:top w:w="0" w:type="dxa"/>
            <w:left w:w="108" w:type="dxa"/>
            <w:bottom w:w="0" w:type="dxa"/>
            <w:right w:w="108" w:type="dxa"/>
          </w:tblCellMar>
        </w:tblPrEx>
        <w:trPr>
          <w:cantSplit/>
          <w:trHeight w:val="626" w:hRule="atLeast"/>
        </w:trPr>
        <w:tc>
          <w:tcPr>
            <w:tcW w:w="3613" w:type="dxa"/>
            <w:gridSpan w:val="5"/>
            <w:tcBorders>
              <w:top w:val="single" w:color="000000" w:sz="6" w:space="0"/>
              <w:left w:val="double" w:color="000000" w:sz="4" w:space="0"/>
              <w:bottom w:val="single" w:color="000000" w:sz="6" w:space="0"/>
              <w:right w:val="single" w:color="000000" w:sz="6" w:space="0"/>
            </w:tcBorders>
            <w:vAlign w:val="center"/>
          </w:tcPr>
          <w:p w14:paraId="46335C32">
            <w:pPr>
              <w:snapToGrid w:val="0"/>
              <w:spacing w:line="440" w:lineRule="exact"/>
              <w:jc w:val="center"/>
              <w:rPr>
                <w:rFonts w:ascii="宋体" w:hAnsi="宋体" w:eastAsia="宋体" w:cs="宋体"/>
                <w:szCs w:val="21"/>
              </w:rPr>
            </w:pPr>
          </w:p>
        </w:tc>
        <w:tc>
          <w:tcPr>
            <w:tcW w:w="884" w:type="dxa"/>
            <w:gridSpan w:val="2"/>
            <w:tcBorders>
              <w:top w:val="single" w:color="000000" w:sz="6" w:space="0"/>
              <w:left w:val="single" w:color="000000" w:sz="6" w:space="0"/>
              <w:bottom w:val="single" w:color="000000" w:sz="6" w:space="0"/>
              <w:right w:val="single" w:color="000000" w:sz="6" w:space="0"/>
            </w:tcBorders>
            <w:vAlign w:val="center"/>
          </w:tcPr>
          <w:p w14:paraId="40B9DDBE">
            <w:pPr>
              <w:snapToGrid w:val="0"/>
              <w:spacing w:line="440" w:lineRule="exact"/>
              <w:jc w:val="center"/>
              <w:rPr>
                <w:rFonts w:ascii="宋体" w:hAnsi="宋体" w:eastAsia="宋体" w:cs="宋体"/>
                <w:szCs w:val="21"/>
              </w:rPr>
            </w:pPr>
          </w:p>
        </w:tc>
        <w:tc>
          <w:tcPr>
            <w:tcW w:w="1083" w:type="dxa"/>
            <w:tcBorders>
              <w:top w:val="single" w:color="000000" w:sz="6" w:space="0"/>
              <w:left w:val="single" w:color="000000" w:sz="6" w:space="0"/>
              <w:bottom w:val="single" w:color="000000" w:sz="6" w:space="0"/>
              <w:right w:val="single" w:color="000000" w:sz="6" w:space="0"/>
            </w:tcBorders>
            <w:vAlign w:val="center"/>
          </w:tcPr>
          <w:p w14:paraId="344E7461">
            <w:pPr>
              <w:snapToGrid w:val="0"/>
              <w:spacing w:line="440" w:lineRule="exact"/>
              <w:jc w:val="center"/>
              <w:rPr>
                <w:rFonts w:ascii="宋体" w:hAnsi="宋体" w:eastAsia="宋体" w:cs="宋体"/>
                <w:szCs w:val="21"/>
              </w:rPr>
            </w:pPr>
          </w:p>
        </w:tc>
        <w:tc>
          <w:tcPr>
            <w:tcW w:w="3270" w:type="dxa"/>
            <w:gridSpan w:val="2"/>
            <w:tcBorders>
              <w:top w:val="single" w:color="000000" w:sz="6" w:space="0"/>
              <w:left w:val="single" w:color="000000" w:sz="6" w:space="0"/>
              <w:bottom w:val="single" w:color="000000" w:sz="6" w:space="0"/>
              <w:right w:val="double" w:color="000000" w:sz="4" w:space="0"/>
            </w:tcBorders>
            <w:vAlign w:val="center"/>
          </w:tcPr>
          <w:p w14:paraId="1F91F8C5">
            <w:pPr>
              <w:snapToGrid w:val="0"/>
              <w:spacing w:line="440" w:lineRule="exact"/>
              <w:jc w:val="center"/>
              <w:rPr>
                <w:rFonts w:ascii="宋体" w:hAnsi="宋体" w:eastAsia="宋体" w:cs="宋体"/>
                <w:szCs w:val="21"/>
              </w:rPr>
            </w:pPr>
          </w:p>
        </w:tc>
      </w:tr>
      <w:tr w14:paraId="21FCBDB0">
        <w:tblPrEx>
          <w:tblCellMar>
            <w:top w:w="0" w:type="dxa"/>
            <w:left w:w="108" w:type="dxa"/>
            <w:bottom w:w="0" w:type="dxa"/>
            <w:right w:w="108" w:type="dxa"/>
          </w:tblCellMar>
        </w:tblPrEx>
        <w:trPr>
          <w:cantSplit/>
          <w:trHeight w:val="626" w:hRule="atLeast"/>
        </w:trPr>
        <w:tc>
          <w:tcPr>
            <w:tcW w:w="3613" w:type="dxa"/>
            <w:gridSpan w:val="5"/>
            <w:tcBorders>
              <w:top w:val="single" w:color="000000" w:sz="6" w:space="0"/>
              <w:left w:val="double" w:color="000000" w:sz="4" w:space="0"/>
              <w:bottom w:val="single" w:color="000000" w:sz="6" w:space="0"/>
              <w:right w:val="single" w:color="000000" w:sz="6" w:space="0"/>
            </w:tcBorders>
            <w:vAlign w:val="center"/>
          </w:tcPr>
          <w:p w14:paraId="532B0D0E">
            <w:pPr>
              <w:snapToGrid w:val="0"/>
              <w:spacing w:line="440" w:lineRule="exact"/>
              <w:jc w:val="center"/>
              <w:rPr>
                <w:rFonts w:ascii="宋体" w:hAnsi="宋体" w:eastAsia="宋体" w:cs="宋体"/>
                <w:szCs w:val="21"/>
              </w:rPr>
            </w:pPr>
          </w:p>
        </w:tc>
        <w:tc>
          <w:tcPr>
            <w:tcW w:w="884" w:type="dxa"/>
            <w:gridSpan w:val="2"/>
            <w:tcBorders>
              <w:top w:val="single" w:color="000000" w:sz="6" w:space="0"/>
              <w:left w:val="single" w:color="000000" w:sz="6" w:space="0"/>
              <w:bottom w:val="single" w:color="000000" w:sz="6" w:space="0"/>
              <w:right w:val="single" w:color="000000" w:sz="6" w:space="0"/>
            </w:tcBorders>
            <w:vAlign w:val="center"/>
          </w:tcPr>
          <w:p w14:paraId="5CDB9659">
            <w:pPr>
              <w:snapToGrid w:val="0"/>
              <w:spacing w:line="440" w:lineRule="exact"/>
              <w:jc w:val="center"/>
              <w:rPr>
                <w:rFonts w:ascii="宋体" w:hAnsi="宋体" w:eastAsia="宋体" w:cs="宋体"/>
                <w:szCs w:val="21"/>
              </w:rPr>
            </w:pPr>
          </w:p>
        </w:tc>
        <w:tc>
          <w:tcPr>
            <w:tcW w:w="1083" w:type="dxa"/>
            <w:tcBorders>
              <w:top w:val="single" w:color="000000" w:sz="6" w:space="0"/>
              <w:left w:val="single" w:color="000000" w:sz="6" w:space="0"/>
              <w:bottom w:val="single" w:color="000000" w:sz="6" w:space="0"/>
              <w:right w:val="single" w:color="000000" w:sz="6" w:space="0"/>
            </w:tcBorders>
            <w:vAlign w:val="center"/>
          </w:tcPr>
          <w:p w14:paraId="3B6CC905">
            <w:pPr>
              <w:snapToGrid w:val="0"/>
              <w:spacing w:line="440" w:lineRule="exact"/>
              <w:jc w:val="center"/>
              <w:rPr>
                <w:rFonts w:ascii="宋体" w:hAnsi="宋体" w:eastAsia="宋体" w:cs="宋体"/>
                <w:szCs w:val="21"/>
              </w:rPr>
            </w:pPr>
          </w:p>
        </w:tc>
        <w:tc>
          <w:tcPr>
            <w:tcW w:w="3270" w:type="dxa"/>
            <w:gridSpan w:val="2"/>
            <w:tcBorders>
              <w:top w:val="single" w:color="000000" w:sz="6" w:space="0"/>
              <w:left w:val="single" w:color="000000" w:sz="6" w:space="0"/>
              <w:bottom w:val="single" w:color="000000" w:sz="6" w:space="0"/>
              <w:right w:val="double" w:color="000000" w:sz="4" w:space="0"/>
            </w:tcBorders>
            <w:vAlign w:val="center"/>
          </w:tcPr>
          <w:p w14:paraId="37BAB9B8">
            <w:pPr>
              <w:snapToGrid w:val="0"/>
              <w:spacing w:line="440" w:lineRule="exact"/>
              <w:jc w:val="center"/>
              <w:rPr>
                <w:rFonts w:ascii="宋体" w:hAnsi="宋体" w:eastAsia="宋体" w:cs="宋体"/>
                <w:szCs w:val="21"/>
              </w:rPr>
            </w:pPr>
          </w:p>
        </w:tc>
      </w:tr>
      <w:tr w14:paraId="7428A570">
        <w:tblPrEx>
          <w:tblCellMar>
            <w:top w:w="0" w:type="dxa"/>
            <w:left w:w="108" w:type="dxa"/>
            <w:bottom w:w="0" w:type="dxa"/>
            <w:right w:w="108" w:type="dxa"/>
          </w:tblCellMar>
        </w:tblPrEx>
        <w:trPr>
          <w:trHeight w:val="1777" w:hRule="atLeast"/>
        </w:trPr>
        <w:tc>
          <w:tcPr>
            <w:tcW w:w="1258" w:type="dxa"/>
            <w:gridSpan w:val="2"/>
            <w:tcBorders>
              <w:top w:val="single" w:color="000000" w:sz="6" w:space="0"/>
              <w:left w:val="double" w:color="000000" w:sz="4" w:space="0"/>
              <w:bottom w:val="double" w:color="000000" w:sz="4" w:space="0"/>
              <w:right w:val="single" w:color="000000" w:sz="6" w:space="0"/>
            </w:tcBorders>
            <w:vAlign w:val="center"/>
          </w:tcPr>
          <w:p w14:paraId="3607013D">
            <w:pPr>
              <w:spacing w:line="440" w:lineRule="exact"/>
              <w:jc w:val="center"/>
              <w:rPr>
                <w:rFonts w:ascii="Times New Roman" w:hAnsi="Times New Roman" w:eastAsia="宋体" w:cs="Times New Roman"/>
                <w:szCs w:val="24"/>
              </w:rPr>
            </w:pPr>
            <w:r>
              <w:rPr>
                <w:rFonts w:ascii="宋体" w:hAnsi="宋体" w:eastAsia="宋体" w:cs="宋体"/>
                <w:szCs w:val="21"/>
              </w:rPr>
              <w:t>备注</w:t>
            </w:r>
          </w:p>
        </w:tc>
        <w:tc>
          <w:tcPr>
            <w:tcW w:w="7592" w:type="dxa"/>
            <w:gridSpan w:val="8"/>
            <w:tcBorders>
              <w:top w:val="single" w:color="000000" w:sz="6" w:space="0"/>
              <w:left w:val="single" w:color="000000" w:sz="6" w:space="0"/>
              <w:bottom w:val="double" w:color="000000" w:sz="4" w:space="0"/>
              <w:right w:val="double" w:color="000000" w:sz="4" w:space="0"/>
            </w:tcBorders>
            <w:vAlign w:val="center"/>
          </w:tcPr>
          <w:p w14:paraId="27C79E10">
            <w:pPr>
              <w:spacing w:line="440" w:lineRule="exact"/>
              <w:rPr>
                <w:rFonts w:ascii="Times New Roman" w:hAnsi="Times New Roman" w:eastAsia="宋体" w:cs="Times New Roman"/>
                <w:szCs w:val="24"/>
              </w:rPr>
            </w:pPr>
            <w:r>
              <w:rPr>
                <w:rFonts w:hint="eastAsia" w:ascii="黑体" w:hAnsi="黑体" w:eastAsia="黑体" w:cs="宋体"/>
                <w:szCs w:val="21"/>
              </w:rPr>
              <w:t>附《营业执照》（副本）复印件</w:t>
            </w:r>
          </w:p>
        </w:tc>
      </w:tr>
    </w:tbl>
    <w:p w14:paraId="0A61485C">
      <w:pPr>
        <w:spacing w:line="480" w:lineRule="exact"/>
        <w:rPr>
          <w:rFonts w:ascii="黑体" w:hAnsi="黑体" w:eastAsia="黑体" w:cs="黑体"/>
          <w:sz w:val="30"/>
          <w:szCs w:val="30"/>
        </w:rPr>
      </w:pPr>
    </w:p>
    <w:p w14:paraId="5D66DF04">
      <w:pPr>
        <w:ind w:firstLine="420"/>
        <w:rPr>
          <w:rFonts w:ascii="Times New Roman" w:hAnsi="Times New Roman" w:eastAsia="宋体" w:cs="Times New Roman"/>
          <w:szCs w:val="24"/>
        </w:rPr>
      </w:pPr>
    </w:p>
    <w:p w14:paraId="7D5D1A0D">
      <w:pPr>
        <w:spacing w:line="480" w:lineRule="exact"/>
        <w:rPr>
          <w:rFonts w:ascii="Times New Roman" w:hAnsi="Times New Roman" w:eastAsia="宋体" w:cs="Times New Roman"/>
          <w:szCs w:val="24"/>
        </w:rPr>
      </w:pPr>
      <w:r>
        <w:rPr>
          <w:rFonts w:hint="eastAsia" w:ascii="黑体" w:hAnsi="黑体" w:eastAsia="黑体" w:cs="黑体"/>
          <w:sz w:val="30"/>
          <w:szCs w:val="30"/>
        </w:rPr>
        <w:t>附件4  磋商文件规定的资格条件证明资料</w:t>
      </w:r>
    </w:p>
    <w:p w14:paraId="519D37E5">
      <w:pPr>
        <w:spacing w:line="480" w:lineRule="exact"/>
        <w:rPr>
          <w:rFonts w:ascii="宋体" w:hAnsi="宋体" w:eastAsia="黑体" w:cs="宋体"/>
          <w:sz w:val="30"/>
          <w:szCs w:val="21"/>
        </w:rPr>
      </w:pPr>
    </w:p>
    <w:p w14:paraId="6F0B439F">
      <w:pPr>
        <w:spacing w:line="480" w:lineRule="exact"/>
        <w:rPr>
          <w:rFonts w:ascii="Times New Roman" w:hAnsi="Times New Roman" w:eastAsia="宋体" w:cs="Times New Roman"/>
          <w:szCs w:val="24"/>
        </w:rPr>
      </w:pPr>
      <w:r>
        <w:rPr>
          <w:rFonts w:hint="eastAsia" w:ascii="宋体" w:hAnsi="宋体" w:eastAsia="宋体" w:cs="宋体"/>
          <w:szCs w:val="21"/>
        </w:rPr>
        <w:t>备注：提供第二章 磋商须知第3.1款供应商资格条件证明资料的复印件。</w:t>
      </w:r>
    </w:p>
    <w:p w14:paraId="4296EB23">
      <w:pPr>
        <w:spacing w:line="480" w:lineRule="exact"/>
        <w:rPr>
          <w:rFonts w:ascii="宋体" w:hAnsi="宋体" w:eastAsia="宋体" w:cs="宋体"/>
          <w:szCs w:val="21"/>
        </w:rPr>
      </w:pPr>
    </w:p>
    <w:p w14:paraId="211A487F">
      <w:pPr>
        <w:spacing w:line="480" w:lineRule="exact"/>
        <w:rPr>
          <w:rFonts w:ascii="黑体" w:hAnsi="黑体" w:eastAsia="黑体" w:cs="黑体"/>
          <w:sz w:val="30"/>
          <w:szCs w:val="30"/>
        </w:rPr>
      </w:pPr>
    </w:p>
    <w:p w14:paraId="4DE429C4">
      <w:pPr>
        <w:spacing w:line="480" w:lineRule="exact"/>
        <w:rPr>
          <w:rFonts w:ascii="黑体" w:hAnsi="黑体" w:eastAsia="黑体" w:cs="黑体"/>
          <w:sz w:val="30"/>
          <w:szCs w:val="30"/>
        </w:rPr>
      </w:pPr>
    </w:p>
    <w:p w14:paraId="77646039">
      <w:pPr>
        <w:spacing w:line="480" w:lineRule="exact"/>
        <w:rPr>
          <w:rFonts w:ascii="黑体" w:hAnsi="黑体" w:eastAsia="黑体" w:cs="黑体"/>
          <w:sz w:val="30"/>
          <w:szCs w:val="30"/>
        </w:rPr>
      </w:pPr>
    </w:p>
    <w:p w14:paraId="29CFCC68">
      <w:pPr>
        <w:spacing w:line="480" w:lineRule="exact"/>
        <w:rPr>
          <w:rFonts w:ascii="黑体" w:hAnsi="黑体" w:eastAsia="黑体" w:cs="黑体"/>
          <w:sz w:val="30"/>
          <w:szCs w:val="30"/>
        </w:rPr>
      </w:pPr>
    </w:p>
    <w:p w14:paraId="683F0278">
      <w:pPr>
        <w:spacing w:line="480" w:lineRule="exact"/>
        <w:rPr>
          <w:rFonts w:ascii="黑体" w:hAnsi="黑体" w:eastAsia="黑体" w:cs="黑体"/>
          <w:sz w:val="30"/>
          <w:szCs w:val="30"/>
        </w:rPr>
      </w:pPr>
    </w:p>
    <w:p w14:paraId="7CF9722E">
      <w:pPr>
        <w:spacing w:line="480" w:lineRule="exact"/>
        <w:rPr>
          <w:rFonts w:ascii="黑体" w:hAnsi="黑体" w:eastAsia="黑体" w:cs="黑体"/>
          <w:sz w:val="30"/>
          <w:szCs w:val="30"/>
        </w:rPr>
      </w:pPr>
    </w:p>
    <w:p w14:paraId="2B0ADD55">
      <w:pPr>
        <w:spacing w:line="480" w:lineRule="exact"/>
        <w:rPr>
          <w:rFonts w:ascii="黑体" w:hAnsi="黑体" w:eastAsia="黑体" w:cs="黑体"/>
          <w:sz w:val="30"/>
          <w:szCs w:val="30"/>
        </w:rPr>
      </w:pPr>
    </w:p>
    <w:p w14:paraId="09577ADC">
      <w:pPr>
        <w:spacing w:line="480" w:lineRule="exact"/>
        <w:rPr>
          <w:rFonts w:ascii="黑体" w:hAnsi="黑体" w:eastAsia="黑体" w:cs="黑体"/>
          <w:sz w:val="30"/>
          <w:szCs w:val="30"/>
        </w:rPr>
      </w:pPr>
    </w:p>
    <w:p w14:paraId="7479DA60">
      <w:pPr>
        <w:spacing w:line="480" w:lineRule="exact"/>
        <w:rPr>
          <w:rFonts w:ascii="黑体" w:hAnsi="黑体" w:eastAsia="黑体" w:cs="黑体"/>
          <w:sz w:val="30"/>
          <w:szCs w:val="30"/>
        </w:rPr>
      </w:pPr>
    </w:p>
    <w:p w14:paraId="39FDF46B">
      <w:pPr>
        <w:spacing w:line="480" w:lineRule="exact"/>
        <w:rPr>
          <w:rFonts w:ascii="黑体" w:hAnsi="黑体" w:eastAsia="黑体" w:cs="黑体"/>
          <w:sz w:val="30"/>
          <w:szCs w:val="30"/>
        </w:rPr>
      </w:pPr>
    </w:p>
    <w:p w14:paraId="47EC548F">
      <w:pPr>
        <w:spacing w:line="480" w:lineRule="exact"/>
        <w:rPr>
          <w:rFonts w:ascii="黑体" w:hAnsi="黑体" w:eastAsia="黑体" w:cs="黑体"/>
          <w:sz w:val="30"/>
          <w:szCs w:val="30"/>
        </w:rPr>
      </w:pPr>
    </w:p>
    <w:p w14:paraId="142A3FB0">
      <w:pPr>
        <w:spacing w:line="480" w:lineRule="exact"/>
        <w:rPr>
          <w:rFonts w:ascii="黑体" w:hAnsi="黑体" w:eastAsia="黑体" w:cs="黑体"/>
          <w:sz w:val="30"/>
          <w:szCs w:val="30"/>
        </w:rPr>
      </w:pPr>
    </w:p>
    <w:p w14:paraId="09874FBF">
      <w:pPr>
        <w:spacing w:line="480" w:lineRule="exact"/>
        <w:rPr>
          <w:rFonts w:ascii="黑体" w:hAnsi="黑体" w:eastAsia="黑体" w:cs="黑体"/>
          <w:sz w:val="30"/>
          <w:szCs w:val="30"/>
        </w:rPr>
      </w:pPr>
    </w:p>
    <w:p w14:paraId="3C3F312A">
      <w:pPr>
        <w:spacing w:line="480" w:lineRule="exact"/>
        <w:rPr>
          <w:rFonts w:ascii="黑体" w:hAnsi="黑体" w:eastAsia="黑体" w:cs="黑体"/>
          <w:sz w:val="30"/>
          <w:szCs w:val="30"/>
        </w:rPr>
      </w:pPr>
    </w:p>
    <w:p w14:paraId="3321A47A">
      <w:pPr>
        <w:spacing w:line="480" w:lineRule="exact"/>
        <w:rPr>
          <w:rFonts w:ascii="黑体" w:hAnsi="黑体" w:eastAsia="黑体" w:cs="黑体"/>
          <w:sz w:val="30"/>
          <w:szCs w:val="30"/>
        </w:rPr>
      </w:pPr>
    </w:p>
    <w:p w14:paraId="2EBC3F98">
      <w:pPr>
        <w:spacing w:line="480" w:lineRule="exact"/>
        <w:rPr>
          <w:rFonts w:ascii="黑体" w:hAnsi="黑体" w:eastAsia="黑体" w:cs="黑体"/>
          <w:sz w:val="30"/>
          <w:szCs w:val="30"/>
        </w:rPr>
      </w:pPr>
    </w:p>
    <w:p w14:paraId="28D08A87">
      <w:pPr>
        <w:spacing w:line="480" w:lineRule="exact"/>
        <w:rPr>
          <w:rFonts w:ascii="黑体" w:hAnsi="黑体" w:eastAsia="黑体" w:cs="黑体"/>
          <w:sz w:val="30"/>
          <w:szCs w:val="30"/>
        </w:rPr>
      </w:pPr>
    </w:p>
    <w:p w14:paraId="0C5E1BF8">
      <w:pPr>
        <w:spacing w:line="480" w:lineRule="exact"/>
        <w:rPr>
          <w:rFonts w:ascii="黑体" w:hAnsi="黑体" w:eastAsia="黑体" w:cs="黑体"/>
          <w:sz w:val="30"/>
          <w:szCs w:val="30"/>
        </w:rPr>
      </w:pPr>
    </w:p>
    <w:p w14:paraId="4FCC9DE0">
      <w:pPr>
        <w:spacing w:line="480" w:lineRule="exact"/>
        <w:rPr>
          <w:rFonts w:ascii="黑体" w:hAnsi="黑体" w:eastAsia="黑体" w:cs="黑体"/>
          <w:sz w:val="30"/>
          <w:szCs w:val="30"/>
        </w:rPr>
      </w:pPr>
    </w:p>
    <w:p w14:paraId="413CA263">
      <w:pPr>
        <w:spacing w:line="480" w:lineRule="exact"/>
        <w:rPr>
          <w:rFonts w:ascii="黑体" w:hAnsi="黑体" w:eastAsia="黑体" w:cs="黑体"/>
          <w:sz w:val="30"/>
          <w:szCs w:val="30"/>
        </w:rPr>
      </w:pPr>
    </w:p>
    <w:p w14:paraId="1B202559">
      <w:pPr>
        <w:spacing w:line="480" w:lineRule="exact"/>
        <w:rPr>
          <w:rFonts w:ascii="黑体" w:hAnsi="黑体" w:eastAsia="黑体" w:cs="黑体"/>
          <w:sz w:val="30"/>
          <w:szCs w:val="30"/>
        </w:rPr>
      </w:pPr>
    </w:p>
    <w:p w14:paraId="575C55EA">
      <w:pPr>
        <w:spacing w:line="480" w:lineRule="exact"/>
        <w:rPr>
          <w:rFonts w:ascii="黑体" w:hAnsi="黑体" w:eastAsia="黑体" w:cs="黑体"/>
          <w:sz w:val="30"/>
          <w:szCs w:val="30"/>
        </w:rPr>
      </w:pPr>
    </w:p>
    <w:p w14:paraId="280DF74E">
      <w:pPr>
        <w:spacing w:line="480" w:lineRule="exact"/>
        <w:rPr>
          <w:rFonts w:ascii="黑体" w:hAnsi="黑体" w:eastAsia="黑体" w:cs="黑体"/>
          <w:sz w:val="30"/>
          <w:szCs w:val="30"/>
        </w:rPr>
      </w:pPr>
    </w:p>
    <w:p w14:paraId="5FDDE51F">
      <w:pPr>
        <w:snapToGrid w:val="0"/>
        <w:spacing w:line="360" w:lineRule="auto"/>
        <w:rPr>
          <w:rFonts w:ascii="黑体" w:hAnsi="黑体" w:eastAsia="黑体" w:cs="黑体"/>
          <w:bCs/>
          <w:sz w:val="30"/>
          <w:szCs w:val="30"/>
        </w:rPr>
      </w:pPr>
    </w:p>
    <w:p w14:paraId="2B6D2332">
      <w:pPr>
        <w:snapToGrid w:val="0"/>
        <w:spacing w:line="360" w:lineRule="auto"/>
        <w:rPr>
          <w:rFonts w:ascii="黑体" w:hAnsi="黑体" w:eastAsia="黑体" w:cs="黑体"/>
          <w:bCs/>
          <w:sz w:val="30"/>
          <w:szCs w:val="30"/>
        </w:rPr>
      </w:pPr>
    </w:p>
    <w:p w14:paraId="7A17F73E">
      <w:pPr>
        <w:snapToGrid w:val="0"/>
        <w:spacing w:line="360" w:lineRule="auto"/>
        <w:rPr>
          <w:rFonts w:ascii="Times New Roman" w:hAnsi="Times New Roman" w:eastAsia="宋体" w:cs="Times New Roman"/>
          <w:szCs w:val="24"/>
        </w:rPr>
      </w:pPr>
      <w:r>
        <w:rPr>
          <w:rFonts w:hint="eastAsia" w:ascii="黑体" w:hAnsi="黑体" w:eastAsia="黑体" w:cs="黑体"/>
          <w:b/>
          <w:sz w:val="30"/>
          <w:szCs w:val="30"/>
        </w:rPr>
        <w:t>附件5          其他证明资料或说明</w:t>
      </w:r>
    </w:p>
    <w:p w14:paraId="385A08F6">
      <w:pPr>
        <w:snapToGrid w:val="0"/>
        <w:spacing w:line="360" w:lineRule="auto"/>
        <w:rPr>
          <w:rFonts w:ascii="黑体" w:hAnsi="黑体" w:eastAsia="黑体" w:cs="黑体"/>
          <w:b/>
          <w:sz w:val="30"/>
          <w:szCs w:val="21"/>
        </w:rPr>
      </w:pPr>
    </w:p>
    <w:p w14:paraId="0949ADA3">
      <w:pPr>
        <w:snapToGrid w:val="0"/>
        <w:spacing w:line="360" w:lineRule="auto"/>
        <w:rPr>
          <w:rFonts w:ascii="Times New Roman" w:hAnsi="Times New Roman" w:eastAsia="宋体" w:cs="Times New Roman"/>
          <w:szCs w:val="24"/>
        </w:rPr>
      </w:pPr>
      <w:r>
        <w:rPr>
          <w:rFonts w:hint="eastAsia" w:ascii="宋体" w:hAnsi="宋体" w:eastAsia="宋体" w:cs="宋体"/>
          <w:szCs w:val="21"/>
        </w:rPr>
        <w:t>提供磋商文件或评分标准需要提供的相关证明文件复印件</w:t>
      </w:r>
    </w:p>
    <w:p w14:paraId="51C2D6BC">
      <w:pPr>
        <w:snapToGrid w:val="0"/>
        <w:spacing w:line="360" w:lineRule="auto"/>
        <w:jc w:val="center"/>
        <w:rPr>
          <w:rFonts w:ascii="黑体" w:hAnsi="黑体" w:eastAsia="黑体" w:cs="黑体"/>
          <w:b/>
          <w:sz w:val="32"/>
          <w:szCs w:val="32"/>
        </w:rPr>
      </w:pPr>
    </w:p>
    <w:p w14:paraId="0D02C358">
      <w:pPr>
        <w:snapToGrid w:val="0"/>
        <w:spacing w:line="360" w:lineRule="auto"/>
        <w:jc w:val="center"/>
        <w:rPr>
          <w:rFonts w:ascii="黑体" w:hAnsi="黑体" w:eastAsia="黑体" w:cs="黑体"/>
          <w:b/>
          <w:sz w:val="32"/>
          <w:szCs w:val="32"/>
        </w:rPr>
      </w:pPr>
    </w:p>
    <w:p w14:paraId="052C2530">
      <w:pPr>
        <w:snapToGrid w:val="0"/>
        <w:spacing w:line="360" w:lineRule="auto"/>
        <w:jc w:val="center"/>
        <w:rPr>
          <w:rFonts w:ascii="黑体" w:hAnsi="黑体" w:eastAsia="黑体" w:cs="黑体"/>
          <w:b/>
          <w:sz w:val="32"/>
          <w:szCs w:val="32"/>
        </w:rPr>
      </w:pPr>
    </w:p>
    <w:p w14:paraId="649BD0FD">
      <w:pPr>
        <w:snapToGrid w:val="0"/>
        <w:spacing w:line="360" w:lineRule="auto"/>
        <w:jc w:val="center"/>
        <w:rPr>
          <w:rFonts w:ascii="黑体" w:hAnsi="黑体" w:eastAsia="黑体" w:cs="黑体"/>
          <w:b/>
          <w:sz w:val="32"/>
          <w:szCs w:val="32"/>
        </w:rPr>
      </w:pPr>
    </w:p>
    <w:p w14:paraId="11FF5E06">
      <w:pPr>
        <w:snapToGrid w:val="0"/>
        <w:spacing w:line="360" w:lineRule="auto"/>
        <w:jc w:val="center"/>
        <w:rPr>
          <w:rFonts w:ascii="黑体" w:hAnsi="黑体" w:eastAsia="黑体" w:cs="黑体"/>
          <w:b/>
          <w:sz w:val="32"/>
          <w:szCs w:val="32"/>
        </w:rPr>
      </w:pPr>
    </w:p>
    <w:p w14:paraId="6DCB2511">
      <w:pPr>
        <w:snapToGrid w:val="0"/>
        <w:spacing w:line="360" w:lineRule="auto"/>
        <w:jc w:val="center"/>
        <w:rPr>
          <w:rFonts w:ascii="黑体" w:hAnsi="黑体" w:eastAsia="黑体" w:cs="黑体"/>
          <w:b/>
          <w:sz w:val="32"/>
          <w:szCs w:val="32"/>
        </w:rPr>
      </w:pPr>
    </w:p>
    <w:p w14:paraId="14C9D27C">
      <w:pPr>
        <w:snapToGrid w:val="0"/>
        <w:spacing w:line="360" w:lineRule="auto"/>
        <w:jc w:val="center"/>
        <w:rPr>
          <w:rFonts w:ascii="黑体" w:hAnsi="黑体" w:eastAsia="黑体" w:cs="黑体"/>
          <w:b/>
          <w:sz w:val="32"/>
          <w:szCs w:val="32"/>
        </w:rPr>
      </w:pPr>
    </w:p>
    <w:p w14:paraId="06F29081">
      <w:pPr>
        <w:snapToGrid w:val="0"/>
        <w:spacing w:line="360" w:lineRule="auto"/>
        <w:jc w:val="center"/>
        <w:rPr>
          <w:rFonts w:ascii="黑体" w:hAnsi="黑体" w:eastAsia="黑体" w:cs="黑体"/>
          <w:b/>
          <w:sz w:val="32"/>
          <w:szCs w:val="32"/>
        </w:rPr>
      </w:pPr>
    </w:p>
    <w:p w14:paraId="4850A36E">
      <w:pPr>
        <w:snapToGrid w:val="0"/>
        <w:spacing w:line="360" w:lineRule="auto"/>
        <w:jc w:val="center"/>
        <w:rPr>
          <w:rFonts w:ascii="黑体" w:hAnsi="黑体" w:eastAsia="黑体" w:cs="黑体"/>
          <w:b/>
          <w:sz w:val="32"/>
          <w:szCs w:val="32"/>
        </w:rPr>
      </w:pPr>
    </w:p>
    <w:p w14:paraId="53520DF5">
      <w:pPr>
        <w:snapToGrid w:val="0"/>
        <w:spacing w:line="360" w:lineRule="auto"/>
        <w:jc w:val="center"/>
        <w:rPr>
          <w:rFonts w:ascii="黑体" w:hAnsi="黑体" w:eastAsia="黑体" w:cs="黑体"/>
          <w:b/>
          <w:sz w:val="32"/>
          <w:szCs w:val="32"/>
        </w:rPr>
      </w:pPr>
    </w:p>
    <w:p w14:paraId="69F21C67">
      <w:pPr>
        <w:snapToGrid w:val="0"/>
        <w:spacing w:line="360" w:lineRule="auto"/>
        <w:jc w:val="center"/>
        <w:rPr>
          <w:rFonts w:ascii="黑体" w:hAnsi="黑体" w:eastAsia="黑体" w:cs="黑体"/>
          <w:b/>
          <w:sz w:val="32"/>
          <w:szCs w:val="32"/>
        </w:rPr>
      </w:pPr>
    </w:p>
    <w:p w14:paraId="3BC1B0DC">
      <w:pPr>
        <w:snapToGrid w:val="0"/>
        <w:spacing w:line="360" w:lineRule="auto"/>
        <w:jc w:val="center"/>
        <w:rPr>
          <w:rFonts w:ascii="黑体" w:hAnsi="黑体" w:eastAsia="黑体" w:cs="黑体"/>
          <w:b/>
          <w:sz w:val="32"/>
          <w:szCs w:val="32"/>
        </w:rPr>
      </w:pPr>
    </w:p>
    <w:p w14:paraId="3817681C">
      <w:pPr>
        <w:snapToGrid w:val="0"/>
        <w:spacing w:line="360" w:lineRule="auto"/>
        <w:jc w:val="center"/>
        <w:rPr>
          <w:rFonts w:ascii="黑体" w:hAnsi="黑体" w:eastAsia="黑体" w:cs="黑体"/>
          <w:b/>
          <w:sz w:val="32"/>
          <w:szCs w:val="32"/>
        </w:rPr>
      </w:pPr>
    </w:p>
    <w:p w14:paraId="5D14DA87">
      <w:pPr>
        <w:snapToGrid w:val="0"/>
        <w:spacing w:line="360" w:lineRule="auto"/>
        <w:jc w:val="center"/>
        <w:rPr>
          <w:rFonts w:ascii="黑体" w:hAnsi="黑体" w:eastAsia="黑体" w:cs="黑体"/>
          <w:b/>
          <w:sz w:val="32"/>
          <w:szCs w:val="32"/>
        </w:rPr>
      </w:pPr>
    </w:p>
    <w:p w14:paraId="58D6B5D1">
      <w:pPr>
        <w:snapToGrid w:val="0"/>
        <w:spacing w:line="360" w:lineRule="auto"/>
        <w:jc w:val="center"/>
        <w:rPr>
          <w:rFonts w:ascii="黑体" w:hAnsi="黑体" w:eastAsia="黑体" w:cs="黑体"/>
          <w:b/>
          <w:sz w:val="32"/>
          <w:szCs w:val="32"/>
        </w:rPr>
      </w:pPr>
    </w:p>
    <w:p w14:paraId="094394E8">
      <w:pPr>
        <w:snapToGrid w:val="0"/>
        <w:spacing w:line="360" w:lineRule="auto"/>
        <w:jc w:val="center"/>
        <w:rPr>
          <w:rFonts w:ascii="黑体" w:hAnsi="黑体" w:eastAsia="黑体" w:cs="黑体"/>
          <w:b/>
          <w:sz w:val="32"/>
          <w:szCs w:val="32"/>
        </w:rPr>
      </w:pPr>
    </w:p>
    <w:p w14:paraId="760A3C05">
      <w:pPr>
        <w:snapToGrid w:val="0"/>
        <w:spacing w:line="360" w:lineRule="auto"/>
        <w:jc w:val="center"/>
        <w:rPr>
          <w:rFonts w:ascii="黑体" w:hAnsi="黑体" w:eastAsia="黑体" w:cs="黑体"/>
          <w:b/>
          <w:sz w:val="32"/>
          <w:szCs w:val="32"/>
        </w:rPr>
      </w:pPr>
    </w:p>
    <w:p w14:paraId="558F45CC">
      <w:pPr>
        <w:snapToGrid w:val="0"/>
        <w:spacing w:line="360" w:lineRule="auto"/>
        <w:jc w:val="center"/>
        <w:rPr>
          <w:rFonts w:ascii="黑体" w:hAnsi="黑体" w:eastAsia="黑体" w:cs="黑体"/>
          <w:b/>
          <w:sz w:val="32"/>
          <w:szCs w:val="32"/>
        </w:rPr>
      </w:pPr>
    </w:p>
    <w:p w14:paraId="35AF2EA3">
      <w:pPr>
        <w:snapToGrid w:val="0"/>
        <w:spacing w:line="360" w:lineRule="auto"/>
        <w:jc w:val="center"/>
        <w:rPr>
          <w:rFonts w:ascii="黑体" w:hAnsi="黑体" w:eastAsia="黑体" w:cs="黑体"/>
          <w:b/>
          <w:sz w:val="32"/>
          <w:szCs w:val="32"/>
        </w:rPr>
      </w:pPr>
    </w:p>
    <w:p w14:paraId="457EFD2D">
      <w:pPr>
        <w:snapToGrid w:val="0"/>
        <w:spacing w:line="360" w:lineRule="auto"/>
        <w:rPr>
          <w:rFonts w:ascii="黑体" w:hAnsi="黑体" w:eastAsia="黑体" w:cs="黑体"/>
          <w:b/>
          <w:sz w:val="32"/>
          <w:szCs w:val="32"/>
        </w:rPr>
      </w:pPr>
    </w:p>
    <w:p w14:paraId="3ECB893B">
      <w:pPr>
        <w:snapToGrid w:val="0"/>
        <w:spacing w:line="360" w:lineRule="auto"/>
        <w:jc w:val="center"/>
        <w:rPr>
          <w:rFonts w:ascii="黑体" w:hAnsi="黑体" w:eastAsia="黑体" w:cs="黑体"/>
          <w:b/>
          <w:sz w:val="32"/>
          <w:szCs w:val="32"/>
        </w:rPr>
      </w:pPr>
      <w:r>
        <w:rPr>
          <w:rFonts w:hint="eastAsia" w:ascii="黑体" w:hAnsi="黑体" w:eastAsia="黑体" w:cs="黑体"/>
          <w:b/>
          <w:sz w:val="32"/>
          <w:szCs w:val="32"/>
        </w:rPr>
        <w:t>四、货物或服务方案说明</w:t>
      </w:r>
    </w:p>
    <w:p w14:paraId="621CC0AF">
      <w:pPr>
        <w:snapToGrid w:val="0"/>
        <w:spacing w:line="360" w:lineRule="auto"/>
        <w:rPr>
          <w:rFonts w:ascii="Times New Roman" w:hAnsi="Times New Roman" w:eastAsia="宋体" w:cs="Times New Roman"/>
          <w:szCs w:val="24"/>
        </w:rPr>
      </w:pPr>
      <w:r>
        <w:rPr>
          <w:rFonts w:hint="eastAsia" w:ascii="黑体" w:hAnsi="黑体" w:eastAsia="黑体" w:cs="黑体"/>
          <w:sz w:val="30"/>
          <w:szCs w:val="30"/>
        </w:rPr>
        <w:t>附件6-1：</w:t>
      </w:r>
    </w:p>
    <w:p w14:paraId="4DB48B1E">
      <w:pPr>
        <w:snapToGrid w:val="0"/>
        <w:jc w:val="center"/>
        <w:rPr>
          <w:rFonts w:ascii="Times New Roman" w:hAnsi="Times New Roman" w:eastAsia="宋体" w:cs="Times New Roman"/>
          <w:szCs w:val="24"/>
        </w:rPr>
      </w:pPr>
      <w:r>
        <w:rPr>
          <w:rFonts w:hint="eastAsia" w:ascii="黑体" w:hAnsi="黑体" w:eastAsia="黑体" w:cs="宋体"/>
          <w:b/>
          <w:sz w:val="30"/>
          <w:szCs w:val="30"/>
        </w:rPr>
        <w:t>服务方案说明（服务类适用）</w:t>
      </w:r>
    </w:p>
    <w:p w14:paraId="25A792C8">
      <w:pPr>
        <w:snapToGrid w:val="0"/>
        <w:rPr>
          <w:rFonts w:ascii="宋体" w:hAnsi="宋体" w:eastAsia="黑体" w:cs="宋体"/>
          <w:b/>
          <w:sz w:val="30"/>
          <w:szCs w:val="21"/>
        </w:rPr>
      </w:pPr>
    </w:p>
    <w:p w14:paraId="0B405BFB">
      <w:pPr>
        <w:snapToGrid w:val="0"/>
        <w:jc w:val="center"/>
        <w:rPr>
          <w:rFonts w:ascii="Times New Roman" w:hAnsi="Times New Roman" w:eastAsia="宋体" w:cs="Times New Roman"/>
          <w:sz w:val="24"/>
          <w:szCs w:val="24"/>
        </w:rPr>
      </w:pPr>
      <w:r>
        <w:rPr>
          <w:rFonts w:ascii="Times New Roman" w:hAnsi="Times New Roman" w:eastAsia="宋体" w:cs="Times New Roman"/>
          <w:sz w:val="28"/>
          <w:szCs w:val="28"/>
        </w:rPr>
        <w:t>（格式自拟）</w:t>
      </w:r>
    </w:p>
    <w:p w14:paraId="266AC929">
      <w:pPr>
        <w:snapToGrid w:val="0"/>
        <w:rPr>
          <w:rFonts w:ascii="宋体" w:hAnsi="宋体" w:eastAsia="仿宋_GB2312" w:cs="宋体"/>
          <w:szCs w:val="21"/>
        </w:rPr>
      </w:pPr>
    </w:p>
    <w:p w14:paraId="640DDF0D">
      <w:pPr>
        <w:snapToGrid w:val="0"/>
        <w:rPr>
          <w:rFonts w:ascii="宋体" w:hAnsi="宋体" w:eastAsia="仿宋_GB2312" w:cs="宋体"/>
          <w:szCs w:val="21"/>
        </w:rPr>
      </w:pPr>
    </w:p>
    <w:p w14:paraId="02D9D4CA">
      <w:pPr>
        <w:snapToGrid w:val="0"/>
        <w:rPr>
          <w:rFonts w:ascii="宋体" w:hAnsi="宋体" w:eastAsia="仿宋_GB2312" w:cs="宋体"/>
          <w:szCs w:val="21"/>
        </w:rPr>
      </w:pPr>
    </w:p>
    <w:p w14:paraId="75B83607">
      <w:pPr>
        <w:ind w:firstLine="420"/>
        <w:rPr>
          <w:rFonts w:ascii="宋体" w:hAnsi="宋体" w:eastAsia="仿宋_GB2312" w:cs="宋体"/>
          <w:szCs w:val="21"/>
        </w:rPr>
      </w:pPr>
    </w:p>
    <w:p w14:paraId="731ADAA8">
      <w:pPr>
        <w:ind w:firstLine="420"/>
        <w:rPr>
          <w:rFonts w:ascii="宋体" w:hAnsi="宋体" w:eastAsia="仿宋_GB2312" w:cs="宋体"/>
          <w:szCs w:val="21"/>
        </w:rPr>
      </w:pPr>
    </w:p>
    <w:p w14:paraId="31134D2C">
      <w:pPr>
        <w:ind w:firstLine="420"/>
        <w:rPr>
          <w:rFonts w:ascii="宋体" w:hAnsi="宋体" w:eastAsia="仿宋_GB2312" w:cs="宋体"/>
          <w:szCs w:val="21"/>
        </w:rPr>
      </w:pPr>
    </w:p>
    <w:p w14:paraId="08F8DDCB">
      <w:pPr>
        <w:ind w:firstLine="420"/>
        <w:rPr>
          <w:rFonts w:ascii="宋体" w:hAnsi="宋体" w:eastAsia="仿宋_GB2312" w:cs="宋体"/>
          <w:szCs w:val="21"/>
        </w:rPr>
      </w:pPr>
    </w:p>
    <w:p w14:paraId="5C10D564">
      <w:pPr>
        <w:snapToGrid w:val="0"/>
        <w:rPr>
          <w:rFonts w:ascii="宋体" w:hAnsi="宋体" w:eastAsia="宋体" w:cs="宋体"/>
          <w:szCs w:val="21"/>
        </w:rPr>
      </w:pPr>
    </w:p>
    <w:p w14:paraId="0E33DD7F">
      <w:pPr>
        <w:snapToGrid w:val="0"/>
        <w:rPr>
          <w:rFonts w:ascii="宋体" w:hAnsi="宋体" w:eastAsia="宋体" w:cs="宋体"/>
          <w:szCs w:val="21"/>
        </w:rPr>
      </w:pPr>
    </w:p>
    <w:p w14:paraId="70D1CBCD">
      <w:pPr>
        <w:snapToGrid w:val="0"/>
        <w:rPr>
          <w:rFonts w:ascii="宋体" w:hAnsi="宋体" w:eastAsia="宋体" w:cs="宋体"/>
          <w:szCs w:val="21"/>
        </w:rPr>
      </w:pPr>
    </w:p>
    <w:p w14:paraId="062A5D24">
      <w:pPr>
        <w:snapToGrid w:val="0"/>
        <w:rPr>
          <w:rFonts w:ascii="宋体" w:hAnsi="宋体" w:eastAsia="宋体" w:cs="宋体"/>
          <w:szCs w:val="21"/>
        </w:rPr>
      </w:pPr>
    </w:p>
    <w:p w14:paraId="2EC6AEC6">
      <w:pPr>
        <w:snapToGrid w:val="0"/>
        <w:rPr>
          <w:rFonts w:ascii="宋体" w:hAnsi="宋体" w:eastAsia="宋体" w:cs="宋体"/>
          <w:szCs w:val="21"/>
        </w:rPr>
      </w:pPr>
    </w:p>
    <w:p w14:paraId="05011A63">
      <w:pPr>
        <w:snapToGrid w:val="0"/>
        <w:spacing w:line="360" w:lineRule="auto"/>
        <w:rPr>
          <w:rFonts w:ascii="Times New Roman" w:hAnsi="Times New Roman" w:eastAsia="宋体" w:cs="Times New Roman"/>
          <w:sz w:val="24"/>
          <w:szCs w:val="20"/>
        </w:rPr>
      </w:pPr>
      <w:r>
        <w:rPr>
          <w:rFonts w:hint="eastAsia" w:ascii="宋体" w:hAnsi="宋体" w:eastAsia="宋体" w:cs="宋体"/>
          <w:szCs w:val="21"/>
        </w:rPr>
        <w:t>供应商名称：</w:t>
      </w:r>
      <w:r>
        <w:rPr>
          <w:rFonts w:hint="eastAsia" w:ascii="宋体" w:hAnsi="宋体" w:eastAsia="宋体" w:cs="宋体"/>
          <w:szCs w:val="21"/>
          <w:u w:val="single"/>
        </w:rPr>
        <w:t xml:space="preserve">                </w:t>
      </w:r>
    </w:p>
    <w:p w14:paraId="1E7341A5">
      <w:pPr>
        <w:snapToGrid w:val="0"/>
        <w:spacing w:line="360" w:lineRule="auto"/>
        <w:rPr>
          <w:rFonts w:ascii="Times New Roman" w:hAnsi="Times New Roman" w:eastAsia="宋体" w:cs="Times New Roman"/>
          <w:szCs w:val="24"/>
        </w:rPr>
      </w:pPr>
      <w:r>
        <w:rPr>
          <w:rFonts w:hint="eastAsia" w:ascii="宋体" w:hAnsi="宋体" w:eastAsia="宋体" w:cs="宋体"/>
          <w:szCs w:val="21"/>
        </w:rPr>
        <w:t>法定代表人或其委托代理人(签字或签章)：</w:t>
      </w:r>
      <w:r>
        <w:rPr>
          <w:rFonts w:hint="eastAsia" w:ascii="宋体" w:hAnsi="宋体" w:eastAsia="宋体" w:cs="宋体"/>
          <w:szCs w:val="21"/>
          <w:u w:val="single"/>
        </w:rPr>
        <w:t xml:space="preserve">              </w:t>
      </w:r>
    </w:p>
    <w:p w14:paraId="36101631">
      <w:pPr>
        <w:spacing w:line="360" w:lineRule="exact"/>
        <w:rPr>
          <w:rFonts w:ascii="Times New Roman" w:hAnsi="Times New Roman" w:eastAsia="宋体" w:cs="Times New Roman"/>
          <w:szCs w:val="24"/>
        </w:rPr>
      </w:pPr>
      <w:r>
        <w:rPr>
          <w:rFonts w:hint="eastAsia" w:ascii="宋体" w:hAnsi="宋体" w:eastAsia="宋体" w:cs="宋体"/>
          <w:szCs w:val="21"/>
        </w:rPr>
        <w:t xml:space="preserve">日期： </w:t>
      </w:r>
      <w:r>
        <w:rPr>
          <w:rFonts w:hint="eastAsia" w:ascii="宋体" w:hAnsi="宋体" w:eastAsia="宋体" w:cs="宋体"/>
          <w:szCs w:val="21"/>
          <w:u w:val="single"/>
        </w:rPr>
        <w:t xml:space="preserve">     </w:t>
      </w:r>
      <w:r>
        <w:rPr>
          <w:rFonts w:hint="eastAsia" w:ascii="宋体" w:hAnsi="宋体" w:eastAsia="宋体" w:cs="宋体"/>
          <w:szCs w:val="21"/>
        </w:rPr>
        <w:t xml:space="preserve"> 年 </w:t>
      </w:r>
      <w:r>
        <w:rPr>
          <w:rFonts w:hint="eastAsia" w:ascii="宋体" w:hAnsi="宋体" w:eastAsia="宋体" w:cs="宋体"/>
          <w:szCs w:val="21"/>
          <w:u w:val="single"/>
        </w:rPr>
        <w:t xml:space="preserve">    </w:t>
      </w:r>
      <w:r>
        <w:rPr>
          <w:rFonts w:hint="eastAsia" w:ascii="宋体" w:hAnsi="宋体" w:eastAsia="宋体" w:cs="宋体"/>
          <w:szCs w:val="21"/>
        </w:rPr>
        <w:t xml:space="preserve"> 月 </w:t>
      </w:r>
      <w:r>
        <w:rPr>
          <w:rFonts w:hint="eastAsia" w:ascii="宋体" w:hAnsi="宋体" w:eastAsia="宋体" w:cs="宋体"/>
          <w:szCs w:val="21"/>
          <w:u w:val="single"/>
        </w:rPr>
        <w:t xml:space="preserve">   </w:t>
      </w:r>
      <w:r>
        <w:rPr>
          <w:rFonts w:hint="eastAsia" w:ascii="宋体" w:hAnsi="宋体" w:eastAsia="宋体" w:cs="宋体"/>
          <w:szCs w:val="21"/>
        </w:rPr>
        <w:t xml:space="preserve"> 日</w:t>
      </w:r>
    </w:p>
    <w:p w14:paraId="76DDCF91">
      <w:pPr>
        <w:snapToGrid w:val="0"/>
        <w:rPr>
          <w:rFonts w:ascii="宋体" w:hAnsi="宋体" w:eastAsia="宋体" w:cs="宋体"/>
          <w:szCs w:val="21"/>
        </w:rPr>
      </w:pPr>
    </w:p>
    <w:p w14:paraId="54B59882">
      <w:pPr>
        <w:snapToGrid w:val="0"/>
        <w:rPr>
          <w:rFonts w:ascii="宋体" w:hAnsi="宋体" w:eastAsia="宋体" w:cs="宋体"/>
          <w:szCs w:val="21"/>
        </w:rPr>
      </w:pPr>
    </w:p>
    <w:p w14:paraId="2FD72C62">
      <w:pPr>
        <w:snapToGrid w:val="0"/>
        <w:rPr>
          <w:rFonts w:ascii="宋体" w:hAnsi="宋体" w:eastAsia="宋体" w:cs="宋体"/>
          <w:szCs w:val="21"/>
        </w:rPr>
      </w:pPr>
    </w:p>
    <w:p w14:paraId="76125079">
      <w:pPr>
        <w:snapToGrid w:val="0"/>
        <w:rPr>
          <w:rFonts w:ascii="宋体" w:hAnsi="宋体" w:eastAsia="宋体" w:cs="宋体"/>
          <w:szCs w:val="21"/>
        </w:rPr>
      </w:pPr>
    </w:p>
    <w:p w14:paraId="4BCB1B05">
      <w:pPr>
        <w:snapToGrid w:val="0"/>
        <w:rPr>
          <w:rFonts w:ascii="宋体" w:hAnsi="宋体" w:eastAsia="宋体" w:cs="宋体"/>
          <w:szCs w:val="21"/>
        </w:rPr>
      </w:pPr>
    </w:p>
    <w:p w14:paraId="74C32834">
      <w:pPr>
        <w:snapToGrid w:val="0"/>
        <w:rPr>
          <w:rFonts w:ascii="宋体" w:hAnsi="宋体" w:eastAsia="宋体" w:cs="宋体"/>
          <w:szCs w:val="21"/>
        </w:rPr>
      </w:pPr>
    </w:p>
    <w:p w14:paraId="7277AC46">
      <w:pPr>
        <w:snapToGrid w:val="0"/>
        <w:rPr>
          <w:rFonts w:ascii="宋体" w:hAnsi="宋体" w:eastAsia="宋体" w:cs="宋体"/>
          <w:szCs w:val="21"/>
        </w:rPr>
      </w:pPr>
    </w:p>
    <w:p w14:paraId="0C4969F2">
      <w:pPr>
        <w:snapToGrid w:val="0"/>
        <w:rPr>
          <w:rFonts w:ascii="宋体" w:hAnsi="宋体" w:eastAsia="宋体" w:cs="宋体"/>
          <w:szCs w:val="21"/>
        </w:rPr>
      </w:pPr>
    </w:p>
    <w:p w14:paraId="1E8E9BD1">
      <w:pPr>
        <w:snapToGrid w:val="0"/>
        <w:rPr>
          <w:rFonts w:ascii="宋体" w:hAnsi="宋体" w:eastAsia="宋体" w:cs="宋体"/>
          <w:szCs w:val="21"/>
        </w:rPr>
      </w:pPr>
    </w:p>
    <w:p w14:paraId="27EBA12A">
      <w:pPr>
        <w:snapToGrid w:val="0"/>
        <w:rPr>
          <w:rFonts w:ascii="宋体" w:hAnsi="宋体" w:eastAsia="宋体" w:cs="宋体"/>
          <w:szCs w:val="21"/>
        </w:rPr>
      </w:pPr>
    </w:p>
    <w:p w14:paraId="61AEA4AE">
      <w:pPr>
        <w:snapToGrid w:val="0"/>
        <w:rPr>
          <w:rFonts w:ascii="宋体" w:hAnsi="宋体" w:eastAsia="宋体" w:cs="宋体"/>
          <w:szCs w:val="21"/>
        </w:rPr>
      </w:pPr>
    </w:p>
    <w:p w14:paraId="47A0FD3E">
      <w:pPr>
        <w:snapToGrid w:val="0"/>
        <w:rPr>
          <w:rFonts w:ascii="宋体" w:hAnsi="宋体" w:eastAsia="宋体" w:cs="宋体"/>
          <w:szCs w:val="21"/>
        </w:rPr>
      </w:pPr>
    </w:p>
    <w:p w14:paraId="23A3F5A4">
      <w:pPr>
        <w:snapToGrid w:val="0"/>
        <w:rPr>
          <w:rFonts w:ascii="宋体" w:hAnsi="宋体" w:eastAsia="宋体" w:cs="宋体"/>
          <w:szCs w:val="21"/>
        </w:rPr>
      </w:pPr>
    </w:p>
    <w:p w14:paraId="659C7F40">
      <w:pPr>
        <w:snapToGrid w:val="0"/>
        <w:rPr>
          <w:rFonts w:ascii="宋体" w:hAnsi="宋体" w:eastAsia="宋体" w:cs="宋体"/>
          <w:szCs w:val="21"/>
        </w:rPr>
      </w:pPr>
    </w:p>
    <w:p w14:paraId="718FC7CA">
      <w:pPr>
        <w:snapToGrid w:val="0"/>
        <w:rPr>
          <w:rFonts w:ascii="宋体" w:hAnsi="宋体" w:eastAsia="宋体" w:cs="宋体"/>
          <w:szCs w:val="21"/>
        </w:rPr>
      </w:pPr>
    </w:p>
    <w:p w14:paraId="4E957466">
      <w:pPr>
        <w:snapToGrid w:val="0"/>
        <w:rPr>
          <w:rFonts w:ascii="宋体" w:hAnsi="宋体" w:eastAsia="宋体" w:cs="宋体"/>
          <w:szCs w:val="21"/>
        </w:rPr>
      </w:pPr>
    </w:p>
    <w:p w14:paraId="069A93D5">
      <w:pPr>
        <w:snapToGrid w:val="0"/>
        <w:rPr>
          <w:rFonts w:ascii="宋体" w:hAnsi="宋体" w:eastAsia="宋体" w:cs="宋体"/>
          <w:szCs w:val="21"/>
        </w:rPr>
      </w:pPr>
    </w:p>
    <w:p w14:paraId="11A8EAF8">
      <w:pPr>
        <w:snapToGrid w:val="0"/>
        <w:rPr>
          <w:rFonts w:ascii="宋体" w:hAnsi="宋体" w:eastAsia="宋体" w:cs="宋体"/>
          <w:szCs w:val="21"/>
        </w:rPr>
      </w:pPr>
    </w:p>
    <w:p w14:paraId="58F2B24C">
      <w:pPr>
        <w:snapToGrid w:val="0"/>
        <w:rPr>
          <w:rFonts w:ascii="宋体" w:hAnsi="宋体" w:eastAsia="宋体" w:cs="宋体"/>
          <w:szCs w:val="21"/>
        </w:rPr>
      </w:pPr>
    </w:p>
    <w:p w14:paraId="0CA6A095">
      <w:pPr>
        <w:snapToGrid w:val="0"/>
        <w:rPr>
          <w:rFonts w:ascii="宋体" w:hAnsi="宋体" w:eastAsia="宋体" w:cs="宋体"/>
          <w:szCs w:val="21"/>
        </w:rPr>
      </w:pPr>
    </w:p>
    <w:p w14:paraId="714AA355">
      <w:pPr>
        <w:pageBreakBefore/>
        <w:snapToGrid w:val="0"/>
        <w:rPr>
          <w:rFonts w:ascii="Times New Roman" w:hAnsi="Times New Roman" w:eastAsia="宋体" w:cs="Times New Roman"/>
          <w:szCs w:val="24"/>
        </w:rPr>
      </w:pPr>
      <w:r>
        <w:rPr>
          <w:rFonts w:hint="eastAsia" w:ascii="黑体" w:hAnsi="黑体" w:eastAsia="黑体" w:cs="黑体"/>
          <w:sz w:val="30"/>
          <w:szCs w:val="30"/>
        </w:rPr>
        <w:t>附件6-2：</w:t>
      </w:r>
    </w:p>
    <w:p w14:paraId="5AF2F64A">
      <w:pPr>
        <w:snapToGrid w:val="0"/>
        <w:spacing w:line="360" w:lineRule="auto"/>
        <w:rPr>
          <w:rFonts w:ascii="宋体" w:hAnsi="宋体" w:eastAsia="黑体" w:cs="宋体"/>
          <w:sz w:val="30"/>
          <w:szCs w:val="30"/>
        </w:rPr>
      </w:pPr>
    </w:p>
    <w:p w14:paraId="06405E97">
      <w:pPr>
        <w:spacing w:line="360" w:lineRule="atLeast"/>
        <w:jc w:val="center"/>
        <w:rPr>
          <w:rFonts w:ascii="Times New Roman" w:hAnsi="Times New Roman" w:eastAsia="宋体" w:cs="Times New Roman"/>
          <w:szCs w:val="24"/>
        </w:rPr>
      </w:pPr>
      <w:r>
        <w:rPr>
          <w:rFonts w:hint="eastAsia" w:ascii="黑体" w:hAnsi="黑体" w:eastAsia="黑体" w:cs="黑体"/>
          <w:sz w:val="30"/>
          <w:szCs w:val="30"/>
        </w:rPr>
        <w:t>主要人员简历表(</w:t>
      </w:r>
      <w:r>
        <w:rPr>
          <w:rFonts w:hint="eastAsia" w:ascii="黑体" w:hAnsi="黑体" w:eastAsia="黑体" w:cs="宋体"/>
          <w:sz w:val="30"/>
          <w:szCs w:val="30"/>
        </w:rPr>
        <w:t>服务类适用</w:t>
      </w:r>
      <w:r>
        <w:rPr>
          <w:rFonts w:hint="eastAsia" w:ascii="黑体" w:hAnsi="黑体" w:eastAsia="黑体" w:cs="黑体"/>
          <w:sz w:val="30"/>
          <w:szCs w:val="30"/>
        </w:rPr>
        <w:t>)</w:t>
      </w:r>
    </w:p>
    <w:p w14:paraId="321C57F0">
      <w:pPr>
        <w:spacing w:line="360" w:lineRule="atLeast"/>
        <w:jc w:val="center"/>
        <w:rPr>
          <w:rFonts w:ascii="宋体" w:hAnsi="宋体" w:eastAsia="黑体" w:cs="宋体"/>
          <w:sz w:val="28"/>
          <w:szCs w:val="28"/>
        </w:rPr>
      </w:pPr>
    </w:p>
    <w:tbl>
      <w:tblPr>
        <w:tblStyle w:val="24"/>
        <w:tblW w:w="0" w:type="auto"/>
        <w:tblInd w:w="108" w:type="dxa"/>
        <w:tblLayout w:type="fixed"/>
        <w:tblCellMar>
          <w:top w:w="0" w:type="dxa"/>
          <w:left w:w="108" w:type="dxa"/>
          <w:bottom w:w="0" w:type="dxa"/>
          <w:right w:w="108" w:type="dxa"/>
        </w:tblCellMar>
      </w:tblPr>
      <w:tblGrid>
        <w:gridCol w:w="1260"/>
        <w:gridCol w:w="772"/>
        <w:gridCol w:w="2468"/>
        <w:gridCol w:w="396"/>
        <w:gridCol w:w="1404"/>
        <w:gridCol w:w="540"/>
        <w:gridCol w:w="1693"/>
      </w:tblGrid>
      <w:tr w14:paraId="2E436BCF">
        <w:tblPrEx>
          <w:tblCellMar>
            <w:top w:w="0" w:type="dxa"/>
            <w:left w:w="108" w:type="dxa"/>
            <w:bottom w:w="0" w:type="dxa"/>
            <w:right w:w="108" w:type="dxa"/>
          </w:tblCellMar>
        </w:tblPrEx>
        <w:trPr>
          <w:cantSplit/>
          <w:trHeight w:val="691" w:hRule="exact"/>
        </w:trPr>
        <w:tc>
          <w:tcPr>
            <w:tcW w:w="2032" w:type="dxa"/>
            <w:gridSpan w:val="2"/>
            <w:tcBorders>
              <w:top w:val="double" w:color="000000" w:sz="4" w:space="0"/>
              <w:left w:val="double" w:color="000000" w:sz="4" w:space="0"/>
              <w:bottom w:val="single" w:color="000000" w:sz="6" w:space="0"/>
              <w:right w:val="single" w:color="000000" w:sz="6" w:space="0"/>
            </w:tcBorders>
            <w:vAlign w:val="center"/>
          </w:tcPr>
          <w:p w14:paraId="130B088C">
            <w:pPr>
              <w:spacing w:line="360" w:lineRule="atLeast"/>
              <w:jc w:val="center"/>
              <w:rPr>
                <w:rFonts w:ascii="Times New Roman" w:hAnsi="Times New Roman" w:eastAsia="宋体" w:cs="Times New Roman"/>
                <w:szCs w:val="24"/>
              </w:rPr>
            </w:pPr>
            <w:r>
              <w:rPr>
                <w:rFonts w:hint="eastAsia" w:ascii="宋体" w:hAnsi="宋体" w:eastAsia="宋体" w:cs="宋体"/>
                <w:szCs w:val="24"/>
              </w:rPr>
              <w:t>姓</w:t>
            </w:r>
            <w:r>
              <w:rPr>
                <w:rFonts w:ascii="宋体" w:hAnsi="宋体" w:eastAsia="宋体" w:cs="宋体"/>
                <w:szCs w:val="24"/>
              </w:rPr>
              <w:t xml:space="preserve">   </w:t>
            </w:r>
            <w:r>
              <w:rPr>
                <w:rFonts w:hint="eastAsia" w:ascii="宋体" w:hAnsi="宋体" w:eastAsia="宋体" w:cs="宋体"/>
                <w:szCs w:val="24"/>
              </w:rPr>
              <w:t>名</w:t>
            </w:r>
          </w:p>
        </w:tc>
        <w:tc>
          <w:tcPr>
            <w:tcW w:w="2468" w:type="dxa"/>
            <w:tcBorders>
              <w:top w:val="double" w:color="000000" w:sz="4" w:space="0"/>
              <w:left w:val="single" w:color="000000" w:sz="6" w:space="0"/>
              <w:bottom w:val="single" w:color="000000" w:sz="6" w:space="0"/>
              <w:right w:val="single" w:color="000000" w:sz="6" w:space="0"/>
            </w:tcBorders>
            <w:vAlign w:val="center"/>
          </w:tcPr>
          <w:p w14:paraId="5D6F83D7">
            <w:pPr>
              <w:snapToGrid w:val="0"/>
              <w:spacing w:line="360" w:lineRule="atLeast"/>
              <w:jc w:val="center"/>
              <w:rPr>
                <w:rFonts w:ascii="宋体" w:hAnsi="宋体" w:eastAsia="宋体" w:cs="宋体"/>
                <w:szCs w:val="24"/>
              </w:rPr>
            </w:pPr>
          </w:p>
        </w:tc>
        <w:tc>
          <w:tcPr>
            <w:tcW w:w="2340" w:type="dxa"/>
            <w:gridSpan w:val="3"/>
            <w:tcBorders>
              <w:top w:val="double" w:color="000000" w:sz="4" w:space="0"/>
              <w:left w:val="single" w:color="000000" w:sz="6" w:space="0"/>
              <w:bottom w:val="single" w:color="000000" w:sz="6" w:space="0"/>
              <w:right w:val="single" w:color="000000" w:sz="6" w:space="0"/>
            </w:tcBorders>
            <w:vAlign w:val="center"/>
          </w:tcPr>
          <w:p w14:paraId="379366E8">
            <w:pPr>
              <w:spacing w:line="360" w:lineRule="atLeast"/>
              <w:jc w:val="center"/>
              <w:rPr>
                <w:rFonts w:ascii="Times New Roman" w:hAnsi="Times New Roman" w:eastAsia="宋体" w:cs="Times New Roman"/>
                <w:szCs w:val="24"/>
              </w:rPr>
            </w:pPr>
            <w:r>
              <w:rPr>
                <w:rFonts w:hint="eastAsia" w:ascii="宋体" w:hAnsi="宋体" w:eastAsia="宋体" w:cs="宋体"/>
                <w:szCs w:val="24"/>
              </w:rPr>
              <w:t>性</w:t>
            </w:r>
            <w:r>
              <w:rPr>
                <w:rFonts w:ascii="宋体" w:hAnsi="宋体" w:eastAsia="宋体" w:cs="宋体"/>
                <w:szCs w:val="24"/>
              </w:rPr>
              <w:t xml:space="preserve">  </w:t>
            </w:r>
            <w:r>
              <w:rPr>
                <w:rFonts w:hint="eastAsia" w:ascii="宋体" w:hAnsi="宋体" w:eastAsia="宋体" w:cs="宋体"/>
                <w:szCs w:val="24"/>
              </w:rPr>
              <w:t>别</w:t>
            </w:r>
          </w:p>
        </w:tc>
        <w:tc>
          <w:tcPr>
            <w:tcW w:w="1693" w:type="dxa"/>
            <w:tcBorders>
              <w:top w:val="double" w:color="000000" w:sz="4" w:space="0"/>
              <w:left w:val="single" w:color="000000" w:sz="6" w:space="0"/>
              <w:bottom w:val="single" w:color="000000" w:sz="6" w:space="0"/>
              <w:right w:val="double" w:color="000000" w:sz="4" w:space="0"/>
            </w:tcBorders>
            <w:vAlign w:val="center"/>
          </w:tcPr>
          <w:p w14:paraId="4E9EC4A2">
            <w:pPr>
              <w:snapToGrid w:val="0"/>
              <w:spacing w:line="360" w:lineRule="atLeast"/>
              <w:jc w:val="center"/>
              <w:rPr>
                <w:rFonts w:ascii="宋体" w:hAnsi="宋体" w:eastAsia="宋体" w:cs="宋体"/>
                <w:szCs w:val="24"/>
              </w:rPr>
            </w:pPr>
          </w:p>
        </w:tc>
      </w:tr>
      <w:tr w14:paraId="1E1D5FC4">
        <w:tblPrEx>
          <w:tblCellMar>
            <w:top w:w="0" w:type="dxa"/>
            <w:left w:w="108" w:type="dxa"/>
            <w:bottom w:w="0" w:type="dxa"/>
            <w:right w:w="108" w:type="dxa"/>
          </w:tblCellMar>
        </w:tblPrEx>
        <w:trPr>
          <w:cantSplit/>
          <w:trHeight w:val="613" w:hRule="exact"/>
        </w:trPr>
        <w:tc>
          <w:tcPr>
            <w:tcW w:w="2032" w:type="dxa"/>
            <w:gridSpan w:val="2"/>
            <w:tcBorders>
              <w:top w:val="single" w:color="000000" w:sz="6" w:space="0"/>
              <w:left w:val="double" w:color="000000" w:sz="4" w:space="0"/>
              <w:bottom w:val="single" w:color="000000" w:sz="6" w:space="0"/>
              <w:right w:val="single" w:color="000000" w:sz="6" w:space="0"/>
            </w:tcBorders>
            <w:vAlign w:val="center"/>
          </w:tcPr>
          <w:p w14:paraId="29BD4076">
            <w:pPr>
              <w:spacing w:line="360" w:lineRule="atLeast"/>
              <w:jc w:val="center"/>
              <w:rPr>
                <w:rFonts w:ascii="Times New Roman" w:hAnsi="Times New Roman" w:eastAsia="宋体" w:cs="Times New Roman"/>
                <w:szCs w:val="24"/>
              </w:rPr>
            </w:pPr>
            <w:r>
              <w:rPr>
                <w:rFonts w:hint="eastAsia" w:ascii="宋体" w:hAnsi="宋体" w:eastAsia="宋体" w:cs="宋体"/>
                <w:szCs w:val="24"/>
              </w:rPr>
              <w:t>职</w:t>
            </w:r>
            <w:r>
              <w:rPr>
                <w:rFonts w:ascii="宋体" w:hAnsi="宋体" w:eastAsia="宋体" w:cs="宋体"/>
                <w:szCs w:val="24"/>
              </w:rPr>
              <w:t xml:space="preserve">   </w:t>
            </w:r>
            <w:r>
              <w:rPr>
                <w:rFonts w:hint="eastAsia" w:ascii="宋体" w:hAnsi="宋体" w:eastAsia="宋体" w:cs="宋体"/>
                <w:szCs w:val="24"/>
              </w:rPr>
              <w:t>务</w:t>
            </w:r>
          </w:p>
        </w:tc>
        <w:tc>
          <w:tcPr>
            <w:tcW w:w="2468" w:type="dxa"/>
            <w:tcBorders>
              <w:top w:val="single" w:color="000000" w:sz="6" w:space="0"/>
              <w:left w:val="single" w:color="000000" w:sz="6" w:space="0"/>
              <w:bottom w:val="single" w:color="000000" w:sz="6" w:space="0"/>
              <w:right w:val="single" w:color="000000" w:sz="6" w:space="0"/>
            </w:tcBorders>
            <w:vAlign w:val="center"/>
          </w:tcPr>
          <w:p w14:paraId="6590D8CA">
            <w:pPr>
              <w:snapToGrid w:val="0"/>
              <w:spacing w:line="360" w:lineRule="atLeast"/>
              <w:jc w:val="center"/>
              <w:rPr>
                <w:rFonts w:ascii="宋体" w:hAnsi="宋体" w:eastAsia="宋体" w:cs="宋体"/>
                <w:szCs w:val="24"/>
              </w:rPr>
            </w:pPr>
          </w:p>
        </w:tc>
        <w:tc>
          <w:tcPr>
            <w:tcW w:w="2340" w:type="dxa"/>
            <w:gridSpan w:val="3"/>
            <w:tcBorders>
              <w:top w:val="single" w:color="000000" w:sz="6" w:space="0"/>
              <w:left w:val="single" w:color="000000" w:sz="6" w:space="0"/>
              <w:bottom w:val="single" w:color="000000" w:sz="6" w:space="0"/>
              <w:right w:val="single" w:color="000000" w:sz="6" w:space="0"/>
            </w:tcBorders>
            <w:vAlign w:val="center"/>
          </w:tcPr>
          <w:p w14:paraId="08A885EC">
            <w:pPr>
              <w:spacing w:line="360" w:lineRule="atLeast"/>
              <w:jc w:val="center"/>
              <w:rPr>
                <w:rFonts w:ascii="Times New Roman" w:hAnsi="Times New Roman" w:eastAsia="宋体" w:cs="Times New Roman"/>
                <w:szCs w:val="24"/>
              </w:rPr>
            </w:pPr>
            <w:r>
              <w:rPr>
                <w:rFonts w:hint="eastAsia" w:ascii="宋体" w:hAnsi="宋体" w:eastAsia="宋体" w:cs="宋体"/>
                <w:szCs w:val="24"/>
              </w:rPr>
              <w:t>职</w:t>
            </w:r>
            <w:r>
              <w:rPr>
                <w:rFonts w:ascii="宋体" w:hAnsi="宋体" w:eastAsia="宋体" w:cs="宋体"/>
                <w:szCs w:val="24"/>
              </w:rPr>
              <w:t xml:space="preserve">  </w:t>
            </w:r>
            <w:r>
              <w:rPr>
                <w:rFonts w:hint="eastAsia" w:ascii="宋体" w:hAnsi="宋体" w:eastAsia="宋体" w:cs="宋体"/>
                <w:szCs w:val="24"/>
              </w:rPr>
              <w:t>称</w:t>
            </w:r>
          </w:p>
        </w:tc>
        <w:tc>
          <w:tcPr>
            <w:tcW w:w="1693" w:type="dxa"/>
            <w:tcBorders>
              <w:top w:val="single" w:color="000000" w:sz="6" w:space="0"/>
              <w:left w:val="single" w:color="000000" w:sz="6" w:space="0"/>
              <w:bottom w:val="single" w:color="000000" w:sz="6" w:space="0"/>
              <w:right w:val="double" w:color="000000" w:sz="4" w:space="0"/>
            </w:tcBorders>
            <w:vAlign w:val="center"/>
          </w:tcPr>
          <w:p w14:paraId="57937A85">
            <w:pPr>
              <w:snapToGrid w:val="0"/>
              <w:spacing w:line="360" w:lineRule="atLeast"/>
              <w:jc w:val="center"/>
              <w:rPr>
                <w:rFonts w:ascii="宋体" w:hAnsi="宋体" w:eastAsia="宋体" w:cs="宋体"/>
                <w:szCs w:val="24"/>
              </w:rPr>
            </w:pPr>
          </w:p>
        </w:tc>
      </w:tr>
      <w:tr w14:paraId="32D12355">
        <w:tblPrEx>
          <w:tblCellMar>
            <w:top w:w="0" w:type="dxa"/>
            <w:left w:w="108" w:type="dxa"/>
            <w:bottom w:w="0" w:type="dxa"/>
            <w:right w:w="108" w:type="dxa"/>
          </w:tblCellMar>
        </w:tblPrEx>
        <w:trPr>
          <w:cantSplit/>
          <w:trHeight w:val="621" w:hRule="exact"/>
        </w:trPr>
        <w:tc>
          <w:tcPr>
            <w:tcW w:w="2032" w:type="dxa"/>
            <w:gridSpan w:val="2"/>
            <w:tcBorders>
              <w:top w:val="single" w:color="000000" w:sz="6" w:space="0"/>
              <w:left w:val="double" w:color="000000" w:sz="4" w:space="0"/>
              <w:bottom w:val="single" w:color="000000" w:sz="6" w:space="0"/>
              <w:right w:val="single" w:color="000000" w:sz="6" w:space="0"/>
            </w:tcBorders>
            <w:vAlign w:val="center"/>
          </w:tcPr>
          <w:p w14:paraId="6AC40482">
            <w:pPr>
              <w:spacing w:line="360" w:lineRule="atLeast"/>
              <w:jc w:val="center"/>
              <w:rPr>
                <w:rFonts w:ascii="Times New Roman" w:hAnsi="Times New Roman" w:eastAsia="宋体" w:cs="Times New Roman"/>
                <w:szCs w:val="24"/>
              </w:rPr>
            </w:pPr>
            <w:r>
              <w:rPr>
                <w:rFonts w:hint="eastAsia" w:ascii="宋体" w:hAnsi="宋体" w:eastAsia="宋体" w:cs="宋体"/>
                <w:szCs w:val="24"/>
              </w:rPr>
              <w:t>毕业学校、专业</w:t>
            </w:r>
          </w:p>
        </w:tc>
        <w:tc>
          <w:tcPr>
            <w:tcW w:w="6501" w:type="dxa"/>
            <w:gridSpan w:val="5"/>
            <w:tcBorders>
              <w:top w:val="single" w:color="000000" w:sz="6" w:space="0"/>
              <w:left w:val="single" w:color="000000" w:sz="6" w:space="0"/>
              <w:bottom w:val="single" w:color="000000" w:sz="6" w:space="0"/>
              <w:right w:val="double" w:color="000000" w:sz="4" w:space="0"/>
            </w:tcBorders>
            <w:vAlign w:val="center"/>
          </w:tcPr>
          <w:p w14:paraId="22D4E7F9">
            <w:pPr>
              <w:snapToGrid w:val="0"/>
              <w:spacing w:line="360" w:lineRule="atLeast"/>
              <w:jc w:val="center"/>
              <w:rPr>
                <w:rFonts w:ascii="宋体" w:hAnsi="宋体" w:eastAsia="宋体" w:cs="宋体"/>
                <w:szCs w:val="24"/>
              </w:rPr>
            </w:pPr>
          </w:p>
        </w:tc>
      </w:tr>
      <w:tr w14:paraId="1159B56C">
        <w:tblPrEx>
          <w:tblCellMar>
            <w:top w:w="0" w:type="dxa"/>
            <w:left w:w="108" w:type="dxa"/>
            <w:bottom w:w="0" w:type="dxa"/>
            <w:right w:w="108" w:type="dxa"/>
          </w:tblCellMar>
        </w:tblPrEx>
        <w:trPr>
          <w:cantSplit/>
          <w:trHeight w:val="771" w:hRule="exact"/>
        </w:trPr>
        <w:tc>
          <w:tcPr>
            <w:tcW w:w="2032" w:type="dxa"/>
            <w:gridSpan w:val="2"/>
            <w:tcBorders>
              <w:top w:val="single" w:color="000000" w:sz="6" w:space="0"/>
              <w:left w:val="double" w:color="000000" w:sz="4" w:space="0"/>
              <w:bottom w:val="single" w:color="000000" w:sz="6" w:space="0"/>
              <w:right w:val="single" w:color="000000" w:sz="6" w:space="0"/>
            </w:tcBorders>
            <w:vAlign w:val="center"/>
          </w:tcPr>
          <w:p w14:paraId="68CD207D">
            <w:pPr>
              <w:spacing w:line="360" w:lineRule="atLeast"/>
              <w:jc w:val="center"/>
              <w:rPr>
                <w:rFonts w:ascii="Times New Roman" w:hAnsi="Times New Roman" w:eastAsia="宋体" w:cs="Times New Roman"/>
                <w:szCs w:val="24"/>
              </w:rPr>
            </w:pPr>
            <w:r>
              <w:rPr>
                <w:rFonts w:hint="eastAsia" w:ascii="宋体" w:hAnsi="宋体" w:eastAsia="宋体" w:cs="宋体"/>
                <w:szCs w:val="24"/>
              </w:rPr>
              <w:t>身份证号</w:t>
            </w:r>
          </w:p>
        </w:tc>
        <w:tc>
          <w:tcPr>
            <w:tcW w:w="2468" w:type="dxa"/>
            <w:tcBorders>
              <w:top w:val="single" w:color="000000" w:sz="6" w:space="0"/>
              <w:left w:val="single" w:color="000000" w:sz="6" w:space="0"/>
              <w:bottom w:val="single" w:color="000000" w:sz="6" w:space="0"/>
              <w:right w:val="single" w:color="000000" w:sz="6" w:space="0"/>
            </w:tcBorders>
            <w:vAlign w:val="center"/>
          </w:tcPr>
          <w:p w14:paraId="238BF4FC">
            <w:pPr>
              <w:snapToGrid w:val="0"/>
              <w:spacing w:line="360" w:lineRule="atLeast"/>
              <w:jc w:val="center"/>
              <w:rPr>
                <w:rFonts w:ascii="宋体" w:hAnsi="宋体" w:eastAsia="宋体" w:cs="宋体"/>
                <w:szCs w:val="24"/>
              </w:rPr>
            </w:pPr>
          </w:p>
        </w:tc>
        <w:tc>
          <w:tcPr>
            <w:tcW w:w="2340" w:type="dxa"/>
            <w:gridSpan w:val="3"/>
            <w:tcBorders>
              <w:top w:val="single" w:color="000000" w:sz="6" w:space="0"/>
              <w:left w:val="single" w:color="000000" w:sz="6" w:space="0"/>
              <w:bottom w:val="single" w:color="000000" w:sz="6" w:space="0"/>
              <w:right w:val="single" w:color="000000" w:sz="6" w:space="0"/>
            </w:tcBorders>
            <w:vAlign w:val="center"/>
          </w:tcPr>
          <w:p w14:paraId="28EBA95D">
            <w:pPr>
              <w:spacing w:line="360" w:lineRule="atLeast"/>
              <w:jc w:val="center"/>
              <w:rPr>
                <w:rFonts w:ascii="Times New Roman" w:hAnsi="Times New Roman" w:eastAsia="宋体" w:cs="Times New Roman"/>
                <w:szCs w:val="24"/>
              </w:rPr>
            </w:pPr>
            <w:r>
              <w:rPr>
                <w:rFonts w:hint="eastAsia" w:ascii="宋体" w:hAnsi="宋体" w:eastAsia="宋体" w:cs="宋体"/>
                <w:szCs w:val="24"/>
              </w:rPr>
              <w:t>拟在本合同任职</w:t>
            </w:r>
          </w:p>
        </w:tc>
        <w:tc>
          <w:tcPr>
            <w:tcW w:w="1693" w:type="dxa"/>
            <w:tcBorders>
              <w:top w:val="single" w:color="000000" w:sz="6" w:space="0"/>
              <w:left w:val="single" w:color="000000" w:sz="6" w:space="0"/>
              <w:bottom w:val="single" w:color="000000" w:sz="6" w:space="0"/>
              <w:right w:val="double" w:color="000000" w:sz="4" w:space="0"/>
            </w:tcBorders>
            <w:vAlign w:val="center"/>
          </w:tcPr>
          <w:p w14:paraId="570E678B">
            <w:pPr>
              <w:snapToGrid w:val="0"/>
              <w:spacing w:line="360" w:lineRule="atLeast"/>
              <w:ind w:right="-105"/>
              <w:jc w:val="center"/>
              <w:rPr>
                <w:rFonts w:ascii="宋体" w:hAnsi="宋体" w:eastAsia="宋体" w:cs="宋体"/>
                <w:szCs w:val="24"/>
              </w:rPr>
            </w:pPr>
          </w:p>
        </w:tc>
      </w:tr>
      <w:tr w14:paraId="74B5A8C0">
        <w:tblPrEx>
          <w:tblCellMar>
            <w:top w:w="0" w:type="dxa"/>
            <w:left w:w="108" w:type="dxa"/>
            <w:bottom w:w="0" w:type="dxa"/>
            <w:right w:w="108" w:type="dxa"/>
          </w:tblCellMar>
        </w:tblPrEx>
        <w:trPr>
          <w:cantSplit/>
          <w:trHeight w:val="771" w:hRule="exact"/>
        </w:trPr>
        <w:tc>
          <w:tcPr>
            <w:tcW w:w="2032" w:type="dxa"/>
            <w:gridSpan w:val="2"/>
            <w:tcBorders>
              <w:top w:val="single" w:color="000000" w:sz="6" w:space="0"/>
              <w:left w:val="double" w:color="000000" w:sz="4" w:space="0"/>
              <w:bottom w:val="single" w:color="000000" w:sz="6" w:space="0"/>
              <w:right w:val="single" w:color="000000" w:sz="6" w:space="0"/>
            </w:tcBorders>
            <w:vAlign w:val="center"/>
          </w:tcPr>
          <w:p w14:paraId="32EF843D">
            <w:pPr>
              <w:spacing w:line="360" w:lineRule="atLeast"/>
              <w:jc w:val="center"/>
              <w:rPr>
                <w:rFonts w:ascii="Times New Roman" w:hAnsi="Times New Roman" w:eastAsia="宋体" w:cs="Times New Roman"/>
                <w:szCs w:val="24"/>
              </w:rPr>
            </w:pPr>
            <w:r>
              <w:rPr>
                <w:rFonts w:hint="eastAsia" w:ascii="宋体" w:hAnsi="宋体" w:eastAsia="宋体" w:cs="宋体"/>
                <w:szCs w:val="24"/>
              </w:rPr>
              <w:t>执业资格证</w:t>
            </w:r>
          </w:p>
        </w:tc>
        <w:tc>
          <w:tcPr>
            <w:tcW w:w="2468" w:type="dxa"/>
            <w:tcBorders>
              <w:top w:val="single" w:color="000000" w:sz="6" w:space="0"/>
              <w:left w:val="single" w:color="000000" w:sz="6" w:space="0"/>
              <w:bottom w:val="single" w:color="000000" w:sz="6" w:space="0"/>
              <w:right w:val="single" w:color="000000" w:sz="6" w:space="0"/>
            </w:tcBorders>
            <w:vAlign w:val="center"/>
          </w:tcPr>
          <w:p w14:paraId="4DBCC912">
            <w:pPr>
              <w:snapToGrid w:val="0"/>
              <w:spacing w:line="360" w:lineRule="atLeast"/>
              <w:jc w:val="center"/>
              <w:rPr>
                <w:rFonts w:ascii="宋体" w:hAnsi="宋体" w:eastAsia="宋体" w:cs="宋体"/>
                <w:szCs w:val="24"/>
              </w:rPr>
            </w:pPr>
          </w:p>
        </w:tc>
        <w:tc>
          <w:tcPr>
            <w:tcW w:w="2340" w:type="dxa"/>
            <w:gridSpan w:val="3"/>
            <w:tcBorders>
              <w:top w:val="single" w:color="000000" w:sz="6" w:space="0"/>
              <w:left w:val="single" w:color="000000" w:sz="6" w:space="0"/>
              <w:bottom w:val="single" w:color="000000" w:sz="6" w:space="0"/>
              <w:right w:val="single" w:color="000000" w:sz="6" w:space="0"/>
            </w:tcBorders>
            <w:vAlign w:val="center"/>
          </w:tcPr>
          <w:p w14:paraId="62A72599">
            <w:pPr>
              <w:spacing w:line="360" w:lineRule="atLeast"/>
              <w:jc w:val="center"/>
              <w:rPr>
                <w:rFonts w:ascii="Times New Roman" w:hAnsi="Times New Roman" w:eastAsia="宋体" w:cs="Times New Roman"/>
                <w:szCs w:val="24"/>
              </w:rPr>
            </w:pPr>
            <w:r>
              <w:rPr>
                <w:rFonts w:hint="eastAsia" w:ascii="宋体" w:hAnsi="宋体" w:eastAsia="宋体" w:cs="宋体"/>
                <w:szCs w:val="24"/>
              </w:rPr>
              <w:t>执业资格证书号</w:t>
            </w:r>
          </w:p>
        </w:tc>
        <w:tc>
          <w:tcPr>
            <w:tcW w:w="1693" w:type="dxa"/>
            <w:tcBorders>
              <w:top w:val="single" w:color="000000" w:sz="6" w:space="0"/>
              <w:left w:val="single" w:color="000000" w:sz="6" w:space="0"/>
              <w:bottom w:val="single" w:color="000000" w:sz="6" w:space="0"/>
              <w:right w:val="double" w:color="000000" w:sz="4" w:space="0"/>
            </w:tcBorders>
            <w:vAlign w:val="center"/>
          </w:tcPr>
          <w:p w14:paraId="70E67C83">
            <w:pPr>
              <w:snapToGrid w:val="0"/>
              <w:spacing w:line="360" w:lineRule="atLeast"/>
              <w:ind w:right="-105"/>
              <w:jc w:val="center"/>
              <w:rPr>
                <w:rFonts w:ascii="宋体" w:hAnsi="宋体" w:eastAsia="宋体" w:cs="宋体"/>
                <w:szCs w:val="24"/>
              </w:rPr>
            </w:pPr>
          </w:p>
        </w:tc>
      </w:tr>
      <w:tr w14:paraId="7DE085FA">
        <w:tblPrEx>
          <w:tblCellMar>
            <w:top w:w="0" w:type="dxa"/>
            <w:left w:w="108" w:type="dxa"/>
            <w:bottom w:w="0" w:type="dxa"/>
            <w:right w:w="108" w:type="dxa"/>
          </w:tblCellMar>
        </w:tblPrEx>
        <w:trPr>
          <w:cantSplit/>
          <w:trHeight w:val="500" w:hRule="exact"/>
        </w:trPr>
        <w:tc>
          <w:tcPr>
            <w:tcW w:w="8533" w:type="dxa"/>
            <w:gridSpan w:val="7"/>
            <w:tcBorders>
              <w:top w:val="single" w:color="000000" w:sz="6" w:space="0"/>
              <w:left w:val="double" w:color="000000" w:sz="4" w:space="0"/>
              <w:bottom w:val="single" w:color="000000" w:sz="6" w:space="0"/>
              <w:right w:val="double" w:color="000000" w:sz="4" w:space="0"/>
            </w:tcBorders>
            <w:vAlign w:val="center"/>
          </w:tcPr>
          <w:p w14:paraId="531641AD">
            <w:pPr>
              <w:spacing w:line="360" w:lineRule="atLeast"/>
              <w:rPr>
                <w:rFonts w:ascii="Times New Roman" w:hAnsi="Times New Roman" w:eastAsia="宋体" w:cs="Times New Roman"/>
                <w:szCs w:val="24"/>
              </w:rPr>
            </w:pPr>
            <w:r>
              <w:rPr>
                <w:rFonts w:hint="eastAsia" w:ascii="宋体" w:hAnsi="宋体" w:eastAsia="宋体" w:cs="宋体"/>
                <w:szCs w:val="24"/>
              </w:rPr>
              <w:t>近三年承担项目情况</w:t>
            </w:r>
          </w:p>
        </w:tc>
      </w:tr>
      <w:tr w14:paraId="7B5B2AF7">
        <w:tblPrEx>
          <w:tblCellMar>
            <w:top w:w="0" w:type="dxa"/>
            <w:left w:w="108" w:type="dxa"/>
            <w:bottom w:w="0" w:type="dxa"/>
            <w:right w:w="108" w:type="dxa"/>
          </w:tblCellMar>
        </w:tblPrEx>
        <w:trPr>
          <w:trHeight w:val="500" w:hRule="exact"/>
        </w:trPr>
        <w:tc>
          <w:tcPr>
            <w:tcW w:w="1260" w:type="dxa"/>
            <w:tcBorders>
              <w:top w:val="single" w:color="000000" w:sz="6" w:space="0"/>
              <w:left w:val="double" w:color="000000" w:sz="4" w:space="0"/>
              <w:bottom w:val="single" w:color="000000" w:sz="6" w:space="0"/>
              <w:right w:val="single" w:color="000000" w:sz="6" w:space="0"/>
            </w:tcBorders>
            <w:vAlign w:val="center"/>
          </w:tcPr>
          <w:p w14:paraId="7FB030DF">
            <w:pPr>
              <w:spacing w:line="360" w:lineRule="atLeast"/>
              <w:jc w:val="center"/>
              <w:rPr>
                <w:rFonts w:ascii="Times New Roman" w:hAnsi="Times New Roman" w:eastAsia="宋体" w:cs="Times New Roman"/>
                <w:szCs w:val="24"/>
              </w:rPr>
            </w:pPr>
            <w:r>
              <w:rPr>
                <w:rFonts w:hint="eastAsia" w:ascii="宋体" w:hAnsi="宋体" w:eastAsia="宋体" w:cs="宋体"/>
                <w:szCs w:val="24"/>
              </w:rPr>
              <w:t>时间</w:t>
            </w:r>
          </w:p>
        </w:tc>
        <w:tc>
          <w:tcPr>
            <w:tcW w:w="3636" w:type="dxa"/>
            <w:gridSpan w:val="3"/>
            <w:tcBorders>
              <w:top w:val="single" w:color="000000" w:sz="6" w:space="0"/>
              <w:left w:val="single" w:color="000000" w:sz="6" w:space="0"/>
              <w:bottom w:val="single" w:color="000000" w:sz="6" w:space="0"/>
              <w:right w:val="single" w:color="000000" w:sz="6" w:space="0"/>
            </w:tcBorders>
            <w:vAlign w:val="center"/>
          </w:tcPr>
          <w:p w14:paraId="08686D04">
            <w:pPr>
              <w:spacing w:line="360" w:lineRule="atLeast"/>
              <w:jc w:val="center"/>
              <w:rPr>
                <w:rFonts w:ascii="Times New Roman" w:hAnsi="Times New Roman" w:eastAsia="宋体" w:cs="Times New Roman"/>
                <w:szCs w:val="24"/>
              </w:rPr>
            </w:pPr>
            <w:r>
              <w:rPr>
                <w:rFonts w:hint="eastAsia" w:ascii="宋体" w:hAnsi="宋体" w:eastAsia="宋体" w:cs="宋体"/>
                <w:szCs w:val="24"/>
              </w:rPr>
              <w:t>类似项目名称</w:t>
            </w:r>
          </w:p>
        </w:tc>
        <w:tc>
          <w:tcPr>
            <w:tcW w:w="1404" w:type="dxa"/>
            <w:tcBorders>
              <w:top w:val="single" w:color="000000" w:sz="6" w:space="0"/>
              <w:left w:val="single" w:color="000000" w:sz="6" w:space="0"/>
              <w:bottom w:val="single" w:color="000000" w:sz="6" w:space="0"/>
              <w:right w:val="single" w:color="000000" w:sz="6" w:space="0"/>
            </w:tcBorders>
            <w:vAlign w:val="center"/>
          </w:tcPr>
          <w:p w14:paraId="1F7DA41C">
            <w:pPr>
              <w:spacing w:line="360" w:lineRule="atLeast"/>
              <w:jc w:val="center"/>
              <w:rPr>
                <w:rFonts w:ascii="Times New Roman" w:hAnsi="Times New Roman" w:eastAsia="宋体" w:cs="Times New Roman"/>
                <w:szCs w:val="24"/>
              </w:rPr>
            </w:pPr>
            <w:r>
              <w:rPr>
                <w:rFonts w:hint="eastAsia" w:ascii="宋体" w:hAnsi="宋体" w:eastAsia="宋体" w:cs="宋体"/>
                <w:szCs w:val="24"/>
              </w:rPr>
              <w:t>担任职务</w:t>
            </w:r>
          </w:p>
        </w:tc>
        <w:tc>
          <w:tcPr>
            <w:tcW w:w="2233" w:type="dxa"/>
            <w:gridSpan w:val="2"/>
            <w:tcBorders>
              <w:top w:val="single" w:color="000000" w:sz="6" w:space="0"/>
              <w:left w:val="single" w:color="000000" w:sz="6" w:space="0"/>
              <w:bottom w:val="single" w:color="000000" w:sz="6" w:space="0"/>
              <w:right w:val="double" w:color="000000" w:sz="4" w:space="0"/>
            </w:tcBorders>
            <w:vAlign w:val="center"/>
          </w:tcPr>
          <w:p w14:paraId="2BE21768">
            <w:pPr>
              <w:spacing w:line="360" w:lineRule="atLeast"/>
              <w:jc w:val="center"/>
              <w:rPr>
                <w:rFonts w:ascii="Times New Roman" w:hAnsi="Times New Roman" w:eastAsia="宋体" w:cs="Times New Roman"/>
                <w:szCs w:val="24"/>
              </w:rPr>
            </w:pPr>
            <w:r>
              <w:rPr>
                <w:rFonts w:hint="eastAsia" w:ascii="宋体" w:hAnsi="宋体" w:eastAsia="宋体" w:cs="宋体"/>
                <w:szCs w:val="24"/>
              </w:rPr>
              <w:t>项目单位名称及电话</w:t>
            </w:r>
          </w:p>
        </w:tc>
      </w:tr>
      <w:tr w14:paraId="72457809">
        <w:tblPrEx>
          <w:tblCellMar>
            <w:top w:w="0" w:type="dxa"/>
            <w:left w:w="108" w:type="dxa"/>
            <w:bottom w:w="0" w:type="dxa"/>
            <w:right w:w="108" w:type="dxa"/>
          </w:tblCellMar>
        </w:tblPrEx>
        <w:trPr>
          <w:trHeight w:val="500" w:hRule="exact"/>
        </w:trPr>
        <w:tc>
          <w:tcPr>
            <w:tcW w:w="1260" w:type="dxa"/>
            <w:tcBorders>
              <w:top w:val="single" w:color="000000" w:sz="6" w:space="0"/>
              <w:left w:val="double" w:color="000000" w:sz="4" w:space="0"/>
              <w:bottom w:val="single" w:color="000000" w:sz="6" w:space="0"/>
              <w:right w:val="single" w:color="000000" w:sz="6" w:space="0"/>
            </w:tcBorders>
            <w:vAlign w:val="center"/>
          </w:tcPr>
          <w:p w14:paraId="6067330A">
            <w:pPr>
              <w:snapToGrid w:val="0"/>
              <w:spacing w:line="360" w:lineRule="atLeast"/>
              <w:jc w:val="center"/>
              <w:rPr>
                <w:rFonts w:ascii="宋体" w:hAnsi="宋体" w:eastAsia="宋体" w:cs="宋体"/>
                <w:szCs w:val="24"/>
              </w:rPr>
            </w:pPr>
          </w:p>
        </w:tc>
        <w:tc>
          <w:tcPr>
            <w:tcW w:w="3636" w:type="dxa"/>
            <w:gridSpan w:val="3"/>
            <w:tcBorders>
              <w:top w:val="single" w:color="000000" w:sz="6" w:space="0"/>
              <w:left w:val="single" w:color="000000" w:sz="6" w:space="0"/>
              <w:bottom w:val="single" w:color="000000" w:sz="6" w:space="0"/>
              <w:right w:val="single" w:color="000000" w:sz="6" w:space="0"/>
            </w:tcBorders>
            <w:vAlign w:val="center"/>
          </w:tcPr>
          <w:p w14:paraId="7BA58397">
            <w:pPr>
              <w:snapToGrid w:val="0"/>
              <w:spacing w:line="360" w:lineRule="atLeast"/>
              <w:jc w:val="center"/>
              <w:rPr>
                <w:rFonts w:ascii="宋体" w:hAnsi="宋体" w:eastAsia="宋体" w:cs="宋体"/>
                <w:szCs w:val="24"/>
              </w:rPr>
            </w:pPr>
          </w:p>
        </w:tc>
        <w:tc>
          <w:tcPr>
            <w:tcW w:w="1404" w:type="dxa"/>
            <w:tcBorders>
              <w:top w:val="single" w:color="000000" w:sz="6" w:space="0"/>
              <w:left w:val="single" w:color="000000" w:sz="6" w:space="0"/>
              <w:bottom w:val="single" w:color="000000" w:sz="6" w:space="0"/>
              <w:right w:val="single" w:color="000000" w:sz="6" w:space="0"/>
            </w:tcBorders>
            <w:vAlign w:val="center"/>
          </w:tcPr>
          <w:p w14:paraId="1582FBE6">
            <w:pPr>
              <w:snapToGrid w:val="0"/>
              <w:spacing w:line="360" w:lineRule="atLeast"/>
              <w:jc w:val="center"/>
              <w:rPr>
                <w:rFonts w:ascii="宋体" w:hAnsi="宋体" w:eastAsia="宋体" w:cs="宋体"/>
                <w:szCs w:val="24"/>
              </w:rPr>
            </w:pPr>
          </w:p>
        </w:tc>
        <w:tc>
          <w:tcPr>
            <w:tcW w:w="2233" w:type="dxa"/>
            <w:gridSpan w:val="2"/>
            <w:tcBorders>
              <w:top w:val="single" w:color="000000" w:sz="6" w:space="0"/>
              <w:left w:val="single" w:color="000000" w:sz="6" w:space="0"/>
              <w:bottom w:val="single" w:color="000000" w:sz="6" w:space="0"/>
              <w:right w:val="double" w:color="000000" w:sz="4" w:space="0"/>
            </w:tcBorders>
            <w:vAlign w:val="center"/>
          </w:tcPr>
          <w:p w14:paraId="2BD51606">
            <w:pPr>
              <w:snapToGrid w:val="0"/>
              <w:spacing w:line="360" w:lineRule="atLeast"/>
              <w:jc w:val="center"/>
              <w:rPr>
                <w:rFonts w:ascii="宋体" w:hAnsi="宋体" w:eastAsia="宋体" w:cs="宋体"/>
                <w:szCs w:val="24"/>
              </w:rPr>
            </w:pPr>
          </w:p>
        </w:tc>
      </w:tr>
      <w:tr w14:paraId="10A10A5D">
        <w:tblPrEx>
          <w:tblCellMar>
            <w:top w:w="0" w:type="dxa"/>
            <w:left w:w="108" w:type="dxa"/>
            <w:bottom w:w="0" w:type="dxa"/>
            <w:right w:w="108" w:type="dxa"/>
          </w:tblCellMar>
        </w:tblPrEx>
        <w:trPr>
          <w:trHeight w:val="500" w:hRule="exact"/>
        </w:trPr>
        <w:tc>
          <w:tcPr>
            <w:tcW w:w="1260" w:type="dxa"/>
            <w:tcBorders>
              <w:top w:val="single" w:color="000000" w:sz="6" w:space="0"/>
              <w:left w:val="double" w:color="000000" w:sz="4" w:space="0"/>
              <w:bottom w:val="single" w:color="000000" w:sz="6" w:space="0"/>
              <w:right w:val="single" w:color="000000" w:sz="6" w:space="0"/>
            </w:tcBorders>
            <w:vAlign w:val="center"/>
          </w:tcPr>
          <w:p w14:paraId="7E3862DD">
            <w:pPr>
              <w:snapToGrid w:val="0"/>
              <w:spacing w:line="360" w:lineRule="atLeast"/>
              <w:jc w:val="center"/>
              <w:rPr>
                <w:rFonts w:ascii="宋体" w:hAnsi="宋体" w:eastAsia="宋体" w:cs="宋体"/>
                <w:szCs w:val="24"/>
              </w:rPr>
            </w:pPr>
          </w:p>
        </w:tc>
        <w:tc>
          <w:tcPr>
            <w:tcW w:w="3636" w:type="dxa"/>
            <w:gridSpan w:val="3"/>
            <w:tcBorders>
              <w:top w:val="single" w:color="000000" w:sz="6" w:space="0"/>
              <w:left w:val="single" w:color="000000" w:sz="6" w:space="0"/>
              <w:bottom w:val="single" w:color="000000" w:sz="6" w:space="0"/>
              <w:right w:val="single" w:color="000000" w:sz="6" w:space="0"/>
            </w:tcBorders>
            <w:vAlign w:val="center"/>
          </w:tcPr>
          <w:p w14:paraId="40CDDB76">
            <w:pPr>
              <w:snapToGrid w:val="0"/>
              <w:spacing w:line="360" w:lineRule="atLeast"/>
              <w:jc w:val="center"/>
              <w:rPr>
                <w:rFonts w:ascii="宋体" w:hAnsi="宋体" w:eastAsia="宋体" w:cs="宋体"/>
                <w:szCs w:val="24"/>
              </w:rPr>
            </w:pPr>
          </w:p>
        </w:tc>
        <w:tc>
          <w:tcPr>
            <w:tcW w:w="1404" w:type="dxa"/>
            <w:tcBorders>
              <w:top w:val="single" w:color="000000" w:sz="6" w:space="0"/>
              <w:left w:val="single" w:color="000000" w:sz="6" w:space="0"/>
              <w:bottom w:val="single" w:color="000000" w:sz="6" w:space="0"/>
              <w:right w:val="single" w:color="000000" w:sz="6" w:space="0"/>
            </w:tcBorders>
            <w:vAlign w:val="center"/>
          </w:tcPr>
          <w:p w14:paraId="026C0A0D">
            <w:pPr>
              <w:snapToGrid w:val="0"/>
              <w:spacing w:line="360" w:lineRule="atLeast"/>
              <w:jc w:val="center"/>
              <w:rPr>
                <w:rFonts w:ascii="宋体" w:hAnsi="宋体" w:eastAsia="宋体" w:cs="宋体"/>
                <w:szCs w:val="24"/>
              </w:rPr>
            </w:pPr>
          </w:p>
        </w:tc>
        <w:tc>
          <w:tcPr>
            <w:tcW w:w="2233" w:type="dxa"/>
            <w:gridSpan w:val="2"/>
            <w:tcBorders>
              <w:top w:val="single" w:color="000000" w:sz="6" w:space="0"/>
              <w:left w:val="single" w:color="000000" w:sz="6" w:space="0"/>
              <w:bottom w:val="single" w:color="000000" w:sz="6" w:space="0"/>
              <w:right w:val="double" w:color="000000" w:sz="4" w:space="0"/>
            </w:tcBorders>
            <w:vAlign w:val="center"/>
          </w:tcPr>
          <w:p w14:paraId="222F7669">
            <w:pPr>
              <w:snapToGrid w:val="0"/>
              <w:spacing w:line="360" w:lineRule="atLeast"/>
              <w:jc w:val="center"/>
              <w:rPr>
                <w:rFonts w:ascii="宋体" w:hAnsi="宋体" w:eastAsia="宋体" w:cs="宋体"/>
                <w:szCs w:val="24"/>
              </w:rPr>
            </w:pPr>
          </w:p>
        </w:tc>
      </w:tr>
      <w:tr w14:paraId="4CCF6E19">
        <w:tblPrEx>
          <w:tblCellMar>
            <w:top w:w="0" w:type="dxa"/>
            <w:left w:w="108" w:type="dxa"/>
            <w:bottom w:w="0" w:type="dxa"/>
            <w:right w:w="108" w:type="dxa"/>
          </w:tblCellMar>
        </w:tblPrEx>
        <w:trPr>
          <w:trHeight w:val="500" w:hRule="exact"/>
        </w:trPr>
        <w:tc>
          <w:tcPr>
            <w:tcW w:w="1260" w:type="dxa"/>
            <w:tcBorders>
              <w:top w:val="single" w:color="000000" w:sz="6" w:space="0"/>
              <w:left w:val="double" w:color="000000" w:sz="4" w:space="0"/>
              <w:bottom w:val="single" w:color="000000" w:sz="6" w:space="0"/>
              <w:right w:val="single" w:color="000000" w:sz="6" w:space="0"/>
            </w:tcBorders>
            <w:vAlign w:val="center"/>
          </w:tcPr>
          <w:p w14:paraId="717F4AF1">
            <w:pPr>
              <w:snapToGrid w:val="0"/>
              <w:spacing w:line="360" w:lineRule="atLeast"/>
              <w:jc w:val="center"/>
              <w:rPr>
                <w:rFonts w:ascii="宋体" w:hAnsi="宋体" w:eastAsia="宋体" w:cs="宋体"/>
                <w:szCs w:val="24"/>
              </w:rPr>
            </w:pPr>
          </w:p>
        </w:tc>
        <w:tc>
          <w:tcPr>
            <w:tcW w:w="3636" w:type="dxa"/>
            <w:gridSpan w:val="3"/>
            <w:tcBorders>
              <w:top w:val="single" w:color="000000" w:sz="6" w:space="0"/>
              <w:left w:val="single" w:color="000000" w:sz="6" w:space="0"/>
              <w:bottom w:val="single" w:color="000000" w:sz="6" w:space="0"/>
              <w:right w:val="single" w:color="000000" w:sz="6" w:space="0"/>
            </w:tcBorders>
            <w:vAlign w:val="center"/>
          </w:tcPr>
          <w:p w14:paraId="4DD9CC28">
            <w:pPr>
              <w:snapToGrid w:val="0"/>
              <w:spacing w:line="360" w:lineRule="atLeast"/>
              <w:jc w:val="center"/>
              <w:rPr>
                <w:rFonts w:ascii="宋体" w:hAnsi="宋体" w:eastAsia="宋体" w:cs="宋体"/>
                <w:szCs w:val="24"/>
              </w:rPr>
            </w:pPr>
          </w:p>
        </w:tc>
        <w:tc>
          <w:tcPr>
            <w:tcW w:w="1404" w:type="dxa"/>
            <w:tcBorders>
              <w:top w:val="single" w:color="000000" w:sz="6" w:space="0"/>
              <w:left w:val="single" w:color="000000" w:sz="6" w:space="0"/>
              <w:bottom w:val="single" w:color="000000" w:sz="6" w:space="0"/>
              <w:right w:val="single" w:color="000000" w:sz="6" w:space="0"/>
            </w:tcBorders>
            <w:vAlign w:val="center"/>
          </w:tcPr>
          <w:p w14:paraId="0E4AD0A0">
            <w:pPr>
              <w:snapToGrid w:val="0"/>
              <w:spacing w:line="360" w:lineRule="atLeast"/>
              <w:jc w:val="center"/>
              <w:rPr>
                <w:rFonts w:ascii="宋体" w:hAnsi="宋体" w:eastAsia="宋体" w:cs="宋体"/>
                <w:szCs w:val="24"/>
              </w:rPr>
            </w:pPr>
          </w:p>
        </w:tc>
        <w:tc>
          <w:tcPr>
            <w:tcW w:w="2233" w:type="dxa"/>
            <w:gridSpan w:val="2"/>
            <w:tcBorders>
              <w:top w:val="single" w:color="000000" w:sz="6" w:space="0"/>
              <w:left w:val="single" w:color="000000" w:sz="6" w:space="0"/>
              <w:bottom w:val="single" w:color="000000" w:sz="6" w:space="0"/>
              <w:right w:val="double" w:color="000000" w:sz="4" w:space="0"/>
            </w:tcBorders>
            <w:vAlign w:val="center"/>
          </w:tcPr>
          <w:p w14:paraId="5B8FD6AE">
            <w:pPr>
              <w:snapToGrid w:val="0"/>
              <w:spacing w:line="360" w:lineRule="atLeast"/>
              <w:jc w:val="center"/>
              <w:rPr>
                <w:rFonts w:ascii="宋体" w:hAnsi="宋体" w:eastAsia="宋体" w:cs="宋体"/>
                <w:szCs w:val="24"/>
              </w:rPr>
            </w:pPr>
          </w:p>
        </w:tc>
      </w:tr>
      <w:tr w14:paraId="56C17603">
        <w:tblPrEx>
          <w:tblCellMar>
            <w:top w:w="0" w:type="dxa"/>
            <w:left w:w="108" w:type="dxa"/>
            <w:bottom w:w="0" w:type="dxa"/>
            <w:right w:w="108" w:type="dxa"/>
          </w:tblCellMar>
        </w:tblPrEx>
        <w:trPr>
          <w:trHeight w:val="500" w:hRule="exact"/>
        </w:trPr>
        <w:tc>
          <w:tcPr>
            <w:tcW w:w="1260" w:type="dxa"/>
            <w:tcBorders>
              <w:top w:val="single" w:color="000000" w:sz="6" w:space="0"/>
              <w:left w:val="double" w:color="000000" w:sz="4" w:space="0"/>
              <w:bottom w:val="single" w:color="000000" w:sz="6" w:space="0"/>
              <w:right w:val="single" w:color="000000" w:sz="6" w:space="0"/>
            </w:tcBorders>
            <w:vAlign w:val="center"/>
          </w:tcPr>
          <w:p w14:paraId="6E0BD9F6">
            <w:pPr>
              <w:snapToGrid w:val="0"/>
              <w:spacing w:line="360" w:lineRule="atLeast"/>
              <w:jc w:val="center"/>
              <w:rPr>
                <w:rFonts w:ascii="宋体" w:hAnsi="宋体" w:eastAsia="宋体" w:cs="宋体"/>
                <w:szCs w:val="24"/>
              </w:rPr>
            </w:pPr>
          </w:p>
        </w:tc>
        <w:tc>
          <w:tcPr>
            <w:tcW w:w="3636" w:type="dxa"/>
            <w:gridSpan w:val="3"/>
            <w:tcBorders>
              <w:top w:val="single" w:color="000000" w:sz="6" w:space="0"/>
              <w:left w:val="single" w:color="000000" w:sz="6" w:space="0"/>
              <w:bottom w:val="single" w:color="000000" w:sz="6" w:space="0"/>
              <w:right w:val="single" w:color="000000" w:sz="6" w:space="0"/>
            </w:tcBorders>
            <w:vAlign w:val="center"/>
          </w:tcPr>
          <w:p w14:paraId="6E9F8A6B">
            <w:pPr>
              <w:snapToGrid w:val="0"/>
              <w:spacing w:line="360" w:lineRule="atLeast"/>
              <w:jc w:val="center"/>
              <w:rPr>
                <w:rFonts w:ascii="宋体" w:hAnsi="宋体" w:eastAsia="宋体" w:cs="宋体"/>
                <w:szCs w:val="24"/>
              </w:rPr>
            </w:pPr>
          </w:p>
        </w:tc>
        <w:tc>
          <w:tcPr>
            <w:tcW w:w="1404" w:type="dxa"/>
            <w:tcBorders>
              <w:top w:val="single" w:color="000000" w:sz="6" w:space="0"/>
              <w:left w:val="single" w:color="000000" w:sz="6" w:space="0"/>
              <w:bottom w:val="single" w:color="000000" w:sz="6" w:space="0"/>
              <w:right w:val="single" w:color="000000" w:sz="6" w:space="0"/>
            </w:tcBorders>
            <w:vAlign w:val="center"/>
          </w:tcPr>
          <w:p w14:paraId="71F2535A">
            <w:pPr>
              <w:snapToGrid w:val="0"/>
              <w:spacing w:line="360" w:lineRule="atLeast"/>
              <w:jc w:val="center"/>
              <w:rPr>
                <w:rFonts w:ascii="宋体" w:hAnsi="宋体" w:eastAsia="宋体" w:cs="宋体"/>
                <w:szCs w:val="24"/>
              </w:rPr>
            </w:pPr>
          </w:p>
        </w:tc>
        <w:tc>
          <w:tcPr>
            <w:tcW w:w="2233" w:type="dxa"/>
            <w:gridSpan w:val="2"/>
            <w:tcBorders>
              <w:top w:val="single" w:color="000000" w:sz="6" w:space="0"/>
              <w:left w:val="single" w:color="000000" w:sz="6" w:space="0"/>
              <w:bottom w:val="single" w:color="000000" w:sz="6" w:space="0"/>
              <w:right w:val="double" w:color="000000" w:sz="4" w:space="0"/>
            </w:tcBorders>
            <w:vAlign w:val="center"/>
          </w:tcPr>
          <w:p w14:paraId="42386982">
            <w:pPr>
              <w:snapToGrid w:val="0"/>
              <w:spacing w:line="360" w:lineRule="atLeast"/>
              <w:jc w:val="center"/>
              <w:rPr>
                <w:rFonts w:ascii="宋体" w:hAnsi="宋体" w:eastAsia="宋体" w:cs="宋体"/>
                <w:szCs w:val="24"/>
              </w:rPr>
            </w:pPr>
          </w:p>
        </w:tc>
      </w:tr>
      <w:tr w14:paraId="02209397">
        <w:tblPrEx>
          <w:tblCellMar>
            <w:top w:w="0" w:type="dxa"/>
            <w:left w:w="108" w:type="dxa"/>
            <w:bottom w:w="0" w:type="dxa"/>
            <w:right w:w="108" w:type="dxa"/>
          </w:tblCellMar>
        </w:tblPrEx>
        <w:trPr>
          <w:trHeight w:val="500" w:hRule="exact"/>
        </w:trPr>
        <w:tc>
          <w:tcPr>
            <w:tcW w:w="1260" w:type="dxa"/>
            <w:tcBorders>
              <w:top w:val="single" w:color="000000" w:sz="6" w:space="0"/>
              <w:left w:val="double" w:color="000000" w:sz="4" w:space="0"/>
              <w:bottom w:val="single" w:color="000000" w:sz="6" w:space="0"/>
              <w:right w:val="single" w:color="000000" w:sz="6" w:space="0"/>
            </w:tcBorders>
            <w:vAlign w:val="center"/>
          </w:tcPr>
          <w:p w14:paraId="763EAA18">
            <w:pPr>
              <w:snapToGrid w:val="0"/>
              <w:spacing w:line="360" w:lineRule="atLeast"/>
              <w:jc w:val="center"/>
              <w:rPr>
                <w:rFonts w:ascii="宋体" w:hAnsi="宋体" w:eastAsia="宋体" w:cs="宋体"/>
                <w:szCs w:val="24"/>
              </w:rPr>
            </w:pPr>
          </w:p>
        </w:tc>
        <w:tc>
          <w:tcPr>
            <w:tcW w:w="3636" w:type="dxa"/>
            <w:gridSpan w:val="3"/>
            <w:tcBorders>
              <w:top w:val="single" w:color="000000" w:sz="6" w:space="0"/>
              <w:left w:val="single" w:color="000000" w:sz="6" w:space="0"/>
              <w:bottom w:val="single" w:color="000000" w:sz="6" w:space="0"/>
              <w:right w:val="single" w:color="000000" w:sz="6" w:space="0"/>
            </w:tcBorders>
            <w:vAlign w:val="center"/>
          </w:tcPr>
          <w:p w14:paraId="416EA4A2">
            <w:pPr>
              <w:snapToGrid w:val="0"/>
              <w:spacing w:line="360" w:lineRule="atLeast"/>
              <w:jc w:val="center"/>
              <w:rPr>
                <w:rFonts w:ascii="宋体" w:hAnsi="宋体" w:eastAsia="宋体" w:cs="宋体"/>
                <w:szCs w:val="24"/>
              </w:rPr>
            </w:pPr>
          </w:p>
        </w:tc>
        <w:tc>
          <w:tcPr>
            <w:tcW w:w="1404" w:type="dxa"/>
            <w:tcBorders>
              <w:top w:val="single" w:color="000000" w:sz="6" w:space="0"/>
              <w:left w:val="single" w:color="000000" w:sz="6" w:space="0"/>
              <w:bottom w:val="single" w:color="000000" w:sz="6" w:space="0"/>
              <w:right w:val="single" w:color="000000" w:sz="6" w:space="0"/>
            </w:tcBorders>
            <w:vAlign w:val="center"/>
          </w:tcPr>
          <w:p w14:paraId="3485E0E6">
            <w:pPr>
              <w:snapToGrid w:val="0"/>
              <w:spacing w:line="360" w:lineRule="atLeast"/>
              <w:jc w:val="center"/>
              <w:rPr>
                <w:rFonts w:ascii="宋体" w:hAnsi="宋体" w:eastAsia="宋体" w:cs="宋体"/>
                <w:szCs w:val="24"/>
              </w:rPr>
            </w:pPr>
          </w:p>
        </w:tc>
        <w:tc>
          <w:tcPr>
            <w:tcW w:w="2233" w:type="dxa"/>
            <w:gridSpan w:val="2"/>
            <w:tcBorders>
              <w:top w:val="single" w:color="000000" w:sz="6" w:space="0"/>
              <w:left w:val="single" w:color="000000" w:sz="6" w:space="0"/>
              <w:bottom w:val="single" w:color="000000" w:sz="6" w:space="0"/>
              <w:right w:val="double" w:color="000000" w:sz="4" w:space="0"/>
            </w:tcBorders>
            <w:vAlign w:val="center"/>
          </w:tcPr>
          <w:p w14:paraId="7D16D78D">
            <w:pPr>
              <w:snapToGrid w:val="0"/>
              <w:spacing w:line="360" w:lineRule="atLeast"/>
              <w:jc w:val="center"/>
              <w:rPr>
                <w:rFonts w:ascii="宋体" w:hAnsi="宋体" w:eastAsia="宋体" w:cs="宋体"/>
                <w:szCs w:val="24"/>
              </w:rPr>
            </w:pPr>
          </w:p>
        </w:tc>
      </w:tr>
      <w:tr w14:paraId="7086C023">
        <w:tblPrEx>
          <w:tblCellMar>
            <w:top w:w="0" w:type="dxa"/>
            <w:left w:w="108" w:type="dxa"/>
            <w:bottom w:w="0" w:type="dxa"/>
            <w:right w:w="108" w:type="dxa"/>
          </w:tblCellMar>
        </w:tblPrEx>
        <w:trPr>
          <w:trHeight w:val="500" w:hRule="exact"/>
        </w:trPr>
        <w:tc>
          <w:tcPr>
            <w:tcW w:w="1260" w:type="dxa"/>
            <w:tcBorders>
              <w:top w:val="single" w:color="000000" w:sz="6" w:space="0"/>
              <w:left w:val="double" w:color="000000" w:sz="4" w:space="0"/>
              <w:bottom w:val="single" w:color="000000" w:sz="6" w:space="0"/>
              <w:right w:val="single" w:color="000000" w:sz="6" w:space="0"/>
            </w:tcBorders>
            <w:vAlign w:val="center"/>
          </w:tcPr>
          <w:p w14:paraId="1940132F">
            <w:pPr>
              <w:snapToGrid w:val="0"/>
              <w:spacing w:line="360" w:lineRule="atLeast"/>
              <w:jc w:val="center"/>
              <w:rPr>
                <w:rFonts w:ascii="宋体" w:hAnsi="宋体" w:eastAsia="宋体" w:cs="宋体"/>
                <w:szCs w:val="24"/>
              </w:rPr>
            </w:pPr>
          </w:p>
        </w:tc>
        <w:tc>
          <w:tcPr>
            <w:tcW w:w="3636" w:type="dxa"/>
            <w:gridSpan w:val="3"/>
            <w:tcBorders>
              <w:top w:val="single" w:color="000000" w:sz="6" w:space="0"/>
              <w:left w:val="single" w:color="000000" w:sz="6" w:space="0"/>
              <w:bottom w:val="single" w:color="000000" w:sz="6" w:space="0"/>
              <w:right w:val="single" w:color="000000" w:sz="6" w:space="0"/>
            </w:tcBorders>
            <w:vAlign w:val="center"/>
          </w:tcPr>
          <w:p w14:paraId="410C39AB">
            <w:pPr>
              <w:snapToGrid w:val="0"/>
              <w:spacing w:line="360" w:lineRule="atLeast"/>
              <w:jc w:val="center"/>
              <w:rPr>
                <w:rFonts w:ascii="宋体" w:hAnsi="宋体" w:eastAsia="宋体" w:cs="宋体"/>
                <w:szCs w:val="24"/>
              </w:rPr>
            </w:pPr>
          </w:p>
        </w:tc>
        <w:tc>
          <w:tcPr>
            <w:tcW w:w="1404" w:type="dxa"/>
            <w:tcBorders>
              <w:top w:val="single" w:color="000000" w:sz="6" w:space="0"/>
              <w:left w:val="single" w:color="000000" w:sz="6" w:space="0"/>
              <w:bottom w:val="single" w:color="000000" w:sz="6" w:space="0"/>
              <w:right w:val="single" w:color="000000" w:sz="6" w:space="0"/>
            </w:tcBorders>
            <w:vAlign w:val="center"/>
          </w:tcPr>
          <w:p w14:paraId="56B1E3F3">
            <w:pPr>
              <w:snapToGrid w:val="0"/>
              <w:spacing w:line="360" w:lineRule="atLeast"/>
              <w:jc w:val="center"/>
              <w:rPr>
                <w:rFonts w:ascii="宋体" w:hAnsi="宋体" w:eastAsia="宋体" w:cs="宋体"/>
                <w:szCs w:val="24"/>
              </w:rPr>
            </w:pPr>
          </w:p>
        </w:tc>
        <w:tc>
          <w:tcPr>
            <w:tcW w:w="2233" w:type="dxa"/>
            <w:gridSpan w:val="2"/>
            <w:tcBorders>
              <w:top w:val="single" w:color="000000" w:sz="6" w:space="0"/>
              <w:left w:val="single" w:color="000000" w:sz="6" w:space="0"/>
              <w:bottom w:val="single" w:color="000000" w:sz="6" w:space="0"/>
              <w:right w:val="double" w:color="000000" w:sz="4" w:space="0"/>
            </w:tcBorders>
            <w:vAlign w:val="center"/>
          </w:tcPr>
          <w:p w14:paraId="4D6581B9">
            <w:pPr>
              <w:snapToGrid w:val="0"/>
              <w:spacing w:line="360" w:lineRule="atLeast"/>
              <w:jc w:val="center"/>
              <w:rPr>
                <w:rFonts w:ascii="宋体" w:hAnsi="宋体" w:eastAsia="宋体" w:cs="宋体"/>
                <w:szCs w:val="24"/>
              </w:rPr>
            </w:pPr>
          </w:p>
        </w:tc>
      </w:tr>
      <w:tr w14:paraId="64535CB1">
        <w:tblPrEx>
          <w:tblCellMar>
            <w:top w:w="0" w:type="dxa"/>
            <w:left w:w="108" w:type="dxa"/>
            <w:bottom w:w="0" w:type="dxa"/>
            <w:right w:w="108" w:type="dxa"/>
          </w:tblCellMar>
        </w:tblPrEx>
        <w:trPr>
          <w:trHeight w:val="500" w:hRule="exact"/>
        </w:trPr>
        <w:tc>
          <w:tcPr>
            <w:tcW w:w="1260" w:type="dxa"/>
            <w:tcBorders>
              <w:top w:val="single" w:color="000000" w:sz="6" w:space="0"/>
              <w:left w:val="double" w:color="000000" w:sz="4" w:space="0"/>
              <w:bottom w:val="single" w:color="000000" w:sz="6" w:space="0"/>
              <w:right w:val="single" w:color="000000" w:sz="6" w:space="0"/>
            </w:tcBorders>
            <w:vAlign w:val="center"/>
          </w:tcPr>
          <w:p w14:paraId="281AD64D">
            <w:pPr>
              <w:snapToGrid w:val="0"/>
              <w:spacing w:line="360" w:lineRule="atLeast"/>
              <w:jc w:val="center"/>
              <w:rPr>
                <w:rFonts w:ascii="宋体" w:hAnsi="宋体" w:eastAsia="宋体" w:cs="宋体"/>
                <w:szCs w:val="24"/>
              </w:rPr>
            </w:pPr>
          </w:p>
        </w:tc>
        <w:tc>
          <w:tcPr>
            <w:tcW w:w="3636" w:type="dxa"/>
            <w:gridSpan w:val="3"/>
            <w:tcBorders>
              <w:top w:val="single" w:color="000000" w:sz="6" w:space="0"/>
              <w:left w:val="single" w:color="000000" w:sz="6" w:space="0"/>
              <w:bottom w:val="single" w:color="000000" w:sz="6" w:space="0"/>
              <w:right w:val="single" w:color="000000" w:sz="6" w:space="0"/>
            </w:tcBorders>
            <w:vAlign w:val="center"/>
          </w:tcPr>
          <w:p w14:paraId="19912E6E">
            <w:pPr>
              <w:snapToGrid w:val="0"/>
              <w:spacing w:line="360" w:lineRule="atLeast"/>
              <w:jc w:val="center"/>
              <w:rPr>
                <w:rFonts w:ascii="宋体" w:hAnsi="宋体" w:eastAsia="宋体" w:cs="宋体"/>
                <w:szCs w:val="24"/>
              </w:rPr>
            </w:pPr>
          </w:p>
        </w:tc>
        <w:tc>
          <w:tcPr>
            <w:tcW w:w="1404" w:type="dxa"/>
            <w:tcBorders>
              <w:top w:val="single" w:color="000000" w:sz="6" w:space="0"/>
              <w:left w:val="single" w:color="000000" w:sz="6" w:space="0"/>
              <w:bottom w:val="single" w:color="000000" w:sz="6" w:space="0"/>
              <w:right w:val="single" w:color="000000" w:sz="6" w:space="0"/>
            </w:tcBorders>
            <w:vAlign w:val="center"/>
          </w:tcPr>
          <w:p w14:paraId="7ABB4DBC">
            <w:pPr>
              <w:snapToGrid w:val="0"/>
              <w:spacing w:line="360" w:lineRule="atLeast"/>
              <w:jc w:val="center"/>
              <w:rPr>
                <w:rFonts w:ascii="宋体" w:hAnsi="宋体" w:eastAsia="宋体" w:cs="宋体"/>
                <w:szCs w:val="24"/>
              </w:rPr>
            </w:pPr>
          </w:p>
        </w:tc>
        <w:tc>
          <w:tcPr>
            <w:tcW w:w="2233" w:type="dxa"/>
            <w:gridSpan w:val="2"/>
            <w:tcBorders>
              <w:top w:val="single" w:color="000000" w:sz="6" w:space="0"/>
              <w:left w:val="single" w:color="000000" w:sz="6" w:space="0"/>
              <w:bottom w:val="single" w:color="000000" w:sz="6" w:space="0"/>
              <w:right w:val="double" w:color="000000" w:sz="4" w:space="0"/>
            </w:tcBorders>
            <w:vAlign w:val="center"/>
          </w:tcPr>
          <w:p w14:paraId="6E7775F4">
            <w:pPr>
              <w:snapToGrid w:val="0"/>
              <w:spacing w:line="360" w:lineRule="atLeast"/>
              <w:jc w:val="center"/>
              <w:rPr>
                <w:rFonts w:ascii="宋体" w:hAnsi="宋体" w:eastAsia="宋体" w:cs="宋体"/>
                <w:szCs w:val="24"/>
              </w:rPr>
            </w:pPr>
          </w:p>
        </w:tc>
      </w:tr>
      <w:tr w14:paraId="20B45A4F">
        <w:tblPrEx>
          <w:tblCellMar>
            <w:top w:w="0" w:type="dxa"/>
            <w:left w:w="108" w:type="dxa"/>
            <w:bottom w:w="0" w:type="dxa"/>
            <w:right w:w="108" w:type="dxa"/>
          </w:tblCellMar>
        </w:tblPrEx>
        <w:trPr>
          <w:trHeight w:val="500" w:hRule="exact"/>
        </w:trPr>
        <w:tc>
          <w:tcPr>
            <w:tcW w:w="1260" w:type="dxa"/>
            <w:tcBorders>
              <w:top w:val="single" w:color="000000" w:sz="6" w:space="0"/>
              <w:left w:val="double" w:color="000000" w:sz="4" w:space="0"/>
              <w:bottom w:val="single" w:color="000000" w:sz="6" w:space="0"/>
              <w:right w:val="single" w:color="000000" w:sz="6" w:space="0"/>
            </w:tcBorders>
            <w:vAlign w:val="center"/>
          </w:tcPr>
          <w:p w14:paraId="4CC4197D">
            <w:pPr>
              <w:snapToGrid w:val="0"/>
              <w:spacing w:line="360" w:lineRule="atLeast"/>
              <w:jc w:val="center"/>
              <w:rPr>
                <w:rFonts w:ascii="宋体" w:hAnsi="宋体" w:eastAsia="宋体" w:cs="宋体"/>
                <w:szCs w:val="24"/>
              </w:rPr>
            </w:pPr>
          </w:p>
        </w:tc>
        <w:tc>
          <w:tcPr>
            <w:tcW w:w="3636" w:type="dxa"/>
            <w:gridSpan w:val="3"/>
            <w:tcBorders>
              <w:top w:val="single" w:color="000000" w:sz="6" w:space="0"/>
              <w:left w:val="single" w:color="000000" w:sz="6" w:space="0"/>
              <w:bottom w:val="single" w:color="000000" w:sz="6" w:space="0"/>
              <w:right w:val="single" w:color="000000" w:sz="6" w:space="0"/>
            </w:tcBorders>
            <w:vAlign w:val="center"/>
          </w:tcPr>
          <w:p w14:paraId="1465E093">
            <w:pPr>
              <w:snapToGrid w:val="0"/>
              <w:spacing w:line="360" w:lineRule="atLeast"/>
              <w:jc w:val="center"/>
              <w:rPr>
                <w:rFonts w:ascii="宋体" w:hAnsi="宋体" w:eastAsia="宋体" w:cs="宋体"/>
                <w:szCs w:val="24"/>
              </w:rPr>
            </w:pPr>
          </w:p>
        </w:tc>
        <w:tc>
          <w:tcPr>
            <w:tcW w:w="1404" w:type="dxa"/>
            <w:tcBorders>
              <w:top w:val="single" w:color="000000" w:sz="6" w:space="0"/>
              <w:left w:val="single" w:color="000000" w:sz="6" w:space="0"/>
              <w:bottom w:val="single" w:color="000000" w:sz="6" w:space="0"/>
              <w:right w:val="single" w:color="000000" w:sz="6" w:space="0"/>
            </w:tcBorders>
            <w:vAlign w:val="center"/>
          </w:tcPr>
          <w:p w14:paraId="01CE652E">
            <w:pPr>
              <w:snapToGrid w:val="0"/>
              <w:spacing w:line="360" w:lineRule="atLeast"/>
              <w:jc w:val="center"/>
              <w:rPr>
                <w:rFonts w:ascii="宋体" w:hAnsi="宋体" w:eastAsia="宋体" w:cs="宋体"/>
                <w:szCs w:val="24"/>
              </w:rPr>
            </w:pPr>
          </w:p>
        </w:tc>
        <w:tc>
          <w:tcPr>
            <w:tcW w:w="2233" w:type="dxa"/>
            <w:gridSpan w:val="2"/>
            <w:tcBorders>
              <w:top w:val="single" w:color="000000" w:sz="6" w:space="0"/>
              <w:left w:val="single" w:color="000000" w:sz="6" w:space="0"/>
              <w:bottom w:val="single" w:color="000000" w:sz="6" w:space="0"/>
              <w:right w:val="double" w:color="000000" w:sz="4" w:space="0"/>
            </w:tcBorders>
            <w:vAlign w:val="center"/>
          </w:tcPr>
          <w:p w14:paraId="72CB8EE2">
            <w:pPr>
              <w:snapToGrid w:val="0"/>
              <w:spacing w:line="360" w:lineRule="atLeast"/>
              <w:jc w:val="center"/>
              <w:rPr>
                <w:rFonts w:ascii="宋体" w:hAnsi="宋体" w:eastAsia="宋体" w:cs="宋体"/>
                <w:szCs w:val="24"/>
              </w:rPr>
            </w:pPr>
          </w:p>
        </w:tc>
      </w:tr>
      <w:tr w14:paraId="00307123">
        <w:tblPrEx>
          <w:tblCellMar>
            <w:top w:w="0" w:type="dxa"/>
            <w:left w:w="108" w:type="dxa"/>
            <w:bottom w:w="0" w:type="dxa"/>
            <w:right w:w="108" w:type="dxa"/>
          </w:tblCellMar>
        </w:tblPrEx>
        <w:trPr>
          <w:trHeight w:val="500" w:hRule="exact"/>
        </w:trPr>
        <w:tc>
          <w:tcPr>
            <w:tcW w:w="1260" w:type="dxa"/>
            <w:tcBorders>
              <w:top w:val="single" w:color="000000" w:sz="6" w:space="0"/>
              <w:left w:val="double" w:color="000000" w:sz="4" w:space="0"/>
              <w:bottom w:val="double" w:color="000000" w:sz="4" w:space="0"/>
              <w:right w:val="single" w:color="000000" w:sz="6" w:space="0"/>
            </w:tcBorders>
            <w:vAlign w:val="center"/>
          </w:tcPr>
          <w:p w14:paraId="4EBB882B">
            <w:pPr>
              <w:snapToGrid w:val="0"/>
              <w:spacing w:line="360" w:lineRule="atLeast"/>
              <w:jc w:val="center"/>
              <w:rPr>
                <w:rFonts w:ascii="宋体" w:hAnsi="宋体" w:eastAsia="宋体" w:cs="宋体"/>
                <w:szCs w:val="24"/>
              </w:rPr>
            </w:pPr>
          </w:p>
        </w:tc>
        <w:tc>
          <w:tcPr>
            <w:tcW w:w="3636" w:type="dxa"/>
            <w:gridSpan w:val="3"/>
            <w:tcBorders>
              <w:top w:val="single" w:color="000000" w:sz="6" w:space="0"/>
              <w:left w:val="single" w:color="000000" w:sz="6" w:space="0"/>
              <w:bottom w:val="double" w:color="000000" w:sz="4" w:space="0"/>
              <w:right w:val="single" w:color="000000" w:sz="6" w:space="0"/>
            </w:tcBorders>
            <w:vAlign w:val="center"/>
          </w:tcPr>
          <w:p w14:paraId="0B32C0E4">
            <w:pPr>
              <w:snapToGrid w:val="0"/>
              <w:spacing w:line="360" w:lineRule="atLeast"/>
              <w:jc w:val="center"/>
              <w:rPr>
                <w:rFonts w:ascii="宋体" w:hAnsi="宋体" w:eastAsia="宋体" w:cs="宋体"/>
                <w:szCs w:val="24"/>
              </w:rPr>
            </w:pPr>
          </w:p>
        </w:tc>
        <w:tc>
          <w:tcPr>
            <w:tcW w:w="1404" w:type="dxa"/>
            <w:tcBorders>
              <w:top w:val="single" w:color="000000" w:sz="6" w:space="0"/>
              <w:left w:val="single" w:color="000000" w:sz="6" w:space="0"/>
              <w:bottom w:val="double" w:color="000000" w:sz="4" w:space="0"/>
              <w:right w:val="single" w:color="000000" w:sz="6" w:space="0"/>
            </w:tcBorders>
            <w:vAlign w:val="center"/>
          </w:tcPr>
          <w:p w14:paraId="6CB80E64">
            <w:pPr>
              <w:snapToGrid w:val="0"/>
              <w:spacing w:line="360" w:lineRule="atLeast"/>
              <w:jc w:val="center"/>
              <w:rPr>
                <w:rFonts w:ascii="宋体" w:hAnsi="宋体" w:eastAsia="宋体" w:cs="宋体"/>
                <w:szCs w:val="24"/>
              </w:rPr>
            </w:pPr>
          </w:p>
        </w:tc>
        <w:tc>
          <w:tcPr>
            <w:tcW w:w="2233" w:type="dxa"/>
            <w:gridSpan w:val="2"/>
            <w:tcBorders>
              <w:top w:val="single" w:color="000000" w:sz="6" w:space="0"/>
              <w:left w:val="single" w:color="000000" w:sz="6" w:space="0"/>
              <w:bottom w:val="double" w:color="000000" w:sz="4" w:space="0"/>
              <w:right w:val="double" w:color="000000" w:sz="4" w:space="0"/>
            </w:tcBorders>
            <w:vAlign w:val="center"/>
          </w:tcPr>
          <w:p w14:paraId="5CAB90A3">
            <w:pPr>
              <w:snapToGrid w:val="0"/>
              <w:spacing w:line="360" w:lineRule="atLeast"/>
              <w:jc w:val="center"/>
              <w:rPr>
                <w:rFonts w:ascii="宋体" w:hAnsi="宋体" w:eastAsia="宋体" w:cs="宋体"/>
                <w:szCs w:val="24"/>
              </w:rPr>
            </w:pPr>
          </w:p>
        </w:tc>
      </w:tr>
    </w:tbl>
    <w:p w14:paraId="34A90B28">
      <w:pPr>
        <w:spacing w:line="360" w:lineRule="atLeast"/>
        <w:rPr>
          <w:rFonts w:ascii="Times New Roman" w:hAnsi="Times New Roman" w:eastAsia="宋体" w:cs="Times New Roman"/>
          <w:szCs w:val="24"/>
        </w:rPr>
      </w:pPr>
      <w:r>
        <w:rPr>
          <w:rFonts w:hint="eastAsia" w:ascii="仿宋_GB2312" w:hAnsi="仿宋_GB2312" w:eastAsia="仿宋_GB2312" w:cs="宋体"/>
          <w:szCs w:val="21"/>
        </w:rPr>
        <w:t>说明</w:t>
      </w:r>
      <w:r>
        <w:rPr>
          <w:rFonts w:hint="eastAsia" w:ascii="仿宋_GB2312" w:hAnsi="仿宋_GB2312" w:eastAsia="仿宋_GB2312" w:cs="仿宋_GB2312"/>
          <w:szCs w:val="24"/>
        </w:rPr>
        <w:t>：</w:t>
      </w:r>
      <w:r>
        <w:rPr>
          <w:rFonts w:hint="eastAsia" w:ascii="仿宋_GB2312" w:hAnsi="仿宋_GB2312" w:eastAsia="仿宋_GB2312" w:cs="宋体"/>
          <w:szCs w:val="21"/>
        </w:rPr>
        <w:t>主要人员证书、</w:t>
      </w:r>
      <w:r>
        <w:rPr>
          <w:rFonts w:hint="eastAsia" w:ascii="仿宋_GB2312" w:hAnsi="仿宋_GB2312" w:eastAsia="仿宋_GB2312" w:cs="仿宋_GB2312"/>
          <w:szCs w:val="24"/>
        </w:rPr>
        <w:t>类似项目证明资料等按第二章第42.1</w:t>
      </w:r>
      <w:r>
        <w:rPr>
          <w:rFonts w:hint="eastAsia" w:ascii="仿宋_GB2312" w:hAnsi="仿宋_GB2312" w:eastAsia="仿宋_GB2312" w:cs="宋体"/>
          <w:szCs w:val="24"/>
        </w:rPr>
        <w:t>款</w:t>
      </w:r>
      <w:r>
        <w:rPr>
          <w:rFonts w:hint="eastAsia" w:ascii="仿宋_GB2312" w:hAnsi="仿宋_GB2312" w:eastAsia="仿宋_GB2312" w:cs="仿宋_GB2312"/>
          <w:szCs w:val="24"/>
        </w:rPr>
        <w:t>或第四章要求提供。</w:t>
      </w:r>
    </w:p>
    <w:p w14:paraId="2F5B46B1">
      <w:pPr>
        <w:snapToGrid w:val="0"/>
        <w:spacing w:line="360" w:lineRule="auto"/>
        <w:rPr>
          <w:rFonts w:ascii="宋体" w:hAnsi="宋体" w:eastAsia="仿宋_GB2312" w:cs="宋体"/>
          <w:szCs w:val="21"/>
        </w:rPr>
      </w:pPr>
    </w:p>
    <w:p w14:paraId="0789BD94">
      <w:pPr>
        <w:rPr>
          <w:rFonts w:ascii="宋体" w:hAnsi="宋体" w:eastAsia="仿宋_GB2312" w:cs="宋体"/>
          <w:szCs w:val="21"/>
        </w:rPr>
      </w:pPr>
    </w:p>
    <w:p w14:paraId="55ACDEF4">
      <w:pPr>
        <w:snapToGrid w:val="0"/>
        <w:spacing w:line="360" w:lineRule="auto"/>
        <w:rPr>
          <w:rFonts w:ascii="Times New Roman" w:hAnsi="Times New Roman" w:eastAsia="宋体" w:cs="Times New Roman"/>
          <w:sz w:val="24"/>
          <w:szCs w:val="20"/>
        </w:rPr>
      </w:pPr>
      <w:r>
        <w:rPr>
          <w:rFonts w:hint="eastAsia" w:ascii="宋体" w:hAnsi="宋体" w:eastAsia="宋体" w:cs="宋体"/>
          <w:szCs w:val="21"/>
        </w:rPr>
        <w:t>供应商名称：</w:t>
      </w:r>
      <w:r>
        <w:rPr>
          <w:rFonts w:hint="eastAsia" w:ascii="宋体" w:hAnsi="宋体" w:eastAsia="宋体" w:cs="宋体"/>
          <w:szCs w:val="21"/>
          <w:u w:val="single"/>
        </w:rPr>
        <w:t xml:space="preserve">                </w:t>
      </w:r>
    </w:p>
    <w:p w14:paraId="16FEE030">
      <w:pPr>
        <w:snapToGrid w:val="0"/>
        <w:spacing w:line="360" w:lineRule="auto"/>
        <w:rPr>
          <w:rFonts w:ascii="Times New Roman" w:hAnsi="Times New Roman" w:eastAsia="宋体" w:cs="Times New Roman"/>
          <w:szCs w:val="24"/>
        </w:rPr>
      </w:pPr>
      <w:r>
        <w:rPr>
          <w:rFonts w:hint="eastAsia" w:ascii="宋体" w:hAnsi="宋体" w:eastAsia="宋体" w:cs="宋体"/>
          <w:szCs w:val="21"/>
        </w:rPr>
        <w:t>法定代表人或其委托代理人(签字或签章)：</w:t>
      </w:r>
      <w:r>
        <w:rPr>
          <w:rFonts w:hint="eastAsia" w:ascii="宋体" w:hAnsi="宋体" w:eastAsia="宋体" w:cs="宋体"/>
          <w:szCs w:val="21"/>
          <w:u w:val="single"/>
        </w:rPr>
        <w:t xml:space="preserve">              </w:t>
      </w:r>
      <w:r>
        <w:rPr>
          <w:rFonts w:hint="eastAsia" w:ascii="宋体" w:hAnsi="宋体" w:eastAsia="宋体" w:cs="宋体"/>
          <w:szCs w:val="21"/>
        </w:rPr>
        <w:t>_</w:t>
      </w:r>
    </w:p>
    <w:p w14:paraId="742E06FA">
      <w:pPr>
        <w:spacing w:line="360" w:lineRule="exact"/>
        <w:rPr>
          <w:rFonts w:ascii="Times New Roman" w:hAnsi="Times New Roman" w:eastAsia="宋体" w:cs="Times New Roman"/>
          <w:szCs w:val="24"/>
        </w:rPr>
      </w:pPr>
      <w:r>
        <w:rPr>
          <w:rFonts w:hint="eastAsia" w:ascii="宋体" w:hAnsi="宋体" w:eastAsia="宋体" w:cs="宋体"/>
          <w:szCs w:val="21"/>
        </w:rPr>
        <w:t xml:space="preserve">日期： </w:t>
      </w:r>
      <w:r>
        <w:rPr>
          <w:rFonts w:hint="eastAsia" w:ascii="宋体" w:hAnsi="宋体" w:eastAsia="宋体" w:cs="宋体"/>
          <w:szCs w:val="21"/>
          <w:u w:val="single"/>
        </w:rPr>
        <w:t xml:space="preserve">     </w:t>
      </w:r>
      <w:r>
        <w:rPr>
          <w:rFonts w:hint="eastAsia" w:ascii="宋体" w:hAnsi="宋体" w:eastAsia="宋体" w:cs="宋体"/>
          <w:szCs w:val="21"/>
        </w:rPr>
        <w:t xml:space="preserve"> 年 </w:t>
      </w:r>
      <w:r>
        <w:rPr>
          <w:rFonts w:hint="eastAsia" w:ascii="宋体" w:hAnsi="宋体" w:eastAsia="宋体" w:cs="宋体"/>
          <w:szCs w:val="21"/>
          <w:u w:val="single"/>
        </w:rPr>
        <w:t xml:space="preserve">    </w:t>
      </w:r>
      <w:r>
        <w:rPr>
          <w:rFonts w:hint="eastAsia" w:ascii="宋体" w:hAnsi="宋体" w:eastAsia="宋体" w:cs="宋体"/>
          <w:szCs w:val="21"/>
        </w:rPr>
        <w:t xml:space="preserve"> 月 </w:t>
      </w:r>
      <w:r>
        <w:rPr>
          <w:rFonts w:hint="eastAsia" w:ascii="宋体" w:hAnsi="宋体" w:eastAsia="宋体" w:cs="宋体"/>
          <w:szCs w:val="21"/>
          <w:u w:val="single"/>
        </w:rPr>
        <w:t xml:space="preserve">   </w:t>
      </w:r>
      <w:r>
        <w:rPr>
          <w:rFonts w:hint="eastAsia" w:ascii="宋体" w:hAnsi="宋体" w:eastAsia="宋体" w:cs="宋体"/>
          <w:szCs w:val="21"/>
        </w:rPr>
        <w:t xml:space="preserve"> 日</w:t>
      </w:r>
    </w:p>
    <w:p w14:paraId="271A2E6C">
      <w:pPr>
        <w:snapToGrid w:val="0"/>
        <w:spacing w:line="360" w:lineRule="auto"/>
        <w:rPr>
          <w:rFonts w:ascii="仿宋_GB2312" w:hAnsi="仿宋_GB2312" w:eastAsia="仿宋_GB2312" w:cs="仿宋_GB2312"/>
          <w:bCs/>
          <w:szCs w:val="21"/>
        </w:rPr>
      </w:pPr>
    </w:p>
    <w:p w14:paraId="7D13BD2C">
      <w:pPr>
        <w:snapToGrid w:val="0"/>
        <w:spacing w:line="360" w:lineRule="auto"/>
        <w:jc w:val="center"/>
        <w:rPr>
          <w:rFonts w:ascii="Times New Roman" w:hAnsi="Times New Roman" w:eastAsia="宋体" w:cs="Times New Roman"/>
          <w:szCs w:val="24"/>
        </w:rPr>
      </w:pPr>
      <w:r>
        <w:rPr>
          <w:rFonts w:hint="eastAsia" w:ascii="黑体" w:hAnsi="黑体" w:eastAsia="黑体" w:cs="黑体"/>
          <w:b/>
          <w:sz w:val="30"/>
          <w:szCs w:val="30"/>
        </w:rPr>
        <w:t>五、</w:t>
      </w:r>
      <w:r>
        <w:rPr>
          <w:rFonts w:hint="eastAsia" w:ascii="黑体" w:hAnsi="黑体" w:eastAsia="黑体" w:cs="宋体"/>
          <w:b/>
          <w:sz w:val="30"/>
          <w:szCs w:val="30"/>
        </w:rPr>
        <w:t>技术</w:t>
      </w:r>
      <w:r>
        <w:rPr>
          <w:rFonts w:hint="eastAsia" w:ascii="黑体" w:hAnsi="黑体" w:eastAsia="黑体" w:cs="黑体"/>
          <w:b/>
          <w:sz w:val="30"/>
          <w:szCs w:val="30"/>
        </w:rPr>
        <w:t>/商务</w:t>
      </w:r>
      <w:r>
        <w:rPr>
          <w:rFonts w:hint="eastAsia" w:ascii="黑体" w:hAnsi="黑体" w:eastAsia="黑体" w:cs="宋体"/>
          <w:b/>
          <w:sz w:val="30"/>
          <w:szCs w:val="30"/>
        </w:rPr>
        <w:t>响应与偏离表</w:t>
      </w:r>
    </w:p>
    <w:p w14:paraId="5E721FA9">
      <w:pPr>
        <w:snapToGrid w:val="0"/>
        <w:ind w:left="-88" w:firstLine="315"/>
        <w:rPr>
          <w:rFonts w:ascii="宋体" w:hAnsi="宋体" w:eastAsia="黑体" w:cs="宋体"/>
          <w:b/>
          <w:sz w:val="30"/>
          <w:szCs w:val="21"/>
          <w:u w:val="single"/>
        </w:rPr>
      </w:pPr>
    </w:p>
    <w:tbl>
      <w:tblPr>
        <w:tblStyle w:val="24"/>
        <w:tblW w:w="0" w:type="auto"/>
        <w:jc w:val="center"/>
        <w:tblLayout w:type="fixed"/>
        <w:tblCellMar>
          <w:top w:w="0" w:type="dxa"/>
          <w:left w:w="28" w:type="dxa"/>
          <w:bottom w:w="0" w:type="dxa"/>
          <w:right w:w="28" w:type="dxa"/>
        </w:tblCellMar>
      </w:tblPr>
      <w:tblGrid>
        <w:gridCol w:w="634"/>
        <w:gridCol w:w="1685"/>
        <w:gridCol w:w="1948"/>
        <w:gridCol w:w="2600"/>
        <w:gridCol w:w="1214"/>
        <w:gridCol w:w="691"/>
      </w:tblGrid>
      <w:tr w14:paraId="30C31052">
        <w:tblPrEx>
          <w:tblCellMar>
            <w:top w:w="0" w:type="dxa"/>
            <w:left w:w="28" w:type="dxa"/>
            <w:bottom w:w="0" w:type="dxa"/>
            <w:right w:w="28" w:type="dxa"/>
          </w:tblCellMar>
        </w:tblPrEx>
        <w:trPr>
          <w:trHeight w:val="504" w:hRule="atLeast"/>
          <w:jc w:val="center"/>
        </w:trPr>
        <w:tc>
          <w:tcPr>
            <w:tcW w:w="634" w:type="dxa"/>
            <w:tcBorders>
              <w:top w:val="double" w:color="000000" w:sz="4" w:space="0"/>
              <w:left w:val="double" w:color="000000" w:sz="4" w:space="0"/>
              <w:bottom w:val="single" w:color="000000" w:sz="6" w:space="0"/>
              <w:right w:val="single" w:color="000000" w:sz="6" w:space="0"/>
            </w:tcBorders>
            <w:vAlign w:val="center"/>
          </w:tcPr>
          <w:p w14:paraId="5B944B83">
            <w:pPr>
              <w:snapToGrid w:val="0"/>
              <w:ind w:left="-88"/>
              <w:jc w:val="center"/>
              <w:rPr>
                <w:rFonts w:ascii="Times New Roman" w:hAnsi="Times New Roman" w:eastAsia="宋体" w:cs="Times New Roman"/>
                <w:szCs w:val="24"/>
              </w:rPr>
            </w:pPr>
            <w:r>
              <w:rPr>
                <w:rFonts w:hint="eastAsia" w:ascii="宋体" w:hAnsi="宋体" w:eastAsia="宋体" w:cs="宋体"/>
                <w:bCs/>
                <w:szCs w:val="21"/>
              </w:rPr>
              <w:t>序号</w:t>
            </w:r>
          </w:p>
        </w:tc>
        <w:tc>
          <w:tcPr>
            <w:tcW w:w="1685" w:type="dxa"/>
            <w:tcBorders>
              <w:top w:val="double" w:color="000000" w:sz="4" w:space="0"/>
              <w:left w:val="single" w:color="000000" w:sz="6" w:space="0"/>
              <w:bottom w:val="single" w:color="000000" w:sz="6" w:space="0"/>
              <w:right w:val="single" w:color="000000" w:sz="6" w:space="0"/>
            </w:tcBorders>
            <w:vAlign w:val="center"/>
          </w:tcPr>
          <w:p w14:paraId="0DD039B9">
            <w:pPr>
              <w:snapToGrid w:val="0"/>
              <w:ind w:left="-88"/>
              <w:jc w:val="center"/>
              <w:rPr>
                <w:rFonts w:ascii="Times New Roman" w:hAnsi="Times New Roman" w:eastAsia="宋体" w:cs="Times New Roman"/>
                <w:szCs w:val="24"/>
              </w:rPr>
            </w:pPr>
            <w:r>
              <w:rPr>
                <w:rFonts w:hint="eastAsia" w:ascii="宋体" w:hAnsi="宋体" w:eastAsia="宋体" w:cs="宋体"/>
                <w:szCs w:val="21"/>
              </w:rPr>
              <w:t>磋商文件条目号</w:t>
            </w:r>
          </w:p>
        </w:tc>
        <w:tc>
          <w:tcPr>
            <w:tcW w:w="1948" w:type="dxa"/>
            <w:tcBorders>
              <w:top w:val="double" w:color="000000" w:sz="4" w:space="0"/>
              <w:left w:val="single" w:color="000000" w:sz="6" w:space="0"/>
              <w:bottom w:val="single" w:color="000000" w:sz="6" w:space="0"/>
              <w:right w:val="single" w:color="000000" w:sz="6" w:space="0"/>
            </w:tcBorders>
            <w:vAlign w:val="center"/>
          </w:tcPr>
          <w:p w14:paraId="7BEA2676">
            <w:pPr>
              <w:snapToGrid w:val="0"/>
              <w:ind w:left="-88"/>
              <w:jc w:val="center"/>
              <w:rPr>
                <w:rFonts w:ascii="Times New Roman" w:hAnsi="Times New Roman" w:eastAsia="宋体" w:cs="Times New Roman"/>
                <w:szCs w:val="24"/>
              </w:rPr>
            </w:pPr>
            <w:r>
              <w:rPr>
                <w:rFonts w:hint="eastAsia" w:ascii="宋体" w:hAnsi="宋体" w:eastAsia="宋体" w:cs="宋体"/>
                <w:szCs w:val="21"/>
              </w:rPr>
              <w:t>采购规格/商务条款</w:t>
            </w:r>
          </w:p>
        </w:tc>
        <w:tc>
          <w:tcPr>
            <w:tcW w:w="2600" w:type="dxa"/>
            <w:tcBorders>
              <w:top w:val="double" w:color="000000" w:sz="4" w:space="0"/>
              <w:left w:val="single" w:color="000000" w:sz="6" w:space="0"/>
              <w:bottom w:val="single" w:color="000000" w:sz="6" w:space="0"/>
              <w:right w:val="single" w:color="000000" w:sz="6" w:space="0"/>
            </w:tcBorders>
            <w:vAlign w:val="center"/>
          </w:tcPr>
          <w:p w14:paraId="0FD3F3D1">
            <w:pPr>
              <w:snapToGrid w:val="0"/>
              <w:ind w:left="-88"/>
              <w:jc w:val="center"/>
              <w:rPr>
                <w:rFonts w:ascii="Times New Roman" w:hAnsi="Times New Roman" w:eastAsia="宋体" w:cs="Times New Roman"/>
                <w:szCs w:val="24"/>
              </w:rPr>
            </w:pPr>
            <w:r>
              <w:rPr>
                <w:rFonts w:hint="eastAsia" w:ascii="宋体" w:hAnsi="宋体" w:eastAsia="宋体" w:cs="宋体"/>
                <w:szCs w:val="21"/>
              </w:rPr>
              <w:t>响应文件的规格/商务条款</w:t>
            </w:r>
          </w:p>
        </w:tc>
        <w:tc>
          <w:tcPr>
            <w:tcW w:w="1214" w:type="dxa"/>
            <w:tcBorders>
              <w:top w:val="double" w:color="000000" w:sz="4" w:space="0"/>
              <w:left w:val="single" w:color="000000" w:sz="6" w:space="0"/>
              <w:bottom w:val="single" w:color="000000" w:sz="6" w:space="0"/>
              <w:right w:val="single" w:color="000000" w:sz="6" w:space="0"/>
            </w:tcBorders>
            <w:vAlign w:val="center"/>
          </w:tcPr>
          <w:p w14:paraId="721768B8">
            <w:pPr>
              <w:snapToGrid w:val="0"/>
              <w:ind w:left="-88"/>
              <w:jc w:val="center"/>
              <w:rPr>
                <w:rFonts w:ascii="Times New Roman" w:hAnsi="Times New Roman" w:eastAsia="宋体" w:cs="Times New Roman"/>
                <w:szCs w:val="24"/>
              </w:rPr>
            </w:pPr>
            <w:r>
              <w:rPr>
                <w:rFonts w:hint="eastAsia" w:ascii="宋体" w:hAnsi="宋体" w:eastAsia="宋体" w:cs="宋体"/>
                <w:szCs w:val="21"/>
              </w:rPr>
              <w:t>响应与偏离</w:t>
            </w:r>
          </w:p>
        </w:tc>
        <w:tc>
          <w:tcPr>
            <w:tcW w:w="691" w:type="dxa"/>
            <w:tcBorders>
              <w:top w:val="double" w:color="000000" w:sz="4" w:space="0"/>
              <w:left w:val="single" w:color="000000" w:sz="6" w:space="0"/>
              <w:bottom w:val="single" w:color="000000" w:sz="6" w:space="0"/>
              <w:right w:val="double" w:color="000000" w:sz="4" w:space="0"/>
            </w:tcBorders>
            <w:vAlign w:val="center"/>
          </w:tcPr>
          <w:p w14:paraId="7B66C039">
            <w:pPr>
              <w:snapToGrid w:val="0"/>
              <w:ind w:left="-88"/>
              <w:jc w:val="center"/>
              <w:rPr>
                <w:rFonts w:ascii="Times New Roman" w:hAnsi="Times New Roman" w:eastAsia="宋体" w:cs="Times New Roman"/>
                <w:szCs w:val="24"/>
              </w:rPr>
            </w:pPr>
            <w:r>
              <w:rPr>
                <w:rFonts w:hint="eastAsia" w:ascii="宋体" w:hAnsi="宋体" w:eastAsia="宋体" w:cs="宋体"/>
                <w:szCs w:val="21"/>
              </w:rPr>
              <w:t>说明</w:t>
            </w:r>
          </w:p>
        </w:tc>
      </w:tr>
      <w:tr w14:paraId="11FA1B02">
        <w:tblPrEx>
          <w:tblCellMar>
            <w:top w:w="0" w:type="dxa"/>
            <w:left w:w="28" w:type="dxa"/>
            <w:bottom w:w="0" w:type="dxa"/>
            <w:right w:w="28" w:type="dxa"/>
          </w:tblCellMar>
        </w:tblPrEx>
        <w:trPr>
          <w:trHeight w:val="505" w:hRule="atLeast"/>
          <w:jc w:val="center"/>
        </w:trPr>
        <w:tc>
          <w:tcPr>
            <w:tcW w:w="634" w:type="dxa"/>
            <w:tcBorders>
              <w:top w:val="single" w:color="000000" w:sz="6" w:space="0"/>
              <w:left w:val="double" w:color="000000" w:sz="4" w:space="0"/>
              <w:bottom w:val="single" w:color="000000" w:sz="6" w:space="0"/>
              <w:right w:val="single" w:color="000000" w:sz="6" w:space="0"/>
            </w:tcBorders>
          </w:tcPr>
          <w:p w14:paraId="06EC4683">
            <w:pPr>
              <w:snapToGrid w:val="0"/>
              <w:ind w:left="-88"/>
              <w:jc w:val="center"/>
              <w:rPr>
                <w:rFonts w:ascii="宋体" w:hAnsi="宋体" w:eastAsia="宋体" w:cs="宋体"/>
                <w:szCs w:val="21"/>
              </w:rPr>
            </w:pPr>
          </w:p>
        </w:tc>
        <w:tc>
          <w:tcPr>
            <w:tcW w:w="1685" w:type="dxa"/>
            <w:tcBorders>
              <w:top w:val="single" w:color="000000" w:sz="6" w:space="0"/>
              <w:left w:val="single" w:color="000000" w:sz="6" w:space="0"/>
              <w:bottom w:val="single" w:color="000000" w:sz="6" w:space="0"/>
              <w:right w:val="single" w:color="000000" w:sz="6" w:space="0"/>
            </w:tcBorders>
            <w:vAlign w:val="center"/>
          </w:tcPr>
          <w:p w14:paraId="1A0D71D2">
            <w:pPr>
              <w:snapToGrid w:val="0"/>
              <w:ind w:left="-88"/>
              <w:jc w:val="center"/>
              <w:rPr>
                <w:rFonts w:ascii="宋体" w:hAnsi="宋体" w:eastAsia="宋体" w:cs="宋体"/>
                <w:szCs w:val="21"/>
              </w:rPr>
            </w:pPr>
          </w:p>
        </w:tc>
        <w:tc>
          <w:tcPr>
            <w:tcW w:w="1948" w:type="dxa"/>
            <w:tcBorders>
              <w:top w:val="single" w:color="000000" w:sz="6" w:space="0"/>
              <w:left w:val="single" w:color="000000" w:sz="6" w:space="0"/>
              <w:bottom w:val="single" w:color="000000" w:sz="6" w:space="0"/>
              <w:right w:val="single" w:color="000000" w:sz="6" w:space="0"/>
            </w:tcBorders>
            <w:vAlign w:val="center"/>
          </w:tcPr>
          <w:p w14:paraId="284B919B">
            <w:pPr>
              <w:snapToGrid w:val="0"/>
              <w:ind w:left="-88"/>
              <w:jc w:val="center"/>
              <w:rPr>
                <w:rFonts w:ascii="宋体" w:hAnsi="宋体" w:eastAsia="宋体" w:cs="宋体"/>
                <w:szCs w:val="21"/>
              </w:rPr>
            </w:pPr>
          </w:p>
        </w:tc>
        <w:tc>
          <w:tcPr>
            <w:tcW w:w="2600" w:type="dxa"/>
            <w:tcBorders>
              <w:top w:val="single" w:color="000000" w:sz="6" w:space="0"/>
              <w:left w:val="single" w:color="000000" w:sz="6" w:space="0"/>
              <w:bottom w:val="single" w:color="000000" w:sz="6" w:space="0"/>
              <w:right w:val="single" w:color="000000" w:sz="6" w:space="0"/>
            </w:tcBorders>
            <w:vAlign w:val="center"/>
          </w:tcPr>
          <w:p w14:paraId="1D9E67E2">
            <w:pPr>
              <w:snapToGrid w:val="0"/>
              <w:ind w:left="-88"/>
              <w:jc w:val="center"/>
              <w:rPr>
                <w:rFonts w:ascii="宋体" w:hAnsi="宋体" w:eastAsia="宋体" w:cs="宋体"/>
                <w:szCs w:val="21"/>
              </w:rPr>
            </w:pPr>
          </w:p>
        </w:tc>
        <w:tc>
          <w:tcPr>
            <w:tcW w:w="1214" w:type="dxa"/>
            <w:tcBorders>
              <w:top w:val="single" w:color="000000" w:sz="6" w:space="0"/>
              <w:left w:val="single" w:color="000000" w:sz="6" w:space="0"/>
              <w:bottom w:val="single" w:color="000000" w:sz="6" w:space="0"/>
              <w:right w:val="single" w:color="000000" w:sz="6" w:space="0"/>
            </w:tcBorders>
            <w:vAlign w:val="center"/>
          </w:tcPr>
          <w:p w14:paraId="135A7B94">
            <w:pPr>
              <w:snapToGrid w:val="0"/>
              <w:ind w:left="-88"/>
              <w:jc w:val="center"/>
              <w:rPr>
                <w:rFonts w:ascii="宋体" w:hAnsi="宋体" w:eastAsia="宋体" w:cs="宋体"/>
                <w:szCs w:val="21"/>
              </w:rPr>
            </w:pPr>
          </w:p>
        </w:tc>
        <w:tc>
          <w:tcPr>
            <w:tcW w:w="691" w:type="dxa"/>
            <w:tcBorders>
              <w:top w:val="single" w:color="000000" w:sz="6" w:space="0"/>
              <w:left w:val="single" w:color="000000" w:sz="6" w:space="0"/>
              <w:bottom w:val="single" w:color="000000" w:sz="6" w:space="0"/>
              <w:right w:val="double" w:color="000000" w:sz="4" w:space="0"/>
            </w:tcBorders>
            <w:vAlign w:val="center"/>
          </w:tcPr>
          <w:p w14:paraId="1E1F75A8">
            <w:pPr>
              <w:snapToGrid w:val="0"/>
              <w:ind w:left="-88"/>
              <w:jc w:val="center"/>
              <w:rPr>
                <w:rFonts w:ascii="宋体" w:hAnsi="宋体" w:eastAsia="宋体" w:cs="宋体"/>
                <w:szCs w:val="21"/>
              </w:rPr>
            </w:pPr>
          </w:p>
        </w:tc>
      </w:tr>
      <w:tr w14:paraId="3EDCD015">
        <w:tblPrEx>
          <w:tblCellMar>
            <w:top w:w="0" w:type="dxa"/>
            <w:left w:w="28" w:type="dxa"/>
            <w:bottom w:w="0" w:type="dxa"/>
            <w:right w:w="28" w:type="dxa"/>
          </w:tblCellMar>
        </w:tblPrEx>
        <w:trPr>
          <w:trHeight w:val="505" w:hRule="atLeast"/>
          <w:jc w:val="center"/>
        </w:trPr>
        <w:tc>
          <w:tcPr>
            <w:tcW w:w="634" w:type="dxa"/>
            <w:tcBorders>
              <w:top w:val="single" w:color="000000" w:sz="6" w:space="0"/>
              <w:left w:val="double" w:color="000000" w:sz="4" w:space="0"/>
              <w:bottom w:val="single" w:color="000000" w:sz="6" w:space="0"/>
              <w:right w:val="single" w:color="000000" w:sz="6" w:space="0"/>
            </w:tcBorders>
          </w:tcPr>
          <w:p w14:paraId="2E6319DB">
            <w:pPr>
              <w:snapToGrid w:val="0"/>
              <w:ind w:left="-88"/>
              <w:jc w:val="center"/>
              <w:rPr>
                <w:rFonts w:ascii="宋体" w:hAnsi="宋体" w:eastAsia="宋体" w:cs="宋体"/>
                <w:szCs w:val="21"/>
              </w:rPr>
            </w:pPr>
          </w:p>
        </w:tc>
        <w:tc>
          <w:tcPr>
            <w:tcW w:w="1685" w:type="dxa"/>
            <w:tcBorders>
              <w:top w:val="single" w:color="000000" w:sz="6" w:space="0"/>
              <w:left w:val="single" w:color="000000" w:sz="6" w:space="0"/>
              <w:bottom w:val="single" w:color="000000" w:sz="6" w:space="0"/>
              <w:right w:val="single" w:color="000000" w:sz="6" w:space="0"/>
            </w:tcBorders>
            <w:vAlign w:val="center"/>
          </w:tcPr>
          <w:p w14:paraId="0335B01E">
            <w:pPr>
              <w:snapToGrid w:val="0"/>
              <w:ind w:left="-88"/>
              <w:jc w:val="center"/>
              <w:rPr>
                <w:rFonts w:ascii="宋体" w:hAnsi="宋体" w:eastAsia="宋体" w:cs="宋体"/>
                <w:szCs w:val="21"/>
              </w:rPr>
            </w:pPr>
          </w:p>
        </w:tc>
        <w:tc>
          <w:tcPr>
            <w:tcW w:w="1948" w:type="dxa"/>
            <w:tcBorders>
              <w:top w:val="single" w:color="000000" w:sz="6" w:space="0"/>
              <w:left w:val="single" w:color="000000" w:sz="6" w:space="0"/>
              <w:bottom w:val="single" w:color="000000" w:sz="6" w:space="0"/>
              <w:right w:val="single" w:color="000000" w:sz="6" w:space="0"/>
            </w:tcBorders>
            <w:vAlign w:val="center"/>
          </w:tcPr>
          <w:p w14:paraId="4A2574F6">
            <w:pPr>
              <w:snapToGrid w:val="0"/>
              <w:ind w:left="-88"/>
              <w:jc w:val="center"/>
              <w:rPr>
                <w:rFonts w:ascii="宋体" w:hAnsi="宋体" w:eastAsia="宋体" w:cs="宋体"/>
                <w:szCs w:val="21"/>
              </w:rPr>
            </w:pPr>
          </w:p>
        </w:tc>
        <w:tc>
          <w:tcPr>
            <w:tcW w:w="2600" w:type="dxa"/>
            <w:tcBorders>
              <w:top w:val="single" w:color="000000" w:sz="6" w:space="0"/>
              <w:left w:val="single" w:color="000000" w:sz="6" w:space="0"/>
              <w:bottom w:val="single" w:color="000000" w:sz="6" w:space="0"/>
              <w:right w:val="single" w:color="000000" w:sz="6" w:space="0"/>
            </w:tcBorders>
            <w:vAlign w:val="center"/>
          </w:tcPr>
          <w:p w14:paraId="768BABC7">
            <w:pPr>
              <w:snapToGrid w:val="0"/>
              <w:ind w:left="-88"/>
              <w:jc w:val="center"/>
              <w:rPr>
                <w:rFonts w:ascii="宋体" w:hAnsi="宋体" w:eastAsia="宋体" w:cs="宋体"/>
                <w:szCs w:val="21"/>
              </w:rPr>
            </w:pPr>
          </w:p>
        </w:tc>
        <w:tc>
          <w:tcPr>
            <w:tcW w:w="1214" w:type="dxa"/>
            <w:tcBorders>
              <w:top w:val="single" w:color="000000" w:sz="6" w:space="0"/>
              <w:left w:val="single" w:color="000000" w:sz="6" w:space="0"/>
              <w:bottom w:val="single" w:color="000000" w:sz="6" w:space="0"/>
              <w:right w:val="single" w:color="000000" w:sz="6" w:space="0"/>
            </w:tcBorders>
            <w:vAlign w:val="center"/>
          </w:tcPr>
          <w:p w14:paraId="5B0F01CE">
            <w:pPr>
              <w:snapToGrid w:val="0"/>
              <w:ind w:left="-88"/>
              <w:jc w:val="center"/>
              <w:rPr>
                <w:rFonts w:ascii="宋体" w:hAnsi="宋体" w:eastAsia="宋体" w:cs="宋体"/>
                <w:szCs w:val="21"/>
              </w:rPr>
            </w:pPr>
          </w:p>
        </w:tc>
        <w:tc>
          <w:tcPr>
            <w:tcW w:w="691" w:type="dxa"/>
            <w:tcBorders>
              <w:top w:val="single" w:color="000000" w:sz="6" w:space="0"/>
              <w:left w:val="single" w:color="000000" w:sz="6" w:space="0"/>
              <w:bottom w:val="single" w:color="000000" w:sz="6" w:space="0"/>
              <w:right w:val="double" w:color="000000" w:sz="4" w:space="0"/>
            </w:tcBorders>
            <w:vAlign w:val="center"/>
          </w:tcPr>
          <w:p w14:paraId="78715331">
            <w:pPr>
              <w:snapToGrid w:val="0"/>
              <w:ind w:left="-88"/>
              <w:jc w:val="center"/>
              <w:rPr>
                <w:rFonts w:ascii="宋体" w:hAnsi="宋体" w:eastAsia="宋体" w:cs="宋体"/>
                <w:szCs w:val="21"/>
              </w:rPr>
            </w:pPr>
          </w:p>
        </w:tc>
      </w:tr>
      <w:tr w14:paraId="4CB7F02B">
        <w:tblPrEx>
          <w:tblCellMar>
            <w:top w:w="0" w:type="dxa"/>
            <w:left w:w="28" w:type="dxa"/>
            <w:bottom w:w="0" w:type="dxa"/>
            <w:right w:w="28" w:type="dxa"/>
          </w:tblCellMar>
        </w:tblPrEx>
        <w:trPr>
          <w:trHeight w:val="505" w:hRule="atLeast"/>
          <w:jc w:val="center"/>
        </w:trPr>
        <w:tc>
          <w:tcPr>
            <w:tcW w:w="634" w:type="dxa"/>
            <w:tcBorders>
              <w:top w:val="single" w:color="000000" w:sz="6" w:space="0"/>
              <w:left w:val="double" w:color="000000" w:sz="4" w:space="0"/>
              <w:bottom w:val="single" w:color="000000" w:sz="6" w:space="0"/>
              <w:right w:val="single" w:color="000000" w:sz="6" w:space="0"/>
            </w:tcBorders>
          </w:tcPr>
          <w:p w14:paraId="0E165D08">
            <w:pPr>
              <w:snapToGrid w:val="0"/>
              <w:ind w:left="-88"/>
              <w:jc w:val="center"/>
              <w:rPr>
                <w:rFonts w:ascii="宋体" w:hAnsi="宋体" w:eastAsia="宋体" w:cs="宋体"/>
                <w:szCs w:val="21"/>
              </w:rPr>
            </w:pPr>
          </w:p>
        </w:tc>
        <w:tc>
          <w:tcPr>
            <w:tcW w:w="1685" w:type="dxa"/>
            <w:tcBorders>
              <w:top w:val="single" w:color="000000" w:sz="6" w:space="0"/>
              <w:left w:val="single" w:color="000000" w:sz="6" w:space="0"/>
              <w:bottom w:val="single" w:color="000000" w:sz="6" w:space="0"/>
              <w:right w:val="single" w:color="000000" w:sz="6" w:space="0"/>
            </w:tcBorders>
            <w:vAlign w:val="center"/>
          </w:tcPr>
          <w:p w14:paraId="54FD26B8">
            <w:pPr>
              <w:snapToGrid w:val="0"/>
              <w:ind w:left="-88"/>
              <w:jc w:val="center"/>
              <w:rPr>
                <w:rFonts w:ascii="宋体" w:hAnsi="宋体" w:eastAsia="宋体" w:cs="宋体"/>
                <w:szCs w:val="21"/>
              </w:rPr>
            </w:pPr>
          </w:p>
        </w:tc>
        <w:tc>
          <w:tcPr>
            <w:tcW w:w="1948" w:type="dxa"/>
            <w:tcBorders>
              <w:top w:val="single" w:color="000000" w:sz="6" w:space="0"/>
              <w:left w:val="single" w:color="000000" w:sz="6" w:space="0"/>
              <w:bottom w:val="single" w:color="000000" w:sz="6" w:space="0"/>
              <w:right w:val="single" w:color="000000" w:sz="6" w:space="0"/>
            </w:tcBorders>
            <w:vAlign w:val="center"/>
          </w:tcPr>
          <w:p w14:paraId="5EBCAC26">
            <w:pPr>
              <w:snapToGrid w:val="0"/>
              <w:ind w:left="-88"/>
              <w:jc w:val="center"/>
              <w:rPr>
                <w:rFonts w:ascii="宋体" w:hAnsi="宋体" w:eastAsia="宋体" w:cs="宋体"/>
                <w:szCs w:val="21"/>
              </w:rPr>
            </w:pPr>
          </w:p>
        </w:tc>
        <w:tc>
          <w:tcPr>
            <w:tcW w:w="2600" w:type="dxa"/>
            <w:tcBorders>
              <w:top w:val="single" w:color="000000" w:sz="6" w:space="0"/>
              <w:left w:val="single" w:color="000000" w:sz="6" w:space="0"/>
              <w:bottom w:val="single" w:color="000000" w:sz="6" w:space="0"/>
              <w:right w:val="single" w:color="000000" w:sz="6" w:space="0"/>
            </w:tcBorders>
            <w:vAlign w:val="center"/>
          </w:tcPr>
          <w:p w14:paraId="54216687">
            <w:pPr>
              <w:snapToGrid w:val="0"/>
              <w:ind w:left="-88"/>
              <w:jc w:val="center"/>
              <w:rPr>
                <w:rFonts w:ascii="宋体" w:hAnsi="宋体" w:eastAsia="宋体" w:cs="宋体"/>
                <w:szCs w:val="21"/>
              </w:rPr>
            </w:pPr>
          </w:p>
        </w:tc>
        <w:tc>
          <w:tcPr>
            <w:tcW w:w="1214" w:type="dxa"/>
            <w:tcBorders>
              <w:top w:val="single" w:color="000000" w:sz="6" w:space="0"/>
              <w:left w:val="single" w:color="000000" w:sz="6" w:space="0"/>
              <w:bottom w:val="single" w:color="000000" w:sz="6" w:space="0"/>
              <w:right w:val="single" w:color="000000" w:sz="6" w:space="0"/>
            </w:tcBorders>
            <w:vAlign w:val="center"/>
          </w:tcPr>
          <w:p w14:paraId="10ADA1BB">
            <w:pPr>
              <w:snapToGrid w:val="0"/>
              <w:ind w:left="-88"/>
              <w:jc w:val="center"/>
              <w:rPr>
                <w:rFonts w:ascii="宋体" w:hAnsi="宋体" w:eastAsia="宋体" w:cs="宋体"/>
                <w:szCs w:val="21"/>
              </w:rPr>
            </w:pPr>
          </w:p>
        </w:tc>
        <w:tc>
          <w:tcPr>
            <w:tcW w:w="691" w:type="dxa"/>
            <w:tcBorders>
              <w:top w:val="single" w:color="000000" w:sz="6" w:space="0"/>
              <w:left w:val="single" w:color="000000" w:sz="6" w:space="0"/>
              <w:bottom w:val="single" w:color="000000" w:sz="6" w:space="0"/>
              <w:right w:val="double" w:color="000000" w:sz="4" w:space="0"/>
            </w:tcBorders>
            <w:vAlign w:val="center"/>
          </w:tcPr>
          <w:p w14:paraId="450C11AD">
            <w:pPr>
              <w:snapToGrid w:val="0"/>
              <w:ind w:left="-88"/>
              <w:jc w:val="center"/>
              <w:rPr>
                <w:rFonts w:ascii="宋体" w:hAnsi="宋体" w:eastAsia="宋体" w:cs="宋体"/>
                <w:szCs w:val="21"/>
              </w:rPr>
            </w:pPr>
          </w:p>
        </w:tc>
      </w:tr>
      <w:tr w14:paraId="7FF135D7">
        <w:tblPrEx>
          <w:tblCellMar>
            <w:top w:w="0" w:type="dxa"/>
            <w:left w:w="28" w:type="dxa"/>
            <w:bottom w:w="0" w:type="dxa"/>
            <w:right w:w="28" w:type="dxa"/>
          </w:tblCellMar>
        </w:tblPrEx>
        <w:trPr>
          <w:trHeight w:val="505" w:hRule="atLeast"/>
          <w:jc w:val="center"/>
        </w:trPr>
        <w:tc>
          <w:tcPr>
            <w:tcW w:w="634" w:type="dxa"/>
            <w:tcBorders>
              <w:top w:val="single" w:color="000000" w:sz="6" w:space="0"/>
              <w:left w:val="double" w:color="000000" w:sz="4" w:space="0"/>
              <w:bottom w:val="single" w:color="000000" w:sz="6" w:space="0"/>
              <w:right w:val="single" w:color="000000" w:sz="6" w:space="0"/>
            </w:tcBorders>
          </w:tcPr>
          <w:p w14:paraId="6DB3C29E">
            <w:pPr>
              <w:snapToGrid w:val="0"/>
              <w:ind w:left="-88"/>
              <w:jc w:val="center"/>
              <w:rPr>
                <w:rFonts w:ascii="宋体" w:hAnsi="宋体" w:eastAsia="宋体" w:cs="宋体"/>
                <w:szCs w:val="21"/>
              </w:rPr>
            </w:pPr>
          </w:p>
        </w:tc>
        <w:tc>
          <w:tcPr>
            <w:tcW w:w="1685" w:type="dxa"/>
            <w:tcBorders>
              <w:top w:val="single" w:color="000000" w:sz="6" w:space="0"/>
              <w:left w:val="single" w:color="000000" w:sz="6" w:space="0"/>
              <w:bottom w:val="single" w:color="000000" w:sz="6" w:space="0"/>
              <w:right w:val="single" w:color="000000" w:sz="6" w:space="0"/>
            </w:tcBorders>
            <w:vAlign w:val="center"/>
          </w:tcPr>
          <w:p w14:paraId="57CA0CC4">
            <w:pPr>
              <w:snapToGrid w:val="0"/>
              <w:ind w:left="-88"/>
              <w:jc w:val="center"/>
              <w:rPr>
                <w:rFonts w:ascii="宋体" w:hAnsi="宋体" w:eastAsia="宋体" w:cs="宋体"/>
                <w:szCs w:val="21"/>
              </w:rPr>
            </w:pPr>
          </w:p>
        </w:tc>
        <w:tc>
          <w:tcPr>
            <w:tcW w:w="1948" w:type="dxa"/>
            <w:tcBorders>
              <w:top w:val="single" w:color="000000" w:sz="6" w:space="0"/>
              <w:left w:val="single" w:color="000000" w:sz="6" w:space="0"/>
              <w:bottom w:val="single" w:color="000000" w:sz="6" w:space="0"/>
              <w:right w:val="single" w:color="000000" w:sz="6" w:space="0"/>
            </w:tcBorders>
            <w:vAlign w:val="center"/>
          </w:tcPr>
          <w:p w14:paraId="0DB1F22E">
            <w:pPr>
              <w:snapToGrid w:val="0"/>
              <w:ind w:left="-88"/>
              <w:jc w:val="center"/>
              <w:rPr>
                <w:rFonts w:ascii="宋体" w:hAnsi="宋体" w:eastAsia="宋体" w:cs="宋体"/>
                <w:szCs w:val="21"/>
              </w:rPr>
            </w:pPr>
          </w:p>
        </w:tc>
        <w:tc>
          <w:tcPr>
            <w:tcW w:w="2600" w:type="dxa"/>
            <w:tcBorders>
              <w:top w:val="single" w:color="000000" w:sz="6" w:space="0"/>
              <w:left w:val="single" w:color="000000" w:sz="6" w:space="0"/>
              <w:bottom w:val="single" w:color="000000" w:sz="6" w:space="0"/>
              <w:right w:val="single" w:color="000000" w:sz="6" w:space="0"/>
            </w:tcBorders>
            <w:vAlign w:val="center"/>
          </w:tcPr>
          <w:p w14:paraId="4443D512">
            <w:pPr>
              <w:snapToGrid w:val="0"/>
              <w:ind w:left="-88"/>
              <w:jc w:val="center"/>
              <w:rPr>
                <w:rFonts w:ascii="宋体" w:hAnsi="宋体" w:eastAsia="宋体" w:cs="宋体"/>
                <w:szCs w:val="21"/>
              </w:rPr>
            </w:pPr>
          </w:p>
        </w:tc>
        <w:tc>
          <w:tcPr>
            <w:tcW w:w="1214" w:type="dxa"/>
            <w:tcBorders>
              <w:top w:val="single" w:color="000000" w:sz="6" w:space="0"/>
              <w:left w:val="single" w:color="000000" w:sz="6" w:space="0"/>
              <w:bottom w:val="single" w:color="000000" w:sz="6" w:space="0"/>
              <w:right w:val="single" w:color="000000" w:sz="6" w:space="0"/>
            </w:tcBorders>
            <w:vAlign w:val="center"/>
          </w:tcPr>
          <w:p w14:paraId="0199E567">
            <w:pPr>
              <w:snapToGrid w:val="0"/>
              <w:ind w:left="-88"/>
              <w:jc w:val="center"/>
              <w:rPr>
                <w:rFonts w:ascii="宋体" w:hAnsi="宋体" w:eastAsia="宋体" w:cs="宋体"/>
                <w:szCs w:val="21"/>
              </w:rPr>
            </w:pPr>
          </w:p>
        </w:tc>
        <w:tc>
          <w:tcPr>
            <w:tcW w:w="691" w:type="dxa"/>
            <w:tcBorders>
              <w:top w:val="single" w:color="000000" w:sz="6" w:space="0"/>
              <w:left w:val="single" w:color="000000" w:sz="6" w:space="0"/>
              <w:bottom w:val="single" w:color="000000" w:sz="6" w:space="0"/>
              <w:right w:val="double" w:color="000000" w:sz="4" w:space="0"/>
            </w:tcBorders>
            <w:vAlign w:val="center"/>
          </w:tcPr>
          <w:p w14:paraId="16ADF055">
            <w:pPr>
              <w:snapToGrid w:val="0"/>
              <w:ind w:left="-88"/>
              <w:jc w:val="center"/>
              <w:rPr>
                <w:rFonts w:ascii="宋体" w:hAnsi="宋体" w:eastAsia="宋体" w:cs="宋体"/>
                <w:szCs w:val="21"/>
              </w:rPr>
            </w:pPr>
          </w:p>
        </w:tc>
      </w:tr>
      <w:tr w14:paraId="70787A81">
        <w:tblPrEx>
          <w:tblCellMar>
            <w:top w:w="0" w:type="dxa"/>
            <w:left w:w="28" w:type="dxa"/>
            <w:bottom w:w="0" w:type="dxa"/>
            <w:right w:w="28" w:type="dxa"/>
          </w:tblCellMar>
        </w:tblPrEx>
        <w:trPr>
          <w:trHeight w:val="505" w:hRule="atLeast"/>
          <w:jc w:val="center"/>
        </w:trPr>
        <w:tc>
          <w:tcPr>
            <w:tcW w:w="634" w:type="dxa"/>
            <w:tcBorders>
              <w:top w:val="single" w:color="000000" w:sz="6" w:space="0"/>
              <w:left w:val="double" w:color="000000" w:sz="4" w:space="0"/>
              <w:bottom w:val="double" w:color="000000" w:sz="4" w:space="0"/>
              <w:right w:val="single" w:color="000000" w:sz="6" w:space="0"/>
            </w:tcBorders>
          </w:tcPr>
          <w:p w14:paraId="7A5385C4">
            <w:pPr>
              <w:snapToGrid w:val="0"/>
              <w:ind w:left="-88"/>
              <w:jc w:val="center"/>
              <w:rPr>
                <w:rFonts w:ascii="宋体" w:hAnsi="宋体" w:eastAsia="宋体" w:cs="宋体"/>
                <w:szCs w:val="21"/>
              </w:rPr>
            </w:pPr>
          </w:p>
        </w:tc>
        <w:tc>
          <w:tcPr>
            <w:tcW w:w="1685" w:type="dxa"/>
            <w:tcBorders>
              <w:top w:val="single" w:color="000000" w:sz="6" w:space="0"/>
              <w:left w:val="single" w:color="000000" w:sz="6" w:space="0"/>
              <w:bottom w:val="double" w:color="000000" w:sz="4" w:space="0"/>
              <w:right w:val="single" w:color="000000" w:sz="6" w:space="0"/>
            </w:tcBorders>
            <w:vAlign w:val="center"/>
          </w:tcPr>
          <w:p w14:paraId="72385370">
            <w:pPr>
              <w:snapToGrid w:val="0"/>
              <w:ind w:left="-88"/>
              <w:jc w:val="center"/>
              <w:rPr>
                <w:rFonts w:ascii="宋体" w:hAnsi="宋体" w:eastAsia="宋体" w:cs="宋体"/>
                <w:szCs w:val="21"/>
              </w:rPr>
            </w:pPr>
          </w:p>
        </w:tc>
        <w:tc>
          <w:tcPr>
            <w:tcW w:w="1948" w:type="dxa"/>
            <w:tcBorders>
              <w:top w:val="single" w:color="000000" w:sz="6" w:space="0"/>
              <w:left w:val="single" w:color="000000" w:sz="6" w:space="0"/>
              <w:bottom w:val="double" w:color="000000" w:sz="4" w:space="0"/>
              <w:right w:val="single" w:color="000000" w:sz="6" w:space="0"/>
            </w:tcBorders>
            <w:vAlign w:val="center"/>
          </w:tcPr>
          <w:p w14:paraId="5EAE78E1">
            <w:pPr>
              <w:snapToGrid w:val="0"/>
              <w:ind w:left="-88"/>
              <w:jc w:val="center"/>
              <w:rPr>
                <w:rFonts w:ascii="宋体" w:hAnsi="宋体" w:eastAsia="宋体" w:cs="宋体"/>
                <w:szCs w:val="21"/>
              </w:rPr>
            </w:pPr>
          </w:p>
        </w:tc>
        <w:tc>
          <w:tcPr>
            <w:tcW w:w="2600" w:type="dxa"/>
            <w:tcBorders>
              <w:top w:val="single" w:color="000000" w:sz="6" w:space="0"/>
              <w:left w:val="single" w:color="000000" w:sz="6" w:space="0"/>
              <w:bottom w:val="double" w:color="000000" w:sz="4" w:space="0"/>
              <w:right w:val="single" w:color="000000" w:sz="6" w:space="0"/>
            </w:tcBorders>
            <w:vAlign w:val="center"/>
          </w:tcPr>
          <w:p w14:paraId="11AB8D7B">
            <w:pPr>
              <w:snapToGrid w:val="0"/>
              <w:ind w:left="-88"/>
              <w:jc w:val="center"/>
              <w:rPr>
                <w:rFonts w:ascii="宋体" w:hAnsi="宋体" w:eastAsia="宋体" w:cs="宋体"/>
                <w:szCs w:val="21"/>
              </w:rPr>
            </w:pPr>
          </w:p>
        </w:tc>
        <w:tc>
          <w:tcPr>
            <w:tcW w:w="1214" w:type="dxa"/>
            <w:tcBorders>
              <w:top w:val="single" w:color="000000" w:sz="6" w:space="0"/>
              <w:left w:val="single" w:color="000000" w:sz="6" w:space="0"/>
              <w:bottom w:val="double" w:color="000000" w:sz="4" w:space="0"/>
              <w:right w:val="single" w:color="000000" w:sz="6" w:space="0"/>
            </w:tcBorders>
            <w:vAlign w:val="center"/>
          </w:tcPr>
          <w:p w14:paraId="771AE935">
            <w:pPr>
              <w:snapToGrid w:val="0"/>
              <w:ind w:left="-88"/>
              <w:jc w:val="center"/>
              <w:rPr>
                <w:rFonts w:ascii="宋体" w:hAnsi="宋体" w:eastAsia="宋体" w:cs="宋体"/>
                <w:szCs w:val="21"/>
              </w:rPr>
            </w:pPr>
          </w:p>
        </w:tc>
        <w:tc>
          <w:tcPr>
            <w:tcW w:w="691" w:type="dxa"/>
            <w:tcBorders>
              <w:top w:val="single" w:color="000000" w:sz="6" w:space="0"/>
              <w:left w:val="single" w:color="000000" w:sz="6" w:space="0"/>
              <w:bottom w:val="double" w:color="000000" w:sz="4" w:space="0"/>
              <w:right w:val="double" w:color="000000" w:sz="4" w:space="0"/>
            </w:tcBorders>
            <w:vAlign w:val="center"/>
          </w:tcPr>
          <w:p w14:paraId="02A5C70D">
            <w:pPr>
              <w:snapToGrid w:val="0"/>
              <w:ind w:left="-88"/>
              <w:jc w:val="center"/>
              <w:rPr>
                <w:rFonts w:ascii="宋体" w:hAnsi="宋体" w:eastAsia="宋体" w:cs="宋体"/>
                <w:szCs w:val="21"/>
              </w:rPr>
            </w:pPr>
          </w:p>
        </w:tc>
      </w:tr>
    </w:tbl>
    <w:p w14:paraId="0FCCC392">
      <w:pPr>
        <w:snapToGrid w:val="0"/>
        <w:spacing w:line="360" w:lineRule="auto"/>
        <w:ind w:left="-88"/>
        <w:rPr>
          <w:rFonts w:ascii="Times New Roman" w:hAnsi="Times New Roman" w:eastAsia="宋体" w:cs="Times New Roman"/>
          <w:szCs w:val="24"/>
        </w:rPr>
      </w:pPr>
      <w:r>
        <w:rPr>
          <w:rFonts w:hint="eastAsia" w:ascii="仿宋_GB2312" w:hAnsi="仿宋_GB2312" w:eastAsia="仿宋_GB2312" w:cs="宋体"/>
          <w:szCs w:val="21"/>
        </w:rPr>
        <w:t>说明：</w:t>
      </w:r>
      <w:r>
        <w:rPr>
          <w:rFonts w:hint="eastAsia" w:ascii="仿宋_GB2312" w:hAnsi="仿宋_GB2312" w:eastAsia="仿宋_GB2312" w:cs="仿宋_GB2312"/>
          <w:szCs w:val="21"/>
        </w:rPr>
        <w:t>1</w:t>
      </w:r>
      <w:r>
        <w:rPr>
          <w:rFonts w:hint="eastAsia" w:ascii="仿宋_GB2312" w:hAnsi="仿宋_GB2312" w:eastAsia="仿宋_GB2312" w:cs="宋体"/>
          <w:szCs w:val="21"/>
        </w:rPr>
        <w:t>、“响应与偏离”应注明“响应”或“偏离”。</w:t>
      </w:r>
    </w:p>
    <w:p w14:paraId="6378E9D8">
      <w:pPr>
        <w:snapToGrid w:val="0"/>
        <w:spacing w:line="360" w:lineRule="auto"/>
        <w:rPr>
          <w:rFonts w:ascii="Times New Roman" w:hAnsi="Times New Roman" w:eastAsia="宋体" w:cs="Times New Roman"/>
          <w:szCs w:val="24"/>
        </w:rPr>
      </w:pPr>
      <w:r>
        <w:rPr>
          <w:rFonts w:hint="eastAsia" w:ascii="仿宋_GB2312" w:hAnsi="仿宋_GB2312" w:eastAsia="仿宋_GB2312" w:cs="仿宋_GB2312"/>
          <w:b/>
          <w:szCs w:val="21"/>
        </w:rPr>
        <w:t xml:space="preserve">     </w:t>
      </w:r>
      <w:r>
        <w:rPr>
          <w:rFonts w:hint="eastAsia" w:ascii="仿宋_GB2312" w:hAnsi="仿宋_GB2312" w:eastAsia="仿宋_GB2312" w:cs="仿宋_GB2312"/>
          <w:szCs w:val="21"/>
        </w:rPr>
        <w:t>2</w:t>
      </w:r>
      <w:r>
        <w:rPr>
          <w:rFonts w:hint="eastAsia" w:ascii="仿宋_GB2312" w:hAnsi="仿宋_GB2312" w:eastAsia="仿宋_GB2312" w:cs="宋体"/>
          <w:szCs w:val="21"/>
        </w:rPr>
        <w:t>、属磋商文件规定可能变动的内容在“说明”栏中注明。</w:t>
      </w:r>
    </w:p>
    <w:p w14:paraId="6405576B">
      <w:pPr>
        <w:snapToGrid w:val="0"/>
        <w:spacing w:line="360" w:lineRule="auto"/>
        <w:rPr>
          <w:rFonts w:ascii="宋体" w:hAnsi="宋体" w:eastAsia="仿宋_GB2312" w:cs="宋体"/>
          <w:szCs w:val="21"/>
        </w:rPr>
      </w:pPr>
    </w:p>
    <w:p w14:paraId="591628AA">
      <w:pPr>
        <w:rPr>
          <w:rFonts w:ascii="宋体" w:hAnsi="宋体" w:eastAsia="仿宋_GB2312" w:cs="宋体"/>
          <w:szCs w:val="21"/>
        </w:rPr>
      </w:pPr>
    </w:p>
    <w:p w14:paraId="69F2E925">
      <w:pPr>
        <w:rPr>
          <w:rFonts w:ascii="宋体" w:hAnsi="宋体" w:eastAsia="仿宋_GB2312" w:cs="宋体"/>
          <w:szCs w:val="21"/>
        </w:rPr>
      </w:pPr>
    </w:p>
    <w:p w14:paraId="168CEB10">
      <w:pPr>
        <w:rPr>
          <w:rFonts w:ascii="宋体" w:hAnsi="宋体" w:eastAsia="宋体" w:cs="宋体"/>
          <w:szCs w:val="21"/>
        </w:rPr>
      </w:pPr>
    </w:p>
    <w:p w14:paraId="337473B3">
      <w:pPr>
        <w:rPr>
          <w:rFonts w:ascii="Times New Roman" w:hAnsi="Times New Roman" w:eastAsia="宋体" w:cs="Times New Roman"/>
          <w:szCs w:val="24"/>
        </w:rPr>
      </w:pPr>
    </w:p>
    <w:p w14:paraId="05F1C84D">
      <w:pPr>
        <w:rPr>
          <w:rFonts w:ascii="Times New Roman" w:hAnsi="Times New Roman" w:eastAsia="宋体" w:cs="Times New Roman"/>
          <w:szCs w:val="24"/>
        </w:rPr>
      </w:pPr>
    </w:p>
    <w:p w14:paraId="2C53D137">
      <w:pPr>
        <w:rPr>
          <w:rFonts w:ascii="Times New Roman" w:hAnsi="Times New Roman" w:eastAsia="宋体" w:cs="Times New Roman"/>
          <w:szCs w:val="24"/>
        </w:rPr>
      </w:pPr>
    </w:p>
    <w:p w14:paraId="05C39E24">
      <w:pPr>
        <w:snapToGrid w:val="0"/>
        <w:spacing w:line="360" w:lineRule="auto"/>
        <w:rPr>
          <w:rFonts w:ascii="Times New Roman" w:hAnsi="Times New Roman" w:eastAsia="宋体" w:cs="Times New Roman"/>
          <w:sz w:val="24"/>
          <w:szCs w:val="20"/>
        </w:rPr>
      </w:pPr>
      <w:r>
        <w:rPr>
          <w:rFonts w:hint="eastAsia" w:ascii="宋体" w:hAnsi="宋体" w:eastAsia="宋体" w:cs="宋体"/>
          <w:szCs w:val="21"/>
        </w:rPr>
        <w:t>供应商名称：</w:t>
      </w:r>
      <w:r>
        <w:rPr>
          <w:rFonts w:hint="eastAsia" w:ascii="宋体" w:hAnsi="宋体" w:eastAsia="宋体" w:cs="宋体"/>
          <w:szCs w:val="21"/>
          <w:u w:val="single"/>
        </w:rPr>
        <w:t xml:space="preserve">                   </w:t>
      </w:r>
    </w:p>
    <w:p w14:paraId="010BABC7">
      <w:pPr>
        <w:snapToGrid w:val="0"/>
        <w:spacing w:line="360" w:lineRule="auto"/>
        <w:rPr>
          <w:rFonts w:ascii="Times New Roman" w:hAnsi="Times New Roman" w:eastAsia="宋体" w:cs="Times New Roman"/>
          <w:szCs w:val="24"/>
        </w:rPr>
      </w:pPr>
      <w:r>
        <w:rPr>
          <w:rFonts w:hint="eastAsia" w:ascii="宋体" w:hAnsi="宋体" w:eastAsia="宋体" w:cs="宋体"/>
          <w:szCs w:val="21"/>
        </w:rPr>
        <w:t>法定代表人或其委托代理人(签字或签章)：</w:t>
      </w:r>
      <w:r>
        <w:rPr>
          <w:rFonts w:hint="eastAsia" w:ascii="宋体" w:hAnsi="宋体" w:eastAsia="宋体" w:cs="宋体"/>
          <w:szCs w:val="21"/>
          <w:u w:val="single"/>
        </w:rPr>
        <w:t xml:space="preserve">                   </w:t>
      </w:r>
    </w:p>
    <w:p w14:paraId="0E1EA202">
      <w:pPr>
        <w:snapToGrid w:val="0"/>
        <w:spacing w:line="360" w:lineRule="auto"/>
        <w:rPr>
          <w:rFonts w:ascii="Times New Roman" w:hAnsi="Times New Roman" w:eastAsia="宋体" w:cs="Times New Roman"/>
          <w:szCs w:val="24"/>
        </w:rPr>
      </w:pPr>
      <w:r>
        <w:rPr>
          <w:rFonts w:hint="eastAsia" w:ascii="宋体" w:hAnsi="宋体" w:eastAsia="宋体" w:cs="宋体"/>
          <w:szCs w:val="21"/>
        </w:rPr>
        <w:t xml:space="preserve">日          期： </w:t>
      </w:r>
      <w:r>
        <w:rPr>
          <w:rFonts w:hint="eastAsia" w:ascii="宋体" w:hAnsi="宋体" w:eastAsia="宋体" w:cs="宋体"/>
          <w:szCs w:val="21"/>
          <w:u w:val="single"/>
        </w:rPr>
        <w:t xml:space="preserve">     </w:t>
      </w:r>
      <w:r>
        <w:rPr>
          <w:rFonts w:hint="eastAsia" w:ascii="宋体" w:hAnsi="宋体" w:eastAsia="宋体" w:cs="宋体"/>
          <w:szCs w:val="21"/>
        </w:rPr>
        <w:t xml:space="preserve"> 年 </w:t>
      </w:r>
      <w:r>
        <w:rPr>
          <w:rFonts w:hint="eastAsia" w:ascii="宋体" w:hAnsi="宋体" w:eastAsia="宋体" w:cs="宋体"/>
          <w:szCs w:val="21"/>
          <w:u w:val="single"/>
        </w:rPr>
        <w:t xml:space="preserve">    </w:t>
      </w:r>
      <w:r>
        <w:rPr>
          <w:rFonts w:hint="eastAsia" w:ascii="宋体" w:hAnsi="宋体" w:eastAsia="宋体" w:cs="宋体"/>
          <w:szCs w:val="21"/>
        </w:rPr>
        <w:t xml:space="preserve"> 月 </w:t>
      </w:r>
      <w:r>
        <w:rPr>
          <w:rFonts w:hint="eastAsia" w:ascii="宋体" w:hAnsi="宋体" w:eastAsia="宋体" w:cs="宋体"/>
          <w:szCs w:val="21"/>
          <w:u w:val="single"/>
        </w:rPr>
        <w:t xml:space="preserve">   </w:t>
      </w:r>
      <w:r>
        <w:rPr>
          <w:rFonts w:hint="eastAsia" w:ascii="宋体" w:hAnsi="宋体" w:eastAsia="宋体" w:cs="宋体"/>
          <w:szCs w:val="21"/>
        </w:rPr>
        <w:t xml:space="preserve"> 日</w:t>
      </w:r>
    </w:p>
    <w:p w14:paraId="7CA6E491">
      <w:pPr>
        <w:snapToGrid w:val="0"/>
        <w:spacing w:line="360" w:lineRule="auto"/>
        <w:rPr>
          <w:rFonts w:ascii="宋体" w:hAnsi="宋体" w:eastAsia="宋体" w:cs="宋体"/>
          <w:szCs w:val="21"/>
        </w:rPr>
      </w:pPr>
    </w:p>
    <w:p w14:paraId="22F23BCF">
      <w:pPr>
        <w:pageBreakBefore/>
        <w:tabs>
          <w:tab w:val="left" w:pos="3600"/>
        </w:tabs>
        <w:snapToGrid w:val="0"/>
        <w:jc w:val="center"/>
        <w:rPr>
          <w:rFonts w:ascii="Times New Roman" w:hAnsi="Times New Roman" w:eastAsia="宋体" w:cs="Times New Roman"/>
          <w:szCs w:val="24"/>
        </w:rPr>
      </w:pPr>
      <w:r>
        <w:rPr>
          <w:rFonts w:hint="eastAsia" w:ascii="黑体" w:hAnsi="黑体" w:eastAsia="黑体" w:cs="黑体"/>
          <w:b/>
          <w:sz w:val="30"/>
          <w:szCs w:val="30"/>
        </w:rPr>
        <w:t>六、</w:t>
      </w:r>
      <w:r>
        <w:rPr>
          <w:rFonts w:hint="eastAsia" w:ascii="黑体" w:hAnsi="黑体" w:eastAsia="黑体" w:cs="宋体"/>
          <w:b/>
          <w:sz w:val="30"/>
          <w:szCs w:val="30"/>
        </w:rPr>
        <w:t>提供享受政府采购政策的证明材料和清单表</w:t>
      </w:r>
    </w:p>
    <w:p w14:paraId="48108807">
      <w:pPr>
        <w:tabs>
          <w:tab w:val="left" w:pos="3600"/>
        </w:tabs>
        <w:snapToGrid w:val="0"/>
        <w:jc w:val="center"/>
        <w:rPr>
          <w:rFonts w:ascii="黑体" w:hAnsi="黑体" w:eastAsia="黑体" w:cs="黑体"/>
          <w:b/>
          <w:sz w:val="32"/>
          <w:szCs w:val="32"/>
        </w:rPr>
      </w:pPr>
    </w:p>
    <w:p w14:paraId="2E683691">
      <w:pPr>
        <w:rPr>
          <w:rFonts w:ascii="黑体" w:hAnsi="黑体" w:eastAsia="黑体" w:cs="黑体"/>
          <w:sz w:val="30"/>
          <w:szCs w:val="30"/>
        </w:rPr>
      </w:pPr>
      <w:r>
        <w:rPr>
          <w:rFonts w:hint="eastAsia" w:ascii="黑体" w:hAnsi="黑体" w:eastAsia="黑体" w:cs="宋体"/>
          <w:sz w:val="30"/>
          <w:szCs w:val="30"/>
        </w:rPr>
        <w:t>附件</w:t>
      </w:r>
      <w:r>
        <w:rPr>
          <w:rFonts w:hint="eastAsia" w:ascii="黑体" w:hAnsi="黑体" w:eastAsia="黑体" w:cs="黑体"/>
          <w:sz w:val="30"/>
          <w:szCs w:val="30"/>
        </w:rPr>
        <w:t>7-1</w:t>
      </w:r>
    </w:p>
    <w:p w14:paraId="141F93BF">
      <w:pPr>
        <w:jc w:val="center"/>
        <w:rPr>
          <w:rFonts w:ascii="Times New Roman" w:hAnsi="Times New Roman" w:eastAsia="宋体" w:cs="Times New Roman"/>
          <w:szCs w:val="24"/>
        </w:rPr>
      </w:pPr>
      <w:r>
        <w:rPr>
          <w:rFonts w:hint="eastAsia" w:ascii="黑体" w:hAnsi="黑体" w:eastAsia="黑体" w:cs="宋体"/>
          <w:bCs/>
          <w:spacing w:val="6"/>
          <w:kern w:val="0"/>
          <w:sz w:val="30"/>
          <w:szCs w:val="30"/>
        </w:rPr>
        <w:t>中小企业声明函</w:t>
      </w:r>
      <w:r>
        <w:rPr>
          <w:rFonts w:hint="eastAsia" w:ascii="黑体" w:hAnsi="黑体" w:eastAsia="黑体" w:cs="黑体"/>
          <w:bCs/>
          <w:spacing w:val="6"/>
          <w:kern w:val="0"/>
          <w:sz w:val="30"/>
          <w:szCs w:val="30"/>
        </w:rPr>
        <w:t>(</w:t>
      </w:r>
      <w:r>
        <w:rPr>
          <w:rFonts w:hint="eastAsia" w:ascii="黑体" w:hAnsi="黑体" w:eastAsia="黑体" w:cs="宋体"/>
          <w:bCs/>
          <w:spacing w:val="6"/>
          <w:kern w:val="0"/>
          <w:sz w:val="30"/>
          <w:szCs w:val="30"/>
        </w:rPr>
        <w:t>工程、服务</w:t>
      </w:r>
      <w:r>
        <w:rPr>
          <w:rFonts w:hint="eastAsia" w:ascii="黑体" w:hAnsi="黑体" w:eastAsia="黑体" w:cs="黑体"/>
          <w:bCs/>
          <w:spacing w:val="6"/>
          <w:kern w:val="0"/>
          <w:sz w:val="30"/>
          <w:szCs w:val="30"/>
        </w:rPr>
        <w:t>)</w:t>
      </w:r>
    </w:p>
    <w:p w14:paraId="5A225928">
      <w:pPr>
        <w:spacing w:line="440" w:lineRule="exact"/>
        <w:ind w:firstLine="420"/>
        <w:rPr>
          <w:rFonts w:ascii="Times New Roman" w:hAnsi="Times New Roman" w:eastAsia="宋体" w:cs="Times New Roman"/>
          <w:szCs w:val="24"/>
        </w:rPr>
      </w:pPr>
      <w:r>
        <w:rPr>
          <w:rFonts w:hint="eastAsia" w:ascii="宋体" w:hAnsi="宋体" w:eastAsia="宋体" w:cs="宋体"/>
          <w:szCs w:val="21"/>
        </w:rPr>
        <w:t>本公司(联合体)郑重声明，根据《政府采购促进中小企业发展管理办法》(财库( 2020 )46号)的规定，本公司(联合体)参加</w:t>
      </w:r>
      <w:r>
        <w:rPr>
          <w:rFonts w:hint="eastAsia" w:ascii="宋体" w:hAnsi="宋体" w:eastAsia="宋体" w:cs="宋体"/>
          <w:i/>
          <w:iCs/>
          <w:szCs w:val="21"/>
          <w:u w:val="single"/>
        </w:rPr>
        <w:t xml:space="preserve"> (单位名称)</w:t>
      </w:r>
      <w:r>
        <w:rPr>
          <w:rFonts w:hint="eastAsia" w:ascii="宋体" w:hAnsi="宋体" w:eastAsia="宋体" w:cs="宋体"/>
          <w:szCs w:val="21"/>
        </w:rPr>
        <w:t>的</w:t>
      </w:r>
      <w:r>
        <w:rPr>
          <w:rFonts w:hint="eastAsia" w:ascii="宋体" w:hAnsi="宋体" w:eastAsia="宋体" w:cs="宋体"/>
          <w:szCs w:val="21"/>
          <w:u w:val="single"/>
        </w:rPr>
        <w:t xml:space="preserve"> </w:t>
      </w:r>
      <w:r>
        <w:rPr>
          <w:rFonts w:hint="eastAsia" w:ascii="宋体" w:hAnsi="宋体" w:eastAsia="宋体" w:cs="宋体"/>
          <w:i/>
          <w:iCs/>
          <w:szCs w:val="21"/>
          <w:u w:val="single"/>
        </w:rPr>
        <w:t>(项目名称)</w:t>
      </w:r>
      <w:r>
        <w:rPr>
          <w:rFonts w:hint="eastAsia" w:ascii="宋体" w:hAnsi="宋体" w:eastAsia="宋体" w:cs="宋体"/>
          <w:szCs w:val="21"/>
          <w:u w:val="single"/>
        </w:rPr>
        <w:t xml:space="preserve"> </w:t>
      </w:r>
      <w:r>
        <w:rPr>
          <w:rFonts w:hint="eastAsia" w:ascii="宋体" w:hAnsi="宋体" w:eastAsia="宋体" w:cs="宋体"/>
          <w:szCs w:val="21"/>
        </w:rPr>
        <w:t>采购活动，工程的施工单位全部为符合政策要求的中小企业(或者:服务全部由符合政策要求的中小企业承接)。相关企业(含联合体中的中小企业、签订分包意向协议的中小企业)的具体情况如下:</w:t>
      </w:r>
    </w:p>
    <w:p w14:paraId="75EFBBCC">
      <w:pPr>
        <w:spacing w:line="440" w:lineRule="exact"/>
        <w:ind w:firstLine="420"/>
        <w:rPr>
          <w:rFonts w:ascii="Times New Roman" w:hAnsi="Times New Roman" w:eastAsia="宋体" w:cs="Times New Roman"/>
          <w:szCs w:val="24"/>
        </w:rPr>
      </w:pPr>
      <w:r>
        <w:rPr>
          <w:rFonts w:hint="eastAsia" w:ascii="宋体" w:hAnsi="宋体" w:eastAsia="宋体" w:cs="宋体"/>
          <w:szCs w:val="21"/>
        </w:rPr>
        <w:t>1.</w:t>
      </w:r>
      <w:r>
        <w:rPr>
          <w:rFonts w:hint="eastAsia" w:ascii="宋体" w:hAnsi="宋体" w:eastAsia="宋体" w:cs="宋体"/>
          <w:szCs w:val="21"/>
          <w:u w:val="single"/>
        </w:rPr>
        <w:t xml:space="preserve"> </w:t>
      </w:r>
      <w:r>
        <w:rPr>
          <w:rFonts w:hint="eastAsia" w:ascii="宋体" w:hAnsi="宋体" w:eastAsia="宋体" w:cs="宋体"/>
          <w:i/>
          <w:iCs/>
          <w:szCs w:val="21"/>
          <w:u w:val="single"/>
        </w:rPr>
        <w:t>(标的名称)</w:t>
      </w:r>
      <w:r>
        <w:rPr>
          <w:rFonts w:hint="eastAsia" w:ascii="宋体" w:hAnsi="宋体" w:eastAsia="宋体" w:cs="宋体"/>
          <w:szCs w:val="21"/>
          <w:u w:val="single"/>
        </w:rPr>
        <w:t xml:space="preserve"> </w:t>
      </w:r>
      <w:r>
        <w:rPr>
          <w:rFonts w:hint="eastAsia" w:ascii="宋体" w:hAnsi="宋体" w:eastAsia="宋体" w:cs="宋体"/>
          <w:szCs w:val="21"/>
        </w:rPr>
        <w:t>,属于.</w:t>
      </w:r>
      <w:r>
        <w:rPr>
          <w:rFonts w:hint="eastAsia" w:ascii="宋体" w:hAnsi="宋体" w:eastAsia="宋体" w:cs="宋体"/>
          <w:szCs w:val="21"/>
          <w:u w:val="single"/>
        </w:rPr>
        <w:t xml:space="preserve"> </w:t>
      </w:r>
      <w:r>
        <w:rPr>
          <w:rFonts w:hint="eastAsia" w:ascii="宋体" w:hAnsi="宋体" w:eastAsia="宋体" w:cs="宋体"/>
          <w:i/>
          <w:iCs/>
          <w:szCs w:val="21"/>
          <w:u w:val="single"/>
        </w:rPr>
        <w:t>(采购文件中明确的所属行业）</w:t>
      </w:r>
      <w:r>
        <w:rPr>
          <w:rFonts w:hint="eastAsia" w:ascii="宋体" w:hAnsi="宋体" w:eastAsia="宋体" w:cs="宋体"/>
          <w:szCs w:val="21"/>
        </w:rPr>
        <w:t>;承建(承接)企业为</w:t>
      </w:r>
      <w:r>
        <w:rPr>
          <w:rFonts w:hint="eastAsia" w:ascii="宋体" w:hAnsi="宋体" w:eastAsia="宋体" w:cs="宋体"/>
          <w:i/>
          <w:iCs/>
          <w:szCs w:val="21"/>
          <w:u w:val="single"/>
        </w:rPr>
        <w:t>(企业名称)</w:t>
      </w:r>
      <w:r>
        <w:rPr>
          <w:rFonts w:hint="eastAsia" w:ascii="宋体" w:hAnsi="宋体" w:eastAsia="宋体" w:cs="宋体"/>
          <w:szCs w:val="21"/>
        </w:rPr>
        <w:t>,从业人员</w:t>
      </w:r>
      <w:r>
        <w:rPr>
          <w:rFonts w:hint="eastAsia" w:ascii="宋体" w:hAnsi="宋体" w:eastAsia="宋体" w:cs="宋体"/>
          <w:szCs w:val="21"/>
          <w:u w:val="single"/>
        </w:rPr>
        <w:t xml:space="preserve">   </w:t>
      </w:r>
      <w:r>
        <w:rPr>
          <w:rFonts w:hint="eastAsia" w:ascii="宋体" w:hAnsi="宋体" w:eastAsia="宋体" w:cs="宋体"/>
          <w:szCs w:val="21"/>
        </w:rPr>
        <w:t>人， 营业收入为</w:t>
      </w:r>
      <w:r>
        <w:rPr>
          <w:rFonts w:hint="eastAsia" w:ascii="宋体" w:hAnsi="宋体" w:eastAsia="宋体" w:cs="宋体"/>
          <w:szCs w:val="21"/>
          <w:u w:val="single"/>
        </w:rPr>
        <w:t xml:space="preserve">   </w:t>
      </w:r>
      <w:r>
        <w:rPr>
          <w:rFonts w:hint="eastAsia" w:ascii="宋体" w:hAnsi="宋体" w:eastAsia="宋体" w:cs="宋体"/>
          <w:szCs w:val="21"/>
        </w:rPr>
        <w:t>万元，资产总额为</w:t>
      </w:r>
      <w:r>
        <w:rPr>
          <w:rFonts w:hint="eastAsia" w:ascii="宋体" w:hAnsi="宋体" w:eastAsia="宋体" w:cs="宋体"/>
          <w:szCs w:val="21"/>
          <w:u w:val="single"/>
        </w:rPr>
        <w:t xml:space="preserve">   </w:t>
      </w:r>
      <w:r>
        <w:rPr>
          <w:rFonts w:hint="eastAsia" w:ascii="宋体" w:hAnsi="宋体" w:eastAsia="宋体" w:cs="宋体"/>
          <w:szCs w:val="21"/>
        </w:rPr>
        <w:t>万元，属于</w:t>
      </w:r>
      <w:r>
        <w:rPr>
          <w:rFonts w:hint="eastAsia" w:ascii="宋体" w:hAnsi="宋体" w:eastAsia="宋体" w:cs="宋体"/>
          <w:i/>
          <w:iCs/>
          <w:szCs w:val="21"/>
          <w:u w:val="single"/>
        </w:rPr>
        <w:t>(中型企业、小型企业、微型企业)</w:t>
      </w:r>
      <w:r>
        <w:rPr>
          <w:rFonts w:hint="eastAsia" w:ascii="宋体" w:hAnsi="宋体" w:eastAsia="宋体" w:cs="宋体"/>
          <w:szCs w:val="21"/>
        </w:rPr>
        <w:t>;</w:t>
      </w:r>
    </w:p>
    <w:p w14:paraId="3A4EB14F">
      <w:pPr>
        <w:spacing w:line="440" w:lineRule="exact"/>
        <w:ind w:firstLine="420"/>
        <w:rPr>
          <w:rFonts w:ascii="Times New Roman" w:hAnsi="Times New Roman" w:eastAsia="宋体" w:cs="Times New Roman"/>
          <w:szCs w:val="24"/>
        </w:rPr>
      </w:pPr>
      <w:r>
        <w:rPr>
          <w:rFonts w:hint="eastAsia" w:ascii="宋体" w:hAnsi="宋体" w:eastAsia="宋体" w:cs="宋体"/>
          <w:szCs w:val="21"/>
        </w:rPr>
        <w:t>2.</w:t>
      </w:r>
      <w:r>
        <w:rPr>
          <w:rFonts w:hint="eastAsia" w:ascii="宋体" w:hAnsi="宋体" w:eastAsia="宋体" w:cs="宋体"/>
          <w:szCs w:val="21"/>
          <w:u w:val="single"/>
        </w:rPr>
        <w:t xml:space="preserve"> </w:t>
      </w:r>
      <w:r>
        <w:rPr>
          <w:rFonts w:hint="eastAsia" w:ascii="宋体" w:hAnsi="宋体" w:eastAsia="宋体" w:cs="宋体"/>
          <w:i/>
          <w:iCs/>
          <w:szCs w:val="21"/>
          <w:u w:val="single"/>
        </w:rPr>
        <w:t xml:space="preserve">(标的名称) </w:t>
      </w:r>
      <w:r>
        <w:rPr>
          <w:rFonts w:hint="eastAsia" w:ascii="宋体" w:hAnsi="宋体" w:eastAsia="宋体" w:cs="宋体"/>
          <w:szCs w:val="21"/>
        </w:rPr>
        <w:t>, 属于</w:t>
      </w:r>
      <w:r>
        <w:rPr>
          <w:rFonts w:hint="eastAsia" w:ascii="宋体" w:hAnsi="宋体" w:eastAsia="宋体" w:cs="宋体"/>
          <w:i/>
          <w:iCs/>
          <w:szCs w:val="21"/>
          <w:u w:val="single"/>
        </w:rPr>
        <w:t>(采购文件中明确的所属行业）</w:t>
      </w:r>
      <w:r>
        <w:rPr>
          <w:rFonts w:hint="eastAsia" w:ascii="宋体" w:hAnsi="宋体" w:eastAsia="宋体" w:cs="宋体"/>
          <w:szCs w:val="21"/>
        </w:rPr>
        <w:t>;承建(承接)企业为</w:t>
      </w:r>
      <w:r>
        <w:rPr>
          <w:rFonts w:hint="eastAsia" w:ascii="宋体" w:hAnsi="宋体" w:eastAsia="宋体" w:cs="宋体"/>
          <w:szCs w:val="21"/>
          <w:u w:val="single"/>
        </w:rPr>
        <w:t xml:space="preserve"> </w:t>
      </w:r>
      <w:r>
        <w:rPr>
          <w:rFonts w:hint="eastAsia" w:ascii="宋体" w:hAnsi="宋体" w:eastAsia="宋体" w:cs="宋体"/>
          <w:i/>
          <w:iCs/>
          <w:szCs w:val="21"/>
          <w:u w:val="single"/>
        </w:rPr>
        <w:t>(企业名称)</w:t>
      </w:r>
      <w:r>
        <w:rPr>
          <w:rFonts w:hint="eastAsia" w:ascii="宋体" w:hAnsi="宋体" w:eastAsia="宋体" w:cs="宋体"/>
          <w:szCs w:val="21"/>
        </w:rPr>
        <w:t>,从业人员</w:t>
      </w:r>
      <w:r>
        <w:rPr>
          <w:rFonts w:hint="eastAsia" w:ascii="宋体" w:hAnsi="宋体" w:eastAsia="宋体" w:cs="宋体"/>
          <w:szCs w:val="21"/>
          <w:u w:val="single"/>
        </w:rPr>
        <w:t xml:space="preserve">   </w:t>
      </w:r>
      <w:r>
        <w:rPr>
          <w:rFonts w:hint="eastAsia" w:ascii="宋体" w:hAnsi="宋体" w:eastAsia="宋体" w:cs="宋体"/>
          <w:szCs w:val="21"/>
        </w:rPr>
        <w:t>人， 营业收入为</w:t>
      </w:r>
      <w:r>
        <w:rPr>
          <w:rFonts w:hint="eastAsia" w:ascii="宋体" w:hAnsi="宋体" w:eastAsia="宋体" w:cs="宋体"/>
          <w:szCs w:val="21"/>
          <w:u w:val="single"/>
        </w:rPr>
        <w:t xml:space="preserve">   </w:t>
      </w:r>
      <w:r>
        <w:rPr>
          <w:rFonts w:hint="eastAsia" w:ascii="宋体" w:hAnsi="宋体" w:eastAsia="宋体" w:cs="宋体"/>
          <w:szCs w:val="21"/>
        </w:rPr>
        <w:t>万元，资产总额为</w:t>
      </w:r>
      <w:r>
        <w:rPr>
          <w:rFonts w:hint="eastAsia" w:ascii="宋体" w:hAnsi="宋体" w:eastAsia="宋体" w:cs="宋体"/>
          <w:szCs w:val="21"/>
          <w:u w:val="single"/>
        </w:rPr>
        <w:t xml:space="preserve">   </w:t>
      </w:r>
      <w:r>
        <w:rPr>
          <w:rFonts w:hint="eastAsia" w:ascii="宋体" w:hAnsi="宋体" w:eastAsia="宋体" w:cs="宋体"/>
          <w:szCs w:val="21"/>
        </w:rPr>
        <w:t>万元，属于</w:t>
      </w:r>
      <w:r>
        <w:rPr>
          <w:rFonts w:hint="eastAsia" w:ascii="宋体" w:hAnsi="宋体" w:eastAsia="宋体" w:cs="宋体"/>
          <w:i/>
          <w:iCs/>
          <w:szCs w:val="21"/>
          <w:u w:val="single"/>
        </w:rPr>
        <w:t>(中型企业、小型企业、微型企业)</w:t>
      </w:r>
      <w:r>
        <w:rPr>
          <w:rFonts w:hint="eastAsia" w:ascii="宋体" w:hAnsi="宋体" w:eastAsia="宋体" w:cs="宋体"/>
          <w:szCs w:val="21"/>
        </w:rPr>
        <w:t>;</w:t>
      </w:r>
    </w:p>
    <w:p w14:paraId="2F255F7A">
      <w:pPr>
        <w:spacing w:line="440" w:lineRule="exact"/>
        <w:ind w:firstLine="420"/>
        <w:rPr>
          <w:rFonts w:ascii="Times New Roman" w:hAnsi="Times New Roman" w:eastAsia="宋体" w:cs="Times New Roman"/>
          <w:szCs w:val="24"/>
        </w:rPr>
      </w:pPr>
      <w:r>
        <w:rPr>
          <w:rFonts w:hint="eastAsia" w:ascii="宋体" w:hAnsi="宋体" w:eastAsia="宋体" w:cs="宋体"/>
          <w:szCs w:val="21"/>
        </w:rPr>
        <w:t>......</w:t>
      </w:r>
    </w:p>
    <w:p w14:paraId="78F151FD">
      <w:pPr>
        <w:spacing w:line="440" w:lineRule="exact"/>
        <w:ind w:firstLine="420"/>
        <w:rPr>
          <w:rFonts w:ascii="Times New Roman" w:hAnsi="Times New Roman" w:eastAsia="宋体" w:cs="Times New Roman"/>
          <w:szCs w:val="24"/>
        </w:rPr>
      </w:pPr>
      <w:r>
        <w:rPr>
          <w:rFonts w:hint="eastAsia" w:ascii="宋体" w:hAnsi="宋体" w:eastAsia="宋体" w:cs="宋体"/>
          <w:szCs w:val="21"/>
        </w:rPr>
        <w:t>以上企业，不属于大企业的分支机构，不存在控股股东为大企业的情形，也不存在与大企业的负责人为同一人的情形。</w:t>
      </w:r>
    </w:p>
    <w:p w14:paraId="77C61DBD">
      <w:pPr>
        <w:spacing w:line="440" w:lineRule="exact"/>
        <w:ind w:firstLine="420"/>
        <w:rPr>
          <w:rFonts w:ascii="Times New Roman" w:hAnsi="Times New Roman" w:eastAsia="宋体" w:cs="Times New Roman"/>
          <w:szCs w:val="24"/>
        </w:rPr>
      </w:pPr>
      <w:r>
        <w:rPr>
          <w:rFonts w:hint="eastAsia" w:ascii="宋体" w:hAnsi="宋体" w:eastAsia="宋体" w:cs="宋体"/>
          <w:szCs w:val="21"/>
        </w:rPr>
        <w:t>本企业对上述声明内容的真实性负责。如有虚假，将依法承担相应责任。</w:t>
      </w:r>
    </w:p>
    <w:p w14:paraId="1EE15612">
      <w:pPr>
        <w:spacing w:line="440" w:lineRule="exact"/>
        <w:ind w:left="1260" w:firstLine="3708"/>
        <w:rPr>
          <w:rFonts w:ascii="宋体" w:hAnsi="宋体" w:eastAsia="宋体" w:cs="宋体"/>
          <w:szCs w:val="21"/>
        </w:rPr>
      </w:pPr>
    </w:p>
    <w:p w14:paraId="5744250D">
      <w:pPr>
        <w:spacing w:line="440" w:lineRule="exact"/>
        <w:ind w:left="1260" w:firstLine="3708"/>
        <w:rPr>
          <w:rFonts w:ascii="Times New Roman" w:hAnsi="Times New Roman" w:eastAsia="宋体" w:cs="Times New Roman"/>
          <w:szCs w:val="24"/>
        </w:rPr>
      </w:pPr>
      <w:r>
        <w:rPr>
          <w:rFonts w:hint="eastAsia" w:ascii="宋体" w:hAnsi="宋体" w:eastAsia="宋体" w:cs="宋体"/>
          <w:szCs w:val="21"/>
        </w:rPr>
        <w:t>企业名称(盖章):</w:t>
      </w:r>
    </w:p>
    <w:p w14:paraId="4075D0B4">
      <w:pPr>
        <w:spacing w:line="440" w:lineRule="exact"/>
        <w:ind w:left="1260" w:firstLine="3708"/>
        <w:rPr>
          <w:rFonts w:ascii="Times New Roman" w:hAnsi="Times New Roman" w:eastAsia="宋体" w:cs="Times New Roman"/>
          <w:szCs w:val="24"/>
        </w:rPr>
      </w:pPr>
      <w:r>
        <w:rPr>
          <w:rFonts w:hint="eastAsia" w:ascii="宋体" w:hAnsi="宋体" w:eastAsia="宋体" w:cs="宋体"/>
          <w:szCs w:val="21"/>
        </w:rPr>
        <w:t>日期:</w:t>
      </w:r>
    </w:p>
    <w:p w14:paraId="4B4F4271">
      <w:pPr>
        <w:spacing w:line="440" w:lineRule="exact"/>
        <w:ind w:firstLine="480"/>
        <w:rPr>
          <w:rFonts w:ascii="宋体" w:hAnsi="宋体" w:eastAsia="宋体" w:cs="宋体"/>
          <w:color w:val="FF0000"/>
          <w:sz w:val="24"/>
          <w:szCs w:val="21"/>
        </w:rPr>
      </w:pPr>
    </w:p>
    <w:p w14:paraId="5AD5328F">
      <w:pPr>
        <w:spacing w:line="440" w:lineRule="exact"/>
        <w:ind w:firstLine="480"/>
        <w:rPr>
          <w:rFonts w:ascii="宋体" w:hAnsi="宋体" w:eastAsia="宋体" w:cs="宋体"/>
          <w:color w:val="FF0000"/>
          <w:sz w:val="24"/>
          <w:szCs w:val="21"/>
        </w:rPr>
      </w:pPr>
    </w:p>
    <w:p w14:paraId="36B74434">
      <w:pPr>
        <w:spacing w:line="440" w:lineRule="exact"/>
        <w:ind w:firstLine="420"/>
        <w:rPr>
          <w:rFonts w:ascii="Times New Roman" w:hAnsi="Times New Roman" w:eastAsia="宋体" w:cs="Times New Roman"/>
          <w:szCs w:val="24"/>
        </w:rPr>
      </w:pPr>
      <w:r>
        <w:rPr>
          <w:rFonts w:hint="eastAsia" w:ascii="宋体" w:hAnsi="宋体" w:eastAsia="宋体" w:cs="宋体"/>
          <w:szCs w:val="21"/>
        </w:rPr>
        <w:t>说明：1、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14:paraId="1F3FC3C4">
      <w:pPr>
        <w:spacing w:line="440" w:lineRule="exact"/>
        <w:ind w:firstLine="420"/>
        <w:rPr>
          <w:rFonts w:ascii="宋体" w:hAnsi="宋体" w:eastAsia="宋体" w:cs="宋体"/>
          <w:szCs w:val="21"/>
        </w:rPr>
      </w:pPr>
      <w:r>
        <w:rPr>
          <w:rFonts w:hint="eastAsia" w:ascii="宋体" w:hAnsi="宋体" w:eastAsia="宋体" w:cs="宋体"/>
          <w:szCs w:val="21"/>
        </w:rPr>
        <w:t>2、从业人员、营业收入、资产总额填报上一年度数据，无上一年度数据的新成立企业可不填报资产总额。</w:t>
      </w:r>
    </w:p>
    <w:p w14:paraId="5CD932F3">
      <w:pPr>
        <w:spacing w:line="440" w:lineRule="exact"/>
        <w:rPr>
          <w:rFonts w:ascii="宋体" w:hAnsi="宋体" w:eastAsia="宋体" w:cs="宋体"/>
          <w:szCs w:val="21"/>
        </w:rPr>
      </w:pPr>
    </w:p>
    <w:p w14:paraId="5F84E580">
      <w:pPr>
        <w:spacing w:line="440" w:lineRule="exact"/>
        <w:ind w:firstLine="420"/>
        <w:rPr>
          <w:rFonts w:ascii="Times New Roman" w:hAnsi="Times New Roman" w:eastAsia="宋体" w:cs="Times New Roman"/>
          <w:szCs w:val="24"/>
        </w:rPr>
      </w:pPr>
    </w:p>
    <w:p w14:paraId="1463B5AC">
      <w:pPr>
        <w:pageBreakBefore/>
        <w:widowControl/>
        <w:snapToGrid w:val="0"/>
        <w:spacing w:before="156" w:line="360" w:lineRule="auto"/>
        <w:ind w:firstLine="444"/>
        <w:jc w:val="left"/>
        <w:rPr>
          <w:rFonts w:ascii="Times New Roman" w:hAnsi="Times New Roman" w:eastAsia="宋体" w:cs="Times New Roman"/>
          <w:szCs w:val="24"/>
        </w:rPr>
      </w:pPr>
      <w:r>
        <w:rPr>
          <w:rFonts w:hint="eastAsia" w:ascii="宋体" w:hAnsi="宋体" w:eastAsia="宋体" w:cs="宋体"/>
          <w:b/>
          <w:bCs/>
          <w:szCs w:val="21"/>
        </w:rPr>
        <w:t>附件7—2</w:t>
      </w:r>
    </w:p>
    <w:p w14:paraId="4512F570">
      <w:pPr>
        <w:widowControl/>
        <w:snapToGrid w:val="0"/>
        <w:spacing w:line="360" w:lineRule="auto"/>
        <w:ind w:firstLine="422"/>
        <w:rPr>
          <w:rFonts w:ascii="Times New Roman" w:hAnsi="Times New Roman" w:eastAsia="宋体" w:cs="Times New Roman"/>
          <w:szCs w:val="24"/>
        </w:rPr>
      </w:pPr>
      <w:r>
        <w:rPr>
          <w:rFonts w:hint="eastAsia" w:ascii="宋体" w:hAnsi="宋体" w:eastAsia="宋体" w:cs="宋体"/>
          <w:b/>
          <w:bCs/>
          <w:szCs w:val="21"/>
        </w:rPr>
        <w:t xml:space="preserve">   </w:t>
      </w:r>
    </w:p>
    <w:p w14:paraId="49AC4C85">
      <w:pPr>
        <w:keepNext/>
        <w:keepLines/>
        <w:numPr>
          <w:ilvl w:val="2"/>
          <w:numId w:val="0"/>
        </w:numPr>
        <w:tabs>
          <w:tab w:val="left" w:pos="0"/>
        </w:tabs>
        <w:spacing w:before="260" w:after="260" w:line="410" w:lineRule="auto"/>
        <w:outlineLvl w:val="2"/>
        <w:rPr>
          <w:rFonts w:ascii="Times New Roman" w:hAnsi="Times New Roman" w:eastAsia="宋体" w:cs="Times New Roman"/>
          <w:b/>
          <w:bCs/>
          <w:sz w:val="32"/>
          <w:szCs w:val="32"/>
        </w:rPr>
      </w:pPr>
      <w:r>
        <w:rPr>
          <w:rFonts w:hint="eastAsia" w:ascii="宋体" w:hAnsi="宋体" w:eastAsia="宋体" w:cs="宋体"/>
          <w:b/>
          <w:bCs/>
          <w:sz w:val="32"/>
          <w:szCs w:val="21"/>
        </w:rPr>
        <w:t xml:space="preserve">                  </w:t>
      </w:r>
      <w:r>
        <w:rPr>
          <w:rFonts w:hint="eastAsia" w:ascii="宋体" w:hAnsi="宋体" w:eastAsia="宋体" w:cs="宋体"/>
          <w:b/>
          <w:bCs/>
          <w:spacing w:val="6"/>
          <w:kern w:val="0"/>
          <w:szCs w:val="32"/>
        </w:rPr>
        <w:t xml:space="preserve"> </w:t>
      </w:r>
      <w:r>
        <w:rPr>
          <w:rFonts w:hint="eastAsia" w:ascii="宋体" w:hAnsi="宋体" w:eastAsia="宋体" w:cs="宋体"/>
          <w:b/>
          <w:bCs/>
          <w:spacing w:val="6"/>
          <w:szCs w:val="32"/>
        </w:rPr>
        <w:t>残疾人福利性单位声明函</w:t>
      </w:r>
    </w:p>
    <w:p w14:paraId="38BFF05A">
      <w:pPr>
        <w:snapToGrid w:val="0"/>
        <w:spacing w:line="360" w:lineRule="auto"/>
        <w:jc w:val="center"/>
        <w:rPr>
          <w:rFonts w:ascii="Times New Roman" w:hAnsi="Times New Roman" w:eastAsia="宋体" w:cs="Times New Roman"/>
          <w:szCs w:val="24"/>
        </w:rPr>
      </w:pPr>
      <w:r>
        <w:rPr>
          <w:rFonts w:hint="eastAsia" w:ascii="黑体" w:hAnsi="黑体" w:eastAsia="黑体" w:cs="黑体"/>
          <w:b/>
          <w:spacing w:val="6"/>
          <w:sz w:val="28"/>
          <w:szCs w:val="28"/>
        </w:rPr>
        <w:t>残疾人福利性单位声明函</w:t>
      </w:r>
    </w:p>
    <w:p w14:paraId="41E3C254">
      <w:pPr>
        <w:snapToGrid w:val="0"/>
        <w:spacing w:line="360" w:lineRule="auto"/>
        <w:jc w:val="center"/>
        <w:rPr>
          <w:rFonts w:ascii="Times New Roman" w:hAnsi="Times New Roman" w:eastAsia="宋体" w:cs="Times New Roman"/>
          <w:szCs w:val="24"/>
        </w:rPr>
      </w:pPr>
      <w:r>
        <w:rPr>
          <w:rFonts w:hint="eastAsia" w:ascii="宋体" w:hAnsi="宋体" w:eastAsia="宋体" w:cs="宋体"/>
          <w:b/>
          <w:spacing w:val="6"/>
          <w:szCs w:val="21"/>
        </w:rPr>
        <w:t>(不属于残疾人福利性单位的无需填写)</w:t>
      </w:r>
    </w:p>
    <w:p w14:paraId="3D4CA91C">
      <w:pPr>
        <w:snapToGrid w:val="0"/>
        <w:spacing w:line="360" w:lineRule="auto"/>
        <w:ind w:firstLine="444"/>
        <w:rPr>
          <w:rFonts w:ascii="宋体" w:hAnsi="宋体" w:eastAsia="宋体" w:cs="宋体"/>
          <w:b/>
          <w:spacing w:val="6"/>
          <w:szCs w:val="21"/>
        </w:rPr>
      </w:pPr>
    </w:p>
    <w:p w14:paraId="0FF7DDFC">
      <w:pPr>
        <w:snapToGrid w:val="0"/>
        <w:spacing w:line="360" w:lineRule="auto"/>
        <w:ind w:firstLine="444"/>
        <w:rPr>
          <w:rFonts w:ascii="Times New Roman" w:hAnsi="Times New Roman" w:eastAsia="宋体" w:cs="Times New Roman"/>
          <w:sz w:val="18"/>
          <w:szCs w:val="18"/>
        </w:rPr>
      </w:pPr>
      <w:r>
        <w:rPr>
          <w:rFonts w:hint="eastAsia" w:ascii="宋体" w:hAnsi="宋体" w:eastAsia="宋体" w:cs="宋体"/>
          <w:spacing w:val="6"/>
          <w:szCs w:val="21"/>
        </w:rPr>
        <w:t>本单位郑重声明，根据《财政部 民政部 中国残疾人联合会关于促进残疾人就业政府采购政策的通知》（财库</w:t>
      </w:r>
      <w:r>
        <w:rPr>
          <w:rFonts w:hint="eastAsia" w:ascii="宋体" w:hAnsi="宋体" w:eastAsia="宋体" w:cs="宋体"/>
          <w:szCs w:val="21"/>
        </w:rPr>
        <w:t>〔2017〕141</w:t>
      </w:r>
      <w:r>
        <w:rPr>
          <w:rFonts w:hint="eastAsia" w:ascii="宋体" w:hAnsi="宋体" w:eastAsia="宋体" w:cs="宋体"/>
          <w:spacing w:val="6"/>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w:t>
      </w:r>
      <w:r>
        <w:rPr>
          <w:rFonts w:hint="eastAsia" w:ascii="宋体" w:hAnsi="宋体" w:eastAsia="宋体" w:cs="宋体"/>
          <w:spacing w:val="6"/>
          <w:sz w:val="18"/>
          <w:szCs w:val="18"/>
        </w:rPr>
        <w:t>位注册商标的货物）。</w:t>
      </w:r>
    </w:p>
    <w:p w14:paraId="51477BD6">
      <w:pPr>
        <w:snapToGrid w:val="0"/>
        <w:spacing w:line="360" w:lineRule="auto"/>
        <w:ind w:firstLine="444"/>
        <w:rPr>
          <w:rFonts w:ascii="Times New Roman" w:hAnsi="Times New Roman" w:eastAsia="宋体" w:cs="Times New Roman"/>
          <w:szCs w:val="24"/>
        </w:rPr>
      </w:pPr>
      <w:r>
        <w:rPr>
          <w:rFonts w:hint="eastAsia" w:ascii="宋体" w:hAnsi="宋体" w:eastAsia="宋体" w:cs="宋体"/>
          <w:spacing w:val="6"/>
          <w:szCs w:val="21"/>
        </w:rPr>
        <w:t>本单位对上述声明的真实性负责。如有虚假，将依法承担相应责任。</w:t>
      </w:r>
    </w:p>
    <w:p w14:paraId="6CC35B34">
      <w:pPr>
        <w:snapToGrid w:val="0"/>
        <w:spacing w:line="360" w:lineRule="auto"/>
        <w:ind w:firstLine="444"/>
        <w:rPr>
          <w:rFonts w:ascii="宋体" w:hAnsi="宋体" w:eastAsia="宋体" w:cs="宋体"/>
          <w:spacing w:val="6"/>
          <w:szCs w:val="21"/>
        </w:rPr>
      </w:pPr>
    </w:p>
    <w:p w14:paraId="583E703A">
      <w:pPr>
        <w:snapToGrid w:val="0"/>
        <w:spacing w:line="360" w:lineRule="auto"/>
        <w:ind w:firstLine="444"/>
        <w:rPr>
          <w:rFonts w:ascii="宋体" w:hAnsi="宋体" w:eastAsia="宋体" w:cs="宋体"/>
          <w:spacing w:val="6"/>
          <w:szCs w:val="21"/>
        </w:rPr>
      </w:pPr>
    </w:p>
    <w:p w14:paraId="1ACE4DB1">
      <w:pPr>
        <w:tabs>
          <w:tab w:val="left" w:pos="4860"/>
        </w:tabs>
        <w:snapToGrid w:val="0"/>
        <w:spacing w:line="360" w:lineRule="auto"/>
        <w:ind w:right="1560" w:firstLine="444"/>
        <w:jc w:val="center"/>
        <w:rPr>
          <w:rFonts w:ascii="Times New Roman" w:hAnsi="Times New Roman" w:eastAsia="宋体" w:cs="Times New Roman"/>
          <w:szCs w:val="24"/>
        </w:rPr>
      </w:pPr>
      <w:r>
        <w:rPr>
          <w:rFonts w:hint="eastAsia" w:ascii="宋体" w:hAnsi="宋体" w:eastAsia="宋体" w:cs="宋体"/>
          <w:spacing w:val="6"/>
          <w:szCs w:val="21"/>
        </w:rPr>
        <w:t xml:space="preserve">               单位名称（盖章）：</w:t>
      </w:r>
    </w:p>
    <w:p w14:paraId="648F5D38">
      <w:pPr>
        <w:tabs>
          <w:tab w:val="left" w:pos="4860"/>
        </w:tabs>
        <w:snapToGrid w:val="0"/>
        <w:spacing w:line="360" w:lineRule="auto"/>
        <w:ind w:right="1560" w:firstLine="444"/>
        <w:jc w:val="center"/>
        <w:rPr>
          <w:rFonts w:ascii="Times New Roman" w:hAnsi="Times New Roman" w:eastAsia="宋体" w:cs="Times New Roman"/>
          <w:szCs w:val="24"/>
        </w:rPr>
      </w:pPr>
      <w:r>
        <w:rPr>
          <w:rFonts w:hint="eastAsia" w:ascii="宋体" w:hAnsi="宋体" w:eastAsia="宋体" w:cs="宋体"/>
          <w:spacing w:val="6"/>
          <w:szCs w:val="21"/>
        </w:rPr>
        <w:t xml:space="preserve">       日  期：</w:t>
      </w:r>
    </w:p>
    <w:p w14:paraId="2A8F131D">
      <w:pPr>
        <w:widowControl/>
        <w:snapToGrid w:val="0"/>
        <w:spacing w:line="360" w:lineRule="auto"/>
        <w:jc w:val="left"/>
        <w:rPr>
          <w:rFonts w:ascii="宋体" w:hAnsi="宋体" w:eastAsia="宋体" w:cs="宋体"/>
          <w:spacing w:val="6"/>
          <w:kern w:val="0"/>
          <w:szCs w:val="21"/>
        </w:rPr>
      </w:pPr>
    </w:p>
    <w:p w14:paraId="14AA1712">
      <w:pPr>
        <w:keepNext/>
        <w:keepLines/>
        <w:pageBreakBefore/>
        <w:numPr>
          <w:ilvl w:val="2"/>
          <w:numId w:val="0"/>
        </w:numPr>
        <w:tabs>
          <w:tab w:val="left" w:pos="0"/>
        </w:tabs>
        <w:spacing w:before="260" w:after="260" w:line="410" w:lineRule="auto"/>
        <w:outlineLvl w:val="2"/>
        <w:rPr>
          <w:rFonts w:ascii="Times New Roman" w:hAnsi="Times New Roman" w:eastAsia="宋体" w:cs="Times New Roman"/>
          <w:b/>
          <w:bCs/>
          <w:sz w:val="32"/>
          <w:szCs w:val="32"/>
        </w:rPr>
      </w:pPr>
      <w:r>
        <w:rPr>
          <w:rFonts w:hint="eastAsia" w:ascii="宋体" w:hAnsi="宋体" w:eastAsia="宋体" w:cs="宋体"/>
          <w:b/>
          <w:bCs/>
          <w:kern w:val="0"/>
          <w:szCs w:val="21"/>
        </w:rPr>
        <w:t xml:space="preserve">附件7-3 </w:t>
      </w:r>
      <w:r>
        <w:rPr>
          <w:rFonts w:hint="eastAsia" w:ascii="宋体" w:hAnsi="宋体" w:eastAsia="宋体" w:cs="宋体"/>
          <w:b/>
          <w:bCs/>
          <w:szCs w:val="21"/>
        </w:rPr>
        <w:t>监狱企业证明资料</w:t>
      </w:r>
    </w:p>
    <w:p w14:paraId="288F3351">
      <w:pPr>
        <w:snapToGrid w:val="0"/>
        <w:spacing w:line="360" w:lineRule="auto"/>
        <w:jc w:val="center"/>
        <w:rPr>
          <w:rFonts w:ascii="Times New Roman" w:hAnsi="Times New Roman" w:eastAsia="宋体" w:cs="Times New Roman"/>
          <w:szCs w:val="24"/>
        </w:rPr>
      </w:pPr>
      <w:r>
        <w:rPr>
          <w:rFonts w:hint="eastAsia" w:ascii="黑体" w:hAnsi="黑体" w:eastAsia="宋体" w:cs="宋体"/>
          <w:b/>
          <w:sz w:val="28"/>
          <w:szCs w:val="28"/>
        </w:rPr>
        <w:t>监狱企业证明资料</w:t>
      </w:r>
    </w:p>
    <w:p w14:paraId="25D753C5">
      <w:pPr>
        <w:snapToGrid w:val="0"/>
        <w:spacing w:line="360" w:lineRule="auto"/>
        <w:jc w:val="center"/>
        <w:rPr>
          <w:rFonts w:ascii="Times New Roman" w:hAnsi="Times New Roman" w:eastAsia="宋体" w:cs="Times New Roman"/>
          <w:szCs w:val="24"/>
        </w:rPr>
      </w:pPr>
      <w:r>
        <w:rPr>
          <w:rFonts w:hint="eastAsia" w:ascii="宋体" w:hAnsi="宋体" w:eastAsia="宋体" w:cs="宋体"/>
          <w:b/>
          <w:spacing w:val="6"/>
          <w:szCs w:val="21"/>
        </w:rPr>
        <w:t>(不属于监狱企业的无需提供)</w:t>
      </w:r>
    </w:p>
    <w:p w14:paraId="37A032B8">
      <w:pPr>
        <w:snapToGrid w:val="0"/>
        <w:spacing w:line="360" w:lineRule="auto"/>
        <w:rPr>
          <w:rFonts w:ascii="宋体" w:hAnsi="宋体" w:eastAsia="宋体" w:cs="宋体"/>
          <w:b/>
          <w:spacing w:val="6"/>
          <w:szCs w:val="21"/>
        </w:rPr>
      </w:pPr>
    </w:p>
    <w:p w14:paraId="0B61E0C0">
      <w:pPr>
        <w:snapToGrid w:val="0"/>
        <w:spacing w:line="360" w:lineRule="auto"/>
        <w:ind w:firstLine="444"/>
        <w:rPr>
          <w:rFonts w:ascii="Times New Roman" w:hAnsi="Times New Roman" w:eastAsia="宋体" w:cs="Times New Roman"/>
          <w:szCs w:val="24"/>
        </w:rPr>
      </w:pPr>
      <w:r>
        <w:rPr>
          <w:rFonts w:hint="eastAsia" w:ascii="宋体" w:hAnsi="宋体" w:eastAsia="宋体" w:cs="宋体"/>
          <w:bCs/>
          <w:spacing w:val="6"/>
          <w:kern w:val="0"/>
          <w:szCs w:val="21"/>
        </w:rPr>
        <w:t>备注：</w:t>
      </w:r>
      <w:r>
        <w:rPr>
          <w:rFonts w:hint="eastAsia" w:ascii="宋体" w:hAnsi="宋体" w:eastAsia="宋体" w:cs="宋体"/>
          <w:szCs w:val="21"/>
        </w:rPr>
        <w:t>按</w:t>
      </w:r>
      <w:r>
        <w:rPr>
          <w:rFonts w:hint="eastAsia" w:ascii="宋体" w:hAnsi="宋体" w:eastAsia="宋体" w:cs="宋体"/>
          <w:spacing w:val="6"/>
          <w:szCs w:val="21"/>
        </w:rPr>
        <w:t>《</w:t>
      </w:r>
      <w:r>
        <w:rPr>
          <w:rFonts w:hint="eastAsia" w:ascii="宋体" w:hAnsi="宋体" w:eastAsia="宋体" w:cs="宋体"/>
          <w:szCs w:val="21"/>
        </w:rPr>
        <w:t>财政部 司法部关于政府采购支持监狱企业发展有关问题的通知</w:t>
      </w:r>
      <w:r>
        <w:rPr>
          <w:rFonts w:hint="eastAsia" w:ascii="宋体" w:hAnsi="宋体" w:eastAsia="宋体" w:cs="宋体"/>
          <w:spacing w:val="6"/>
          <w:szCs w:val="21"/>
        </w:rPr>
        <w:t>》</w:t>
      </w:r>
      <w:r>
        <w:rPr>
          <w:rFonts w:hint="eastAsia" w:ascii="宋体" w:hAnsi="宋体" w:eastAsia="宋体" w:cs="宋体"/>
          <w:szCs w:val="21"/>
        </w:rPr>
        <w:t>(财库〔2014〕68号)文件规定提供证明文件（复印件）。</w:t>
      </w:r>
    </w:p>
    <w:p w14:paraId="57F374B9">
      <w:pPr>
        <w:snapToGrid w:val="0"/>
        <w:spacing w:line="360" w:lineRule="auto"/>
        <w:ind w:firstLine="420"/>
        <w:rPr>
          <w:rFonts w:ascii="宋体" w:hAnsi="宋体" w:eastAsia="宋体" w:cs="宋体"/>
          <w:szCs w:val="21"/>
        </w:rPr>
      </w:pPr>
    </w:p>
    <w:p w14:paraId="64D1E7A0">
      <w:pPr>
        <w:snapToGrid w:val="0"/>
        <w:spacing w:line="360" w:lineRule="auto"/>
        <w:ind w:firstLine="420"/>
        <w:rPr>
          <w:rFonts w:ascii="宋体" w:hAnsi="宋体" w:eastAsia="宋体" w:cs="宋体"/>
          <w:szCs w:val="21"/>
        </w:rPr>
      </w:pPr>
    </w:p>
    <w:p w14:paraId="7BDBF067">
      <w:pPr>
        <w:pageBreakBefore/>
        <w:widowControl/>
        <w:snapToGrid w:val="0"/>
        <w:spacing w:line="360" w:lineRule="auto"/>
        <w:ind w:firstLine="444"/>
        <w:rPr>
          <w:rFonts w:ascii="Times New Roman" w:hAnsi="Times New Roman" w:eastAsia="宋体" w:cs="Times New Roman"/>
          <w:szCs w:val="24"/>
        </w:rPr>
      </w:pPr>
      <w:r>
        <w:rPr>
          <w:rFonts w:hint="eastAsia" w:ascii="宋体" w:hAnsi="宋体" w:eastAsia="宋体" w:cs="宋体"/>
          <w:b/>
          <w:bCs/>
          <w:szCs w:val="21"/>
        </w:rPr>
        <w:t xml:space="preserve">   </w:t>
      </w:r>
      <w:r>
        <w:rPr>
          <w:rFonts w:hint="eastAsia" w:ascii="黑体" w:hAnsi="黑体" w:eastAsia="黑体" w:cs="黑体"/>
          <w:sz w:val="30"/>
          <w:szCs w:val="30"/>
        </w:rPr>
        <w:t>附件7-4</w:t>
      </w:r>
    </w:p>
    <w:p w14:paraId="6B4A08B6">
      <w:pPr>
        <w:widowControl/>
        <w:snapToGrid w:val="0"/>
        <w:spacing w:line="360" w:lineRule="auto"/>
        <w:ind w:firstLine="2400"/>
        <w:rPr>
          <w:rFonts w:ascii="Times New Roman" w:hAnsi="Times New Roman" w:eastAsia="宋体" w:cs="Times New Roman"/>
          <w:szCs w:val="24"/>
        </w:rPr>
      </w:pPr>
      <w:r>
        <w:rPr>
          <w:rFonts w:hint="eastAsia" w:ascii="黑体" w:hAnsi="黑体" w:eastAsia="黑体" w:cs="宋体"/>
          <w:sz w:val="30"/>
          <w:szCs w:val="30"/>
        </w:rPr>
        <w:t>提供价格评审优惠货物清单</w:t>
      </w:r>
      <w:r>
        <w:rPr>
          <w:rFonts w:hint="eastAsia" w:ascii="Times New Roman" w:hAnsi="Times New Roman" w:eastAsia="Times New Roman" w:cs="宋体"/>
          <w:szCs w:val="24"/>
        </w:rPr>
        <w:t xml:space="preserve">                                             </w:t>
      </w:r>
    </w:p>
    <w:tbl>
      <w:tblPr>
        <w:tblStyle w:val="24"/>
        <w:tblW w:w="0" w:type="auto"/>
        <w:tblInd w:w="108" w:type="dxa"/>
        <w:tblLayout w:type="fixed"/>
        <w:tblCellMar>
          <w:top w:w="0" w:type="dxa"/>
          <w:left w:w="108" w:type="dxa"/>
          <w:bottom w:w="0" w:type="dxa"/>
          <w:right w:w="108" w:type="dxa"/>
        </w:tblCellMar>
      </w:tblPr>
      <w:tblGrid>
        <w:gridCol w:w="709"/>
        <w:gridCol w:w="1134"/>
        <w:gridCol w:w="709"/>
        <w:gridCol w:w="850"/>
        <w:gridCol w:w="851"/>
        <w:gridCol w:w="1701"/>
        <w:gridCol w:w="1701"/>
        <w:gridCol w:w="1306"/>
      </w:tblGrid>
      <w:tr w14:paraId="73471BA0">
        <w:tblPrEx>
          <w:tblCellMar>
            <w:top w:w="0" w:type="dxa"/>
            <w:left w:w="108" w:type="dxa"/>
            <w:bottom w:w="0" w:type="dxa"/>
            <w:right w:w="108" w:type="dxa"/>
          </w:tblCellMar>
        </w:tblPrEx>
        <w:trPr>
          <w:trHeight w:val="960" w:hRule="atLeast"/>
        </w:trPr>
        <w:tc>
          <w:tcPr>
            <w:tcW w:w="8961" w:type="dxa"/>
            <w:gridSpan w:val="8"/>
            <w:tcBorders>
              <w:top w:val="double" w:color="000000" w:sz="4" w:space="0"/>
              <w:left w:val="double" w:color="000000" w:sz="4" w:space="0"/>
              <w:bottom w:val="single" w:color="000000" w:sz="6" w:space="0"/>
              <w:right w:val="double" w:color="000000" w:sz="4" w:space="0"/>
            </w:tcBorders>
            <w:vAlign w:val="center"/>
          </w:tcPr>
          <w:p w14:paraId="7F67F85D">
            <w:pPr>
              <w:widowControl/>
              <w:spacing w:line="360" w:lineRule="auto"/>
              <w:jc w:val="center"/>
              <w:rPr>
                <w:rFonts w:ascii="Times New Roman" w:hAnsi="Times New Roman" w:eastAsia="宋体" w:cs="Times New Roman"/>
                <w:szCs w:val="24"/>
              </w:rPr>
            </w:pPr>
            <w:r>
              <w:rPr>
                <w:rFonts w:hint="eastAsia" w:ascii="黑体" w:hAnsi="黑体" w:eastAsia="黑体" w:cs="宋体"/>
                <w:b/>
                <w:kern w:val="0"/>
                <w:sz w:val="28"/>
                <w:szCs w:val="28"/>
              </w:rPr>
              <w:t>本公司对本表的真实性负责。如有虚假，将依法承担相应责任。</w:t>
            </w:r>
          </w:p>
        </w:tc>
      </w:tr>
      <w:tr w14:paraId="2C5594ED">
        <w:tblPrEx>
          <w:tblCellMar>
            <w:top w:w="0" w:type="dxa"/>
            <w:left w:w="108" w:type="dxa"/>
            <w:bottom w:w="0" w:type="dxa"/>
            <w:right w:w="108" w:type="dxa"/>
          </w:tblCellMar>
        </w:tblPrEx>
        <w:trPr>
          <w:trHeight w:val="561" w:hRule="atLeast"/>
        </w:trPr>
        <w:tc>
          <w:tcPr>
            <w:tcW w:w="709" w:type="dxa"/>
            <w:tcBorders>
              <w:top w:val="single" w:color="000000" w:sz="6" w:space="0"/>
              <w:left w:val="double" w:color="000000" w:sz="4" w:space="0"/>
              <w:bottom w:val="single" w:color="000000" w:sz="6" w:space="0"/>
              <w:right w:val="single" w:color="000000" w:sz="6" w:space="0"/>
            </w:tcBorders>
            <w:vAlign w:val="center"/>
          </w:tcPr>
          <w:p w14:paraId="4BB71F6E">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1</w:t>
            </w:r>
          </w:p>
        </w:tc>
        <w:tc>
          <w:tcPr>
            <w:tcW w:w="1134" w:type="dxa"/>
            <w:tcBorders>
              <w:top w:val="single" w:color="000000" w:sz="6" w:space="0"/>
              <w:left w:val="single" w:color="000000" w:sz="6" w:space="0"/>
              <w:bottom w:val="single" w:color="000000" w:sz="6" w:space="0"/>
              <w:right w:val="single" w:color="000000" w:sz="6" w:space="0"/>
            </w:tcBorders>
            <w:vAlign w:val="center"/>
          </w:tcPr>
          <w:p w14:paraId="1D8E33F1">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2</w:t>
            </w:r>
          </w:p>
        </w:tc>
        <w:tc>
          <w:tcPr>
            <w:tcW w:w="709" w:type="dxa"/>
            <w:tcBorders>
              <w:top w:val="single" w:color="000000" w:sz="6" w:space="0"/>
              <w:left w:val="single" w:color="000000" w:sz="6" w:space="0"/>
              <w:bottom w:val="single" w:color="000000" w:sz="6" w:space="0"/>
              <w:right w:val="single" w:color="000000" w:sz="6" w:space="0"/>
            </w:tcBorders>
            <w:vAlign w:val="center"/>
          </w:tcPr>
          <w:p w14:paraId="1ECC2051">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3</w:t>
            </w:r>
          </w:p>
        </w:tc>
        <w:tc>
          <w:tcPr>
            <w:tcW w:w="850" w:type="dxa"/>
            <w:tcBorders>
              <w:top w:val="single" w:color="000000" w:sz="6" w:space="0"/>
              <w:left w:val="single" w:color="000000" w:sz="6" w:space="0"/>
              <w:bottom w:val="single" w:color="000000" w:sz="6" w:space="0"/>
              <w:right w:val="single" w:color="000000" w:sz="6" w:space="0"/>
            </w:tcBorders>
            <w:vAlign w:val="center"/>
          </w:tcPr>
          <w:p w14:paraId="6E9405D4">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4</w:t>
            </w:r>
          </w:p>
        </w:tc>
        <w:tc>
          <w:tcPr>
            <w:tcW w:w="851" w:type="dxa"/>
            <w:tcBorders>
              <w:top w:val="single" w:color="000000" w:sz="6" w:space="0"/>
              <w:left w:val="single" w:color="000000" w:sz="6" w:space="0"/>
              <w:bottom w:val="single" w:color="000000" w:sz="6" w:space="0"/>
              <w:right w:val="single" w:color="000000" w:sz="6" w:space="0"/>
            </w:tcBorders>
            <w:vAlign w:val="center"/>
          </w:tcPr>
          <w:p w14:paraId="73E15503">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5</w:t>
            </w:r>
          </w:p>
        </w:tc>
        <w:tc>
          <w:tcPr>
            <w:tcW w:w="1701" w:type="dxa"/>
            <w:tcBorders>
              <w:top w:val="single" w:color="000000" w:sz="6" w:space="0"/>
              <w:left w:val="single" w:color="000000" w:sz="6" w:space="0"/>
              <w:bottom w:val="single" w:color="000000" w:sz="6" w:space="0"/>
              <w:right w:val="single" w:color="000000" w:sz="6" w:space="0"/>
            </w:tcBorders>
            <w:vAlign w:val="center"/>
          </w:tcPr>
          <w:p w14:paraId="55104072">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6</w:t>
            </w:r>
          </w:p>
        </w:tc>
        <w:tc>
          <w:tcPr>
            <w:tcW w:w="1701" w:type="dxa"/>
            <w:tcBorders>
              <w:top w:val="single" w:color="000000" w:sz="6" w:space="0"/>
              <w:left w:val="single" w:color="000000" w:sz="6" w:space="0"/>
              <w:bottom w:val="single" w:color="000000" w:sz="6" w:space="0"/>
              <w:right w:val="single" w:color="000000" w:sz="6" w:space="0"/>
            </w:tcBorders>
            <w:vAlign w:val="center"/>
          </w:tcPr>
          <w:p w14:paraId="06C570F6">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7</w:t>
            </w:r>
          </w:p>
        </w:tc>
        <w:tc>
          <w:tcPr>
            <w:tcW w:w="1306" w:type="dxa"/>
            <w:tcBorders>
              <w:top w:val="single" w:color="000000" w:sz="6" w:space="0"/>
              <w:left w:val="single" w:color="000000" w:sz="6" w:space="0"/>
              <w:bottom w:val="single" w:color="000000" w:sz="6" w:space="0"/>
              <w:right w:val="double" w:color="000000" w:sz="4" w:space="0"/>
            </w:tcBorders>
            <w:vAlign w:val="center"/>
          </w:tcPr>
          <w:p w14:paraId="27E0E1C3">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8</w:t>
            </w:r>
          </w:p>
        </w:tc>
      </w:tr>
      <w:tr w14:paraId="757B2377">
        <w:tblPrEx>
          <w:tblCellMar>
            <w:top w:w="0" w:type="dxa"/>
            <w:left w:w="108" w:type="dxa"/>
            <w:bottom w:w="0" w:type="dxa"/>
            <w:right w:w="108" w:type="dxa"/>
          </w:tblCellMar>
        </w:tblPrEx>
        <w:trPr>
          <w:trHeight w:val="683" w:hRule="atLeast"/>
        </w:trPr>
        <w:tc>
          <w:tcPr>
            <w:tcW w:w="709" w:type="dxa"/>
            <w:tcBorders>
              <w:top w:val="single" w:color="000000" w:sz="6" w:space="0"/>
              <w:left w:val="double" w:color="000000" w:sz="4" w:space="0"/>
              <w:bottom w:val="single" w:color="000000" w:sz="6" w:space="0"/>
              <w:right w:val="single" w:color="000000" w:sz="6" w:space="0"/>
            </w:tcBorders>
            <w:vAlign w:val="center"/>
          </w:tcPr>
          <w:p w14:paraId="0AD62E8E">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序号</w:t>
            </w:r>
          </w:p>
        </w:tc>
        <w:tc>
          <w:tcPr>
            <w:tcW w:w="1134" w:type="dxa"/>
            <w:tcBorders>
              <w:top w:val="single" w:color="000000" w:sz="6" w:space="0"/>
              <w:left w:val="single" w:color="000000" w:sz="6" w:space="0"/>
              <w:bottom w:val="single" w:color="000000" w:sz="6" w:space="0"/>
              <w:right w:val="single" w:color="000000" w:sz="6" w:space="0"/>
            </w:tcBorders>
            <w:vAlign w:val="center"/>
          </w:tcPr>
          <w:p w14:paraId="2FD1A74C">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货物名称</w:t>
            </w:r>
          </w:p>
        </w:tc>
        <w:tc>
          <w:tcPr>
            <w:tcW w:w="709" w:type="dxa"/>
            <w:tcBorders>
              <w:top w:val="single" w:color="000000" w:sz="6" w:space="0"/>
              <w:left w:val="single" w:color="000000" w:sz="6" w:space="0"/>
              <w:bottom w:val="single" w:color="000000" w:sz="6" w:space="0"/>
              <w:right w:val="single" w:color="000000" w:sz="6" w:space="0"/>
            </w:tcBorders>
            <w:vAlign w:val="center"/>
          </w:tcPr>
          <w:p w14:paraId="27F04935">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数量</w:t>
            </w:r>
          </w:p>
        </w:tc>
        <w:tc>
          <w:tcPr>
            <w:tcW w:w="850" w:type="dxa"/>
            <w:tcBorders>
              <w:top w:val="single" w:color="000000" w:sz="6" w:space="0"/>
              <w:left w:val="single" w:color="000000" w:sz="6" w:space="0"/>
              <w:bottom w:val="single" w:color="000000" w:sz="6" w:space="0"/>
              <w:right w:val="single" w:color="000000" w:sz="6" w:space="0"/>
            </w:tcBorders>
            <w:vAlign w:val="center"/>
          </w:tcPr>
          <w:p w14:paraId="11F8CFCA">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单价</w:t>
            </w:r>
          </w:p>
        </w:tc>
        <w:tc>
          <w:tcPr>
            <w:tcW w:w="851" w:type="dxa"/>
            <w:tcBorders>
              <w:top w:val="single" w:color="000000" w:sz="6" w:space="0"/>
              <w:left w:val="single" w:color="000000" w:sz="6" w:space="0"/>
              <w:bottom w:val="single" w:color="000000" w:sz="6" w:space="0"/>
              <w:right w:val="single" w:color="000000" w:sz="6" w:space="0"/>
            </w:tcBorders>
            <w:vAlign w:val="center"/>
          </w:tcPr>
          <w:p w14:paraId="76C5DB8A">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总额</w:t>
            </w:r>
          </w:p>
        </w:tc>
        <w:tc>
          <w:tcPr>
            <w:tcW w:w="1701" w:type="dxa"/>
            <w:tcBorders>
              <w:top w:val="single" w:color="000000" w:sz="6" w:space="0"/>
              <w:left w:val="single" w:color="000000" w:sz="6" w:space="0"/>
              <w:bottom w:val="single" w:color="000000" w:sz="6" w:space="0"/>
              <w:right w:val="single" w:color="000000" w:sz="6" w:space="0"/>
            </w:tcBorders>
            <w:vAlign w:val="center"/>
          </w:tcPr>
          <w:p w14:paraId="3F51841C">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货物制造商名称</w:t>
            </w:r>
          </w:p>
        </w:tc>
        <w:tc>
          <w:tcPr>
            <w:tcW w:w="1701" w:type="dxa"/>
            <w:tcBorders>
              <w:top w:val="single" w:color="000000" w:sz="6" w:space="0"/>
              <w:left w:val="single" w:color="000000" w:sz="6" w:space="0"/>
              <w:bottom w:val="single" w:color="000000" w:sz="6" w:space="0"/>
              <w:right w:val="single" w:color="000000" w:sz="6" w:space="0"/>
            </w:tcBorders>
            <w:vAlign w:val="center"/>
          </w:tcPr>
          <w:p w14:paraId="75480771">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货物制造商类型</w:t>
            </w:r>
          </w:p>
        </w:tc>
        <w:tc>
          <w:tcPr>
            <w:tcW w:w="1306" w:type="dxa"/>
            <w:tcBorders>
              <w:top w:val="single" w:color="000000" w:sz="6" w:space="0"/>
              <w:left w:val="single" w:color="000000" w:sz="6" w:space="0"/>
              <w:bottom w:val="single" w:color="000000" w:sz="6" w:space="0"/>
              <w:right w:val="double" w:color="000000" w:sz="4" w:space="0"/>
            </w:tcBorders>
            <w:vAlign w:val="center"/>
          </w:tcPr>
          <w:p w14:paraId="49020373">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商标名称</w:t>
            </w:r>
          </w:p>
        </w:tc>
      </w:tr>
      <w:tr w14:paraId="700387AC">
        <w:tblPrEx>
          <w:tblCellMar>
            <w:top w:w="0" w:type="dxa"/>
            <w:left w:w="108" w:type="dxa"/>
            <w:bottom w:w="0" w:type="dxa"/>
            <w:right w:w="108" w:type="dxa"/>
          </w:tblCellMar>
        </w:tblPrEx>
        <w:trPr>
          <w:trHeight w:val="557" w:hRule="atLeast"/>
        </w:trPr>
        <w:tc>
          <w:tcPr>
            <w:tcW w:w="8961" w:type="dxa"/>
            <w:gridSpan w:val="8"/>
            <w:tcBorders>
              <w:top w:val="single" w:color="000000" w:sz="6" w:space="0"/>
              <w:left w:val="double" w:color="000000" w:sz="4" w:space="0"/>
              <w:bottom w:val="single" w:color="000000" w:sz="6" w:space="0"/>
              <w:right w:val="double" w:color="000000" w:sz="4" w:space="0"/>
            </w:tcBorders>
            <w:vAlign w:val="center"/>
          </w:tcPr>
          <w:p w14:paraId="4C6D2426">
            <w:pPr>
              <w:spacing w:line="360" w:lineRule="auto"/>
              <w:jc w:val="left"/>
              <w:rPr>
                <w:rFonts w:ascii="Times New Roman" w:hAnsi="Times New Roman" w:eastAsia="宋体" w:cs="Times New Roman"/>
                <w:szCs w:val="24"/>
              </w:rPr>
            </w:pPr>
            <w:r>
              <w:rPr>
                <w:rFonts w:hint="eastAsia" w:ascii="宋体" w:hAnsi="宋体" w:eastAsia="宋体" w:cs="宋体"/>
                <w:b/>
                <w:szCs w:val="21"/>
              </w:rPr>
              <w:t>小微型</w:t>
            </w:r>
          </w:p>
        </w:tc>
      </w:tr>
      <w:tr w14:paraId="43744648">
        <w:tblPrEx>
          <w:tblCellMar>
            <w:top w:w="0" w:type="dxa"/>
            <w:left w:w="108" w:type="dxa"/>
            <w:bottom w:w="0" w:type="dxa"/>
            <w:right w:w="108" w:type="dxa"/>
          </w:tblCellMar>
        </w:tblPrEx>
        <w:trPr>
          <w:trHeight w:val="557" w:hRule="atLeast"/>
        </w:trPr>
        <w:tc>
          <w:tcPr>
            <w:tcW w:w="709" w:type="dxa"/>
            <w:tcBorders>
              <w:top w:val="single" w:color="000000" w:sz="6" w:space="0"/>
              <w:left w:val="double" w:color="000000" w:sz="4" w:space="0"/>
              <w:bottom w:val="single" w:color="000000" w:sz="6" w:space="0"/>
              <w:right w:val="single" w:color="000000" w:sz="6" w:space="0"/>
            </w:tcBorders>
            <w:vAlign w:val="center"/>
          </w:tcPr>
          <w:p w14:paraId="49A2BCAA">
            <w:pPr>
              <w:snapToGrid w:val="0"/>
              <w:spacing w:line="360" w:lineRule="auto"/>
              <w:jc w:val="center"/>
              <w:rPr>
                <w:rFonts w:ascii="宋体" w:hAnsi="宋体" w:eastAsia="宋体" w:cs="宋体"/>
                <w:b/>
                <w:szCs w:val="21"/>
              </w:rPr>
            </w:pPr>
          </w:p>
        </w:tc>
        <w:tc>
          <w:tcPr>
            <w:tcW w:w="1134" w:type="dxa"/>
            <w:tcBorders>
              <w:top w:val="single" w:color="000000" w:sz="6" w:space="0"/>
              <w:left w:val="single" w:color="000000" w:sz="6" w:space="0"/>
              <w:bottom w:val="single" w:color="000000" w:sz="6" w:space="0"/>
              <w:right w:val="single" w:color="000000" w:sz="6" w:space="0"/>
            </w:tcBorders>
            <w:vAlign w:val="center"/>
          </w:tcPr>
          <w:p w14:paraId="6E2E1E49">
            <w:pPr>
              <w:snapToGrid w:val="0"/>
              <w:spacing w:line="360" w:lineRule="auto"/>
              <w:jc w:val="center"/>
              <w:rPr>
                <w:rFonts w:ascii="宋体" w:hAnsi="宋体" w:eastAsia="宋体" w:cs="宋体"/>
                <w:b/>
                <w:szCs w:val="21"/>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618744C2">
            <w:pPr>
              <w:snapToGrid w:val="0"/>
              <w:spacing w:line="360" w:lineRule="auto"/>
              <w:jc w:val="center"/>
              <w:rPr>
                <w:rFonts w:ascii="宋体" w:hAnsi="宋体" w:eastAsia="宋体" w:cs="宋体"/>
                <w:b/>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2A5449CB">
            <w:pPr>
              <w:snapToGrid w:val="0"/>
              <w:spacing w:line="360" w:lineRule="auto"/>
              <w:jc w:val="center"/>
              <w:rPr>
                <w:rFonts w:ascii="宋体" w:hAnsi="宋体" w:eastAsia="宋体" w:cs="宋体"/>
                <w:szCs w:val="21"/>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35662C23">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single" w:color="000000" w:sz="6" w:space="0"/>
              <w:right w:val="single" w:color="000000" w:sz="6" w:space="0"/>
            </w:tcBorders>
            <w:vAlign w:val="center"/>
          </w:tcPr>
          <w:p w14:paraId="58BA2989">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single" w:color="000000" w:sz="6" w:space="0"/>
              <w:right w:val="single" w:color="000000" w:sz="6" w:space="0"/>
            </w:tcBorders>
          </w:tcPr>
          <w:p w14:paraId="5C73BB18">
            <w:pPr>
              <w:snapToGrid w:val="0"/>
              <w:spacing w:line="360" w:lineRule="auto"/>
              <w:jc w:val="center"/>
              <w:rPr>
                <w:rFonts w:ascii="宋体" w:hAnsi="宋体" w:eastAsia="宋体" w:cs="宋体"/>
                <w:szCs w:val="21"/>
              </w:rPr>
            </w:pPr>
          </w:p>
        </w:tc>
        <w:tc>
          <w:tcPr>
            <w:tcW w:w="1306" w:type="dxa"/>
            <w:tcBorders>
              <w:top w:val="single" w:color="000000" w:sz="6" w:space="0"/>
              <w:left w:val="single" w:color="000000" w:sz="6" w:space="0"/>
              <w:bottom w:val="single" w:color="000000" w:sz="6" w:space="0"/>
              <w:right w:val="double" w:color="000000" w:sz="4" w:space="0"/>
            </w:tcBorders>
            <w:vAlign w:val="center"/>
          </w:tcPr>
          <w:p w14:paraId="34A5915A">
            <w:pPr>
              <w:snapToGrid w:val="0"/>
              <w:spacing w:line="360" w:lineRule="auto"/>
              <w:jc w:val="center"/>
              <w:rPr>
                <w:rFonts w:ascii="宋体" w:hAnsi="宋体" w:eastAsia="宋体" w:cs="宋体"/>
                <w:szCs w:val="21"/>
              </w:rPr>
            </w:pPr>
          </w:p>
        </w:tc>
      </w:tr>
      <w:tr w14:paraId="7B6171B8">
        <w:tblPrEx>
          <w:tblCellMar>
            <w:top w:w="0" w:type="dxa"/>
            <w:left w:w="108" w:type="dxa"/>
            <w:bottom w:w="0" w:type="dxa"/>
            <w:right w:w="108" w:type="dxa"/>
          </w:tblCellMar>
        </w:tblPrEx>
        <w:trPr>
          <w:trHeight w:val="557" w:hRule="atLeast"/>
        </w:trPr>
        <w:tc>
          <w:tcPr>
            <w:tcW w:w="709" w:type="dxa"/>
            <w:tcBorders>
              <w:top w:val="single" w:color="000000" w:sz="6" w:space="0"/>
              <w:left w:val="double" w:color="000000" w:sz="4" w:space="0"/>
              <w:bottom w:val="single" w:color="000000" w:sz="6" w:space="0"/>
              <w:right w:val="single" w:color="000000" w:sz="6" w:space="0"/>
            </w:tcBorders>
            <w:vAlign w:val="center"/>
          </w:tcPr>
          <w:p w14:paraId="5541483C">
            <w:pPr>
              <w:snapToGrid w:val="0"/>
              <w:spacing w:line="360" w:lineRule="auto"/>
              <w:jc w:val="center"/>
              <w:rPr>
                <w:rFonts w:ascii="宋体" w:hAnsi="宋体" w:eastAsia="宋体" w:cs="宋体"/>
                <w:szCs w:val="21"/>
              </w:rPr>
            </w:pPr>
          </w:p>
        </w:tc>
        <w:tc>
          <w:tcPr>
            <w:tcW w:w="1134" w:type="dxa"/>
            <w:tcBorders>
              <w:top w:val="single" w:color="000000" w:sz="6" w:space="0"/>
              <w:left w:val="single" w:color="000000" w:sz="6" w:space="0"/>
              <w:bottom w:val="single" w:color="000000" w:sz="6" w:space="0"/>
              <w:right w:val="single" w:color="000000" w:sz="6" w:space="0"/>
            </w:tcBorders>
            <w:vAlign w:val="center"/>
          </w:tcPr>
          <w:p w14:paraId="7402D9A2">
            <w:pPr>
              <w:snapToGrid w:val="0"/>
              <w:spacing w:line="360" w:lineRule="auto"/>
              <w:jc w:val="center"/>
              <w:rPr>
                <w:rFonts w:ascii="宋体" w:hAnsi="宋体" w:eastAsia="宋体" w:cs="宋体"/>
                <w:szCs w:val="21"/>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68490504">
            <w:pPr>
              <w:snapToGrid w:val="0"/>
              <w:spacing w:line="360" w:lineRule="auto"/>
              <w:jc w:val="center"/>
              <w:rPr>
                <w:rFonts w:ascii="宋体" w:hAnsi="宋体" w:eastAsia="宋体" w:cs="宋体"/>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793BB8A0">
            <w:pPr>
              <w:snapToGrid w:val="0"/>
              <w:spacing w:line="360" w:lineRule="auto"/>
              <w:jc w:val="center"/>
              <w:rPr>
                <w:rFonts w:ascii="宋体" w:hAnsi="宋体" w:eastAsia="宋体" w:cs="宋体"/>
                <w:szCs w:val="21"/>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7D1C1827">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single" w:color="000000" w:sz="6" w:space="0"/>
              <w:right w:val="single" w:color="000000" w:sz="6" w:space="0"/>
            </w:tcBorders>
            <w:vAlign w:val="center"/>
          </w:tcPr>
          <w:p w14:paraId="1717A000">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single" w:color="000000" w:sz="6" w:space="0"/>
              <w:right w:val="single" w:color="000000" w:sz="6" w:space="0"/>
            </w:tcBorders>
          </w:tcPr>
          <w:p w14:paraId="02B33DBD">
            <w:pPr>
              <w:snapToGrid w:val="0"/>
              <w:spacing w:line="360" w:lineRule="auto"/>
              <w:jc w:val="center"/>
              <w:rPr>
                <w:rFonts w:ascii="宋体" w:hAnsi="宋体" w:eastAsia="宋体" w:cs="宋体"/>
                <w:szCs w:val="21"/>
              </w:rPr>
            </w:pPr>
          </w:p>
        </w:tc>
        <w:tc>
          <w:tcPr>
            <w:tcW w:w="1306" w:type="dxa"/>
            <w:tcBorders>
              <w:top w:val="single" w:color="000000" w:sz="6" w:space="0"/>
              <w:left w:val="single" w:color="000000" w:sz="6" w:space="0"/>
              <w:bottom w:val="single" w:color="000000" w:sz="6" w:space="0"/>
              <w:right w:val="double" w:color="000000" w:sz="4" w:space="0"/>
            </w:tcBorders>
            <w:vAlign w:val="center"/>
          </w:tcPr>
          <w:p w14:paraId="3FB34BC7">
            <w:pPr>
              <w:snapToGrid w:val="0"/>
              <w:spacing w:line="360" w:lineRule="auto"/>
              <w:jc w:val="center"/>
              <w:rPr>
                <w:rFonts w:ascii="宋体" w:hAnsi="宋体" w:eastAsia="宋体" w:cs="宋体"/>
                <w:szCs w:val="21"/>
              </w:rPr>
            </w:pPr>
          </w:p>
        </w:tc>
      </w:tr>
      <w:tr w14:paraId="5800888B">
        <w:tblPrEx>
          <w:tblCellMar>
            <w:top w:w="0" w:type="dxa"/>
            <w:left w:w="108" w:type="dxa"/>
            <w:bottom w:w="0" w:type="dxa"/>
            <w:right w:w="108" w:type="dxa"/>
          </w:tblCellMar>
        </w:tblPrEx>
        <w:trPr>
          <w:trHeight w:val="557" w:hRule="atLeast"/>
        </w:trPr>
        <w:tc>
          <w:tcPr>
            <w:tcW w:w="709" w:type="dxa"/>
            <w:tcBorders>
              <w:top w:val="single" w:color="000000" w:sz="6" w:space="0"/>
              <w:left w:val="double" w:color="000000" w:sz="4" w:space="0"/>
              <w:bottom w:val="single" w:color="000000" w:sz="6" w:space="0"/>
              <w:right w:val="single" w:color="000000" w:sz="6" w:space="0"/>
            </w:tcBorders>
            <w:vAlign w:val="center"/>
          </w:tcPr>
          <w:p w14:paraId="7D6134CD">
            <w:pPr>
              <w:spacing w:line="360" w:lineRule="auto"/>
              <w:jc w:val="center"/>
              <w:rPr>
                <w:rFonts w:ascii="Times New Roman" w:hAnsi="Times New Roman" w:eastAsia="宋体" w:cs="Times New Roman"/>
                <w:szCs w:val="24"/>
              </w:rPr>
            </w:pPr>
            <w:r>
              <w:rPr>
                <w:rFonts w:hint="eastAsia" w:ascii="宋体" w:hAnsi="宋体" w:eastAsia="宋体" w:cs="宋体"/>
                <w:szCs w:val="21"/>
              </w:rPr>
              <w:t>小计</w:t>
            </w:r>
          </w:p>
        </w:tc>
        <w:tc>
          <w:tcPr>
            <w:tcW w:w="1134" w:type="dxa"/>
            <w:tcBorders>
              <w:top w:val="single" w:color="000000" w:sz="6" w:space="0"/>
              <w:left w:val="single" w:color="000000" w:sz="6" w:space="0"/>
              <w:bottom w:val="single" w:color="000000" w:sz="6" w:space="0"/>
              <w:right w:val="single" w:color="000000" w:sz="6" w:space="0"/>
            </w:tcBorders>
            <w:vAlign w:val="center"/>
          </w:tcPr>
          <w:p w14:paraId="5CC497D3">
            <w:pPr>
              <w:snapToGrid w:val="0"/>
              <w:spacing w:line="360" w:lineRule="auto"/>
              <w:jc w:val="center"/>
              <w:rPr>
                <w:rFonts w:ascii="宋体" w:hAnsi="宋体" w:eastAsia="宋体" w:cs="宋体"/>
                <w:szCs w:val="21"/>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53EA6754">
            <w:pPr>
              <w:snapToGrid w:val="0"/>
              <w:spacing w:line="360" w:lineRule="auto"/>
              <w:jc w:val="center"/>
              <w:rPr>
                <w:rFonts w:ascii="宋体" w:hAnsi="宋体" w:eastAsia="宋体" w:cs="宋体"/>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1338C17F">
            <w:pPr>
              <w:snapToGrid w:val="0"/>
              <w:spacing w:line="360" w:lineRule="auto"/>
              <w:jc w:val="center"/>
              <w:rPr>
                <w:rFonts w:ascii="宋体" w:hAnsi="宋体" w:eastAsia="宋体" w:cs="宋体"/>
                <w:szCs w:val="21"/>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00819E21">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single" w:color="000000" w:sz="6" w:space="0"/>
              <w:right w:val="single" w:color="000000" w:sz="6" w:space="0"/>
            </w:tcBorders>
            <w:vAlign w:val="center"/>
          </w:tcPr>
          <w:p w14:paraId="24916EEC">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single" w:color="000000" w:sz="6" w:space="0"/>
              <w:right w:val="single" w:color="000000" w:sz="6" w:space="0"/>
            </w:tcBorders>
          </w:tcPr>
          <w:p w14:paraId="4EE5DAE9">
            <w:pPr>
              <w:snapToGrid w:val="0"/>
              <w:spacing w:line="360" w:lineRule="auto"/>
              <w:jc w:val="center"/>
              <w:rPr>
                <w:rFonts w:ascii="宋体" w:hAnsi="宋体" w:eastAsia="宋体" w:cs="宋体"/>
                <w:szCs w:val="21"/>
              </w:rPr>
            </w:pPr>
          </w:p>
        </w:tc>
        <w:tc>
          <w:tcPr>
            <w:tcW w:w="1306" w:type="dxa"/>
            <w:tcBorders>
              <w:top w:val="single" w:color="000000" w:sz="6" w:space="0"/>
              <w:left w:val="single" w:color="000000" w:sz="6" w:space="0"/>
              <w:bottom w:val="single" w:color="000000" w:sz="6" w:space="0"/>
              <w:right w:val="double" w:color="000000" w:sz="4" w:space="0"/>
            </w:tcBorders>
            <w:vAlign w:val="center"/>
          </w:tcPr>
          <w:p w14:paraId="6CE816B0">
            <w:pPr>
              <w:snapToGrid w:val="0"/>
              <w:spacing w:line="360" w:lineRule="auto"/>
              <w:jc w:val="center"/>
              <w:rPr>
                <w:rFonts w:ascii="宋体" w:hAnsi="宋体" w:eastAsia="宋体" w:cs="宋体"/>
                <w:szCs w:val="21"/>
              </w:rPr>
            </w:pPr>
          </w:p>
        </w:tc>
      </w:tr>
      <w:tr w14:paraId="415C3C79">
        <w:tblPrEx>
          <w:tblCellMar>
            <w:top w:w="0" w:type="dxa"/>
            <w:left w:w="108" w:type="dxa"/>
            <w:bottom w:w="0" w:type="dxa"/>
            <w:right w:w="108" w:type="dxa"/>
          </w:tblCellMar>
        </w:tblPrEx>
        <w:trPr>
          <w:trHeight w:val="557" w:hRule="atLeast"/>
        </w:trPr>
        <w:tc>
          <w:tcPr>
            <w:tcW w:w="8961" w:type="dxa"/>
            <w:gridSpan w:val="8"/>
            <w:tcBorders>
              <w:top w:val="single" w:color="000000" w:sz="6" w:space="0"/>
              <w:left w:val="double" w:color="000000" w:sz="4" w:space="0"/>
              <w:bottom w:val="single" w:color="000000" w:sz="6" w:space="0"/>
              <w:right w:val="double" w:color="000000" w:sz="4" w:space="0"/>
            </w:tcBorders>
            <w:vAlign w:val="center"/>
          </w:tcPr>
          <w:p w14:paraId="129A5BBD">
            <w:pPr>
              <w:spacing w:line="360" w:lineRule="auto"/>
              <w:rPr>
                <w:rFonts w:ascii="Times New Roman" w:hAnsi="Times New Roman" w:eastAsia="宋体" w:cs="Times New Roman"/>
                <w:szCs w:val="24"/>
              </w:rPr>
            </w:pPr>
            <w:r>
              <w:rPr>
                <w:rFonts w:hint="eastAsia" w:ascii="宋体" w:hAnsi="宋体" w:eastAsia="宋体" w:cs="宋体"/>
                <w:szCs w:val="21"/>
              </w:rPr>
              <w:t>残疾企业</w:t>
            </w:r>
          </w:p>
        </w:tc>
      </w:tr>
      <w:tr w14:paraId="78932F99">
        <w:tblPrEx>
          <w:tblCellMar>
            <w:top w:w="0" w:type="dxa"/>
            <w:left w:w="108" w:type="dxa"/>
            <w:bottom w:w="0" w:type="dxa"/>
            <w:right w:w="108" w:type="dxa"/>
          </w:tblCellMar>
        </w:tblPrEx>
        <w:trPr>
          <w:trHeight w:val="557" w:hRule="atLeast"/>
        </w:trPr>
        <w:tc>
          <w:tcPr>
            <w:tcW w:w="709" w:type="dxa"/>
            <w:tcBorders>
              <w:top w:val="single" w:color="000000" w:sz="6" w:space="0"/>
              <w:left w:val="double" w:color="000000" w:sz="4" w:space="0"/>
              <w:bottom w:val="single" w:color="000000" w:sz="6" w:space="0"/>
              <w:right w:val="single" w:color="000000" w:sz="6" w:space="0"/>
            </w:tcBorders>
            <w:vAlign w:val="center"/>
          </w:tcPr>
          <w:p w14:paraId="28F9A5B7">
            <w:pPr>
              <w:snapToGrid w:val="0"/>
              <w:spacing w:line="360" w:lineRule="auto"/>
              <w:jc w:val="center"/>
              <w:rPr>
                <w:rFonts w:ascii="宋体" w:hAnsi="宋体" w:eastAsia="宋体" w:cs="宋体"/>
                <w:szCs w:val="21"/>
              </w:rPr>
            </w:pPr>
          </w:p>
        </w:tc>
        <w:tc>
          <w:tcPr>
            <w:tcW w:w="1134" w:type="dxa"/>
            <w:tcBorders>
              <w:top w:val="single" w:color="000000" w:sz="6" w:space="0"/>
              <w:left w:val="single" w:color="000000" w:sz="6" w:space="0"/>
              <w:bottom w:val="single" w:color="000000" w:sz="6" w:space="0"/>
              <w:right w:val="single" w:color="000000" w:sz="6" w:space="0"/>
            </w:tcBorders>
            <w:vAlign w:val="center"/>
          </w:tcPr>
          <w:p w14:paraId="707FC03D">
            <w:pPr>
              <w:snapToGrid w:val="0"/>
              <w:spacing w:line="360" w:lineRule="auto"/>
              <w:jc w:val="center"/>
              <w:rPr>
                <w:rFonts w:ascii="宋体" w:hAnsi="宋体" w:eastAsia="宋体" w:cs="宋体"/>
                <w:szCs w:val="21"/>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672DFB22">
            <w:pPr>
              <w:snapToGrid w:val="0"/>
              <w:spacing w:line="360" w:lineRule="auto"/>
              <w:jc w:val="center"/>
              <w:rPr>
                <w:rFonts w:ascii="宋体" w:hAnsi="宋体" w:eastAsia="宋体" w:cs="宋体"/>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11445C61">
            <w:pPr>
              <w:snapToGrid w:val="0"/>
              <w:spacing w:line="360" w:lineRule="auto"/>
              <w:jc w:val="center"/>
              <w:rPr>
                <w:rFonts w:ascii="宋体" w:hAnsi="宋体" w:eastAsia="宋体" w:cs="宋体"/>
                <w:szCs w:val="21"/>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3F174DCD">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single" w:color="000000" w:sz="6" w:space="0"/>
              <w:right w:val="single" w:color="000000" w:sz="6" w:space="0"/>
            </w:tcBorders>
            <w:vAlign w:val="center"/>
          </w:tcPr>
          <w:p w14:paraId="1DC65229">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single" w:color="000000" w:sz="6" w:space="0"/>
              <w:right w:val="single" w:color="000000" w:sz="6" w:space="0"/>
            </w:tcBorders>
          </w:tcPr>
          <w:p w14:paraId="72C02B95">
            <w:pPr>
              <w:snapToGrid w:val="0"/>
              <w:spacing w:line="360" w:lineRule="auto"/>
              <w:jc w:val="center"/>
              <w:rPr>
                <w:rFonts w:ascii="宋体" w:hAnsi="宋体" w:eastAsia="宋体" w:cs="宋体"/>
                <w:szCs w:val="21"/>
              </w:rPr>
            </w:pPr>
          </w:p>
        </w:tc>
        <w:tc>
          <w:tcPr>
            <w:tcW w:w="1306" w:type="dxa"/>
            <w:tcBorders>
              <w:top w:val="single" w:color="000000" w:sz="6" w:space="0"/>
              <w:left w:val="single" w:color="000000" w:sz="6" w:space="0"/>
              <w:bottom w:val="single" w:color="000000" w:sz="6" w:space="0"/>
              <w:right w:val="double" w:color="000000" w:sz="4" w:space="0"/>
            </w:tcBorders>
            <w:vAlign w:val="center"/>
          </w:tcPr>
          <w:p w14:paraId="71E1F924">
            <w:pPr>
              <w:snapToGrid w:val="0"/>
              <w:spacing w:line="360" w:lineRule="auto"/>
              <w:jc w:val="center"/>
              <w:rPr>
                <w:rFonts w:ascii="宋体" w:hAnsi="宋体" w:eastAsia="宋体" w:cs="宋体"/>
                <w:szCs w:val="21"/>
              </w:rPr>
            </w:pPr>
          </w:p>
        </w:tc>
      </w:tr>
      <w:tr w14:paraId="08603628">
        <w:tblPrEx>
          <w:tblCellMar>
            <w:top w:w="0" w:type="dxa"/>
            <w:left w:w="108" w:type="dxa"/>
            <w:bottom w:w="0" w:type="dxa"/>
            <w:right w:w="108" w:type="dxa"/>
          </w:tblCellMar>
        </w:tblPrEx>
        <w:trPr>
          <w:trHeight w:val="557" w:hRule="atLeast"/>
        </w:trPr>
        <w:tc>
          <w:tcPr>
            <w:tcW w:w="709" w:type="dxa"/>
            <w:tcBorders>
              <w:top w:val="single" w:color="000000" w:sz="6" w:space="0"/>
              <w:left w:val="double" w:color="000000" w:sz="4" w:space="0"/>
              <w:bottom w:val="single" w:color="000000" w:sz="6" w:space="0"/>
              <w:right w:val="single" w:color="000000" w:sz="6" w:space="0"/>
            </w:tcBorders>
            <w:vAlign w:val="center"/>
          </w:tcPr>
          <w:p w14:paraId="30E469B7">
            <w:pPr>
              <w:snapToGrid w:val="0"/>
              <w:spacing w:line="360" w:lineRule="auto"/>
              <w:jc w:val="center"/>
              <w:rPr>
                <w:rFonts w:ascii="宋体" w:hAnsi="宋体" w:eastAsia="宋体" w:cs="宋体"/>
                <w:szCs w:val="21"/>
              </w:rPr>
            </w:pPr>
          </w:p>
        </w:tc>
        <w:tc>
          <w:tcPr>
            <w:tcW w:w="1134" w:type="dxa"/>
            <w:tcBorders>
              <w:top w:val="single" w:color="000000" w:sz="6" w:space="0"/>
              <w:left w:val="single" w:color="000000" w:sz="6" w:space="0"/>
              <w:bottom w:val="single" w:color="000000" w:sz="6" w:space="0"/>
              <w:right w:val="single" w:color="000000" w:sz="6" w:space="0"/>
            </w:tcBorders>
            <w:vAlign w:val="center"/>
          </w:tcPr>
          <w:p w14:paraId="231B5A00">
            <w:pPr>
              <w:snapToGrid w:val="0"/>
              <w:spacing w:line="360" w:lineRule="auto"/>
              <w:jc w:val="center"/>
              <w:rPr>
                <w:rFonts w:ascii="宋体" w:hAnsi="宋体" w:eastAsia="宋体" w:cs="宋体"/>
                <w:szCs w:val="21"/>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7901D9DA">
            <w:pPr>
              <w:snapToGrid w:val="0"/>
              <w:spacing w:line="360" w:lineRule="auto"/>
              <w:jc w:val="center"/>
              <w:rPr>
                <w:rFonts w:ascii="宋体" w:hAnsi="宋体" w:eastAsia="宋体" w:cs="宋体"/>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462F5149">
            <w:pPr>
              <w:snapToGrid w:val="0"/>
              <w:spacing w:line="360" w:lineRule="auto"/>
              <w:jc w:val="center"/>
              <w:rPr>
                <w:rFonts w:ascii="宋体" w:hAnsi="宋体" w:eastAsia="宋体" w:cs="宋体"/>
                <w:szCs w:val="21"/>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6E767DCF">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single" w:color="000000" w:sz="6" w:space="0"/>
              <w:right w:val="single" w:color="000000" w:sz="6" w:space="0"/>
            </w:tcBorders>
            <w:vAlign w:val="center"/>
          </w:tcPr>
          <w:p w14:paraId="66B553F1">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single" w:color="000000" w:sz="6" w:space="0"/>
              <w:right w:val="single" w:color="000000" w:sz="6" w:space="0"/>
            </w:tcBorders>
          </w:tcPr>
          <w:p w14:paraId="37FDA900">
            <w:pPr>
              <w:snapToGrid w:val="0"/>
              <w:spacing w:line="360" w:lineRule="auto"/>
              <w:jc w:val="center"/>
              <w:rPr>
                <w:rFonts w:ascii="宋体" w:hAnsi="宋体" w:eastAsia="宋体" w:cs="宋体"/>
                <w:szCs w:val="21"/>
              </w:rPr>
            </w:pPr>
          </w:p>
        </w:tc>
        <w:tc>
          <w:tcPr>
            <w:tcW w:w="1306" w:type="dxa"/>
            <w:tcBorders>
              <w:top w:val="single" w:color="000000" w:sz="6" w:space="0"/>
              <w:left w:val="single" w:color="000000" w:sz="6" w:space="0"/>
              <w:bottom w:val="single" w:color="000000" w:sz="6" w:space="0"/>
              <w:right w:val="double" w:color="000000" w:sz="4" w:space="0"/>
            </w:tcBorders>
            <w:vAlign w:val="center"/>
          </w:tcPr>
          <w:p w14:paraId="2C18235B">
            <w:pPr>
              <w:snapToGrid w:val="0"/>
              <w:spacing w:line="360" w:lineRule="auto"/>
              <w:jc w:val="center"/>
              <w:rPr>
                <w:rFonts w:ascii="宋体" w:hAnsi="宋体" w:eastAsia="宋体" w:cs="宋体"/>
                <w:szCs w:val="21"/>
              </w:rPr>
            </w:pPr>
          </w:p>
        </w:tc>
      </w:tr>
      <w:tr w14:paraId="6BC48E04">
        <w:tblPrEx>
          <w:tblCellMar>
            <w:top w:w="0" w:type="dxa"/>
            <w:left w:w="108" w:type="dxa"/>
            <w:bottom w:w="0" w:type="dxa"/>
            <w:right w:w="108" w:type="dxa"/>
          </w:tblCellMar>
        </w:tblPrEx>
        <w:trPr>
          <w:trHeight w:val="557" w:hRule="atLeast"/>
        </w:trPr>
        <w:tc>
          <w:tcPr>
            <w:tcW w:w="709" w:type="dxa"/>
            <w:tcBorders>
              <w:top w:val="single" w:color="000000" w:sz="6" w:space="0"/>
              <w:left w:val="double" w:color="000000" w:sz="4" w:space="0"/>
              <w:bottom w:val="single" w:color="000000" w:sz="6" w:space="0"/>
              <w:right w:val="single" w:color="000000" w:sz="6" w:space="0"/>
            </w:tcBorders>
            <w:vAlign w:val="center"/>
          </w:tcPr>
          <w:p w14:paraId="6128992C">
            <w:pPr>
              <w:spacing w:line="360" w:lineRule="auto"/>
              <w:jc w:val="center"/>
              <w:rPr>
                <w:rFonts w:ascii="Times New Roman" w:hAnsi="Times New Roman" w:eastAsia="宋体" w:cs="Times New Roman"/>
                <w:szCs w:val="24"/>
              </w:rPr>
            </w:pPr>
            <w:r>
              <w:rPr>
                <w:rFonts w:hint="eastAsia" w:ascii="宋体" w:hAnsi="宋体" w:eastAsia="宋体" w:cs="宋体"/>
                <w:szCs w:val="21"/>
              </w:rPr>
              <w:t>小计</w:t>
            </w:r>
          </w:p>
        </w:tc>
        <w:tc>
          <w:tcPr>
            <w:tcW w:w="1134" w:type="dxa"/>
            <w:tcBorders>
              <w:top w:val="single" w:color="000000" w:sz="6" w:space="0"/>
              <w:left w:val="single" w:color="000000" w:sz="6" w:space="0"/>
              <w:bottom w:val="single" w:color="000000" w:sz="6" w:space="0"/>
              <w:right w:val="single" w:color="000000" w:sz="6" w:space="0"/>
            </w:tcBorders>
            <w:vAlign w:val="center"/>
          </w:tcPr>
          <w:p w14:paraId="34690273">
            <w:pPr>
              <w:snapToGrid w:val="0"/>
              <w:spacing w:line="360" w:lineRule="auto"/>
              <w:jc w:val="center"/>
              <w:rPr>
                <w:rFonts w:ascii="宋体" w:hAnsi="宋体" w:eastAsia="宋体" w:cs="宋体"/>
                <w:szCs w:val="21"/>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75D4C86B">
            <w:pPr>
              <w:snapToGrid w:val="0"/>
              <w:spacing w:line="360" w:lineRule="auto"/>
              <w:jc w:val="center"/>
              <w:rPr>
                <w:rFonts w:ascii="宋体" w:hAnsi="宋体" w:eastAsia="宋体" w:cs="宋体"/>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6813EADA">
            <w:pPr>
              <w:snapToGrid w:val="0"/>
              <w:spacing w:line="360" w:lineRule="auto"/>
              <w:jc w:val="center"/>
              <w:rPr>
                <w:rFonts w:ascii="宋体" w:hAnsi="宋体" w:eastAsia="宋体" w:cs="宋体"/>
                <w:szCs w:val="21"/>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23549DEF">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single" w:color="000000" w:sz="6" w:space="0"/>
              <w:right w:val="single" w:color="000000" w:sz="6" w:space="0"/>
            </w:tcBorders>
            <w:vAlign w:val="center"/>
          </w:tcPr>
          <w:p w14:paraId="3E290A0C">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single" w:color="000000" w:sz="6" w:space="0"/>
              <w:right w:val="single" w:color="000000" w:sz="6" w:space="0"/>
            </w:tcBorders>
          </w:tcPr>
          <w:p w14:paraId="26C07EEA">
            <w:pPr>
              <w:snapToGrid w:val="0"/>
              <w:spacing w:line="360" w:lineRule="auto"/>
              <w:jc w:val="center"/>
              <w:rPr>
                <w:rFonts w:ascii="宋体" w:hAnsi="宋体" w:eastAsia="宋体" w:cs="宋体"/>
                <w:szCs w:val="21"/>
              </w:rPr>
            </w:pPr>
          </w:p>
        </w:tc>
        <w:tc>
          <w:tcPr>
            <w:tcW w:w="1306" w:type="dxa"/>
            <w:tcBorders>
              <w:top w:val="single" w:color="000000" w:sz="6" w:space="0"/>
              <w:left w:val="single" w:color="000000" w:sz="6" w:space="0"/>
              <w:bottom w:val="single" w:color="000000" w:sz="6" w:space="0"/>
              <w:right w:val="double" w:color="000000" w:sz="4" w:space="0"/>
            </w:tcBorders>
            <w:vAlign w:val="center"/>
          </w:tcPr>
          <w:p w14:paraId="563F950A">
            <w:pPr>
              <w:snapToGrid w:val="0"/>
              <w:spacing w:line="360" w:lineRule="auto"/>
              <w:jc w:val="center"/>
              <w:rPr>
                <w:rFonts w:ascii="宋体" w:hAnsi="宋体" w:eastAsia="宋体" w:cs="宋体"/>
                <w:szCs w:val="21"/>
              </w:rPr>
            </w:pPr>
          </w:p>
        </w:tc>
      </w:tr>
      <w:tr w14:paraId="0AF5E927">
        <w:tblPrEx>
          <w:tblCellMar>
            <w:top w:w="0" w:type="dxa"/>
            <w:left w:w="108" w:type="dxa"/>
            <w:bottom w:w="0" w:type="dxa"/>
            <w:right w:w="108" w:type="dxa"/>
          </w:tblCellMar>
        </w:tblPrEx>
        <w:trPr>
          <w:trHeight w:val="557" w:hRule="atLeast"/>
        </w:trPr>
        <w:tc>
          <w:tcPr>
            <w:tcW w:w="8961" w:type="dxa"/>
            <w:gridSpan w:val="8"/>
            <w:tcBorders>
              <w:top w:val="single" w:color="000000" w:sz="6" w:space="0"/>
              <w:left w:val="double" w:color="000000" w:sz="4" w:space="0"/>
              <w:bottom w:val="single" w:color="000000" w:sz="6" w:space="0"/>
              <w:right w:val="double" w:color="000000" w:sz="4" w:space="0"/>
            </w:tcBorders>
            <w:vAlign w:val="center"/>
          </w:tcPr>
          <w:p w14:paraId="10D9E9B5">
            <w:pPr>
              <w:spacing w:line="360" w:lineRule="auto"/>
              <w:rPr>
                <w:rFonts w:ascii="Times New Roman" w:hAnsi="Times New Roman" w:eastAsia="宋体" w:cs="Times New Roman"/>
                <w:szCs w:val="24"/>
              </w:rPr>
            </w:pPr>
            <w:r>
              <w:rPr>
                <w:rFonts w:hint="eastAsia" w:ascii="宋体" w:hAnsi="宋体" w:eastAsia="宋体" w:cs="宋体"/>
                <w:szCs w:val="21"/>
              </w:rPr>
              <w:t>监狱企业</w:t>
            </w:r>
          </w:p>
        </w:tc>
      </w:tr>
      <w:tr w14:paraId="6983AF45">
        <w:tblPrEx>
          <w:tblCellMar>
            <w:top w:w="0" w:type="dxa"/>
            <w:left w:w="108" w:type="dxa"/>
            <w:bottom w:w="0" w:type="dxa"/>
            <w:right w:w="108" w:type="dxa"/>
          </w:tblCellMar>
        </w:tblPrEx>
        <w:trPr>
          <w:trHeight w:val="557" w:hRule="atLeast"/>
        </w:trPr>
        <w:tc>
          <w:tcPr>
            <w:tcW w:w="709" w:type="dxa"/>
            <w:tcBorders>
              <w:top w:val="single" w:color="000000" w:sz="6" w:space="0"/>
              <w:left w:val="double" w:color="000000" w:sz="4" w:space="0"/>
              <w:bottom w:val="single" w:color="000000" w:sz="6" w:space="0"/>
              <w:right w:val="single" w:color="000000" w:sz="6" w:space="0"/>
            </w:tcBorders>
            <w:vAlign w:val="center"/>
          </w:tcPr>
          <w:p w14:paraId="4E10A09F">
            <w:pPr>
              <w:snapToGrid w:val="0"/>
              <w:spacing w:line="360" w:lineRule="auto"/>
              <w:jc w:val="center"/>
              <w:rPr>
                <w:rFonts w:ascii="宋体" w:hAnsi="宋体" w:eastAsia="宋体" w:cs="宋体"/>
                <w:szCs w:val="21"/>
              </w:rPr>
            </w:pPr>
          </w:p>
        </w:tc>
        <w:tc>
          <w:tcPr>
            <w:tcW w:w="1134" w:type="dxa"/>
            <w:tcBorders>
              <w:top w:val="single" w:color="000000" w:sz="6" w:space="0"/>
              <w:left w:val="single" w:color="000000" w:sz="6" w:space="0"/>
              <w:bottom w:val="single" w:color="000000" w:sz="6" w:space="0"/>
              <w:right w:val="single" w:color="000000" w:sz="6" w:space="0"/>
            </w:tcBorders>
            <w:vAlign w:val="center"/>
          </w:tcPr>
          <w:p w14:paraId="3F8A94BE">
            <w:pPr>
              <w:snapToGrid w:val="0"/>
              <w:spacing w:line="360" w:lineRule="auto"/>
              <w:jc w:val="center"/>
              <w:rPr>
                <w:rFonts w:ascii="宋体" w:hAnsi="宋体" w:eastAsia="宋体" w:cs="宋体"/>
                <w:szCs w:val="21"/>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547EDE14">
            <w:pPr>
              <w:snapToGrid w:val="0"/>
              <w:spacing w:line="360" w:lineRule="auto"/>
              <w:jc w:val="center"/>
              <w:rPr>
                <w:rFonts w:ascii="宋体" w:hAnsi="宋体" w:eastAsia="宋体" w:cs="宋体"/>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0E673420">
            <w:pPr>
              <w:snapToGrid w:val="0"/>
              <w:spacing w:line="360" w:lineRule="auto"/>
              <w:jc w:val="center"/>
              <w:rPr>
                <w:rFonts w:ascii="宋体" w:hAnsi="宋体" w:eastAsia="宋体" w:cs="宋体"/>
                <w:szCs w:val="21"/>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25BBEBFE">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single" w:color="000000" w:sz="6" w:space="0"/>
              <w:right w:val="single" w:color="000000" w:sz="6" w:space="0"/>
            </w:tcBorders>
            <w:vAlign w:val="center"/>
          </w:tcPr>
          <w:p w14:paraId="38FBB0E3">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single" w:color="000000" w:sz="6" w:space="0"/>
              <w:right w:val="single" w:color="000000" w:sz="6" w:space="0"/>
            </w:tcBorders>
          </w:tcPr>
          <w:p w14:paraId="3A6E755C">
            <w:pPr>
              <w:snapToGrid w:val="0"/>
              <w:spacing w:line="360" w:lineRule="auto"/>
              <w:jc w:val="center"/>
              <w:rPr>
                <w:rFonts w:ascii="宋体" w:hAnsi="宋体" w:eastAsia="宋体" w:cs="宋体"/>
                <w:szCs w:val="21"/>
              </w:rPr>
            </w:pPr>
          </w:p>
        </w:tc>
        <w:tc>
          <w:tcPr>
            <w:tcW w:w="1306" w:type="dxa"/>
            <w:tcBorders>
              <w:top w:val="single" w:color="000000" w:sz="6" w:space="0"/>
              <w:left w:val="single" w:color="000000" w:sz="6" w:space="0"/>
              <w:bottom w:val="single" w:color="000000" w:sz="6" w:space="0"/>
              <w:right w:val="double" w:color="000000" w:sz="4" w:space="0"/>
            </w:tcBorders>
            <w:vAlign w:val="center"/>
          </w:tcPr>
          <w:p w14:paraId="3FD1072C">
            <w:pPr>
              <w:snapToGrid w:val="0"/>
              <w:spacing w:line="360" w:lineRule="auto"/>
              <w:jc w:val="center"/>
              <w:rPr>
                <w:rFonts w:ascii="宋体" w:hAnsi="宋体" w:eastAsia="宋体" w:cs="宋体"/>
                <w:szCs w:val="21"/>
              </w:rPr>
            </w:pPr>
          </w:p>
        </w:tc>
      </w:tr>
      <w:tr w14:paraId="3C5E2401">
        <w:tblPrEx>
          <w:tblCellMar>
            <w:top w:w="0" w:type="dxa"/>
            <w:left w:w="108" w:type="dxa"/>
            <w:bottom w:w="0" w:type="dxa"/>
            <w:right w:w="108" w:type="dxa"/>
          </w:tblCellMar>
        </w:tblPrEx>
        <w:trPr>
          <w:trHeight w:val="557" w:hRule="atLeast"/>
        </w:trPr>
        <w:tc>
          <w:tcPr>
            <w:tcW w:w="709" w:type="dxa"/>
            <w:tcBorders>
              <w:top w:val="single" w:color="000000" w:sz="6" w:space="0"/>
              <w:left w:val="double" w:color="000000" w:sz="4" w:space="0"/>
              <w:bottom w:val="single" w:color="000000" w:sz="6" w:space="0"/>
              <w:right w:val="single" w:color="000000" w:sz="6" w:space="0"/>
            </w:tcBorders>
            <w:vAlign w:val="center"/>
          </w:tcPr>
          <w:p w14:paraId="505BD356">
            <w:pPr>
              <w:snapToGrid w:val="0"/>
              <w:spacing w:line="360" w:lineRule="auto"/>
              <w:jc w:val="center"/>
              <w:rPr>
                <w:rFonts w:ascii="宋体" w:hAnsi="宋体" w:eastAsia="宋体" w:cs="宋体"/>
                <w:szCs w:val="21"/>
              </w:rPr>
            </w:pPr>
          </w:p>
        </w:tc>
        <w:tc>
          <w:tcPr>
            <w:tcW w:w="1134" w:type="dxa"/>
            <w:tcBorders>
              <w:top w:val="single" w:color="000000" w:sz="6" w:space="0"/>
              <w:left w:val="single" w:color="000000" w:sz="6" w:space="0"/>
              <w:bottom w:val="single" w:color="000000" w:sz="6" w:space="0"/>
              <w:right w:val="single" w:color="000000" w:sz="6" w:space="0"/>
            </w:tcBorders>
            <w:vAlign w:val="center"/>
          </w:tcPr>
          <w:p w14:paraId="26D61E01">
            <w:pPr>
              <w:snapToGrid w:val="0"/>
              <w:spacing w:line="360" w:lineRule="auto"/>
              <w:jc w:val="center"/>
              <w:rPr>
                <w:rFonts w:ascii="宋体" w:hAnsi="宋体" w:eastAsia="宋体" w:cs="宋体"/>
                <w:szCs w:val="21"/>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4A0579C9">
            <w:pPr>
              <w:snapToGrid w:val="0"/>
              <w:spacing w:line="360" w:lineRule="auto"/>
              <w:jc w:val="center"/>
              <w:rPr>
                <w:rFonts w:ascii="宋体" w:hAnsi="宋体" w:eastAsia="宋体" w:cs="宋体"/>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2035D47A">
            <w:pPr>
              <w:snapToGrid w:val="0"/>
              <w:spacing w:line="360" w:lineRule="auto"/>
              <w:jc w:val="center"/>
              <w:rPr>
                <w:rFonts w:ascii="宋体" w:hAnsi="宋体" w:eastAsia="宋体" w:cs="宋体"/>
                <w:szCs w:val="21"/>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7DECD6D7">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single" w:color="000000" w:sz="6" w:space="0"/>
              <w:right w:val="single" w:color="000000" w:sz="6" w:space="0"/>
            </w:tcBorders>
            <w:vAlign w:val="center"/>
          </w:tcPr>
          <w:p w14:paraId="3671D45A">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single" w:color="000000" w:sz="6" w:space="0"/>
              <w:right w:val="single" w:color="000000" w:sz="6" w:space="0"/>
            </w:tcBorders>
          </w:tcPr>
          <w:p w14:paraId="7CB07F56">
            <w:pPr>
              <w:snapToGrid w:val="0"/>
              <w:spacing w:line="360" w:lineRule="auto"/>
              <w:jc w:val="center"/>
              <w:rPr>
                <w:rFonts w:ascii="宋体" w:hAnsi="宋体" w:eastAsia="宋体" w:cs="宋体"/>
                <w:szCs w:val="21"/>
              </w:rPr>
            </w:pPr>
          </w:p>
        </w:tc>
        <w:tc>
          <w:tcPr>
            <w:tcW w:w="1306" w:type="dxa"/>
            <w:tcBorders>
              <w:top w:val="single" w:color="000000" w:sz="6" w:space="0"/>
              <w:left w:val="single" w:color="000000" w:sz="6" w:space="0"/>
              <w:bottom w:val="single" w:color="000000" w:sz="6" w:space="0"/>
              <w:right w:val="double" w:color="000000" w:sz="4" w:space="0"/>
            </w:tcBorders>
            <w:vAlign w:val="center"/>
          </w:tcPr>
          <w:p w14:paraId="0349BC03">
            <w:pPr>
              <w:snapToGrid w:val="0"/>
              <w:spacing w:line="360" w:lineRule="auto"/>
              <w:jc w:val="center"/>
              <w:rPr>
                <w:rFonts w:ascii="宋体" w:hAnsi="宋体" w:eastAsia="宋体" w:cs="宋体"/>
                <w:szCs w:val="21"/>
              </w:rPr>
            </w:pPr>
          </w:p>
        </w:tc>
      </w:tr>
      <w:tr w14:paraId="6DDF0596">
        <w:tblPrEx>
          <w:tblCellMar>
            <w:top w:w="0" w:type="dxa"/>
            <w:left w:w="108" w:type="dxa"/>
            <w:bottom w:w="0" w:type="dxa"/>
            <w:right w:w="108" w:type="dxa"/>
          </w:tblCellMar>
        </w:tblPrEx>
        <w:trPr>
          <w:trHeight w:val="557" w:hRule="atLeast"/>
        </w:trPr>
        <w:tc>
          <w:tcPr>
            <w:tcW w:w="709" w:type="dxa"/>
            <w:tcBorders>
              <w:top w:val="single" w:color="000000" w:sz="6" w:space="0"/>
              <w:left w:val="double" w:color="000000" w:sz="4" w:space="0"/>
              <w:bottom w:val="double" w:color="000000" w:sz="4" w:space="0"/>
              <w:right w:val="single" w:color="000000" w:sz="6" w:space="0"/>
            </w:tcBorders>
            <w:vAlign w:val="center"/>
          </w:tcPr>
          <w:p w14:paraId="2A8E68B8">
            <w:pPr>
              <w:spacing w:line="360" w:lineRule="auto"/>
              <w:jc w:val="center"/>
              <w:rPr>
                <w:rFonts w:ascii="Times New Roman" w:hAnsi="Times New Roman" w:eastAsia="宋体" w:cs="Times New Roman"/>
                <w:szCs w:val="24"/>
              </w:rPr>
            </w:pPr>
            <w:r>
              <w:rPr>
                <w:rFonts w:hint="eastAsia" w:ascii="宋体" w:hAnsi="宋体" w:eastAsia="宋体" w:cs="宋体"/>
                <w:szCs w:val="21"/>
              </w:rPr>
              <w:t>小计</w:t>
            </w:r>
          </w:p>
        </w:tc>
        <w:tc>
          <w:tcPr>
            <w:tcW w:w="1134" w:type="dxa"/>
            <w:tcBorders>
              <w:top w:val="single" w:color="000000" w:sz="6" w:space="0"/>
              <w:left w:val="single" w:color="000000" w:sz="6" w:space="0"/>
              <w:bottom w:val="double" w:color="000000" w:sz="4" w:space="0"/>
              <w:right w:val="single" w:color="000000" w:sz="6" w:space="0"/>
            </w:tcBorders>
            <w:vAlign w:val="center"/>
          </w:tcPr>
          <w:p w14:paraId="23E0B93B">
            <w:pPr>
              <w:snapToGrid w:val="0"/>
              <w:spacing w:line="360" w:lineRule="auto"/>
              <w:jc w:val="center"/>
              <w:rPr>
                <w:rFonts w:ascii="宋体" w:hAnsi="宋体" w:eastAsia="宋体" w:cs="宋体"/>
                <w:szCs w:val="21"/>
              </w:rPr>
            </w:pPr>
          </w:p>
        </w:tc>
        <w:tc>
          <w:tcPr>
            <w:tcW w:w="709" w:type="dxa"/>
            <w:tcBorders>
              <w:top w:val="single" w:color="000000" w:sz="6" w:space="0"/>
              <w:left w:val="single" w:color="000000" w:sz="6" w:space="0"/>
              <w:bottom w:val="double" w:color="000000" w:sz="4" w:space="0"/>
              <w:right w:val="single" w:color="000000" w:sz="6" w:space="0"/>
            </w:tcBorders>
            <w:vAlign w:val="center"/>
          </w:tcPr>
          <w:p w14:paraId="69424C72">
            <w:pPr>
              <w:snapToGrid w:val="0"/>
              <w:spacing w:line="360" w:lineRule="auto"/>
              <w:jc w:val="center"/>
              <w:rPr>
                <w:rFonts w:ascii="宋体" w:hAnsi="宋体" w:eastAsia="宋体" w:cs="宋体"/>
                <w:szCs w:val="21"/>
              </w:rPr>
            </w:pPr>
          </w:p>
        </w:tc>
        <w:tc>
          <w:tcPr>
            <w:tcW w:w="850" w:type="dxa"/>
            <w:tcBorders>
              <w:top w:val="single" w:color="000000" w:sz="6" w:space="0"/>
              <w:left w:val="single" w:color="000000" w:sz="6" w:space="0"/>
              <w:bottom w:val="double" w:color="000000" w:sz="4" w:space="0"/>
              <w:right w:val="single" w:color="000000" w:sz="6" w:space="0"/>
            </w:tcBorders>
            <w:vAlign w:val="center"/>
          </w:tcPr>
          <w:p w14:paraId="0B23F4F4">
            <w:pPr>
              <w:snapToGrid w:val="0"/>
              <w:spacing w:line="360" w:lineRule="auto"/>
              <w:jc w:val="center"/>
              <w:rPr>
                <w:rFonts w:ascii="宋体" w:hAnsi="宋体" w:eastAsia="宋体" w:cs="宋体"/>
                <w:szCs w:val="21"/>
              </w:rPr>
            </w:pPr>
          </w:p>
        </w:tc>
        <w:tc>
          <w:tcPr>
            <w:tcW w:w="851" w:type="dxa"/>
            <w:tcBorders>
              <w:top w:val="single" w:color="000000" w:sz="6" w:space="0"/>
              <w:left w:val="single" w:color="000000" w:sz="6" w:space="0"/>
              <w:bottom w:val="double" w:color="000000" w:sz="4" w:space="0"/>
              <w:right w:val="single" w:color="000000" w:sz="6" w:space="0"/>
            </w:tcBorders>
            <w:vAlign w:val="center"/>
          </w:tcPr>
          <w:p w14:paraId="285612C9">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double" w:color="000000" w:sz="4" w:space="0"/>
              <w:right w:val="single" w:color="000000" w:sz="6" w:space="0"/>
            </w:tcBorders>
            <w:vAlign w:val="center"/>
          </w:tcPr>
          <w:p w14:paraId="3AE0582A">
            <w:pPr>
              <w:snapToGrid w:val="0"/>
              <w:spacing w:line="360" w:lineRule="auto"/>
              <w:jc w:val="center"/>
              <w:rPr>
                <w:rFonts w:ascii="宋体" w:hAnsi="宋体" w:eastAsia="宋体" w:cs="宋体"/>
                <w:szCs w:val="21"/>
              </w:rPr>
            </w:pPr>
          </w:p>
        </w:tc>
        <w:tc>
          <w:tcPr>
            <w:tcW w:w="1701" w:type="dxa"/>
            <w:tcBorders>
              <w:top w:val="single" w:color="000000" w:sz="6" w:space="0"/>
              <w:left w:val="single" w:color="000000" w:sz="6" w:space="0"/>
              <w:bottom w:val="double" w:color="000000" w:sz="4" w:space="0"/>
              <w:right w:val="single" w:color="000000" w:sz="6" w:space="0"/>
            </w:tcBorders>
          </w:tcPr>
          <w:p w14:paraId="0B451331">
            <w:pPr>
              <w:snapToGrid w:val="0"/>
              <w:spacing w:line="360" w:lineRule="auto"/>
              <w:jc w:val="center"/>
              <w:rPr>
                <w:rFonts w:ascii="宋体" w:hAnsi="宋体" w:eastAsia="宋体" w:cs="宋体"/>
                <w:szCs w:val="21"/>
              </w:rPr>
            </w:pPr>
          </w:p>
        </w:tc>
        <w:tc>
          <w:tcPr>
            <w:tcW w:w="1306" w:type="dxa"/>
            <w:tcBorders>
              <w:top w:val="single" w:color="000000" w:sz="6" w:space="0"/>
              <w:left w:val="single" w:color="000000" w:sz="6" w:space="0"/>
              <w:bottom w:val="double" w:color="000000" w:sz="4" w:space="0"/>
              <w:right w:val="double" w:color="000000" w:sz="4" w:space="0"/>
            </w:tcBorders>
            <w:vAlign w:val="center"/>
          </w:tcPr>
          <w:p w14:paraId="4079B09E">
            <w:pPr>
              <w:snapToGrid w:val="0"/>
              <w:spacing w:line="360" w:lineRule="auto"/>
              <w:jc w:val="center"/>
              <w:rPr>
                <w:rFonts w:ascii="宋体" w:hAnsi="宋体" w:eastAsia="宋体" w:cs="宋体"/>
                <w:szCs w:val="21"/>
              </w:rPr>
            </w:pPr>
          </w:p>
        </w:tc>
      </w:tr>
    </w:tbl>
    <w:p w14:paraId="68708E6B">
      <w:pPr>
        <w:spacing w:line="360" w:lineRule="auto"/>
        <w:rPr>
          <w:rFonts w:ascii="Times New Roman" w:hAnsi="Times New Roman" w:eastAsia="宋体" w:cs="Times New Roman"/>
          <w:szCs w:val="24"/>
        </w:rPr>
      </w:pPr>
      <w:r>
        <w:rPr>
          <w:rFonts w:hint="eastAsia" w:ascii="仿宋_GB2312" w:hAnsi="仿宋_GB2312" w:eastAsia="仿宋_GB2312" w:cs="宋体"/>
          <w:szCs w:val="21"/>
        </w:rPr>
        <w:t>说明：</w:t>
      </w:r>
      <w:r>
        <w:rPr>
          <w:rFonts w:hint="eastAsia" w:ascii="仿宋_GB2312" w:hAnsi="仿宋_GB2312" w:eastAsia="仿宋_GB2312" w:cs="仿宋_GB2312"/>
          <w:szCs w:val="21"/>
        </w:rPr>
        <w:t>1</w:t>
      </w:r>
      <w:r>
        <w:rPr>
          <w:rFonts w:hint="eastAsia" w:ascii="仿宋_GB2312" w:hAnsi="仿宋_GB2312" w:eastAsia="仿宋_GB2312" w:cs="宋体"/>
          <w:szCs w:val="21"/>
        </w:rPr>
        <w:t>、本表用于计算小微企业应享受的政策功能价格扣除。</w:t>
      </w:r>
    </w:p>
    <w:p w14:paraId="00B81ED0">
      <w:pPr>
        <w:spacing w:line="360" w:lineRule="auto"/>
        <w:ind w:firstLine="630"/>
        <w:rPr>
          <w:rFonts w:ascii="Times New Roman" w:hAnsi="Times New Roman" w:eastAsia="宋体" w:cs="Times New Roman"/>
          <w:szCs w:val="24"/>
        </w:rPr>
      </w:pPr>
      <w:r>
        <w:rPr>
          <w:rFonts w:hint="eastAsia" w:ascii="仿宋_GB2312" w:hAnsi="仿宋_GB2312" w:eastAsia="仿宋_GB2312" w:cs="仿宋_GB2312"/>
          <w:szCs w:val="21"/>
        </w:rPr>
        <w:t>2</w:t>
      </w:r>
      <w:r>
        <w:rPr>
          <w:rFonts w:hint="eastAsia" w:ascii="仿宋_GB2312" w:hAnsi="仿宋_GB2312" w:eastAsia="仿宋_GB2312" w:cs="宋体"/>
          <w:szCs w:val="21"/>
        </w:rPr>
        <w:t>、栏目</w:t>
      </w:r>
      <w:r>
        <w:rPr>
          <w:rFonts w:hint="eastAsia" w:ascii="仿宋_GB2312" w:hAnsi="仿宋_GB2312" w:eastAsia="仿宋_GB2312" w:cs="仿宋_GB2312"/>
          <w:szCs w:val="21"/>
        </w:rPr>
        <w:t>7</w:t>
      </w:r>
      <w:r>
        <w:rPr>
          <w:rFonts w:hint="eastAsia" w:ascii="仿宋_GB2312" w:hAnsi="仿宋_GB2312" w:eastAsia="仿宋_GB2312" w:cs="宋体"/>
          <w:szCs w:val="21"/>
        </w:rPr>
        <w:t>“货物制造商类型”，填写：小型、微型、残疾、监狱。</w:t>
      </w:r>
    </w:p>
    <w:p w14:paraId="3938F6C9">
      <w:pPr>
        <w:spacing w:line="360" w:lineRule="auto"/>
        <w:ind w:firstLine="630"/>
        <w:rPr>
          <w:rFonts w:ascii="Times New Roman" w:hAnsi="Times New Roman" w:eastAsia="宋体" w:cs="Times New Roman"/>
          <w:szCs w:val="24"/>
        </w:rPr>
      </w:pPr>
      <w:r>
        <w:rPr>
          <w:rFonts w:hint="eastAsia" w:ascii="仿宋_GB2312" w:hAnsi="仿宋_GB2312" w:eastAsia="仿宋_GB2312" w:cs="仿宋_GB2312"/>
          <w:szCs w:val="21"/>
        </w:rPr>
        <w:t>3</w:t>
      </w:r>
      <w:r>
        <w:rPr>
          <w:rFonts w:hint="eastAsia" w:ascii="仿宋_GB2312" w:hAnsi="仿宋_GB2312" w:eastAsia="仿宋_GB2312" w:cs="宋体"/>
          <w:szCs w:val="21"/>
        </w:rPr>
        <w:t>、栏目</w:t>
      </w:r>
      <w:r>
        <w:rPr>
          <w:rFonts w:hint="eastAsia" w:ascii="仿宋_GB2312" w:hAnsi="仿宋_GB2312" w:eastAsia="仿宋_GB2312" w:cs="仿宋_GB2312"/>
          <w:szCs w:val="21"/>
        </w:rPr>
        <w:t>4</w:t>
      </w:r>
      <w:r>
        <w:rPr>
          <w:rFonts w:hint="eastAsia" w:ascii="仿宋_GB2312" w:hAnsi="仿宋_GB2312" w:eastAsia="仿宋_GB2312" w:cs="宋体"/>
          <w:szCs w:val="21"/>
        </w:rPr>
        <w:t>“单价”为综合单价，包含货物所有隐含的内容，如运输费、保险费、管理费和利润等。</w:t>
      </w:r>
    </w:p>
    <w:p w14:paraId="5DFD9EA0">
      <w:pPr>
        <w:spacing w:line="360" w:lineRule="auto"/>
        <w:ind w:firstLine="630"/>
        <w:rPr>
          <w:rFonts w:ascii="Times New Roman" w:hAnsi="Times New Roman" w:eastAsia="宋体" w:cs="Times New Roman"/>
          <w:szCs w:val="24"/>
        </w:rPr>
      </w:pPr>
      <w:r>
        <w:rPr>
          <w:rFonts w:hint="eastAsia" w:ascii="黑体" w:hAnsi="黑体" w:eastAsia="黑体" w:cs="黑体"/>
          <w:szCs w:val="21"/>
        </w:rPr>
        <w:t>4</w:t>
      </w:r>
      <w:r>
        <w:rPr>
          <w:rFonts w:hint="eastAsia" w:ascii="黑体" w:hAnsi="黑体" w:eastAsia="黑体" w:cs="宋体"/>
          <w:szCs w:val="21"/>
        </w:rPr>
        <w:t>、未提供《小微企业声明函》及未按上述要求填写，或者提供的内容不真实的，评审时本表所有优惠不予以考虑。对提供的内容不真实的，监督管理部门可能以冒充小微企业参与政府采购活动谋取中标，依法予以处理。</w:t>
      </w:r>
    </w:p>
    <w:p w14:paraId="68B91D52">
      <w:pPr>
        <w:spacing w:line="360" w:lineRule="auto"/>
        <w:rPr>
          <w:rFonts w:ascii="Times New Roman" w:hAnsi="Times New Roman" w:eastAsia="宋体" w:cs="Times New Roman"/>
          <w:szCs w:val="24"/>
        </w:rPr>
      </w:pPr>
      <w:r>
        <w:rPr>
          <w:rFonts w:hint="eastAsia" w:ascii="宋体" w:hAnsi="宋体" w:eastAsia="宋体" w:cs="宋体"/>
          <w:szCs w:val="21"/>
        </w:rPr>
        <w:t>投标人名称（单位章）：</w:t>
      </w:r>
    </w:p>
    <w:p w14:paraId="1C6AE4C8">
      <w:pPr>
        <w:spacing w:line="360" w:lineRule="auto"/>
        <w:rPr>
          <w:rFonts w:ascii="Times New Roman" w:hAnsi="Times New Roman" w:eastAsia="宋体" w:cs="Times New Roman"/>
          <w:szCs w:val="24"/>
        </w:rPr>
      </w:pPr>
      <w:r>
        <w:rPr>
          <w:rFonts w:hint="eastAsia" w:ascii="宋体" w:hAnsi="宋体" w:eastAsia="宋体" w:cs="宋体"/>
          <w:szCs w:val="21"/>
        </w:rPr>
        <w:t>法定代表人或其委托代理人（签字或签章）：</w:t>
      </w:r>
      <w:r>
        <w:rPr>
          <w:rFonts w:hint="eastAsia" w:ascii="宋体" w:hAnsi="宋体" w:eastAsia="宋体" w:cs="宋体"/>
          <w:szCs w:val="21"/>
          <w:u w:val="single"/>
        </w:rPr>
        <w:t xml:space="preserve">       </w:t>
      </w:r>
    </w:p>
    <w:p w14:paraId="71F40869">
      <w:pPr>
        <w:spacing w:line="360" w:lineRule="auto"/>
        <w:rPr>
          <w:rFonts w:ascii="Times New Roman" w:hAnsi="Times New Roman" w:eastAsia="宋体" w:cs="Times New Roman"/>
          <w:szCs w:val="24"/>
        </w:rPr>
      </w:pPr>
      <w:r>
        <w:rPr>
          <w:rFonts w:hint="eastAsia" w:ascii="宋体" w:hAnsi="宋体" w:eastAsia="宋体" w:cs="宋体"/>
          <w:szCs w:val="21"/>
        </w:rPr>
        <w:t>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167B4892">
      <w:pPr>
        <w:snapToGrid w:val="0"/>
        <w:rPr>
          <w:rFonts w:ascii="黑体" w:hAnsi="黑体" w:eastAsia="黑体" w:cs="黑体"/>
          <w:sz w:val="30"/>
          <w:szCs w:val="30"/>
        </w:rPr>
      </w:pPr>
    </w:p>
    <w:p w14:paraId="66741B0F">
      <w:pPr>
        <w:snapToGrid w:val="0"/>
        <w:rPr>
          <w:rFonts w:ascii="黑体" w:hAnsi="黑体" w:eastAsia="黑体" w:cs="黑体"/>
          <w:sz w:val="30"/>
          <w:szCs w:val="30"/>
        </w:rPr>
      </w:pPr>
    </w:p>
    <w:p w14:paraId="00BE6F06">
      <w:pPr>
        <w:snapToGrid w:val="0"/>
        <w:rPr>
          <w:rFonts w:ascii="Times New Roman" w:hAnsi="Times New Roman" w:eastAsia="宋体" w:cs="Times New Roman"/>
          <w:szCs w:val="24"/>
        </w:rPr>
      </w:pPr>
      <w:r>
        <w:rPr>
          <w:rFonts w:hint="eastAsia" w:ascii="黑体" w:hAnsi="黑体" w:eastAsia="黑体" w:cs="黑体"/>
          <w:sz w:val="30"/>
          <w:szCs w:val="30"/>
        </w:rPr>
        <w:br w:type="page"/>
      </w:r>
      <w:r>
        <w:rPr>
          <w:rFonts w:hint="eastAsia" w:ascii="黑体" w:hAnsi="黑体" w:eastAsia="黑体" w:cs="黑体"/>
          <w:sz w:val="30"/>
          <w:szCs w:val="30"/>
        </w:rPr>
        <w:t>附件7-5</w:t>
      </w:r>
    </w:p>
    <w:p w14:paraId="468AD365">
      <w:pPr>
        <w:snapToGrid w:val="0"/>
        <w:rPr>
          <w:rFonts w:ascii="黑体" w:hAnsi="黑体" w:eastAsia="黑体" w:cs="黑体"/>
          <w:sz w:val="30"/>
          <w:szCs w:val="30"/>
        </w:rPr>
      </w:pPr>
    </w:p>
    <w:p w14:paraId="104A094E">
      <w:pPr>
        <w:snapToGrid w:val="0"/>
        <w:spacing w:before="50" w:line="360" w:lineRule="auto"/>
        <w:jc w:val="center"/>
        <w:rPr>
          <w:rFonts w:ascii="Times New Roman" w:hAnsi="Times New Roman" w:eastAsia="宋体" w:cs="Times New Roman"/>
          <w:szCs w:val="24"/>
        </w:rPr>
      </w:pPr>
      <w:r>
        <w:rPr>
          <w:rFonts w:hint="eastAsia" w:ascii="黑体" w:hAnsi="黑体" w:eastAsia="黑体" w:cs="黑体"/>
          <w:b/>
          <w:sz w:val="30"/>
          <w:szCs w:val="30"/>
        </w:rPr>
        <w:t xml:space="preserve"> </w:t>
      </w:r>
      <w:r>
        <w:rPr>
          <w:rFonts w:hint="eastAsia" w:ascii="黑体" w:hAnsi="黑体" w:eastAsia="黑体" w:cs="宋体"/>
          <w:b/>
          <w:sz w:val="30"/>
          <w:szCs w:val="30"/>
        </w:rPr>
        <w:t>“节能</w:t>
      </w:r>
      <w:r>
        <w:rPr>
          <w:rFonts w:hint="eastAsia" w:ascii="黑体" w:hAnsi="黑体" w:eastAsia="黑体" w:cs="宋体"/>
          <w:b/>
          <w:bCs/>
          <w:sz w:val="30"/>
          <w:szCs w:val="30"/>
        </w:rPr>
        <w:t>产品</w:t>
      </w:r>
      <w:r>
        <w:rPr>
          <w:rFonts w:hint="eastAsia" w:ascii="黑体" w:hAnsi="黑体" w:eastAsia="黑体" w:cs="宋体"/>
          <w:b/>
          <w:sz w:val="30"/>
          <w:szCs w:val="30"/>
        </w:rPr>
        <w:t>”、“环境标志</w:t>
      </w:r>
      <w:r>
        <w:rPr>
          <w:rFonts w:hint="eastAsia" w:ascii="黑体" w:hAnsi="黑体" w:eastAsia="黑体" w:cs="宋体"/>
          <w:b/>
          <w:bCs/>
          <w:sz w:val="30"/>
          <w:szCs w:val="30"/>
        </w:rPr>
        <w:t>产品</w:t>
      </w:r>
      <w:r>
        <w:rPr>
          <w:rFonts w:hint="eastAsia" w:ascii="黑体" w:hAnsi="黑体" w:eastAsia="黑体" w:cs="宋体"/>
          <w:b/>
          <w:sz w:val="30"/>
          <w:szCs w:val="30"/>
        </w:rPr>
        <w:t>”、“两型</w:t>
      </w:r>
      <w:r>
        <w:rPr>
          <w:rFonts w:hint="eastAsia" w:ascii="黑体" w:hAnsi="黑体" w:eastAsia="黑体" w:cs="宋体"/>
          <w:b/>
          <w:bCs/>
          <w:sz w:val="30"/>
          <w:szCs w:val="30"/>
        </w:rPr>
        <w:t>产品</w:t>
      </w:r>
      <w:r>
        <w:rPr>
          <w:rFonts w:hint="eastAsia" w:ascii="黑体" w:hAnsi="黑体" w:eastAsia="黑体" w:cs="宋体"/>
          <w:b/>
          <w:sz w:val="30"/>
          <w:szCs w:val="30"/>
        </w:rPr>
        <w:t>”证明材料</w:t>
      </w:r>
    </w:p>
    <w:p w14:paraId="4FE4A1B1">
      <w:pPr>
        <w:spacing w:line="480" w:lineRule="exact"/>
        <w:rPr>
          <w:rFonts w:ascii="黑体" w:hAnsi="黑体" w:eastAsia="黑体" w:cs="黑体"/>
          <w:b/>
          <w:bCs/>
          <w:sz w:val="24"/>
          <w:szCs w:val="30"/>
        </w:rPr>
      </w:pPr>
    </w:p>
    <w:p w14:paraId="54E6AE71">
      <w:pPr>
        <w:snapToGrid w:val="0"/>
        <w:spacing w:line="360" w:lineRule="auto"/>
        <w:jc w:val="left"/>
        <w:rPr>
          <w:rFonts w:ascii="Times New Roman" w:hAnsi="Times New Roman" w:eastAsia="宋体" w:cs="Times New Roman"/>
          <w:szCs w:val="24"/>
        </w:rPr>
      </w:pPr>
      <w:r>
        <w:rPr>
          <w:rFonts w:hint="eastAsia" w:ascii="仿宋_GB2312" w:hAnsi="仿宋_GB2312" w:eastAsia="仿宋_GB2312" w:cs="宋体"/>
          <w:szCs w:val="21"/>
        </w:rPr>
        <w:t>说明：</w:t>
      </w:r>
      <w:r>
        <w:rPr>
          <w:rFonts w:hint="eastAsia" w:ascii="仿宋_GB2312" w:hAnsi="仿宋_GB2312" w:eastAsia="仿宋_GB2312" w:cs="仿宋_GB2312"/>
          <w:bCs/>
          <w:szCs w:val="21"/>
        </w:rPr>
        <w:t>1</w:t>
      </w:r>
      <w:r>
        <w:rPr>
          <w:rFonts w:hint="eastAsia" w:ascii="仿宋_GB2312" w:hAnsi="仿宋_GB2312" w:eastAsia="仿宋_GB2312" w:cs="宋体"/>
          <w:bCs/>
          <w:szCs w:val="21"/>
        </w:rPr>
        <w:t>、</w:t>
      </w:r>
      <w:r>
        <w:rPr>
          <w:rFonts w:hint="eastAsia" w:ascii="仿宋_GB2312" w:hAnsi="仿宋_GB2312" w:eastAsia="仿宋_GB2312" w:cs="宋体"/>
          <w:szCs w:val="21"/>
        </w:rPr>
        <w:t>供应商提供的产品</w:t>
      </w:r>
      <w:r>
        <w:rPr>
          <w:rFonts w:hint="eastAsia" w:ascii="仿宋_GB2312" w:hAnsi="仿宋_GB2312" w:eastAsia="仿宋_GB2312" w:cs="宋体"/>
          <w:bCs/>
          <w:szCs w:val="21"/>
        </w:rPr>
        <w:t>属于</w:t>
      </w:r>
      <w:r>
        <w:rPr>
          <w:rFonts w:hint="eastAsia" w:ascii="仿宋_GB2312" w:hAnsi="仿宋_GB2312" w:eastAsia="仿宋_GB2312" w:cs="宋体"/>
          <w:szCs w:val="21"/>
        </w:rPr>
        <w:t>下列情形，应按第二章谈判须知第</w:t>
      </w:r>
      <w:r>
        <w:rPr>
          <w:rFonts w:hint="eastAsia" w:ascii="仿宋_GB2312" w:hAnsi="仿宋_GB2312" w:eastAsia="仿宋_GB2312" w:cs="仿宋_GB2312"/>
          <w:szCs w:val="21"/>
        </w:rPr>
        <w:t>2.8</w:t>
      </w:r>
      <w:r>
        <w:rPr>
          <w:rFonts w:hint="eastAsia" w:ascii="仿宋_GB2312" w:hAnsi="仿宋_GB2312" w:eastAsia="仿宋_GB2312" w:cs="宋体"/>
          <w:szCs w:val="21"/>
        </w:rPr>
        <w:t>款、第</w:t>
      </w:r>
      <w:r>
        <w:rPr>
          <w:rFonts w:hint="eastAsia" w:ascii="仿宋_GB2312" w:hAnsi="仿宋_GB2312" w:eastAsia="仿宋_GB2312" w:cs="仿宋_GB2312"/>
          <w:szCs w:val="21"/>
        </w:rPr>
        <w:t>9.2</w:t>
      </w:r>
      <w:r>
        <w:rPr>
          <w:rFonts w:hint="eastAsia" w:ascii="仿宋_GB2312" w:hAnsi="仿宋_GB2312" w:eastAsia="仿宋_GB2312" w:cs="宋体"/>
          <w:kern w:val="0"/>
          <w:szCs w:val="21"/>
          <w:lang w:val="zh-CN"/>
        </w:rPr>
        <w:t>款</w:t>
      </w:r>
      <w:r>
        <w:rPr>
          <w:rFonts w:hint="eastAsia" w:ascii="仿宋_GB2312" w:hAnsi="仿宋_GB2312" w:eastAsia="仿宋_GB2312" w:cs="宋体"/>
          <w:szCs w:val="21"/>
        </w:rPr>
        <w:t>规定提供产品列入“节能产品清单”、“环境标志产品清单”或“两型产品目录”所在页复印件（该页包含制造商或企业名称或申请单位名称、规格型号、有效截止日期等内容），并加盖供应商单位章。并在本章《</w:t>
      </w:r>
      <w:r>
        <w:rPr>
          <w:rFonts w:hint="eastAsia" w:ascii="仿宋_GB2312" w:hAnsi="仿宋_GB2312" w:eastAsia="仿宋_GB2312" w:cs="宋体"/>
          <w:bCs/>
          <w:szCs w:val="21"/>
        </w:rPr>
        <w:t>九、</w:t>
      </w:r>
      <w:r>
        <w:rPr>
          <w:rFonts w:hint="eastAsia" w:ascii="仿宋_GB2312" w:hAnsi="仿宋_GB2312" w:eastAsia="仿宋_GB2312" w:cs="宋体"/>
          <w:szCs w:val="21"/>
        </w:rPr>
        <w:t>报价一览表及报价文件》中提供相应数据。</w:t>
      </w:r>
    </w:p>
    <w:p w14:paraId="6E30A06A">
      <w:pPr>
        <w:snapToGrid w:val="0"/>
        <w:spacing w:line="360" w:lineRule="auto"/>
        <w:ind w:firstLine="525"/>
        <w:rPr>
          <w:rFonts w:ascii="Times New Roman" w:hAnsi="Times New Roman" w:eastAsia="宋体" w:cs="Times New Roman"/>
          <w:szCs w:val="24"/>
        </w:rPr>
      </w:pPr>
      <w:r>
        <w:rPr>
          <w:rFonts w:hint="eastAsia" w:ascii="仿宋_GB2312" w:hAnsi="仿宋_GB2312" w:eastAsia="仿宋_GB2312" w:cs="仿宋_GB2312"/>
          <w:bCs/>
          <w:szCs w:val="21"/>
        </w:rPr>
        <w:t>(1)</w:t>
      </w:r>
      <w:r>
        <w:rPr>
          <w:rFonts w:hint="eastAsia" w:ascii="仿宋_GB2312" w:hAnsi="仿宋_GB2312" w:eastAsia="仿宋_GB2312" w:cs="宋体"/>
          <w:bCs/>
          <w:szCs w:val="21"/>
        </w:rPr>
        <w:t>符合</w:t>
      </w:r>
      <w:r>
        <w:rPr>
          <w:rFonts w:hint="eastAsia" w:ascii="仿宋_GB2312" w:hAnsi="仿宋_GB2312" w:eastAsia="仿宋_GB2312" w:cs="宋体"/>
          <w:szCs w:val="21"/>
        </w:rPr>
        <w:t>政府采购强制采购政策的</w:t>
      </w:r>
      <w:r>
        <w:rPr>
          <w:rFonts w:hint="eastAsia" w:ascii="仿宋_GB2312" w:hAnsi="仿宋_GB2312" w:eastAsia="仿宋_GB2312" w:cs="仿宋_GB2312"/>
          <w:szCs w:val="21"/>
        </w:rPr>
        <w:t>(</w:t>
      </w:r>
      <w:r>
        <w:rPr>
          <w:rFonts w:hint="eastAsia" w:ascii="仿宋_GB2312" w:hAnsi="仿宋_GB2312" w:eastAsia="仿宋_GB2312" w:cs="宋体"/>
          <w:szCs w:val="21"/>
        </w:rPr>
        <w:t>《节能产品政府采购品目清单》中标记★符号节能产品及其他强制采购产品</w:t>
      </w:r>
      <w:r>
        <w:rPr>
          <w:rFonts w:hint="eastAsia" w:ascii="仿宋_GB2312" w:hAnsi="仿宋_GB2312" w:eastAsia="仿宋_GB2312" w:cs="仿宋_GB2312"/>
          <w:szCs w:val="21"/>
        </w:rPr>
        <w:t>)</w:t>
      </w:r>
      <w:r>
        <w:rPr>
          <w:rFonts w:hint="eastAsia" w:ascii="仿宋_GB2312" w:hAnsi="仿宋_GB2312" w:eastAsia="仿宋_GB2312" w:cs="宋体"/>
          <w:szCs w:val="21"/>
        </w:rPr>
        <w:t>；</w:t>
      </w:r>
    </w:p>
    <w:p w14:paraId="7C858173">
      <w:pPr>
        <w:snapToGrid w:val="0"/>
        <w:spacing w:line="360" w:lineRule="auto"/>
        <w:ind w:firstLine="525"/>
        <w:rPr>
          <w:rFonts w:ascii="Times New Roman" w:hAnsi="Times New Roman" w:eastAsia="宋体" w:cs="Times New Roman"/>
          <w:szCs w:val="24"/>
        </w:rPr>
      </w:pPr>
      <w:r>
        <w:rPr>
          <w:rFonts w:hint="eastAsia" w:ascii="仿宋_GB2312" w:hAnsi="仿宋_GB2312" w:eastAsia="仿宋_GB2312" w:cs="仿宋_GB2312"/>
          <w:bCs/>
          <w:szCs w:val="21"/>
        </w:rPr>
        <w:t>(2)</w:t>
      </w:r>
      <w:r>
        <w:rPr>
          <w:rFonts w:hint="eastAsia" w:ascii="仿宋_GB2312" w:hAnsi="仿宋_GB2312" w:eastAsia="仿宋_GB2312" w:cs="宋体"/>
          <w:bCs/>
          <w:szCs w:val="21"/>
        </w:rPr>
        <w:t>符合</w:t>
      </w:r>
      <w:r>
        <w:rPr>
          <w:rFonts w:hint="eastAsia" w:ascii="仿宋_GB2312" w:hAnsi="仿宋_GB2312" w:eastAsia="仿宋_GB2312" w:cs="宋体"/>
          <w:szCs w:val="21"/>
        </w:rPr>
        <w:t>政府采购优先采购政策的</w:t>
      </w:r>
      <w:r>
        <w:rPr>
          <w:rFonts w:hint="eastAsia" w:ascii="仿宋_GB2312" w:hAnsi="仿宋_GB2312" w:eastAsia="仿宋_GB2312" w:cs="仿宋_GB2312"/>
          <w:szCs w:val="21"/>
        </w:rPr>
        <w:t>(</w:t>
      </w:r>
      <w:r>
        <w:rPr>
          <w:rFonts w:hint="eastAsia" w:ascii="仿宋_GB2312" w:hAnsi="仿宋_GB2312" w:eastAsia="仿宋_GB2312" w:cs="宋体"/>
          <w:szCs w:val="21"/>
        </w:rPr>
        <w:t>《节能产品政府采购品目清单》中非标记★符号节能产品，《环境标志产品政府采购品目清单》中环境标志</w:t>
      </w:r>
      <w:r>
        <w:rPr>
          <w:rFonts w:hint="eastAsia" w:ascii="仿宋_GB2312" w:hAnsi="仿宋_GB2312" w:eastAsia="仿宋_GB2312" w:cs="宋体"/>
          <w:bCs/>
          <w:szCs w:val="21"/>
        </w:rPr>
        <w:t>产品，</w:t>
      </w:r>
      <w:r>
        <w:rPr>
          <w:rFonts w:hint="eastAsia" w:ascii="仿宋_GB2312" w:hAnsi="仿宋_GB2312" w:eastAsia="仿宋_GB2312" w:cs="宋体"/>
          <w:szCs w:val="21"/>
        </w:rPr>
        <w:t>《湖南省两型产品政府采购目录》中两型</w:t>
      </w:r>
      <w:r>
        <w:rPr>
          <w:rFonts w:hint="eastAsia" w:ascii="仿宋_GB2312" w:hAnsi="仿宋_GB2312" w:eastAsia="仿宋_GB2312" w:cs="宋体"/>
          <w:bCs/>
          <w:szCs w:val="21"/>
        </w:rPr>
        <w:t>产品</w:t>
      </w:r>
      <w:r>
        <w:rPr>
          <w:rFonts w:hint="eastAsia" w:ascii="仿宋_GB2312" w:hAnsi="仿宋_GB2312" w:eastAsia="仿宋_GB2312" w:cs="仿宋_GB2312"/>
          <w:szCs w:val="21"/>
        </w:rPr>
        <w:t>)</w:t>
      </w:r>
      <w:r>
        <w:rPr>
          <w:rFonts w:hint="eastAsia" w:ascii="仿宋_GB2312" w:hAnsi="仿宋_GB2312" w:eastAsia="仿宋_GB2312" w:cs="宋体"/>
          <w:szCs w:val="21"/>
        </w:rPr>
        <w:t>。</w:t>
      </w:r>
    </w:p>
    <w:p w14:paraId="5F1F5C8E">
      <w:pPr>
        <w:snapToGrid w:val="0"/>
        <w:spacing w:line="360" w:lineRule="auto"/>
        <w:ind w:firstLine="525"/>
        <w:rPr>
          <w:rFonts w:ascii="Times New Roman" w:hAnsi="Times New Roman" w:eastAsia="宋体" w:cs="Times New Roman"/>
          <w:szCs w:val="24"/>
        </w:rPr>
      </w:pPr>
      <w:r>
        <w:rPr>
          <w:rFonts w:hint="eastAsia" w:ascii="仿宋_GB2312" w:hAnsi="仿宋_GB2312" w:eastAsia="仿宋_GB2312" w:cs="仿宋_GB2312"/>
          <w:bCs/>
          <w:szCs w:val="21"/>
        </w:rPr>
        <w:t>2</w:t>
      </w:r>
      <w:r>
        <w:rPr>
          <w:rFonts w:hint="eastAsia" w:ascii="仿宋_GB2312" w:hAnsi="仿宋_GB2312" w:eastAsia="仿宋_GB2312" w:cs="宋体"/>
          <w:bCs/>
          <w:szCs w:val="21"/>
        </w:rPr>
        <w:t>、未按上述要求提供的，评审时不予以考虑。</w:t>
      </w:r>
    </w:p>
    <w:p w14:paraId="45636FD6">
      <w:pPr>
        <w:spacing w:line="480" w:lineRule="exact"/>
        <w:rPr>
          <w:rFonts w:ascii="黑体" w:hAnsi="黑体" w:eastAsia="黑体" w:cs="黑体"/>
          <w:bCs/>
          <w:sz w:val="24"/>
          <w:szCs w:val="21"/>
        </w:rPr>
      </w:pPr>
    </w:p>
    <w:p w14:paraId="2F05886C">
      <w:pPr>
        <w:spacing w:line="480" w:lineRule="exact"/>
        <w:rPr>
          <w:rFonts w:ascii="黑体" w:hAnsi="黑体" w:eastAsia="黑体" w:cs="黑体"/>
          <w:bCs/>
          <w:sz w:val="24"/>
          <w:szCs w:val="21"/>
        </w:rPr>
      </w:pPr>
    </w:p>
    <w:p w14:paraId="187A785D">
      <w:pPr>
        <w:snapToGrid w:val="0"/>
        <w:spacing w:before="50" w:line="360" w:lineRule="auto"/>
        <w:rPr>
          <w:rFonts w:ascii="宋体" w:hAnsi="宋体" w:eastAsia="黑体" w:cs="宋体"/>
          <w:bCs/>
          <w:sz w:val="24"/>
          <w:szCs w:val="21"/>
        </w:rPr>
      </w:pPr>
    </w:p>
    <w:p w14:paraId="21C811EE">
      <w:pPr>
        <w:snapToGrid w:val="0"/>
        <w:spacing w:before="50" w:line="360" w:lineRule="auto"/>
        <w:rPr>
          <w:rFonts w:ascii="宋体" w:hAnsi="宋体" w:eastAsia="黑体" w:cs="宋体"/>
          <w:bCs/>
          <w:sz w:val="24"/>
          <w:szCs w:val="21"/>
        </w:rPr>
      </w:pPr>
    </w:p>
    <w:p w14:paraId="6E5B6A04">
      <w:pPr>
        <w:snapToGrid w:val="0"/>
        <w:spacing w:before="50" w:line="360" w:lineRule="auto"/>
        <w:rPr>
          <w:rFonts w:ascii="宋体" w:hAnsi="宋体" w:eastAsia="黑体" w:cs="宋体"/>
          <w:bCs/>
          <w:sz w:val="24"/>
          <w:szCs w:val="21"/>
        </w:rPr>
      </w:pPr>
    </w:p>
    <w:p w14:paraId="5153A315">
      <w:pPr>
        <w:snapToGrid w:val="0"/>
        <w:spacing w:line="360" w:lineRule="auto"/>
        <w:ind w:firstLine="422"/>
        <w:rPr>
          <w:rFonts w:ascii="宋体" w:hAnsi="宋体" w:eastAsia="宋体" w:cs="宋体"/>
          <w:b/>
          <w:bCs/>
          <w:szCs w:val="21"/>
        </w:rPr>
      </w:pPr>
    </w:p>
    <w:p w14:paraId="4F41834C">
      <w:pPr>
        <w:snapToGrid w:val="0"/>
        <w:spacing w:line="360" w:lineRule="auto"/>
        <w:ind w:firstLine="525"/>
        <w:rPr>
          <w:rFonts w:ascii="仿宋_GB2312" w:hAnsi="仿宋_GB2312" w:eastAsia="仿宋_GB2312" w:cs="仿宋_GB2312"/>
          <w:b/>
          <w:bCs/>
          <w:szCs w:val="21"/>
        </w:rPr>
      </w:pPr>
    </w:p>
    <w:p w14:paraId="4A8209A5">
      <w:pPr>
        <w:snapToGrid w:val="0"/>
        <w:spacing w:line="360" w:lineRule="auto"/>
        <w:ind w:firstLine="525"/>
        <w:rPr>
          <w:rFonts w:ascii="仿宋_GB2312" w:hAnsi="仿宋_GB2312" w:eastAsia="仿宋_GB2312" w:cs="仿宋_GB2312"/>
          <w:b/>
          <w:bCs/>
          <w:szCs w:val="21"/>
        </w:rPr>
      </w:pPr>
    </w:p>
    <w:p w14:paraId="56ACD59A">
      <w:pPr>
        <w:snapToGrid w:val="0"/>
        <w:spacing w:line="360" w:lineRule="auto"/>
        <w:ind w:firstLine="525"/>
        <w:rPr>
          <w:rFonts w:ascii="仿宋_GB2312" w:hAnsi="仿宋_GB2312" w:eastAsia="仿宋_GB2312" w:cs="仿宋_GB2312"/>
          <w:b/>
          <w:bCs/>
          <w:szCs w:val="21"/>
        </w:rPr>
      </w:pPr>
    </w:p>
    <w:p w14:paraId="27657BFD">
      <w:pPr>
        <w:snapToGrid w:val="0"/>
        <w:spacing w:line="360" w:lineRule="auto"/>
        <w:ind w:firstLine="525"/>
        <w:rPr>
          <w:rFonts w:ascii="仿宋_GB2312" w:hAnsi="仿宋_GB2312" w:eastAsia="仿宋_GB2312" w:cs="仿宋_GB2312"/>
          <w:bCs/>
          <w:szCs w:val="21"/>
        </w:rPr>
      </w:pPr>
    </w:p>
    <w:p w14:paraId="451A1E81">
      <w:pPr>
        <w:snapToGrid w:val="0"/>
        <w:spacing w:line="360" w:lineRule="auto"/>
        <w:ind w:firstLine="525"/>
        <w:rPr>
          <w:rFonts w:ascii="仿宋_GB2312" w:hAnsi="仿宋_GB2312" w:eastAsia="仿宋_GB2312" w:cs="仿宋_GB2312"/>
          <w:bCs/>
          <w:szCs w:val="21"/>
        </w:rPr>
      </w:pPr>
    </w:p>
    <w:p w14:paraId="3CF7FF7C">
      <w:pPr>
        <w:snapToGrid w:val="0"/>
        <w:spacing w:line="360" w:lineRule="auto"/>
        <w:ind w:firstLine="525"/>
        <w:rPr>
          <w:rFonts w:ascii="仿宋_GB2312" w:hAnsi="仿宋_GB2312" w:eastAsia="仿宋_GB2312" w:cs="仿宋_GB2312"/>
          <w:bCs/>
          <w:szCs w:val="21"/>
        </w:rPr>
      </w:pPr>
    </w:p>
    <w:p w14:paraId="7C315646">
      <w:pPr>
        <w:snapToGrid w:val="0"/>
        <w:spacing w:line="360" w:lineRule="auto"/>
        <w:ind w:firstLine="525"/>
        <w:rPr>
          <w:rFonts w:ascii="仿宋_GB2312" w:hAnsi="仿宋_GB2312" w:eastAsia="仿宋_GB2312" w:cs="仿宋_GB2312"/>
          <w:bCs/>
          <w:szCs w:val="21"/>
        </w:rPr>
      </w:pPr>
    </w:p>
    <w:p w14:paraId="56FB5D02">
      <w:pPr>
        <w:snapToGrid w:val="0"/>
        <w:spacing w:before="50" w:line="360" w:lineRule="auto"/>
        <w:jc w:val="left"/>
        <w:rPr>
          <w:rFonts w:ascii="黑体" w:hAnsi="黑体" w:eastAsia="黑体" w:cs="黑体"/>
          <w:bCs/>
          <w:sz w:val="30"/>
          <w:szCs w:val="30"/>
        </w:rPr>
      </w:pPr>
    </w:p>
    <w:p w14:paraId="0A76E816">
      <w:pPr>
        <w:snapToGrid w:val="0"/>
        <w:spacing w:before="50" w:line="360" w:lineRule="auto"/>
        <w:jc w:val="left"/>
        <w:rPr>
          <w:rFonts w:ascii="Times New Roman" w:hAnsi="Times New Roman" w:eastAsia="宋体" w:cs="Times New Roman"/>
          <w:szCs w:val="24"/>
        </w:rPr>
      </w:pPr>
      <w:r>
        <w:rPr>
          <w:rFonts w:hint="eastAsia" w:ascii="黑体" w:hAnsi="黑体" w:eastAsia="黑体" w:cs="宋体"/>
          <w:sz w:val="30"/>
          <w:szCs w:val="30"/>
        </w:rPr>
        <w:br w:type="page"/>
      </w:r>
      <w:r>
        <w:rPr>
          <w:rFonts w:hint="eastAsia" w:ascii="黑体" w:hAnsi="黑体" w:eastAsia="黑体" w:cs="宋体"/>
          <w:sz w:val="30"/>
          <w:szCs w:val="30"/>
        </w:rPr>
        <w:t>附件</w:t>
      </w:r>
      <w:r>
        <w:rPr>
          <w:rFonts w:hint="eastAsia" w:ascii="黑体" w:hAnsi="黑体" w:eastAsia="黑体" w:cs="黑体"/>
          <w:sz w:val="30"/>
          <w:szCs w:val="30"/>
        </w:rPr>
        <w:t>7-6</w:t>
      </w:r>
    </w:p>
    <w:p w14:paraId="03507A45">
      <w:pPr>
        <w:snapToGrid w:val="0"/>
        <w:spacing w:before="50" w:line="360" w:lineRule="auto"/>
        <w:jc w:val="center"/>
        <w:rPr>
          <w:rFonts w:ascii="Times New Roman" w:hAnsi="Times New Roman" w:eastAsia="宋体" w:cs="Times New Roman"/>
          <w:szCs w:val="24"/>
        </w:rPr>
      </w:pPr>
      <w:r>
        <w:rPr>
          <w:rFonts w:hint="eastAsia" w:ascii="黑体" w:hAnsi="黑体" w:eastAsia="黑体" w:cs="宋体"/>
          <w:sz w:val="30"/>
          <w:szCs w:val="30"/>
        </w:rPr>
        <w:t>节能</w:t>
      </w:r>
      <w:r>
        <w:rPr>
          <w:rFonts w:hint="eastAsia" w:ascii="黑体" w:hAnsi="黑体" w:eastAsia="黑体" w:cs="宋体"/>
          <w:bCs/>
          <w:sz w:val="30"/>
          <w:szCs w:val="30"/>
        </w:rPr>
        <w:t>产品</w:t>
      </w:r>
      <w:r>
        <w:rPr>
          <w:rFonts w:hint="eastAsia" w:ascii="黑体" w:hAnsi="黑体" w:eastAsia="黑体" w:cs="宋体"/>
          <w:sz w:val="30"/>
          <w:szCs w:val="30"/>
        </w:rPr>
        <w:t>、环境标志</w:t>
      </w:r>
      <w:r>
        <w:rPr>
          <w:rFonts w:hint="eastAsia" w:ascii="黑体" w:hAnsi="黑体" w:eastAsia="黑体" w:cs="宋体"/>
          <w:bCs/>
          <w:sz w:val="30"/>
          <w:szCs w:val="30"/>
        </w:rPr>
        <w:t>产品</w:t>
      </w:r>
      <w:r>
        <w:rPr>
          <w:rFonts w:hint="eastAsia" w:ascii="黑体" w:hAnsi="黑体" w:eastAsia="黑体" w:cs="宋体"/>
          <w:sz w:val="30"/>
          <w:szCs w:val="30"/>
        </w:rPr>
        <w:t>、两型</w:t>
      </w:r>
      <w:r>
        <w:rPr>
          <w:rFonts w:hint="eastAsia" w:ascii="黑体" w:hAnsi="黑体" w:eastAsia="黑体" w:cs="宋体"/>
          <w:bCs/>
          <w:sz w:val="30"/>
          <w:szCs w:val="30"/>
        </w:rPr>
        <w:t>产品</w:t>
      </w:r>
      <w:r>
        <w:rPr>
          <w:rFonts w:hint="eastAsia" w:ascii="黑体" w:hAnsi="黑体" w:eastAsia="黑体" w:cs="宋体"/>
          <w:sz w:val="30"/>
          <w:szCs w:val="30"/>
        </w:rPr>
        <w:t>清单表</w:t>
      </w:r>
    </w:p>
    <w:p w14:paraId="41F2AF01">
      <w:pPr>
        <w:snapToGrid w:val="0"/>
        <w:spacing w:before="50" w:line="360" w:lineRule="auto"/>
        <w:jc w:val="left"/>
        <w:rPr>
          <w:rFonts w:ascii="Times New Roman" w:hAnsi="Times New Roman" w:eastAsia="宋体" w:cs="Times New Roman"/>
          <w:szCs w:val="24"/>
        </w:rPr>
      </w:pPr>
      <w:r>
        <w:rPr>
          <w:rFonts w:hint="eastAsia" w:ascii="宋体" w:hAnsi="宋体" w:eastAsia="宋体" w:cs="宋体"/>
          <w:szCs w:val="21"/>
        </w:rPr>
        <w:t xml:space="preserve">                                        </w:t>
      </w:r>
    </w:p>
    <w:tbl>
      <w:tblPr>
        <w:tblStyle w:val="24"/>
        <w:tblW w:w="0" w:type="auto"/>
        <w:tblInd w:w="108" w:type="dxa"/>
        <w:tblLayout w:type="fixed"/>
        <w:tblCellMar>
          <w:top w:w="0" w:type="dxa"/>
          <w:left w:w="108" w:type="dxa"/>
          <w:bottom w:w="0" w:type="dxa"/>
          <w:right w:w="108" w:type="dxa"/>
        </w:tblCellMar>
      </w:tblPr>
      <w:tblGrid>
        <w:gridCol w:w="671"/>
        <w:gridCol w:w="1739"/>
        <w:gridCol w:w="709"/>
        <w:gridCol w:w="850"/>
        <w:gridCol w:w="993"/>
        <w:gridCol w:w="1984"/>
        <w:gridCol w:w="1873"/>
      </w:tblGrid>
      <w:tr w14:paraId="6E28E75E">
        <w:tblPrEx>
          <w:tblCellMar>
            <w:top w:w="0" w:type="dxa"/>
            <w:left w:w="108" w:type="dxa"/>
            <w:bottom w:w="0" w:type="dxa"/>
            <w:right w:w="108" w:type="dxa"/>
          </w:tblCellMar>
        </w:tblPrEx>
        <w:trPr>
          <w:trHeight w:val="519" w:hRule="atLeast"/>
        </w:trPr>
        <w:tc>
          <w:tcPr>
            <w:tcW w:w="8819" w:type="dxa"/>
            <w:gridSpan w:val="7"/>
            <w:tcBorders>
              <w:top w:val="double" w:color="000000" w:sz="4" w:space="0"/>
              <w:left w:val="double" w:color="000000" w:sz="4" w:space="0"/>
              <w:bottom w:val="single" w:color="000000" w:sz="6" w:space="0"/>
              <w:right w:val="double" w:color="000000" w:sz="4" w:space="0"/>
            </w:tcBorders>
            <w:vAlign w:val="center"/>
          </w:tcPr>
          <w:p w14:paraId="1B06560F">
            <w:pPr>
              <w:widowControl/>
              <w:spacing w:line="360" w:lineRule="auto"/>
              <w:jc w:val="center"/>
              <w:rPr>
                <w:rFonts w:ascii="Times New Roman" w:hAnsi="Times New Roman" w:eastAsia="宋体" w:cs="Times New Roman"/>
                <w:szCs w:val="24"/>
              </w:rPr>
            </w:pPr>
            <w:r>
              <w:rPr>
                <w:rFonts w:hint="eastAsia" w:ascii="黑体" w:hAnsi="黑体" w:eastAsia="黑体" w:cs="宋体"/>
                <w:b/>
                <w:kern w:val="0"/>
                <w:sz w:val="28"/>
                <w:szCs w:val="28"/>
              </w:rPr>
              <w:t>本公司对本表的真实性负责。如有虚假，将依法承担相应责任。</w:t>
            </w:r>
          </w:p>
        </w:tc>
      </w:tr>
      <w:tr w14:paraId="6454F53D">
        <w:tblPrEx>
          <w:tblCellMar>
            <w:top w:w="0" w:type="dxa"/>
            <w:left w:w="108" w:type="dxa"/>
            <w:bottom w:w="0" w:type="dxa"/>
            <w:right w:w="108" w:type="dxa"/>
          </w:tblCellMar>
        </w:tblPrEx>
        <w:trPr>
          <w:trHeight w:val="519" w:hRule="atLeast"/>
        </w:trPr>
        <w:tc>
          <w:tcPr>
            <w:tcW w:w="671" w:type="dxa"/>
            <w:tcBorders>
              <w:top w:val="single" w:color="000000" w:sz="6" w:space="0"/>
              <w:left w:val="double" w:color="000000" w:sz="4" w:space="0"/>
              <w:bottom w:val="single" w:color="000000" w:sz="6" w:space="0"/>
              <w:right w:val="single" w:color="000000" w:sz="6" w:space="0"/>
            </w:tcBorders>
            <w:vAlign w:val="center"/>
          </w:tcPr>
          <w:p w14:paraId="62FDC9BF">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1</w:t>
            </w:r>
          </w:p>
        </w:tc>
        <w:tc>
          <w:tcPr>
            <w:tcW w:w="1739" w:type="dxa"/>
            <w:tcBorders>
              <w:top w:val="single" w:color="000000" w:sz="6" w:space="0"/>
              <w:left w:val="single" w:color="000000" w:sz="6" w:space="0"/>
              <w:bottom w:val="single" w:color="000000" w:sz="6" w:space="0"/>
              <w:right w:val="single" w:color="000000" w:sz="6" w:space="0"/>
            </w:tcBorders>
            <w:vAlign w:val="center"/>
          </w:tcPr>
          <w:p w14:paraId="2032D344">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2</w:t>
            </w:r>
          </w:p>
        </w:tc>
        <w:tc>
          <w:tcPr>
            <w:tcW w:w="709" w:type="dxa"/>
            <w:tcBorders>
              <w:top w:val="single" w:color="000000" w:sz="6" w:space="0"/>
              <w:left w:val="single" w:color="000000" w:sz="6" w:space="0"/>
              <w:bottom w:val="single" w:color="000000" w:sz="6" w:space="0"/>
              <w:right w:val="single" w:color="000000" w:sz="6" w:space="0"/>
            </w:tcBorders>
            <w:vAlign w:val="center"/>
          </w:tcPr>
          <w:p w14:paraId="167D1D4B">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3</w:t>
            </w:r>
          </w:p>
        </w:tc>
        <w:tc>
          <w:tcPr>
            <w:tcW w:w="850" w:type="dxa"/>
            <w:tcBorders>
              <w:top w:val="single" w:color="000000" w:sz="6" w:space="0"/>
              <w:left w:val="single" w:color="000000" w:sz="6" w:space="0"/>
              <w:bottom w:val="single" w:color="000000" w:sz="6" w:space="0"/>
              <w:right w:val="single" w:color="000000" w:sz="6" w:space="0"/>
            </w:tcBorders>
            <w:vAlign w:val="center"/>
          </w:tcPr>
          <w:p w14:paraId="2C91EFF7">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4</w:t>
            </w:r>
          </w:p>
        </w:tc>
        <w:tc>
          <w:tcPr>
            <w:tcW w:w="993" w:type="dxa"/>
            <w:tcBorders>
              <w:top w:val="single" w:color="000000" w:sz="6" w:space="0"/>
              <w:left w:val="single" w:color="000000" w:sz="6" w:space="0"/>
              <w:bottom w:val="single" w:color="000000" w:sz="6" w:space="0"/>
              <w:right w:val="single" w:color="000000" w:sz="6" w:space="0"/>
            </w:tcBorders>
            <w:vAlign w:val="center"/>
          </w:tcPr>
          <w:p w14:paraId="4FDC7690">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5</w:t>
            </w:r>
          </w:p>
        </w:tc>
        <w:tc>
          <w:tcPr>
            <w:tcW w:w="1984" w:type="dxa"/>
            <w:tcBorders>
              <w:top w:val="single" w:color="000000" w:sz="6" w:space="0"/>
              <w:left w:val="single" w:color="000000" w:sz="6" w:space="0"/>
              <w:bottom w:val="single" w:color="000000" w:sz="6" w:space="0"/>
              <w:right w:val="single" w:color="000000" w:sz="6" w:space="0"/>
            </w:tcBorders>
            <w:vAlign w:val="center"/>
          </w:tcPr>
          <w:p w14:paraId="74456C40">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6</w:t>
            </w:r>
          </w:p>
        </w:tc>
        <w:tc>
          <w:tcPr>
            <w:tcW w:w="1873" w:type="dxa"/>
            <w:tcBorders>
              <w:top w:val="single" w:color="000000" w:sz="6" w:space="0"/>
              <w:left w:val="single" w:color="000000" w:sz="6" w:space="0"/>
              <w:bottom w:val="single" w:color="000000" w:sz="6" w:space="0"/>
              <w:right w:val="double" w:color="000000" w:sz="4" w:space="0"/>
            </w:tcBorders>
            <w:vAlign w:val="center"/>
          </w:tcPr>
          <w:p w14:paraId="58929AFC">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7</w:t>
            </w:r>
          </w:p>
        </w:tc>
      </w:tr>
      <w:tr w14:paraId="4CFA0964">
        <w:tblPrEx>
          <w:tblCellMar>
            <w:top w:w="0" w:type="dxa"/>
            <w:left w:w="108" w:type="dxa"/>
            <w:bottom w:w="0" w:type="dxa"/>
            <w:right w:w="108" w:type="dxa"/>
          </w:tblCellMar>
        </w:tblPrEx>
        <w:trPr>
          <w:trHeight w:val="550" w:hRule="atLeast"/>
        </w:trPr>
        <w:tc>
          <w:tcPr>
            <w:tcW w:w="671" w:type="dxa"/>
            <w:tcBorders>
              <w:top w:val="single" w:color="000000" w:sz="6" w:space="0"/>
              <w:left w:val="double" w:color="000000" w:sz="4" w:space="0"/>
              <w:bottom w:val="single" w:color="000000" w:sz="6" w:space="0"/>
              <w:right w:val="single" w:color="000000" w:sz="6" w:space="0"/>
            </w:tcBorders>
            <w:vAlign w:val="center"/>
          </w:tcPr>
          <w:p w14:paraId="17115CF1">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序号</w:t>
            </w:r>
          </w:p>
        </w:tc>
        <w:tc>
          <w:tcPr>
            <w:tcW w:w="1739" w:type="dxa"/>
            <w:tcBorders>
              <w:top w:val="single" w:color="000000" w:sz="6" w:space="0"/>
              <w:left w:val="single" w:color="000000" w:sz="6" w:space="0"/>
              <w:bottom w:val="single" w:color="000000" w:sz="6" w:space="0"/>
              <w:right w:val="single" w:color="000000" w:sz="6" w:space="0"/>
            </w:tcBorders>
            <w:vAlign w:val="center"/>
          </w:tcPr>
          <w:p w14:paraId="52651F2D">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货物名称</w:t>
            </w:r>
          </w:p>
        </w:tc>
        <w:tc>
          <w:tcPr>
            <w:tcW w:w="709" w:type="dxa"/>
            <w:tcBorders>
              <w:top w:val="single" w:color="000000" w:sz="6" w:space="0"/>
              <w:left w:val="single" w:color="000000" w:sz="6" w:space="0"/>
              <w:bottom w:val="single" w:color="000000" w:sz="6" w:space="0"/>
              <w:right w:val="single" w:color="000000" w:sz="6" w:space="0"/>
            </w:tcBorders>
            <w:vAlign w:val="center"/>
          </w:tcPr>
          <w:p w14:paraId="0904B4B5">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数量</w:t>
            </w:r>
          </w:p>
        </w:tc>
        <w:tc>
          <w:tcPr>
            <w:tcW w:w="850" w:type="dxa"/>
            <w:tcBorders>
              <w:top w:val="single" w:color="000000" w:sz="6" w:space="0"/>
              <w:left w:val="single" w:color="000000" w:sz="6" w:space="0"/>
              <w:bottom w:val="single" w:color="000000" w:sz="6" w:space="0"/>
              <w:right w:val="single" w:color="000000" w:sz="6" w:space="0"/>
            </w:tcBorders>
            <w:vAlign w:val="center"/>
          </w:tcPr>
          <w:p w14:paraId="32213000">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单价</w:t>
            </w:r>
          </w:p>
        </w:tc>
        <w:tc>
          <w:tcPr>
            <w:tcW w:w="993" w:type="dxa"/>
            <w:tcBorders>
              <w:top w:val="single" w:color="000000" w:sz="6" w:space="0"/>
              <w:left w:val="single" w:color="000000" w:sz="6" w:space="0"/>
              <w:bottom w:val="single" w:color="000000" w:sz="6" w:space="0"/>
              <w:right w:val="single" w:color="000000" w:sz="6" w:space="0"/>
            </w:tcBorders>
            <w:vAlign w:val="center"/>
          </w:tcPr>
          <w:p w14:paraId="5C8B66CB">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总额</w:t>
            </w:r>
          </w:p>
        </w:tc>
        <w:tc>
          <w:tcPr>
            <w:tcW w:w="1984" w:type="dxa"/>
            <w:tcBorders>
              <w:top w:val="single" w:color="000000" w:sz="6" w:space="0"/>
              <w:left w:val="single" w:color="000000" w:sz="6" w:space="0"/>
              <w:bottom w:val="single" w:color="000000" w:sz="6" w:space="0"/>
              <w:right w:val="single" w:color="000000" w:sz="6" w:space="0"/>
            </w:tcBorders>
            <w:vAlign w:val="center"/>
          </w:tcPr>
          <w:p w14:paraId="5E216C81">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货物制造商名称</w:t>
            </w:r>
          </w:p>
        </w:tc>
        <w:tc>
          <w:tcPr>
            <w:tcW w:w="1873" w:type="dxa"/>
            <w:tcBorders>
              <w:top w:val="single" w:color="000000" w:sz="6" w:space="0"/>
              <w:left w:val="single" w:color="000000" w:sz="6" w:space="0"/>
              <w:bottom w:val="single" w:color="000000" w:sz="6" w:space="0"/>
              <w:right w:val="double" w:color="000000" w:sz="4" w:space="0"/>
            </w:tcBorders>
            <w:vAlign w:val="center"/>
          </w:tcPr>
          <w:p w14:paraId="3D5D5AEE">
            <w:pPr>
              <w:widowControl/>
              <w:spacing w:line="360" w:lineRule="auto"/>
              <w:jc w:val="center"/>
              <w:rPr>
                <w:rFonts w:ascii="Times New Roman" w:hAnsi="Times New Roman" w:eastAsia="宋体" w:cs="Times New Roman"/>
                <w:szCs w:val="24"/>
              </w:rPr>
            </w:pPr>
            <w:r>
              <w:rPr>
                <w:rFonts w:hint="eastAsia" w:ascii="宋体" w:hAnsi="宋体" w:eastAsia="宋体" w:cs="宋体"/>
                <w:kern w:val="0"/>
                <w:szCs w:val="21"/>
              </w:rPr>
              <w:t>政策功能编码</w:t>
            </w:r>
          </w:p>
        </w:tc>
      </w:tr>
      <w:tr w14:paraId="213BCB41">
        <w:tblPrEx>
          <w:tblCellMar>
            <w:top w:w="0" w:type="dxa"/>
            <w:left w:w="108" w:type="dxa"/>
            <w:bottom w:w="0" w:type="dxa"/>
            <w:right w:w="108" w:type="dxa"/>
          </w:tblCellMar>
        </w:tblPrEx>
        <w:trPr>
          <w:trHeight w:val="442" w:hRule="atLeast"/>
        </w:trPr>
        <w:tc>
          <w:tcPr>
            <w:tcW w:w="8819" w:type="dxa"/>
            <w:gridSpan w:val="7"/>
            <w:tcBorders>
              <w:top w:val="single" w:color="000000" w:sz="6" w:space="0"/>
              <w:left w:val="double" w:color="000000" w:sz="4" w:space="0"/>
              <w:bottom w:val="single" w:color="000000" w:sz="6" w:space="0"/>
              <w:right w:val="double" w:color="000000" w:sz="4" w:space="0"/>
            </w:tcBorders>
            <w:vAlign w:val="center"/>
          </w:tcPr>
          <w:p w14:paraId="71600A5F">
            <w:pPr>
              <w:spacing w:line="360" w:lineRule="auto"/>
              <w:jc w:val="left"/>
              <w:rPr>
                <w:rFonts w:ascii="Times New Roman" w:hAnsi="Times New Roman" w:eastAsia="宋体" w:cs="Times New Roman"/>
                <w:szCs w:val="24"/>
              </w:rPr>
            </w:pPr>
            <w:r>
              <w:rPr>
                <w:rFonts w:hint="eastAsia" w:ascii="宋体" w:hAnsi="宋体" w:eastAsia="宋体" w:cs="宋体"/>
                <w:b/>
                <w:szCs w:val="21"/>
              </w:rPr>
              <w:t>节能产品</w:t>
            </w:r>
          </w:p>
        </w:tc>
      </w:tr>
      <w:tr w14:paraId="602ACF5A">
        <w:tblPrEx>
          <w:tblCellMar>
            <w:top w:w="0" w:type="dxa"/>
            <w:left w:w="108" w:type="dxa"/>
            <w:bottom w:w="0" w:type="dxa"/>
            <w:right w:w="108" w:type="dxa"/>
          </w:tblCellMar>
        </w:tblPrEx>
        <w:trPr>
          <w:trHeight w:val="442" w:hRule="atLeast"/>
        </w:trPr>
        <w:tc>
          <w:tcPr>
            <w:tcW w:w="671" w:type="dxa"/>
            <w:tcBorders>
              <w:top w:val="single" w:color="000000" w:sz="6" w:space="0"/>
              <w:left w:val="double" w:color="000000" w:sz="4" w:space="0"/>
              <w:bottom w:val="single" w:color="000000" w:sz="6" w:space="0"/>
              <w:right w:val="single" w:color="000000" w:sz="6" w:space="0"/>
            </w:tcBorders>
            <w:vAlign w:val="center"/>
          </w:tcPr>
          <w:p w14:paraId="4475E12D">
            <w:pPr>
              <w:snapToGrid w:val="0"/>
              <w:spacing w:line="360" w:lineRule="auto"/>
              <w:jc w:val="center"/>
              <w:rPr>
                <w:rFonts w:ascii="宋体" w:hAnsi="宋体" w:eastAsia="宋体" w:cs="宋体"/>
                <w:b/>
                <w:szCs w:val="21"/>
              </w:rPr>
            </w:pPr>
          </w:p>
        </w:tc>
        <w:tc>
          <w:tcPr>
            <w:tcW w:w="1739" w:type="dxa"/>
            <w:tcBorders>
              <w:top w:val="single" w:color="000000" w:sz="6" w:space="0"/>
              <w:left w:val="single" w:color="000000" w:sz="6" w:space="0"/>
              <w:bottom w:val="single" w:color="000000" w:sz="6" w:space="0"/>
              <w:right w:val="single" w:color="000000" w:sz="6" w:space="0"/>
            </w:tcBorders>
            <w:vAlign w:val="center"/>
          </w:tcPr>
          <w:p w14:paraId="3B47FB56">
            <w:pPr>
              <w:snapToGrid w:val="0"/>
              <w:spacing w:line="360" w:lineRule="auto"/>
              <w:jc w:val="center"/>
              <w:rPr>
                <w:rFonts w:ascii="宋体" w:hAnsi="宋体" w:eastAsia="宋体" w:cs="宋体"/>
                <w:b/>
                <w:szCs w:val="21"/>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2F6BED43">
            <w:pPr>
              <w:snapToGrid w:val="0"/>
              <w:spacing w:line="360" w:lineRule="auto"/>
              <w:jc w:val="center"/>
              <w:rPr>
                <w:rFonts w:ascii="宋体" w:hAnsi="宋体" w:eastAsia="宋体" w:cs="宋体"/>
                <w:b/>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044CD3B5">
            <w:pPr>
              <w:snapToGrid w:val="0"/>
              <w:spacing w:line="360" w:lineRule="auto"/>
              <w:jc w:val="center"/>
              <w:rPr>
                <w:rFonts w:ascii="宋体" w:hAnsi="宋体" w:eastAsia="宋体" w:cs="宋体"/>
                <w:b/>
                <w:szCs w:val="21"/>
              </w:rPr>
            </w:pPr>
          </w:p>
        </w:tc>
        <w:tc>
          <w:tcPr>
            <w:tcW w:w="993" w:type="dxa"/>
            <w:tcBorders>
              <w:top w:val="single" w:color="000000" w:sz="6" w:space="0"/>
              <w:left w:val="single" w:color="000000" w:sz="6" w:space="0"/>
              <w:bottom w:val="single" w:color="000000" w:sz="6" w:space="0"/>
              <w:right w:val="single" w:color="000000" w:sz="6" w:space="0"/>
            </w:tcBorders>
            <w:vAlign w:val="center"/>
          </w:tcPr>
          <w:p w14:paraId="6E4A6D5A">
            <w:pPr>
              <w:snapToGrid w:val="0"/>
              <w:spacing w:line="360" w:lineRule="auto"/>
              <w:jc w:val="left"/>
              <w:rPr>
                <w:rFonts w:ascii="宋体" w:hAnsi="宋体" w:eastAsia="宋体" w:cs="宋体"/>
                <w:b/>
                <w:szCs w:val="21"/>
              </w:rPr>
            </w:pPr>
          </w:p>
        </w:tc>
        <w:tc>
          <w:tcPr>
            <w:tcW w:w="1984" w:type="dxa"/>
            <w:tcBorders>
              <w:top w:val="single" w:color="000000" w:sz="6" w:space="0"/>
              <w:left w:val="single" w:color="000000" w:sz="6" w:space="0"/>
              <w:bottom w:val="single" w:color="000000" w:sz="6" w:space="0"/>
              <w:right w:val="single" w:color="000000" w:sz="6" w:space="0"/>
            </w:tcBorders>
            <w:vAlign w:val="center"/>
          </w:tcPr>
          <w:p w14:paraId="1D5686ED">
            <w:pPr>
              <w:snapToGrid w:val="0"/>
              <w:spacing w:line="360" w:lineRule="auto"/>
              <w:jc w:val="center"/>
              <w:rPr>
                <w:rFonts w:ascii="宋体" w:hAnsi="宋体" w:eastAsia="宋体" w:cs="宋体"/>
                <w:b/>
                <w:szCs w:val="21"/>
              </w:rPr>
            </w:pPr>
          </w:p>
        </w:tc>
        <w:tc>
          <w:tcPr>
            <w:tcW w:w="1873" w:type="dxa"/>
            <w:tcBorders>
              <w:top w:val="single" w:color="000000" w:sz="6" w:space="0"/>
              <w:left w:val="single" w:color="000000" w:sz="6" w:space="0"/>
              <w:bottom w:val="single" w:color="000000" w:sz="6" w:space="0"/>
              <w:right w:val="double" w:color="000000" w:sz="4" w:space="0"/>
            </w:tcBorders>
          </w:tcPr>
          <w:p w14:paraId="353ED2B1">
            <w:pPr>
              <w:snapToGrid w:val="0"/>
              <w:spacing w:line="360" w:lineRule="auto"/>
              <w:jc w:val="center"/>
              <w:rPr>
                <w:rFonts w:ascii="宋体" w:hAnsi="宋体" w:eastAsia="宋体" w:cs="宋体"/>
                <w:b/>
                <w:szCs w:val="21"/>
              </w:rPr>
            </w:pPr>
          </w:p>
        </w:tc>
      </w:tr>
      <w:tr w14:paraId="1908B5F5">
        <w:tblPrEx>
          <w:tblCellMar>
            <w:top w:w="0" w:type="dxa"/>
            <w:left w:w="108" w:type="dxa"/>
            <w:bottom w:w="0" w:type="dxa"/>
            <w:right w:w="108" w:type="dxa"/>
          </w:tblCellMar>
        </w:tblPrEx>
        <w:trPr>
          <w:trHeight w:val="442" w:hRule="atLeast"/>
        </w:trPr>
        <w:tc>
          <w:tcPr>
            <w:tcW w:w="671" w:type="dxa"/>
            <w:tcBorders>
              <w:top w:val="single" w:color="000000" w:sz="6" w:space="0"/>
              <w:left w:val="double" w:color="000000" w:sz="4" w:space="0"/>
              <w:bottom w:val="single" w:color="000000" w:sz="6" w:space="0"/>
              <w:right w:val="single" w:color="000000" w:sz="6" w:space="0"/>
            </w:tcBorders>
            <w:vAlign w:val="center"/>
          </w:tcPr>
          <w:p w14:paraId="61F56631">
            <w:pPr>
              <w:spacing w:line="360" w:lineRule="auto"/>
              <w:jc w:val="center"/>
              <w:rPr>
                <w:rFonts w:ascii="Times New Roman" w:hAnsi="Times New Roman" w:eastAsia="宋体" w:cs="Times New Roman"/>
                <w:szCs w:val="24"/>
              </w:rPr>
            </w:pPr>
            <w:r>
              <w:rPr>
                <w:rFonts w:hint="eastAsia" w:ascii="宋体" w:hAnsi="宋体" w:eastAsia="宋体" w:cs="宋体"/>
                <w:szCs w:val="21"/>
              </w:rPr>
              <w:t>小计</w:t>
            </w:r>
          </w:p>
        </w:tc>
        <w:tc>
          <w:tcPr>
            <w:tcW w:w="1739" w:type="dxa"/>
            <w:tcBorders>
              <w:top w:val="single" w:color="000000" w:sz="6" w:space="0"/>
              <w:left w:val="single" w:color="000000" w:sz="6" w:space="0"/>
              <w:bottom w:val="single" w:color="000000" w:sz="6" w:space="0"/>
              <w:right w:val="single" w:color="000000" w:sz="6" w:space="0"/>
            </w:tcBorders>
            <w:vAlign w:val="center"/>
          </w:tcPr>
          <w:p w14:paraId="34411921">
            <w:pPr>
              <w:spacing w:line="360" w:lineRule="auto"/>
              <w:jc w:val="center"/>
              <w:rPr>
                <w:rFonts w:ascii="Times New Roman" w:hAnsi="Times New Roman" w:eastAsia="宋体" w:cs="Times New Roman"/>
                <w:szCs w:val="24"/>
              </w:rPr>
            </w:pPr>
            <w:r>
              <w:rPr>
                <w:rFonts w:hint="eastAsia" w:ascii="宋体" w:hAnsi="宋体" w:eastAsia="宋体" w:cs="宋体"/>
                <w:b/>
                <w:szCs w:val="21"/>
              </w:rPr>
              <w:t>/</w:t>
            </w:r>
          </w:p>
        </w:tc>
        <w:tc>
          <w:tcPr>
            <w:tcW w:w="709" w:type="dxa"/>
            <w:tcBorders>
              <w:top w:val="single" w:color="000000" w:sz="6" w:space="0"/>
              <w:left w:val="single" w:color="000000" w:sz="6" w:space="0"/>
              <w:bottom w:val="single" w:color="000000" w:sz="6" w:space="0"/>
              <w:right w:val="single" w:color="000000" w:sz="6" w:space="0"/>
            </w:tcBorders>
            <w:vAlign w:val="center"/>
          </w:tcPr>
          <w:p w14:paraId="3E59402C">
            <w:pPr>
              <w:spacing w:line="360" w:lineRule="auto"/>
              <w:jc w:val="center"/>
              <w:rPr>
                <w:rFonts w:ascii="Times New Roman" w:hAnsi="Times New Roman" w:eastAsia="宋体" w:cs="Times New Roman"/>
                <w:szCs w:val="24"/>
              </w:rPr>
            </w:pPr>
            <w:r>
              <w:rPr>
                <w:rFonts w:hint="eastAsia" w:ascii="宋体" w:hAnsi="宋体" w:eastAsia="宋体" w:cs="宋体"/>
                <w:b/>
                <w:szCs w:val="21"/>
              </w:rPr>
              <w:t>/</w:t>
            </w:r>
          </w:p>
        </w:tc>
        <w:tc>
          <w:tcPr>
            <w:tcW w:w="850" w:type="dxa"/>
            <w:tcBorders>
              <w:top w:val="single" w:color="000000" w:sz="6" w:space="0"/>
              <w:left w:val="single" w:color="000000" w:sz="6" w:space="0"/>
              <w:bottom w:val="single" w:color="000000" w:sz="6" w:space="0"/>
              <w:right w:val="single" w:color="000000" w:sz="6" w:space="0"/>
            </w:tcBorders>
            <w:vAlign w:val="center"/>
          </w:tcPr>
          <w:p w14:paraId="2C987151">
            <w:pPr>
              <w:spacing w:line="360" w:lineRule="auto"/>
              <w:jc w:val="center"/>
              <w:rPr>
                <w:rFonts w:ascii="Times New Roman" w:hAnsi="Times New Roman" w:eastAsia="宋体" w:cs="Times New Roman"/>
                <w:szCs w:val="24"/>
              </w:rPr>
            </w:pPr>
            <w:r>
              <w:rPr>
                <w:rFonts w:hint="eastAsia" w:ascii="宋体" w:hAnsi="宋体" w:eastAsia="宋体" w:cs="宋体"/>
                <w:b/>
                <w:szCs w:val="21"/>
              </w:rPr>
              <w:t>/</w:t>
            </w:r>
          </w:p>
        </w:tc>
        <w:tc>
          <w:tcPr>
            <w:tcW w:w="993" w:type="dxa"/>
            <w:tcBorders>
              <w:top w:val="single" w:color="000000" w:sz="6" w:space="0"/>
              <w:left w:val="single" w:color="000000" w:sz="6" w:space="0"/>
              <w:bottom w:val="single" w:color="000000" w:sz="6" w:space="0"/>
              <w:right w:val="single" w:color="000000" w:sz="6" w:space="0"/>
            </w:tcBorders>
            <w:vAlign w:val="center"/>
          </w:tcPr>
          <w:p w14:paraId="61CADF15">
            <w:pPr>
              <w:snapToGrid w:val="0"/>
              <w:spacing w:line="360" w:lineRule="auto"/>
              <w:jc w:val="left"/>
              <w:rPr>
                <w:rFonts w:ascii="宋体" w:hAnsi="宋体" w:eastAsia="宋体" w:cs="宋体"/>
                <w:b/>
                <w:szCs w:val="21"/>
              </w:rPr>
            </w:pPr>
          </w:p>
        </w:tc>
        <w:tc>
          <w:tcPr>
            <w:tcW w:w="1984" w:type="dxa"/>
            <w:tcBorders>
              <w:top w:val="single" w:color="000000" w:sz="6" w:space="0"/>
              <w:left w:val="single" w:color="000000" w:sz="6" w:space="0"/>
              <w:bottom w:val="single" w:color="000000" w:sz="6" w:space="0"/>
              <w:right w:val="single" w:color="000000" w:sz="6" w:space="0"/>
            </w:tcBorders>
            <w:vAlign w:val="center"/>
          </w:tcPr>
          <w:p w14:paraId="1D9703D0">
            <w:pPr>
              <w:spacing w:line="360" w:lineRule="auto"/>
              <w:jc w:val="center"/>
              <w:rPr>
                <w:rFonts w:ascii="Times New Roman" w:hAnsi="Times New Roman" w:eastAsia="宋体" w:cs="Times New Roman"/>
                <w:szCs w:val="24"/>
              </w:rPr>
            </w:pPr>
            <w:r>
              <w:rPr>
                <w:rFonts w:hint="eastAsia" w:ascii="宋体" w:hAnsi="宋体" w:eastAsia="宋体" w:cs="宋体"/>
                <w:b/>
                <w:szCs w:val="21"/>
              </w:rPr>
              <w:t>/</w:t>
            </w:r>
          </w:p>
        </w:tc>
        <w:tc>
          <w:tcPr>
            <w:tcW w:w="1873" w:type="dxa"/>
            <w:tcBorders>
              <w:top w:val="single" w:color="000000" w:sz="6" w:space="0"/>
              <w:left w:val="single" w:color="000000" w:sz="6" w:space="0"/>
              <w:bottom w:val="single" w:color="000000" w:sz="6" w:space="0"/>
              <w:right w:val="double" w:color="000000" w:sz="4" w:space="0"/>
            </w:tcBorders>
          </w:tcPr>
          <w:p w14:paraId="147D0351">
            <w:pPr>
              <w:spacing w:line="360" w:lineRule="auto"/>
              <w:jc w:val="center"/>
              <w:rPr>
                <w:rFonts w:ascii="Times New Roman" w:hAnsi="Times New Roman" w:eastAsia="宋体" w:cs="Times New Roman"/>
                <w:szCs w:val="24"/>
              </w:rPr>
            </w:pPr>
            <w:r>
              <w:rPr>
                <w:rFonts w:hint="eastAsia" w:ascii="宋体" w:hAnsi="宋体" w:eastAsia="宋体" w:cs="宋体"/>
                <w:b/>
                <w:szCs w:val="21"/>
              </w:rPr>
              <w:t>/</w:t>
            </w:r>
          </w:p>
        </w:tc>
      </w:tr>
      <w:tr w14:paraId="4E4BAC05">
        <w:tblPrEx>
          <w:tblCellMar>
            <w:top w:w="0" w:type="dxa"/>
            <w:left w:w="108" w:type="dxa"/>
            <w:bottom w:w="0" w:type="dxa"/>
            <w:right w:w="108" w:type="dxa"/>
          </w:tblCellMar>
        </w:tblPrEx>
        <w:trPr>
          <w:trHeight w:val="442" w:hRule="atLeast"/>
        </w:trPr>
        <w:tc>
          <w:tcPr>
            <w:tcW w:w="8819" w:type="dxa"/>
            <w:gridSpan w:val="7"/>
            <w:tcBorders>
              <w:top w:val="single" w:color="000000" w:sz="6" w:space="0"/>
              <w:left w:val="double" w:color="000000" w:sz="4" w:space="0"/>
              <w:bottom w:val="single" w:color="000000" w:sz="6" w:space="0"/>
              <w:right w:val="double" w:color="000000" w:sz="4" w:space="0"/>
            </w:tcBorders>
            <w:vAlign w:val="center"/>
          </w:tcPr>
          <w:p w14:paraId="354240D9">
            <w:pPr>
              <w:spacing w:line="360" w:lineRule="auto"/>
              <w:jc w:val="left"/>
              <w:rPr>
                <w:rFonts w:ascii="Times New Roman" w:hAnsi="Times New Roman" w:eastAsia="宋体" w:cs="Times New Roman"/>
                <w:szCs w:val="24"/>
              </w:rPr>
            </w:pPr>
            <w:r>
              <w:rPr>
                <w:rFonts w:hint="eastAsia" w:ascii="宋体" w:hAnsi="宋体" w:eastAsia="宋体" w:cs="宋体"/>
                <w:b/>
                <w:szCs w:val="21"/>
              </w:rPr>
              <w:t>环境标志产品</w:t>
            </w:r>
          </w:p>
        </w:tc>
      </w:tr>
      <w:tr w14:paraId="2B334933">
        <w:tblPrEx>
          <w:tblCellMar>
            <w:top w:w="0" w:type="dxa"/>
            <w:left w:w="108" w:type="dxa"/>
            <w:bottom w:w="0" w:type="dxa"/>
            <w:right w:w="108" w:type="dxa"/>
          </w:tblCellMar>
        </w:tblPrEx>
        <w:trPr>
          <w:trHeight w:val="442" w:hRule="atLeast"/>
        </w:trPr>
        <w:tc>
          <w:tcPr>
            <w:tcW w:w="671" w:type="dxa"/>
            <w:tcBorders>
              <w:top w:val="single" w:color="000000" w:sz="6" w:space="0"/>
              <w:left w:val="double" w:color="000000" w:sz="4" w:space="0"/>
              <w:bottom w:val="single" w:color="000000" w:sz="6" w:space="0"/>
              <w:right w:val="single" w:color="000000" w:sz="6" w:space="0"/>
            </w:tcBorders>
            <w:vAlign w:val="center"/>
          </w:tcPr>
          <w:p w14:paraId="31217D7B">
            <w:pPr>
              <w:snapToGrid w:val="0"/>
              <w:spacing w:line="360" w:lineRule="auto"/>
              <w:jc w:val="center"/>
              <w:rPr>
                <w:rFonts w:ascii="宋体" w:hAnsi="宋体" w:eastAsia="宋体" w:cs="宋体"/>
                <w:b/>
                <w:szCs w:val="21"/>
              </w:rPr>
            </w:pPr>
          </w:p>
        </w:tc>
        <w:tc>
          <w:tcPr>
            <w:tcW w:w="1739" w:type="dxa"/>
            <w:tcBorders>
              <w:top w:val="single" w:color="000000" w:sz="6" w:space="0"/>
              <w:left w:val="single" w:color="000000" w:sz="6" w:space="0"/>
              <w:bottom w:val="single" w:color="000000" w:sz="6" w:space="0"/>
              <w:right w:val="single" w:color="000000" w:sz="6" w:space="0"/>
            </w:tcBorders>
            <w:vAlign w:val="center"/>
          </w:tcPr>
          <w:p w14:paraId="39ABBCD8">
            <w:pPr>
              <w:snapToGrid w:val="0"/>
              <w:spacing w:line="360" w:lineRule="auto"/>
              <w:jc w:val="center"/>
              <w:rPr>
                <w:rFonts w:ascii="宋体" w:hAnsi="宋体" w:eastAsia="宋体" w:cs="宋体"/>
                <w:b/>
                <w:szCs w:val="21"/>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0440868D">
            <w:pPr>
              <w:snapToGrid w:val="0"/>
              <w:spacing w:line="360" w:lineRule="auto"/>
              <w:jc w:val="center"/>
              <w:rPr>
                <w:rFonts w:ascii="宋体" w:hAnsi="宋体" w:eastAsia="宋体" w:cs="宋体"/>
                <w:b/>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02FB8ABF">
            <w:pPr>
              <w:snapToGrid w:val="0"/>
              <w:spacing w:line="360" w:lineRule="auto"/>
              <w:jc w:val="center"/>
              <w:rPr>
                <w:rFonts w:ascii="宋体" w:hAnsi="宋体" w:eastAsia="宋体" w:cs="宋体"/>
                <w:b/>
                <w:szCs w:val="21"/>
              </w:rPr>
            </w:pPr>
          </w:p>
        </w:tc>
        <w:tc>
          <w:tcPr>
            <w:tcW w:w="993" w:type="dxa"/>
            <w:tcBorders>
              <w:top w:val="single" w:color="000000" w:sz="6" w:space="0"/>
              <w:left w:val="single" w:color="000000" w:sz="6" w:space="0"/>
              <w:bottom w:val="single" w:color="000000" w:sz="6" w:space="0"/>
              <w:right w:val="single" w:color="000000" w:sz="6" w:space="0"/>
            </w:tcBorders>
            <w:vAlign w:val="center"/>
          </w:tcPr>
          <w:p w14:paraId="55934176">
            <w:pPr>
              <w:snapToGrid w:val="0"/>
              <w:spacing w:line="360" w:lineRule="auto"/>
              <w:jc w:val="left"/>
              <w:rPr>
                <w:rFonts w:ascii="宋体" w:hAnsi="宋体" w:eastAsia="宋体" w:cs="宋体"/>
                <w:b/>
                <w:szCs w:val="21"/>
              </w:rPr>
            </w:pPr>
          </w:p>
        </w:tc>
        <w:tc>
          <w:tcPr>
            <w:tcW w:w="1984" w:type="dxa"/>
            <w:tcBorders>
              <w:top w:val="single" w:color="000000" w:sz="6" w:space="0"/>
              <w:left w:val="single" w:color="000000" w:sz="6" w:space="0"/>
              <w:bottom w:val="single" w:color="000000" w:sz="6" w:space="0"/>
              <w:right w:val="single" w:color="000000" w:sz="6" w:space="0"/>
            </w:tcBorders>
            <w:vAlign w:val="center"/>
          </w:tcPr>
          <w:p w14:paraId="0F4ABF03">
            <w:pPr>
              <w:snapToGrid w:val="0"/>
              <w:spacing w:line="360" w:lineRule="auto"/>
              <w:jc w:val="center"/>
              <w:rPr>
                <w:rFonts w:ascii="宋体" w:hAnsi="宋体" w:eastAsia="宋体" w:cs="宋体"/>
                <w:b/>
                <w:szCs w:val="21"/>
              </w:rPr>
            </w:pPr>
          </w:p>
        </w:tc>
        <w:tc>
          <w:tcPr>
            <w:tcW w:w="1873" w:type="dxa"/>
            <w:tcBorders>
              <w:top w:val="single" w:color="000000" w:sz="6" w:space="0"/>
              <w:left w:val="single" w:color="000000" w:sz="6" w:space="0"/>
              <w:bottom w:val="single" w:color="000000" w:sz="6" w:space="0"/>
              <w:right w:val="double" w:color="000000" w:sz="4" w:space="0"/>
            </w:tcBorders>
          </w:tcPr>
          <w:p w14:paraId="490C9DDA">
            <w:pPr>
              <w:snapToGrid w:val="0"/>
              <w:spacing w:line="360" w:lineRule="auto"/>
              <w:jc w:val="center"/>
              <w:rPr>
                <w:rFonts w:ascii="宋体" w:hAnsi="宋体" w:eastAsia="宋体" w:cs="宋体"/>
                <w:b/>
                <w:szCs w:val="21"/>
              </w:rPr>
            </w:pPr>
          </w:p>
        </w:tc>
      </w:tr>
      <w:tr w14:paraId="2CD70980">
        <w:tblPrEx>
          <w:tblCellMar>
            <w:top w:w="0" w:type="dxa"/>
            <w:left w:w="108" w:type="dxa"/>
            <w:bottom w:w="0" w:type="dxa"/>
            <w:right w:w="108" w:type="dxa"/>
          </w:tblCellMar>
        </w:tblPrEx>
        <w:trPr>
          <w:trHeight w:val="442" w:hRule="atLeast"/>
        </w:trPr>
        <w:tc>
          <w:tcPr>
            <w:tcW w:w="671" w:type="dxa"/>
            <w:tcBorders>
              <w:top w:val="single" w:color="000000" w:sz="6" w:space="0"/>
              <w:left w:val="double" w:color="000000" w:sz="4" w:space="0"/>
              <w:bottom w:val="single" w:color="000000" w:sz="6" w:space="0"/>
              <w:right w:val="single" w:color="000000" w:sz="6" w:space="0"/>
            </w:tcBorders>
            <w:vAlign w:val="center"/>
          </w:tcPr>
          <w:p w14:paraId="57418931">
            <w:pPr>
              <w:spacing w:line="360" w:lineRule="auto"/>
              <w:jc w:val="center"/>
              <w:rPr>
                <w:rFonts w:ascii="Times New Roman" w:hAnsi="Times New Roman" w:eastAsia="宋体" w:cs="Times New Roman"/>
                <w:szCs w:val="24"/>
              </w:rPr>
            </w:pPr>
            <w:r>
              <w:rPr>
                <w:rFonts w:hint="eastAsia" w:ascii="宋体" w:hAnsi="宋体" w:eastAsia="宋体" w:cs="宋体"/>
                <w:szCs w:val="21"/>
              </w:rPr>
              <w:t>小计</w:t>
            </w:r>
          </w:p>
        </w:tc>
        <w:tc>
          <w:tcPr>
            <w:tcW w:w="1739" w:type="dxa"/>
            <w:tcBorders>
              <w:top w:val="single" w:color="000000" w:sz="6" w:space="0"/>
              <w:left w:val="single" w:color="000000" w:sz="6" w:space="0"/>
              <w:bottom w:val="single" w:color="000000" w:sz="6" w:space="0"/>
              <w:right w:val="single" w:color="000000" w:sz="6" w:space="0"/>
            </w:tcBorders>
            <w:vAlign w:val="center"/>
          </w:tcPr>
          <w:p w14:paraId="7F6405DE">
            <w:pPr>
              <w:spacing w:line="360" w:lineRule="auto"/>
              <w:jc w:val="center"/>
              <w:rPr>
                <w:rFonts w:ascii="Times New Roman" w:hAnsi="Times New Roman" w:eastAsia="宋体" w:cs="Times New Roman"/>
                <w:szCs w:val="24"/>
              </w:rPr>
            </w:pPr>
            <w:r>
              <w:rPr>
                <w:rFonts w:hint="eastAsia" w:ascii="宋体" w:hAnsi="宋体" w:eastAsia="宋体" w:cs="宋体"/>
                <w:b/>
                <w:szCs w:val="21"/>
              </w:rPr>
              <w:t>/</w:t>
            </w:r>
          </w:p>
        </w:tc>
        <w:tc>
          <w:tcPr>
            <w:tcW w:w="709" w:type="dxa"/>
            <w:tcBorders>
              <w:top w:val="single" w:color="000000" w:sz="6" w:space="0"/>
              <w:left w:val="single" w:color="000000" w:sz="6" w:space="0"/>
              <w:bottom w:val="single" w:color="000000" w:sz="6" w:space="0"/>
              <w:right w:val="single" w:color="000000" w:sz="6" w:space="0"/>
            </w:tcBorders>
            <w:vAlign w:val="center"/>
          </w:tcPr>
          <w:p w14:paraId="3E7A9F18">
            <w:pPr>
              <w:spacing w:line="360" w:lineRule="auto"/>
              <w:jc w:val="center"/>
              <w:rPr>
                <w:rFonts w:ascii="Times New Roman" w:hAnsi="Times New Roman" w:eastAsia="宋体" w:cs="Times New Roman"/>
                <w:szCs w:val="24"/>
              </w:rPr>
            </w:pPr>
            <w:r>
              <w:rPr>
                <w:rFonts w:hint="eastAsia" w:ascii="宋体" w:hAnsi="宋体" w:eastAsia="宋体" w:cs="宋体"/>
                <w:b/>
                <w:szCs w:val="21"/>
              </w:rPr>
              <w:t>/</w:t>
            </w:r>
          </w:p>
        </w:tc>
        <w:tc>
          <w:tcPr>
            <w:tcW w:w="850" w:type="dxa"/>
            <w:tcBorders>
              <w:top w:val="single" w:color="000000" w:sz="6" w:space="0"/>
              <w:left w:val="single" w:color="000000" w:sz="6" w:space="0"/>
              <w:bottom w:val="single" w:color="000000" w:sz="6" w:space="0"/>
              <w:right w:val="single" w:color="000000" w:sz="6" w:space="0"/>
            </w:tcBorders>
            <w:vAlign w:val="center"/>
          </w:tcPr>
          <w:p w14:paraId="00809E7F">
            <w:pPr>
              <w:spacing w:line="360" w:lineRule="auto"/>
              <w:jc w:val="center"/>
              <w:rPr>
                <w:rFonts w:ascii="Times New Roman" w:hAnsi="Times New Roman" w:eastAsia="宋体" w:cs="Times New Roman"/>
                <w:szCs w:val="24"/>
              </w:rPr>
            </w:pPr>
            <w:r>
              <w:rPr>
                <w:rFonts w:hint="eastAsia" w:ascii="宋体" w:hAnsi="宋体" w:eastAsia="宋体" w:cs="宋体"/>
                <w:b/>
                <w:szCs w:val="21"/>
              </w:rPr>
              <w:t>/</w:t>
            </w:r>
          </w:p>
        </w:tc>
        <w:tc>
          <w:tcPr>
            <w:tcW w:w="993" w:type="dxa"/>
            <w:tcBorders>
              <w:top w:val="single" w:color="000000" w:sz="6" w:space="0"/>
              <w:left w:val="single" w:color="000000" w:sz="6" w:space="0"/>
              <w:bottom w:val="single" w:color="000000" w:sz="6" w:space="0"/>
              <w:right w:val="single" w:color="000000" w:sz="6" w:space="0"/>
            </w:tcBorders>
            <w:vAlign w:val="center"/>
          </w:tcPr>
          <w:p w14:paraId="3B32A888">
            <w:pPr>
              <w:snapToGrid w:val="0"/>
              <w:spacing w:line="360" w:lineRule="auto"/>
              <w:jc w:val="left"/>
              <w:rPr>
                <w:rFonts w:ascii="宋体" w:hAnsi="宋体" w:eastAsia="宋体" w:cs="宋体"/>
                <w:b/>
                <w:szCs w:val="21"/>
              </w:rPr>
            </w:pPr>
          </w:p>
        </w:tc>
        <w:tc>
          <w:tcPr>
            <w:tcW w:w="1984" w:type="dxa"/>
            <w:tcBorders>
              <w:top w:val="single" w:color="000000" w:sz="6" w:space="0"/>
              <w:left w:val="single" w:color="000000" w:sz="6" w:space="0"/>
              <w:bottom w:val="single" w:color="000000" w:sz="6" w:space="0"/>
              <w:right w:val="single" w:color="000000" w:sz="6" w:space="0"/>
            </w:tcBorders>
            <w:vAlign w:val="center"/>
          </w:tcPr>
          <w:p w14:paraId="48C210D2">
            <w:pPr>
              <w:spacing w:line="360" w:lineRule="auto"/>
              <w:jc w:val="center"/>
              <w:rPr>
                <w:rFonts w:ascii="Times New Roman" w:hAnsi="Times New Roman" w:eastAsia="宋体" w:cs="Times New Roman"/>
                <w:szCs w:val="24"/>
              </w:rPr>
            </w:pPr>
            <w:r>
              <w:rPr>
                <w:rFonts w:hint="eastAsia" w:ascii="宋体" w:hAnsi="宋体" w:eastAsia="宋体" w:cs="宋体"/>
                <w:b/>
                <w:szCs w:val="21"/>
              </w:rPr>
              <w:t>/</w:t>
            </w:r>
          </w:p>
        </w:tc>
        <w:tc>
          <w:tcPr>
            <w:tcW w:w="1873" w:type="dxa"/>
            <w:tcBorders>
              <w:top w:val="single" w:color="000000" w:sz="6" w:space="0"/>
              <w:left w:val="single" w:color="000000" w:sz="6" w:space="0"/>
              <w:bottom w:val="single" w:color="000000" w:sz="6" w:space="0"/>
              <w:right w:val="double" w:color="000000" w:sz="4" w:space="0"/>
            </w:tcBorders>
          </w:tcPr>
          <w:p w14:paraId="25792510">
            <w:pPr>
              <w:spacing w:line="360" w:lineRule="auto"/>
              <w:jc w:val="center"/>
              <w:rPr>
                <w:rFonts w:ascii="Times New Roman" w:hAnsi="Times New Roman" w:eastAsia="宋体" w:cs="Times New Roman"/>
                <w:szCs w:val="24"/>
              </w:rPr>
            </w:pPr>
            <w:r>
              <w:rPr>
                <w:rFonts w:hint="eastAsia" w:ascii="宋体" w:hAnsi="宋体" w:eastAsia="宋体" w:cs="宋体"/>
                <w:b/>
                <w:szCs w:val="21"/>
              </w:rPr>
              <w:t>/</w:t>
            </w:r>
          </w:p>
        </w:tc>
      </w:tr>
      <w:tr w14:paraId="5F3485E2">
        <w:tblPrEx>
          <w:tblCellMar>
            <w:top w:w="0" w:type="dxa"/>
            <w:left w:w="108" w:type="dxa"/>
            <w:bottom w:w="0" w:type="dxa"/>
            <w:right w:w="108" w:type="dxa"/>
          </w:tblCellMar>
        </w:tblPrEx>
        <w:trPr>
          <w:trHeight w:val="442" w:hRule="atLeast"/>
        </w:trPr>
        <w:tc>
          <w:tcPr>
            <w:tcW w:w="8819" w:type="dxa"/>
            <w:gridSpan w:val="7"/>
            <w:tcBorders>
              <w:top w:val="single" w:color="000000" w:sz="6" w:space="0"/>
              <w:left w:val="double" w:color="000000" w:sz="4" w:space="0"/>
              <w:bottom w:val="single" w:color="000000" w:sz="6" w:space="0"/>
              <w:right w:val="double" w:color="000000" w:sz="4" w:space="0"/>
            </w:tcBorders>
            <w:vAlign w:val="center"/>
          </w:tcPr>
          <w:p w14:paraId="1B8B3C9B">
            <w:pPr>
              <w:spacing w:line="360" w:lineRule="auto"/>
              <w:jc w:val="left"/>
              <w:rPr>
                <w:rFonts w:ascii="Times New Roman" w:hAnsi="Times New Roman" w:eastAsia="宋体" w:cs="Times New Roman"/>
                <w:szCs w:val="24"/>
              </w:rPr>
            </w:pPr>
            <w:r>
              <w:rPr>
                <w:rFonts w:hint="eastAsia" w:ascii="宋体" w:hAnsi="宋体" w:eastAsia="宋体" w:cs="宋体"/>
                <w:b/>
                <w:szCs w:val="21"/>
              </w:rPr>
              <w:t>两型产品</w:t>
            </w:r>
          </w:p>
        </w:tc>
      </w:tr>
      <w:tr w14:paraId="49F74867">
        <w:tblPrEx>
          <w:tblCellMar>
            <w:top w:w="0" w:type="dxa"/>
            <w:left w:w="108" w:type="dxa"/>
            <w:bottom w:w="0" w:type="dxa"/>
            <w:right w:w="108" w:type="dxa"/>
          </w:tblCellMar>
        </w:tblPrEx>
        <w:trPr>
          <w:trHeight w:val="442" w:hRule="atLeast"/>
        </w:trPr>
        <w:tc>
          <w:tcPr>
            <w:tcW w:w="671" w:type="dxa"/>
            <w:tcBorders>
              <w:top w:val="single" w:color="000000" w:sz="6" w:space="0"/>
              <w:left w:val="double" w:color="000000" w:sz="4" w:space="0"/>
              <w:bottom w:val="single" w:color="000000" w:sz="6" w:space="0"/>
              <w:right w:val="single" w:color="000000" w:sz="6" w:space="0"/>
            </w:tcBorders>
            <w:vAlign w:val="center"/>
          </w:tcPr>
          <w:p w14:paraId="6CA79018">
            <w:pPr>
              <w:snapToGrid w:val="0"/>
              <w:spacing w:line="360" w:lineRule="auto"/>
              <w:jc w:val="center"/>
              <w:rPr>
                <w:rFonts w:ascii="宋体" w:hAnsi="宋体" w:eastAsia="宋体" w:cs="宋体"/>
                <w:b/>
                <w:szCs w:val="21"/>
              </w:rPr>
            </w:pPr>
          </w:p>
        </w:tc>
        <w:tc>
          <w:tcPr>
            <w:tcW w:w="1739" w:type="dxa"/>
            <w:tcBorders>
              <w:top w:val="single" w:color="000000" w:sz="6" w:space="0"/>
              <w:left w:val="single" w:color="000000" w:sz="6" w:space="0"/>
              <w:bottom w:val="single" w:color="000000" w:sz="6" w:space="0"/>
              <w:right w:val="single" w:color="000000" w:sz="6" w:space="0"/>
            </w:tcBorders>
            <w:vAlign w:val="center"/>
          </w:tcPr>
          <w:p w14:paraId="42BA47C7">
            <w:pPr>
              <w:snapToGrid w:val="0"/>
              <w:spacing w:line="360" w:lineRule="auto"/>
              <w:jc w:val="center"/>
              <w:rPr>
                <w:rFonts w:ascii="宋体" w:hAnsi="宋体" w:eastAsia="宋体" w:cs="宋体"/>
                <w:b/>
                <w:szCs w:val="21"/>
              </w:rPr>
            </w:pPr>
          </w:p>
        </w:tc>
        <w:tc>
          <w:tcPr>
            <w:tcW w:w="709" w:type="dxa"/>
            <w:tcBorders>
              <w:top w:val="single" w:color="000000" w:sz="6" w:space="0"/>
              <w:left w:val="single" w:color="000000" w:sz="6" w:space="0"/>
              <w:bottom w:val="single" w:color="000000" w:sz="6" w:space="0"/>
              <w:right w:val="single" w:color="000000" w:sz="6" w:space="0"/>
            </w:tcBorders>
            <w:vAlign w:val="center"/>
          </w:tcPr>
          <w:p w14:paraId="373BC255">
            <w:pPr>
              <w:snapToGrid w:val="0"/>
              <w:spacing w:line="360" w:lineRule="auto"/>
              <w:jc w:val="center"/>
              <w:rPr>
                <w:rFonts w:ascii="宋体" w:hAnsi="宋体" w:eastAsia="宋体" w:cs="宋体"/>
                <w:b/>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5E4945EE">
            <w:pPr>
              <w:snapToGrid w:val="0"/>
              <w:spacing w:line="360" w:lineRule="auto"/>
              <w:jc w:val="center"/>
              <w:rPr>
                <w:rFonts w:ascii="宋体" w:hAnsi="宋体" w:eastAsia="宋体" w:cs="宋体"/>
                <w:szCs w:val="21"/>
              </w:rPr>
            </w:pPr>
          </w:p>
        </w:tc>
        <w:tc>
          <w:tcPr>
            <w:tcW w:w="993" w:type="dxa"/>
            <w:tcBorders>
              <w:top w:val="single" w:color="000000" w:sz="6" w:space="0"/>
              <w:left w:val="single" w:color="000000" w:sz="6" w:space="0"/>
              <w:bottom w:val="single" w:color="000000" w:sz="6" w:space="0"/>
              <w:right w:val="single" w:color="000000" w:sz="6" w:space="0"/>
            </w:tcBorders>
            <w:vAlign w:val="center"/>
          </w:tcPr>
          <w:p w14:paraId="1C7DB4FF">
            <w:pPr>
              <w:snapToGrid w:val="0"/>
              <w:spacing w:line="360" w:lineRule="auto"/>
              <w:jc w:val="center"/>
              <w:rPr>
                <w:rFonts w:ascii="宋体" w:hAnsi="宋体" w:eastAsia="宋体" w:cs="宋体"/>
                <w:szCs w:val="21"/>
              </w:rPr>
            </w:pPr>
          </w:p>
        </w:tc>
        <w:tc>
          <w:tcPr>
            <w:tcW w:w="1984" w:type="dxa"/>
            <w:tcBorders>
              <w:top w:val="single" w:color="000000" w:sz="6" w:space="0"/>
              <w:left w:val="single" w:color="000000" w:sz="6" w:space="0"/>
              <w:bottom w:val="single" w:color="000000" w:sz="6" w:space="0"/>
              <w:right w:val="single" w:color="000000" w:sz="6" w:space="0"/>
            </w:tcBorders>
            <w:vAlign w:val="center"/>
          </w:tcPr>
          <w:p w14:paraId="04CCE4CA">
            <w:pPr>
              <w:snapToGrid w:val="0"/>
              <w:spacing w:line="360" w:lineRule="auto"/>
              <w:jc w:val="center"/>
              <w:rPr>
                <w:rFonts w:ascii="宋体" w:hAnsi="宋体" w:eastAsia="宋体" w:cs="宋体"/>
                <w:szCs w:val="21"/>
              </w:rPr>
            </w:pPr>
          </w:p>
        </w:tc>
        <w:tc>
          <w:tcPr>
            <w:tcW w:w="1873" w:type="dxa"/>
            <w:tcBorders>
              <w:top w:val="single" w:color="000000" w:sz="6" w:space="0"/>
              <w:left w:val="single" w:color="000000" w:sz="6" w:space="0"/>
              <w:bottom w:val="single" w:color="000000" w:sz="6" w:space="0"/>
              <w:right w:val="double" w:color="000000" w:sz="4" w:space="0"/>
            </w:tcBorders>
          </w:tcPr>
          <w:p w14:paraId="5C01828A">
            <w:pPr>
              <w:snapToGrid w:val="0"/>
              <w:spacing w:line="360" w:lineRule="auto"/>
              <w:jc w:val="center"/>
              <w:rPr>
                <w:rFonts w:ascii="宋体" w:hAnsi="宋体" w:eastAsia="宋体" w:cs="宋体"/>
                <w:szCs w:val="21"/>
              </w:rPr>
            </w:pPr>
          </w:p>
        </w:tc>
      </w:tr>
      <w:tr w14:paraId="4213D669">
        <w:tblPrEx>
          <w:tblCellMar>
            <w:top w:w="0" w:type="dxa"/>
            <w:left w:w="108" w:type="dxa"/>
            <w:bottom w:w="0" w:type="dxa"/>
            <w:right w:w="108" w:type="dxa"/>
          </w:tblCellMar>
        </w:tblPrEx>
        <w:trPr>
          <w:trHeight w:val="442" w:hRule="atLeast"/>
        </w:trPr>
        <w:tc>
          <w:tcPr>
            <w:tcW w:w="671" w:type="dxa"/>
            <w:tcBorders>
              <w:top w:val="single" w:color="000000" w:sz="6" w:space="0"/>
              <w:left w:val="double" w:color="000000" w:sz="4" w:space="0"/>
              <w:bottom w:val="double" w:color="000000" w:sz="4" w:space="0"/>
              <w:right w:val="single" w:color="000000" w:sz="6" w:space="0"/>
            </w:tcBorders>
            <w:vAlign w:val="center"/>
          </w:tcPr>
          <w:p w14:paraId="3ED17F62">
            <w:pPr>
              <w:spacing w:line="360" w:lineRule="auto"/>
              <w:jc w:val="center"/>
              <w:rPr>
                <w:rFonts w:ascii="Times New Roman" w:hAnsi="Times New Roman" w:eastAsia="宋体" w:cs="Times New Roman"/>
                <w:szCs w:val="24"/>
              </w:rPr>
            </w:pPr>
            <w:r>
              <w:rPr>
                <w:rFonts w:hint="eastAsia" w:ascii="宋体" w:hAnsi="宋体" w:eastAsia="宋体" w:cs="宋体"/>
                <w:szCs w:val="21"/>
              </w:rPr>
              <w:t>小计</w:t>
            </w:r>
          </w:p>
        </w:tc>
        <w:tc>
          <w:tcPr>
            <w:tcW w:w="1739" w:type="dxa"/>
            <w:tcBorders>
              <w:top w:val="single" w:color="000000" w:sz="6" w:space="0"/>
              <w:left w:val="single" w:color="000000" w:sz="6" w:space="0"/>
              <w:bottom w:val="double" w:color="000000" w:sz="4" w:space="0"/>
              <w:right w:val="single" w:color="000000" w:sz="6" w:space="0"/>
            </w:tcBorders>
            <w:vAlign w:val="center"/>
          </w:tcPr>
          <w:p w14:paraId="10F9B5E6">
            <w:pPr>
              <w:spacing w:line="360" w:lineRule="auto"/>
              <w:jc w:val="center"/>
              <w:rPr>
                <w:rFonts w:ascii="Times New Roman" w:hAnsi="Times New Roman" w:eastAsia="宋体" w:cs="Times New Roman"/>
                <w:szCs w:val="24"/>
              </w:rPr>
            </w:pPr>
            <w:r>
              <w:rPr>
                <w:rFonts w:hint="eastAsia" w:ascii="宋体" w:hAnsi="宋体" w:eastAsia="宋体" w:cs="宋体"/>
                <w:szCs w:val="21"/>
              </w:rPr>
              <w:t>/</w:t>
            </w:r>
          </w:p>
        </w:tc>
        <w:tc>
          <w:tcPr>
            <w:tcW w:w="709" w:type="dxa"/>
            <w:tcBorders>
              <w:top w:val="single" w:color="000000" w:sz="6" w:space="0"/>
              <w:left w:val="single" w:color="000000" w:sz="6" w:space="0"/>
              <w:bottom w:val="double" w:color="000000" w:sz="4" w:space="0"/>
              <w:right w:val="single" w:color="000000" w:sz="6" w:space="0"/>
            </w:tcBorders>
            <w:vAlign w:val="center"/>
          </w:tcPr>
          <w:p w14:paraId="5A489AAE">
            <w:pPr>
              <w:spacing w:line="360" w:lineRule="auto"/>
              <w:jc w:val="center"/>
              <w:rPr>
                <w:rFonts w:ascii="Times New Roman" w:hAnsi="Times New Roman" w:eastAsia="宋体" w:cs="Times New Roman"/>
                <w:szCs w:val="24"/>
              </w:rPr>
            </w:pPr>
            <w:r>
              <w:rPr>
                <w:rFonts w:hint="eastAsia" w:ascii="宋体" w:hAnsi="宋体" w:eastAsia="宋体" w:cs="宋体"/>
                <w:szCs w:val="21"/>
              </w:rPr>
              <w:t>/</w:t>
            </w:r>
          </w:p>
        </w:tc>
        <w:tc>
          <w:tcPr>
            <w:tcW w:w="850" w:type="dxa"/>
            <w:tcBorders>
              <w:top w:val="single" w:color="000000" w:sz="6" w:space="0"/>
              <w:left w:val="single" w:color="000000" w:sz="6" w:space="0"/>
              <w:bottom w:val="double" w:color="000000" w:sz="4" w:space="0"/>
              <w:right w:val="single" w:color="000000" w:sz="6" w:space="0"/>
            </w:tcBorders>
            <w:vAlign w:val="center"/>
          </w:tcPr>
          <w:p w14:paraId="6593009E">
            <w:pPr>
              <w:spacing w:line="360" w:lineRule="auto"/>
              <w:jc w:val="center"/>
              <w:rPr>
                <w:rFonts w:ascii="Times New Roman" w:hAnsi="Times New Roman" w:eastAsia="宋体" w:cs="Times New Roman"/>
                <w:szCs w:val="24"/>
              </w:rPr>
            </w:pPr>
            <w:r>
              <w:rPr>
                <w:rFonts w:hint="eastAsia" w:ascii="宋体" w:hAnsi="宋体" w:eastAsia="宋体" w:cs="宋体"/>
                <w:szCs w:val="21"/>
              </w:rPr>
              <w:t>/</w:t>
            </w:r>
          </w:p>
        </w:tc>
        <w:tc>
          <w:tcPr>
            <w:tcW w:w="993" w:type="dxa"/>
            <w:tcBorders>
              <w:top w:val="single" w:color="000000" w:sz="6" w:space="0"/>
              <w:left w:val="single" w:color="000000" w:sz="6" w:space="0"/>
              <w:bottom w:val="double" w:color="000000" w:sz="4" w:space="0"/>
              <w:right w:val="single" w:color="000000" w:sz="6" w:space="0"/>
            </w:tcBorders>
            <w:vAlign w:val="center"/>
          </w:tcPr>
          <w:p w14:paraId="134F46C4">
            <w:pPr>
              <w:snapToGrid w:val="0"/>
              <w:spacing w:line="360" w:lineRule="auto"/>
              <w:jc w:val="center"/>
              <w:rPr>
                <w:rFonts w:ascii="宋体" w:hAnsi="宋体" w:eastAsia="宋体" w:cs="宋体"/>
                <w:szCs w:val="21"/>
              </w:rPr>
            </w:pPr>
          </w:p>
        </w:tc>
        <w:tc>
          <w:tcPr>
            <w:tcW w:w="1984" w:type="dxa"/>
            <w:tcBorders>
              <w:top w:val="single" w:color="000000" w:sz="6" w:space="0"/>
              <w:left w:val="single" w:color="000000" w:sz="6" w:space="0"/>
              <w:bottom w:val="double" w:color="000000" w:sz="4" w:space="0"/>
              <w:right w:val="single" w:color="000000" w:sz="6" w:space="0"/>
            </w:tcBorders>
            <w:vAlign w:val="center"/>
          </w:tcPr>
          <w:p w14:paraId="0A4E64F5">
            <w:pPr>
              <w:spacing w:line="360" w:lineRule="auto"/>
              <w:jc w:val="center"/>
              <w:rPr>
                <w:rFonts w:ascii="Times New Roman" w:hAnsi="Times New Roman" w:eastAsia="宋体" w:cs="Times New Roman"/>
                <w:szCs w:val="24"/>
              </w:rPr>
            </w:pPr>
            <w:r>
              <w:rPr>
                <w:rFonts w:hint="eastAsia" w:ascii="宋体" w:hAnsi="宋体" w:eastAsia="宋体" w:cs="宋体"/>
                <w:szCs w:val="21"/>
              </w:rPr>
              <w:t>/</w:t>
            </w:r>
          </w:p>
        </w:tc>
        <w:tc>
          <w:tcPr>
            <w:tcW w:w="1873" w:type="dxa"/>
            <w:tcBorders>
              <w:top w:val="single" w:color="000000" w:sz="6" w:space="0"/>
              <w:left w:val="single" w:color="000000" w:sz="6" w:space="0"/>
              <w:bottom w:val="double" w:color="000000" w:sz="4" w:space="0"/>
              <w:right w:val="double" w:color="000000" w:sz="4" w:space="0"/>
            </w:tcBorders>
          </w:tcPr>
          <w:p w14:paraId="4DEFC1A7">
            <w:pPr>
              <w:spacing w:line="360" w:lineRule="auto"/>
              <w:jc w:val="center"/>
              <w:rPr>
                <w:rFonts w:ascii="Times New Roman" w:hAnsi="Times New Roman" w:eastAsia="宋体" w:cs="Times New Roman"/>
                <w:szCs w:val="24"/>
              </w:rPr>
            </w:pPr>
            <w:r>
              <w:rPr>
                <w:rFonts w:hint="eastAsia" w:ascii="宋体" w:hAnsi="宋体" w:eastAsia="宋体" w:cs="宋体"/>
                <w:szCs w:val="21"/>
              </w:rPr>
              <w:t>/</w:t>
            </w:r>
          </w:p>
        </w:tc>
      </w:tr>
    </w:tbl>
    <w:p w14:paraId="781B0364">
      <w:pPr>
        <w:snapToGrid w:val="0"/>
        <w:spacing w:line="360" w:lineRule="auto"/>
        <w:jc w:val="left"/>
        <w:rPr>
          <w:rFonts w:ascii="Times New Roman" w:hAnsi="Times New Roman" w:eastAsia="宋体" w:cs="Times New Roman"/>
          <w:szCs w:val="24"/>
        </w:rPr>
      </w:pPr>
      <w:r>
        <w:rPr>
          <w:rFonts w:hint="eastAsia" w:ascii="仿宋_GB2312" w:hAnsi="仿宋_GB2312" w:eastAsia="仿宋_GB2312" w:cs="宋体"/>
          <w:szCs w:val="21"/>
        </w:rPr>
        <w:t>说明：</w:t>
      </w:r>
      <w:r>
        <w:rPr>
          <w:rFonts w:hint="eastAsia" w:ascii="仿宋_GB2312" w:hAnsi="仿宋_GB2312" w:eastAsia="仿宋_GB2312" w:cs="仿宋_GB2312"/>
          <w:bCs/>
          <w:szCs w:val="21"/>
        </w:rPr>
        <w:t>1</w:t>
      </w:r>
      <w:r>
        <w:rPr>
          <w:rFonts w:hint="eastAsia" w:ascii="仿宋_GB2312" w:hAnsi="仿宋_GB2312" w:eastAsia="仿宋_GB2312" w:cs="宋体"/>
          <w:bCs/>
          <w:szCs w:val="21"/>
        </w:rPr>
        <w:t>、</w:t>
      </w:r>
      <w:r>
        <w:rPr>
          <w:rFonts w:hint="eastAsia" w:ascii="仿宋_GB2312" w:hAnsi="仿宋_GB2312" w:eastAsia="仿宋_GB2312" w:cs="宋体"/>
          <w:szCs w:val="21"/>
        </w:rPr>
        <w:t>本表用于计算节能产品、环境标志产品、两型产品应享受的政策功能加分。</w:t>
      </w:r>
    </w:p>
    <w:p w14:paraId="17C98552">
      <w:pPr>
        <w:snapToGrid w:val="0"/>
        <w:spacing w:line="360" w:lineRule="auto"/>
        <w:ind w:firstLine="630"/>
        <w:jc w:val="left"/>
        <w:rPr>
          <w:rFonts w:ascii="Times New Roman" w:hAnsi="Times New Roman" w:eastAsia="宋体" w:cs="Times New Roman"/>
          <w:szCs w:val="24"/>
        </w:rPr>
      </w:pPr>
      <w:r>
        <w:rPr>
          <w:rFonts w:hint="eastAsia" w:ascii="仿宋_GB2312" w:hAnsi="仿宋_GB2312" w:eastAsia="仿宋_GB2312" w:cs="仿宋_GB2312"/>
          <w:szCs w:val="21"/>
        </w:rPr>
        <w:t>2</w:t>
      </w:r>
      <w:r>
        <w:rPr>
          <w:rFonts w:hint="eastAsia" w:ascii="仿宋_GB2312" w:hAnsi="仿宋_GB2312" w:eastAsia="仿宋_GB2312" w:cs="宋体"/>
          <w:szCs w:val="21"/>
        </w:rPr>
        <w:t>、栏目</w:t>
      </w:r>
      <w:r>
        <w:rPr>
          <w:rFonts w:hint="eastAsia" w:ascii="仿宋_GB2312" w:hAnsi="仿宋_GB2312" w:eastAsia="仿宋_GB2312" w:cs="仿宋_GB2312"/>
          <w:szCs w:val="21"/>
        </w:rPr>
        <w:t>7</w:t>
      </w:r>
      <w:r>
        <w:rPr>
          <w:rFonts w:hint="eastAsia" w:ascii="仿宋_GB2312" w:hAnsi="仿宋_GB2312" w:eastAsia="仿宋_GB2312" w:cs="宋体"/>
          <w:szCs w:val="21"/>
        </w:rPr>
        <w:t>“政策功能编码”是指货物的中国环境标志认证证书编号、节能标志认证证书号、两型产品编号</w:t>
      </w:r>
      <w:r>
        <w:rPr>
          <w:rFonts w:hint="eastAsia" w:ascii="仿宋_GB2312" w:hAnsi="仿宋_GB2312" w:eastAsia="仿宋_GB2312" w:cs="仿宋_GB2312"/>
          <w:szCs w:val="21"/>
        </w:rPr>
        <w:t>(</w:t>
      </w:r>
      <w:r>
        <w:rPr>
          <w:rFonts w:hint="eastAsia" w:ascii="仿宋_GB2312" w:hAnsi="仿宋_GB2312" w:eastAsia="仿宋_GB2312" w:cs="宋体"/>
          <w:szCs w:val="21"/>
        </w:rPr>
        <w:t>货物同时属于节能产品、环境标志产品、两型产品的，只填写一种</w:t>
      </w:r>
      <w:r>
        <w:rPr>
          <w:rFonts w:hint="eastAsia" w:ascii="仿宋_GB2312" w:hAnsi="仿宋_GB2312" w:eastAsia="仿宋_GB2312" w:cs="仿宋_GB2312"/>
          <w:szCs w:val="21"/>
        </w:rPr>
        <w:t>)</w:t>
      </w:r>
      <w:r>
        <w:rPr>
          <w:rFonts w:hint="eastAsia" w:ascii="仿宋_GB2312" w:hAnsi="仿宋_GB2312" w:eastAsia="仿宋_GB2312" w:cs="宋体"/>
          <w:szCs w:val="21"/>
        </w:rPr>
        <w:t>。</w:t>
      </w:r>
    </w:p>
    <w:p w14:paraId="710A8DBA">
      <w:pPr>
        <w:snapToGrid w:val="0"/>
        <w:spacing w:line="360" w:lineRule="auto"/>
        <w:ind w:firstLine="630"/>
        <w:jc w:val="left"/>
        <w:rPr>
          <w:rFonts w:ascii="Times New Roman" w:hAnsi="Times New Roman" w:eastAsia="宋体" w:cs="Times New Roman"/>
          <w:szCs w:val="24"/>
        </w:rPr>
      </w:pPr>
      <w:r>
        <w:rPr>
          <w:rFonts w:hint="eastAsia" w:ascii="仿宋_GB2312" w:hAnsi="仿宋_GB2312" w:eastAsia="仿宋_GB2312" w:cs="仿宋_GB2312"/>
          <w:szCs w:val="21"/>
        </w:rPr>
        <w:t>3</w:t>
      </w:r>
      <w:r>
        <w:rPr>
          <w:rFonts w:hint="eastAsia" w:ascii="仿宋_GB2312" w:hAnsi="仿宋_GB2312" w:eastAsia="仿宋_GB2312" w:cs="宋体"/>
          <w:szCs w:val="21"/>
        </w:rPr>
        <w:t>、栏目</w:t>
      </w:r>
      <w:r>
        <w:rPr>
          <w:rFonts w:hint="eastAsia" w:ascii="仿宋_GB2312" w:hAnsi="仿宋_GB2312" w:eastAsia="仿宋_GB2312" w:cs="仿宋_GB2312"/>
          <w:szCs w:val="21"/>
        </w:rPr>
        <w:t>4</w:t>
      </w:r>
      <w:r>
        <w:rPr>
          <w:rFonts w:hint="eastAsia" w:ascii="仿宋_GB2312" w:hAnsi="仿宋_GB2312" w:eastAsia="仿宋_GB2312" w:cs="宋体"/>
          <w:szCs w:val="21"/>
        </w:rPr>
        <w:t>“单价”为综合单价，包含货物所有隐含的内容，如运输费、保险费、管理费和利润等。</w:t>
      </w:r>
    </w:p>
    <w:p w14:paraId="6B9FCAD0">
      <w:pPr>
        <w:snapToGrid w:val="0"/>
        <w:spacing w:line="360" w:lineRule="auto"/>
        <w:ind w:firstLine="630"/>
        <w:rPr>
          <w:rFonts w:ascii="Times New Roman" w:hAnsi="Times New Roman" w:eastAsia="宋体" w:cs="Times New Roman"/>
          <w:szCs w:val="24"/>
        </w:rPr>
      </w:pPr>
      <w:r>
        <w:rPr>
          <w:rFonts w:hint="eastAsia" w:ascii="黑体" w:hAnsi="黑体" w:eastAsia="黑体" w:cs="黑体"/>
          <w:bCs/>
          <w:szCs w:val="21"/>
        </w:rPr>
        <w:t>4</w:t>
      </w:r>
      <w:r>
        <w:rPr>
          <w:rFonts w:hint="eastAsia" w:ascii="黑体" w:hAnsi="黑体" w:eastAsia="黑体" w:cs="宋体"/>
          <w:bCs/>
          <w:szCs w:val="21"/>
        </w:rPr>
        <w:t>、未按上述要求提供、</w:t>
      </w:r>
      <w:r>
        <w:rPr>
          <w:rFonts w:hint="eastAsia" w:ascii="黑体" w:hAnsi="黑体" w:eastAsia="黑体" w:cs="宋体"/>
          <w:szCs w:val="21"/>
        </w:rPr>
        <w:t>填写，或者提供的内容不真实的，</w:t>
      </w:r>
      <w:r>
        <w:rPr>
          <w:rFonts w:hint="eastAsia" w:ascii="黑体" w:hAnsi="黑体" w:eastAsia="黑体" w:cs="宋体"/>
          <w:bCs/>
          <w:szCs w:val="21"/>
        </w:rPr>
        <w:t>评审时本表所有优惠不予以考虑。</w:t>
      </w:r>
    </w:p>
    <w:p w14:paraId="5E6E33CA">
      <w:pPr>
        <w:spacing w:line="360" w:lineRule="auto"/>
        <w:rPr>
          <w:rFonts w:ascii="宋体" w:hAnsi="宋体" w:eastAsia="黑体" w:cs="宋体"/>
          <w:bCs/>
          <w:szCs w:val="21"/>
        </w:rPr>
      </w:pPr>
    </w:p>
    <w:p w14:paraId="346EC728">
      <w:pPr>
        <w:spacing w:line="360" w:lineRule="auto"/>
        <w:rPr>
          <w:rFonts w:ascii="宋体" w:hAnsi="宋体" w:eastAsia="黑体" w:cs="宋体"/>
          <w:bCs/>
          <w:szCs w:val="21"/>
        </w:rPr>
      </w:pPr>
    </w:p>
    <w:p w14:paraId="75548C5F">
      <w:pPr>
        <w:spacing w:line="360" w:lineRule="auto"/>
        <w:rPr>
          <w:rFonts w:ascii="Times New Roman" w:hAnsi="Times New Roman" w:eastAsia="宋体" w:cs="Times New Roman"/>
          <w:szCs w:val="24"/>
        </w:rPr>
      </w:pPr>
      <w:r>
        <w:rPr>
          <w:rFonts w:hint="eastAsia" w:ascii="宋体" w:hAnsi="宋体" w:eastAsia="宋体" w:cs="宋体"/>
          <w:szCs w:val="21"/>
        </w:rPr>
        <w:t>投标人名称（单位章）：</w:t>
      </w:r>
    </w:p>
    <w:p w14:paraId="513C5B2F">
      <w:pPr>
        <w:spacing w:line="360" w:lineRule="auto"/>
        <w:rPr>
          <w:rFonts w:ascii="Times New Roman" w:hAnsi="Times New Roman" w:eastAsia="宋体" w:cs="Times New Roman"/>
          <w:szCs w:val="24"/>
        </w:rPr>
      </w:pPr>
      <w:r>
        <w:rPr>
          <w:rFonts w:hint="eastAsia" w:ascii="宋体" w:hAnsi="宋体" w:eastAsia="宋体" w:cs="宋体"/>
          <w:szCs w:val="21"/>
        </w:rPr>
        <w:t>法定代表人或其委托代理人（签字或签章）：</w:t>
      </w:r>
      <w:r>
        <w:rPr>
          <w:rFonts w:hint="eastAsia" w:ascii="宋体" w:hAnsi="宋体" w:eastAsia="宋体" w:cs="宋体"/>
          <w:szCs w:val="21"/>
          <w:u w:val="single"/>
        </w:rPr>
        <w:t xml:space="preserve">       </w:t>
      </w:r>
    </w:p>
    <w:p w14:paraId="7B8D9708">
      <w:pPr>
        <w:rPr>
          <w:rFonts w:ascii="Times New Roman" w:hAnsi="Times New Roman" w:eastAsia="宋体" w:cs="Times New Roman"/>
          <w:szCs w:val="24"/>
        </w:rPr>
      </w:pPr>
      <w:r>
        <w:rPr>
          <w:rFonts w:hint="eastAsia" w:ascii="宋体" w:hAnsi="宋体" w:eastAsia="宋体" w:cs="宋体"/>
          <w:szCs w:val="21"/>
        </w:rPr>
        <w:t>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349173F4">
      <w:pPr>
        <w:snapToGrid w:val="0"/>
        <w:spacing w:line="360" w:lineRule="auto"/>
        <w:rPr>
          <w:rFonts w:ascii="宋体" w:hAnsi="宋体" w:eastAsia="黑体" w:cs="宋体"/>
          <w:b/>
          <w:sz w:val="32"/>
          <w:szCs w:val="32"/>
        </w:rPr>
      </w:pPr>
    </w:p>
    <w:p w14:paraId="53F451C0">
      <w:pPr>
        <w:pageBreakBefore/>
        <w:snapToGrid w:val="0"/>
        <w:spacing w:line="360" w:lineRule="auto"/>
        <w:jc w:val="center"/>
        <w:rPr>
          <w:rFonts w:ascii="Times New Roman" w:hAnsi="Times New Roman" w:eastAsia="宋体" w:cs="Times New Roman"/>
          <w:szCs w:val="24"/>
        </w:rPr>
      </w:pPr>
      <w:r>
        <w:rPr>
          <w:rFonts w:hint="eastAsia" w:ascii="黑体" w:hAnsi="黑体" w:eastAsia="黑体" w:cs="宋体"/>
          <w:b/>
          <w:sz w:val="32"/>
          <w:szCs w:val="32"/>
        </w:rPr>
        <w:t>七、经销、或代理货物、或为货物提供售后服务的证明材料</w:t>
      </w:r>
    </w:p>
    <w:p w14:paraId="1A24279A">
      <w:pPr>
        <w:snapToGrid w:val="0"/>
        <w:spacing w:line="360" w:lineRule="auto"/>
        <w:rPr>
          <w:rFonts w:ascii="仿宋_GB2312" w:hAnsi="仿宋_GB2312" w:eastAsia="仿宋_GB2312" w:cs="仿宋_GB2312"/>
          <w:b/>
          <w:bCs/>
          <w:sz w:val="32"/>
          <w:szCs w:val="21"/>
        </w:rPr>
      </w:pPr>
    </w:p>
    <w:p w14:paraId="492519FF">
      <w:pPr>
        <w:ind w:firstLine="210"/>
        <w:rPr>
          <w:rFonts w:ascii="Times New Roman" w:hAnsi="Times New Roman" w:eastAsia="宋体" w:cs="Times New Roman"/>
          <w:szCs w:val="24"/>
        </w:rPr>
      </w:pPr>
      <w:r>
        <w:rPr>
          <w:rFonts w:hint="eastAsia" w:ascii="仿宋_GB2312" w:hAnsi="仿宋_GB2312" w:eastAsia="仿宋_GB2312" w:cs="宋体"/>
          <w:bCs/>
          <w:szCs w:val="21"/>
        </w:rPr>
        <w:t>提供协议或授权函复印件或售后服务证明原件。</w:t>
      </w:r>
    </w:p>
    <w:p w14:paraId="3FD920FA">
      <w:pPr>
        <w:ind w:firstLine="803"/>
        <w:jc w:val="center"/>
        <w:rPr>
          <w:rFonts w:ascii="仿宋_GB2312" w:hAnsi="仿宋_GB2312" w:eastAsia="仿宋_GB2312" w:cs="仿宋_GB2312"/>
          <w:bCs/>
          <w:szCs w:val="21"/>
        </w:rPr>
      </w:pPr>
    </w:p>
    <w:p w14:paraId="4CA1B460">
      <w:pPr>
        <w:ind w:firstLine="803"/>
        <w:jc w:val="center"/>
        <w:rPr>
          <w:rFonts w:ascii="仿宋_GB2312" w:hAnsi="仿宋_GB2312" w:eastAsia="仿宋_GB2312" w:cs="仿宋_GB2312"/>
          <w:bCs/>
          <w:szCs w:val="21"/>
        </w:rPr>
      </w:pPr>
    </w:p>
    <w:p w14:paraId="152BEAA1">
      <w:pPr>
        <w:ind w:firstLine="803"/>
        <w:jc w:val="center"/>
        <w:rPr>
          <w:rFonts w:ascii="仿宋_GB2312" w:hAnsi="仿宋_GB2312" w:eastAsia="仿宋_GB2312" w:cs="仿宋_GB2312"/>
          <w:bCs/>
          <w:szCs w:val="21"/>
        </w:rPr>
      </w:pPr>
    </w:p>
    <w:p w14:paraId="7C849CE0">
      <w:pPr>
        <w:ind w:firstLine="803"/>
        <w:jc w:val="center"/>
        <w:rPr>
          <w:rFonts w:ascii="仿宋_GB2312" w:hAnsi="仿宋_GB2312" w:eastAsia="仿宋_GB2312" w:cs="仿宋_GB2312"/>
          <w:bCs/>
          <w:szCs w:val="21"/>
        </w:rPr>
      </w:pPr>
    </w:p>
    <w:p w14:paraId="22388B48">
      <w:pPr>
        <w:ind w:firstLine="803"/>
        <w:jc w:val="center"/>
        <w:rPr>
          <w:rFonts w:ascii="仿宋_GB2312" w:hAnsi="仿宋_GB2312" w:eastAsia="仿宋_GB2312" w:cs="仿宋_GB2312"/>
          <w:bCs/>
          <w:szCs w:val="21"/>
        </w:rPr>
      </w:pPr>
    </w:p>
    <w:p w14:paraId="7130CA20">
      <w:pPr>
        <w:ind w:firstLine="803"/>
        <w:jc w:val="center"/>
        <w:rPr>
          <w:rFonts w:ascii="仿宋_GB2312" w:hAnsi="仿宋_GB2312" w:eastAsia="仿宋_GB2312" w:cs="仿宋_GB2312"/>
          <w:bCs/>
          <w:szCs w:val="21"/>
        </w:rPr>
      </w:pPr>
    </w:p>
    <w:p w14:paraId="5A427B90">
      <w:pPr>
        <w:ind w:firstLine="803"/>
        <w:jc w:val="center"/>
        <w:rPr>
          <w:rFonts w:ascii="仿宋_GB2312" w:hAnsi="仿宋_GB2312" w:eastAsia="仿宋_GB2312" w:cs="仿宋_GB2312"/>
          <w:bCs/>
          <w:szCs w:val="21"/>
        </w:rPr>
      </w:pPr>
    </w:p>
    <w:p w14:paraId="70AB253F">
      <w:pPr>
        <w:ind w:firstLine="803"/>
        <w:jc w:val="center"/>
        <w:rPr>
          <w:rFonts w:ascii="仿宋_GB2312" w:hAnsi="仿宋_GB2312" w:eastAsia="仿宋_GB2312" w:cs="仿宋_GB2312"/>
          <w:bCs/>
          <w:szCs w:val="21"/>
        </w:rPr>
      </w:pPr>
    </w:p>
    <w:p w14:paraId="14F7E74F">
      <w:pPr>
        <w:ind w:firstLine="803"/>
        <w:jc w:val="center"/>
        <w:rPr>
          <w:rFonts w:ascii="仿宋_GB2312" w:hAnsi="仿宋_GB2312" w:eastAsia="仿宋_GB2312" w:cs="仿宋_GB2312"/>
          <w:bCs/>
          <w:szCs w:val="21"/>
        </w:rPr>
      </w:pPr>
    </w:p>
    <w:p w14:paraId="34E7AEBE">
      <w:pPr>
        <w:ind w:firstLine="803"/>
        <w:jc w:val="center"/>
        <w:rPr>
          <w:rFonts w:ascii="仿宋_GB2312" w:hAnsi="仿宋_GB2312" w:eastAsia="仿宋_GB2312" w:cs="仿宋_GB2312"/>
          <w:bCs/>
          <w:szCs w:val="21"/>
        </w:rPr>
      </w:pPr>
    </w:p>
    <w:p w14:paraId="4C8F402D">
      <w:pPr>
        <w:ind w:firstLine="803"/>
        <w:jc w:val="center"/>
        <w:rPr>
          <w:rFonts w:ascii="仿宋_GB2312" w:hAnsi="仿宋_GB2312" w:eastAsia="仿宋_GB2312" w:cs="仿宋_GB2312"/>
          <w:bCs/>
          <w:szCs w:val="21"/>
        </w:rPr>
      </w:pPr>
    </w:p>
    <w:p w14:paraId="708A41CC">
      <w:pPr>
        <w:ind w:firstLine="803"/>
        <w:jc w:val="center"/>
        <w:rPr>
          <w:rFonts w:ascii="仿宋_GB2312" w:hAnsi="仿宋_GB2312" w:eastAsia="仿宋_GB2312" w:cs="仿宋_GB2312"/>
          <w:bCs/>
          <w:szCs w:val="21"/>
        </w:rPr>
      </w:pPr>
    </w:p>
    <w:p w14:paraId="305DA207">
      <w:pPr>
        <w:ind w:firstLine="803"/>
        <w:jc w:val="center"/>
        <w:rPr>
          <w:rFonts w:ascii="仿宋_GB2312" w:hAnsi="仿宋_GB2312" w:eastAsia="仿宋_GB2312" w:cs="仿宋_GB2312"/>
          <w:bCs/>
          <w:szCs w:val="21"/>
        </w:rPr>
      </w:pPr>
    </w:p>
    <w:p w14:paraId="77AD2D6D">
      <w:pPr>
        <w:ind w:firstLine="803"/>
        <w:jc w:val="center"/>
        <w:rPr>
          <w:rFonts w:ascii="仿宋_GB2312" w:hAnsi="仿宋_GB2312" w:eastAsia="仿宋_GB2312" w:cs="仿宋_GB2312"/>
          <w:bCs/>
          <w:szCs w:val="21"/>
        </w:rPr>
      </w:pPr>
    </w:p>
    <w:p w14:paraId="784B1FE5">
      <w:pPr>
        <w:ind w:firstLine="803"/>
        <w:jc w:val="center"/>
        <w:rPr>
          <w:rFonts w:ascii="仿宋_GB2312" w:hAnsi="仿宋_GB2312" w:eastAsia="仿宋_GB2312" w:cs="仿宋_GB2312"/>
          <w:bCs/>
          <w:szCs w:val="21"/>
        </w:rPr>
      </w:pPr>
    </w:p>
    <w:p w14:paraId="7081A5E6">
      <w:pPr>
        <w:ind w:firstLine="803"/>
        <w:jc w:val="center"/>
        <w:rPr>
          <w:rFonts w:ascii="仿宋_GB2312" w:hAnsi="仿宋_GB2312" w:eastAsia="仿宋_GB2312" w:cs="仿宋_GB2312"/>
          <w:bCs/>
          <w:szCs w:val="21"/>
        </w:rPr>
      </w:pPr>
    </w:p>
    <w:p w14:paraId="156EA0F4">
      <w:pPr>
        <w:ind w:firstLine="803"/>
        <w:jc w:val="center"/>
        <w:rPr>
          <w:rFonts w:ascii="仿宋_GB2312" w:hAnsi="仿宋_GB2312" w:eastAsia="仿宋_GB2312" w:cs="仿宋_GB2312"/>
          <w:bCs/>
          <w:szCs w:val="21"/>
        </w:rPr>
      </w:pPr>
    </w:p>
    <w:p w14:paraId="0518F610">
      <w:pPr>
        <w:ind w:firstLine="803"/>
        <w:jc w:val="center"/>
        <w:rPr>
          <w:rFonts w:ascii="仿宋_GB2312" w:hAnsi="仿宋_GB2312" w:eastAsia="仿宋_GB2312" w:cs="仿宋_GB2312"/>
          <w:bCs/>
          <w:szCs w:val="21"/>
        </w:rPr>
      </w:pPr>
    </w:p>
    <w:p w14:paraId="0312CF00">
      <w:pPr>
        <w:ind w:firstLine="803"/>
        <w:jc w:val="center"/>
        <w:rPr>
          <w:rFonts w:ascii="仿宋_GB2312" w:hAnsi="仿宋_GB2312" w:eastAsia="仿宋_GB2312" w:cs="仿宋_GB2312"/>
          <w:bCs/>
          <w:szCs w:val="21"/>
        </w:rPr>
      </w:pPr>
    </w:p>
    <w:p w14:paraId="1DBA885A">
      <w:pPr>
        <w:ind w:firstLine="803"/>
        <w:jc w:val="center"/>
        <w:rPr>
          <w:rFonts w:ascii="仿宋_GB2312" w:hAnsi="仿宋_GB2312" w:eastAsia="仿宋_GB2312" w:cs="仿宋_GB2312"/>
          <w:bCs/>
          <w:szCs w:val="21"/>
        </w:rPr>
      </w:pPr>
    </w:p>
    <w:p w14:paraId="1B2D5EEA">
      <w:pPr>
        <w:ind w:firstLine="803"/>
        <w:jc w:val="center"/>
        <w:rPr>
          <w:rFonts w:ascii="仿宋_GB2312" w:hAnsi="仿宋_GB2312" w:eastAsia="仿宋_GB2312" w:cs="仿宋_GB2312"/>
          <w:bCs/>
          <w:szCs w:val="21"/>
        </w:rPr>
      </w:pPr>
    </w:p>
    <w:p w14:paraId="4E747EF9">
      <w:pPr>
        <w:ind w:firstLine="803"/>
        <w:jc w:val="center"/>
        <w:rPr>
          <w:rFonts w:ascii="仿宋_GB2312" w:hAnsi="仿宋_GB2312" w:eastAsia="仿宋_GB2312" w:cs="仿宋_GB2312"/>
          <w:bCs/>
          <w:szCs w:val="21"/>
        </w:rPr>
      </w:pPr>
    </w:p>
    <w:p w14:paraId="39122FFE">
      <w:pPr>
        <w:ind w:firstLine="803"/>
        <w:jc w:val="center"/>
        <w:rPr>
          <w:rFonts w:ascii="仿宋_GB2312" w:hAnsi="仿宋_GB2312" w:eastAsia="仿宋_GB2312" w:cs="仿宋_GB2312"/>
          <w:bCs/>
          <w:szCs w:val="21"/>
        </w:rPr>
      </w:pPr>
    </w:p>
    <w:p w14:paraId="2DF074ED">
      <w:pPr>
        <w:ind w:firstLine="803"/>
        <w:jc w:val="center"/>
        <w:rPr>
          <w:rFonts w:ascii="仿宋_GB2312" w:hAnsi="仿宋_GB2312" w:eastAsia="仿宋_GB2312" w:cs="仿宋_GB2312"/>
          <w:bCs/>
          <w:szCs w:val="21"/>
        </w:rPr>
      </w:pPr>
    </w:p>
    <w:p w14:paraId="336664CF">
      <w:pPr>
        <w:ind w:firstLine="803"/>
        <w:jc w:val="center"/>
        <w:rPr>
          <w:rFonts w:ascii="仿宋_GB2312" w:hAnsi="仿宋_GB2312" w:eastAsia="仿宋_GB2312" w:cs="仿宋_GB2312"/>
          <w:bCs/>
          <w:szCs w:val="21"/>
        </w:rPr>
      </w:pPr>
    </w:p>
    <w:p w14:paraId="3567D261">
      <w:pPr>
        <w:ind w:firstLine="803"/>
        <w:jc w:val="center"/>
        <w:rPr>
          <w:rFonts w:ascii="仿宋_GB2312" w:hAnsi="仿宋_GB2312" w:eastAsia="仿宋_GB2312" w:cs="仿宋_GB2312"/>
          <w:bCs/>
          <w:szCs w:val="21"/>
        </w:rPr>
      </w:pPr>
    </w:p>
    <w:p w14:paraId="5D06A71F">
      <w:pPr>
        <w:ind w:firstLine="803"/>
        <w:jc w:val="center"/>
        <w:rPr>
          <w:rFonts w:ascii="仿宋_GB2312" w:hAnsi="仿宋_GB2312" w:eastAsia="仿宋_GB2312" w:cs="仿宋_GB2312"/>
          <w:bCs/>
          <w:szCs w:val="21"/>
        </w:rPr>
      </w:pPr>
    </w:p>
    <w:p w14:paraId="12E1AA1F">
      <w:pPr>
        <w:ind w:firstLine="803"/>
        <w:jc w:val="center"/>
        <w:rPr>
          <w:rFonts w:ascii="仿宋_GB2312" w:hAnsi="仿宋_GB2312" w:eastAsia="仿宋_GB2312" w:cs="仿宋_GB2312"/>
          <w:bCs/>
          <w:szCs w:val="21"/>
        </w:rPr>
      </w:pPr>
    </w:p>
    <w:p w14:paraId="36006D46">
      <w:pPr>
        <w:ind w:firstLine="803"/>
        <w:jc w:val="center"/>
        <w:rPr>
          <w:rFonts w:ascii="仿宋_GB2312" w:hAnsi="仿宋_GB2312" w:eastAsia="仿宋_GB2312" w:cs="仿宋_GB2312"/>
          <w:bCs/>
          <w:szCs w:val="21"/>
        </w:rPr>
      </w:pPr>
    </w:p>
    <w:p w14:paraId="5A09E9E1">
      <w:pPr>
        <w:ind w:firstLine="803"/>
        <w:jc w:val="center"/>
        <w:rPr>
          <w:rFonts w:ascii="仿宋_GB2312" w:hAnsi="仿宋_GB2312" w:eastAsia="仿宋_GB2312" w:cs="仿宋_GB2312"/>
          <w:bCs/>
          <w:szCs w:val="21"/>
        </w:rPr>
      </w:pPr>
    </w:p>
    <w:p w14:paraId="41BDF6B3">
      <w:pPr>
        <w:ind w:firstLine="803"/>
        <w:jc w:val="center"/>
        <w:rPr>
          <w:rFonts w:ascii="仿宋_GB2312" w:hAnsi="仿宋_GB2312" w:eastAsia="仿宋_GB2312" w:cs="仿宋_GB2312"/>
          <w:bCs/>
          <w:szCs w:val="21"/>
        </w:rPr>
      </w:pPr>
    </w:p>
    <w:p w14:paraId="45DCC5BA">
      <w:pPr>
        <w:ind w:firstLine="803"/>
        <w:jc w:val="center"/>
        <w:rPr>
          <w:rFonts w:ascii="仿宋_GB2312" w:hAnsi="仿宋_GB2312" w:eastAsia="仿宋_GB2312" w:cs="仿宋_GB2312"/>
          <w:bCs/>
          <w:szCs w:val="21"/>
        </w:rPr>
      </w:pPr>
    </w:p>
    <w:p w14:paraId="3B8C9065">
      <w:pPr>
        <w:ind w:firstLine="803"/>
        <w:jc w:val="center"/>
        <w:rPr>
          <w:rFonts w:ascii="仿宋_GB2312" w:hAnsi="仿宋_GB2312" w:eastAsia="仿宋_GB2312" w:cs="仿宋_GB2312"/>
          <w:bCs/>
          <w:szCs w:val="21"/>
        </w:rPr>
      </w:pPr>
    </w:p>
    <w:p w14:paraId="141ADE92">
      <w:pPr>
        <w:ind w:firstLine="803"/>
        <w:jc w:val="center"/>
        <w:rPr>
          <w:rFonts w:ascii="仿宋_GB2312" w:hAnsi="仿宋_GB2312" w:eastAsia="仿宋_GB2312" w:cs="仿宋_GB2312"/>
          <w:bCs/>
          <w:szCs w:val="21"/>
        </w:rPr>
      </w:pPr>
    </w:p>
    <w:p w14:paraId="327A153C">
      <w:pPr>
        <w:ind w:firstLine="803"/>
        <w:jc w:val="center"/>
        <w:rPr>
          <w:rFonts w:ascii="仿宋_GB2312" w:hAnsi="仿宋_GB2312" w:eastAsia="仿宋_GB2312" w:cs="仿宋_GB2312"/>
          <w:bCs/>
          <w:szCs w:val="21"/>
        </w:rPr>
      </w:pPr>
    </w:p>
    <w:p w14:paraId="11F71B8A">
      <w:pPr>
        <w:ind w:firstLine="803"/>
        <w:jc w:val="center"/>
        <w:rPr>
          <w:rFonts w:ascii="仿宋_GB2312" w:hAnsi="仿宋_GB2312" w:eastAsia="仿宋_GB2312" w:cs="仿宋_GB2312"/>
          <w:bCs/>
          <w:szCs w:val="21"/>
        </w:rPr>
      </w:pPr>
    </w:p>
    <w:p w14:paraId="36ABAE39">
      <w:pPr>
        <w:ind w:firstLine="803"/>
        <w:jc w:val="center"/>
        <w:rPr>
          <w:rFonts w:ascii="仿宋_GB2312" w:hAnsi="仿宋_GB2312" w:eastAsia="仿宋_GB2312" w:cs="仿宋_GB2312"/>
          <w:bCs/>
          <w:szCs w:val="21"/>
        </w:rPr>
      </w:pPr>
    </w:p>
    <w:p w14:paraId="794E6E8E">
      <w:pPr>
        <w:ind w:firstLine="803"/>
        <w:jc w:val="center"/>
        <w:rPr>
          <w:rFonts w:ascii="仿宋_GB2312" w:hAnsi="仿宋_GB2312" w:eastAsia="仿宋_GB2312" w:cs="仿宋_GB2312"/>
          <w:bCs/>
          <w:szCs w:val="21"/>
        </w:rPr>
      </w:pPr>
    </w:p>
    <w:p w14:paraId="5588578D">
      <w:pPr>
        <w:ind w:firstLine="803"/>
        <w:jc w:val="center"/>
        <w:rPr>
          <w:rFonts w:ascii="仿宋_GB2312" w:hAnsi="仿宋_GB2312" w:eastAsia="仿宋_GB2312" w:cs="仿宋_GB2312"/>
          <w:bCs/>
          <w:szCs w:val="21"/>
        </w:rPr>
      </w:pPr>
    </w:p>
    <w:p w14:paraId="3EB8DEAB">
      <w:pPr>
        <w:ind w:firstLine="803"/>
        <w:jc w:val="center"/>
        <w:rPr>
          <w:rFonts w:ascii="仿宋_GB2312" w:hAnsi="仿宋_GB2312" w:eastAsia="仿宋_GB2312" w:cs="仿宋_GB2312"/>
          <w:bCs/>
          <w:szCs w:val="21"/>
        </w:rPr>
      </w:pPr>
    </w:p>
    <w:p w14:paraId="0A058DEE">
      <w:pPr>
        <w:ind w:firstLine="803"/>
        <w:jc w:val="center"/>
        <w:rPr>
          <w:rFonts w:ascii="仿宋_GB2312" w:hAnsi="仿宋_GB2312" w:eastAsia="仿宋_GB2312" w:cs="仿宋_GB2312"/>
          <w:bCs/>
          <w:szCs w:val="21"/>
        </w:rPr>
      </w:pPr>
    </w:p>
    <w:p w14:paraId="7DAB7E5A">
      <w:pPr>
        <w:ind w:firstLine="803"/>
        <w:jc w:val="center"/>
        <w:rPr>
          <w:rFonts w:ascii="仿宋_GB2312" w:hAnsi="仿宋_GB2312" w:eastAsia="仿宋_GB2312" w:cs="仿宋_GB2312"/>
          <w:bCs/>
          <w:szCs w:val="21"/>
        </w:rPr>
      </w:pPr>
    </w:p>
    <w:p w14:paraId="2475146D">
      <w:pPr>
        <w:ind w:firstLine="803"/>
        <w:jc w:val="center"/>
        <w:rPr>
          <w:rFonts w:ascii="Times New Roman" w:hAnsi="Times New Roman" w:eastAsia="宋体" w:cs="Times New Roman"/>
          <w:szCs w:val="24"/>
        </w:rPr>
      </w:pPr>
      <w:r>
        <w:rPr>
          <w:rFonts w:hint="eastAsia" w:ascii="黑体" w:hAnsi="黑体" w:eastAsia="黑体" w:cs="黑体"/>
          <w:b/>
          <w:bCs/>
          <w:sz w:val="32"/>
          <w:szCs w:val="32"/>
        </w:rPr>
        <w:t>八、</w:t>
      </w:r>
      <w:r>
        <w:rPr>
          <w:rFonts w:hint="eastAsia" w:ascii="黑体" w:hAnsi="黑体" w:eastAsia="黑体" w:cs="宋体"/>
          <w:b/>
          <w:sz w:val="32"/>
          <w:szCs w:val="32"/>
        </w:rPr>
        <w:t>报价一览表及报价文件</w:t>
      </w:r>
    </w:p>
    <w:p w14:paraId="09E6DBAB">
      <w:pPr>
        <w:snapToGrid w:val="0"/>
        <w:rPr>
          <w:rFonts w:ascii="Times New Roman" w:hAnsi="Times New Roman" w:eastAsia="黑体" w:cs="Times New Roman"/>
          <w:szCs w:val="24"/>
        </w:rPr>
      </w:pPr>
      <w:r>
        <w:rPr>
          <w:rFonts w:hint="eastAsia" w:ascii="黑体" w:hAnsi="黑体" w:eastAsia="黑体" w:cs="宋体"/>
          <w:sz w:val="30"/>
          <w:szCs w:val="30"/>
        </w:rPr>
        <w:t>附件</w:t>
      </w:r>
      <w:r>
        <w:rPr>
          <w:rFonts w:hint="eastAsia" w:ascii="黑体" w:hAnsi="黑体" w:eastAsia="黑体" w:cs="黑体"/>
          <w:sz w:val="30"/>
          <w:szCs w:val="30"/>
        </w:rPr>
        <w:t>8</w:t>
      </w:r>
    </w:p>
    <w:p w14:paraId="5EC1D086">
      <w:pPr>
        <w:spacing w:line="360" w:lineRule="exact"/>
        <w:ind w:firstLine="300"/>
        <w:rPr>
          <w:rFonts w:ascii="楷体_GB2312" w:hAnsi="楷体_GB2312" w:eastAsia="楷体_GB2312" w:cs="楷体_GB2312"/>
          <w:sz w:val="30"/>
          <w:szCs w:val="30"/>
        </w:rPr>
      </w:pPr>
    </w:p>
    <w:p w14:paraId="7E1A9F17">
      <w:pPr>
        <w:snapToGrid w:val="0"/>
        <w:jc w:val="center"/>
        <w:rPr>
          <w:rFonts w:ascii="黑体" w:hAnsi="黑体" w:eastAsia="黑体" w:cs="黑体"/>
          <w:bCs/>
          <w:sz w:val="30"/>
          <w:szCs w:val="30"/>
        </w:rPr>
      </w:pPr>
    </w:p>
    <w:p w14:paraId="1EB1DEFE">
      <w:pPr>
        <w:snapToGrid w:val="0"/>
        <w:jc w:val="center"/>
        <w:rPr>
          <w:rFonts w:ascii="Times New Roman" w:hAnsi="Times New Roman" w:eastAsia="宋体" w:cs="Times New Roman"/>
          <w:szCs w:val="24"/>
        </w:rPr>
      </w:pPr>
      <w:r>
        <w:rPr>
          <w:rFonts w:hint="eastAsia" w:ascii="黑体" w:hAnsi="黑体" w:eastAsia="黑体" w:cs="宋体"/>
          <w:bCs/>
          <w:sz w:val="30"/>
          <w:szCs w:val="30"/>
        </w:rPr>
        <w:t>报价一览表（服务</w:t>
      </w:r>
      <w:r>
        <w:rPr>
          <w:rFonts w:hint="eastAsia" w:ascii="黑体" w:hAnsi="黑体" w:eastAsia="黑体" w:cs="宋体"/>
          <w:sz w:val="30"/>
          <w:szCs w:val="30"/>
        </w:rPr>
        <w:t>类适用）</w:t>
      </w:r>
    </w:p>
    <w:p w14:paraId="672209A5">
      <w:pPr>
        <w:snapToGrid w:val="0"/>
        <w:rPr>
          <w:rFonts w:ascii="黑体" w:hAnsi="黑体" w:eastAsia="黑体" w:cs="黑体"/>
          <w:sz w:val="24"/>
          <w:szCs w:val="30"/>
        </w:rPr>
      </w:pPr>
    </w:p>
    <w:tbl>
      <w:tblPr>
        <w:tblStyle w:val="24"/>
        <w:tblW w:w="9022" w:type="dxa"/>
        <w:jc w:val="center"/>
        <w:tblLayout w:type="autofit"/>
        <w:tblCellMar>
          <w:top w:w="80" w:type="dxa"/>
          <w:left w:w="128" w:type="dxa"/>
          <w:bottom w:w="80" w:type="dxa"/>
          <w:right w:w="128" w:type="dxa"/>
        </w:tblCellMar>
      </w:tblPr>
      <w:tblGrid>
        <w:gridCol w:w="1716"/>
        <w:gridCol w:w="2375"/>
        <w:gridCol w:w="2526"/>
        <w:gridCol w:w="2405"/>
      </w:tblGrid>
      <w:tr w14:paraId="46903DB9">
        <w:tblPrEx>
          <w:tblCellMar>
            <w:top w:w="80" w:type="dxa"/>
            <w:left w:w="128" w:type="dxa"/>
            <w:bottom w:w="80" w:type="dxa"/>
            <w:right w:w="128" w:type="dxa"/>
          </w:tblCellMar>
        </w:tblPrEx>
        <w:trPr>
          <w:trHeight w:val="0" w:hRule="atLeast"/>
          <w:tblHeader/>
          <w:jc w:val="center"/>
        </w:trPr>
        <w:tc>
          <w:tcPr>
            <w:tcW w:w="3549" w:type="dxa"/>
            <w:vMerge w:val="restart"/>
            <w:tcBorders>
              <w:top w:val="double" w:color="000000" w:sz="4" w:space="0"/>
              <w:left w:val="double" w:color="000000" w:sz="4" w:space="0"/>
              <w:bottom w:val="single" w:color="000000" w:sz="6" w:space="0"/>
              <w:right w:val="single" w:color="000000" w:sz="6" w:space="0"/>
            </w:tcBorders>
            <w:vAlign w:val="center"/>
          </w:tcPr>
          <w:p w14:paraId="37F2AE7A">
            <w:pPr>
              <w:tabs>
                <w:tab w:val="left" w:pos="403"/>
                <w:tab w:val="center" w:pos="3781"/>
              </w:tabs>
              <w:snapToGrid w:val="0"/>
              <w:spacing w:line="420" w:lineRule="exact"/>
              <w:ind w:right="-5206" w:firstLine="210"/>
              <w:rPr>
                <w:rFonts w:ascii="Times New Roman" w:hAnsi="Times New Roman" w:eastAsia="宋体" w:cs="Times New Roman"/>
                <w:szCs w:val="24"/>
              </w:rPr>
            </w:pPr>
            <w:r>
              <w:rPr>
                <w:rFonts w:ascii="宋体" w:hAnsi="宋体" w:eastAsia="宋体" w:cs="宋体"/>
                <w:szCs w:val="21"/>
              </w:rPr>
              <w:t>项目名称</w:t>
            </w:r>
            <w:r>
              <w:rPr>
                <w:rFonts w:ascii="宋体" w:hAnsi="宋体" w:eastAsia="宋体" w:cs="宋体"/>
                <w:szCs w:val="21"/>
              </w:rPr>
              <w:tab/>
            </w:r>
            <w:r>
              <w:rPr>
                <w:rFonts w:ascii="宋体" w:hAnsi="宋体" w:eastAsia="宋体" w:cs="宋体"/>
                <w:szCs w:val="21"/>
              </w:rPr>
              <w:t>项目名称</w:t>
            </w:r>
          </w:p>
        </w:tc>
        <w:tc>
          <w:tcPr>
            <w:tcW w:w="5473" w:type="dxa"/>
            <w:vMerge w:val="restart"/>
            <w:tcBorders>
              <w:top w:val="double" w:color="000000" w:sz="4" w:space="0"/>
              <w:left w:val="single" w:color="000000" w:sz="6" w:space="0"/>
              <w:bottom w:val="single" w:color="000000" w:sz="6" w:space="0"/>
              <w:right w:val="single" w:color="000000" w:sz="6" w:space="0"/>
            </w:tcBorders>
            <w:vAlign w:val="center"/>
          </w:tcPr>
          <w:p w14:paraId="644021FE">
            <w:pPr>
              <w:snapToGrid w:val="0"/>
              <w:spacing w:line="420" w:lineRule="exact"/>
              <w:jc w:val="center"/>
              <w:rPr>
                <w:rFonts w:ascii="宋体" w:hAnsi="宋体" w:eastAsia="宋体" w:cs="宋体"/>
                <w:szCs w:val="21"/>
              </w:rPr>
            </w:pPr>
          </w:p>
        </w:tc>
        <w:tc>
          <w:tcPr>
            <w:tcW w:w="5546" w:type="dxa"/>
            <w:tcBorders>
              <w:top w:val="double" w:color="000000" w:sz="4" w:space="0"/>
              <w:left w:val="single" w:color="000000" w:sz="6" w:space="0"/>
              <w:bottom w:val="single" w:color="000000" w:sz="6" w:space="0"/>
              <w:right w:val="single" w:color="000000" w:sz="6" w:space="0"/>
            </w:tcBorders>
            <w:vAlign w:val="center"/>
          </w:tcPr>
          <w:p w14:paraId="3D568371">
            <w:pPr>
              <w:snapToGrid w:val="0"/>
              <w:spacing w:line="420" w:lineRule="exact"/>
              <w:jc w:val="center"/>
              <w:rPr>
                <w:rFonts w:ascii="Times New Roman" w:hAnsi="Times New Roman" w:eastAsia="宋体" w:cs="Times New Roman"/>
                <w:szCs w:val="24"/>
              </w:rPr>
            </w:pPr>
            <w:r>
              <w:rPr>
                <w:rFonts w:hint="eastAsia" w:ascii="宋体" w:hAnsi="宋体" w:eastAsia="宋体" w:cs="宋体"/>
                <w:szCs w:val="21"/>
              </w:rPr>
              <w:t>政府采购</w:t>
            </w:r>
            <w:r>
              <w:rPr>
                <w:rFonts w:ascii="宋体" w:hAnsi="宋体" w:eastAsia="宋体" w:cs="宋体"/>
                <w:szCs w:val="21"/>
              </w:rPr>
              <w:t>编号</w:t>
            </w:r>
          </w:p>
        </w:tc>
        <w:tc>
          <w:tcPr>
            <w:tcW w:w="5546" w:type="dxa"/>
            <w:tcBorders>
              <w:top w:val="double" w:color="000000" w:sz="4" w:space="0"/>
              <w:left w:val="single" w:color="000000" w:sz="6" w:space="0"/>
              <w:bottom w:val="single" w:color="000000" w:sz="6" w:space="0"/>
              <w:right w:val="double" w:color="000000" w:sz="4" w:space="0"/>
            </w:tcBorders>
            <w:vAlign w:val="center"/>
          </w:tcPr>
          <w:p w14:paraId="79C01AF1">
            <w:pPr>
              <w:snapToGrid w:val="0"/>
              <w:spacing w:line="420" w:lineRule="exact"/>
              <w:jc w:val="center"/>
              <w:rPr>
                <w:rFonts w:ascii="宋体" w:hAnsi="宋体" w:eastAsia="宋体" w:cs="宋体"/>
                <w:szCs w:val="21"/>
              </w:rPr>
            </w:pPr>
          </w:p>
        </w:tc>
      </w:tr>
      <w:tr w14:paraId="42018E06">
        <w:tblPrEx>
          <w:tblCellMar>
            <w:top w:w="80" w:type="dxa"/>
            <w:left w:w="128" w:type="dxa"/>
            <w:bottom w:w="80" w:type="dxa"/>
            <w:right w:w="128" w:type="dxa"/>
          </w:tblCellMar>
        </w:tblPrEx>
        <w:trPr>
          <w:trHeight w:val="0" w:hRule="atLeast"/>
          <w:tblHeader/>
          <w:jc w:val="center"/>
        </w:trPr>
        <w:tc>
          <w:tcPr>
            <w:tcW w:w="3549" w:type="dxa"/>
            <w:vMerge w:val="continue"/>
            <w:tcBorders>
              <w:top w:val="double" w:color="000000" w:sz="4" w:space="0"/>
              <w:left w:val="double" w:color="000000" w:sz="4" w:space="0"/>
              <w:bottom w:val="single" w:color="000000" w:sz="6" w:space="0"/>
              <w:right w:val="single" w:color="000000" w:sz="6" w:space="0"/>
            </w:tcBorders>
            <w:vAlign w:val="center"/>
          </w:tcPr>
          <w:p w14:paraId="0386E1A4">
            <w:pPr>
              <w:tabs>
                <w:tab w:val="left" w:pos="403"/>
                <w:tab w:val="center" w:pos="3781"/>
              </w:tabs>
              <w:snapToGrid w:val="0"/>
              <w:spacing w:line="420" w:lineRule="exact"/>
              <w:ind w:right="-5206"/>
              <w:rPr>
                <w:rFonts w:ascii="宋体" w:hAnsi="宋体" w:eastAsia="宋体" w:cs="宋体"/>
                <w:szCs w:val="21"/>
              </w:rPr>
            </w:pPr>
          </w:p>
        </w:tc>
        <w:tc>
          <w:tcPr>
            <w:tcW w:w="5473" w:type="dxa"/>
            <w:vMerge w:val="continue"/>
            <w:tcBorders>
              <w:top w:val="double" w:color="000000" w:sz="4" w:space="0"/>
              <w:left w:val="single" w:color="000000" w:sz="6" w:space="0"/>
              <w:bottom w:val="single" w:color="000000" w:sz="6" w:space="0"/>
              <w:right w:val="single" w:color="000000" w:sz="6" w:space="0"/>
            </w:tcBorders>
            <w:vAlign w:val="center"/>
          </w:tcPr>
          <w:p w14:paraId="23AF3E63">
            <w:pPr>
              <w:snapToGrid w:val="0"/>
              <w:spacing w:line="420" w:lineRule="exact"/>
              <w:jc w:val="center"/>
              <w:rPr>
                <w:rFonts w:ascii="宋体" w:hAnsi="宋体" w:eastAsia="宋体" w:cs="宋体"/>
                <w:szCs w:val="21"/>
              </w:rPr>
            </w:pPr>
          </w:p>
        </w:tc>
        <w:tc>
          <w:tcPr>
            <w:tcW w:w="5546" w:type="dxa"/>
            <w:tcBorders>
              <w:top w:val="single" w:color="000000" w:sz="6" w:space="0"/>
              <w:left w:val="single" w:color="000000" w:sz="6" w:space="0"/>
              <w:bottom w:val="single" w:color="000000" w:sz="6" w:space="0"/>
              <w:right w:val="single" w:color="000000" w:sz="6" w:space="0"/>
            </w:tcBorders>
            <w:vAlign w:val="center"/>
          </w:tcPr>
          <w:p w14:paraId="5B380749">
            <w:pPr>
              <w:snapToGrid w:val="0"/>
              <w:spacing w:line="420" w:lineRule="exact"/>
              <w:jc w:val="center"/>
              <w:rPr>
                <w:rFonts w:ascii="Times New Roman" w:hAnsi="Times New Roman" w:eastAsia="宋体" w:cs="Times New Roman"/>
                <w:szCs w:val="24"/>
              </w:rPr>
            </w:pPr>
            <w:r>
              <w:rPr>
                <w:rFonts w:hint="eastAsia" w:ascii="宋体" w:hAnsi="宋体" w:eastAsia="宋体" w:cs="宋体"/>
                <w:szCs w:val="21"/>
              </w:rPr>
              <w:t>采购代理</w:t>
            </w:r>
            <w:r>
              <w:rPr>
                <w:rFonts w:ascii="宋体" w:hAnsi="宋体" w:eastAsia="宋体" w:cs="宋体"/>
                <w:szCs w:val="21"/>
              </w:rPr>
              <w:t>编号</w:t>
            </w:r>
          </w:p>
        </w:tc>
        <w:tc>
          <w:tcPr>
            <w:tcW w:w="5546" w:type="dxa"/>
            <w:tcBorders>
              <w:top w:val="single" w:color="000000" w:sz="6" w:space="0"/>
              <w:left w:val="single" w:color="000000" w:sz="6" w:space="0"/>
              <w:bottom w:val="single" w:color="000000" w:sz="6" w:space="0"/>
              <w:right w:val="double" w:color="000000" w:sz="4" w:space="0"/>
            </w:tcBorders>
            <w:vAlign w:val="center"/>
          </w:tcPr>
          <w:p w14:paraId="4A1EBBE2">
            <w:pPr>
              <w:snapToGrid w:val="0"/>
              <w:spacing w:line="420" w:lineRule="exact"/>
              <w:jc w:val="center"/>
              <w:rPr>
                <w:rFonts w:ascii="宋体" w:hAnsi="宋体" w:eastAsia="宋体" w:cs="宋体"/>
                <w:szCs w:val="21"/>
              </w:rPr>
            </w:pPr>
          </w:p>
        </w:tc>
      </w:tr>
      <w:tr w14:paraId="02CB61CD">
        <w:tblPrEx>
          <w:tblCellMar>
            <w:top w:w="80" w:type="dxa"/>
            <w:left w:w="128" w:type="dxa"/>
            <w:bottom w:w="80" w:type="dxa"/>
            <w:right w:w="128" w:type="dxa"/>
          </w:tblCellMar>
        </w:tblPrEx>
        <w:trPr>
          <w:trHeight w:val="0" w:hRule="atLeast"/>
          <w:jc w:val="center"/>
        </w:trPr>
        <w:tc>
          <w:tcPr>
            <w:tcW w:w="3549" w:type="dxa"/>
            <w:tcBorders>
              <w:top w:val="single" w:color="000000" w:sz="6" w:space="0"/>
              <w:left w:val="double" w:color="000000" w:sz="4" w:space="0"/>
              <w:bottom w:val="single" w:color="000000" w:sz="4" w:space="0"/>
              <w:right w:val="single" w:color="000000" w:sz="6" w:space="0"/>
            </w:tcBorders>
            <w:vAlign w:val="center"/>
          </w:tcPr>
          <w:p w14:paraId="7A13C693">
            <w:pPr>
              <w:snapToGrid w:val="0"/>
              <w:spacing w:line="420" w:lineRule="exact"/>
              <w:jc w:val="center"/>
              <w:rPr>
                <w:rFonts w:ascii="Times New Roman" w:hAnsi="Times New Roman" w:eastAsia="宋体" w:cs="Times New Roman"/>
                <w:szCs w:val="24"/>
              </w:rPr>
            </w:pPr>
            <w:r>
              <w:rPr>
                <w:rFonts w:hint="eastAsia" w:ascii="宋体" w:hAnsi="宋体" w:eastAsia="宋体" w:cs="宋体"/>
                <w:szCs w:val="21"/>
              </w:rPr>
              <w:t>服务内容</w:t>
            </w:r>
          </w:p>
        </w:tc>
        <w:tc>
          <w:tcPr>
            <w:tcW w:w="5473" w:type="dxa"/>
            <w:gridSpan w:val="3"/>
            <w:tcBorders>
              <w:top w:val="single" w:color="000000" w:sz="6" w:space="0"/>
              <w:left w:val="single" w:color="000000" w:sz="6" w:space="0"/>
              <w:bottom w:val="single" w:color="000000" w:sz="6" w:space="0"/>
              <w:right w:val="double" w:color="000000" w:sz="4" w:space="0"/>
            </w:tcBorders>
            <w:vAlign w:val="center"/>
          </w:tcPr>
          <w:p w14:paraId="3F323CEE">
            <w:pPr>
              <w:snapToGrid w:val="0"/>
              <w:rPr>
                <w:rFonts w:ascii="宋体" w:hAnsi="宋体" w:eastAsia="宋体" w:cs="宋体"/>
                <w:szCs w:val="21"/>
              </w:rPr>
            </w:pPr>
          </w:p>
        </w:tc>
      </w:tr>
      <w:tr w14:paraId="51FD23FE">
        <w:tblPrEx>
          <w:tblCellMar>
            <w:top w:w="80" w:type="dxa"/>
            <w:left w:w="128" w:type="dxa"/>
            <w:bottom w:w="80" w:type="dxa"/>
            <w:right w:w="128" w:type="dxa"/>
          </w:tblCellMar>
        </w:tblPrEx>
        <w:trPr>
          <w:trHeight w:val="0" w:hRule="atLeast"/>
          <w:jc w:val="center"/>
        </w:trPr>
        <w:tc>
          <w:tcPr>
            <w:tcW w:w="3549" w:type="dxa"/>
            <w:tcBorders>
              <w:top w:val="single" w:color="000000" w:sz="6" w:space="0"/>
              <w:left w:val="double" w:color="000000" w:sz="4" w:space="0"/>
              <w:bottom w:val="single" w:color="000000" w:sz="4" w:space="0"/>
              <w:right w:val="single" w:color="000000" w:sz="6" w:space="0"/>
            </w:tcBorders>
            <w:vAlign w:val="center"/>
          </w:tcPr>
          <w:p w14:paraId="28907272">
            <w:pPr>
              <w:snapToGrid w:val="0"/>
              <w:spacing w:line="420" w:lineRule="exact"/>
              <w:jc w:val="center"/>
              <w:rPr>
                <w:rFonts w:ascii="Times New Roman" w:hAnsi="Times New Roman" w:eastAsia="宋体" w:cs="Times New Roman"/>
                <w:szCs w:val="24"/>
              </w:rPr>
            </w:pPr>
            <w:r>
              <w:rPr>
                <w:rFonts w:ascii="宋体" w:hAnsi="宋体" w:eastAsia="宋体" w:cs="宋体"/>
                <w:szCs w:val="21"/>
              </w:rPr>
              <w:t>报价</w:t>
            </w:r>
          </w:p>
        </w:tc>
        <w:tc>
          <w:tcPr>
            <w:tcW w:w="5473" w:type="dxa"/>
            <w:gridSpan w:val="3"/>
            <w:tcBorders>
              <w:top w:val="single" w:color="000000" w:sz="6" w:space="0"/>
              <w:left w:val="single" w:color="000000" w:sz="6" w:space="0"/>
              <w:bottom w:val="single" w:color="000000" w:sz="6" w:space="0"/>
              <w:right w:val="double" w:color="000000" w:sz="4" w:space="0"/>
            </w:tcBorders>
            <w:vAlign w:val="center"/>
          </w:tcPr>
          <w:p w14:paraId="13BFDF9B">
            <w:pPr>
              <w:snapToGrid w:val="0"/>
              <w:spacing w:line="420" w:lineRule="exact"/>
              <w:jc w:val="left"/>
              <w:rPr>
                <w:rFonts w:hint="eastAsia" w:ascii="宋体" w:hAnsi="宋体" w:eastAsia="宋体" w:cs="宋体"/>
                <w:szCs w:val="21"/>
              </w:rPr>
            </w:pPr>
            <w:r>
              <w:rPr>
                <w:rFonts w:hint="eastAsia" w:ascii="宋体" w:hAnsi="宋体" w:eastAsia="宋体" w:cs="宋体"/>
                <w:szCs w:val="21"/>
              </w:rPr>
              <w:t>大写：</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 xml:space="preserve">                </w:t>
            </w:r>
            <w:r>
              <w:rPr>
                <w:rFonts w:hint="eastAsia" w:ascii="宋体" w:hAnsi="宋体" w:eastAsia="宋体" w:cs="宋体"/>
                <w:szCs w:val="21"/>
                <w:u w:val="single"/>
              </w:rPr>
              <w:t xml:space="preserve">     </w:t>
            </w:r>
            <w:r>
              <w:rPr>
                <w:rFonts w:hint="eastAsia" w:ascii="宋体" w:hAnsi="宋体" w:eastAsia="宋体" w:cs="宋体"/>
                <w:szCs w:val="21"/>
              </w:rPr>
              <w:t xml:space="preserve"> 元人民币整</w:t>
            </w:r>
          </w:p>
          <w:p w14:paraId="6FB9907C">
            <w:pPr>
              <w:snapToGrid w:val="0"/>
              <w:spacing w:line="420" w:lineRule="exact"/>
              <w:jc w:val="left"/>
              <w:rPr>
                <w:rFonts w:ascii="宋体" w:hAnsi="宋体" w:eastAsia="宋体" w:cs="宋体"/>
                <w:szCs w:val="21"/>
              </w:rPr>
            </w:pPr>
            <w:r>
              <w:rPr>
                <w:rFonts w:hint="eastAsia" w:ascii="宋体" w:hAnsi="宋体" w:eastAsia="宋体" w:cs="宋体"/>
                <w:szCs w:val="21"/>
              </w:rPr>
              <w:t>小写：</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 xml:space="preserve">  </w:t>
            </w:r>
            <w:r>
              <w:rPr>
                <w:rFonts w:hint="eastAsia" w:ascii="宋体" w:hAnsi="宋体" w:eastAsia="宋体" w:cs="宋体"/>
                <w:szCs w:val="21"/>
                <w:u w:val="single"/>
              </w:rPr>
              <w:t xml:space="preserve">         </w:t>
            </w:r>
            <w:r>
              <w:rPr>
                <w:rFonts w:hint="eastAsia" w:ascii="宋体" w:hAnsi="宋体" w:eastAsia="宋体" w:cs="宋体"/>
                <w:szCs w:val="21"/>
              </w:rPr>
              <w:t>元人民币整</w:t>
            </w:r>
          </w:p>
        </w:tc>
      </w:tr>
      <w:tr w14:paraId="56A93C57">
        <w:tblPrEx>
          <w:tblCellMar>
            <w:top w:w="80" w:type="dxa"/>
            <w:left w:w="128" w:type="dxa"/>
            <w:bottom w:w="80" w:type="dxa"/>
            <w:right w:w="128" w:type="dxa"/>
          </w:tblCellMar>
        </w:tblPrEx>
        <w:trPr>
          <w:trHeight w:val="0" w:hRule="atLeast"/>
          <w:jc w:val="center"/>
        </w:trPr>
        <w:tc>
          <w:tcPr>
            <w:tcW w:w="3549" w:type="dxa"/>
            <w:tcBorders>
              <w:top w:val="single" w:color="000000" w:sz="6" w:space="0"/>
              <w:left w:val="double" w:color="000000" w:sz="4" w:space="0"/>
              <w:bottom w:val="single" w:color="000000" w:sz="6" w:space="0"/>
              <w:right w:val="single" w:color="000000" w:sz="6" w:space="0"/>
            </w:tcBorders>
            <w:vAlign w:val="center"/>
          </w:tcPr>
          <w:p w14:paraId="643375F6">
            <w:pPr>
              <w:snapToGrid w:val="0"/>
              <w:spacing w:line="420" w:lineRule="exact"/>
              <w:jc w:val="center"/>
              <w:rPr>
                <w:rFonts w:ascii="Times New Roman" w:hAnsi="Times New Roman" w:eastAsia="宋体" w:cs="Times New Roman"/>
                <w:szCs w:val="24"/>
              </w:rPr>
            </w:pPr>
            <w:r>
              <w:rPr>
                <w:rFonts w:hint="eastAsia" w:ascii="宋体" w:hAnsi="宋体" w:eastAsia="宋体" w:cs="宋体"/>
                <w:szCs w:val="21"/>
              </w:rPr>
              <w:t>合同</w:t>
            </w:r>
            <w:r>
              <w:rPr>
                <w:rFonts w:ascii="宋体" w:hAnsi="宋体" w:eastAsia="宋体" w:cs="宋体"/>
                <w:szCs w:val="21"/>
              </w:rPr>
              <w:t>周期</w:t>
            </w:r>
          </w:p>
        </w:tc>
        <w:tc>
          <w:tcPr>
            <w:tcW w:w="5473" w:type="dxa"/>
            <w:gridSpan w:val="3"/>
            <w:tcBorders>
              <w:top w:val="single" w:color="000000" w:sz="6" w:space="0"/>
              <w:left w:val="single" w:color="000000" w:sz="6" w:space="0"/>
              <w:bottom w:val="single" w:color="000000" w:sz="6" w:space="0"/>
              <w:right w:val="double" w:color="000000" w:sz="4" w:space="0"/>
            </w:tcBorders>
            <w:vAlign w:val="center"/>
          </w:tcPr>
          <w:p w14:paraId="337D9383">
            <w:pPr>
              <w:snapToGrid w:val="0"/>
              <w:spacing w:line="420" w:lineRule="exact"/>
              <w:rPr>
                <w:rFonts w:ascii="宋体" w:hAnsi="宋体" w:eastAsia="宋体" w:cs="宋体"/>
                <w:iCs/>
                <w:szCs w:val="21"/>
              </w:rPr>
            </w:pPr>
          </w:p>
        </w:tc>
      </w:tr>
      <w:tr w14:paraId="2F4845DD">
        <w:tblPrEx>
          <w:tblCellMar>
            <w:top w:w="80" w:type="dxa"/>
            <w:left w:w="128" w:type="dxa"/>
            <w:bottom w:w="80" w:type="dxa"/>
            <w:right w:w="128" w:type="dxa"/>
          </w:tblCellMar>
        </w:tblPrEx>
        <w:trPr>
          <w:trHeight w:val="0" w:hRule="atLeast"/>
          <w:jc w:val="center"/>
        </w:trPr>
        <w:tc>
          <w:tcPr>
            <w:tcW w:w="3549" w:type="dxa"/>
            <w:tcBorders>
              <w:top w:val="single" w:color="000000" w:sz="6" w:space="0"/>
              <w:left w:val="double" w:color="000000" w:sz="4" w:space="0"/>
              <w:bottom w:val="single" w:color="000000" w:sz="6" w:space="0"/>
              <w:right w:val="single" w:color="000000" w:sz="6" w:space="0"/>
            </w:tcBorders>
            <w:vAlign w:val="center"/>
          </w:tcPr>
          <w:p w14:paraId="29AA1238">
            <w:pPr>
              <w:snapToGrid w:val="0"/>
              <w:spacing w:line="420" w:lineRule="exact"/>
              <w:jc w:val="center"/>
              <w:rPr>
                <w:rFonts w:ascii="Times New Roman" w:hAnsi="Times New Roman" w:eastAsia="宋体" w:cs="Times New Roman"/>
                <w:szCs w:val="24"/>
              </w:rPr>
            </w:pPr>
            <w:r>
              <w:rPr>
                <w:rFonts w:hint="eastAsia" w:ascii="宋体" w:hAnsi="宋体" w:eastAsia="宋体" w:cs="宋体"/>
                <w:szCs w:val="21"/>
              </w:rPr>
              <w:t>项目负责人</w:t>
            </w:r>
          </w:p>
        </w:tc>
        <w:tc>
          <w:tcPr>
            <w:tcW w:w="5473" w:type="dxa"/>
            <w:gridSpan w:val="3"/>
            <w:tcBorders>
              <w:top w:val="single" w:color="000000" w:sz="6" w:space="0"/>
              <w:left w:val="single" w:color="000000" w:sz="6" w:space="0"/>
              <w:bottom w:val="single" w:color="000000" w:sz="6" w:space="0"/>
              <w:right w:val="double" w:color="000000" w:sz="4" w:space="0"/>
            </w:tcBorders>
            <w:vAlign w:val="center"/>
          </w:tcPr>
          <w:p w14:paraId="74B13887">
            <w:pPr>
              <w:snapToGrid w:val="0"/>
              <w:spacing w:line="420" w:lineRule="exact"/>
              <w:ind w:firstLine="210"/>
              <w:rPr>
                <w:rFonts w:ascii="宋体" w:hAnsi="宋体" w:eastAsia="宋体" w:cs="宋体"/>
                <w:szCs w:val="21"/>
              </w:rPr>
            </w:pPr>
          </w:p>
        </w:tc>
      </w:tr>
      <w:tr w14:paraId="5F012BCA">
        <w:tblPrEx>
          <w:tblCellMar>
            <w:top w:w="80" w:type="dxa"/>
            <w:left w:w="128" w:type="dxa"/>
            <w:bottom w:w="80" w:type="dxa"/>
            <w:right w:w="128" w:type="dxa"/>
          </w:tblCellMar>
        </w:tblPrEx>
        <w:trPr>
          <w:trHeight w:val="0" w:hRule="atLeast"/>
          <w:jc w:val="center"/>
        </w:trPr>
        <w:tc>
          <w:tcPr>
            <w:tcW w:w="3549" w:type="dxa"/>
            <w:tcBorders>
              <w:top w:val="single" w:color="000000" w:sz="6" w:space="0"/>
              <w:left w:val="double" w:color="000000" w:sz="4" w:space="0"/>
              <w:bottom w:val="double" w:color="000000" w:sz="4" w:space="0"/>
              <w:right w:val="single" w:color="000000" w:sz="6" w:space="0"/>
            </w:tcBorders>
            <w:vAlign w:val="center"/>
          </w:tcPr>
          <w:p w14:paraId="737E13FB">
            <w:pPr>
              <w:snapToGrid w:val="0"/>
              <w:spacing w:line="420" w:lineRule="exact"/>
              <w:jc w:val="center"/>
              <w:rPr>
                <w:rFonts w:ascii="Times New Roman" w:hAnsi="Times New Roman" w:eastAsia="宋体" w:cs="Times New Roman"/>
                <w:szCs w:val="24"/>
              </w:rPr>
            </w:pPr>
            <w:r>
              <w:rPr>
                <w:rFonts w:ascii="宋体" w:hAnsi="宋体" w:eastAsia="宋体" w:cs="宋体"/>
                <w:szCs w:val="21"/>
              </w:rPr>
              <w:t>备  注</w:t>
            </w:r>
          </w:p>
        </w:tc>
        <w:tc>
          <w:tcPr>
            <w:tcW w:w="5473" w:type="dxa"/>
            <w:gridSpan w:val="3"/>
            <w:tcBorders>
              <w:top w:val="single" w:color="000000" w:sz="6" w:space="0"/>
              <w:left w:val="single" w:color="000000" w:sz="6" w:space="0"/>
              <w:bottom w:val="double" w:color="000000" w:sz="4" w:space="0"/>
              <w:right w:val="double" w:color="000000" w:sz="4" w:space="0"/>
            </w:tcBorders>
            <w:vAlign w:val="center"/>
          </w:tcPr>
          <w:p w14:paraId="701F9F06">
            <w:pPr>
              <w:snapToGrid w:val="0"/>
              <w:spacing w:line="420" w:lineRule="exact"/>
              <w:rPr>
                <w:rFonts w:ascii="宋体" w:hAnsi="宋体" w:eastAsia="宋体" w:cs="宋体"/>
                <w:szCs w:val="21"/>
              </w:rPr>
            </w:pPr>
          </w:p>
        </w:tc>
      </w:tr>
    </w:tbl>
    <w:p w14:paraId="3A13E043">
      <w:pPr>
        <w:snapToGrid w:val="0"/>
        <w:spacing w:line="360" w:lineRule="auto"/>
        <w:ind w:left="-88"/>
        <w:rPr>
          <w:rFonts w:ascii="宋体" w:hAnsi="宋体" w:eastAsia="宋体" w:cs="宋体"/>
          <w:szCs w:val="21"/>
        </w:rPr>
      </w:pPr>
    </w:p>
    <w:p w14:paraId="6D7681A3">
      <w:pPr>
        <w:snapToGrid w:val="0"/>
        <w:spacing w:line="360" w:lineRule="auto"/>
        <w:rPr>
          <w:rFonts w:ascii="Times New Roman" w:hAnsi="Times New Roman" w:eastAsia="宋体" w:cs="Times New Roman"/>
          <w:szCs w:val="24"/>
        </w:rPr>
      </w:pPr>
      <w:r>
        <w:rPr>
          <w:rFonts w:hint="eastAsia" w:ascii="宋体" w:hAnsi="宋体" w:eastAsia="宋体" w:cs="宋体"/>
          <w:szCs w:val="21"/>
        </w:rPr>
        <w:t>供应商（盖单位章）：</w:t>
      </w:r>
    </w:p>
    <w:p w14:paraId="25664CF1">
      <w:pPr>
        <w:snapToGrid w:val="0"/>
        <w:spacing w:line="360" w:lineRule="auto"/>
        <w:rPr>
          <w:rFonts w:ascii="Times New Roman" w:hAnsi="Times New Roman" w:eastAsia="宋体" w:cs="Times New Roman"/>
          <w:szCs w:val="24"/>
        </w:rPr>
      </w:pPr>
      <w:r>
        <w:rPr>
          <w:rFonts w:hint="eastAsia" w:ascii="宋体" w:hAnsi="宋体" w:eastAsia="宋体" w:cs="宋体"/>
          <w:szCs w:val="21"/>
        </w:rPr>
        <w:t>法定代表人或其委托代理人（签字或签章）：</w:t>
      </w:r>
      <w:r>
        <w:rPr>
          <w:rFonts w:hint="eastAsia" w:ascii="宋体" w:hAnsi="宋体" w:eastAsia="宋体" w:cs="宋体"/>
          <w:szCs w:val="21"/>
          <w:u w:val="single"/>
        </w:rPr>
        <w:t xml:space="preserve">       </w:t>
      </w:r>
    </w:p>
    <w:p w14:paraId="428BD650">
      <w:pPr>
        <w:snapToGrid w:val="0"/>
        <w:spacing w:line="360" w:lineRule="auto"/>
        <w:rPr>
          <w:rFonts w:ascii="Times New Roman" w:hAnsi="Times New Roman" w:eastAsia="宋体" w:cs="Times New Roman"/>
          <w:szCs w:val="24"/>
        </w:rPr>
        <w:sectPr>
          <w:headerReference r:id="rId8" w:type="first"/>
          <w:footerReference r:id="rId11" w:type="first"/>
          <w:headerReference r:id="rId6" w:type="default"/>
          <w:footerReference r:id="rId9" w:type="default"/>
          <w:headerReference r:id="rId7" w:type="even"/>
          <w:footerReference r:id="rId10" w:type="even"/>
          <w:footnotePr>
            <w:pos w:val="beneathText"/>
          </w:footnotePr>
          <w:pgSz w:w="11906" w:h="16838"/>
          <w:pgMar w:top="1474" w:right="1474" w:bottom="1048" w:left="1588" w:header="851" w:footer="992" w:gutter="0"/>
          <w:cols w:space="720" w:num="1"/>
          <w:docGrid w:type="lines" w:linePitch="312" w:charSpace="0"/>
        </w:sectPr>
      </w:pPr>
      <w:r>
        <w:rPr>
          <w:rFonts w:hint="eastAsia" w:ascii="宋体" w:hAnsi="宋体" w:eastAsia="宋体" w:cs="宋体"/>
          <w:szCs w:val="21"/>
        </w:rPr>
        <w:t>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1731141F">
      <w:pPr>
        <w:snapToGrid w:val="0"/>
        <w:rPr>
          <w:rFonts w:ascii="Times New Roman" w:hAnsi="Times New Roman" w:eastAsia="宋体" w:cs="Times New Roman"/>
          <w:szCs w:val="24"/>
        </w:rPr>
      </w:pPr>
      <w:r>
        <w:rPr>
          <w:rFonts w:hint="eastAsia" w:ascii="黑体" w:hAnsi="黑体" w:eastAsia="黑体" w:cs="宋体"/>
          <w:sz w:val="30"/>
          <w:szCs w:val="30"/>
        </w:rPr>
        <w:t>附件</w:t>
      </w:r>
      <w:r>
        <w:rPr>
          <w:rFonts w:hint="eastAsia" w:ascii="黑体" w:hAnsi="黑体" w:eastAsia="黑体" w:cs="黑体"/>
          <w:sz w:val="30"/>
          <w:szCs w:val="30"/>
        </w:rPr>
        <w:t>8-1</w:t>
      </w:r>
    </w:p>
    <w:p w14:paraId="5B571097">
      <w:pPr>
        <w:snapToGrid w:val="0"/>
        <w:jc w:val="center"/>
        <w:rPr>
          <w:rFonts w:ascii="Times New Roman" w:hAnsi="Times New Roman" w:eastAsia="宋体" w:cs="Times New Roman"/>
          <w:szCs w:val="24"/>
        </w:rPr>
      </w:pPr>
      <w:r>
        <w:rPr>
          <w:rFonts w:hint="eastAsia" w:ascii="黑体" w:hAnsi="黑体" w:eastAsia="黑体" w:cs="宋体"/>
          <w:sz w:val="30"/>
          <w:szCs w:val="30"/>
        </w:rPr>
        <w:t>分项价格表</w:t>
      </w:r>
      <w:r>
        <w:rPr>
          <w:rFonts w:hint="eastAsia" w:ascii="黑体" w:hAnsi="黑体" w:eastAsia="黑体" w:cs="黑体"/>
          <w:sz w:val="30"/>
          <w:szCs w:val="30"/>
        </w:rPr>
        <w:t>(</w:t>
      </w:r>
      <w:r>
        <w:rPr>
          <w:rFonts w:hint="eastAsia" w:ascii="黑体" w:hAnsi="黑体" w:eastAsia="黑体" w:cs="宋体"/>
          <w:sz w:val="30"/>
          <w:szCs w:val="30"/>
        </w:rPr>
        <w:t>服务</w:t>
      </w:r>
      <w:r>
        <w:rPr>
          <w:rFonts w:hint="eastAsia" w:ascii="黑体" w:hAnsi="黑体" w:eastAsia="黑体" w:cs="黑体"/>
          <w:sz w:val="30"/>
          <w:szCs w:val="30"/>
        </w:rPr>
        <w:t>类适用)</w:t>
      </w:r>
    </w:p>
    <w:p w14:paraId="6779C24E">
      <w:pPr>
        <w:spacing w:line="360" w:lineRule="exact"/>
        <w:rPr>
          <w:rFonts w:ascii="楷体_GB2312" w:hAnsi="楷体_GB2312" w:eastAsia="楷体_GB2312" w:cs="楷体_GB2312"/>
          <w:b/>
          <w:sz w:val="30"/>
          <w:szCs w:val="30"/>
        </w:rPr>
      </w:pPr>
    </w:p>
    <w:p w14:paraId="2C2D673E">
      <w:pPr>
        <w:spacing w:line="360" w:lineRule="exact"/>
        <w:ind w:firstLine="210"/>
        <w:rPr>
          <w:rFonts w:ascii="Times New Roman" w:hAnsi="Times New Roman" w:eastAsia="宋体" w:cs="Times New Roman"/>
          <w:szCs w:val="24"/>
        </w:rPr>
      </w:pPr>
      <w:r>
        <w:rPr>
          <w:rFonts w:hint="eastAsia" w:ascii="楷体_GB2312" w:hAnsi="楷体_GB2312" w:eastAsia="楷体_GB2312" w:cs="楷体_GB2312"/>
          <w:b/>
          <w:szCs w:val="24"/>
        </w:rPr>
        <w:t>项目名称：</w:t>
      </w:r>
    </w:p>
    <w:p w14:paraId="1AF99EB4">
      <w:pPr>
        <w:spacing w:line="360" w:lineRule="exact"/>
        <w:ind w:firstLine="210"/>
        <w:rPr>
          <w:rFonts w:ascii="Times New Roman" w:hAnsi="Times New Roman" w:eastAsia="宋体" w:cs="Times New Roman"/>
          <w:szCs w:val="24"/>
        </w:rPr>
      </w:pPr>
      <w:r>
        <w:rPr>
          <w:rFonts w:hint="eastAsia" w:ascii="楷体_GB2312" w:hAnsi="楷体_GB2312" w:eastAsia="楷体_GB2312" w:cs="楷体_GB2312"/>
          <w:b/>
          <w:szCs w:val="24"/>
        </w:rPr>
        <w:t>包号：                                                                                                       金额单位：元</w:t>
      </w:r>
    </w:p>
    <w:tbl>
      <w:tblPr>
        <w:tblStyle w:val="24"/>
        <w:tblW w:w="0" w:type="auto"/>
        <w:tblInd w:w="273" w:type="dxa"/>
        <w:tblLayout w:type="fixed"/>
        <w:tblCellMar>
          <w:top w:w="0" w:type="dxa"/>
          <w:left w:w="108" w:type="dxa"/>
          <w:bottom w:w="0" w:type="dxa"/>
          <w:right w:w="108" w:type="dxa"/>
        </w:tblCellMar>
      </w:tblPr>
      <w:tblGrid>
        <w:gridCol w:w="776"/>
        <w:gridCol w:w="1144"/>
        <w:gridCol w:w="1320"/>
        <w:gridCol w:w="1320"/>
        <w:gridCol w:w="1740"/>
        <w:gridCol w:w="900"/>
        <w:gridCol w:w="900"/>
        <w:gridCol w:w="1860"/>
        <w:gridCol w:w="1200"/>
        <w:gridCol w:w="2370"/>
      </w:tblGrid>
      <w:tr w14:paraId="04FAAD0A">
        <w:tblPrEx>
          <w:tblCellMar>
            <w:top w:w="0" w:type="dxa"/>
            <w:left w:w="108" w:type="dxa"/>
            <w:bottom w:w="0" w:type="dxa"/>
            <w:right w:w="108" w:type="dxa"/>
          </w:tblCellMar>
        </w:tblPrEx>
        <w:trPr>
          <w:trHeight w:val="789" w:hRule="atLeast"/>
        </w:trPr>
        <w:tc>
          <w:tcPr>
            <w:tcW w:w="776" w:type="dxa"/>
            <w:tcBorders>
              <w:top w:val="double" w:color="000000" w:sz="4" w:space="0"/>
              <w:left w:val="double" w:color="000000" w:sz="4" w:space="0"/>
              <w:bottom w:val="single" w:color="000000" w:sz="4" w:space="0"/>
              <w:right w:val="single" w:color="000000" w:sz="4" w:space="0"/>
            </w:tcBorders>
            <w:vAlign w:val="center"/>
          </w:tcPr>
          <w:p w14:paraId="5EC8EB7D">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序号</w:t>
            </w:r>
          </w:p>
        </w:tc>
        <w:tc>
          <w:tcPr>
            <w:tcW w:w="1144" w:type="dxa"/>
            <w:tcBorders>
              <w:top w:val="double" w:color="000000" w:sz="4" w:space="0"/>
              <w:left w:val="single" w:color="000000" w:sz="4" w:space="0"/>
              <w:bottom w:val="single" w:color="000000" w:sz="4" w:space="0"/>
              <w:right w:val="single" w:color="000000" w:sz="4" w:space="0"/>
            </w:tcBorders>
            <w:vAlign w:val="center"/>
          </w:tcPr>
          <w:p w14:paraId="243B9C01">
            <w:pPr>
              <w:snapToGrid w:val="0"/>
              <w:spacing w:line="360" w:lineRule="auto"/>
              <w:rPr>
                <w:rFonts w:ascii="Times New Roman" w:hAnsi="Times New Roman" w:eastAsia="宋体" w:cs="Times New Roman"/>
                <w:szCs w:val="24"/>
              </w:rPr>
            </w:pPr>
            <w:r>
              <w:rPr>
                <w:rFonts w:hint="eastAsia" w:ascii="宋体" w:hAnsi="宋体" w:eastAsia="宋体" w:cs="宋体"/>
                <w:szCs w:val="21"/>
              </w:rPr>
              <w:t>服务名称</w:t>
            </w:r>
          </w:p>
        </w:tc>
        <w:tc>
          <w:tcPr>
            <w:tcW w:w="1320" w:type="dxa"/>
            <w:tcBorders>
              <w:top w:val="double" w:color="000000" w:sz="4" w:space="0"/>
              <w:left w:val="single" w:color="000000" w:sz="4" w:space="0"/>
              <w:bottom w:val="single" w:color="000000" w:sz="4" w:space="0"/>
              <w:right w:val="single" w:color="000000" w:sz="4" w:space="0"/>
            </w:tcBorders>
            <w:vAlign w:val="center"/>
          </w:tcPr>
          <w:p w14:paraId="5FE5BA66">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品目分类</w:t>
            </w:r>
          </w:p>
        </w:tc>
        <w:tc>
          <w:tcPr>
            <w:tcW w:w="1320" w:type="dxa"/>
            <w:tcBorders>
              <w:top w:val="double" w:color="000000" w:sz="4" w:space="0"/>
              <w:left w:val="single" w:color="000000" w:sz="4" w:space="0"/>
              <w:bottom w:val="single" w:color="000000" w:sz="4" w:space="0"/>
              <w:right w:val="single" w:color="000000" w:sz="4" w:space="0"/>
            </w:tcBorders>
            <w:vAlign w:val="center"/>
          </w:tcPr>
          <w:p w14:paraId="49703DAF">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计量单位</w:t>
            </w:r>
          </w:p>
        </w:tc>
        <w:tc>
          <w:tcPr>
            <w:tcW w:w="1740" w:type="dxa"/>
            <w:tcBorders>
              <w:top w:val="double" w:color="000000" w:sz="4" w:space="0"/>
              <w:left w:val="single" w:color="000000" w:sz="4" w:space="0"/>
              <w:bottom w:val="single" w:color="000000" w:sz="4" w:space="0"/>
              <w:right w:val="single" w:color="000000" w:sz="4" w:space="0"/>
            </w:tcBorders>
            <w:vAlign w:val="center"/>
          </w:tcPr>
          <w:p w14:paraId="3D4E7850">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具体要求说明</w:t>
            </w:r>
          </w:p>
        </w:tc>
        <w:tc>
          <w:tcPr>
            <w:tcW w:w="900" w:type="dxa"/>
            <w:tcBorders>
              <w:top w:val="double" w:color="000000" w:sz="4" w:space="0"/>
              <w:left w:val="single" w:color="000000" w:sz="4" w:space="0"/>
              <w:bottom w:val="single" w:color="000000" w:sz="4" w:space="0"/>
              <w:right w:val="single" w:color="000000" w:sz="4" w:space="0"/>
            </w:tcBorders>
            <w:vAlign w:val="center"/>
          </w:tcPr>
          <w:p w14:paraId="5005BCC8">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单价</w:t>
            </w:r>
          </w:p>
        </w:tc>
        <w:tc>
          <w:tcPr>
            <w:tcW w:w="900" w:type="dxa"/>
            <w:tcBorders>
              <w:top w:val="double" w:color="000000" w:sz="4" w:space="0"/>
              <w:left w:val="single" w:color="000000" w:sz="4" w:space="0"/>
              <w:bottom w:val="single" w:color="000000" w:sz="4" w:space="0"/>
              <w:right w:val="single" w:color="000000" w:sz="4" w:space="0"/>
            </w:tcBorders>
            <w:vAlign w:val="center"/>
          </w:tcPr>
          <w:p w14:paraId="6AB2C51D">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数量</w:t>
            </w:r>
          </w:p>
        </w:tc>
        <w:tc>
          <w:tcPr>
            <w:tcW w:w="1860" w:type="dxa"/>
            <w:tcBorders>
              <w:top w:val="double" w:color="000000" w:sz="4" w:space="0"/>
              <w:left w:val="single" w:color="000000" w:sz="4" w:space="0"/>
              <w:bottom w:val="single" w:color="000000" w:sz="4" w:space="0"/>
              <w:right w:val="single" w:color="000000" w:sz="4" w:space="0"/>
            </w:tcBorders>
            <w:vAlign w:val="center"/>
          </w:tcPr>
          <w:p w14:paraId="08304484">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小计</w:t>
            </w:r>
          </w:p>
        </w:tc>
        <w:tc>
          <w:tcPr>
            <w:tcW w:w="1200" w:type="dxa"/>
            <w:tcBorders>
              <w:top w:val="double" w:color="000000" w:sz="4" w:space="0"/>
              <w:left w:val="single" w:color="000000" w:sz="4" w:space="0"/>
              <w:bottom w:val="single" w:color="000000" w:sz="4" w:space="0"/>
              <w:right w:val="single" w:color="000000" w:sz="4" w:space="0"/>
            </w:tcBorders>
            <w:vAlign w:val="center"/>
          </w:tcPr>
          <w:p w14:paraId="32EBF543">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政策功</w:t>
            </w:r>
          </w:p>
          <w:p w14:paraId="3167D4DE">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能编码</w:t>
            </w:r>
          </w:p>
        </w:tc>
        <w:tc>
          <w:tcPr>
            <w:tcW w:w="2370" w:type="dxa"/>
            <w:tcBorders>
              <w:top w:val="double" w:color="000000" w:sz="4" w:space="0"/>
              <w:left w:val="single" w:color="000000" w:sz="4" w:space="0"/>
              <w:bottom w:val="single" w:color="000000" w:sz="4" w:space="0"/>
              <w:right w:val="double" w:color="000000" w:sz="4" w:space="0"/>
            </w:tcBorders>
            <w:vAlign w:val="center"/>
          </w:tcPr>
          <w:p w14:paraId="63544919">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备注</w:t>
            </w:r>
          </w:p>
        </w:tc>
      </w:tr>
      <w:tr w14:paraId="3F1CDB50">
        <w:tblPrEx>
          <w:tblCellMar>
            <w:top w:w="0" w:type="dxa"/>
            <w:left w:w="108" w:type="dxa"/>
            <w:bottom w:w="0" w:type="dxa"/>
            <w:right w:w="108" w:type="dxa"/>
          </w:tblCellMar>
        </w:tblPrEx>
        <w:trPr>
          <w:trHeight w:val="402" w:hRule="atLeast"/>
        </w:trPr>
        <w:tc>
          <w:tcPr>
            <w:tcW w:w="776" w:type="dxa"/>
            <w:tcBorders>
              <w:top w:val="single" w:color="000000" w:sz="4" w:space="0"/>
              <w:left w:val="double" w:color="000000" w:sz="4" w:space="0"/>
              <w:bottom w:val="single" w:color="000000" w:sz="4" w:space="0"/>
              <w:right w:val="single" w:color="000000" w:sz="4" w:space="0"/>
            </w:tcBorders>
            <w:vAlign w:val="center"/>
          </w:tcPr>
          <w:p w14:paraId="5971FD5F">
            <w:pPr>
              <w:snapToGrid w:val="0"/>
              <w:spacing w:line="360" w:lineRule="auto"/>
              <w:jc w:val="center"/>
              <w:rPr>
                <w:rFonts w:ascii="宋体" w:hAnsi="宋体" w:eastAsia="宋体" w:cs="宋体"/>
                <w:szCs w:val="21"/>
              </w:rPr>
            </w:pPr>
          </w:p>
        </w:tc>
        <w:tc>
          <w:tcPr>
            <w:tcW w:w="1144" w:type="dxa"/>
            <w:tcBorders>
              <w:top w:val="single" w:color="000000" w:sz="4" w:space="0"/>
              <w:left w:val="single" w:color="000000" w:sz="4" w:space="0"/>
              <w:bottom w:val="single" w:color="000000" w:sz="4" w:space="0"/>
              <w:right w:val="single" w:color="000000" w:sz="4" w:space="0"/>
            </w:tcBorders>
            <w:vAlign w:val="center"/>
          </w:tcPr>
          <w:p w14:paraId="6418BD26">
            <w:pPr>
              <w:snapToGrid w:val="0"/>
              <w:spacing w:line="360" w:lineRule="auto"/>
              <w:jc w:val="center"/>
              <w:rPr>
                <w:rFonts w:ascii="宋体" w:hAnsi="宋体" w:eastAsia="宋体" w:cs="宋体"/>
                <w:szCs w:val="21"/>
              </w:rPr>
            </w:pPr>
          </w:p>
        </w:tc>
        <w:tc>
          <w:tcPr>
            <w:tcW w:w="1320" w:type="dxa"/>
            <w:tcBorders>
              <w:top w:val="single" w:color="000000" w:sz="4" w:space="0"/>
              <w:left w:val="single" w:color="000000" w:sz="4" w:space="0"/>
              <w:bottom w:val="single" w:color="000000" w:sz="4" w:space="0"/>
              <w:right w:val="single" w:color="000000" w:sz="4" w:space="0"/>
            </w:tcBorders>
          </w:tcPr>
          <w:p w14:paraId="225E61DA">
            <w:pPr>
              <w:snapToGrid w:val="0"/>
              <w:spacing w:line="360" w:lineRule="auto"/>
              <w:jc w:val="center"/>
              <w:rPr>
                <w:rFonts w:ascii="宋体" w:hAnsi="宋体" w:eastAsia="宋体" w:cs="宋体"/>
                <w:szCs w:val="21"/>
              </w:rPr>
            </w:pPr>
          </w:p>
        </w:tc>
        <w:tc>
          <w:tcPr>
            <w:tcW w:w="1320" w:type="dxa"/>
            <w:tcBorders>
              <w:top w:val="single" w:color="000000" w:sz="4" w:space="0"/>
              <w:left w:val="single" w:color="000000" w:sz="4" w:space="0"/>
              <w:bottom w:val="single" w:color="000000" w:sz="4" w:space="0"/>
              <w:right w:val="single" w:color="000000" w:sz="4" w:space="0"/>
            </w:tcBorders>
          </w:tcPr>
          <w:p w14:paraId="7505C703">
            <w:pPr>
              <w:snapToGrid w:val="0"/>
              <w:spacing w:line="360" w:lineRule="auto"/>
              <w:jc w:val="center"/>
              <w:rPr>
                <w:rFonts w:ascii="宋体" w:hAnsi="宋体" w:eastAsia="宋体" w:cs="宋体"/>
                <w:szCs w:val="21"/>
              </w:rPr>
            </w:pPr>
          </w:p>
        </w:tc>
        <w:tc>
          <w:tcPr>
            <w:tcW w:w="1740" w:type="dxa"/>
            <w:tcBorders>
              <w:top w:val="single" w:color="000000" w:sz="4" w:space="0"/>
              <w:left w:val="single" w:color="000000" w:sz="4" w:space="0"/>
              <w:bottom w:val="single" w:color="000000" w:sz="4" w:space="0"/>
              <w:right w:val="single" w:color="000000" w:sz="4" w:space="0"/>
            </w:tcBorders>
          </w:tcPr>
          <w:p w14:paraId="066F85CD">
            <w:pPr>
              <w:snapToGrid w:val="0"/>
              <w:spacing w:line="360" w:lineRule="auto"/>
              <w:jc w:val="center"/>
              <w:rPr>
                <w:rFonts w:ascii="宋体" w:hAnsi="宋体" w:eastAsia="宋体" w:cs="宋体"/>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6C47FCBD">
            <w:pPr>
              <w:snapToGrid w:val="0"/>
              <w:spacing w:line="360" w:lineRule="auto"/>
              <w:jc w:val="center"/>
              <w:rPr>
                <w:rFonts w:ascii="宋体" w:hAnsi="宋体" w:eastAsia="宋体" w:cs="宋体"/>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13EB9BD7">
            <w:pPr>
              <w:snapToGrid w:val="0"/>
              <w:spacing w:line="360" w:lineRule="auto"/>
              <w:jc w:val="center"/>
              <w:rPr>
                <w:rFonts w:ascii="宋体" w:hAnsi="宋体" w:eastAsia="宋体" w:cs="宋体"/>
                <w:szCs w:val="21"/>
              </w:rPr>
            </w:pPr>
          </w:p>
        </w:tc>
        <w:tc>
          <w:tcPr>
            <w:tcW w:w="1860" w:type="dxa"/>
            <w:tcBorders>
              <w:top w:val="single" w:color="000000" w:sz="4" w:space="0"/>
              <w:left w:val="single" w:color="000000" w:sz="4" w:space="0"/>
              <w:bottom w:val="single" w:color="000000" w:sz="4" w:space="0"/>
              <w:right w:val="single" w:color="000000" w:sz="4" w:space="0"/>
            </w:tcBorders>
          </w:tcPr>
          <w:p w14:paraId="5EDCABDE">
            <w:pPr>
              <w:snapToGrid w:val="0"/>
              <w:spacing w:line="360" w:lineRule="auto"/>
              <w:jc w:val="center"/>
              <w:rPr>
                <w:rFonts w:ascii="宋体" w:hAnsi="宋体" w:eastAsia="宋体" w:cs="宋体"/>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15E93CB8">
            <w:pPr>
              <w:snapToGrid w:val="0"/>
              <w:spacing w:line="360" w:lineRule="auto"/>
              <w:jc w:val="center"/>
              <w:rPr>
                <w:rFonts w:ascii="宋体" w:hAnsi="宋体" w:eastAsia="宋体" w:cs="宋体"/>
                <w:szCs w:val="21"/>
              </w:rPr>
            </w:pPr>
          </w:p>
        </w:tc>
        <w:tc>
          <w:tcPr>
            <w:tcW w:w="2370" w:type="dxa"/>
            <w:tcBorders>
              <w:top w:val="single" w:color="000000" w:sz="4" w:space="0"/>
              <w:left w:val="single" w:color="000000" w:sz="4" w:space="0"/>
              <w:bottom w:val="single" w:color="000000" w:sz="4" w:space="0"/>
              <w:right w:val="double" w:color="000000" w:sz="4" w:space="0"/>
            </w:tcBorders>
            <w:vAlign w:val="center"/>
          </w:tcPr>
          <w:p w14:paraId="760131A0">
            <w:pPr>
              <w:snapToGrid w:val="0"/>
              <w:spacing w:line="360" w:lineRule="auto"/>
              <w:jc w:val="center"/>
              <w:rPr>
                <w:rFonts w:ascii="宋体" w:hAnsi="宋体" w:eastAsia="宋体" w:cs="宋体"/>
                <w:szCs w:val="21"/>
              </w:rPr>
            </w:pPr>
          </w:p>
        </w:tc>
      </w:tr>
      <w:tr w14:paraId="249F0D30">
        <w:tblPrEx>
          <w:tblCellMar>
            <w:top w:w="0" w:type="dxa"/>
            <w:left w:w="108" w:type="dxa"/>
            <w:bottom w:w="0" w:type="dxa"/>
            <w:right w:w="108" w:type="dxa"/>
          </w:tblCellMar>
        </w:tblPrEx>
        <w:trPr>
          <w:trHeight w:val="402" w:hRule="atLeast"/>
        </w:trPr>
        <w:tc>
          <w:tcPr>
            <w:tcW w:w="776" w:type="dxa"/>
            <w:tcBorders>
              <w:top w:val="single" w:color="000000" w:sz="4" w:space="0"/>
              <w:left w:val="double" w:color="000000" w:sz="4" w:space="0"/>
              <w:bottom w:val="single" w:color="000000" w:sz="4" w:space="0"/>
              <w:right w:val="single" w:color="000000" w:sz="4" w:space="0"/>
            </w:tcBorders>
            <w:vAlign w:val="center"/>
          </w:tcPr>
          <w:p w14:paraId="789EAB77">
            <w:pPr>
              <w:snapToGrid w:val="0"/>
              <w:spacing w:line="360" w:lineRule="auto"/>
              <w:jc w:val="center"/>
              <w:rPr>
                <w:rFonts w:ascii="宋体" w:hAnsi="宋体" w:eastAsia="宋体" w:cs="宋体"/>
                <w:szCs w:val="21"/>
              </w:rPr>
            </w:pPr>
          </w:p>
        </w:tc>
        <w:tc>
          <w:tcPr>
            <w:tcW w:w="1144" w:type="dxa"/>
            <w:tcBorders>
              <w:top w:val="single" w:color="000000" w:sz="4" w:space="0"/>
              <w:left w:val="single" w:color="000000" w:sz="4" w:space="0"/>
              <w:bottom w:val="single" w:color="000000" w:sz="4" w:space="0"/>
              <w:right w:val="single" w:color="000000" w:sz="4" w:space="0"/>
            </w:tcBorders>
            <w:vAlign w:val="center"/>
          </w:tcPr>
          <w:p w14:paraId="014D3096">
            <w:pPr>
              <w:snapToGrid w:val="0"/>
              <w:spacing w:line="360" w:lineRule="auto"/>
              <w:jc w:val="center"/>
              <w:rPr>
                <w:rFonts w:ascii="宋体" w:hAnsi="宋体" w:eastAsia="宋体" w:cs="宋体"/>
                <w:szCs w:val="21"/>
              </w:rPr>
            </w:pPr>
          </w:p>
        </w:tc>
        <w:tc>
          <w:tcPr>
            <w:tcW w:w="1320" w:type="dxa"/>
            <w:tcBorders>
              <w:top w:val="single" w:color="000000" w:sz="4" w:space="0"/>
              <w:left w:val="single" w:color="000000" w:sz="4" w:space="0"/>
              <w:bottom w:val="single" w:color="000000" w:sz="4" w:space="0"/>
              <w:right w:val="single" w:color="000000" w:sz="4" w:space="0"/>
            </w:tcBorders>
          </w:tcPr>
          <w:p w14:paraId="40BF1A64">
            <w:pPr>
              <w:snapToGrid w:val="0"/>
              <w:spacing w:line="360" w:lineRule="auto"/>
              <w:jc w:val="center"/>
              <w:rPr>
                <w:rFonts w:ascii="宋体" w:hAnsi="宋体" w:eastAsia="宋体" w:cs="宋体"/>
                <w:szCs w:val="21"/>
              </w:rPr>
            </w:pPr>
          </w:p>
        </w:tc>
        <w:tc>
          <w:tcPr>
            <w:tcW w:w="1320" w:type="dxa"/>
            <w:tcBorders>
              <w:top w:val="single" w:color="000000" w:sz="4" w:space="0"/>
              <w:left w:val="single" w:color="000000" w:sz="4" w:space="0"/>
              <w:bottom w:val="single" w:color="000000" w:sz="4" w:space="0"/>
              <w:right w:val="single" w:color="000000" w:sz="4" w:space="0"/>
            </w:tcBorders>
          </w:tcPr>
          <w:p w14:paraId="60DF0F69">
            <w:pPr>
              <w:snapToGrid w:val="0"/>
              <w:spacing w:line="360" w:lineRule="auto"/>
              <w:jc w:val="center"/>
              <w:rPr>
                <w:rFonts w:ascii="宋体" w:hAnsi="宋体" w:eastAsia="宋体" w:cs="宋体"/>
                <w:szCs w:val="21"/>
              </w:rPr>
            </w:pPr>
          </w:p>
        </w:tc>
        <w:tc>
          <w:tcPr>
            <w:tcW w:w="1740" w:type="dxa"/>
            <w:tcBorders>
              <w:top w:val="single" w:color="000000" w:sz="4" w:space="0"/>
              <w:left w:val="single" w:color="000000" w:sz="4" w:space="0"/>
              <w:bottom w:val="single" w:color="000000" w:sz="4" w:space="0"/>
              <w:right w:val="single" w:color="000000" w:sz="4" w:space="0"/>
            </w:tcBorders>
          </w:tcPr>
          <w:p w14:paraId="5DF35B40">
            <w:pPr>
              <w:snapToGrid w:val="0"/>
              <w:spacing w:line="360" w:lineRule="auto"/>
              <w:jc w:val="center"/>
              <w:rPr>
                <w:rFonts w:ascii="宋体" w:hAnsi="宋体" w:eastAsia="宋体" w:cs="宋体"/>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2CC96495">
            <w:pPr>
              <w:snapToGrid w:val="0"/>
              <w:spacing w:line="360" w:lineRule="auto"/>
              <w:jc w:val="center"/>
              <w:rPr>
                <w:rFonts w:ascii="宋体" w:hAnsi="宋体" w:eastAsia="宋体" w:cs="宋体"/>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42C50D64">
            <w:pPr>
              <w:snapToGrid w:val="0"/>
              <w:spacing w:line="360" w:lineRule="auto"/>
              <w:jc w:val="center"/>
              <w:rPr>
                <w:rFonts w:ascii="宋体" w:hAnsi="宋体" w:eastAsia="宋体" w:cs="宋体"/>
                <w:szCs w:val="21"/>
              </w:rPr>
            </w:pPr>
          </w:p>
        </w:tc>
        <w:tc>
          <w:tcPr>
            <w:tcW w:w="1860" w:type="dxa"/>
            <w:tcBorders>
              <w:top w:val="single" w:color="000000" w:sz="4" w:space="0"/>
              <w:left w:val="single" w:color="000000" w:sz="4" w:space="0"/>
              <w:bottom w:val="single" w:color="000000" w:sz="4" w:space="0"/>
              <w:right w:val="single" w:color="000000" w:sz="4" w:space="0"/>
            </w:tcBorders>
          </w:tcPr>
          <w:p w14:paraId="245BACDC">
            <w:pPr>
              <w:snapToGrid w:val="0"/>
              <w:spacing w:line="360" w:lineRule="auto"/>
              <w:jc w:val="center"/>
              <w:rPr>
                <w:rFonts w:ascii="宋体" w:hAnsi="宋体" w:eastAsia="宋体" w:cs="宋体"/>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2DC41033">
            <w:pPr>
              <w:snapToGrid w:val="0"/>
              <w:spacing w:line="360" w:lineRule="auto"/>
              <w:jc w:val="center"/>
              <w:rPr>
                <w:rFonts w:ascii="宋体" w:hAnsi="宋体" w:eastAsia="宋体" w:cs="宋体"/>
                <w:szCs w:val="21"/>
              </w:rPr>
            </w:pPr>
          </w:p>
        </w:tc>
        <w:tc>
          <w:tcPr>
            <w:tcW w:w="2370" w:type="dxa"/>
            <w:tcBorders>
              <w:top w:val="single" w:color="000000" w:sz="4" w:space="0"/>
              <w:left w:val="single" w:color="000000" w:sz="4" w:space="0"/>
              <w:bottom w:val="single" w:color="000000" w:sz="4" w:space="0"/>
              <w:right w:val="double" w:color="000000" w:sz="4" w:space="0"/>
            </w:tcBorders>
            <w:vAlign w:val="center"/>
          </w:tcPr>
          <w:p w14:paraId="2B20C884">
            <w:pPr>
              <w:snapToGrid w:val="0"/>
              <w:spacing w:line="360" w:lineRule="auto"/>
              <w:jc w:val="center"/>
              <w:rPr>
                <w:rFonts w:ascii="宋体" w:hAnsi="宋体" w:eastAsia="宋体" w:cs="宋体"/>
                <w:szCs w:val="21"/>
              </w:rPr>
            </w:pPr>
          </w:p>
        </w:tc>
      </w:tr>
      <w:tr w14:paraId="1D2A9E9B">
        <w:tblPrEx>
          <w:tblCellMar>
            <w:top w:w="0" w:type="dxa"/>
            <w:left w:w="108" w:type="dxa"/>
            <w:bottom w:w="0" w:type="dxa"/>
            <w:right w:w="108" w:type="dxa"/>
          </w:tblCellMar>
        </w:tblPrEx>
        <w:trPr>
          <w:trHeight w:val="402" w:hRule="atLeast"/>
        </w:trPr>
        <w:tc>
          <w:tcPr>
            <w:tcW w:w="776" w:type="dxa"/>
            <w:tcBorders>
              <w:top w:val="single" w:color="000000" w:sz="4" w:space="0"/>
              <w:left w:val="double" w:color="000000" w:sz="4" w:space="0"/>
              <w:bottom w:val="single" w:color="000000" w:sz="4" w:space="0"/>
              <w:right w:val="single" w:color="000000" w:sz="4" w:space="0"/>
            </w:tcBorders>
            <w:vAlign w:val="center"/>
          </w:tcPr>
          <w:p w14:paraId="34B93EA3">
            <w:pPr>
              <w:snapToGrid w:val="0"/>
              <w:spacing w:line="360" w:lineRule="auto"/>
              <w:jc w:val="center"/>
              <w:rPr>
                <w:rFonts w:ascii="宋体" w:hAnsi="宋体" w:eastAsia="宋体" w:cs="宋体"/>
                <w:szCs w:val="21"/>
              </w:rPr>
            </w:pPr>
          </w:p>
        </w:tc>
        <w:tc>
          <w:tcPr>
            <w:tcW w:w="1144" w:type="dxa"/>
            <w:tcBorders>
              <w:top w:val="single" w:color="000000" w:sz="4" w:space="0"/>
              <w:left w:val="single" w:color="000000" w:sz="4" w:space="0"/>
              <w:bottom w:val="single" w:color="000000" w:sz="4" w:space="0"/>
              <w:right w:val="single" w:color="000000" w:sz="4" w:space="0"/>
            </w:tcBorders>
            <w:vAlign w:val="center"/>
          </w:tcPr>
          <w:p w14:paraId="454400C7">
            <w:pPr>
              <w:snapToGrid w:val="0"/>
              <w:spacing w:line="360" w:lineRule="auto"/>
              <w:jc w:val="center"/>
              <w:rPr>
                <w:rFonts w:ascii="宋体" w:hAnsi="宋体" w:eastAsia="宋体" w:cs="宋体"/>
                <w:szCs w:val="21"/>
              </w:rPr>
            </w:pPr>
          </w:p>
        </w:tc>
        <w:tc>
          <w:tcPr>
            <w:tcW w:w="1320" w:type="dxa"/>
            <w:tcBorders>
              <w:top w:val="single" w:color="000000" w:sz="4" w:space="0"/>
              <w:left w:val="single" w:color="000000" w:sz="4" w:space="0"/>
              <w:bottom w:val="single" w:color="000000" w:sz="4" w:space="0"/>
              <w:right w:val="single" w:color="000000" w:sz="4" w:space="0"/>
            </w:tcBorders>
          </w:tcPr>
          <w:p w14:paraId="30CE5969">
            <w:pPr>
              <w:snapToGrid w:val="0"/>
              <w:spacing w:line="360" w:lineRule="auto"/>
              <w:jc w:val="center"/>
              <w:rPr>
                <w:rFonts w:ascii="宋体" w:hAnsi="宋体" w:eastAsia="宋体" w:cs="宋体"/>
                <w:szCs w:val="21"/>
              </w:rPr>
            </w:pPr>
          </w:p>
        </w:tc>
        <w:tc>
          <w:tcPr>
            <w:tcW w:w="1320" w:type="dxa"/>
            <w:tcBorders>
              <w:top w:val="single" w:color="000000" w:sz="4" w:space="0"/>
              <w:left w:val="single" w:color="000000" w:sz="4" w:space="0"/>
              <w:bottom w:val="single" w:color="000000" w:sz="4" w:space="0"/>
              <w:right w:val="single" w:color="000000" w:sz="4" w:space="0"/>
            </w:tcBorders>
          </w:tcPr>
          <w:p w14:paraId="3E201A65">
            <w:pPr>
              <w:snapToGrid w:val="0"/>
              <w:spacing w:line="360" w:lineRule="auto"/>
              <w:jc w:val="center"/>
              <w:rPr>
                <w:rFonts w:ascii="宋体" w:hAnsi="宋体" w:eastAsia="宋体" w:cs="宋体"/>
                <w:szCs w:val="21"/>
              </w:rPr>
            </w:pPr>
          </w:p>
        </w:tc>
        <w:tc>
          <w:tcPr>
            <w:tcW w:w="1740" w:type="dxa"/>
            <w:tcBorders>
              <w:top w:val="single" w:color="000000" w:sz="4" w:space="0"/>
              <w:left w:val="single" w:color="000000" w:sz="4" w:space="0"/>
              <w:bottom w:val="single" w:color="000000" w:sz="4" w:space="0"/>
              <w:right w:val="single" w:color="000000" w:sz="4" w:space="0"/>
            </w:tcBorders>
          </w:tcPr>
          <w:p w14:paraId="61FBDCFA">
            <w:pPr>
              <w:snapToGrid w:val="0"/>
              <w:spacing w:line="360" w:lineRule="auto"/>
              <w:jc w:val="center"/>
              <w:rPr>
                <w:rFonts w:ascii="宋体" w:hAnsi="宋体" w:eastAsia="宋体" w:cs="宋体"/>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25A8E0E9">
            <w:pPr>
              <w:snapToGrid w:val="0"/>
              <w:spacing w:line="360" w:lineRule="auto"/>
              <w:jc w:val="center"/>
              <w:rPr>
                <w:rFonts w:ascii="宋体" w:hAnsi="宋体" w:eastAsia="宋体" w:cs="宋体"/>
                <w:szCs w:val="21"/>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43F4D731">
            <w:pPr>
              <w:snapToGrid w:val="0"/>
              <w:spacing w:line="360" w:lineRule="auto"/>
              <w:jc w:val="center"/>
              <w:rPr>
                <w:rFonts w:ascii="宋体" w:hAnsi="宋体" w:eastAsia="宋体" w:cs="宋体"/>
                <w:szCs w:val="21"/>
              </w:rPr>
            </w:pPr>
          </w:p>
        </w:tc>
        <w:tc>
          <w:tcPr>
            <w:tcW w:w="1860" w:type="dxa"/>
            <w:tcBorders>
              <w:top w:val="single" w:color="000000" w:sz="4" w:space="0"/>
              <w:left w:val="single" w:color="000000" w:sz="4" w:space="0"/>
              <w:bottom w:val="single" w:color="000000" w:sz="4" w:space="0"/>
              <w:right w:val="single" w:color="000000" w:sz="4" w:space="0"/>
            </w:tcBorders>
          </w:tcPr>
          <w:p w14:paraId="224AA34F">
            <w:pPr>
              <w:snapToGrid w:val="0"/>
              <w:spacing w:line="360" w:lineRule="auto"/>
              <w:jc w:val="center"/>
              <w:rPr>
                <w:rFonts w:ascii="宋体" w:hAnsi="宋体" w:eastAsia="宋体" w:cs="宋体"/>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1ED3C4CA">
            <w:pPr>
              <w:snapToGrid w:val="0"/>
              <w:spacing w:line="360" w:lineRule="auto"/>
              <w:jc w:val="center"/>
              <w:rPr>
                <w:rFonts w:ascii="宋体" w:hAnsi="宋体" w:eastAsia="宋体" w:cs="宋体"/>
                <w:szCs w:val="21"/>
              </w:rPr>
            </w:pPr>
          </w:p>
        </w:tc>
        <w:tc>
          <w:tcPr>
            <w:tcW w:w="2370" w:type="dxa"/>
            <w:tcBorders>
              <w:top w:val="single" w:color="000000" w:sz="4" w:space="0"/>
              <w:left w:val="single" w:color="000000" w:sz="4" w:space="0"/>
              <w:bottom w:val="single" w:color="000000" w:sz="4" w:space="0"/>
              <w:right w:val="double" w:color="000000" w:sz="4" w:space="0"/>
            </w:tcBorders>
            <w:vAlign w:val="center"/>
          </w:tcPr>
          <w:p w14:paraId="028BC7B5">
            <w:pPr>
              <w:snapToGrid w:val="0"/>
              <w:spacing w:line="360" w:lineRule="auto"/>
              <w:jc w:val="center"/>
              <w:rPr>
                <w:rFonts w:ascii="宋体" w:hAnsi="宋体" w:eastAsia="宋体" w:cs="宋体"/>
                <w:szCs w:val="21"/>
              </w:rPr>
            </w:pPr>
          </w:p>
        </w:tc>
      </w:tr>
      <w:tr w14:paraId="607DD6A1">
        <w:tblPrEx>
          <w:tblCellMar>
            <w:top w:w="0" w:type="dxa"/>
            <w:left w:w="108" w:type="dxa"/>
            <w:bottom w:w="0" w:type="dxa"/>
            <w:right w:w="108" w:type="dxa"/>
          </w:tblCellMar>
        </w:tblPrEx>
        <w:trPr>
          <w:trHeight w:val="402" w:hRule="atLeast"/>
        </w:trPr>
        <w:tc>
          <w:tcPr>
            <w:tcW w:w="776" w:type="dxa"/>
            <w:tcBorders>
              <w:top w:val="single" w:color="000000" w:sz="4" w:space="0"/>
              <w:left w:val="double" w:color="000000" w:sz="4" w:space="0"/>
              <w:bottom w:val="double" w:color="000000" w:sz="4" w:space="0"/>
              <w:right w:val="single" w:color="000000" w:sz="4" w:space="0"/>
            </w:tcBorders>
            <w:vAlign w:val="center"/>
          </w:tcPr>
          <w:p w14:paraId="28EBE194">
            <w:pPr>
              <w:snapToGrid w:val="0"/>
              <w:spacing w:line="360" w:lineRule="auto"/>
              <w:jc w:val="center"/>
              <w:rPr>
                <w:rFonts w:ascii="宋体" w:hAnsi="宋体" w:eastAsia="宋体" w:cs="宋体"/>
                <w:szCs w:val="21"/>
              </w:rPr>
            </w:pPr>
          </w:p>
        </w:tc>
        <w:tc>
          <w:tcPr>
            <w:tcW w:w="1144" w:type="dxa"/>
            <w:tcBorders>
              <w:top w:val="single" w:color="000000" w:sz="4" w:space="0"/>
              <w:left w:val="single" w:color="000000" w:sz="4" w:space="0"/>
              <w:bottom w:val="double" w:color="000000" w:sz="4" w:space="0"/>
              <w:right w:val="single" w:color="000000" w:sz="4" w:space="0"/>
            </w:tcBorders>
            <w:vAlign w:val="center"/>
          </w:tcPr>
          <w:p w14:paraId="5596ECB1">
            <w:pPr>
              <w:snapToGrid w:val="0"/>
              <w:spacing w:line="360" w:lineRule="auto"/>
              <w:jc w:val="center"/>
              <w:rPr>
                <w:rFonts w:ascii="Times New Roman" w:hAnsi="Times New Roman" w:eastAsia="宋体" w:cs="Times New Roman"/>
                <w:szCs w:val="24"/>
              </w:rPr>
            </w:pPr>
            <w:r>
              <w:rPr>
                <w:rFonts w:hint="eastAsia" w:ascii="宋体" w:hAnsi="宋体" w:eastAsia="宋体" w:cs="宋体"/>
                <w:szCs w:val="21"/>
              </w:rPr>
              <w:t>合计</w:t>
            </w:r>
          </w:p>
        </w:tc>
        <w:tc>
          <w:tcPr>
            <w:tcW w:w="1320" w:type="dxa"/>
            <w:tcBorders>
              <w:top w:val="single" w:color="000000" w:sz="4" w:space="0"/>
              <w:left w:val="single" w:color="000000" w:sz="4" w:space="0"/>
              <w:bottom w:val="double" w:color="000000" w:sz="4" w:space="0"/>
              <w:right w:val="single" w:color="000000" w:sz="4" w:space="0"/>
            </w:tcBorders>
          </w:tcPr>
          <w:p w14:paraId="39A50C59">
            <w:pPr>
              <w:snapToGrid w:val="0"/>
              <w:spacing w:line="360" w:lineRule="auto"/>
              <w:jc w:val="center"/>
              <w:rPr>
                <w:rFonts w:ascii="宋体" w:hAnsi="宋体" w:eastAsia="宋体" w:cs="宋体"/>
                <w:szCs w:val="21"/>
              </w:rPr>
            </w:pPr>
          </w:p>
        </w:tc>
        <w:tc>
          <w:tcPr>
            <w:tcW w:w="1320" w:type="dxa"/>
            <w:tcBorders>
              <w:top w:val="single" w:color="000000" w:sz="4" w:space="0"/>
              <w:left w:val="single" w:color="000000" w:sz="4" w:space="0"/>
              <w:bottom w:val="double" w:color="000000" w:sz="4" w:space="0"/>
              <w:right w:val="single" w:color="000000" w:sz="4" w:space="0"/>
            </w:tcBorders>
          </w:tcPr>
          <w:p w14:paraId="6BBD386A">
            <w:pPr>
              <w:snapToGrid w:val="0"/>
              <w:spacing w:line="360" w:lineRule="auto"/>
              <w:jc w:val="center"/>
              <w:rPr>
                <w:rFonts w:ascii="宋体" w:hAnsi="宋体" w:eastAsia="宋体" w:cs="宋体"/>
                <w:szCs w:val="21"/>
              </w:rPr>
            </w:pPr>
          </w:p>
        </w:tc>
        <w:tc>
          <w:tcPr>
            <w:tcW w:w="1740" w:type="dxa"/>
            <w:tcBorders>
              <w:top w:val="single" w:color="000000" w:sz="4" w:space="0"/>
              <w:left w:val="single" w:color="000000" w:sz="4" w:space="0"/>
              <w:bottom w:val="double" w:color="000000" w:sz="4" w:space="0"/>
              <w:right w:val="single" w:color="000000" w:sz="4" w:space="0"/>
            </w:tcBorders>
          </w:tcPr>
          <w:p w14:paraId="67D0DEE3">
            <w:pPr>
              <w:snapToGrid w:val="0"/>
              <w:spacing w:line="360" w:lineRule="auto"/>
              <w:jc w:val="center"/>
              <w:rPr>
                <w:rFonts w:ascii="宋体" w:hAnsi="宋体" w:eastAsia="宋体" w:cs="宋体"/>
                <w:szCs w:val="21"/>
              </w:rPr>
            </w:pPr>
          </w:p>
        </w:tc>
        <w:tc>
          <w:tcPr>
            <w:tcW w:w="900" w:type="dxa"/>
            <w:tcBorders>
              <w:top w:val="single" w:color="000000" w:sz="4" w:space="0"/>
              <w:left w:val="single" w:color="000000" w:sz="4" w:space="0"/>
              <w:bottom w:val="double" w:color="000000" w:sz="4" w:space="0"/>
              <w:right w:val="single" w:color="000000" w:sz="4" w:space="0"/>
            </w:tcBorders>
            <w:vAlign w:val="center"/>
          </w:tcPr>
          <w:p w14:paraId="07A41756">
            <w:pPr>
              <w:snapToGrid w:val="0"/>
              <w:spacing w:line="360" w:lineRule="auto"/>
              <w:jc w:val="center"/>
              <w:rPr>
                <w:rFonts w:ascii="宋体" w:hAnsi="宋体" w:eastAsia="宋体" w:cs="宋体"/>
                <w:szCs w:val="21"/>
              </w:rPr>
            </w:pPr>
          </w:p>
        </w:tc>
        <w:tc>
          <w:tcPr>
            <w:tcW w:w="900" w:type="dxa"/>
            <w:tcBorders>
              <w:top w:val="single" w:color="000000" w:sz="4" w:space="0"/>
              <w:left w:val="single" w:color="000000" w:sz="4" w:space="0"/>
              <w:bottom w:val="double" w:color="000000" w:sz="4" w:space="0"/>
              <w:right w:val="single" w:color="000000" w:sz="4" w:space="0"/>
            </w:tcBorders>
            <w:vAlign w:val="center"/>
          </w:tcPr>
          <w:p w14:paraId="1F431277">
            <w:pPr>
              <w:snapToGrid w:val="0"/>
              <w:spacing w:line="360" w:lineRule="auto"/>
              <w:jc w:val="center"/>
              <w:rPr>
                <w:rFonts w:ascii="宋体" w:hAnsi="宋体" w:eastAsia="宋体" w:cs="宋体"/>
                <w:szCs w:val="21"/>
              </w:rPr>
            </w:pPr>
          </w:p>
        </w:tc>
        <w:tc>
          <w:tcPr>
            <w:tcW w:w="1860" w:type="dxa"/>
            <w:tcBorders>
              <w:top w:val="single" w:color="000000" w:sz="4" w:space="0"/>
              <w:left w:val="single" w:color="000000" w:sz="4" w:space="0"/>
              <w:bottom w:val="double" w:color="000000" w:sz="4" w:space="0"/>
              <w:right w:val="single" w:color="000000" w:sz="4" w:space="0"/>
            </w:tcBorders>
          </w:tcPr>
          <w:p w14:paraId="0BBE95F9">
            <w:pPr>
              <w:snapToGrid w:val="0"/>
              <w:spacing w:line="360" w:lineRule="auto"/>
              <w:jc w:val="center"/>
              <w:rPr>
                <w:rFonts w:ascii="宋体" w:hAnsi="宋体" w:eastAsia="宋体" w:cs="宋体"/>
                <w:szCs w:val="21"/>
              </w:rPr>
            </w:pPr>
          </w:p>
        </w:tc>
        <w:tc>
          <w:tcPr>
            <w:tcW w:w="1200" w:type="dxa"/>
            <w:tcBorders>
              <w:top w:val="single" w:color="000000" w:sz="4" w:space="0"/>
              <w:left w:val="single" w:color="000000" w:sz="4" w:space="0"/>
              <w:bottom w:val="double" w:color="000000" w:sz="4" w:space="0"/>
              <w:right w:val="single" w:color="000000" w:sz="4" w:space="0"/>
            </w:tcBorders>
            <w:vAlign w:val="center"/>
          </w:tcPr>
          <w:p w14:paraId="6420CA77">
            <w:pPr>
              <w:snapToGrid w:val="0"/>
              <w:spacing w:line="360" w:lineRule="auto"/>
              <w:jc w:val="center"/>
              <w:rPr>
                <w:rFonts w:ascii="宋体" w:hAnsi="宋体" w:eastAsia="宋体" w:cs="宋体"/>
                <w:szCs w:val="21"/>
              </w:rPr>
            </w:pPr>
          </w:p>
        </w:tc>
        <w:tc>
          <w:tcPr>
            <w:tcW w:w="2370" w:type="dxa"/>
            <w:tcBorders>
              <w:top w:val="single" w:color="000000" w:sz="4" w:space="0"/>
              <w:left w:val="single" w:color="000000" w:sz="4" w:space="0"/>
              <w:bottom w:val="double" w:color="000000" w:sz="4" w:space="0"/>
              <w:right w:val="double" w:color="000000" w:sz="4" w:space="0"/>
            </w:tcBorders>
            <w:vAlign w:val="center"/>
          </w:tcPr>
          <w:p w14:paraId="5F65A90E">
            <w:pPr>
              <w:snapToGrid w:val="0"/>
              <w:spacing w:line="360" w:lineRule="auto"/>
              <w:jc w:val="center"/>
              <w:rPr>
                <w:rFonts w:ascii="宋体" w:hAnsi="宋体" w:eastAsia="宋体" w:cs="宋体"/>
                <w:szCs w:val="21"/>
              </w:rPr>
            </w:pPr>
          </w:p>
        </w:tc>
      </w:tr>
    </w:tbl>
    <w:p w14:paraId="1E842F67">
      <w:pPr>
        <w:spacing w:line="360" w:lineRule="exact"/>
        <w:ind w:firstLine="210"/>
        <w:rPr>
          <w:rFonts w:ascii="楷体_GB2312" w:hAnsi="楷体_GB2312" w:eastAsia="楷体_GB2312" w:cs="楷体_GB2312"/>
          <w:b/>
          <w:szCs w:val="24"/>
        </w:rPr>
      </w:pPr>
    </w:p>
    <w:p w14:paraId="5FA02AFD">
      <w:pPr>
        <w:snapToGrid w:val="0"/>
        <w:spacing w:line="360" w:lineRule="auto"/>
        <w:rPr>
          <w:rFonts w:ascii="Times New Roman" w:hAnsi="Times New Roman" w:eastAsia="宋体" w:cs="Times New Roman"/>
          <w:szCs w:val="24"/>
        </w:rPr>
      </w:pPr>
      <w:r>
        <w:rPr>
          <w:rFonts w:hint="eastAsia" w:ascii="宋体" w:hAnsi="宋体" w:eastAsia="宋体" w:cs="宋体"/>
          <w:szCs w:val="21"/>
        </w:rPr>
        <w:t>报价金额合计：小写：</w:t>
      </w:r>
      <w:r>
        <w:rPr>
          <w:rFonts w:hint="eastAsia" w:ascii="宋体" w:hAnsi="宋体" w:eastAsia="宋体" w:cs="宋体"/>
          <w:szCs w:val="21"/>
          <w:u w:val="single"/>
        </w:rPr>
        <w:t xml:space="preserve">                      </w:t>
      </w:r>
      <w:r>
        <w:rPr>
          <w:rFonts w:hint="eastAsia" w:ascii="宋体" w:hAnsi="宋体" w:eastAsia="宋体" w:cs="宋体"/>
          <w:szCs w:val="21"/>
        </w:rPr>
        <w:t>大写：</w:t>
      </w:r>
      <w:r>
        <w:rPr>
          <w:rFonts w:hint="eastAsia" w:ascii="宋体" w:hAnsi="宋体" w:eastAsia="宋体" w:cs="宋体"/>
          <w:szCs w:val="21"/>
          <w:u w:val="single"/>
        </w:rPr>
        <w:t xml:space="preserve">                      </w:t>
      </w:r>
    </w:p>
    <w:p w14:paraId="25319F13">
      <w:pPr>
        <w:snapToGrid w:val="0"/>
        <w:spacing w:line="360" w:lineRule="auto"/>
        <w:ind w:left="-88"/>
        <w:rPr>
          <w:rFonts w:ascii="Times New Roman" w:hAnsi="Times New Roman" w:eastAsia="宋体" w:cs="Times New Roman"/>
          <w:szCs w:val="24"/>
        </w:rPr>
      </w:pPr>
      <w:r>
        <w:rPr>
          <w:rFonts w:hint="eastAsia" w:ascii="仿宋_GB2312" w:hAnsi="仿宋_GB2312" w:eastAsia="仿宋_GB2312" w:cs="宋体"/>
          <w:szCs w:val="21"/>
        </w:rPr>
        <w:t>说明：</w:t>
      </w:r>
    </w:p>
    <w:p w14:paraId="5FCC8AA6">
      <w:pPr>
        <w:snapToGrid w:val="0"/>
        <w:spacing w:line="360" w:lineRule="auto"/>
        <w:ind w:left="-88" w:firstLine="315"/>
        <w:rPr>
          <w:rFonts w:ascii="Times New Roman" w:hAnsi="Times New Roman" w:eastAsia="宋体" w:cs="Times New Roman"/>
          <w:szCs w:val="24"/>
        </w:rPr>
      </w:pPr>
      <w:r>
        <w:rPr>
          <w:rFonts w:hint="eastAsia" w:ascii="仿宋_GB2312" w:hAnsi="仿宋_GB2312" w:eastAsia="仿宋_GB2312" w:cs="仿宋_GB2312"/>
          <w:szCs w:val="21"/>
        </w:rPr>
        <w:t>1</w:t>
      </w:r>
      <w:r>
        <w:rPr>
          <w:rFonts w:hint="eastAsia" w:ascii="仿宋_GB2312" w:hAnsi="仿宋_GB2312" w:eastAsia="仿宋_GB2312" w:cs="宋体"/>
          <w:szCs w:val="21"/>
        </w:rPr>
        <w:t>、本表包含磋商文件第四章《采购需求》或其他部分对该项目所有要求的详细报价。“合计”及“报价金额合计”应与附件</w:t>
      </w:r>
      <w:r>
        <w:rPr>
          <w:rFonts w:hint="eastAsia" w:ascii="仿宋_GB2312" w:hAnsi="仿宋_GB2312" w:eastAsia="仿宋_GB2312" w:cs="仿宋_GB2312"/>
          <w:szCs w:val="21"/>
        </w:rPr>
        <w:t>9-1</w:t>
      </w:r>
      <w:r>
        <w:rPr>
          <w:rFonts w:hint="eastAsia" w:ascii="仿宋_GB2312" w:hAnsi="仿宋_GB2312" w:eastAsia="仿宋_GB2312" w:cs="宋体"/>
          <w:szCs w:val="21"/>
        </w:rPr>
        <w:t>《报价一览表》“报价”一致；栏目“单价”为综合单价，应包含所有隐含的管理费、税金和利润等其他费用，并在“具体要求说明”中注明分类项取费标准和其他费用的计费率和金额。</w:t>
      </w:r>
    </w:p>
    <w:p w14:paraId="543CB1EE">
      <w:pPr>
        <w:snapToGrid w:val="0"/>
        <w:spacing w:line="360" w:lineRule="auto"/>
        <w:ind w:left="-88" w:firstLine="315"/>
        <w:rPr>
          <w:rFonts w:ascii="Times New Roman" w:hAnsi="Times New Roman" w:eastAsia="宋体" w:cs="Times New Roman"/>
          <w:szCs w:val="24"/>
        </w:rPr>
      </w:pPr>
      <w:r>
        <w:rPr>
          <w:rFonts w:hint="eastAsia" w:ascii="仿宋_GB2312" w:hAnsi="仿宋_GB2312" w:eastAsia="仿宋_GB2312" w:cs="仿宋_GB2312"/>
          <w:szCs w:val="21"/>
        </w:rPr>
        <w:t>2</w:t>
      </w:r>
      <w:r>
        <w:rPr>
          <w:rFonts w:hint="eastAsia" w:ascii="仿宋_GB2312" w:hAnsi="仿宋_GB2312" w:eastAsia="仿宋_GB2312" w:cs="宋体"/>
          <w:szCs w:val="21"/>
        </w:rPr>
        <w:t>、“服务名称”是指整包分项服务的内容，品目分类是指分项服务费用构成的明细分类项。</w:t>
      </w:r>
    </w:p>
    <w:p w14:paraId="6198F50C">
      <w:pPr>
        <w:snapToGrid w:val="0"/>
        <w:spacing w:line="360" w:lineRule="auto"/>
        <w:ind w:left="-88" w:firstLine="315"/>
        <w:rPr>
          <w:rFonts w:ascii="Times New Roman" w:hAnsi="Times New Roman" w:eastAsia="宋体" w:cs="Times New Roman"/>
          <w:szCs w:val="24"/>
        </w:rPr>
        <w:sectPr>
          <w:headerReference r:id="rId14" w:type="first"/>
          <w:footerReference r:id="rId17" w:type="first"/>
          <w:headerReference r:id="rId12" w:type="default"/>
          <w:footerReference r:id="rId15" w:type="default"/>
          <w:headerReference r:id="rId13" w:type="even"/>
          <w:footerReference r:id="rId16" w:type="even"/>
          <w:footnotePr>
            <w:pos w:val="beneathText"/>
          </w:footnotePr>
          <w:pgSz w:w="16838" w:h="11906" w:orient="landscape"/>
          <w:pgMar w:top="1474" w:right="232" w:bottom="1588" w:left="1474" w:header="851" w:footer="992" w:gutter="0"/>
          <w:cols w:space="720" w:num="1"/>
          <w:docGrid w:type="linesAndChars" w:linePitch="312" w:charSpace="0"/>
        </w:sectPr>
      </w:pPr>
      <w:r>
        <w:rPr>
          <w:rFonts w:hint="eastAsia" w:ascii="仿宋_GB2312" w:hAnsi="仿宋_GB2312" w:eastAsia="仿宋_GB2312" w:cs="仿宋_GB2312"/>
          <w:szCs w:val="21"/>
        </w:rPr>
        <w:t>3</w:t>
      </w:r>
      <w:r>
        <w:rPr>
          <w:rFonts w:hint="eastAsia" w:ascii="仿宋_GB2312" w:hAnsi="仿宋_GB2312" w:eastAsia="仿宋_GB2312" w:cs="宋体"/>
          <w:szCs w:val="21"/>
        </w:rPr>
        <w:t>、服务类含有货物的，供应商应</w:t>
      </w:r>
      <w:r>
        <w:rPr>
          <w:rFonts w:hint="eastAsia" w:ascii="仿宋_GB2312" w:hAnsi="仿宋_GB2312" w:eastAsia="仿宋_GB2312" w:cs="宋体"/>
          <w:kern w:val="0"/>
          <w:szCs w:val="21"/>
        </w:rPr>
        <w:t>填写提供的</w:t>
      </w:r>
      <w:r>
        <w:rPr>
          <w:rFonts w:hint="eastAsia" w:ascii="仿宋_GB2312" w:hAnsi="仿宋_GB2312" w:eastAsia="仿宋_GB2312" w:cs="宋体"/>
          <w:szCs w:val="21"/>
        </w:rPr>
        <w:t>产品的中国环境标志认证证书编号、节能标志认证证书编号、湖南省两型产品编号。</w:t>
      </w:r>
    </w:p>
    <w:p w14:paraId="1F5177EE">
      <w:pPr>
        <w:snapToGrid w:val="0"/>
        <w:spacing w:line="360" w:lineRule="auto"/>
        <w:ind w:left="-88"/>
        <w:jc w:val="center"/>
        <w:rPr>
          <w:rFonts w:ascii="Times New Roman" w:hAnsi="Times New Roman" w:eastAsia="宋体" w:cs="Times New Roman"/>
          <w:szCs w:val="24"/>
        </w:rPr>
      </w:pPr>
      <w:r>
        <w:rPr>
          <w:rFonts w:hint="eastAsia" w:ascii="黑体" w:hAnsi="黑体" w:eastAsia="黑体" w:cs="黑体"/>
          <w:b/>
          <w:sz w:val="32"/>
          <w:szCs w:val="32"/>
        </w:rPr>
        <w:t>九</w:t>
      </w:r>
      <w:r>
        <w:rPr>
          <w:rFonts w:hint="eastAsia" w:ascii="黑体" w:hAnsi="黑体" w:eastAsia="黑体" w:cs="黑体"/>
          <w:b/>
          <w:bCs/>
          <w:sz w:val="32"/>
          <w:szCs w:val="32"/>
        </w:rPr>
        <w:t>、供应商认为需要提供的其它资料</w:t>
      </w:r>
    </w:p>
    <w:p w14:paraId="7796ABBA">
      <w:pPr>
        <w:pageBreakBefore/>
        <w:snapToGrid w:val="0"/>
        <w:spacing w:before="156" w:line="360" w:lineRule="auto"/>
        <w:jc w:val="center"/>
        <w:rPr>
          <w:rFonts w:ascii="Times New Roman" w:hAnsi="Times New Roman" w:eastAsia="宋体" w:cs="Times New Roman"/>
          <w:szCs w:val="24"/>
        </w:rPr>
      </w:pPr>
      <w:r>
        <w:rPr>
          <w:rFonts w:hint="eastAsia" w:ascii="黑体" w:hAnsi="黑体" w:eastAsia="黑体" w:cs="宋体"/>
          <w:b/>
          <w:sz w:val="32"/>
          <w:szCs w:val="32"/>
        </w:rPr>
        <w:t>十、最后报价</w:t>
      </w:r>
    </w:p>
    <w:p w14:paraId="15F6BF97">
      <w:pPr>
        <w:adjustRightInd w:val="0"/>
        <w:snapToGrid w:val="0"/>
        <w:jc w:val="center"/>
        <w:rPr>
          <w:rFonts w:ascii="黑体" w:hAnsi="宋体" w:eastAsia="黑体" w:cs="Times New Roman"/>
          <w:sz w:val="30"/>
          <w:szCs w:val="30"/>
        </w:rPr>
      </w:pPr>
      <w:r>
        <w:rPr>
          <w:rFonts w:hint="eastAsia" w:ascii="黑体" w:hAnsi="宋体" w:eastAsia="黑体" w:cs="Times New Roman"/>
          <w:bCs/>
          <w:sz w:val="30"/>
          <w:szCs w:val="30"/>
        </w:rPr>
        <w:t>报价一览表（最后报价</w:t>
      </w:r>
      <w:r>
        <w:rPr>
          <w:rFonts w:hint="eastAsia" w:ascii="黑体" w:hAnsi="宋体" w:eastAsia="黑体" w:cs="Times New Roman"/>
          <w:sz w:val="30"/>
          <w:szCs w:val="30"/>
        </w:rPr>
        <w:t>）</w:t>
      </w:r>
    </w:p>
    <w:p w14:paraId="7DF0DB70">
      <w:pPr>
        <w:adjustRightInd w:val="0"/>
        <w:snapToGrid w:val="0"/>
        <w:rPr>
          <w:rFonts w:ascii="黑体" w:hAnsi="宋体" w:eastAsia="黑体" w:cs="Times New Roman"/>
          <w:sz w:val="24"/>
          <w:szCs w:val="24"/>
        </w:rPr>
      </w:pPr>
    </w:p>
    <w:p w14:paraId="493DFB78">
      <w:pPr>
        <w:snapToGrid w:val="0"/>
        <w:spacing w:line="360" w:lineRule="auto"/>
        <w:ind w:left="-88" w:firstLine="525"/>
        <w:rPr>
          <w:rFonts w:ascii="Times New Roman" w:hAnsi="Times New Roman" w:eastAsia="宋体" w:cs="Times New Roman"/>
          <w:szCs w:val="24"/>
        </w:rPr>
      </w:pPr>
      <w:r>
        <w:rPr>
          <w:rFonts w:hint="eastAsia" w:ascii="宋体" w:hAnsi="宋体" w:eastAsia="宋体" w:cs="Times New Roman"/>
          <w:szCs w:val="21"/>
        </w:rPr>
        <w:t>由代理机构现场提供格式填写，不放入磋商响应文件</w:t>
      </w:r>
    </w:p>
    <w:p w14:paraId="1EB26BAA"/>
    <w:sectPr>
      <w:headerReference r:id="rId20" w:type="first"/>
      <w:footerReference r:id="rId23" w:type="first"/>
      <w:headerReference r:id="rId18" w:type="default"/>
      <w:footerReference r:id="rId21" w:type="default"/>
      <w:headerReference r:id="rId19" w:type="even"/>
      <w:footerReference r:id="rId22" w:type="even"/>
      <w:footnotePr>
        <w:pos w:val="beneathText"/>
      </w:footnotePr>
      <w:pgSz w:w="11906" w:h="16838"/>
      <w:pgMar w:top="1474" w:right="1474" w:bottom="1048"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2CAA45F-C60D-4D74-ACC5-0EA3C5E70040}"/>
  </w:font>
  <w:font w:name="黑体">
    <w:panose1 w:val="02010609060101010101"/>
    <w:charset w:val="86"/>
    <w:family w:val="auto"/>
    <w:pitch w:val="default"/>
    <w:sig w:usb0="800002BF" w:usb1="38CF7CFA" w:usb2="00000016" w:usb3="00000000" w:csb0="00040001" w:csb1="00000000"/>
    <w:embedRegular r:id="rId2" w:fontKey="{A95DAC2F-5C68-4C60-BD67-8BAEBA3FCD5D}"/>
  </w:font>
  <w:font w:name="Courier New">
    <w:panose1 w:val="02070309020205020404"/>
    <w:charset w:val="01"/>
    <w:family w:val="modern"/>
    <w:pitch w:val="default"/>
    <w:sig w:usb0="E0002EFF" w:usb1="C0007843" w:usb2="00000009" w:usb3="00000000" w:csb0="400001FF" w:csb1="FFFF0000"/>
    <w:embedRegular r:id="rId3" w:fontKey="{BD904CD5-CD51-4DB0-A371-CB9D117E4E7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embedRegular r:id="rId4" w:fontKey="{9A6A02C1-7F11-40DB-A6F2-1B13F6BA32A2}"/>
  </w:font>
  <w:font w:name="仿宋_GB2312">
    <w:altName w:val="仿宋"/>
    <w:panose1 w:val="02010609030101010101"/>
    <w:charset w:val="86"/>
    <w:family w:val="modern"/>
    <w:pitch w:val="default"/>
    <w:sig w:usb0="00000000" w:usb1="00000000" w:usb2="00000010" w:usb3="00000000" w:csb0="00040000" w:csb1="00000000"/>
    <w:embedRegular r:id="rId5" w:fontKey="{4FF50147-C431-4F10-B6C3-CE2B60CD32C4}"/>
  </w:font>
  <w:font w:name="方正小标宋_GBK">
    <w:altName w:val="微软雅黑"/>
    <w:panose1 w:val="02000000000000000000"/>
    <w:charset w:val="86"/>
    <w:family w:val="script"/>
    <w:pitch w:val="default"/>
    <w:sig w:usb0="00000000" w:usb1="00000000" w:usb2="00082016" w:usb3="00000000" w:csb0="00040001" w:csb1="00000000"/>
    <w:embedRegular r:id="rId6" w:fontKey="{E03C7DA5-05BF-477B-BF19-6D6ABC174F93}"/>
  </w:font>
  <w:font w:name="微软雅黑">
    <w:panose1 w:val="020B0503020204020204"/>
    <w:charset w:val="86"/>
    <w:family w:val="auto"/>
    <w:pitch w:val="default"/>
    <w:sig w:usb0="80000287" w:usb1="2ACF3C50" w:usb2="00000016" w:usb3="00000000" w:csb0="0004001F" w:csb1="00000000"/>
    <w:embedRegular r:id="rId7" w:fontKey="{EB917DBC-63F2-4FA0-98D9-886F01FCB2CD}"/>
  </w:font>
  <w:font w:name="楷体_GB2312">
    <w:altName w:val="楷体"/>
    <w:panose1 w:val="00000000000000000000"/>
    <w:charset w:val="86"/>
    <w:family w:val="modern"/>
    <w:pitch w:val="default"/>
    <w:sig w:usb0="00000000" w:usb1="00000000" w:usb2="00000010" w:usb3="00000000" w:csb0="00040000" w:csb1="00000000"/>
    <w:embedRegular r:id="rId8" w:fontKey="{5525FC3E-0A6E-4D10-B23E-7D13878B836D}"/>
  </w:font>
  <w:font w:name="楷体">
    <w:panose1 w:val="02010609060101010101"/>
    <w:charset w:val="86"/>
    <w:family w:val="auto"/>
    <w:pitch w:val="default"/>
    <w:sig w:usb0="800002BF" w:usb1="38CF7CFA" w:usb2="00000016" w:usb3="00000000" w:csb0="00040001" w:csb1="00000000"/>
  </w:font>
  <w:font w:name="Segoe UI Emoji">
    <w:panose1 w:val="020B0502040204020203"/>
    <w:charset w:val="00"/>
    <w:family w:val="swiss"/>
    <w:pitch w:val="default"/>
    <w:sig w:usb0="00000001" w:usb1="02000000" w:usb2="00000000" w:usb3="00000000" w:csb0="00000001" w:csb1="00000000"/>
    <w:embedRegular r:id="rId9" w:fontKey="{07E4D598-CE66-452A-ADF5-E996B620D63D}"/>
  </w:font>
  <w:font w:name="Wingdings 2">
    <w:altName w:val="Wingdings"/>
    <w:panose1 w:val="05020102010507070707"/>
    <w:charset w:val="00"/>
    <w:family w:val="auto"/>
    <w:pitch w:val="default"/>
    <w:sig w:usb0="00000000" w:usb1="00000000" w:usb2="00000000" w:usb3="00000000" w:csb0="80000000" w:csb1="00000000"/>
    <w:embedRegular r:id="rId10" w:fontKey="{CDF1949F-AA8E-4223-864C-DABD6B5CCA8E}"/>
  </w:font>
  <w:font w:name="新宋体">
    <w:panose1 w:val="02010609030101010101"/>
    <w:charset w:val="86"/>
    <w:family w:val="modern"/>
    <w:pitch w:val="default"/>
    <w:sig w:usb0="00000203" w:usb1="288F0000" w:usb2="00000006" w:usb3="00000000" w:csb0="00040001" w:csb1="00000000"/>
    <w:embedRegular r:id="rId11" w:fontKey="{74D630CD-2C62-4DC8-AEE0-57927C074199}"/>
  </w:font>
  <w:font w:name="华文中宋">
    <w:altName w:val="宋体"/>
    <w:panose1 w:val="02010600040101010101"/>
    <w:charset w:val="86"/>
    <w:family w:val="auto"/>
    <w:pitch w:val="default"/>
    <w:sig w:usb0="00000000" w:usb1="00000000" w:usb2="00000010" w:usb3="00000000" w:csb0="0004009F" w:csb1="00000000"/>
    <w:embedRegular r:id="rId12" w:fontKey="{4C8C93EE-2B0B-428B-B9FB-8C8A28270E5D}"/>
  </w:font>
  <w:font w:name="方正仿宋_GB2312">
    <w:panose1 w:val="02000000000000000000"/>
    <w:charset w:val="86"/>
    <w:family w:val="auto"/>
    <w:pitch w:val="default"/>
    <w:sig w:usb0="A00002BF" w:usb1="184F6CFA" w:usb2="00000012" w:usb3="00000000" w:csb0="00040001" w:csb1="00000000"/>
    <w:embedRegular r:id="rId13" w:fontKey="{6551E26E-9E2E-429B-9B92-D2CBAFFFCE9F}"/>
  </w:font>
  <w:font w:name="KSOFF9CBECC6">
    <w:panose1 w:val="02010609060101010101"/>
    <w:charset w:val="86"/>
    <w:family w:val="auto"/>
    <w:pitch w:val="default"/>
    <w:sig w:usb0="00000001" w:usb1="00000000" w:usb2="00000000" w:usb3="00000000" w:csb0="00040001" w:csb1="00000000"/>
  </w:font>
  <w:font w:name="Kingsoft UE">
    <w:panose1 w:val="02000100010000000000"/>
    <w:charset w:val="00"/>
    <w:family w:val="auto"/>
    <w:pitch w:val="default"/>
    <w:sig w:usb0="00000001" w:usb1="00004000" w:usb2="00000000" w:usb3="00000000" w:csb0="0000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2F0B8">
    <w:pPr>
      <w:pStyle w:val="1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C2BB3"/>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AC10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2DFB">
    <w:pPr>
      <w:widowControl/>
      <w:kinsoku w:val="0"/>
      <w:autoSpaceDE w:val="0"/>
      <w:autoSpaceDN w:val="0"/>
      <w:adjustRightInd w:val="0"/>
      <w:snapToGrid w:val="0"/>
      <w:spacing w:line="176" w:lineRule="auto"/>
      <w:ind w:left="4592"/>
      <w:jc w:val="left"/>
      <w:textAlignment w:val="baseline"/>
      <w:rPr>
        <w:rFonts w:ascii="Times New Roman" w:hAnsi="Times New Roman" w:eastAsia="Times New Roman" w:cs="Times New Roman"/>
        <w:snapToGrid w:val="0"/>
        <w:color w:val="000000"/>
        <w:kern w:val="0"/>
        <w:sz w:val="18"/>
        <w:szCs w:val="18"/>
        <w:lang w:eastAsia="en-US"/>
      </w:rPr>
    </w:pPr>
    <w:r>
      <w:rPr>
        <w:rFonts w:ascii="Times New Roman" w:hAnsi="Times New Roman" w:eastAsia="Times New Roman" w:cs="Times New Roman"/>
        <w:snapToGrid w:val="0"/>
        <w:color w:val="000000"/>
        <w:kern w:val="0"/>
        <w:sz w:val="18"/>
        <w:szCs w:val="18"/>
        <w:lang w:eastAsia="en-US"/>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76DDF">
    <w:pPr>
      <w:pStyle w:val="17"/>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26365"/>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57785" cy="126365"/>
                      </a:xfrm>
                      <a:prstGeom prst="rect">
                        <a:avLst/>
                      </a:prstGeom>
                      <a:noFill/>
                      <a:ln>
                        <a:noFill/>
                      </a:ln>
                    </wps:spPr>
                    <wps:txbx>
                      <w:txbxContent>
                        <w:p w14:paraId="2A1684DE">
                          <w:pPr>
                            <w:pStyle w:val="17"/>
                          </w:pPr>
                          <w:r>
                            <w:fldChar w:fldCharType="begin"/>
                          </w:r>
                          <w:r>
                            <w:instrText xml:space="preserve"> PAGE  \* MERGEFORMAT </w:instrText>
                          </w:r>
                          <w:r>
                            <w:fldChar w:fldCharType="separate"/>
                          </w:r>
                          <w:r>
                            <w:t>66</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9.95pt;width:4.55pt;mso-position-horizontal:center;mso-position-horizontal-relative:margin;mso-wrap-style:none;z-index:251660288;mso-width-relative:page;mso-height-relative:page;" filled="f" stroked="f" coordsize="21600,21600" o:gfxdata="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vICU88AAAACAQAADwAAAAAAAAABACAAAAAiAAAAZHJzL2Rv&#10;d25yZXYueG1sUEsBAhQAFAAAAAgAh07iQCgaNcMKAgAAAQQAAA4AAAAAAAAAAQAgAAAAHgEAAGRy&#10;cy9lMm9Eb2MueG1sUEsFBgAAAAAGAAYAWQEAAJoFAAAAAA==&#10;">
              <v:fill on="f" focussize="0,0"/>
              <v:stroke on="f"/>
              <v:imagedata o:title=""/>
              <o:lock v:ext="edit" aspectratio="f"/>
              <v:textbox inset="0mm,0mm,0mm,0mm" style="mso-fit-shape-to-text:t;">
                <w:txbxContent>
                  <w:p w14:paraId="2A1684DE">
                    <w:pPr>
                      <w:pStyle w:val="17"/>
                    </w:pPr>
                    <w:r>
                      <w:fldChar w:fldCharType="begin"/>
                    </w:r>
                    <w:r>
                      <w:instrText xml:space="preserve"> PAGE  \* MERGEFORMAT </w:instrText>
                    </w:r>
                    <w:r>
                      <w:fldChar w:fldCharType="separate"/>
                    </w:r>
                    <w:r>
                      <w:t>66</w:t>
                    </w:r>
                    <w:r>
                      <w:fldChar w:fldCharType="end"/>
                    </w:r>
                  </w:p>
                </w:txbxContent>
              </v:textbox>
            </v:shape>
          </w:pict>
        </mc:Fallback>
      </mc:AlternateContent>
    </w:r>
  </w:p>
  <w:p w14:paraId="45E1E472">
    <w:pPr>
      <w:pStyle w:val="17"/>
      <w:ind w:right="360"/>
    </w:pPr>
    <w:r>
      <w:rPr>
        <w:rFonts w:eastAsia="Times New Roma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A64A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EDDF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F99AE">
    <w:pPr>
      <w:pStyle w:val="17"/>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26365"/>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26365"/>
                      </a:xfrm>
                      <a:prstGeom prst="rect">
                        <a:avLst/>
                      </a:prstGeom>
                      <a:noFill/>
                      <a:ln>
                        <a:noFill/>
                      </a:ln>
                    </wps:spPr>
                    <wps:txbx>
                      <w:txbxContent>
                        <w:p w14:paraId="1C1B92E7">
                          <w:pPr>
                            <w:pStyle w:val="17"/>
                          </w:pPr>
                          <w:r>
                            <w:fldChar w:fldCharType="begin"/>
                          </w:r>
                          <w:r>
                            <w:instrText xml:space="preserve"> PAGE  \* MERGEFORMAT </w:instrText>
                          </w:r>
                          <w:r>
                            <w:fldChar w:fldCharType="separate"/>
                          </w:r>
                          <w:r>
                            <w:t>67</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9.95pt;width:9.05pt;mso-position-horizontal:center;mso-position-horizontal-relative:margin;mso-wrap-style:none;z-index:251661312;mso-width-relative:page;mso-height-relative:page;" filled="f" stroked="f" coordsize="21600,21600" o:gfxdata="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pyhXtAAAAADAQAADwAAAAAAAAABACAAAAAiAAAAZHJzL2Rv&#10;d25yZXYueG1sUEsBAhQAFAAAAAgAh07iQIptdFoJAgAAAgQAAA4AAAAAAAAAAQAgAAAAHwEAAGRy&#10;cy9lMm9Eb2MueG1sUEsFBgAAAAAGAAYAWQEAAJoFAAAAAA==&#10;">
              <v:fill on="f" focussize="0,0"/>
              <v:stroke on="f"/>
              <v:imagedata o:title=""/>
              <o:lock v:ext="edit" aspectratio="f"/>
              <v:textbox inset="0mm,0mm,0mm,0mm" style="mso-fit-shape-to-text:t;">
                <w:txbxContent>
                  <w:p w14:paraId="1C1B92E7">
                    <w:pPr>
                      <w:pStyle w:val="17"/>
                    </w:pPr>
                    <w:r>
                      <w:fldChar w:fldCharType="begin"/>
                    </w:r>
                    <w:r>
                      <w:instrText xml:space="preserve"> PAGE  \* MERGEFORMAT </w:instrText>
                    </w:r>
                    <w:r>
                      <w:fldChar w:fldCharType="separate"/>
                    </w:r>
                    <w:r>
                      <w:t>67</w:t>
                    </w:r>
                    <w:r>
                      <w:fldChar w:fldCharType="end"/>
                    </w:r>
                  </w:p>
                </w:txbxContent>
              </v:textbox>
            </v:shape>
          </w:pict>
        </mc:Fallback>
      </mc:AlternateContent>
    </w:r>
  </w:p>
  <w:p w14:paraId="31D5B546">
    <w:pPr>
      <w:pStyle w:val="17"/>
      <w:ind w:right="360"/>
    </w:pPr>
    <w:r>
      <w:rPr>
        <w:rFonts w:eastAsia="Times New Roma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0D91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F2F5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4E875">
    <w:pPr>
      <w:pStyle w:val="17"/>
      <w:ind w:right="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2636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14935" cy="126365"/>
                      </a:xfrm>
                      <a:prstGeom prst="rect">
                        <a:avLst/>
                      </a:prstGeom>
                      <a:noFill/>
                      <a:ln>
                        <a:noFill/>
                      </a:ln>
                    </wps:spPr>
                    <wps:txbx>
                      <w:txbxContent>
                        <w:p w14:paraId="1B9B3AC7">
                          <w:pPr>
                            <w:pStyle w:val="17"/>
                          </w:pPr>
                          <w:r>
                            <w:fldChar w:fldCharType="begin"/>
                          </w:r>
                          <w:r>
                            <w:instrText xml:space="preserve"> PAGE  \* MERGEFORMAT </w:instrText>
                          </w:r>
                          <w:r>
                            <w:fldChar w:fldCharType="separate"/>
                          </w:r>
                          <w:r>
                            <w:t>68</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9.95pt;width:9.05pt;mso-position-horizontal:center;mso-position-horizontal-relative:margin;mso-wrap-style:none;z-index:251661312;mso-width-relative:page;mso-height-relative:page;" filled="f" stroked="f" coordsize="21600,21600" o:gfxdata="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nKFe0AAAAAMBAAAPAAAAAAAAAAEAIAAAACIAAABkcnMv&#10;ZG93bnJldi54bWxQSwECFAAUAAAACACHTuJA8tjHGAsCAAACBAAADgAAAAAAAAABACAAAAAfAQAA&#10;ZHJzL2Uyb0RvYy54bWxQSwUGAAAAAAYABgBZAQAAnAUAAAAA&#10;">
              <v:fill on="f" focussize="0,0"/>
              <v:stroke on="f"/>
              <v:imagedata o:title=""/>
              <o:lock v:ext="edit" aspectratio="f"/>
              <v:textbox inset="0mm,0mm,0mm,0mm" style="mso-fit-shape-to-text:t;">
                <w:txbxContent>
                  <w:p w14:paraId="1B9B3AC7">
                    <w:pPr>
                      <w:pStyle w:val="17"/>
                    </w:pPr>
                    <w:r>
                      <w:fldChar w:fldCharType="begin"/>
                    </w:r>
                    <w:r>
                      <w:instrText xml:space="preserve"> PAGE  \* MERGEFORMAT </w:instrText>
                    </w:r>
                    <w:r>
                      <w:fldChar w:fldCharType="separate"/>
                    </w:r>
                    <w:r>
                      <w:t>68</w:t>
                    </w:r>
                    <w:r>
                      <w:fldChar w:fldCharType="end"/>
                    </w:r>
                  </w:p>
                </w:txbxContent>
              </v:textbox>
            </v:shape>
          </w:pict>
        </mc:Fallback>
      </mc:AlternateContent>
    </w:r>
  </w:p>
  <w:p w14:paraId="54F37A8E">
    <w:pPr>
      <w:pStyle w:val="17"/>
      <w:ind w:right="360"/>
    </w:pPr>
    <w:r>
      <w:rPr>
        <w:rFonts w:eastAsia="Times New Roma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6DEEE">
    <w:pPr>
      <w:pStyle w:val="19"/>
      <w:pBdr>
        <w:bottom w:val="none" w:color="000000"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A351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05D69">
    <w:pPr>
      <w:pStyle w:val="54"/>
      <w:rPr>
        <w:rFonts w:ascii="仿宋_GB2312" w:hAnsi="仿宋_GB2312" w:eastAsia="仿宋_GB2312" w:cs="仿宋_GB2312"/>
        <w:b/>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4609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2F7D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0D39F">
    <w:pPr>
      <w:pStyle w:val="54"/>
      <w:rPr>
        <w:rFonts w:ascii="仿宋_GB2312" w:hAnsi="仿宋_GB2312" w:eastAsia="仿宋_GB2312" w:cs="仿宋_GB2312"/>
        <w:b/>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01A5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8433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E58AF">
    <w:pPr>
      <w:pStyle w:val="54"/>
      <w:rPr>
        <w:rFonts w:ascii="仿宋_GB2312" w:hAnsi="仿宋_GB2312" w:eastAsia="仿宋_GB2312" w:cs="仿宋_GB2312"/>
        <w:b/>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885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pStyle w:val="8"/>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
    <w:nsid w:val="00000003"/>
    <w:multiLevelType w:val="multilevel"/>
    <w:tmpl w:val="00000003"/>
    <w:lvl w:ilvl="0" w:tentative="0">
      <w:start w:val="1"/>
      <w:numFmt w:val="decimal"/>
      <w:lvlText w:val="%1、"/>
      <w:lvlJc w:val="left"/>
      <w:pPr>
        <w:tabs>
          <w:tab w:val="left" w:pos="0"/>
        </w:tabs>
        <w:ind w:left="360" w:hanging="360"/>
      </w:pPr>
      <w:rPr>
        <w:rFonts w:hint="default"/>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2">
    <w:nsid w:val="534CD480"/>
    <w:multiLevelType w:val="singleLevel"/>
    <w:tmpl w:val="534CD480"/>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TNlZDdhYjFiN2QyNWZkNTZjYzc3ZTI4MjY1MjIifQ=="/>
  </w:docVars>
  <w:rsids>
    <w:rsidRoot w:val="00EC4A35"/>
    <w:rsid w:val="00326A24"/>
    <w:rsid w:val="00477DF2"/>
    <w:rsid w:val="004F3625"/>
    <w:rsid w:val="005E2E12"/>
    <w:rsid w:val="00610CEE"/>
    <w:rsid w:val="006529E6"/>
    <w:rsid w:val="00740799"/>
    <w:rsid w:val="008A335A"/>
    <w:rsid w:val="009532F8"/>
    <w:rsid w:val="00CC4CA9"/>
    <w:rsid w:val="00D03465"/>
    <w:rsid w:val="00DB0D62"/>
    <w:rsid w:val="00EC2744"/>
    <w:rsid w:val="00EC4A35"/>
    <w:rsid w:val="00F00F86"/>
    <w:rsid w:val="00F4770C"/>
    <w:rsid w:val="01255120"/>
    <w:rsid w:val="02CC42EB"/>
    <w:rsid w:val="04EB17A0"/>
    <w:rsid w:val="0D04104B"/>
    <w:rsid w:val="0E8B67DF"/>
    <w:rsid w:val="0F225395"/>
    <w:rsid w:val="0FF96BD2"/>
    <w:rsid w:val="12664A6C"/>
    <w:rsid w:val="174E5C10"/>
    <w:rsid w:val="185013AB"/>
    <w:rsid w:val="18E05DCC"/>
    <w:rsid w:val="199D68EA"/>
    <w:rsid w:val="19A32B32"/>
    <w:rsid w:val="19C603B6"/>
    <w:rsid w:val="1AB71087"/>
    <w:rsid w:val="1C735584"/>
    <w:rsid w:val="1CFA5783"/>
    <w:rsid w:val="1EFF4C2E"/>
    <w:rsid w:val="20AC4ABE"/>
    <w:rsid w:val="20F0642E"/>
    <w:rsid w:val="214A7339"/>
    <w:rsid w:val="22C500B6"/>
    <w:rsid w:val="22DE117B"/>
    <w:rsid w:val="26285A79"/>
    <w:rsid w:val="297B57F3"/>
    <w:rsid w:val="29F02228"/>
    <w:rsid w:val="2B5874A5"/>
    <w:rsid w:val="2B73436B"/>
    <w:rsid w:val="2D09197D"/>
    <w:rsid w:val="2D695D32"/>
    <w:rsid w:val="32ED3B29"/>
    <w:rsid w:val="338261F9"/>
    <w:rsid w:val="368A6DCB"/>
    <w:rsid w:val="36C24BE4"/>
    <w:rsid w:val="38287FAF"/>
    <w:rsid w:val="388C54AA"/>
    <w:rsid w:val="39102D48"/>
    <w:rsid w:val="39320C2F"/>
    <w:rsid w:val="399F120C"/>
    <w:rsid w:val="3AE55345"/>
    <w:rsid w:val="3B646289"/>
    <w:rsid w:val="3BFE668B"/>
    <w:rsid w:val="3C824645"/>
    <w:rsid w:val="3DBC13AB"/>
    <w:rsid w:val="3F542A99"/>
    <w:rsid w:val="405478F3"/>
    <w:rsid w:val="40677505"/>
    <w:rsid w:val="40A05362"/>
    <w:rsid w:val="441109C1"/>
    <w:rsid w:val="458B6543"/>
    <w:rsid w:val="4B4E4F72"/>
    <w:rsid w:val="4CFB419D"/>
    <w:rsid w:val="4DAD18FC"/>
    <w:rsid w:val="4DE84AD8"/>
    <w:rsid w:val="4FE20E16"/>
    <w:rsid w:val="509A3EB7"/>
    <w:rsid w:val="50FE4839"/>
    <w:rsid w:val="51993548"/>
    <w:rsid w:val="525D6438"/>
    <w:rsid w:val="52CB2B4F"/>
    <w:rsid w:val="53CC27A6"/>
    <w:rsid w:val="57A57AF4"/>
    <w:rsid w:val="5AA437DB"/>
    <w:rsid w:val="5B743E4F"/>
    <w:rsid w:val="5C007491"/>
    <w:rsid w:val="5E7128C8"/>
    <w:rsid w:val="5EF06B58"/>
    <w:rsid w:val="60ED4494"/>
    <w:rsid w:val="67A654C2"/>
    <w:rsid w:val="6925794D"/>
    <w:rsid w:val="6B405AFC"/>
    <w:rsid w:val="6BCC55E2"/>
    <w:rsid w:val="6BF30DC0"/>
    <w:rsid w:val="6C6478E0"/>
    <w:rsid w:val="6F4806EE"/>
    <w:rsid w:val="6F8A37EA"/>
    <w:rsid w:val="71FB452B"/>
    <w:rsid w:val="72063990"/>
    <w:rsid w:val="722C0179"/>
    <w:rsid w:val="729A1AAB"/>
    <w:rsid w:val="72ED3359"/>
    <w:rsid w:val="74282340"/>
    <w:rsid w:val="76117110"/>
    <w:rsid w:val="76C200B1"/>
    <w:rsid w:val="772259C2"/>
    <w:rsid w:val="79D12015"/>
    <w:rsid w:val="7E140F34"/>
    <w:rsid w:val="7EE43842"/>
    <w:rsid w:val="7F7C2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2"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1"/>
    <w:next w:val="1"/>
    <w:link w:val="34"/>
    <w:qFormat/>
    <w:uiPriority w:val="0"/>
    <w:pPr>
      <w:keepNext/>
      <w:jc w:val="center"/>
      <w:outlineLvl w:val="0"/>
    </w:pPr>
    <w:rPr>
      <w:rFonts w:ascii="Times New Roman" w:hAnsi="Times New Roman" w:eastAsia="宋体" w:cs="Times New Roman"/>
      <w:b/>
      <w:bCs/>
      <w:sz w:val="24"/>
      <w:szCs w:val="20"/>
    </w:rPr>
  </w:style>
  <w:style w:type="paragraph" w:styleId="7">
    <w:name w:val="heading 2"/>
    <w:basedOn w:val="1"/>
    <w:next w:val="1"/>
    <w:link w:val="35"/>
    <w:qFormat/>
    <w:uiPriority w:val="0"/>
    <w:pPr>
      <w:keepNext/>
      <w:keepLines/>
      <w:spacing w:line="360" w:lineRule="auto"/>
      <w:outlineLvl w:val="1"/>
    </w:pPr>
    <w:rPr>
      <w:rFonts w:ascii="Arial" w:hAnsi="Arial" w:eastAsia="宋体" w:cs="Times New Roman"/>
      <w:b/>
      <w:bCs/>
      <w:sz w:val="24"/>
      <w:szCs w:val="32"/>
    </w:rPr>
  </w:style>
  <w:style w:type="paragraph" w:styleId="8">
    <w:name w:val="heading 3"/>
    <w:basedOn w:val="1"/>
    <w:next w:val="1"/>
    <w:link w:val="36"/>
    <w:qFormat/>
    <w:uiPriority w:val="2"/>
    <w:pPr>
      <w:keepNext/>
      <w:keepLines/>
      <w:numPr>
        <w:ilvl w:val="2"/>
        <w:numId w:val="1"/>
      </w:numPr>
      <w:spacing w:before="260" w:after="260" w:line="410" w:lineRule="auto"/>
      <w:outlineLvl w:val="2"/>
    </w:pPr>
    <w:rPr>
      <w:rFonts w:ascii="Times New Roman" w:hAnsi="Times New Roman" w:eastAsia="宋体" w:cs="Times New Roman"/>
      <w:b/>
      <w:bCs/>
      <w:sz w:val="32"/>
      <w:szCs w:val="32"/>
    </w:rPr>
  </w:style>
  <w:style w:type="paragraph" w:styleId="9">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45"/>
    <w:qFormat/>
    <w:uiPriority w:val="0"/>
    <w:pPr>
      <w:ind w:firstLine="420"/>
    </w:pPr>
  </w:style>
  <w:style w:type="paragraph" w:styleId="3">
    <w:name w:val="Body Text"/>
    <w:basedOn w:val="1"/>
    <w:next w:val="1"/>
    <w:link w:val="39"/>
    <w:qFormat/>
    <w:uiPriority w:val="99"/>
    <w:pPr>
      <w:spacing w:after="120"/>
    </w:pPr>
    <w:rPr>
      <w:rFonts w:ascii="Times New Roman" w:hAnsi="Times New Roman" w:eastAsia="宋体" w:cs="Times New Roman"/>
      <w:szCs w:val="24"/>
    </w:rPr>
  </w:style>
  <w:style w:type="paragraph" w:styleId="4">
    <w:name w:val="Body Text First Indent 2"/>
    <w:basedOn w:val="5"/>
    <w:next w:val="1"/>
    <w:link w:val="41"/>
    <w:unhideWhenUsed/>
    <w:qFormat/>
    <w:uiPriority w:val="0"/>
    <w:pPr>
      <w:ind w:firstLine="420" w:firstLineChars="200"/>
    </w:pPr>
  </w:style>
  <w:style w:type="paragraph" w:styleId="5">
    <w:name w:val="Body Text Indent"/>
    <w:basedOn w:val="1"/>
    <w:next w:val="1"/>
    <w:link w:val="40"/>
    <w:qFormat/>
    <w:uiPriority w:val="0"/>
    <w:pPr>
      <w:spacing w:after="120"/>
      <w:ind w:left="420" w:leftChars="200"/>
    </w:pPr>
    <w:rPr>
      <w:rFonts w:ascii="Times New Roman" w:hAnsi="Times New Roman" w:eastAsia="宋体" w:cs="Times New Roman"/>
      <w:szCs w:val="24"/>
    </w:rPr>
  </w:style>
  <w:style w:type="paragraph" w:styleId="10">
    <w:name w:val="Note Heading"/>
    <w:basedOn w:val="1"/>
    <w:next w:val="1"/>
    <w:link w:val="37"/>
    <w:qFormat/>
    <w:uiPriority w:val="0"/>
    <w:pPr>
      <w:jc w:val="center"/>
    </w:pPr>
    <w:rPr>
      <w:rFonts w:ascii="Times New Roman" w:hAnsi="Times New Roman" w:eastAsia="宋体" w:cs="Times New Roman"/>
      <w:szCs w:val="24"/>
    </w:rPr>
  </w:style>
  <w:style w:type="paragraph" w:styleId="11">
    <w:name w:val="Normal Indent"/>
    <w:basedOn w:val="1"/>
    <w:next w:val="12"/>
    <w:unhideWhenUsed/>
    <w:qFormat/>
    <w:uiPriority w:val="99"/>
    <w:pPr>
      <w:ind w:firstLine="420" w:firstLineChars="200"/>
    </w:pPr>
    <w:rPr>
      <w:rFonts w:ascii="Times New Roman" w:hAnsi="Times New Roman" w:eastAsia="宋体" w:cs="Times New Roman"/>
      <w:szCs w:val="24"/>
    </w:rPr>
  </w:style>
  <w:style w:type="paragraph" w:customStyle="1" w:styleId="12">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styleId="13">
    <w:name w:val="annotation text"/>
    <w:basedOn w:val="1"/>
    <w:link w:val="38"/>
    <w:qFormat/>
    <w:uiPriority w:val="0"/>
    <w:pPr>
      <w:jc w:val="left"/>
    </w:pPr>
    <w:rPr>
      <w:rFonts w:ascii="Times New Roman" w:hAnsi="Times New Roman" w:eastAsia="宋体" w:cs="Times New Roman"/>
      <w:szCs w:val="24"/>
    </w:rPr>
  </w:style>
  <w:style w:type="paragraph" w:styleId="14">
    <w:name w:val="Plain Text"/>
    <w:basedOn w:val="1"/>
    <w:next w:val="1"/>
    <w:link w:val="42"/>
    <w:qFormat/>
    <w:uiPriority w:val="0"/>
    <w:rPr>
      <w:rFonts w:ascii="宋体" w:hAnsi="Courier New" w:eastAsia="宋体" w:cs="Courier New"/>
      <w:szCs w:val="21"/>
    </w:rPr>
  </w:style>
  <w:style w:type="paragraph" w:styleId="15">
    <w:name w:val="Body Text Indent 2"/>
    <w:basedOn w:val="1"/>
    <w:link w:val="43"/>
    <w:qFormat/>
    <w:uiPriority w:val="0"/>
    <w:pPr>
      <w:spacing w:after="120" w:line="480" w:lineRule="auto"/>
      <w:ind w:left="420" w:leftChars="200"/>
    </w:pPr>
    <w:rPr>
      <w:rFonts w:ascii="Times New Roman" w:hAnsi="Times New Roman" w:eastAsia="宋体" w:cs="Times New Roman"/>
      <w:szCs w:val="24"/>
    </w:rPr>
  </w:style>
  <w:style w:type="paragraph" w:styleId="16">
    <w:name w:val="Balloon Text"/>
    <w:basedOn w:val="1"/>
    <w:link w:val="68"/>
    <w:qFormat/>
    <w:uiPriority w:val="0"/>
    <w:rPr>
      <w:rFonts w:ascii="Times New Roman" w:hAnsi="Times New Roman" w:eastAsia="宋体" w:cs="Times New Roman"/>
      <w:sz w:val="18"/>
      <w:szCs w:val="18"/>
    </w:rPr>
  </w:style>
  <w:style w:type="paragraph" w:styleId="17">
    <w:name w:val="footer"/>
    <w:basedOn w:val="1"/>
    <w:link w:val="33"/>
    <w:unhideWhenUsed/>
    <w:qFormat/>
    <w:uiPriority w:val="0"/>
    <w:pPr>
      <w:tabs>
        <w:tab w:val="center" w:pos="4153"/>
        <w:tab w:val="right" w:pos="8306"/>
      </w:tabs>
      <w:snapToGrid w:val="0"/>
      <w:jc w:val="left"/>
    </w:pPr>
    <w:rPr>
      <w:sz w:val="18"/>
      <w:szCs w:val="18"/>
    </w:rPr>
  </w:style>
  <w:style w:type="paragraph" w:styleId="18">
    <w:name w:val="envelope return"/>
    <w:basedOn w:val="1"/>
    <w:unhideWhenUsed/>
    <w:qFormat/>
    <w:uiPriority w:val="99"/>
    <w:pPr>
      <w:snapToGrid w:val="0"/>
    </w:pPr>
    <w:rPr>
      <w:rFonts w:hint="eastAsia" w:ascii="Arial" w:hAnsi="Arial" w:eastAsia="宋体" w:cs="Times New Roman"/>
      <w:sz w:val="24"/>
      <w:szCs w:val="24"/>
    </w:rPr>
  </w:style>
  <w:style w:type="paragraph" w:styleId="19">
    <w:name w:val="header"/>
    <w:basedOn w:val="1"/>
    <w:link w:val="32"/>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Body Text Indent 3"/>
    <w:basedOn w:val="1"/>
    <w:link w:val="44"/>
    <w:qFormat/>
    <w:uiPriority w:val="0"/>
    <w:pPr>
      <w:spacing w:after="120"/>
      <w:ind w:left="420" w:leftChars="200"/>
    </w:pPr>
    <w:rPr>
      <w:rFonts w:ascii="Times New Roman" w:hAnsi="Times New Roman" w:eastAsia="宋体" w:cs="Times New Roman"/>
      <w:sz w:val="16"/>
      <w:szCs w:val="20"/>
    </w:rPr>
  </w:style>
  <w:style w:type="paragraph" w:styleId="21">
    <w:name w:val="toc 2"/>
    <w:basedOn w:val="1"/>
    <w:next w:val="1"/>
    <w:unhideWhenUsed/>
    <w:qFormat/>
    <w:uiPriority w:val="39"/>
    <w:pPr>
      <w:spacing w:before="12" w:after="12" w:line="360" w:lineRule="auto"/>
    </w:pPr>
    <w:rPr>
      <w:rFonts w:ascii="等线" w:hAnsi="等线" w:eastAsia="等线" w:cs="Times New Roman"/>
      <w:b/>
    </w:rPr>
  </w:style>
  <w:style w:type="paragraph" w:styleId="22">
    <w:name w:val="Normal (Web)"/>
    <w:basedOn w:val="1"/>
    <w:qFormat/>
    <w:uiPriority w:val="0"/>
    <w:pPr>
      <w:spacing w:before="100" w:beforeAutospacing="1" w:after="100" w:afterAutospacing="1"/>
      <w:jc w:val="left"/>
    </w:pPr>
    <w:rPr>
      <w:rFonts w:ascii="Times New Roman" w:hAnsi="Times New Roman" w:eastAsia="宋体" w:cs="Times New Roman"/>
      <w:kern w:val="0"/>
      <w:sz w:val="24"/>
      <w:szCs w:val="24"/>
    </w:rPr>
  </w:style>
  <w:style w:type="paragraph" w:styleId="23">
    <w:name w:val="annotation subject"/>
    <w:basedOn w:val="13"/>
    <w:next w:val="13"/>
    <w:link w:val="67"/>
    <w:qFormat/>
    <w:uiPriority w:val="0"/>
    <w:rPr>
      <w:b/>
      <w:bCs/>
    </w:rPr>
  </w:style>
  <w:style w:type="table" w:styleId="25">
    <w:name w:val="Table Grid"/>
    <w:basedOn w:val="24"/>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22"/>
    <w:rPr>
      <w:b/>
      <w:bCs/>
    </w:rPr>
  </w:style>
  <w:style w:type="character" w:styleId="28">
    <w:name w:val="Hyperlink"/>
    <w:basedOn w:val="26"/>
    <w:semiHidden/>
    <w:unhideWhenUsed/>
    <w:qFormat/>
    <w:uiPriority w:val="99"/>
    <w:rPr>
      <w:color w:val="0000FF"/>
      <w:u w:val="single"/>
    </w:rPr>
  </w:style>
  <w:style w:type="character" w:styleId="29">
    <w:name w:val="annotation reference"/>
    <w:qFormat/>
    <w:uiPriority w:val="0"/>
    <w:rPr>
      <w:sz w:val="21"/>
      <w:szCs w:val="21"/>
    </w:rPr>
  </w:style>
  <w:style w:type="paragraph" w:customStyle="1" w:styleId="30">
    <w:name w:val="正文1"/>
    <w:unhideWhenUsed/>
    <w:qFormat/>
    <w:uiPriority w:val="0"/>
    <w:pPr>
      <w:widowControl w:val="0"/>
      <w:tabs>
        <w:tab w:val="left" w:pos="567"/>
      </w:tabs>
      <w:adjustRightInd w:val="0"/>
      <w:spacing w:line="360" w:lineRule="atLeast"/>
      <w:ind w:left="567" w:hanging="567"/>
      <w:textAlignment w:val="baseline"/>
    </w:pPr>
    <w:rPr>
      <w:rFonts w:hint="eastAsia" w:ascii="宋体" w:hAnsi="Times New Roman" w:eastAsia="宋体" w:cs="Times New Roman"/>
      <w:sz w:val="24"/>
      <w:lang w:val="en-US" w:eastAsia="zh-CN" w:bidi="ar-SA"/>
    </w:rPr>
  </w:style>
  <w:style w:type="paragraph" w:customStyle="1" w:styleId="31">
    <w:name w:val="正文格式"/>
    <w:basedOn w:val="3"/>
    <w:next w:val="3"/>
    <w:qFormat/>
    <w:uiPriority w:val="0"/>
    <w:pPr>
      <w:widowControl/>
      <w:adjustRightInd w:val="0"/>
      <w:snapToGrid w:val="0"/>
      <w:spacing w:line="400" w:lineRule="atLeast"/>
      <w:ind w:firstLine="482"/>
      <w:textAlignment w:val="baseline"/>
    </w:pPr>
    <w:rPr>
      <w:kern w:val="0"/>
      <w:sz w:val="24"/>
    </w:rPr>
  </w:style>
  <w:style w:type="character" w:customStyle="1" w:styleId="32">
    <w:name w:val="页眉 字符"/>
    <w:basedOn w:val="26"/>
    <w:link w:val="19"/>
    <w:qFormat/>
    <w:uiPriority w:val="99"/>
    <w:rPr>
      <w:sz w:val="18"/>
      <w:szCs w:val="18"/>
    </w:rPr>
  </w:style>
  <w:style w:type="character" w:customStyle="1" w:styleId="33">
    <w:name w:val="页脚 字符"/>
    <w:basedOn w:val="26"/>
    <w:link w:val="17"/>
    <w:qFormat/>
    <w:uiPriority w:val="99"/>
    <w:rPr>
      <w:sz w:val="18"/>
      <w:szCs w:val="18"/>
    </w:rPr>
  </w:style>
  <w:style w:type="character" w:customStyle="1" w:styleId="34">
    <w:name w:val="标题 1 字符"/>
    <w:basedOn w:val="26"/>
    <w:link w:val="6"/>
    <w:qFormat/>
    <w:uiPriority w:val="0"/>
    <w:rPr>
      <w:rFonts w:ascii="Times New Roman" w:hAnsi="Times New Roman" w:eastAsia="宋体" w:cs="Times New Roman"/>
      <w:b/>
      <w:bCs/>
      <w:sz w:val="24"/>
      <w:szCs w:val="20"/>
    </w:rPr>
  </w:style>
  <w:style w:type="character" w:customStyle="1" w:styleId="35">
    <w:name w:val="标题 2 字符"/>
    <w:basedOn w:val="26"/>
    <w:link w:val="7"/>
    <w:qFormat/>
    <w:uiPriority w:val="0"/>
    <w:rPr>
      <w:rFonts w:ascii="Arial" w:hAnsi="Arial" w:eastAsia="宋体" w:cs="Times New Roman"/>
      <w:b/>
      <w:bCs/>
      <w:sz w:val="24"/>
      <w:szCs w:val="32"/>
    </w:rPr>
  </w:style>
  <w:style w:type="character" w:customStyle="1" w:styleId="36">
    <w:name w:val="标题 3 字符"/>
    <w:basedOn w:val="26"/>
    <w:link w:val="8"/>
    <w:qFormat/>
    <w:uiPriority w:val="2"/>
    <w:rPr>
      <w:rFonts w:ascii="Times New Roman" w:hAnsi="Times New Roman" w:eastAsia="宋体" w:cs="Times New Roman"/>
      <w:b/>
      <w:bCs/>
      <w:sz w:val="32"/>
      <w:szCs w:val="32"/>
    </w:rPr>
  </w:style>
  <w:style w:type="character" w:customStyle="1" w:styleId="37">
    <w:name w:val="注释标题 字符"/>
    <w:basedOn w:val="26"/>
    <w:link w:val="10"/>
    <w:qFormat/>
    <w:uiPriority w:val="0"/>
    <w:rPr>
      <w:rFonts w:ascii="Times New Roman" w:hAnsi="Times New Roman" w:eastAsia="宋体" w:cs="Times New Roman"/>
      <w:szCs w:val="24"/>
    </w:rPr>
  </w:style>
  <w:style w:type="character" w:customStyle="1" w:styleId="38">
    <w:name w:val="批注文字 字符"/>
    <w:basedOn w:val="26"/>
    <w:link w:val="13"/>
    <w:qFormat/>
    <w:uiPriority w:val="0"/>
    <w:rPr>
      <w:rFonts w:ascii="Times New Roman" w:hAnsi="Times New Roman" w:eastAsia="宋体" w:cs="Times New Roman"/>
      <w:szCs w:val="24"/>
    </w:rPr>
  </w:style>
  <w:style w:type="character" w:customStyle="1" w:styleId="39">
    <w:name w:val="正文文本 字符"/>
    <w:basedOn w:val="26"/>
    <w:link w:val="3"/>
    <w:qFormat/>
    <w:uiPriority w:val="99"/>
    <w:rPr>
      <w:rFonts w:ascii="Times New Roman" w:hAnsi="Times New Roman" w:eastAsia="宋体" w:cs="Times New Roman"/>
      <w:szCs w:val="24"/>
    </w:rPr>
  </w:style>
  <w:style w:type="character" w:customStyle="1" w:styleId="40">
    <w:name w:val="正文文本缩进 字符"/>
    <w:basedOn w:val="26"/>
    <w:link w:val="5"/>
    <w:qFormat/>
    <w:uiPriority w:val="0"/>
    <w:rPr>
      <w:rFonts w:ascii="Times New Roman" w:hAnsi="Times New Roman" w:eastAsia="宋体" w:cs="Times New Roman"/>
      <w:szCs w:val="24"/>
    </w:rPr>
  </w:style>
  <w:style w:type="character" w:customStyle="1" w:styleId="41">
    <w:name w:val="正文文本首行缩进 2 字符"/>
    <w:basedOn w:val="40"/>
    <w:link w:val="4"/>
    <w:qFormat/>
    <w:uiPriority w:val="0"/>
    <w:rPr>
      <w:rFonts w:ascii="Times New Roman" w:hAnsi="Times New Roman" w:eastAsia="宋体" w:cs="Times New Roman"/>
      <w:szCs w:val="24"/>
    </w:rPr>
  </w:style>
  <w:style w:type="character" w:customStyle="1" w:styleId="42">
    <w:name w:val="纯文本 字符"/>
    <w:basedOn w:val="26"/>
    <w:link w:val="14"/>
    <w:qFormat/>
    <w:uiPriority w:val="0"/>
    <w:rPr>
      <w:rFonts w:ascii="宋体" w:hAnsi="Courier New" w:eastAsia="宋体" w:cs="Courier New"/>
      <w:szCs w:val="21"/>
    </w:rPr>
  </w:style>
  <w:style w:type="character" w:customStyle="1" w:styleId="43">
    <w:name w:val="正文文本缩进 2 字符"/>
    <w:basedOn w:val="26"/>
    <w:link w:val="15"/>
    <w:qFormat/>
    <w:uiPriority w:val="0"/>
    <w:rPr>
      <w:rFonts w:ascii="Times New Roman" w:hAnsi="Times New Roman" w:eastAsia="宋体" w:cs="Times New Roman"/>
      <w:szCs w:val="24"/>
    </w:rPr>
  </w:style>
  <w:style w:type="character" w:customStyle="1" w:styleId="44">
    <w:name w:val="正文文本缩进 3 字符"/>
    <w:basedOn w:val="26"/>
    <w:link w:val="20"/>
    <w:qFormat/>
    <w:uiPriority w:val="0"/>
    <w:rPr>
      <w:rFonts w:ascii="Times New Roman" w:hAnsi="Times New Roman" w:eastAsia="宋体" w:cs="Times New Roman"/>
      <w:sz w:val="16"/>
      <w:szCs w:val="20"/>
    </w:rPr>
  </w:style>
  <w:style w:type="character" w:customStyle="1" w:styleId="45">
    <w:name w:val="正文文本首行缩进 字符"/>
    <w:basedOn w:val="39"/>
    <w:link w:val="2"/>
    <w:qFormat/>
    <w:uiPriority w:val="0"/>
    <w:rPr>
      <w:rFonts w:ascii="Times New Roman" w:hAnsi="Times New Roman" w:eastAsia="宋体" w:cs="Times New Roman"/>
      <w:szCs w:val="24"/>
    </w:rPr>
  </w:style>
  <w:style w:type="character" w:customStyle="1" w:styleId="46">
    <w:name w:val="fontstyle01"/>
    <w:qFormat/>
    <w:uiPriority w:val="0"/>
    <w:rPr>
      <w:rFonts w:hint="eastAsia" w:ascii="宋体" w:hAnsi="宋体" w:eastAsia="宋体"/>
      <w:color w:val="000000"/>
      <w:sz w:val="22"/>
      <w:szCs w:val="22"/>
    </w:rPr>
  </w:style>
  <w:style w:type="character" w:customStyle="1" w:styleId="47">
    <w:name w:val="NormalCharacter"/>
    <w:qFormat/>
    <w:uiPriority w:val="7"/>
  </w:style>
  <w:style w:type="character" w:customStyle="1" w:styleId="48">
    <w:name w:val="font61"/>
    <w:qFormat/>
    <w:uiPriority w:val="6"/>
    <w:rPr>
      <w:rFonts w:hint="eastAsia" w:ascii="宋体" w:hAnsi="宋体" w:eastAsia="宋体" w:cs="宋体"/>
      <w:color w:val="000000"/>
      <w:sz w:val="20"/>
      <w:szCs w:val="20"/>
      <w:u w:val="none"/>
    </w:rPr>
  </w:style>
  <w:style w:type="character" w:customStyle="1" w:styleId="49">
    <w:name w:val="font11"/>
    <w:qFormat/>
    <w:uiPriority w:val="6"/>
    <w:rPr>
      <w:rFonts w:hint="default" w:ascii="Times New Roman" w:hAnsi="Times New Roman" w:cs="Times New Roman"/>
      <w:color w:val="000000"/>
      <w:sz w:val="20"/>
      <w:szCs w:val="20"/>
      <w:u w:val="none"/>
    </w:rPr>
  </w:style>
  <w:style w:type="character" w:customStyle="1" w:styleId="50">
    <w:name w:val="font41"/>
    <w:qFormat/>
    <w:uiPriority w:val="6"/>
    <w:rPr>
      <w:rFonts w:hint="default" w:ascii="Times New Roman" w:hAnsi="Times New Roman" w:cs="Times New Roman"/>
      <w:color w:val="FF0000"/>
      <w:sz w:val="20"/>
      <w:szCs w:val="20"/>
      <w:u w:val="none"/>
    </w:rPr>
  </w:style>
  <w:style w:type="character" w:customStyle="1" w:styleId="51">
    <w:name w:val="font51"/>
    <w:qFormat/>
    <w:uiPriority w:val="6"/>
    <w:rPr>
      <w:rFonts w:hint="eastAsia" w:ascii="宋体" w:hAnsi="宋体" w:eastAsia="宋体" w:cs="宋体"/>
      <w:color w:val="FF0000"/>
      <w:sz w:val="20"/>
      <w:szCs w:val="20"/>
      <w:u w:val="none"/>
    </w:rPr>
  </w:style>
  <w:style w:type="paragraph" w:customStyle="1" w:styleId="52">
    <w:name w:val="普通(网站)1"/>
    <w:basedOn w:val="1"/>
    <w:qFormat/>
    <w:uiPriority w:val="2"/>
    <w:pPr>
      <w:widowControl/>
      <w:spacing w:before="100" w:after="100"/>
      <w:jc w:val="left"/>
    </w:pPr>
    <w:rPr>
      <w:rFonts w:ascii="宋体" w:hAnsi="宋体" w:eastAsia="宋体" w:cs="宋体"/>
      <w:kern w:val="0"/>
      <w:sz w:val="24"/>
      <w:szCs w:val="24"/>
    </w:rPr>
  </w:style>
  <w:style w:type="paragraph" w:customStyle="1" w:styleId="53">
    <w:name w:val="日期1"/>
    <w:basedOn w:val="1"/>
    <w:next w:val="1"/>
    <w:qFormat/>
    <w:uiPriority w:val="0"/>
    <w:rPr>
      <w:rFonts w:ascii="Times New Roman" w:hAnsi="Times New Roman" w:eastAsia="宋体" w:cs="Times New Roman"/>
      <w:sz w:val="24"/>
      <w:szCs w:val="20"/>
    </w:rPr>
  </w:style>
  <w:style w:type="paragraph" w:customStyle="1" w:styleId="54">
    <w:name w:val="纯文本1"/>
    <w:basedOn w:val="1"/>
    <w:qFormat/>
    <w:uiPriority w:val="0"/>
    <w:rPr>
      <w:rFonts w:ascii="宋体" w:hAnsi="宋体" w:eastAsia="宋体" w:cs="Courier New"/>
      <w:szCs w:val="21"/>
    </w:rPr>
  </w:style>
  <w:style w:type="paragraph" w:styleId="55">
    <w:name w:val="List Paragraph"/>
    <w:basedOn w:val="1"/>
    <w:qFormat/>
    <w:uiPriority w:val="34"/>
    <w:pPr>
      <w:ind w:firstLine="420" w:firstLineChars="200"/>
    </w:pPr>
    <w:rPr>
      <w:rFonts w:ascii="Times New Roman" w:hAnsi="Times New Roman" w:eastAsia="宋体" w:cs="Times New Roman"/>
      <w:szCs w:val="24"/>
    </w:rPr>
  </w:style>
  <w:style w:type="paragraph" w:customStyle="1" w:styleId="56">
    <w:name w:val="正文文本缩进1"/>
    <w:basedOn w:val="1"/>
    <w:qFormat/>
    <w:uiPriority w:val="0"/>
    <w:pPr>
      <w:spacing w:after="120"/>
      <w:ind w:left="420"/>
    </w:pPr>
    <w:rPr>
      <w:rFonts w:ascii="Times New Roman" w:hAnsi="Times New Roman" w:eastAsia="宋体" w:cs="Times New Roman"/>
      <w:szCs w:val="24"/>
    </w:rPr>
  </w:style>
  <w:style w:type="paragraph" w:customStyle="1" w:styleId="57">
    <w:name w:val="p0"/>
    <w:basedOn w:val="1"/>
    <w:qFormat/>
    <w:uiPriority w:val="0"/>
    <w:pPr>
      <w:widowControl/>
    </w:pPr>
    <w:rPr>
      <w:rFonts w:ascii="Times New Roman" w:hAnsi="Times New Roman" w:eastAsia="宋体" w:cs="Times New Roman"/>
      <w:kern w:val="0"/>
      <w:szCs w:val="21"/>
    </w:rPr>
  </w:style>
  <w:style w:type="paragraph" w:customStyle="1" w:styleId="58">
    <w:name w:val="Table Paragraph"/>
    <w:basedOn w:val="1"/>
    <w:qFormat/>
    <w:uiPriority w:val="1"/>
    <w:rPr>
      <w:rFonts w:ascii="宋体" w:hAnsi="宋体" w:eastAsia="宋体" w:cs="宋体"/>
      <w:szCs w:val="24"/>
      <w:lang w:val="zh-CN" w:bidi="zh-CN"/>
    </w:rPr>
  </w:style>
  <w:style w:type="paragraph" w:customStyle="1" w:styleId="59">
    <w:name w:val="列出段落1"/>
    <w:basedOn w:val="1"/>
    <w:next w:val="1"/>
    <w:qFormat/>
    <w:uiPriority w:val="0"/>
    <w:pPr>
      <w:ind w:firstLine="420"/>
    </w:pPr>
    <w:rPr>
      <w:rFonts w:ascii="Times New Roman" w:hAnsi="Times New Roman" w:eastAsia="宋体" w:cs="Times New Roman"/>
      <w:szCs w:val="24"/>
    </w:rPr>
  </w:style>
  <w:style w:type="paragraph" w:customStyle="1" w:styleId="60">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61">
    <w:name w:val="【正文】"/>
    <w:basedOn w:val="1"/>
    <w:qFormat/>
    <w:uiPriority w:val="0"/>
    <w:pPr>
      <w:spacing w:line="360" w:lineRule="auto"/>
      <w:ind w:firstLine="480" w:firstLineChars="200"/>
    </w:pPr>
    <w:rPr>
      <w:rFonts w:ascii="Calibri" w:hAnsi="Calibri" w:eastAsia="宋体" w:cs="Times New Roman"/>
      <w:sz w:val="24"/>
      <w:szCs w:val="24"/>
    </w:rPr>
  </w:style>
  <w:style w:type="paragraph" w:customStyle="1" w:styleId="62">
    <w:name w:val="样式2"/>
    <w:qFormat/>
    <w:uiPriority w:val="99"/>
    <w:pPr>
      <w:shd w:val="clear" w:color="auto" w:fill="FFFFFF"/>
      <w:spacing w:before="100" w:beforeAutospacing="1" w:after="100" w:afterAutospacing="1"/>
      <w:ind w:left="562"/>
      <w:jc w:val="center"/>
    </w:pPr>
    <w:rPr>
      <w:rFonts w:ascii="宋体" w:hAnsi="Times New Roman" w:eastAsia="宋体" w:cs="Times New Roman"/>
      <w:b/>
      <w:kern w:val="2"/>
      <w:sz w:val="32"/>
      <w:szCs w:val="21"/>
      <w:lang w:val="en-US" w:eastAsia="zh-CN" w:bidi="ar-SA"/>
    </w:rPr>
  </w:style>
  <w:style w:type="paragraph" w:customStyle="1" w:styleId="63">
    <w:name w:val="正文首行缩进 21"/>
    <w:basedOn w:val="56"/>
    <w:next w:val="1"/>
    <w:qFormat/>
    <w:uiPriority w:val="0"/>
    <w:pPr>
      <w:autoSpaceDE w:val="0"/>
      <w:ind w:firstLine="420"/>
      <w:jc w:val="left"/>
    </w:pPr>
    <w:rPr>
      <w:rFonts w:ascii="Calibri" w:hAnsi="Calibri"/>
      <w:kern w:val="0"/>
    </w:rPr>
  </w:style>
  <w:style w:type="paragraph" w:customStyle="1" w:styleId="64">
    <w:name w:val="表格文字"/>
    <w:basedOn w:val="1"/>
    <w:next w:val="3"/>
    <w:qFormat/>
    <w:uiPriority w:val="99"/>
    <w:pPr>
      <w:adjustRightInd w:val="0"/>
      <w:spacing w:line="420" w:lineRule="atLeast"/>
      <w:jc w:val="left"/>
      <w:textAlignment w:val="baseline"/>
    </w:pPr>
    <w:rPr>
      <w:rFonts w:ascii="Times New Roman" w:hAnsi="Times New Roman" w:eastAsia="宋体" w:cs="Times New Roman"/>
      <w:kern w:val="0"/>
    </w:rPr>
  </w:style>
  <w:style w:type="table" w:customStyle="1" w:styleId="65">
    <w:name w:val="Table Normal"/>
    <w:basedOn w:val="24"/>
    <w:qFormat/>
    <w:uiPriority w:val="0"/>
    <w:rPr>
      <w:rFonts w:ascii="Times New Roman" w:hAnsi="Times New Roman" w:eastAsia="Times New Roman" w:cs="Times New Roman"/>
    </w:rPr>
    <w:tblPr>
      <w:tblCellMar>
        <w:left w:w="0" w:type="dxa"/>
        <w:right w:w="0" w:type="dxa"/>
      </w:tblCellMar>
    </w:tblPr>
  </w:style>
  <w:style w:type="paragraph" w:customStyle="1" w:styleId="66">
    <w:name w:val="Table Text"/>
    <w:basedOn w:val="1"/>
    <w:semiHidden/>
    <w:qFormat/>
    <w:uiPriority w:val="0"/>
    <w:pPr>
      <w:widowControl/>
      <w:kinsoku w:val="0"/>
      <w:autoSpaceDE w:val="0"/>
      <w:autoSpaceDN w:val="0"/>
      <w:adjustRightInd w:val="0"/>
      <w:snapToGrid w:val="0"/>
      <w:jc w:val="left"/>
      <w:textAlignment w:val="baseline"/>
    </w:pPr>
    <w:rPr>
      <w:rFonts w:ascii="宋体" w:hAnsi="宋体" w:eastAsia="宋体" w:cs="宋体"/>
      <w:color w:val="000000"/>
      <w:kern w:val="0"/>
      <w:szCs w:val="21"/>
    </w:rPr>
  </w:style>
  <w:style w:type="character" w:customStyle="1" w:styleId="67">
    <w:name w:val="批注主题 字符"/>
    <w:basedOn w:val="38"/>
    <w:link w:val="23"/>
    <w:qFormat/>
    <w:uiPriority w:val="0"/>
    <w:rPr>
      <w:rFonts w:ascii="Times New Roman" w:hAnsi="Times New Roman" w:eastAsia="宋体" w:cs="Times New Roman"/>
      <w:b/>
      <w:bCs/>
      <w:szCs w:val="24"/>
    </w:rPr>
  </w:style>
  <w:style w:type="character" w:customStyle="1" w:styleId="68">
    <w:name w:val="批注框文本 字符"/>
    <w:basedOn w:val="26"/>
    <w:link w:val="16"/>
    <w:qFormat/>
    <w:uiPriority w:val="0"/>
    <w:rPr>
      <w:rFonts w:ascii="Times New Roman" w:hAnsi="Times New Roman" w:eastAsia="宋体" w:cs="Times New Roman"/>
      <w:sz w:val="18"/>
      <w:szCs w:val="18"/>
    </w:rPr>
  </w:style>
  <w:style w:type="paragraph" w:customStyle="1" w:styleId="69">
    <w:name w:val="正文_10_4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0">
    <w:name w:val="font21"/>
    <w:basedOn w:val="26"/>
    <w:qFormat/>
    <w:uiPriority w:val="0"/>
    <w:rPr>
      <w:rFonts w:hint="eastAsia" w:ascii="仿宋" w:hAnsi="仿宋" w:eastAsia="仿宋" w:cs="仿宋"/>
      <w:color w:val="FF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5703</Words>
  <Characters>6683</Characters>
  <Lines>229</Lines>
  <Paragraphs>64</Paragraphs>
  <TotalTime>16</TotalTime>
  <ScaleCrop>false</ScaleCrop>
  <LinksUpToDate>false</LinksUpToDate>
  <CharactersWithSpaces>6981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2024-12-02T13:35:00Z</dcterms:created>
  <dc:creator>User</dc:creator>
  <cp:lastModifiedBy>Administrator</cp:lastModifiedBy>
  <cp:lastPrinted>2025-10-20T07:29:00Z</cp:lastPrinted>
  <dcterms:modified xsi:type="dcterms:W3CDTF">2026-07-13T07:57:00Z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C7A7B51B81F24AC191F9A9BD67A2F367_13</vt:lpwstr>
  </property>
  <property fmtid="{D5CDD505-2E9C-101B-9397-08002B2CF9AE}" pid="4" name="KSOTemplateDocerSaveRecord">
    <vt:lpwstr>eyJoZGlkIjoiMmM0ZGNjNmM2NmJlYTU0ZjhmMWViM2NkYzY1ZmQ2YWMiLCJ1c2VySWQiOiIxMDQ3MDUyODc1In0=</vt:lpwstr>
  </property>
</Properties>
</file>