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FE7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300"/>
        <w:jc w:val="center"/>
        <w:textAlignment w:val="auto"/>
        <w:rPr>
          <w:rFonts w:hint="eastAsia" w:ascii="宋体" w:hAnsi="宋体" w:eastAsia="宋体" w:cs="宋体"/>
          <w:b/>
          <w:bCs/>
          <w:i w:val="0"/>
          <w:iCs w:val="0"/>
          <w:caps w:val="0"/>
          <w:color w:val="000000"/>
          <w:spacing w:val="0"/>
          <w:kern w:val="0"/>
          <w:sz w:val="24"/>
          <w:szCs w:val="24"/>
          <w:lang w:val="en-US" w:eastAsia="zh-CN" w:bidi="ar-SA"/>
        </w:rPr>
      </w:pPr>
      <w:r>
        <w:rPr>
          <w:rFonts w:hint="eastAsia" w:ascii="宋体" w:hAnsi="宋体" w:eastAsia="宋体" w:cs="宋体"/>
          <w:b/>
          <w:bCs/>
          <w:i w:val="0"/>
          <w:iCs w:val="0"/>
          <w:caps w:val="0"/>
          <w:color w:val="000000"/>
          <w:spacing w:val="0"/>
          <w:kern w:val="0"/>
          <w:sz w:val="24"/>
          <w:szCs w:val="24"/>
          <w:lang w:val="en-US" w:eastAsia="zh-CN" w:bidi="ar-SA"/>
        </w:rPr>
        <w:t>G320线（醴株线）K1140+565-K1160+261路面改善工程监理服务谈判公告</w:t>
      </w:r>
    </w:p>
    <w:p w14:paraId="7FF7A0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u w:val="single"/>
          <w:lang w:val="en-US" w:eastAsia="zh-CN" w:bidi="ar-SA"/>
        </w:rPr>
        <w:t>醴陵市交通事务中心</w:t>
      </w:r>
      <w:r>
        <w:rPr>
          <w:rFonts w:hint="eastAsia" w:ascii="宋体" w:hAnsi="宋体" w:eastAsia="宋体" w:cs="宋体"/>
          <w:i w:val="0"/>
          <w:iCs w:val="0"/>
          <w:caps w:val="0"/>
          <w:color w:val="000000"/>
          <w:spacing w:val="0"/>
          <w:kern w:val="0"/>
          <w:sz w:val="24"/>
          <w:szCs w:val="24"/>
          <w:lang w:val="en-US" w:eastAsia="zh-CN" w:bidi="ar-SA"/>
        </w:rPr>
        <w:t>（采购人名称）的</w:t>
      </w:r>
      <w:r>
        <w:rPr>
          <w:rFonts w:hint="eastAsia" w:ascii="宋体" w:hAnsi="宋体" w:eastAsia="宋体" w:cs="宋体"/>
          <w:i w:val="0"/>
          <w:iCs w:val="0"/>
          <w:caps w:val="0"/>
          <w:color w:val="000000"/>
          <w:spacing w:val="0"/>
          <w:kern w:val="0"/>
          <w:sz w:val="24"/>
          <w:szCs w:val="24"/>
          <w:u w:val="single"/>
          <w:lang w:val="en-US" w:eastAsia="zh-CN" w:bidi="ar-SA"/>
        </w:rPr>
        <w:t>G320线（醴株线）K1140+565-K1160+261路面改善工程监理服务</w:t>
      </w:r>
      <w:r>
        <w:rPr>
          <w:rFonts w:hint="eastAsia" w:ascii="宋体" w:hAnsi="宋体" w:eastAsia="宋体" w:cs="宋体"/>
          <w:i w:val="0"/>
          <w:iCs w:val="0"/>
          <w:caps w:val="0"/>
          <w:color w:val="000000"/>
          <w:spacing w:val="0"/>
          <w:kern w:val="0"/>
          <w:sz w:val="24"/>
          <w:szCs w:val="24"/>
          <w:lang w:val="en-US" w:eastAsia="zh-CN" w:bidi="ar-SA"/>
        </w:rPr>
        <w:t>(项目名称)进行竞争性谈判采购，现采用发布公告方式，邀请符合资格条件的供应商提交证明材料参与资格审查活动。</w:t>
      </w:r>
    </w:p>
    <w:p w14:paraId="1CDB32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color w:val="auto"/>
          <w:kern w:val="0"/>
          <w:sz w:val="24"/>
          <w:szCs w:val="24"/>
          <w:lang w:val="en-US" w:eastAsia="zh-CN" w:bidi="ar-SA"/>
        </w:rPr>
      </w:pPr>
      <w:r>
        <w:rPr>
          <w:rFonts w:hint="eastAsia" w:ascii="宋体" w:hAnsi="宋体" w:eastAsia="宋体" w:cs="宋体"/>
          <w:b/>
          <w:bCs/>
          <w:i w:val="0"/>
          <w:iCs w:val="0"/>
          <w:caps w:val="0"/>
          <w:color w:val="000000"/>
          <w:spacing w:val="0"/>
          <w:kern w:val="0"/>
          <w:sz w:val="24"/>
          <w:szCs w:val="24"/>
          <w:lang w:val="en-US" w:eastAsia="zh-CN" w:bidi="ar-SA"/>
        </w:rPr>
        <w:t>一、项目概况</w:t>
      </w:r>
    </w:p>
    <w:p w14:paraId="73EDF7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i w:val="0"/>
          <w:iCs w:val="0"/>
          <w:caps w:val="0"/>
          <w:color w:val="auto"/>
          <w:spacing w:val="0"/>
          <w:kern w:val="0"/>
          <w:sz w:val="24"/>
          <w:szCs w:val="24"/>
          <w:lang w:val="en-US" w:eastAsia="zh-CN" w:bidi="ar-SA"/>
        </w:rPr>
        <w:t>1、采购项目名称：</w:t>
      </w:r>
      <w:r>
        <w:rPr>
          <w:rFonts w:hint="eastAsia" w:ascii="宋体" w:hAnsi="宋体" w:eastAsia="宋体" w:cs="宋体"/>
          <w:i w:val="0"/>
          <w:iCs w:val="0"/>
          <w:caps w:val="0"/>
          <w:color w:val="auto"/>
          <w:spacing w:val="0"/>
          <w:kern w:val="0"/>
          <w:sz w:val="24"/>
          <w:szCs w:val="24"/>
          <w:u w:val="single"/>
          <w:lang w:val="en-US" w:eastAsia="zh-CN" w:bidi="ar-SA"/>
        </w:rPr>
        <w:t>G320线（醴株线）K1140+565-K1160+261路面改善工程监理服务</w:t>
      </w:r>
    </w:p>
    <w:p w14:paraId="2FBBD3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auto"/>
          <w:spacing w:val="0"/>
          <w:kern w:val="0"/>
          <w:sz w:val="24"/>
          <w:szCs w:val="24"/>
          <w:lang w:val="en-US" w:eastAsia="zh-CN" w:bidi="ar-SA"/>
        </w:rPr>
        <w:t>2、政府采购编号：</w:t>
      </w:r>
      <w:r>
        <w:rPr>
          <w:rFonts w:hint="eastAsia" w:ascii="宋体" w:hAnsi="宋体" w:eastAsia="宋体" w:cs="宋体"/>
          <w:i w:val="0"/>
          <w:iCs w:val="0"/>
          <w:caps w:val="0"/>
          <w:color w:val="auto"/>
          <w:spacing w:val="0"/>
          <w:kern w:val="0"/>
          <w:sz w:val="24"/>
          <w:szCs w:val="24"/>
          <w:u w:val="single"/>
          <w:lang w:val="en-US" w:eastAsia="zh-CN" w:bidi="ar-SA"/>
        </w:rPr>
        <w:t>醴财采计[2026]00121号 </w:t>
      </w:r>
    </w:p>
    <w:p w14:paraId="61DE57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3、采购代理机构编号：</w:t>
      </w:r>
      <w:r>
        <w:rPr>
          <w:rFonts w:hint="eastAsia" w:ascii="宋体" w:hAnsi="宋体" w:eastAsia="宋体" w:cs="宋体"/>
          <w:i w:val="0"/>
          <w:iCs w:val="0"/>
          <w:caps w:val="0"/>
          <w:color w:val="000000"/>
          <w:spacing w:val="0"/>
          <w:kern w:val="0"/>
          <w:sz w:val="24"/>
          <w:szCs w:val="24"/>
          <w:u w:val="single"/>
          <w:lang w:val="en-US" w:eastAsia="zh-CN" w:bidi="ar-SA"/>
        </w:rPr>
        <w:t>HNYH-LL-2026-01</w:t>
      </w:r>
      <w:r>
        <w:rPr>
          <w:rFonts w:hint="eastAsia" w:ascii="宋体" w:hAnsi="宋体" w:eastAsia="宋体" w:cs="宋体"/>
          <w:i w:val="0"/>
          <w:iCs w:val="0"/>
          <w:caps w:val="0"/>
          <w:color w:val="000000"/>
          <w:spacing w:val="0"/>
          <w:kern w:val="0"/>
          <w:sz w:val="24"/>
          <w:szCs w:val="24"/>
          <w:lang w:val="en-US" w:eastAsia="zh-CN" w:bidi="ar-SA"/>
        </w:rPr>
        <w:t> </w:t>
      </w:r>
    </w:p>
    <w:p w14:paraId="69C520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4、采购项目预算</w:t>
      </w:r>
      <w:r>
        <w:rPr>
          <w:rFonts w:hint="eastAsia" w:ascii="宋体" w:hAnsi="宋体" w:eastAsia="宋体" w:cs="宋体"/>
          <w:i w:val="0"/>
          <w:iCs w:val="0"/>
          <w:caps w:val="0"/>
          <w:color w:val="auto"/>
          <w:spacing w:val="0"/>
          <w:kern w:val="0"/>
          <w:sz w:val="24"/>
          <w:szCs w:val="24"/>
          <w:lang w:val="en-US" w:eastAsia="zh-CN" w:bidi="ar-SA"/>
        </w:rPr>
        <w:t>：</w:t>
      </w:r>
      <w:r>
        <w:rPr>
          <w:rFonts w:hint="eastAsia" w:ascii="宋体" w:hAnsi="宋体" w:eastAsia="宋体" w:cs="宋体"/>
          <w:i w:val="0"/>
          <w:iCs w:val="0"/>
          <w:caps w:val="0"/>
          <w:color w:val="auto"/>
          <w:spacing w:val="0"/>
          <w:kern w:val="0"/>
          <w:sz w:val="24"/>
          <w:szCs w:val="24"/>
          <w:u w:val="single"/>
          <w:lang w:val="en-US" w:eastAsia="zh-CN" w:bidi="ar-SA"/>
        </w:rPr>
        <w:t>470000.00元</w:t>
      </w:r>
      <w:r>
        <w:rPr>
          <w:rFonts w:hint="eastAsia" w:ascii="宋体" w:hAnsi="宋体" w:eastAsia="宋体" w:cs="宋体"/>
          <w:i w:val="0"/>
          <w:iCs w:val="0"/>
          <w:caps w:val="0"/>
          <w:color w:val="auto"/>
          <w:spacing w:val="0"/>
          <w:kern w:val="0"/>
          <w:sz w:val="24"/>
          <w:szCs w:val="24"/>
          <w:lang w:val="en-US" w:eastAsia="zh-CN" w:bidi="ar-SA"/>
        </w:rPr>
        <w:t> </w:t>
      </w:r>
    </w:p>
    <w:p w14:paraId="3E23F0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□支持预付款，预付比例：</w:t>
      </w:r>
      <w:r>
        <w:rPr>
          <w:rFonts w:hint="eastAsia" w:ascii="宋体" w:hAnsi="宋体" w:eastAsia="宋体" w:cs="宋体"/>
          <w:i w:val="0"/>
          <w:iCs w:val="0"/>
          <w:caps w:val="0"/>
          <w:color w:val="000000"/>
          <w:spacing w:val="0"/>
          <w:kern w:val="0"/>
          <w:sz w:val="24"/>
          <w:szCs w:val="24"/>
          <w:u w:val="single"/>
          <w:lang w:val="en-US" w:eastAsia="zh-CN" w:bidi="ar-SA"/>
        </w:rPr>
        <w:t>  /   </w:t>
      </w:r>
    </w:p>
    <w:p w14:paraId="35440E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5、本项目对应的中小企业划分标准所属行业：</w:t>
      </w:r>
      <w:r>
        <w:rPr>
          <w:rFonts w:hint="eastAsia" w:ascii="宋体" w:hAnsi="宋体" w:eastAsia="宋体" w:cs="宋体"/>
          <w:i w:val="0"/>
          <w:iCs w:val="0"/>
          <w:caps w:val="0"/>
          <w:color w:val="000000"/>
          <w:spacing w:val="0"/>
          <w:kern w:val="0"/>
          <w:sz w:val="24"/>
          <w:szCs w:val="24"/>
          <w:u w:val="single"/>
          <w:lang w:val="en-US" w:eastAsia="zh-CN" w:bidi="ar-SA"/>
        </w:rPr>
        <w:t>其他未列明行业</w:t>
      </w:r>
    </w:p>
    <w:p w14:paraId="048455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6、合同定价方式：■固定总价 □固定单价□成本补偿 □绩效激励</w:t>
      </w:r>
    </w:p>
    <w:p w14:paraId="181BAB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color w:val="auto"/>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7、合同履行期限：</w:t>
      </w:r>
      <w:r>
        <w:rPr>
          <w:rFonts w:hint="eastAsia" w:ascii="宋体" w:hAnsi="宋体" w:eastAsia="宋体" w:cs="宋体"/>
          <w:i w:val="0"/>
          <w:iCs w:val="0"/>
          <w:caps w:val="0"/>
          <w:color w:val="000000"/>
          <w:spacing w:val="0"/>
          <w:kern w:val="0"/>
          <w:sz w:val="24"/>
          <w:szCs w:val="24"/>
          <w:u w:val="single"/>
          <w:lang w:val="en-US" w:eastAsia="zh-CN" w:bidi="ar-SA"/>
        </w:rPr>
        <w:t> </w:t>
      </w:r>
      <w:r>
        <w:rPr>
          <w:rFonts w:hint="eastAsia" w:ascii="宋体" w:hAnsi="宋体" w:eastAsia="宋体" w:cs="宋体"/>
          <w:i w:val="0"/>
          <w:iCs w:val="0"/>
          <w:caps w:val="0"/>
          <w:color w:val="auto"/>
          <w:spacing w:val="0"/>
          <w:kern w:val="0"/>
          <w:sz w:val="24"/>
          <w:szCs w:val="24"/>
          <w:u w:val="single"/>
          <w:lang w:val="en-US" w:eastAsia="zh-CN" w:bidi="ar-SA"/>
        </w:rPr>
        <w:t>监理服务期：暂定210天其中：施工准备阶段30天、施工阶段监理180天；交工验收与缺陷责任期阶段监理24个月，具体以合同签订时间为准。 </w:t>
      </w:r>
      <w:r>
        <w:rPr>
          <w:rFonts w:hint="eastAsia" w:ascii="宋体" w:hAnsi="宋体" w:eastAsia="宋体" w:cs="宋体"/>
          <w:i w:val="0"/>
          <w:iCs w:val="0"/>
          <w:caps w:val="0"/>
          <w:color w:val="auto"/>
          <w:spacing w:val="0"/>
          <w:kern w:val="0"/>
          <w:sz w:val="24"/>
          <w:szCs w:val="24"/>
          <w:lang w:val="en-US" w:eastAsia="zh-CN" w:bidi="ar-SA"/>
        </w:rPr>
        <w:t>  </w:t>
      </w:r>
    </w:p>
    <w:p w14:paraId="0E87B2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auto"/>
          <w:spacing w:val="0"/>
          <w:kern w:val="0"/>
          <w:sz w:val="24"/>
          <w:szCs w:val="24"/>
          <w:lang w:val="en-US" w:eastAsia="zh-CN" w:bidi="ar-SA"/>
        </w:rPr>
        <w:t>8、本项目分阶段要求供应商提供</w:t>
      </w:r>
      <w:r>
        <w:rPr>
          <w:rFonts w:hint="eastAsia" w:ascii="宋体" w:hAnsi="宋体" w:eastAsia="宋体" w:cs="宋体"/>
          <w:i w:val="0"/>
          <w:iCs w:val="0"/>
          <w:caps w:val="0"/>
          <w:color w:val="000000"/>
          <w:spacing w:val="0"/>
          <w:kern w:val="0"/>
          <w:sz w:val="24"/>
          <w:szCs w:val="24"/>
          <w:lang w:val="en-US" w:eastAsia="zh-CN" w:bidi="ar-SA"/>
        </w:rPr>
        <w:t>以下保证：</w:t>
      </w:r>
    </w:p>
    <w:p w14:paraId="08CEE7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□谈判保证金：采购项目预算的</w:t>
      </w:r>
      <w:r>
        <w:rPr>
          <w:rFonts w:hint="eastAsia" w:ascii="宋体" w:hAnsi="宋体" w:eastAsia="宋体" w:cs="宋体"/>
          <w:i w:val="0"/>
          <w:iCs w:val="0"/>
          <w:caps w:val="0"/>
          <w:color w:val="000000"/>
          <w:spacing w:val="0"/>
          <w:kern w:val="0"/>
          <w:sz w:val="24"/>
          <w:szCs w:val="24"/>
          <w:u w:val="single"/>
          <w:lang w:val="en-US" w:eastAsia="zh-CN" w:bidi="ar-SA"/>
        </w:rPr>
        <w:t> /  </w:t>
      </w:r>
      <w:r>
        <w:rPr>
          <w:rFonts w:hint="eastAsia" w:ascii="宋体" w:hAnsi="宋体" w:eastAsia="宋体" w:cs="宋体"/>
          <w:i w:val="0"/>
          <w:iCs w:val="0"/>
          <w:caps w:val="0"/>
          <w:color w:val="000000"/>
          <w:spacing w:val="0"/>
          <w:kern w:val="0"/>
          <w:sz w:val="24"/>
          <w:szCs w:val="24"/>
          <w:lang w:val="en-US" w:eastAsia="zh-CN" w:bidi="ar-SA"/>
        </w:rPr>
        <w:t>%；</w:t>
      </w:r>
    </w:p>
    <w:p w14:paraId="01E54F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□履约保证金：中标金额的</w:t>
      </w:r>
      <w:r>
        <w:rPr>
          <w:rFonts w:hint="eastAsia" w:ascii="宋体" w:hAnsi="宋体" w:eastAsia="宋体" w:cs="宋体"/>
          <w:i w:val="0"/>
          <w:iCs w:val="0"/>
          <w:caps w:val="0"/>
          <w:color w:val="000000"/>
          <w:spacing w:val="0"/>
          <w:kern w:val="0"/>
          <w:sz w:val="24"/>
          <w:szCs w:val="24"/>
          <w:u w:val="single"/>
          <w:lang w:val="en-US" w:eastAsia="zh-CN" w:bidi="ar-SA"/>
        </w:rPr>
        <w:t> /  </w:t>
      </w:r>
      <w:r>
        <w:rPr>
          <w:rFonts w:hint="eastAsia" w:ascii="宋体" w:hAnsi="宋体" w:eastAsia="宋体" w:cs="宋体"/>
          <w:i w:val="0"/>
          <w:iCs w:val="0"/>
          <w:caps w:val="0"/>
          <w:color w:val="000000"/>
          <w:spacing w:val="0"/>
          <w:kern w:val="0"/>
          <w:sz w:val="24"/>
          <w:szCs w:val="24"/>
          <w:lang w:val="en-US" w:eastAsia="zh-CN" w:bidi="ar-SA"/>
        </w:rPr>
        <w:t>%；</w:t>
      </w:r>
    </w:p>
    <w:p w14:paraId="3650F0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□预付款保证金：预付款的</w:t>
      </w:r>
      <w:r>
        <w:rPr>
          <w:rFonts w:hint="eastAsia" w:ascii="宋体" w:hAnsi="宋体" w:eastAsia="宋体" w:cs="宋体"/>
          <w:i w:val="0"/>
          <w:iCs w:val="0"/>
          <w:caps w:val="0"/>
          <w:color w:val="000000"/>
          <w:spacing w:val="0"/>
          <w:kern w:val="0"/>
          <w:sz w:val="24"/>
          <w:szCs w:val="24"/>
          <w:u w:val="single"/>
          <w:lang w:val="en-US" w:eastAsia="zh-CN" w:bidi="ar-SA"/>
        </w:rPr>
        <w:t> /  </w:t>
      </w:r>
      <w:r>
        <w:rPr>
          <w:rFonts w:hint="eastAsia" w:ascii="宋体" w:hAnsi="宋体" w:eastAsia="宋体" w:cs="宋体"/>
          <w:i w:val="0"/>
          <w:iCs w:val="0"/>
          <w:caps w:val="0"/>
          <w:color w:val="000000"/>
          <w:spacing w:val="0"/>
          <w:kern w:val="0"/>
          <w:sz w:val="24"/>
          <w:szCs w:val="24"/>
          <w:lang w:val="en-US" w:eastAsia="zh-CN" w:bidi="ar-SA"/>
        </w:rPr>
        <w:t>%；</w:t>
      </w:r>
    </w:p>
    <w:p w14:paraId="7756DF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□质量保证金：合同金额的</w:t>
      </w:r>
      <w:r>
        <w:rPr>
          <w:rFonts w:hint="eastAsia" w:ascii="宋体" w:hAnsi="宋体" w:eastAsia="宋体" w:cs="宋体"/>
          <w:i w:val="0"/>
          <w:iCs w:val="0"/>
          <w:caps w:val="0"/>
          <w:color w:val="000000"/>
          <w:spacing w:val="0"/>
          <w:kern w:val="0"/>
          <w:sz w:val="24"/>
          <w:szCs w:val="24"/>
          <w:u w:val="single"/>
          <w:lang w:val="en-US" w:eastAsia="zh-CN" w:bidi="ar-SA"/>
        </w:rPr>
        <w:t> / </w:t>
      </w:r>
      <w:r>
        <w:rPr>
          <w:rFonts w:hint="eastAsia" w:ascii="宋体" w:hAnsi="宋体" w:eastAsia="宋体" w:cs="宋体"/>
          <w:i w:val="0"/>
          <w:iCs w:val="0"/>
          <w:caps w:val="0"/>
          <w:color w:val="000000"/>
          <w:spacing w:val="0"/>
          <w:kern w:val="0"/>
          <w:sz w:val="24"/>
          <w:szCs w:val="24"/>
          <w:lang w:val="en-US" w:eastAsia="zh-CN" w:bidi="ar-SA"/>
        </w:rPr>
        <w:t>%。</w:t>
      </w:r>
    </w:p>
    <w:p w14:paraId="797841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i w:val="0"/>
          <w:iCs w:val="0"/>
          <w:caps w:val="0"/>
          <w:color w:val="000000"/>
          <w:spacing w:val="0"/>
          <w:kern w:val="0"/>
          <w:sz w:val="24"/>
          <w:szCs w:val="24"/>
          <w:lang w:val="en-US" w:eastAsia="zh-CN" w:bidi="ar-SA"/>
        </w:rPr>
        <w:t>二、采购需求</w:t>
      </w:r>
    </w:p>
    <w:tbl>
      <w:tblPr>
        <w:tblStyle w:val="3"/>
        <w:tblW w:w="9594" w:type="dxa"/>
        <w:tblInd w:w="206" w:type="dxa"/>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620"/>
        <w:gridCol w:w="1091"/>
        <w:gridCol w:w="1072"/>
        <w:gridCol w:w="1027"/>
        <w:gridCol w:w="734"/>
        <w:gridCol w:w="1416"/>
        <w:gridCol w:w="1416"/>
        <w:gridCol w:w="1131"/>
        <w:gridCol w:w="1087"/>
      </w:tblGrid>
      <w:tr w14:paraId="4533CA2A">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1022" w:hRule="atLeast"/>
        </w:trPr>
        <w:tc>
          <w:tcPr>
            <w:tcW w:w="620" w:type="dxa"/>
            <w:tcBorders>
              <w:tl2br w:val="nil"/>
              <w:tr2bl w:val="nil"/>
            </w:tcBorders>
            <w:shd w:val="clear" w:color="auto" w:fill="auto"/>
            <w:tcMar>
              <w:left w:w="108" w:type="dxa"/>
              <w:right w:w="108" w:type="dxa"/>
            </w:tcMar>
            <w:vAlign w:val="center"/>
          </w:tcPr>
          <w:p w14:paraId="4F87DF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包号</w:t>
            </w:r>
          </w:p>
        </w:tc>
        <w:tc>
          <w:tcPr>
            <w:tcW w:w="1091" w:type="dxa"/>
            <w:tcBorders>
              <w:tl2br w:val="nil"/>
              <w:tr2bl w:val="nil"/>
            </w:tcBorders>
            <w:shd w:val="clear" w:color="auto" w:fill="auto"/>
            <w:tcMar>
              <w:left w:w="108" w:type="dxa"/>
              <w:right w:w="108" w:type="dxa"/>
            </w:tcMar>
            <w:vAlign w:val="center"/>
          </w:tcPr>
          <w:p w14:paraId="24FD2B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包名称</w:t>
            </w:r>
          </w:p>
        </w:tc>
        <w:tc>
          <w:tcPr>
            <w:tcW w:w="1072" w:type="dxa"/>
            <w:tcBorders>
              <w:tl2br w:val="nil"/>
              <w:tr2bl w:val="nil"/>
            </w:tcBorders>
            <w:shd w:val="clear" w:color="auto" w:fill="auto"/>
            <w:tcMar>
              <w:left w:w="108" w:type="dxa"/>
              <w:right w:w="108" w:type="dxa"/>
            </w:tcMar>
            <w:vAlign w:val="center"/>
          </w:tcPr>
          <w:p w14:paraId="3939FD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标的</w:t>
            </w:r>
          </w:p>
          <w:p w14:paraId="494A65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名称</w:t>
            </w:r>
          </w:p>
        </w:tc>
        <w:tc>
          <w:tcPr>
            <w:tcW w:w="1027" w:type="dxa"/>
            <w:tcBorders>
              <w:tl2br w:val="nil"/>
              <w:tr2bl w:val="nil"/>
            </w:tcBorders>
            <w:shd w:val="clear" w:color="auto" w:fill="auto"/>
            <w:tcMar>
              <w:left w:w="108" w:type="dxa"/>
              <w:right w:w="108" w:type="dxa"/>
            </w:tcMar>
            <w:vAlign w:val="center"/>
          </w:tcPr>
          <w:p w14:paraId="4580AD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简要技术要求</w:t>
            </w:r>
          </w:p>
        </w:tc>
        <w:tc>
          <w:tcPr>
            <w:tcW w:w="734" w:type="dxa"/>
            <w:tcBorders>
              <w:tl2br w:val="nil"/>
              <w:tr2bl w:val="nil"/>
            </w:tcBorders>
            <w:shd w:val="clear" w:color="auto" w:fill="auto"/>
            <w:tcMar>
              <w:left w:w="108" w:type="dxa"/>
              <w:right w:w="108" w:type="dxa"/>
            </w:tcMar>
            <w:vAlign w:val="center"/>
          </w:tcPr>
          <w:p w14:paraId="731A3B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数量</w:t>
            </w:r>
          </w:p>
        </w:tc>
        <w:tc>
          <w:tcPr>
            <w:tcW w:w="1416" w:type="dxa"/>
            <w:tcBorders>
              <w:tl2br w:val="nil"/>
              <w:tr2bl w:val="nil"/>
            </w:tcBorders>
            <w:shd w:val="clear" w:color="auto" w:fill="auto"/>
            <w:tcMar>
              <w:left w:w="108" w:type="dxa"/>
              <w:right w:w="108" w:type="dxa"/>
            </w:tcMar>
            <w:vAlign w:val="center"/>
          </w:tcPr>
          <w:p w14:paraId="261174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标的预算（元）</w:t>
            </w:r>
          </w:p>
        </w:tc>
        <w:tc>
          <w:tcPr>
            <w:tcW w:w="1416" w:type="dxa"/>
            <w:tcBorders>
              <w:tl2br w:val="nil"/>
              <w:tr2bl w:val="nil"/>
            </w:tcBorders>
            <w:shd w:val="clear" w:color="auto" w:fill="auto"/>
            <w:tcMar>
              <w:left w:w="108" w:type="dxa"/>
              <w:right w:w="108" w:type="dxa"/>
            </w:tcMar>
            <w:vAlign w:val="center"/>
          </w:tcPr>
          <w:p w14:paraId="385EE3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最高限价（元）</w:t>
            </w:r>
          </w:p>
        </w:tc>
        <w:tc>
          <w:tcPr>
            <w:tcW w:w="1131" w:type="dxa"/>
            <w:tcBorders>
              <w:tl2br w:val="nil"/>
              <w:tr2bl w:val="nil"/>
            </w:tcBorders>
            <w:shd w:val="clear" w:color="auto" w:fill="auto"/>
            <w:tcMar>
              <w:left w:w="108" w:type="dxa"/>
              <w:right w:w="108" w:type="dxa"/>
            </w:tcMar>
            <w:vAlign w:val="center"/>
          </w:tcPr>
          <w:p w14:paraId="501C64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节能产品</w:t>
            </w:r>
          </w:p>
        </w:tc>
        <w:tc>
          <w:tcPr>
            <w:tcW w:w="1087" w:type="dxa"/>
            <w:tcBorders>
              <w:tl2br w:val="nil"/>
              <w:tr2bl w:val="nil"/>
            </w:tcBorders>
            <w:shd w:val="clear" w:color="auto" w:fill="auto"/>
            <w:tcMar>
              <w:left w:w="108" w:type="dxa"/>
              <w:right w:w="108" w:type="dxa"/>
            </w:tcMar>
            <w:vAlign w:val="center"/>
          </w:tcPr>
          <w:p w14:paraId="55ED0B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进□产品</w:t>
            </w:r>
          </w:p>
        </w:tc>
      </w:tr>
      <w:tr w14:paraId="4D1688D0">
        <w:tblPrEx>
          <w:tblBorders>
            <w:top w:val="double" w:color="000000" w:sz="2" w:space="0"/>
            <w:left w:val="double" w:color="000000" w:sz="2" w:space="0"/>
            <w:bottom w:val="double" w:color="000000" w:sz="2" w:space="0"/>
            <w:right w:val="double" w:color="000000" w:sz="2"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27" w:hRule="atLeast"/>
        </w:trPr>
        <w:tc>
          <w:tcPr>
            <w:tcW w:w="620" w:type="dxa"/>
            <w:tcBorders>
              <w:tl2br w:val="nil"/>
              <w:tr2bl w:val="nil"/>
            </w:tcBorders>
            <w:shd w:val="clear" w:color="auto" w:fill="auto"/>
            <w:tcMar>
              <w:left w:w="108" w:type="dxa"/>
              <w:right w:w="108" w:type="dxa"/>
            </w:tcMar>
            <w:vAlign w:val="center"/>
          </w:tcPr>
          <w:p w14:paraId="1AD4E8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包1</w:t>
            </w:r>
          </w:p>
        </w:tc>
        <w:tc>
          <w:tcPr>
            <w:tcW w:w="1091" w:type="dxa"/>
            <w:tcBorders>
              <w:tl2br w:val="nil"/>
              <w:tr2bl w:val="nil"/>
            </w:tcBorders>
            <w:shd w:val="clear" w:color="auto" w:fill="auto"/>
            <w:tcMar>
              <w:left w:w="108" w:type="dxa"/>
              <w:right w:w="108" w:type="dxa"/>
            </w:tcMar>
            <w:vAlign w:val="center"/>
          </w:tcPr>
          <w:p w14:paraId="673730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G320线（醴株线）K1140+565-K1160+261路面改善工程监理服务</w:t>
            </w:r>
          </w:p>
        </w:tc>
        <w:tc>
          <w:tcPr>
            <w:tcW w:w="1072" w:type="dxa"/>
            <w:tcBorders>
              <w:tl2br w:val="nil"/>
              <w:tr2bl w:val="nil"/>
            </w:tcBorders>
            <w:shd w:val="clear" w:color="auto" w:fill="auto"/>
            <w:tcMar>
              <w:left w:w="108" w:type="dxa"/>
              <w:right w:w="108" w:type="dxa"/>
            </w:tcMar>
            <w:vAlign w:val="center"/>
          </w:tcPr>
          <w:p w14:paraId="686096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路面</w:t>
            </w:r>
            <w:r>
              <w:rPr>
                <w:rFonts w:hint="eastAsia" w:ascii="宋体" w:hAnsi="宋体" w:eastAsia="宋体" w:cs="宋体"/>
                <w:kern w:val="0"/>
                <w:sz w:val="24"/>
                <w:szCs w:val="24"/>
                <w:lang w:val="en-US" w:eastAsia="zh-CN" w:bidi="ar-SA"/>
              </w:rPr>
              <w:t>工程监理服务</w:t>
            </w:r>
          </w:p>
        </w:tc>
        <w:tc>
          <w:tcPr>
            <w:tcW w:w="1027" w:type="dxa"/>
            <w:tcBorders>
              <w:tl2br w:val="nil"/>
              <w:tr2bl w:val="nil"/>
            </w:tcBorders>
            <w:shd w:val="clear" w:color="auto" w:fill="auto"/>
            <w:tcMar>
              <w:left w:w="108" w:type="dxa"/>
              <w:right w:w="108" w:type="dxa"/>
            </w:tcMar>
            <w:vAlign w:val="center"/>
          </w:tcPr>
          <w:p w14:paraId="4CD1ED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详见谈判文件</w:t>
            </w:r>
          </w:p>
        </w:tc>
        <w:tc>
          <w:tcPr>
            <w:tcW w:w="734" w:type="dxa"/>
            <w:tcBorders>
              <w:tl2br w:val="nil"/>
              <w:tr2bl w:val="nil"/>
            </w:tcBorders>
            <w:shd w:val="clear" w:color="auto" w:fill="auto"/>
            <w:tcMar>
              <w:left w:w="108" w:type="dxa"/>
              <w:right w:w="108" w:type="dxa"/>
            </w:tcMar>
            <w:vAlign w:val="center"/>
          </w:tcPr>
          <w:p w14:paraId="47A597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w:t>
            </w:r>
          </w:p>
        </w:tc>
        <w:tc>
          <w:tcPr>
            <w:tcW w:w="1416" w:type="dxa"/>
            <w:tcBorders>
              <w:tl2br w:val="nil"/>
              <w:tr2bl w:val="nil"/>
            </w:tcBorders>
            <w:shd w:val="clear" w:color="auto" w:fill="auto"/>
            <w:tcMar>
              <w:left w:w="108" w:type="dxa"/>
              <w:right w:w="108" w:type="dxa"/>
            </w:tcMar>
            <w:vAlign w:val="center"/>
          </w:tcPr>
          <w:p w14:paraId="333BC4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kern w:val="0"/>
                <w:sz w:val="24"/>
                <w:szCs w:val="24"/>
                <w:lang w:val="en-US" w:eastAsia="zh-CN" w:bidi="ar-SA"/>
              </w:rPr>
            </w:pPr>
            <w:r>
              <w:rPr>
                <w:rFonts w:hint="eastAsia" w:ascii="宋体" w:hAnsi="宋体" w:eastAsia="宋体" w:cs="宋体"/>
                <w:i w:val="0"/>
                <w:iCs w:val="0"/>
                <w:caps w:val="0"/>
                <w:color w:val="auto"/>
                <w:spacing w:val="0"/>
                <w:kern w:val="0"/>
                <w:sz w:val="24"/>
                <w:szCs w:val="24"/>
                <w:u w:val="none"/>
                <w:lang w:val="en-US" w:eastAsia="zh-CN" w:bidi="ar-SA"/>
              </w:rPr>
              <w:t>470000.00</w:t>
            </w:r>
          </w:p>
        </w:tc>
        <w:tc>
          <w:tcPr>
            <w:tcW w:w="1416" w:type="dxa"/>
            <w:tcBorders>
              <w:tl2br w:val="nil"/>
              <w:tr2bl w:val="nil"/>
            </w:tcBorders>
            <w:shd w:val="clear" w:color="auto" w:fill="auto"/>
            <w:tcMar>
              <w:left w:w="108" w:type="dxa"/>
              <w:right w:w="108" w:type="dxa"/>
            </w:tcMar>
            <w:vAlign w:val="center"/>
          </w:tcPr>
          <w:p w14:paraId="50B79A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cs="宋体"/>
                <w:kern w:val="0"/>
                <w:sz w:val="24"/>
                <w:szCs w:val="24"/>
                <w:lang w:val="en-US" w:eastAsia="zh-CN" w:bidi="ar-SA"/>
              </w:rPr>
            </w:pPr>
            <w:r>
              <w:rPr>
                <w:rFonts w:hint="eastAsia" w:ascii="宋体" w:hAnsi="宋体" w:eastAsia="宋体" w:cs="宋体"/>
                <w:i w:val="0"/>
                <w:iCs w:val="0"/>
                <w:caps w:val="0"/>
                <w:color w:val="auto"/>
                <w:spacing w:val="0"/>
                <w:kern w:val="0"/>
                <w:sz w:val="24"/>
                <w:szCs w:val="24"/>
                <w:u w:val="none"/>
                <w:lang w:val="en-US" w:eastAsia="zh-CN" w:bidi="ar-SA"/>
              </w:rPr>
              <w:t>470000.00</w:t>
            </w:r>
          </w:p>
        </w:tc>
        <w:tc>
          <w:tcPr>
            <w:tcW w:w="1131" w:type="dxa"/>
            <w:tcBorders>
              <w:tl2br w:val="nil"/>
              <w:tr2bl w:val="nil"/>
            </w:tcBorders>
            <w:shd w:val="clear" w:color="auto" w:fill="auto"/>
            <w:tcMar>
              <w:left w:w="108" w:type="dxa"/>
              <w:right w:w="108" w:type="dxa"/>
            </w:tcMar>
            <w:vAlign w:val="center"/>
          </w:tcPr>
          <w:p w14:paraId="23A928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w:t>
            </w:r>
          </w:p>
        </w:tc>
        <w:tc>
          <w:tcPr>
            <w:tcW w:w="1087" w:type="dxa"/>
            <w:tcBorders>
              <w:tl2br w:val="nil"/>
              <w:tr2bl w:val="nil"/>
            </w:tcBorders>
            <w:shd w:val="clear" w:color="auto" w:fill="auto"/>
            <w:tcMar>
              <w:left w:w="108" w:type="dxa"/>
              <w:right w:w="108" w:type="dxa"/>
            </w:tcMar>
            <w:vAlign w:val="center"/>
          </w:tcPr>
          <w:p w14:paraId="0A6484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w:t>
            </w:r>
          </w:p>
        </w:tc>
      </w:tr>
    </w:tbl>
    <w:p w14:paraId="267B21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说明：</w:t>
      </w:r>
    </w:p>
    <w:p w14:paraId="10AC11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1.节能产品实行强制采购的，需提供国家认证机构出具的、处于有效期内的节能产品书。</w:t>
      </w:r>
    </w:p>
    <w:p w14:paraId="52E990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2.同意购买进口产品的，不限制满足采购需求的国内产品参与谈判。</w:t>
      </w:r>
    </w:p>
    <w:p w14:paraId="3CE5E0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default" w:ascii="宋体" w:hAnsi="宋体" w:eastAsia="宋体" w:cs="宋体"/>
          <w:i w:val="0"/>
          <w:iCs w:val="0"/>
          <w:caps w:val="0"/>
          <w:color w:val="000000"/>
          <w:spacing w:val="0"/>
          <w:kern w:val="0"/>
          <w:sz w:val="24"/>
          <w:szCs w:val="24"/>
          <w:lang w:val="en-US" w:eastAsia="zh-CN" w:bidi="ar-SA"/>
        </w:rPr>
      </w:pPr>
      <w:r>
        <w:rPr>
          <w:rFonts w:hint="eastAsia" w:ascii="宋体" w:hAnsi="宋体" w:cs="宋体"/>
          <w:i w:val="0"/>
          <w:iCs w:val="0"/>
          <w:caps w:val="0"/>
          <w:color w:val="000000"/>
          <w:spacing w:val="0"/>
          <w:kern w:val="0"/>
          <w:sz w:val="24"/>
          <w:szCs w:val="24"/>
          <w:lang w:val="en-US" w:eastAsia="zh-CN" w:bidi="ar-SA"/>
        </w:rPr>
        <w:t>3.按《株财发[2023]2号》文件，计费基数为结算财政(审计)备案金额;此费用暂按财政预算建安费用为基数计算，结算按实。</w:t>
      </w:r>
    </w:p>
    <w:p w14:paraId="12E246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b/>
          <w:bCs/>
          <w:i w:val="0"/>
          <w:iCs w:val="0"/>
          <w:caps w:val="0"/>
          <w:color w:val="000000"/>
          <w:spacing w:val="0"/>
          <w:kern w:val="0"/>
          <w:sz w:val="24"/>
          <w:szCs w:val="24"/>
          <w:lang w:val="en-US" w:eastAsia="zh-CN" w:bidi="ar-SA"/>
        </w:rPr>
        <w:t>三、采购项目需落实的政府采购政策</w:t>
      </w:r>
    </w:p>
    <w:p w14:paraId="269C72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1、优先采购：节能产品、环境标志产品、两型产品享受加分或价格折扣。</w:t>
      </w:r>
    </w:p>
    <w:p w14:paraId="29E886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2、支持中小企业：中小企业享受预留采购份额或价格折扣。</w:t>
      </w:r>
    </w:p>
    <w:p w14:paraId="73C978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b/>
          <w:bCs/>
          <w:i w:val="0"/>
          <w:iCs w:val="0"/>
          <w:caps w:val="0"/>
          <w:color w:val="000000"/>
          <w:spacing w:val="0"/>
          <w:kern w:val="0"/>
          <w:sz w:val="24"/>
          <w:szCs w:val="24"/>
          <w:lang w:val="en-US" w:eastAsia="zh-CN" w:bidi="ar-SA"/>
        </w:rPr>
        <w:t>四、供应商资质要求</w:t>
      </w:r>
    </w:p>
    <w:p w14:paraId="37118F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1、满足《中华人民共和国政府采购法》第二十二条规定；</w:t>
      </w:r>
    </w:p>
    <w:p w14:paraId="116B02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(1)具有独立承担民事责任的能力</w:t>
      </w:r>
    </w:p>
    <w:p w14:paraId="130990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(2)具有良好的商业信誉和健全完整的财务会计制度</w:t>
      </w:r>
    </w:p>
    <w:p w14:paraId="6693CB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(3)具有履行合同所必需的设备和专业技术能力的证明材料</w:t>
      </w:r>
    </w:p>
    <w:p w14:paraId="1F1A9A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(4)有依法缴纳税收和社会保障资金的良好记录</w:t>
      </w:r>
    </w:p>
    <w:p w14:paraId="0A372B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default"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(5)参加政府采购活动前三年内，在经营活动中没有重大违法记录和不良记录的承诺函</w:t>
      </w:r>
    </w:p>
    <w:p w14:paraId="22C89A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(6) 法律、行政法规规定的其他条件。</w:t>
      </w:r>
    </w:p>
    <w:p w14:paraId="150C6F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2、落实政府采购政策需满足的资格要求：</w:t>
      </w:r>
    </w:p>
    <w:p w14:paraId="4B4326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44"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color w:val="000000"/>
          <w:spacing w:val="6"/>
          <w:kern w:val="0"/>
          <w:sz w:val="21"/>
          <w:szCs w:val="21"/>
          <w:lang w:val="en-US" w:eastAsia="zh-CN" w:bidi="ar-SA"/>
        </w:rPr>
        <w:t>■</w:t>
      </w:r>
      <w:r>
        <w:rPr>
          <w:rFonts w:hint="eastAsia" w:ascii="宋体" w:hAnsi="宋体" w:eastAsia="宋体" w:cs="宋体"/>
          <w:i w:val="0"/>
          <w:iCs w:val="0"/>
          <w:caps w:val="0"/>
          <w:color w:val="000000"/>
          <w:spacing w:val="0"/>
          <w:kern w:val="0"/>
          <w:sz w:val="24"/>
          <w:szCs w:val="24"/>
          <w:lang w:val="en-US" w:eastAsia="zh-CN" w:bidi="ar-SA"/>
        </w:rPr>
        <w:t>专门面向：□中小企业 ■小微企业 □监狱企业 □福利性单位。</w:t>
      </w:r>
    </w:p>
    <w:p w14:paraId="1A572B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□强制分包：大型企业应将采购份额的</w:t>
      </w:r>
      <w:r>
        <w:rPr>
          <w:rFonts w:hint="eastAsia" w:ascii="宋体" w:hAnsi="宋体" w:eastAsia="宋体" w:cs="宋体"/>
          <w:b/>
          <w:bCs/>
          <w:i w:val="0"/>
          <w:iCs w:val="0"/>
          <w:caps w:val="0"/>
          <w:color w:val="000000"/>
          <w:spacing w:val="0"/>
          <w:kern w:val="0"/>
          <w:sz w:val="24"/>
          <w:szCs w:val="24"/>
          <w:u w:val="single"/>
          <w:lang w:val="en-US" w:eastAsia="zh-CN" w:bidi="ar-SA"/>
        </w:rPr>
        <w:t> /%</w:t>
      </w:r>
      <w:r>
        <w:rPr>
          <w:rFonts w:hint="eastAsia" w:ascii="宋体" w:hAnsi="宋体" w:eastAsia="宋体" w:cs="宋体"/>
          <w:i w:val="0"/>
          <w:iCs w:val="0"/>
          <w:caps w:val="0"/>
          <w:color w:val="000000"/>
          <w:spacing w:val="0"/>
          <w:kern w:val="0"/>
          <w:sz w:val="24"/>
          <w:szCs w:val="24"/>
          <w:lang w:val="en-US" w:eastAsia="zh-CN" w:bidi="ar-SA"/>
        </w:rPr>
        <w:t>分包给中小企业。</w:t>
      </w:r>
    </w:p>
    <w:p w14:paraId="22DA5D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lang w:val="en-US" w:eastAsia="zh-CN" w:bidi="ar-SA"/>
        </w:rPr>
        <w:t>3、本项目的特定资格要求：</w:t>
      </w:r>
    </w:p>
    <w:p w14:paraId="1B2A22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（1）供应商需具备公路工程专业监理乙级及以上资质，在人员、设备、资金等方面具备相应能力，资质证书处于有效期。投标人应进入交通运输部“ 全国公路建设市场信用信息管理系统 (http ： //glxy.mot.gov.cn) ”中的公路工程施工监理资质企业名录，且投标人名称和资质与该名录中的相应企业名称和资质完全一致。</w:t>
      </w:r>
    </w:p>
    <w:p w14:paraId="472540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default"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（2）项目总监理工程师1人，总监理工程师具有行政主管部门颁发的公路工程相关专业注册监理工程师证书，证书注册单位应与供应商名称一致，具有中级及以上技术职称，无在岗项目。</w:t>
      </w:r>
    </w:p>
    <w:p w14:paraId="6B2D02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注：已启动电子证书地区，可提供建造师电子注册证书复印件并加盖单位公章。营业执照为新证的，需要注明“三/五证合一”字样。供应商应对其注册证书的真实性负责，并能保证网上能进行查询且信息一致。</w:t>
      </w:r>
    </w:p>
    <w:p w14:paraId="3D888D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4、单位负责人为同一人或者存在直接控股、管理关系的不同投标人，不得参加同一合同项下的政府采购活动。</w:t>
      </w:r>
    </w:p>
    <w:p w14:paraId="0B5999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i w:val="0"/>
          <w:iCs w:val="0"/>
          <w:caps w:val="0"/>
          <w:color w:val="000000"/>
          <w:spacing w:val="0"/>
          <w:kern w:val="0"/>
          <w:sz w:val="24"/>
          <w:szCs w:val="24"/>
          <w:highlight w:val="none"/>
          <w:lang w:val="en-US" w:eastAsia="zh-CN" w:bidi="ar-SA"/>
        </w:rPr>
        <w:t>5、为本采购项目提供整体设计、规范编制或者项目管理、监理、检测等服务的，不得再参加此项目的其他政府采购采购活动。</w:t>
      </w:r>
    </w:p>
    <w:p w14:paraId="266C31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6、列入失信被执行人、重大税收违法失信主体名单、政府采购严重违法失信行为记录名单、行贿受贿犯罪行为记录的拒绝其参与政府采购活动（提供信用中国网、中国政府采购网、中国裁判文书网、中国执行信息公开网在本项目公告期间的查询记录）。资格审查时，由采购人、采购代理机构对投标人信用记录进行甄别，以采购人、采购代理机构查询结果为准。</w:t>
      </w:r>
    </w:p>
    <w:p w14:paraId="30E45B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8、不接受被湖南省交通运输厅评为最近第一年度 D 级、连续两年 (最近第二年和最近第一年) 评为C 级信用等级的投标人投标。</w:t>
      </w:r>
    </w:p>
    <w:p w14:paraId="3AE10C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9、联合体。本次采购</w:t>
      </w:r>
      <w:r>
        <w:rPr>
          <w:rFonts w:hint="eastAsia" w:ascii="宋体" w:hAnsi="宋体" w:eastAsia="宋体" w:cs="宋体"/>
          <w:i w:val="0"/>
          <w:iCs w:val="0"/>
          <w:caps w:val="0"/>
          <w:color w:val="000000"/>
          <w:spacing w:val="0"/>
          <w:kern w:val="0"/>
          <w:sz w:val="24"/>
          <w:szCs w:val="24"/>
          <w:u w:val="single"/>
          <w:lang w:val="en-US" w:eastAsia="zh-CN" w:bidi="ar-SA"/>
        </w:rPr>
        <w:t> 不接受 </w:t>
      </w:r>
      <w:r>
        <w:rPr>
          <w:rFonts w:hint="eastAsia" w:ascii="宋体" w:hAnsi="宋体" w:eastAsia="宋体" w:cs="宋体"/>
          <w:i w:val="0"/>
          <w:iCs w:val="0"/>
          <w:caps w:val="0"/>
          <w:color w:val="000000"/>
          <w:spacing w:val="0"/>
          <w:kern w:val="0"/>
          <w:sz w:val="24"/>
          <w:szCs w:val="24"/>
          <w:lang w:val="en-US" w:eastAsia="zh-CN" w:bidi="ar-SA"/>
        </w:rPr>
        <w:t>(接受或不接受)联合体形式；</w:t>
      </w:r>
    </w:p>
    <w:p w14:paraId="29DA05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10、中小企业参加政府采购活动，应当出具政府采购促进中小企业发展管理办法中规定的《中小企业声明函》。</w:t>
      </w:r>
    </w:p>
    <w:p w14:paraId="77642F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i w:val="0"/>
          <w:iCs w:val="0"/>
          <w:caps w:val="0"/>
          <w:color w:val="000000"/>
          <w:spacing w:val="0"/>
          <w:kern w:val="0"/>
          <w:sz w:val="24"/>
          <w:szCs w:val="24"/>
          <w:lang w:val="en-US" w:eastAsia="zh-CN" w:bidi="ar-SA"/>
        </w:rPr>
        <w:t>五、供应商应提交的资格证明材料及说明</w:t>
      </w:r>
    </w:p>
    <w:p w14:paraId="025518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1、供应商应按下列规定提供资格证明文件。</w:t>
      </w:r>
    </w:p>
    <w:p w14:paraId="5A46D7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35B48E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（2）法人提交法定代表人资格证明书复印件或者法定代表人授权委托书原件；自然人提交身份证明复印件；</w:t>
      </w:r>
    </w:p>
    <w:p w14:paraId="5996FB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（3）湖南省政府采购供应商资格承诺函原件(格式见附件一)；</w:t>
      </w:r>
    </w:p>
    <w:p w14:paraId="265B4A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（4）供应商资格声明原件(格式见附件二)</w:t>
      </w:r>
    </w:p>
    <w:p w14:paraId="12014F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（5）符合特定资格条件证明材料复印件或者情况说明原件；</w:t>
      </w:r>
    </w:p>
    <w:p w14:paraId="7DAE79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（6）符合采购项目供应商资格要求的其他证明材料：</w:t>
      </w:r>
    </w:p>
    <w:p w14:paraId="0E1161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□联合体协议书（供应商为联合体形式的）；</w:t>
      </w:r>
    </w:p>
    <w:p w14:paraId="25BB80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□分包承诺（执行强制分包的），格式自拟；</w:t>
      </w:r>
    </w:p>
    <w:p w14:paraId="5BA20F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■其他说明；失信被执行人包括公司、法人、总监理工程师；</w:t>
      </w:r>
    </w:p>
    <w:p w14:paraId="5A3494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承诺函均需法定代表人签字盖私章。</w:t>
      </w:r>
    </w:p>
    <w:p w14:paraId="51E404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授权委托书要求：法定代表人（签章）、授权委托人签字均须是亲笔签名。</w:t>
      </w:r>
    </w:p>
    <w:p w14:paraId="21C4F6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2、供应商为联合体形式的，除应提交联合协议(格式)外，参加联合体的各方均应提交上款资格证明材料。</w:t>
      </w:r>
    </w:p>
    <w:p w14:paraId="723FE7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3、供应商的资格证明文件均应为有效文件并加盖供应商单位公章，并按其规定签署。</w:t>
      </w:r>
    </w:p>
    <w:p w14:paraId="6B6138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i w:val="0"/>
          <w:iCs w:val="0"/>
          <w:caps w:val="0"/>
          <w:color w:val="000000"/>
          <w:spacing w:val="0"/>
          <w:kern w:val="0"/>
          <w:sz w:val="24"/>
          <w:szCs w:val="24"/>
          <w:lang w:val="en-US" w:eastAsia="zh-CN" w:bidi="ar-SA"/>
        </w:rPr>
        <w:t>六、资格审查证明材料的递交</w:t>
      </w:r>
    </w:p>
    <w:p w14:paraId="4EEFB5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1、按本公告第四、第五条规定提交的证明材料及说明应装订成册，一式三份。</w:t>
      </w:r>
    </w:p>
    <w:p w14:paraId="602AF2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2、资格审查证明材料的递交截止时间为</w:t>
      </w:r>
      <w:r>
        <w:rPr>
          <w:rFonts w:hint="eastAsia" w:ascii="宋体" w:hAnsi="宋体" w:eastAsia="宋体" w:cs="宋体"/>
          <w:b/>
          <w:bCs/>
          <w:i w:val="0"/>
          <w:iCs w:val="0"/>
          <w:caps w:val="0"/>
          <w:color w:val="auto"/>
          <w:spacing w:val="0"/>
          <w:kern w:val="0"/>
          <w:sz w:val="24"/>
          <w:szCs w:val="24"/>
          <w:u w:val="single"/>
          <w:lang w:val="en-US" w:eastAsia="zh-CN" w:bidi="ar-SA"/>
        </w:rPr>
        <w:t>2026年 08月 20 日16:00</w:t>
      </w:r>
      <w:r>
        <w:rPr>
          <w:rFonts w:hint="eastAsia" w:ascii="宋体" w:hAnsi="宋体" w:eastAsia="宋体" w:cs="宋体"/>
          <w:i w:val="0"/>
          <w:iCs w:val="0"/>
          <w:caps w:val="0"/>
          <w:color w:val="000000"/>
          <w:spacing w:val="0"/>
          <w:kern w:val="0"/>
          <w:sz w:val="24"/>
          <w:szCs w:val="24"/>
          <w:lang w:val="en-US" w:eastAsia="zh-CN" w:bidi="ar-SA"/>
        </w:rPr>
        <w:t>（北京时间，法定节假日周末除外），地点为湖南允禾项目管理有限公司（醴陵市烟花大市场二期A5栋2楼），逾期送达的，不予受理。</w:t>
      </w:r>
    </w:p>
    <w:p w14:paraId="647F67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i w:val="0"/>
          <w:iCs w:val="0"/>
          <w:caps w:val="0"/>
          <w:color w:val="000000"/>
          <w:spacing w:val="0"/>
          <w:kern w:val="0"/>
          <w:sz w:val="24"/>
          <w:szCs w:val="24"/>
          <w:lang w:val="en-US" w:eastAsia="zh-CN" w:bidi="ar-SA"/>
        </w:rPr>
        <w:t>七、资格审查方法及标准</w:t>
      </w:r>
    </w:p>
    <w:p w14:paraId="4ADF9C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1、谈判小组按本公告第四、五条规定，对供应商提交的资格审查证明材料进行资格审查。</w:t>
      </w:r>
    </w:p>
    <w:p w14:paraId="589B36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2、供应商提交的资格审查证明材料符合本公告第四、五条规定，采购人或谈判小组按照本公告第七条规定确定拟邀请参加谈判的供应商。</w:t>
      </w:r>
    </w:p>
    <w:p w14:paraId="0425E9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3、未通过资格审查的供应商，采购人、采购代理机构应当及时告知其未通过的原因。</w:t>
      </w:r>
    </w:p>
    <w:p w14:paraId="56386E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i w:val="0"/>
          <w:iCs w:val="0"/>
          <w:caps w:val="0"/>
          <w:color w:val="000000"/>
          <w:spacing w:val="0"/>
          <w:kern w:val="0"/>
          <w:sz w:val="24"/>
          <w:szCs w:val="24"/>
          <w:lang w:val="en-US" w:eastAsia="zh-CN" w:bidi="ar-SA"/>
        </w:rPr>
        <w:t>八、确定拟邀请供应商</w:t>
      </w:r>
    </w:p>
    <w:p w14:paraId="66B6A5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1、采购人确定所有符合相应资格条件的供应商参加谈判，也可以由谈判小组从符合相应资格条件的供应商名单中确定不少于三家的供应商参加谈判。</w:t>
      </w:r>
    </w:p>
    <w:p w14:paraId="41482B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2、采购人、采购代理机构向确定参加谈判的供应商发出谈判邀请，并发出谈判文件。</w:t>
      </w:r>
    </w:p>
    <w:p w14:paraId="6D0A8F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i w:val="0"/>
          <w:iCs w:val="0"/>
          <w:caps w:val="0"/>
          <w:color w:val="000000"/>
          <w:spacing w:val="0"/>
          <w:kern w:val="0"/>
          <w:sz w:val="24"/>
          <w:szCs w:val="24"/>
          <w:lang w:val="en-US" w:eastAsia="zh-CN" w:bidi="ar-SA"/>
        </w:rPr>
        <w:t>九、公告期限</w:t>
      </w:r>
    </w:p>
    <w:p w14:paraId="53B456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1、本公告在中国湖南政府采购网（www.ccgp-hunan.gov.cn）发布。公告期限自本公告发布之日起5个工作日。</w:t>
      </w:r>
    </w:p>
    <w:p w14:paraId="50BEA8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2、在其他媒体发布的邀请公告，公告内容以本公告为准。</w:t>
      </w:r>
    </w:p>
    <w:p w14:paraId="69377F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i w:val="0"/>
          <w:iCs w:val="0"/>
          <w:caps w:val="0"/>
          <w:color w:val="000000"/>
          <w:spacing w:val="0"/>
          <w:kern w:val="0"/>
          <w:sz w:val="24"/>
          <w:szCs w:val="24"/>
          <w:lang w:val="en-US" w:eastAsia="zh-CN" w:bidi="ar-SA"/>
        </w:rPr>
        <w:t>十、询问及质疑</w:t>
      </w:r>
    </w:p>
    <w:p w14:paraId="4E7E53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1、供应商对政府采购活动事项如有疑问的，可以向采购人、采购代理机构提出询问。采购人、采购代理机构将在3个工作日内作出答复。</w:t>
      </w:r>
    </w:p>
    <w:p w14:paraId="23F0B2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2、供应商认为谈判文件或本公告使自己的合法权益受到损害的，可以在收到谈判文件之日或本公告期限届满之日起7个工作日内，按《湖南省财政厅关于印发《湖南省财政厅关于印发＜政府采购质疑答复和投诉处理操作规程＞的通知》(湘财购〔2024〕67号)规定，以纸质书面形式向采购人、采购代理机构提出质疑。</w:t>
      </w:r>
    </w:p>
    <w:p w14:paraId="6F02C6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i w:val="0"/>
          <w:iCs w:val="0"/>
          <w:caps w:val="0"/>
          <w:color w:val="000000"/>
          <w:spacing w:val="0"/>
          <w:kern w:val="0"/>
          <w:sz w:val="24"/>
          <w:szCs w:val="24"/>
          <w:lang w:val="en-US" w:eastAsia="zh-CN" w:bidi="ar-SA"/>
        </w:rPr>
        <w:t>十一、谈判说明</w:t>
      </w:r>
    </w:p>
    <w:p w14:paraId="339BBB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1、本公告选项：■ 表示选择，□表示未选择。</w:t>
      </w:r>
    </w:p>
    <w:p w14:paraId="70BC6F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i w:val="0"/>
          <w:iCs w:val="0"/>
          <w:caps w:val="0"/>
          <w:color w:val="000000"/>
          <w:spacing w:val="0"/>
          <w:kern w:val="0"/>
          <w:sz w:val="24"/>
          <w:szCs w:val="24"/>
          <w:lang w:val="en-US" w:eastAsia="zh-CN" w:bidi="ar-SA"/>
        </w:rPr>
        <w:t>十二、采购项目联系人姓名和电话</w:t>
      </w:r>
    </w:p>
    <w:p w14:paraId="7529DE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1、联系人姓名：叶成</w:t>
      </w:r>
    </w:p>
    <w:p w14:paraId="2C6F4B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default"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2、电 话：0731-23338666</w:t>
      </w:r>
    </w:p>
    <w:p w14:paraId="60365B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i w:val="0"/>
          <w:iCs w:val="0"/>
          <w:caps w:val="0"/>
          <w:color w:val="000000"/>
          <w:spacing w:val="0"/>
          <w:kern w:val="0"/>
          <w:sz w:val="24"/>
          <w:szCs w:val="24"/>
          <w:lang w:val="en-US" w:eastAsia="zh-CN" w:bidi="ar-SA"/>
        </w:rPr>
        <w:t>十三、采购人、采购代理机构的名称、地址和联系方法</w:t>
      </w:r>
    </w:p>
    <w:p w14:paraId="663FB3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i w:val="0"/>
          <w:iCs w:val="0"/>
          <w:caps w:val="0"/>
          <w:color w:val="000000"/>
          <w:spacing w:val="0"/>
          <w:kern w:val="0"/>
          <w:sz w:val="24"/>
          <w:szCs w:val="24"/>
          <w:lang w:val="en-US" w:eastAsia="zh-CN" w:bidi="ar-SA"/>
        </w:rPr>
        <w:t>1、采购人信息</w:t>
      </w:r>
    </w:p>
    <w:p w14:paraId="1F1042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（1）名 称：醴陵市交通事务中心</w:t>
      </w:r>
    </w:p>
    <w:p w14:paraId="046230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（2）地 址：湖南省醴陵市泉湖路43号</w:t>
      </w:r>
    </w:p>
    <w:p w14:paraId="47A30E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（3）联系人：叶成</w:t>
      </w:r>
    </w:p>
    <w:p w14:paraId="4F809A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（4）邮 编：412200</w:t>
      </w:r>
    </w:p>
    <w:p w14:paraId="6D8426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（5）电 话：0731-23338666</w:t>
      </w:r>
    </w:p>
    <w:p w14:paraId="1E72F8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firstLine="482" w:firstLineChars="200"/>
        <w:jc w:val="left"/>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i w:val="0"/>
          <w:iCs w:val="0"/>
          <w:caps w:val="0"/>
          <w:color w:val="000000"/>
          <w:spacing w:val="0"/>
          <w:kern w:val="0"/>
          <w:sz w:val="24"/>
          <w:szCs w:val="24"/>
          <w:lang w:val="en-US" w:eastAsia="zh-CN" w:bidi="ar-SA"/>
        </w:rPr>
        <w:t>2、采购代理机构信息</w:t>
      </w:r>
    </w:p>
    <w:p w14:paraId="001AED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（1）名 称：湖南允禾项目管理有限公司</w:t>
      </w:r>
    </w:p>
    <w:p w14:paraId="2A129C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（2）地 址：醴陵市烟花大市场二期A5栋2楼</w:t>
      </w:r>
    </w:p>
    <w:p w14:paraId="56C313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（3）联系人：黄纯</w:t>
      </w:r>
    </w:p>
    <w:p w14:paraId="7770D0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kern w:val="0"/>
          <w:sz w:val="24"/>
          <w:szCs w:val="24"/>
          <w:lang w:val="en-US" w:eastAsia="zh-CN" w:bidi="ar-SA"/>
        </w:rPr>
      </w:pPr>
      <w:r>
        <w:rPr>
          <w:rFonts w:hint="eastAsia" w:ascii="宋体" w:hAnsi="宋体" w:eastAsia="宋体" w:cs="宋体"/>
          <w:i w:val="0"/>
          <w:iCs w:val="0"/>
          <w:caps w:val="0"/>
          <w:color w:val="000000"/>
          <w:spacing w:val="0"/>
          <w:kern w:val="0"/>
          <w:sz w:val="24"/>
          <w:szCs w:val="24"/>
          <w:lang w:val="en-US" w:eastAsia="zh-CN" w:bidi="ar-SA"/>
        </w:rPr>
        <w:t>（4）邮 编：412200</w:t>
      </w:r>
    </w:p>
    <w:p w14:paraId="2B30DA85">
      <w:pPr>
        <w:adjustRightInd w:val="0"/>
        <w:snapToGrid w:val="0"/>
        <w:spacing w:line="360" w:lineRule="auto"/>
        <w:ind w:firstLine="480" w:firstLineChars="200"/>
        <w:jc w:val="both"/>
        <w:rPr>
          <w:rFonts w:hint="eastAsia" w:ascii="宋体" w:hAnsi="宋体" w:eastAsia="宋体" w:cs="宋体"/>
          <w:i w:val="0"/>
          <w:iCs w:val="0"/>
          <w:caps w:val="0"/>
          <w:color w:val="000000"/>
          <w:spacing w:val="0"/>
          <w:kern w:val="2"/>
          <w:sz w:val="24"/>
          <w:szCs w:val="24"/>
          <w:lang w:val="en-US" w:eastAsia="zh-CN" w:bidi="ar-SA"/>
        </w:rPr>
      </w:pPr>
      <w:r>
        <w:rPr>
          <w:rFonts w:hint="eastAsia" w:ascii="宋体" w:hAnsi="宋体" w:eastAsia="宋体" w:cs="宋体"/>
          <w:i w:val="0"/>
          <w:iCs w:val="0"/>
          <w:caps w:val="0"/>
          <w:color w:val="000000"/>
          <w:spacing w:val="0"/>
          <w:sz w:val="24"/>
          <w:szCs w:val="24"/>
        </w:rPr>
        <w:t>（5）电 话：0731-23658980</w:t>
      </w:r>
    </w:p>
    <w:p w14:paraId="4E2ECD6E">
      <w:pPr>
        <w:rPr>
          <w:rFonts w:hint="eastAsia"/>
        </w:rPr>
        <w:sectPr>
          <w:pgSz w:w="11906" w:h="16838"/>
          <w:pgMar w:top="1020" w:right="1080" w:bottom="1440" w:left="1080" w:header="851" w:footer="992" w:gutter="0"/>
          <w:pgBorders>
            <w:top w:val="none" w:sz="0" w:space="0"/>
            <w:left w:val="none" w:sz="0" w:space="0"/>
            <w:bottom w:val="none" w:sz="0" w:space="0"/>
            <w:right w:val="none" w:sz="0" w:space="0"/>
          </w:pgBorders>
          <w:cols w:space="425" w:num="1"/>
          <w:docGrid w:type="lines" w:linePitch="312" w:charSpace="0"/>
        </w:sectPr>
      </w:pPr>
    </w:p>
    <w:p w14:paraId="5F4FD6B3">
      <w:pPr>
        <w:adjustRightInd w:val="0"/>
        <w:snapToGrid w:val="0"/>
        <w:spacing w:line="360" w:lineRule="auto"/>
        <w:jc w:val="both"/>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 xml:space="preserve">附：                      </w:t>
      </w:r>
    </w:p>
    <w:p w14:paraId="47B02C2E">
      <w:pPr>
        <w:adjustRightInd w:val="0"/>
        <w:snapToGrid w:val="0"/>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资格审查证明材料清单</w:t>
      </w:r>
    </w:p>
    <w:p w14:paraId="0E3D41E6">
      <w:pPr>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项目名称：</w:t>
      </w:r>
    </w:p>
    <w:p w14:paraId="1F9D15C2">
      <w:pPr>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政府采购编号：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委托代理编号：</w:t>
      </w:r>
    </w:p>
    <w:tbl>
      <w:tblPr>
        <w:tblStyle w:val="3"/>
        <w:tblW w:w="92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4407"/>
        <w:gridCol w:w="1701"/>
        <w:gridCol w:w="1701"/>
      </w:tblGrid>
      <w:tr w14:paraId="5B7C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2E398E12">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序号</w:t>
            </w:r>
          </w:p>
        </w:tc>
        <w:tc>
          <w:tcPr>
            <w:tcW w:w="4407" w:type="dxa"/>
            <w:vAlign w:val="center"/>
          </w:tcPr>
          <w:p w14:paraId="75C64C06">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证明材料名称</w:t>
            </w:r>
          </w:p>
        </w:tc>
        <w:tc>
          <w:tcPr>
            <w:tcW w:w="1701" w:type="dxa"/>
            <w:vAlign w:val="center"/>
          </w:tcPr>
          <w:p w14:paraId="094A3E36">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页码</w:t>
            </w:r>
          </w:p>
        </w:tc>
        <w:tc>
          <w:tcPr>
            <w:tcW w:w="1701" w:type="dxa"/>
            <w:vAlign w:val="center"/>
          </w:tcPr>
          <w:p w14:paraId="4E1F69A2">
            <w:pPr>
              <w:adjustRightInd w:val="0"/>
              <w:snapToGrid w:val="0"/>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188D2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0900EBB2">
            <w:pPr>
              <w:adjustRightInd w:val="0"/>
              <w:snapToGrid w:val="0"/>
              <w:jc w:val="center"/>
              <w:rPr>
                <w:rFonts w:hint="eastAsia" w:ascii="宋体" w:hAnsi="宋体" w:eastAsia="宋体" w:cs="宋体"/>
                <w:color w:val="auto"/>
                <w:sz w:val="24"/>
                <w:szCs w:val="24"/>
              </w:rPr>
            </w:pPr>
          </w:p>
        </w:tc>
        <w:tc>
          <w:tcPr>
            <w:tcW w:w="4407" w:type="dxa"/>
            <w:vAlign w:val="center"/>
          </w:tcPr>
          <w:p w14:paraId="68703198">
            <w:pPr>
              <w:adjustRightInd w:val="0"/>
              <w:snapToGrid w:val="0"/>
              <w:jc w:val="center"/>
              <w:rPr>
                <w:rFonts w:hint="eastAsia" w:ascii="宋体" w:hAnsi="宋体" w:eastAsia="宋体" w:cs="宋体"/>
                <w:color w:val="auto"/>
                <w:sz w:val="24"/>
                <w:szCs w:val="24"/>
              </w:rPr>
            </w:pPr>
          </w:p>
        </w:tc>
        <w:tc>
          <w:tcPr>
            <w:tcW w:w="1701" w:type="dxa"/>
            <w:vAlign w:val="center"/>
          </w:tcPr>
          <w:p w14:paraId="23F245D7">
            <w:pPr>
              <w:adjustRightInd w:val="0"/>
              <w:snapToGrid w:val="0"/>
              <w:jc w:val="center"/>
              <w:rPr>
                <w:rFonts w:hint="eastAsia" w:ascii="宋体" w:hAnsi="宋体" w:eastAsia="宋体" w:cs="宋体"/>
                <w:color w:val="auto"/>
                <w:sz w:val="24"/>
                <w:szCs w:val="24"/>
              </w:rPr>
            </w:pPr>
          </w:p>
        </w:tc>
        <w:tc>
          <w:tcPr>
            <w:tcW w:w="1701" w:type="dxa"/>
            <w:vAlign w:val="center"/>
          </w:tcPr>
          <w:p w14:paraId="3A734267">
            <w:pPr>
              <w:adjustRightInd w:val="0"/>
              <w:snapToGrid w:val="0"/>
              <w:jc w:val="center"/>
              <w:rPr>
                <w:rFonts w:hint="eastAsia" w:ascii="宋体" w:hAnsi="宋体" w:eastAsia="宋体" w:cs="宋体"/>
                <w:color w:val="auto"/>
                <w:sz w:val="24"/>
                <w:szCs w:val="24"/>
              </w:rPr>
            </w:pPr>
          </w:p>
        </w:tc>
      </w:tr>
      <w:tr w14:paraId="10EB8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73767D23">
            <w:pPr>
              <w:adjustRightInd w:val="0"/>
              <w:snapToGrid w:val="0"/>
              <w:jc w:val="center"/>
              <w:rPr>
                <w:rFonts w:hint="eastAsia" w:ascii="宋体" w:hAnsi="宋体" w:eastAsia="宋体" w:cs="宋体"/>
                <w:color w:val="auto"/>
                <w:sz w:val="24"/>
                <w:szCs w:val="24"/>
              </w:rPr>
            </w:pPr>
          </w:p>
        </w:tc>
        <w:tc>
          <w:tcPr>
            <w:tcW w:w="4407" w:type="dxa"/>
            <w:vAlign w:val="center"/>
          </w:tcPr>
          <w:p w14:paraId="2EE50845">
            <w:pPr>
              <w:adjustRightInd w:val="0"/>
              <w:snapToGrid w:val="0"/>
              <w:jc w:val="center"/>
              <w:rPr>
                <w:rFonts w:hint="eastAsia" w:ascii="宋体" w:hAnsi="宋体" w:eastAsia="宋体" w:cs="宋体"/>
                <w:color w:val="auto"/>
                <w:sz w:val="24"/>
                <w:szCs w:val="24"/>
              </w:rPr>
            </w:pPr>
          </w:p>
        </w:tc>
        <w:tc>
          <w:tcPr>
            <w:tcW w:w="1701" w:type="dxa"/>
            <w:vAlign w:val="center"/>
          </w:tcPr>
          <w:p w14:paraId="560606FF">
            <w:pPr>
              <w:adjustRightInd w:val="0"/>
              <w:snapToGrid w:val="0"/>
              <w:jc w:val="center"/>
              <w:rPr>
                <w:rFonts w:hint="eastAsia" w:ascii="宋体" w:hAnsi="宋体" w:eastAsia="宋体" w:cs="宋体"/>
                <w:color w:val="auto"/>
                <w:sz w:val="24"/>
                <w:szCs w:val="24"/>
              </w:rPr>
            </w:pPr>
          </w:p>
        </w:tc>
        <w:tc>
          <w:tcPr>
            <w:tcW w:w="1701" w:type="dxa"/>
            <w:vAlign w:val="center"/>
          </w:tcPr>
          <w:p w14:paraId="788AB5C7">
            <w:pPr>
              <w:adjustRightInd w:val="0"/>
              <w:snapToGrid w:val="0"/>
              <w:jc w:val="center"/>
              <w:rPr>
                <w:rFonts w:hint="eastAsia" w:ascii="宋体" w:hAnsi="宋体" w:eastAsia="宋体" w:cs="宋体"/>
                <w:color w:val="auto"/>
                <w:sz w:val="24"/>
                <w:szCs w:val="24"/>
              </w:rPr>
            </w:pPr>
          </w:p>
        </w:tc>
      </w:tr>
      <w:tr w14:paraId="07E0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706C1250">
            <w:pPr>
              <w:adjustRightInd w:val="0"/>
              <w:snapToGrid w:val="0"/>
              <w:jc w:val="center"/>
              <w:rPr>
                <w:rFonts w:hint="eastAsia" w:ascii="宋体" w:hAnsi="宋体" w:eastAsia="宋体" w:cs="宋体"/>
                <w:color w:val="auto"/>
                <w:sz w:val="24"/>
                <w:szCs w:val="24"/>
              </w:rPr>
            </w:pPr>
          </w:p>
        </w:tc>
        <w:tc>
          <w:tcPr>
            <w:tcW w:w="4407" w:type="dxa"/>
            <w:vAlign w:val="center"/>
          </w:tcPr>
          <w:p w14:paraId="7BA4DE58">
            <w:pPr>
              <w:adjustRightInd w:val="0"/>
              <w:snapToGrid w:val="0"/>
              <w:jc w:val="center"/>
              <w:rPr>
                <w:rFonts w:hint="eastAsia" w:ascii="宋体" w:hAnsi="宋体" w:eastAsia="宋体" w:cs="宋体"/>
                <w:color w:val="auto"/>
                <w:sz w:val="24"/>
                <w:szCs w:val="24"/>
              </w:rPr>
            </w:pPr>
          </w:p>
        </w:tc>
        <w:tc>
          <w:tcPr>
            <w:tcW w:w="1701" w:type="dxa"/>
            <w:vAlign w:val="center"/>
          </w:tcPr>
          <w:p w14:paraId="48F3632C">
            <w:pPr>
              <w:adjustRightInd w:val="0"/>
              <w:snapToGrid w:val="0"/>
              <w:jc w:val="center"/>
              <w:rPr>
                <w:rFonts w:hint="eastAsia" w:ascii="宋体" w:hAnsi="宋体" w:eastAsia="宋体" w:cs="宋体"/>
                <w:color w:val="auto"/>
                <w:sz w:val="24"/>
                <w:szCs w:val="24"/>
              </w:rPr>
            </w:pPr>
          </w:p>
        </w:tc>
        <w:tc>
          <w:tcPr>
            <w:tcW w:w="1701" w:type="dxa"/>
            <w:vAlign w:val="center"/>
          </w:tcPr>
          <w:p w14:paraId="7FF9A0EF">
            <w:pPr>
              <w:adjustRightInd w:val="0"/>
              <w:snapToGrid w:val="0"/>
              <w:jc w:val="center"/>
              <w:rPr>
                <w:rFonts w:hint="eastAsia" w:ascii="宋体" w:hAnsi="宋体" w:eastAsia="宋体" w:cs="宋体"/>
                <w:color w:val="auto"/>
                <w:sz w:val="24"/>
                <w:szCs w:val="24"/>
              </w:rPr>
            </w:pPr>
          </w:p>
        </w:tc>
      </w:tr>
      <w:tr w14:paraId="2BF7D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022FC519">
            <w:pPr>
              <w:adjustRightInd w:val="0"/>
              <w:snapToGrid w:val="0"/>
              <w:jc w:val="center"/>
              <w:rPr>
                <w:rFonts w:hint="eastAsia" w:ascii="宋体" w:hAnsi="宋体" w:eastAsia="宋体" w:cs="宋体"/>
                <w:color w:val="auto"/>
                <w:sz w:val="24"/>
                <w:szCs w:val="24"/>
              </w:rPr>
            </w:pPr>
          </w:p>
        </w:tc>
        <w:tc>
          <w:tcPr>
            <w:tcW w:w="4407" w:type="dxa"/>
            <w:vAlign w:val="center"/>
          </w:tcPr>
          <w:p w14:paraId="578897B6">
            <w:pPr>
              <w:adjustRightInd w:val="0"/>
              <w:snapToGrid w:val="0"/>
              <w:jc w:val="center"/>
              <w:rPr>
                <w:rFonts w:hint="eastAsia" w:ascii="宋体" w:hAnsi="宋体" w:eastAsia="宋体" w:cs="宋体"/>
                <w:color w:val="auto"/>
                <w:sz w:val="24"/>
                <w:szCs w:val="24"/>
              </w:rPr>
            </w:pPr>
          </w:p>
        </w:tc>
        <w:tc>
          <w:tcPr>
            <w:tcW w:w="1701" w:type="dxa"/>
            <w:vAlign w:val="center"/>
          </w:tcPr>
          <w:p w14:paraId="1EECC198">
            <w:pPr>
              <w:adjustRightInd w:val="0"/>
              <w:snapToGrid w:val="0"/>
              <w:jc w:val="center"/>
              <w:rPr>
                <w:rFonts w:hint="eastAsia" w:ascii="宋体" w:hAnsi="宋体" w:eastAsia="宋体" w:cs="宋体"/>
                <w:color w:val="auto"/>
                <w:sz w:val="24"/>
                <w:szCs w:val="24"/>
              </w:rPr>
            </w:pPr>
          </w:p>
        </w:tc>
        <w:tc>
          <w:tcPr>
            <w:tcW w:w="1701" w:type="dxa"/>
            <w:vAlign w:val="center"/>
          </w:tcPr>
          <w:p w14:paraId="571008EE">
            <w:pPr>
              <w:adjustRightInd w:val="0"/>
              <w:snapToGrid w:val="0"/>
              <w:jc w:val="center"/>
              <w:rPr>
                <w:rFonts w:hint="eastAsia" w:ascii="宋体" w:hAnsi="宋体" w:eastAsia="宋体" w:cs="宋体"/>
                <w:color w:val="auto"/>
                <w:sz w:val="24"/>
                <w:szCs w:val="24"/>
              </w:rPr>
            </w:pPr>
          </w:p>
        </w:tc>
      </w:tr>
      <w:tr w14:paraId="2C13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3762BEAA">
            <w:pPr>
              <w:adjustRightInd w:val="0"/>
              <w:snapToGrid w:val="0"/>
              <w:jc w:val="center"/>
              <w:rPr>
                <w:rFonts w:hint="eastAsia" w:ascii="宋体" w:hAnsi="宋体" w:eastAsia="宋体" w:cs="宋体"/>
                <w:color w:val="auto"/>
                <w:sz w:val="24"/>
                <w:szCs w:val="24"/>
              </w:rPr>
            </w:pPr>
          </w:p>
        </w:tc>
        <w:tc>
          <w:tcPr>
            <w:tcW w:w="4407" w:type="dxa"/>
            <w:vAlign w:val="center"/>
          </w:tcPr>
          <w:p w14:paraId="01BEDE79">
            <w:pPr>
              <w:adjustRightInd w:val="0"/>
              <w:snapToGrid w:val="0"/>
              <w:jc w:val="center"/>
              <w:rPr>
                <w:rFonts w:hint="eastAsia" w:ascii="宋体" w:hAnsi="宋体" w:eastAsia="宋体" w:cs="宋体"/>
                <w:color w:val="auto"/>
                <w:sz w:val="24"/>
                <w:szCs w:val="24"/>
              </w:rPr>
            </w:pPr>
          </w:p>
        </w:tc>
        <w:tc>
          <w:tcPr>
            <w:tcW w:w="1701" w:type="dxa"/>
            <w:vAlign w:val="center"/>
          </w:tcPr>
          <w:p w14:paraId="6EB567C4">
            <w:pPr>
              <w:adjustRightInd w:val="0"/>
              <w:snapToGrid w:val="0"/>
              <w:jc w:val="center"/>
              <w:rPr>
                <w:rFonts w:hint="eastAsia" w:ascii="宋体" w:hAnsi="宋体" w:eastAsia="宋体" w:cs="宋体"/>
                <w:color w:val="auto"/>
                <w:sz w:val="24"/>
                <w:szCs w:val="24"/>
              </w:rPr>
            </w:pPr>
          </w:p>
        </w:tc>
        <w:tc>
          <w:tcPr>
            <w:tcW w:w="1701" w:type="dxa"/>
            <w:vAlign w:val="center"/>
          </w:tcPr>
          <w:p w14:paraId="3DF86538">
            <w:pPr>
              <w:adjustRightInd w:val="0"/>
              <w:snapToGrid w:val="0"/>
              <w:jc w:val="center"/>
              <w:rPr>
                <w:rFonts w:hint="eastAsia" w:ascii="宋体" w:hAnsi="宋体" w:eastAsia="宋体" w:cs="宋体"/>
                <w:color w:val="auto"/>
                <w:sz w:val="24"/>
                <w:szCs w:val="24"/>
              </w:rPr>
            </w:pPr>
          </w:p>
        </w:tc>
      </w:tr>
      <w:tr w14:paraId="6CDA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58E3C9D2">
            <w:pPr>
              <w:adjustRightInd w:val="0"/>
              <w:snapToGrid w:val="0"/>
              <w:jc w:val="center"/>
              <w:rPr>
                <w:rFonts w:hint="eastAsia" w:ascii="宋体" w:hAnsi="宋体" w:eastAsia="宋体" w:cs="宋体"/>
                <w:color w:val="auto"/>
                <w:sz w:val="24"/>
                <w:szCs w:val="24"/>
              </w:rPr>
            </w:pPr>
          </w:p>
        </w:tc>
        <w:tc>
          <w:tcPr>
            <w:tcW w:w="4407" w:type="dxa"/>
            <w:vAlign w:val="center"/>
          </w:tcPr>
          <w:p w14:paraId="6500119F">
            <w:pPr>
              <w:adjustRightInd w:val="0"/>
              <w:snapToGrid w:val="0"/>
              <w:jc w:val="center"/>
              <w:rPr>
                <w:rFonts w:hint="eastAsia" w:ascii="宋体" w:hAnsi="宋体" w:eastAsia="宋体" w:cs="宋体"/>
                <w:color w:val="auto"/>
                <w:sz w:val="24"/>
                <w:szCs w:val="24"/>
              </w:rPr>
            </w:pPr>
          </w:p>
        </w:tc>
        <w:tc>
          <w:tcPr>
            <w:tcW w:w="1701" w:type="dxa"/>
            <w:vAlign w:val="center"/>
          </w:tcPr>
          <w:p w14:paraId="322E29B4">
            <w:pPr>
              <w:adjustRightInd w:val="0"/>
              <w:snapToGrid w:val="0"/>
              <w:jc w:val="center"/>
              <w:rPr>
                <w:rFonts w:hint="eastAsia" w:ascii="宋体" w:hAnsi="宋体" w:eastAsia="宋体" w:cs="宋体"/>
                <w:color w:val="auto"/>
                <w:sz w:val="24"/>
                <w:szCs w:val="24"/>
              </w:rPr>
            </w:pPr>
          </w:p>
        </w:tc>
        <w:tc>
          <w:tcPr>
            <w:tcW w:w="1701" w:type="dxa"/>
            <w:vAlign w:val="center"/>
          </w:tcPr>
          <w:p w14:paraId="155CB63F">
            <w:pPr>
              <w:adjustRightInd w:val="0"/>
              <w:snapToGrid w:val="0"/>
              <w:jc w:val="center"/>
              <w:rPr>
                <w:rFonts w:hint="eastAsia" w:ascii="宋体" w:hAnsi="宋体" w:eastAsia="宋体" w:cs="宋体"/>
                <w:color w:val="auto"/>
                <w:sz w:val="24"/>
                <w:szCs w:val="24"/>
              </w:rPr>
            </w:pPr>
          </w:p>
        </w:tc>
      </w:tr>
      <w:tr w14:paraId="124E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49EB8D6F">
            <w:pPr>
              <w:adjustRightInd w:val="0"/>
              <w:snapToGrid w:val="0"/>
              <w:jc w:val="center"/>
              <w:rPr>
                <w:rFonts w:hint="eastAsia" w:ascii="宋体" w:hAnsi="宋体" w:eastAsia="宋体" w:cs="宋体"/>
                <w:color w:val="auto"/>
                <w:sz w:val="24"/>
                <w:szCs w:val="24"/>
              </w:rPr>
            </w:pPr>
          </w:p>
        </w:tc>
        <w:tc>
          <w:tcPr>
            <w:tcW w:w="4407" w:type="dxa"/>
            <w:vAlign w:val="center"/>
          </w:tcPr>
          <w:p w14:paraId="547FBF52">
            <w:pPr>
              <w:adjustRightInd w:val="0"/>
              <w:snapToGrid w:val="0"/>
              <w:jc w:val="center"/>
              <w:rPr>
                <w:rFonts w:hint="eastAsia" w:ascii="宋体" w:hAnsi="宋体" w:eastAsia="宋体" w:cs="宋体"/>
                <w:color w:val="auto"/>
                <w:sz w:val="24"/>
                <w:szCs w:val="24"/>
              </w:rPr>
            </w:pPr>
          </w:p>
        </w:tc>
        <w:tc>
          <w:tcPr>
            <w:tcW w:w="1701" w:type="dxa"/>
            <w:vAlign w:val="center"/>
          </w:tcPr>
          <w:p w14:paraId="0AEF937A">
            <w:pPr>
              <w:adjustRightInd w:val="0"/>
              <w:snapToGrid w:val="0"/>
              <w:jc w:val="center"/>
              <w:rPr>
                <w:rFonts w:hint="eastAsia" w:ascii="宋体" w:hAnsi="宋体" w:eastAsia="宋体" w:cs="宋体"/>
                <w:color w:val="auto"/>
                <w:sz w:val="24"/>
                <w:szCs w:val="24"/>
              </w:rPr>
            </w:pPr>
          </w:p>
        </w:tc>
        <w:tc>
          <w:tcPr>
            <w:tcW w:w="1701" w:type="dxa"/>
            <w:vAlign w:val="center"/>
          </w:tcPr>
          <w:p w14:paraId="15C0E6A2">
            <w:pPr>
              <w:adjustRightInd w:val="0"/>
              <w:snapToGrid w:val="0"/>
              <w:jc w:val="center"/>
              <w:rPr>
                <w:rFonts w:hint="eastAsia" w:ascii="宋体" w:hAnsi="宋体" w:eastAsia="宋体" w:cs="宋体"/>
                <w:color w:val="auto"/>
                <w:sz w:val="24"/>
                <w:szCs w:val="24"/>
              </w:rPr>
            </w:pPr>
          </w:p>
        </w:tc>
      </w:tr>
      <w:tr w14:paraId="7C3C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14A16F5B">
            <w:pPr>
              <w:adjustRightInd w:val="0"/>
              <w:snapToGrid w:val="0"/>
              <w:jc w:val="center"/>
              <w:rPr>
                <w:rFonts w:hint="eastAsia" w:ascii="宋体" w:hAnsi="宋体" w:eastAsia="宋体" w:cs="宋体"/>
                <w:color w:val="auto"/>
                <w:sz w:val="24"/>
                <w:szCs w:val="24"/>
              </w:rPr>
            </w:pPr>
          </w:p>
        </w:tc>
        <w:tc>
          <w:tcPr>
            <w:tcW w:w="4407" w:type="dxa"/>
            <w:vAlign w:val="center"/>
          </w:tcPr>
          <w:p w14:paraId="79392E9D">
            <w:pPr>
              <w:adjustRightInd w:val="0"/>
              <w:snapToGrid w:val="0"/>
              <w:jc w:val="center"/>
              <w:rPr>
                <w:rFonts w:hint="eastAsia" w:ascii="宋体" w:hAnsi="宋体" w:eastAsia="宋体" w:cs="宋体"/>
                <w:color w:val="auto"/>
                <w:sz w:val="24"/>
                <w:szCs w:val="24"/>
              </w:rPr>
            </w:pPr>
          </w:p>
        </w:tc>
        <w:tc>
          <w:tcPr>
            <w:tcW w:w="1701" w:type="dxa"/>
            <w:vAlign w:val="center"/>
          </w:tcPr>
          <w:p w14:paraId="7CEFCB2E">
            <w:pPr>
              <w:adjustRightInd w:val="0"/>
              <w:snapToGrid w:val="0"/>
              <w:jc w:val="center"/>
              <w:rPr>
                <w:rFonts w:hint="eastAsia" w:ascii="宋体" w:hAnsi="宋体" w:eastAsia="宋体" w:cs="宋体"/>
                <w:color w:val="auto"/>
                <w:sz w:val="24"/>
                <w:szCs w:val="24"/>
              </w:rPr>
            </w:pPr>
          </w:p>
        </w:tc>
        <w:tc>
          <w:tcPr>
            <w:tcW w:w="1701" w:type="dxa"/>
            <w:vAlign w:val="center"/>
          </w:tcPr>
          <w:p w14:paraId="05F41161">
            <w:pPr>
              <w:adjustRightInd w:val="0"/>
              <w:snapToGrid w:val="0"/>
              <w:jc w:val="center"/>
              <w:rPr>
                <w:rFonts w:hint="eastAsia" w:ascii="宋体" w:hAnsi="宋体" w:eastAsia="宋体" w:cs="宋体"/>
                <w:color w:val="auto"/>
                <w:sz w:val="24"/>
                <w:szCs w:val="24"/>
              </w:rPr>
            </w:pPr>
          </w:p>
        </w:tc>
      </w:tr>
      <w:tr w14:paraId="170F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3D206F83">
            <w:pPr>
              <w:adjustRightInd w:val="0"/>
              <w:snapToGrid w:val="0"/>
              <w:jc w:val="center"/>
              <w:rPr>
                <w:rFonts w:hint="eastAsia" w:ascii="宋体" w:hAnsi="宋体" w:eastAsia="宋体" w:cs="宋体"/>
                <w:color w:val="auto"/>
                <w:sz w:val="24"/>
                <w:szCs w:val="24"/>
              </w:rPr>
            </w:pPr>
          </w:p>
        </w:tc>
        <w:tc>
          <w:tcPr>
            <w:tcW w:w="4407" w:type="dxa"/>
            <w:vAlign w:val="center"/>
          </w:tcPr>
          <w:p w14:paraId="506E5B0B">
            <w:pPr>
              <w:adjustRightInd w:val="0"/>
              <w:snapToGrid w:val="0"/>
              <w:jc w:val="center"/>
              <w:rPr>
                <w:rFonts w:hint="eastAsia" w:ascii="宋体" w:hAnsi="宋体" w:eastAsia="宋体" w:cs="宋体"/>
                <w:color w:val="auto"/>
                <w:sz w:val="24"/>
                <w:szCs w:val="24"/>
              </w:rPr>
            </w:pPr>
          </w:p>
        </w:tc>
        <w:tc>
          <w:tcPr>
            <w:tcW w:w="1701" w:type="dxa"/>
            <w:vAlign w:val="center"/>
          </w:tcPr>
          <w:p w14:paraId="3CE4A495">
            <w:pPr>
              <w:adjustRightInd w:val="0"/>
              <w:snapToGrid w:val="0"/>
              <w:jc w:val="center"/>
              <w:rPr>
                <w:rFonts w:hint="eastAsia" w:ascii="宋体" w:hAnsi="宋体" w:eastAsia="宋体" w:cs="宋体"/>
                <w:color w:val="auto"/>
                <w:sz w:val="24"/>
                <w:szCs w:val="24"/>
              </w:rPr>
            </w:pPr>
          </w:p>
        </w:tc>
        <w:tc>
          <w:tcPr>
            <w:tcW w:w="1701" w:type="dxa"/>
            <w:vAlign w:val="center"/>
          </w:tcPr>
          <w:p w14:paraId="0FF01A95">
            <w:pPr>
              <w:adjustRightInd w:val="0"/>
              <w:snapToGrid w:val="0"/>
              <w:jc w:val="center"/>
              <w:rPr>
                <w:rFonts w:hint="eastAsia" w:ascii="宋体" w:hAnsi="宋体" w:eastAsia="宋体" w:cs="宋体"/>
                <w:color w:val="auto"/>
                <w:sz w:val="24"/>
                <w:szCs w:val="24"/>
              </w:rPr>
            </w:pPr>
          </w:p>
        </w:tc>
      </w:tr>
      <w:tr w14:paraId="3DD94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13CED544">
            <w:pPr>
              <w:adjustRightInd w:val="0"/>
              <w:snapToGrid w:val="0"/>
              <w:jc w:val="center"/>
              <w:rPr>
                <w:rFonts w:hint="eastAsia" w:ascii="宋体" w:hAnsi="宋体" w:eastAsia="宋体" w:cs="宋体"/>
                <w:color w:val="auto"/>
                <w:sz w:val="24"/>
                <w:szCs w:val="24"/>
              </w:rPr>
            </w:pPr>
          </w:p>
        </w:tc>
        <w:tc>
          <w:tcPr>
            <w:tcW w:w="4407" w:type="dxa"/>
            <w:vAlign w:val="center"/>
          </w:tcPr>
          <w:p w14:paraId="15658DC3">
            <w:pPr>
              <w:adjustRightInd w:val="0"/>
              <w:snapToGrid w:val="0"/>
              <w:jc w:val="center"/>
              <w:rPr>
                <w:rFonts w:hint="eastAsia" w:ascii="宋体" w:hAnsi="宋体" w:eastAsia="宋体" w:cs="宋体"/>
                <w:color w:val="auto"/>
                <w:sz w:val="24"/>
                <w:szCs w:val="24"/>
              </w:rPr>
            </w:pPr>
          </w:p>
        </w:tc>
        <w:tc>
          <w:tcPr>
            <w:tcW w:w="1701" w:type="dxa"/>
            <w:vAlign w:val="center"/>
          </w:tcPr>
          <w:p w14:paraId="1B14641A">
            <w:pPr>
              <w:adjustRightInd w:val="0"/>
              <w:snapToGrid w:val="0"/>
              <w:jc w:val="center"/>
              <w:rPr>
                <w:rFonts w:hint="eastAsia" w:ascii="宋体" w:hAnsi="宋体" w:eastAsia="宋体" w:cs="宋体"/>
                <w:color w:val="auto"/>
                <w:sz w:val="24"/>
                <w:szCs w:val="24"/>
              </w:rPr>
            </w:pPr>
          </w:p>
        </w:tc>
        <w:tc>
          <w:tcPr>
            <w:tcW w:w="1701" w:type="dxa"/>
            <w:vAlign w:val="center"/>
          </w:tcPr>
          <w:p w14:paraId="3352895B">
            <w:pPr>
              <w:adjustRightInd w:val="0"/>
              <w:snapToGrid w:val="0"/>
              <w:jc w:val="center"/>
              <w:rPr>
                <w:rFonts w:hint="eastAsia" w:ascii="宋体" w:hAnsi="宋体" w:eastAsia="宋体" w:cs="宋体"/>
                <w:color w:val="auto"/>
                <w:sz w:val="24"/>
                <w:szCs w:val="24"/>
              </w:rPr>
            </w:pPr>
          </w:p>
        </w:tc>
      </w:tr>
      <w:tr w14:paraId="52E03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109DD0C3">
            <w:pPr>
              <w:adjustRightInd w:val="0"/>
              <w:snapToGrid w:val="0"/>
              <w:jc w:val="center"/>
              <w:rPr>
                <w:rFonts w:hint="eastAsia" w:ascii="宋体" w:hAnsi="宋体" w:eastAsia="宋体" w:cs="宋体"/>
                <w:color w:val="auto"/>
                <w:sz w:val="24"/>
                <w:szCs w:val="24"/>
              </w:rPr>
            </w:pPr>
          </w:p>
        </w:tc>
        <w:tc>
          <w:tcPr>
            <w:tcW w:w="4407" w:type="dxa"/>
            <w:vAlign w:val="center"/>
          </w:tcPr>
          <w:p w14:paraId="094D622D">
            <w:pPr>
              <w:adjustRightInd w:val="0"/>
              <w:snapToGrid w:val="0"/>
              <w:jc w:val="center"/>
              <w:rPr>
                <w:rFonts w:hint="eastAsia" w:ascii="宋体" w:hAnsi="宋体" w:eastAsia="宋体" w:cs="宋体"/>
                <w:color w:val="auto"/>
                <w:sz w:val="24"/>
                <w:szCs w:val="24"/>
              </w:rPr>
            </w:pPr>
          </w:p>
        </w:tc>
        <w:tc>
          <w:tcPr>
            <w:tcW w:w="1701" w:type="dxa"/>
            <w:vAlign w:val="center"/>
          </w:tcPr>
          <w:p w14:paraId="02022129">
            <w:pPr>
              <w:adjustRightInd w:val="0"/>
              <w:snapToGrid w:val="0"/>
              <w:jc w:val="center"/>
              <w:rPr>
                <w:rFonts w:hint="eastAsia" w:ascii="宋体" w:hAnsi="宋体" w:eastAsia="宋体" w:cs="宋体"/>
                <w:color w:val="auto"/>
                <w:sz w:val="24"/>
                <w:szCs w:val="24"/>
              </w:rPr>
            </w:pPr>
          </w:p>
        </w:tc>
        <w:tc>
          <w:tcPr>
            <w:tcW w:w="1701" w:type="dxa"/>
            <w:vAlign w:val="center"/>
          </w:tcPr>
          <w:p w14:paraId="3FC99531">
            <w:pPr>
              <w:adjustRightInd w:val="0"/>
              <w:snapToGrid w:val="0"/>
              <w:jc w:val="center"/>
              <w:rPr>
                <w:rFonts w:hint="eastAsia" w:ascii="宋体" w:hAnsi="宋体" w:eastAsia="宋体" w:cs="宋体"/>
                <w:color w:val="auto"/>
                <w:sz w:val="24"/>
                <w:szCs w:val="24"/>
              </w:rPr>
            </w:pPr>
          </w:p>
        </w:tc>
      </w:tr>
      <w:tr w14:paraId="744ED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7FBB69CC">
            <w:pPr>
              <w:adjustRightInd w:val="0"/>
              <w:snapToGrid w:val="0"/>
              <w:jc w:val="center"/>
              <w:rPr>
                <w:rFonts w:hint="eastAsia" w:ascii="宋体" w:hAnsi="宋体" w:eastAsia="宋体" w:cs="宋体"/>
                <w:color w:val="auto"/>
                <w:sz w:val="24"/>
                <w:szCs w:val="24"/>
              </w:rPr>
            </w:pPr>
          </w:p>
        </w:tc>
        <w:tc>
          <w:tcPr>
            <w:tcW w:w="4407" w:type="dxa"/>
            <w:vAlign w:val="center"/>
          </w:tcPr>
          <w:p w14:paraId="3904F9DA">
            <w:pPr>
              <w:adjustRightInd w:val="0"/>
              <w:snapToGrid w:val="0"/>
              <w:jc w:val="center"/>
              <w:rPr>
                <w:rFonts w:hint="eastAsia" w:ascii="宋体" w:hAnsi="宋体" w:eastAsia="宋体" w:cs="宋体"/>
                <w:color w:val="auto"/>
                <w:sz w:val="24"/>
                <w:szCs w:val="24"/>
              </w:rPr>
            </w:pPr>
          </w:p>
        </w:tc>
        <w:tc>
          <w:tcPr>
            <w:tcW w:w="1701" w:type="dxa"/>
            <w:vAlign w:val="center"/>
          </w:tcPr>
          <w:p w14:paraId="3ED1CEA2">
            <w:pPr>
              <w:adjustRightInd w:val="0"/>
              <w:snapToGrid w:val="0"/>
              <w:jc w:val="center"/>
              <w:rPr>
                <w:rFonts w:hint="eastAsia" w:ascii="宋体" w:hAnsi="宋体" w:eastAsia="宋体" w:cs="宋体"/>
                <w:color w:val="auto"/>
                <w:sz w:val="24"/>
                <w:szCs w:val="24"/>
              </w:rPr>
            </w:pPr>
          </w:p>
        </w:tc>
        <w:tc>
          <w:tcPr>
            <w:tcW w:w="1701" w:type="dxa"/>
            <w:vAlign w:val="center"/>
          </w:tcPr>
          <w:p w14:paraId="310718DE">
            <w:pPr>
              <w:adjustRightInd w:val="0"/>
              <w:snapToGrid w:val="0"/>
              <w:jc w:val="center"/>
              <w:rPr>
                <w:rFonts w:hint="eastAsia" w:ascii="宋体" w:hAnsi="宋体" w:eastAsia="宋体" w:cs="宋体"/>
                <w:color w:val="auto"/>
                <w:sz w:val="24"/>
                <w:szCs w:val="24"/>
              </w:rPr>
            </w:pPr>
          </w:p>
        </w:tc>
      </w:tr>
      <w:tr w14:paraId="008D9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5" w:type="dxa"/>
            <w:vAlign w:val="center"/>
          </w:tcPr>
          <w:p w14:paraId="2E45D502">
            <w:pPr>
              <w:adjustRightInd w:val="0"/>
              <w:snapToGrid w:val="0"/>
              <w:jc w:val="center"/>
              <w:rPr>
                <w:rFonts w:hint="eastAsia" w:ascii="宋体" w:hAnsi="宋体" w:eastAsia="宋体" w:cs="宋体"/>
                <w:color w:val="auto"/>
                <w:sz w:val="24"/>
                <w:szCs w:val="24"/>
              </w:rPr>
            </w:pPr>
          </w:p>
        </w:tc>
        <w:tc>
          <w:tcPr>
            <w:tcW w:w="4407" w:type="dxa"/>
            <w:vAlign w:val="center"/>
          </w:tcPr>
          <w:p w14:paraId="0B45AB45">
            <w:pPr>
              <w:adjustRightInd w:val="0"/>
              <w:snapToGrid w:val="0"/>
              <w:jc w:val="center"/>
              <w:rPr>
                <w:rFonts w:hint="eastAsia" w:ascii="宋体" w:hAnsi="宋体" w:eastAsia="宋体" w:cs="宋体"/>
                <w:color w:val="auto"/>
                <w:sz w:val="24"/>
                <w:szCs w:val="24"/>
              </w:rPr>
            </w:pPr>
          </w:p>
        </w:tc>
        <w:tc>
          <w:tcPr>
            <w:tcW w:w="1701" w:type="dxa"/>
            <w:vAlign w:val="center"/>
          </w:tcPr>
          <w:p w14:paraId="4123471A">
            <w:pPr>
              <w:adjustRightInd w:val="0"/>
              <w:snapToGrid w:val="0"/>
              <w:jc w:val="center"/>
              <w:rPr>
                <w:rFonts w:hint="eastAsia" w:ascii="宋体" w:hAnsi="宋体" w:eastAsia="宋体" w:cs="宋体"/>
                <w:color w:val="auto"/>
                <w:sz w:val="24"/>
                <w:szCs w:val="24"/>
              </w:rPr>
            </w:pPr>
          </w:p>
        </w:tc>
        <w:tc>
          <w:tcPr>
            <w:tcW w:w="1701" w:type="dxa"/>
            <w:vAlign w:val="center"/>
          </w:tcPr>
          <w:p w14:paraId="284B9FE0">
            <w:pPr>
              <w:adjustRightInd w:val="0"/>
              <w:snapToGrid w:val="0"/>
              <w:jc w:val="center"/>
              <w:rPr>
                <w:rFonts w:hint="eastAsia" w:ascii="宋体" w:hAnsi="宋体" w:eastAsia="宋体" w:cs="宋体"/>
                <w:color w:val="auto"/>
                <w:sz w:val="24"/>
                <w:szCs w:val="24"/>
              </w:rPr>
            </w:pPr>
          </w:p>
        </w:tc>
      </w:tr>
    </w:tbl>
    <w:p w14:paraId="47217137">
      <w:pPr>
        <w:widowControl/>
        <w:spacing w:line="400" w:lineRule="exact"/>
        <w:ind w:firstLine="420"/>
        <w:jc w:val="left"/>
        <w:rPr>
          <w:rFonts w:hint="eastAsia" w:ascii="宋体" w:hAnsi="宋体" w:eastAsia="宋体" w:cs="宋体"/>
          <w:color w:val="auto"/>
          <w:kern w:val="0"/>
          <w:sz w:val="24"/>
          <w:szCs w:val="24"/>
        </w:rPr>
      </w:pPr>
    </w:p>
    <w:p w14:paraId="44C8D769">
      <w:pPr>
        <w:widowControl/>
        <w:spacing w:line="500" w:lineRule="exact"/>
        <w:ind w:firstLine="420"/>
        <w:jc w:val="left"/>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lang w:eastAsia="zh-CN"/>
        </w:rPr>
        <w:t>供应商</w:t>
      </w:r>
      <w:r>
        <w:rPr>
          <w:rFonts w:hint="eastAsia" w:ascii="宋体" w:hAnsi="宋体" w:eastAsia="宋体" w:cs="宋体"/>
          <w:color w:val="auto"/>
          <w:kern w:val="0"/>
          <w:sz w:val="24"/>
          <w:szCs w:val="24"/>
        </w:rPr>
        <w:t>（盖单位章）：</w:t>
      </w:r>
      <w:r>
        <w:rPr>
          <w:rFonts w:hint="eastAsia" w:ascii="宋体" w:hAnsi="宋体" w:eastAsia="宋体" w:cs="宋体"/>
          <w:color w:val="auto"/>
          <w:kern w:val="0"/>
          <w:sz w:val="24"/>
          <w:szCs w:val="24"/>
          <w:u w:val="single"/>
        </w:rPr>
        <w:t>                   </w:t>
      </w:r>
    </w:p>
    <w:p w14:paraId="7A4F1978">
      <w:pPr>
        <w:widowControl/>
        <w:spacing w:line="500" w:lineRule="exact"/>
        <w:ind w:firstLine="420"/>
        <w:jc w:val="left"/>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eastAsia="zh-CN"/>
        </w:rPr>
        <w:t>公司电话：</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 xml:space="preserve">       公司电子邮箱：</w:t>
      </w:r>
      <w:r>
        <w:rPr>
          <w:rFonts w:hint="eastAsia" w:ascii="宋体" w:hAnsi="宋体" w:eastAsia="宋体" w:cs="宋体"/>
          <w:color w:val="auto"/>
          <w:kern w:val="0"/>
          <w:sz w:val="24"/>
          <w:szCs w:val="24"/>
          <w:u w:val="single"/>
          <w:lang w:val="en-US" w:eastAsia="zh-CN"/>
        </w:rPr>
        <w:t xml:space="preserve">            </w:t>
      </w:r>
    </w:p>
    <w:p w14:paraId="47549D10">
      <w:pPr>
        <w:widowControl/>
        <w:spacing w:line="500" w:lineRule="exact"/>
        <w:ind w:firstLine="420"/>
        <w:jc w:val="left"/>
        <w:rPr>
          <w:rFonts w:hint="eastAsia" w:ascii="宋体" w:hAnsi="宋体" w:eastAsia="宋体" w:cs="宋体"/>
          <w:color w:val="auto"/>
          <w:kern w:val="0"/>
          <w:sz w:val="24"/>
          <w:szCs w:val="24"/>
          <w:u w:val="single"/>
        </w:rPr>
      </w:pPr>
      <w:r>
        <w:rPr>
          <w:rFonts w:hint="eastAsia" w:ascii="宋体" w:hAnsi="宋体" w:eastAsia="宋体" w:cs="宋体"/>
          <w:color w:val="auto"/>
          <w:kern w:val="0"/>
          <w:sz w:val="24"/>
          <w:szCs w:val="24"/>
        </w:rPr>
        <w:t>联系人：</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 </w:t>
      </w:r>
      <w:r>
        <w:rPr>
          <w:rFonts w:hint="eastAsia" w:ascii="宋体" w:hAnsi="宋体" w:eastAsia="宋体" w:cs="宋体"/>
          <w:color w:val="auto"/>
          <w:kern w:val="0"/>
          <w:sz w:val="24"/>
          <w:szCs w:val="24"/>
          <w:lang w:val="en-US" w:eastAsia="zh-CN"/>
        </w:rPr>
        <w:t xml:space="preserve">      </w:t>
      </w:r>
      <w:r>
        <w:rPr>
          <w:rFonts w:hint="eastAsia" w:ascii="宋体" w:hAnsi="宋体" w:eastAsia="宋体" w:cs="宋体"/>
          <w:color w:val="auto"/>
          <w:kern w:val="0"/>
          <w:sz w:val="24"/>
          <w:szCs w:val="24"/>
        </w:rPr>
        <w:t>联系电话</w:t>
      </w:r>
      <w:r>
        <w:rPr>
          <w:rFonts w:hint="eastAsia" w:ascii="宋体" w:hAnsi="宋体" w:eastAsia="宋体" w:cs="宋体"/>
          <w:color w:val="auto"/>
          <w:kern w:val="0"/>
          <w:sz w:val="24"/>
          <w:szCs w:val="24"/>
          <w:u w:val="single"/>
        </w:rPr>
        <w:t xml:space="preserve">                  </w:t>
      </w:r>
    </w:p>
    <w:p w14:paraId="5537D6A1">
      <w:pPr>
        <w:widowControl/>
        <w:spacing w:line="500" w:lineRule="exact"/>
        <w:ind w:firstLine="420"/>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日 期：</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年</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 月</w:t>
      </w:r>
      <w:r>
        <w:rPr>
          <w:rFonts w:hint="eastAsia" w:ascii="宋体" w:hAnsi="宋体" w:eastAsia="宋体" w:cs="宋体"/>
          <w:color w:val="auto"/>
          <w:kern w:val="0"/>
          <w:sz w:val="24"/>
          <w:szCs w:val="24"/>
          <w:u w:val="single"/>
        </w:rPr>
        <w:t>    </w:t>
      </w:r>
      <w:r>
        <w:rPr>
          <w:rFonts w:hint="eastAsia" w:ascii="宋体" w:hAnsi="宋体" w:eastAsia="宋体" w:cs="宋体"/>
          <w:color w:val="auto"/>
          <w:kern w:val="0"/>
          <w:sz w:val="24"/>
          <w:szCs w:val="24"/>
        </w:rPr>
        <w:t>日</w:t>
      </w:r>
    </w:p>
    <w:p w14:paraId="21C86C95">
      <w:pPr>
        <w:pageBreakBefore w:val="0"/>
        <w:widowControl/>
        <w:kinsoku/>
        <w:wordWrap/>
        <w:overflowPunct/>
        <w:topLinePunct w:val="0"/>
        <w:autoSpaceDE/>
        <w:autoSpaceDN/>
        <w:bidi w:val="0"/>
        <w:adjustRightInd/>
        <w:snapToGrid/>
        <w:spacing w:line="348" w:lineRule="auto"/>
        <w:jc w:val="left"/>
        <w:textAlignment w:val="auto"/>
        <w:rPr>
          <w:rFonts w:hint="eastAsia" w:ascii="宋体" w:hAnsi="宋体" w:eastAsia="宋体" w:cs="宋体"/>
          <w:color w:val="000000"/>
          <w:sz w:val="21"/>
          <w:szCs w:val="21"/>
        </w:rPr>
      </w:pPr>
    </w:p>
    <w:p w14:paraId="41D6E096">
      <w:pPr>
        <w:pageBreakBefore w:val="0"/>
        <w:widowControl/>
        <w:kinsoku/>
        <w:wordWrap/>
        <w:overflowPunct/>
        <w:topLinePunct w:val="0"/>
        <w:autoSpaceDE/>
        <w:autoSpaceDN/>
        <w:bidi w:val="0"/>
        <w:adjustRightInd/>
        <w:snapToGrid/>
        <w:spacing w:line="348" w:lineRule="auto"/>
        <w:jc w:val="left"/>
        <w:textAlignment w:val="auto"/>
        <w:rPr>
          <w:rFonts w:hint="eastAsia" w:ascii="宋体" w:hAnsi="宋体" w:eastAsia="宋体" w:cs="宋体"/>
          <w:color w:val="000000"/>
          <w:sz w:val="21"/>
          <w:szCs w:val="21"/>
        </w:rPr>
      </w:pPr>
    </w:p>
    <w:p w14:paraId="5D402D8E">
      <w:pPr>
        <w:pageBreakBefore w:val="0"/>
        <w:widowControl/>
        <w:kinsoku/>
        <w:wordWrap/>
        <w:overflowPunct/>
        <w:topLinePunct w:val="0"/>
        <w:autoSpaceDE/>
        <w:autoSpaceDN/>
        <w:bidi w:val="0"/>
        <w:adjustRightInd/>
        <w:snapToGrid/>
        <w:spacing w:line="348" w:lineRule="auto"/>
        <w:jc w:val="left"/>
        <w:textAlignment w:val="auto"/>
        <w:rPr>
          <w:rFonts w:hint="eastAsia" w:ascii="宋体" w:hAnsi="宋体" w:eastAsia="宋体" w:cs="宋体"/>
          <w:color w:val="000000"/>
          <w:sz w:val="21"/>
          <w:szCs w:val="21"/>
        </w:rPr>
      </w:pPr>
    </w:p>
    <w:p w14:paraId="444CF328">
      <w:pPr>
        <w:pageBreakBefore w:val="0"/>
        <w:widowControl/>
        <w:kinsoku/>
        <w:wordWrap/>
        <w:overflowPunct/>
        <w:topLinePunct w:val="0"/>
        <w:autoSpaceDE/>
        <w:autoSpaceDN/>
        <w:bidi w:val="0"/>
        <w:adjustRightInd/>
        <w:snapToGrid/>
        <w:spacing w:line="348" w:lineRule="auto"/>
        <w:jc w:val="left"/>
        <w:textAlignment w:val="auto"/>
        <w:rPr>
          <w:rFonts w:hint="eastAsia" w:ascii="Calibri" w:hAnsi="Calibri" w:eastAsia="宋体" w:cs="宋体"/>
          <w:sz w:val="21"/>
          <w:szCs w:val="21"/>
        </w:rPr>
      </w:pPr>
      <w:r>
        <w:rPr>
          <w:rFonts w:hint="eastAsia" w:ascii="宋体" w:hAnsi="宋体" w:eastAsia="宋体" w:cs="宋体"/>
          <w:color w:val="000000"/>
          <w:sz w:val="21"/>
          <w:szCs w:val="21"/>
        </w:rPr>
        <w:t>附件一:</w:t>
      </w:r>
    </w:p>
    <w:p w14:paraId="32777C19">
      <w:pPr>
        <w:adjustRightInd w:val="0"/>
        <w:snapToGrid w:val="0"/>
        <w:spacing w:line="360" w:lineRule="auto"/>
        <w:jc w:val="center"/>
        <w:rPr>
          <w:rFonts w:hint="default" w:ascii="黑体" w:hAnsi="黑体" w:eastAsia="黑体" w:cs="宋体"/>
          <w:b/>
          <w:color w:val="auto"/>
          <w:sz w:val="28"/>
          <w:szCs w:val="28"/>
        </w:rPr>
      </w:pPr>
      <w:r>
        <w:rPr>
          <w:rFonts w:hint="eastAsia" w:ascii="黑体" w:hAnsi="黑体" w:eastAsia="黑体" w:cs="宋体"/>
          <w:b/>
          <w:color w:val="auto"/>
          <w:sz w:val="28"/>
          <w:szCs w:val="28"/>
          <w:lang w:eastAsia="zh-CN"/>
        </w:rPr>
        <w:t>湖南</w:t>
      </w:r>
      <w:r>
        <w:rPr>
          <w:rFonts w:hint="eastAsia" w:ascii="黑体" w:hAnsi="黑体" w:eastAsia="黑体" w:cs="宋体"/>
          <w:b/>
          <w:color w:val="auto"/>
          <w:sz w:val="28"/>
          <w:szCs w:val="28"/>
          <w:lang w:val="en-US" w:eastAsia="zh-CN"/>
        </w:rPr>
        <w:t>省政府采购供应商资格承诺函</w:t>
      </w:r>
      <w:r>
        <w:rPr>
          <w:rFonts w:hint="eastAsia" w:ascii="黑体" w:hAnsi="黑体" w:eastAsia="黑体" w:cs="宋体"/>
          <w:b/>
          <w:color w:val="auto"/>
          <w:sz w:val="28"/>
          <w:szCs w:val="28"/>
        </w:rPr>
        <w:t>(格式)</w:t>
      </w:r>
    </w:p>
    <w:p w14:paraId="268EB48C">
      <w:pPr>
        <w:keepNext w:val="0"/>
        <w:keepLines w:val="0"/>
        <w:widowControl/>
        <w:suppressLineNumbers w:val="0"/>
        <w:spacing w:before="0" w:beforeAutospacing="0" w:after="0" w:afterAutospacing="0" w:line="560" w:lineRule="atLeast"/>
        <w:ind w:left="0" w:right="0" w:firstLine="64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A2804FE">
      <w:pPr>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按照《政府采购促进中小企业发展管理办法》（财库〔2020〕46号），本公司企业规模为：大型</w:t>
      </w: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 中型</w:t>
      </w: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 小型</w:t>
      </w: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 微型</w:t>
      </w:r>
      <w:r>
        <w:rPr>
          <w:rFonts w:hint="eastAsia" w:ascii="宋体" w:hAnsi="宋体" w:eastAsia="宋体" w:cs="宋体"/>
          <w:color w:val="auto"/>
          <w:kern w:val="2"/>
          <w:sz w:val="24"/>
          <w:szCs w:val="24"/>
          <w:highlight w:val="none"/>
          <w:lang w:val="en-US" w:eastAsia="zh-CN" w:bidi="ar-SA"/>
        </w:rPr>
        <w:sym w:font="Wingdings" w:char="00A8"/>
      </w:r>
    </w:p>
    <w:p w14:paraId="5BC65888">
      <w:pPr>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sym w:font="Wingdings" w:char="00A8"/>
      </w:r>
      <w:r>
        <w:rPr>
          <w:rFonts w:hint="eastAsia" w:ascii="宋体" w:hAnsi="宋体" w:eastAsia="宋体" w:cs="宋体"/>
          <w:color w:val="auto"/>
          <w:kern w:val="2"/>
          <w:sz w:val="24"/>
          <w:szCs w:val="24"/>
          <w:highlight w:val="none"/>
          <w:lang w:val="en-US" w:eastAsia="zh-CN" w:bidi="ar-SA"/>
        </w:rPr>
        <w:t>本公司自愿入驻湖南省政府采购电子卖场，遵守《湖南省政府采购电子卖场管理办法》（湘财购〔2019〕27号），如违反承诺，同意金融机构将增信保证划缴国库（非电子卖场采购活动项目不需勾选）。</w:t>
      </w:r>
    </w:p>
    <w:p w14:paraId="66C7C0B4">
      <w:pPr>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p>
    <w:p w14:paraId="66967CEB">
      <w:pPr>
        <w:keepNext w:val="0"/>
        <w:keepLines w:val="0"/>
        <w:widowControl/>
        <w:suppressLineNumbers w:val="0"/>
        <w:spacing w:before="0" w:beforeAutospacing="0" w:after="0" w:afterAutospacing="0" w:line="560" w:lineRule="atLeast"/>
        <w:ind w:left="0" w:right="0" w:firstLine="640"/>
        <w:jc w:val="both"/>
        <w:rPr>
          <w:rFonts w:hint="eastAsia" w:ascii="宋体" w:hAnsi="宋体" w:eastAsia="宋体" w:cs="宋体"/>
          <w:color w:val="auto"/>
          <w:kern w:val="2"/>
          <w:sz w:val="24"/>
          <w:szCs w:val="24"/>
          <w:highlight w:val="none"/>
          <w:lang w:val="en-US" w:eastAsia="zh-CN" w:bidi="ar-SA"/>
        </w:rPr>
      </w:pPr>
    </w:p>
    <w:p w14:paraId="4E04764B">
      <w:pPr>
        <w:keepNext w:val="0"/>
        <w:keepLines w:val="0"/>
        <w:widowControl/>
        <w:suppressLineNumbers w:val="0"/>
        <w:spacing w:before="0" w:beforeAutospacing="0" w:after="0" w:afterAutospacing="0" w:line="560" w:lineRule="atLeast"/>
        <w:ind w:right="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公司（单位）名称（盖章）</w:t>
      </w:r>
    </w:p>
    <w:p w14:paraId="16A2AD02">
      <w:pPr>
        <w:keepNext w:val="0"/>
        <w:keepLines w:val="0"/>
        <w:widowControl/>
        <w:suppressLineNumbers w:val="0"/>
        <w:spacing w:before="0" w:beforeAutospacing="0" w:after="0" w:afterAutospacing="0" w:line="560" w:lineRule="atLeast"/>
        <w:ind w:left="0" w:right="0" w:firstLine="448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w:t>
      </w:r>
    </w:p>
    <w:p w14:paraId="2C7A63A7">
      <w:pPr>
        <w:keepNext w:val="0"/>
        <w:keepLines w:val="0"/>
        <w:widowControl/>
        <w:suppressLineNumbers w:val="0"/>
        <w:spacing w:before="0" w:beforeAutospacing="0" w:after="0" w:afterAutospacing="0" w:line="560" w:lineRule="atLeast"/>
        <w:ind w:left="0" w:right="0" w:firstLine="4800"/>
        <w:jc w:val="righ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4"/>
          <w:szCs w:val="24"/>
          <w:highlight w:val="none"/>
          <w:lang w:val="en-US" w:eastAsia="zh-CN" w:bidi="ar-SA"/>
        </w:rPr>
        <w:t>   年   月   日</w:t>
      </w:r>
      <w:r>
        <w:rPr>
          <w:rFonts w:hint="eastAsia" w:ascii="宋体" w:hAnsi="宋体" w:eastAsia="宋体" w:cs="宋体"/>
          <w:color w:val="auto"/>
          <w:kern w:val="2"/>
          <w:sz w:val="21"/>
          <w:szCs w:val="21"/>
          <w:highlight w:val="none"/>
          <w:lang w:val="en-US" w:eastAsia="zh-CN" w:bidi="ar-SA"/>
        </w:rPr>
        <w:t>                 </w:t>
      </w:r>
    </w:p>
    <w:p w14:paraId="00F22597">
      <w:pPr>
        <w:keepNext w:val="0"/>
        <w:keepLines w:val="0"/>
        <w:widowControl/>
        <w:suppressLineNumbers w:val="0"/>
        <w:spacing w:before="0" w:beforeAutospacing="0" w:after="0" w:afterAutospacing="0" w:line="560" w:lineRule="atLeast"/>
        <w:ind w:left="0" w:right="0" w:firstLine="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w:t>
      </w:r>
    </w:p>
    <w:p w14:paraId="78F401E0">
      <w:pPr>
        <w:keepNext w:val="0"/>
        <w:keepLines w:val="0"/>
        <w:widowControl/>
        <w:suppressLineNumbers w:val="0"/>
        <w:spacing w:before="0" w:beforeAutospacing="0" w:after="0" w:afterAutospacing="0" w:line="560" w:lineRule="atLeast"/>
        <w:ind w:left="0" w:right="0" w:firstLine="0"/>
        <w:jc w:val="both"/>
        <w:rPr>
          <w:rFonts w:hint="default"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机构代码</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、注册登记机构</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、日期</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、有效期</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、注册资本</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、地址</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、经济行业</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、经济性质</w:t>
      </w:r>
      <w:r>
        <w:rPr>
          <w:rFonts w:hint="eastAsia" w:ascii="宋体" w:hAnsi="宋体" w:eastAsia="宋体" w:cs="宋体"/>
          <w:color w:val="auto"/>
          <w:kern w:val="2"/>
          <w:sz w:val="21"/>
          <w:szCs w:val="21"/>
          <w:highlight w:val="none"/>
          <w:u w:val="single"/>
          <w:lang w:val="en-US" w:eastAsia="zh-CN" w:bidi="ar-SA"/>
        </w:rPr>
        <w:t xml:space="preserve">     </w:t>
      </w:r>
    </w:p>
    <w:p w14:paraId="366C0E20">
      <w:pPr>
        <w:keepNext w:val="0"/>
        <w:keepLines w:val="0"/>
        <w:widowControl/>
        <w:suppressLineNumbers w:val="0"/>
        <w:spacing w:before="0" w:beforeAutospacing="0" w:after="0" w:afterAutospacing="0" w:line="560" w:lineRule="atLeast"/>
        <w:ind w:left="0" w:right="0" w:firstLine="0"/>
        <w:jc w:val="both"/>
        <w:rPr>
          <w:rFonts w:hint="default"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法定代表人（负责人）姓名（签字）</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、身份证号</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、手机号：</w:t>
      </w:r>
      <w:r>
        <w:rPr>
          <w:rFonts w:hint="eastAsia" w:ascii="宋体" w:hAnsi="宋体" w:eastAsia="宋体" w:cs="宋体"/>
          <w:color w:val="auto"/>
          <w:kern w:val="2"/>
          <w:sz w:val="21"/>
          <w:szCs w:val="21"/>
          <w:highlight w:val="none"/>
          <w:u w:val="single"/>
          <w:lang w:val="en-US" w:eastAsia="zh-CN" w:bidi="ar-SA"/>
        </w:rPr>
        <w:t xml:space="preserve">      </w:t>
      </w:r>
    </w:p>
    <w:p w14:paraId="5DCFA9BC">
      <w:pPr>
        <w:keepNext w:val="0"/>
        <w:keepLines w:val="0"/>
        <w:widowControl/>
        <w:suppressLineNumbers w:val="0"/>
        <w:spacing w:before="0" w:beforeAutospacing="0" w:after="0" w:afterAutospacing="0" w:line="560" w:lineRule="atLeast"/>
        <w:ind w:left="0" w:right="0" w:firstLine="0"/>
        <w:jc w:val="both"/>
        <w:rPr>
          <w:rFonts w:hint="default"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授权代表人姓名（签字）</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、身份证号</w:t>
      </w:r>
      <w:r>
        <w:rPr>
          <w:rFonts w:hint="eastAsia" w:ascii="宋体" w:hAnsi="宋体" w:eastAsia="宋体" w:cs="宋体"/>
          <w:color w:val="auto"/>
          <w:kern w:val="2"/>
          <w:sz w:val="21"/>
          <w:szCs w:val="21"/>
          <w:highlight w:val="none"/>
          <w:u w:val="single"/>
          <w:lang w:val="en-US" w:eastAsia="zh-CN" w:bidi="ar-SA"/>
        </w:rPr>
        <w:t xml:space="preserve">     </w:t>
      </w:r>
      <w:r>
        <w:rPr>
          <w:rFonts w:hint="eastAsia" w:ascii="宋体" w:hAnsi="宋体" w:eastAsia="宋体" w:cs="宋体"/>
          <w:color w:val="auto"/>
          <w:kern w:val="2"/>
          <w:sz w:val="21"/>
          <w:szCs w:val="21"/>
          <w:highlight w:val="none"/>
          <w:lang w:val="en-US" w:eastAsia="zh-CN" w:bidi="ar-SA"/>
        </w:rPr>
        <w:t>、手机号：</w:t>
      </w:r>
      <w:r>
        <w:rPr>
          <w:rFonts w:hint="eastAsia" w:ascii="宋体" w:hAnsi="宋体" w:eastAsia="宋体" w:cs="宋体"/>
          <w:color w:val="auto"/>
          <w:kern w:val="2"/>
          <w:sz w:val="21"/>
          <w:szCs w:val="21"/>
          <w:highlight w:val="none"/>
          <w:u w:val="single"/>
          <w:lang w:val="en-US" w:eastAsia="zh-CN" w:bidi="ar-SA"/>
        </w:rPr>
        <w:t xml:space="preserve">      </w:t>
      </w:r>
    </w:p>
    <w:p w14:paraId="1A2BB9A2">
      <w:pPr>
        <w:widowControl/>
        <w:spacing w:before="76" w:beforeAutospacing="0" w:afterAutospacing="0"/>
        <w:ind w:left="304" w:firstLine="300"/>
        <w:jc w:val="left"/>
        <w:rPr>
          <w:rFonts w:hint="eastAsia" w:ascii="宋体" w:hAnsi="宋体" w:eastAsia="宋体" w:cs="宋体"/>
          <w:color w:val="000000"/>
          <w:kern w:val="0"/>
          <w:sz w:val="21"/>
          <w:szCs w:val="21"/>
          <w:lang w:val="en-US" w:eastAsia="zh-CN" w:bidi="ar-SA"/>
        </w:rPr>
      </w:pPr>
    </w:p>
    <w:p w14:paraId="4057C213">
      <w:pPr>
        <w:widowControl/>
        <w:jc w:val="left"/>
        <w:rPr>
          <w:rFonts w:ascii="宋体" w:hAnsi="宋体" w:eastAsia="宋体" w:cs="宋体"/>
          <w:color w:val="000000"/>
          <w:kern w:val="0"/>
          <w:sz w:val="21"/>
          <w:szCs w:val="21"/>
        </w:rPr>
      </w:pPr>
      <w:r>
        <w:rPr>
          <w:rFonts w:ascii="宋体" w:hAnsi="宋体" w:eastAsia="宋体" w:cs="宋体"/>
          <w:color w:val="000000"/>
          <w:sz w:val="21"/>
          <w:szCs w:val="21"/>
        </w:rPr>
        <w:br w:type="page"/>
      </w:r>
    </w:p>
    <w:p w14:paraId="570E151B">
      <w:pPr>
        <w:widowControl/>
        <w:spacing w:before="76" w:beforeAutospacing="0" w:afterAutospacing="0"/>
        <w:jc w:val="left"/>
        <w:rPr>
          <w:rFonts w:ascii="宋体" w:hAnsi="宋体" w:eastAsia="宋体" w:cs="宋体"/>
          <w:kern w:val="0"/>
          <w:sz w:val="21"/>
          <w:szCs w:val="21"/>
          <w:lang w:val="en-US" w:eastAsia="zh-CN" w:bidi="ar-SA"/>
        </w:rPr>
      </w:pPr>
      <w:r>
        <w:rPr>
          <w:rFonts w:hint="eastAsia" w:ascii="宋体" w:hAnsi="宋体" w:eastAsia="宋体" w:cs="宋体"/>
          <w:color w:val="000000"/>
          <w:kern w:val="0"/>
          <w:sz w:val="21"/>
          <w:szCs w:val="21"/>
          <w:lang w:val="en-US" w:eastAsia="zh-CN" w:bidi="ar-SA"/>
        </w:rPr>
        <w:t>附件二：</w:t>
      </w:r>
    </w:p>
    <w:p w14:paraId="3857B991">
      <w:pPr>
        <w:widowControl/>
        <w:spacing w:before="75" w:beforeAutospacing="0" w:afterAutospacing="1"/>
        <w:ind w:left="456" w:firstLine="250"/>
        <w:jc w:val="center"/>
        <w:rPr>
          <w:rFonts w:ascii="宋体" w:hAnsi="宋体" w:eastAsia="宋体" w:cs="宋体"/>
          <w:kern w:val="0"/>
          <w:sz w:val="21"/>
          <w:szCs w:val="21"/>
          <w:lang w:val="en-US" w:eastAsia="zh-CN" w:bidi="ar-SA"/>
        </w:rPr>
      </w:pPr>
      <w:r>
        <w:rPr>
          <w:rFonts w:hint="eastAsia" w:ascii="宋体" w:hAnsi="宋体" w:eastAsia="宋体" w:cs="宋体"/>
          <w:b/>
          <w:bCs/>
          <w:color w:val="000000"/>
          <w:kern w:val="0"/>
          <w:sz w:val="21"/>
          <w:szCs w:val="21"/>
          <w:lang w:val="en-US" w:eastAsia="zh-CN" w:bidi="ar-SA"/>
        </w:rPr>
        <w:t>供应商资格声明(格式)</w:t>
      </w:r>
    </w:p>
    <w:p w14:paraId="55CC5E57">
      <w:pPr>
        <w:widowControl/>
        <w:spacing w:before="75" w:beforeAutospacing="0" w:afterAutospacing="1"/>
        <w:ind w:left="456" w:firstLine="613"/>
        <w:jc w:val="left"/>
        <w:rPr>
          <w:rFonts w:ascii="宋体" w:hAnsi="宋体" w:eastAsia="宋体" w:cs="宋体"/>
          <w:kern w:val="0"/>
          <w:sz w:val="21"/>
          <w:szCs w:val="21"/>
          <w:lang w:val="en-US" w:eastAsia="zh-CN" w:bidi="ar-SA"/>
        </w:rPr>
      </w:pPr>
      <w:r>
        <w:rPr>
          <w:rFonts w:hint="eastAsia" w:ascii="宋体" w:hAnsi="宋体" w:eastAsia="宋体" w:cs="宋体"/>
          <w:color w:val="000000"/>
          <w:kern w:val="0"/>
          <w:sz w:val="21"/>
          <w:szCs w:val="21"/>
          <w:lang w:val="en-US" w:eastAsia="zh-CN" w:bidi="ar-SA"/>
        </w:rPr>
        <w:t>致</w:t>
      </w:r>
      <w:r>
        <w:rPr>
          <w:rFonts w:hint="eastAsia" w:ascii="宋体" w:hAnsi="宋体" w:eastAsia="宋体" w:cs="宋体"/>
          <w:color w:val="000000"/>
          <w:kern w:val="0"/>
          <w:sz w:val="21"/>
          <w:szCs w:val="21"/>
          <w:u w:val="single"/>
          <w:lang w:val="en-US" w:eastAsia="zh-CN" w:bidi="ar-SA"/>
        </w:rPr>
        <w:t>     </w:t>
      </w:r>
      <w:r>
        <w:rPr>
          <w:rFonts w:hint="eastAsia" w:ascii="宋体" w:hAnsi="宋体" w:eastAsia="宋体" w:cs="宋体"/>
          <w:color w:val="000000"/>
          <w:kern w:val="0"/>
          <w:sz w:val="21"/>
          <w:szCs w:val="21"/>
          <w:lang w:val="en-US" w:eastAsia="zh-CN" w:bidi="ar-SA"/>
        </w:rPr>
        <w:t>(采购人、采购代理机构)：</w:t>
      </w:r>
    </w:p>
    <w:p w14:paraId="2144E5F8">
      <w:pPr>
        <w:widowControl/>
        <w:spacing w:before="75" w:beforeAutospacing="0" w:afterAutospacing="1"/>
        <w:ind w:left="456" w:firstLine="420"/>
        <w:jc w:val="left"/>
        <w:rPr>
          <w:rFonts w:ascii="宋体" w:hAnsi="宋体" w:eastAsia="宋体" w:cs="宋体"/>
          <w:kern w:val="0"/>
          <w:sz w:val="21"/>
          <w:szCs w:val="21"/>
          <w:lang w:val="en-US" w:eastAsia="zh-CN" w:bidi="ar-SA"/>
        </w:rPr>
      </w:pPr>
      <w:r>
        <w:rPr>
          <w:rFonts w:hint="eastAsia" w:ascii="宋体" w:hAnsi="宋体" w:eastAsia="宋体" w:cs="宋体"/>
          <w:color w:val="000000"/>
          <w:kern w:val="0"/>
          <w:sz w:val="21"/>
          <w:szCs w:val="21"/>
          <w:lang w:val="en-US" w:eastAsia="zh-CN" w:bidi="ar-SA"/>
        </w:rPr>
        <w:t>按照《中华人民共和国政府采购法》及实施条例和</w:t>
      </w:r>
      <w:r>
        <w:rPr>
          <w:rFonts w:hint="eastAsia" w:ascii="宋体" w:hAnsi="宋体" w:eastAsia="宋体" w:cs="宋体"/>
          <w:color w:val="000000"/>
          <w:kern w:val="0"/>
          <w:sz w:val="21"/>
          <w:szCs w:val="21"/>
          <w:u w:val="single"/>
          <w:lang w:val="en-US" w:eastAsia="zh-CN" w:bidi="ar-SA"/>
        </w:rPr>
        <w:t>     </w:t>
      </w:r>
      <w:r>
        <w:rPr>
          <w:rFonts w:hint="eastAsia" w:ascii="宋体" w:hAnsi="宋体" w:eastAsia="宋体" w:cs="宋体"/>
          <w:color w:val="000000"/>
          <w:kern w:val="0"/>
          <w:sz w:val="21"/>
          <w:szCs w:val="21"/>
          <w:lang w:val="en-US" w:eastAsia="zh-CN" w:bidi="ar-SA"/>
        </w:rPr>
        <w:t>(项目名称)邀请公告的规定，我单位郑重声明如下：</w:t>
      </w:r>
    </w:p>
    <w:p w14:paraId="4BE2FA72">
      <w:pPr>
        <w:widowControl/>
        <w:spacing w:before="75" w:beforeAutospacing="0" w:afterAutospacing="1" w:line="240" w:lineRule="auto"/>
        <w:ind w:left="456" w:firstLine="420"/>
        <w:jc w:val="left"/>
        <w:rPr>
          <w:rFonts w:ascii="宋体" w:hAnsi="宋体" w:eastAsia="宋体" w:cs="宋体"/>
          <w:kern w:val="0"/>
          <w:sz w:val="21"/>
          <w:szCs w:val="21"/>
          <w:lang w:val="en-US" w:eastAsia="zh-CN" w:bidi="ar-SA"/>
        </w:rPr>
      </w:pPr>
      <w:r>
        <w:rPr>
          <w:rFonts w:hint="eastAsia" w:ascii="宋体" w:hAnsi="宋体" w:eastAsia="宋体" w:cs="宋体"/>
          <w:color w:val="000000"/>
          <w:kern w:val="0"/>
          <w:sz w:val="21"/>
          <w:szCs w:val="21"/>
          <w:lang w:val="en-US" w:eastAsia="zh-CN" w:bidi="ar-SA"/>
        </w:rPr>
        <w:t>一、我单位是按照中华人民共和国法律规定登记注册的，注册地点为</w:t>
      </w:r>
      <w:r>
        <w:rPr>
          <w:rFonts w:hint="eastAsia" w:ascii="宋体" w:hAnsi="宋体" w:eastAsia="宋体" w:cs="宋体"/>
          <w:color w:val="000000"/>
          <w:kern w:val="0"/>
          <w:sz w:val="21"/>
          <w:szCs w:val="21"/>
          <w:u w:val="single"/>
          <w:lang w:val="en-US" w:eastAsia="zh-CN" w:bidi="ar-SA"/>
        </w:rPr>
        <w:t>    </w:t>
      </w:r>
      <w:r>
        <w:rPr>
          <w:rFonts w:hint="eastAsia" w:ascii="宋体" w:hAnsi="宋体" w:eastAsia="宋体" w:cs="宋体"/>
          <w:color w:val="000000"/>
          <w:kern w:val="0"/>
          <w:sz w:val="21"/>
          <w:szCs w:val="21"/>
          <w:lang w:val="en-US" w:eastAsia="zh-CN" w:bidi="ar-SA"/>
        </w:rPr>
        <w:t>，全称为</w:t>
      </w:r>
      <w:r>
        <w:rPr>
          <w:rFonts w:hint="eastAsia" w:ascii="宋体" w:hAnsi="宋体" w:eastAsia="宋体" w:cs="宋体"/>
          <w:color w:val="000000"/>
          <w:kern w:val="0"/>
          <w:sz w:val="21"/>
          <w:szCs w:val="21"/>
          <w:u w:val="single"/>
          <w:lang w:val="en-US" w:eastAsia="zh-CN" w:bidi="ar-SA"/>
        </w:rPr>
        <w:t>    </w:t>
      </w:r>
      <w:r>
        <w:rPr>
          <w:rFonts w:hint="eastAsia" w:ascii="宋体" w:hAnsi="宋体" w:eastAsia="宋体" w:cs="宋体"/>
          <w:color w:val="000000"/>
          <w:kern w:val="0"/>
          <w:sz w:val="21"/>
          <w:szCs w:val="21"/>
          <w:lang w:val="en-US" w:eastAsia="zh-CN" w:bidi="ar-SA"/>
        </w:rPr>
        <w:t>，统一社会信用代码为</w:t>
      </w:r>
      <w:r>
        <w:rPr>
          <w:rFonts w:hint="eastAsia" w:ascii="宋体" w:hAnsi="宋体" w:eastAsia="宋体" w:cs="宋体"/>
          <w:color w:val="000000"/>
          <w:kern w:val="0"/>
          <w:sz w:val="21"/>
          <w:szCs w:val="21"/>
          <w:u w:val="single"/>
          <w:lang w:val="en-US" w:eastAsia="zh-CN" w:bidi="ar-SA"/>
        </w:rPr>
        <w:t>     </w:t>
      </w:r>
      <w:r>
        <w:rPr>
          <w:rFonts w:hint="eastAsia" w:ascii="宋体" w:hAnsi="宋体" w:eastAsia="宋体" w:cs="宋体"/>
          <w:color w:val="000000"/>
          <w:kern w:val="0"/>
          <w:sz w:val="21"/>
          <w:szCs w:val="21"/>
          <w:lang w:val="en-US" w:eastAsia="zh-CN" w:bidi="ar-SA"/>
        </w:rPr>
        <w:t>，法定代表人（</w:t>
      </w:r>
      <w:r>
        <w:rPr>
          <w:rFonts w:hint="eastAsia" w:ascii="宋体" w:hAnsi="宋体" w:eastAsia="宋体" w:cs="宋体"/>
          <w:color w:val="000000"/>
          <w:spacing w:val="-2"/>
          <w:kern w:val="0"/>
          <w:sz w:val="21"/>
          <w:szCs w:val="21"/>
          <w:lang w:val="en-US" w:eastAsia="zh-CN" w:bidi="ar-SA"/>
        </w:rPr>
        <w:t>单</w:t>
      </w:r>
      <w:r>
        <w:rPr>
          <w:rFonts w:hint="eastAsia" w:ascii="宋体" w:hAnsi="宋体" w:eastAsia="宋体" w:cs="宋体"/>
          <w:color w:val="000000"/>
          <w:kern w:val="0"/>
          <w:sz w:val="21"/>
          <w:szCs w:val="21"/>
          <w:lang w:val="en-US" w:eastAsia="zh-CN" w:bidi="ar-SA"/>
        </w:rPr>
        <w:t>位</w:t>
      </w:r>
      <w:r>
        <w:rPr>
          <w:rFonts w:hint="eastAsia" w:ascii="宋体" w:hAnsi="宋体" w:eastAsia="宋体" w:cs="宋体"/>
          <w:color w:val="000000"/>
          <w:spacing w:val="-2"/>
          <w:kern w:val="0"/>
          <w:sz w:val="21"/>
          <w:szCs w:val="21"/>
          <w:lang w:val="en-US" w:eastAsia="zh-CN" w:bidi="ar-SA"/>
        </w:rPr>
        <w:t>负</w:t>
      </w:r>
      <w:r>
        <w:rPr>
          <w:rFonts w:hint="eastAsia" w:ascii="宋体" w:hAnsi="宋体" w:eastAsia="宋体" w:cs="宋体"/>
          <w:color w:val="000000"/>
          <w:kern w:val="0"/>
          <w:sz w:val="21"/>
          <w:szCs w:val="21"/>
          <w:lang w:val="en-US" w:eastAsia="zh-CN" w:bidi="ar-SA"/>
        </w:rPr>
        <w:t>责人</w:t>
      </w:r>
      <w:r>
        <w:rPr>
          <w:rFonts w:hint="eastAsia" w:ascii="宋体" w:hAnsi="宋体" w:eastAsia="宋体" w:cs="宋体"/>
          <w:color w:val="000000"/>
          <w:spacing w:val="-2"/>
          <w:kern w:val="0"/>
          <w:sz w:val="21"/>
          <w:szCs w:val="21"/>
          <w:lang w:val="en-US" w:eastAsia="zh-CN" w:bidi="ar-SA"/>
        </w:rPr>
        <w:t>）</w:t>
      </w:r>
      <w:r>
        <w:rPr>
          <w:rFonts w:hint="eastAsia" w:ascii="宋体" w:hAnsi="宋体" w:eastAsia="宋体" w:cs="宋体"/>
          <w:color w:val="000000"/>
          <w:kern w:val="0"/>
          <w:sz w:val="21"/>
          <w:szCs w:val="21"/>
          <w:lang w:val="en-US" w:eastAsia="zh-CN" w:bidi="ar-SA"/>
        </w:rPr>
        <w:t>为</w:t>
      </w:r>
      <w:r>
        <w:rPr>
          <w:rFonts w:hint="eastAsia" w:ascii="宋体" w:hAnsi="宋体" w:eastAsia="宋体" w:cs="宋体"/>
          <w:color w:val="000000"/>
          <w:kern w:val="0"/>
          <w:sz w:val="21"/>
          <w:szCs w:val="21"/>
          <w:u w:val="single"/>
          <w:lang w:val="en-US" w:eastAsia="zh-CN" w:bidi="ar-SA"/>
        </w:rPr>
        <w:t>     </w:t>
      </w:r>
      <w:r>
        <w:rPr>
          <w:rFonts w:hint="eastAsia" w:ascii="宋体" w:hAnsi="宋体" w:eastAsia="宋体" w:cs="宋体"/>
          <w:color w:val="000000"/>
          <w:kern w:val="0"/>
          <w:sz w:val="21"/>
          <w:szCs w:val="21"/>
          <w:lang w:val="en-US" w:eastAsia="zh-CN" w:bidi="ar-SA"/>
        </w:rPr>
        <w:t>，具有独立承担民事责任的能力。</w:t>
      </w:r>
    </w:p>
    <w:p w14:paraId="241AD94C">
      <w:pPr>
        <w:widowControl/>
        <w:spacing w:before="75" w:beforeAutospacing="0" w:afterAutospacing="1" w:line="240" w:lineRule="auto"/>
        <w:ind w:left="456" w:firstLine="25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二、我单位具有良好的商业信誉和健全的财务会计制度。</w:t>
      </w:r>
    </w:p>
    <w:p w14:paraId="4023865E">
      <w:pPr>
        <w:widowControl/>
        <w:spacing w:before="75" w:beforeAutospacing="0" w:afterAutospacing="1" w:line="240" w:lineRule="auto"/>
        <w:ind w:left="456" w:firstLine="25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三、我单位依法进行纳税和社会保险申报并实际履行了义务。</w:t>
      </w:r>
    </w:p>
    <w:p w14:paraId="4ADC1B1F">
      <w:pPr>
        <w:widowControl/>
        <w:spacing w:before="75" w:beforeAutospacing="0" w:afterAutospacing="1" w:line="240" w:lineRule="auto"/>
        <w:ind w:left="456" w:firstLine="25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四、我单位具有履行合同的良好记录。</w:t>
      </w:r>
    </w:p>
    <w:p w14:paraId="4BD1E092">
      <w:pPr>
        <w:widowControl/>
        <w:spacing w:before="75" w:beforeAutospacing="0" w:afterAutospacing="1" w:line="240" w:lineRule="auto"/>
        <w:ind w:left="456" w:firstLine="25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6D9CD33C">
      <w:pPr>
        <w:widowControl/>
        <w:spacing w:before="75" w:beforeAutospacing="0" w:afterAutospacing="1" w:line="240" w:lineRule="auto"/>
        <w:ind w:left="456" w:firstLine="25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供应商在参加政府采购活动前3年内因违法经营被禁止在一定期限内参加政府采购活动，期限届满的，可以参加政府采购活动。</w:t>
      </w:r>
    </w:p>
    <w:p w14:paraId="4A46CAC5">
      <w:pPr>
        <w:widowControl/>
        <w:spacing w:before="75" w:beforeAutospacing="0" w:afterAutospacing="1" w:line="240" w:lineRule="auto"/>
        <w:ind w:left="456" w:firstLine="25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六、我单位具备法律、行政法规规定的其他条件。</w:t>
      </w:r>
    </w:p>
    <w:p w14:paraId="5DB4557C">
      <w:pPr>
        <w:widowControl/>
        <w:spacing w:before="75" w:beforeAutospacing="0" w:afterAutospacing="1" w:line="240" w:lineRule="auto"/>
        <w:ind w:left="456" w:firstLine="25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七、与我单位存在“单位负责人为同一人或者存在直接控股、管理关系”的其他单位信息如下（如无，填写“无”）：</w:t>
      </w:r>
    </w:p>
    <w:p w14:paraId="521615AD">
      <w:pPr>
        <w:widowControl/>
        <w:spacing w:before="75" w:beforeAutospacing="0" w:afterAutospacing="1" w:line="240" w:lineRule="auto"/>
        <w:ind w:left="456" w:firstLine="25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1、与我单位的法定代表人（单位负责人）为同一人的其他单位如下：    </w:t>
      </w:r>
    </w:p>
    <w:p w14:paraId="61648ED0">
      <w:pPr>
        <w:widowControl/>
        <w:spacing w:before="75" w:beforeAutospacing="0" w:afterAutospacing="1" w:line="240" w:lineRule="auto"/>
        <w:ind w:left="456" w:firstLine="25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2、我单位直接控股的其他单位如下：     </w:t>
      </w:r>
    </w:p>
    <w:p w14:paraId="0B2EEF72">
      <w:pPr>
        <w:widowControl/>
        <w:spacing w:before="75" w:beforeAutospacing="0" w:afterAutospacing="1" w:line="240" w:lineRule="auto"/>
        <w:ind w:left="456" w:firstLine="25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3、与我单位存在管理关系的其他单位如下：   </w:t>
      </w:r>
    </w:p>
    <w:p w14:paraId="2A6691E6">
      <w:pPr>
        <w:widowControl/>
        <w:spacing w:before="75" w:beforeAutospacing="0" w:afterAutospacing="1" w:line="240" w:lineRule="auto"/>
        <w:ind w:left="456" w:firstLine="25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八、我单位不属于为本项目提供整体设计、规范编制或者项目管理、监理、检测等服务的供应商。</w:t>
      </w:r>
    </w:p>
    <w:p w14:paraId="0BE69CC6">
      <w:pPr>
        <w:widowControl/>
        <w:spacing w:before="75" w:beforeAutospacing="0" w:afterAutospacing="1" w:line="240" w:lineRule="auto"/>
        <w:ind w:left="456" w:firstLine="25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九、我单位无以下不良信用记录情形：</w:t>
      </w:r>
    </w:p>
    <w:p w14:paraId="44ACC064">
      <w:pPr>
        <w:widowControl/>
        <w:spacing w:before="75" w:beforeAutospacing="0" w:afterAutospacing="1" w:line="240" w:lineRule="auto"/>
        <w:ind w:left="456" w:firstLine="25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1、在“信用中国”网站被列入失信被执行人和重大税收违法案件当事人名单；</w:t>
      </w:r>
    </w:p>
    <w:p w14:paraId="069C62C6">
      <w:pPr>
        <w:widowControl/>
        <w:spacing w:before="75" w:beforeAutospacing="0" w:afterAutospacing="1" w:line="240" w:lineRule="auto"/>
        <w:ind w:left="456" w:firstLine="25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2、在“中国政府采购网”网站被列入政府采购严重违法失信行为记录名单；</w:t>
      </w:r>
    </w:p>
    <w:p w14:paraId="1D48B4A0">
      <w:pPr>
        <w:widowControl/>
        <w:spacing w:before="75" w:beforeAutospacing="0" w:afterAutospacing="1" w:line="240" w:lineRule="auto"/>
        <w:ind w:left="456" w:firstLine="25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3、不符合《政府采购法》第二十二条规定的条件。</w:t>
      </w:r>
    </w:p>
    <w:p w14:paraId="53FF8C48">
      <w:pPr>
        <w:widowControl/>
        <w:spacing w:before="75" w:beforeAutospacing="0" w:afterAutospacing="1" w:line="240" w:lineRule="auto"/>
        <w:ind w:left="456" w:firstLine="25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十、一旦我方中标，我方保证按完成并移交全部工程，并承诺委派</w:t>
      </w:r>
      <w:r>
        <w:rPr>
          <w:rFonts w:hint="eastAsia" w:ascii="宋体" w:hAnsi="宋体" w:cs="宋体"/>
          <w:color w:val="000000"/>
          <w:kern w:val="0"/>
          <w:sz w:val="21"/>
          <w:szCs w:val="21"/>
          <w:lang w:val="en-US" w:eastAsia="zh-CN" w:bidi="ar-SA"/>
        </w:rPr>
        <w:t>总监理工程师</w:t>
      </w:r>
      <w:r>
        <w:rPr>
          <w:rFonts w:hint="eastAsia" w:ascii="宋体" w:hAnsi="宋体" w:eastAsia="宋体" w:cs="宋体"/>
          <w:color w:val="000000"/>
          <w:kern w:val="0"/>
          <w:sz w:val="21"/>
          <w:szCs w:val="21"/>
          <w:lang w:val="en-US" w:eastAsia="zh-CN" w:bidi="ar-SA"/>
        </w:rPr>
        <w:t>：</w:t>
      </w:r>
    </w:p>
    <w:p w14:paraId="4F5655B9">
      <w:pPr>
        <w:widowControl/>
        <w:spacing w:before="75" w:beforeAutospacing="0" w:afterAutospacing="1" w:line="240" w:lineRule="auto"/>
        <w:ind w:left="456" w:firstLine="25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我单位保证上述声明的事项都是真实的，完整的，如有虚假或填写内容不完整，我单位愿意承担相应的法律责任，并承担因此所造成的一切损失。</w:t>
      </w:r>
    </w:p>
    <w:p w14:paraId="52304FF5">
      <w:pPr>
        <w:widowControl/>
        <w:spacing w:before="75" w:beforeAutospacing="0" w:afterAutospacing="1" w:line="240" w:lineRule="auto"/>
        <w:ind w:left="456" w:firstLine="250"/>
        <w:jc w:val="left"/>
        <w:rPr>
          <w:rFonts w:ascii="宋体" w:hAnsi="宋体" w:eastAsia="宋体" w:cs="宋体"/>
          <w:kern w:val="0"/>
          <w:sz w:val="21"/>
          <w:szCs w:val="21"/>
          <w:lang w:val="en-US" w:eastAsia="zh-CN" w:bidi="ar-SA"/>
        </w:rPr>
      </w:pPr>
      <w:r>
        <w:rPr>
          <w:rFonts w:hint="eastAsia" w:ascii="宋体" w:hAnsi="宋体" w:eastAsia="宋体" w:cs="宋体"/>
          <w:color w:val="000000"/>
          <w:kern w:val="0"/>
          <w:sz w:val="21"/>
          <w:szCs w:val="21"/>
          <w:lang w:val="en-US" w:eastAsia="zh-CN" w:bidi="ar-SA"/>
        </w:rPr>
        <w:t>注：第二条“良好的商业信誉”是指供应商经营状况良好，无本承诺函第九条情形。</w:t>
      </w:r>
    </w:p>
    <w:p w14:paraId="1148E4BB">
      <w:pPr>
        <w:widowControl/>
        <w:spacing w:before="75" w:beforeAutospacing="0" w:afterAutospacing="1"/>
        <w:ind w:left="456" w:firstLine="250"/>
        <w:jc w:val="left"/>
        <w:rPr>
          <w:rFonts w:ascii="宋体" w:hAnsi="宋体" w:eastAsia="宋体" w:cs="宋体"/>
          <w:kern w:val="0"/>
          <w:sz w:val="21"/>
          <w:szCs w:val="21"/>
          <w:lang w:val="en-US" w:eastAsia="zh-CN" w:bidi="ar-SA"/>
        </w:rPr>
      </w:pPr>
      <w:r>
        <w:rPr>
          <w:rFonts w:hint="eastAsia" w:ascii="宋体" w:hAnsi="宋体" w:eastAsia="宋体" w:cs="宋体"/>
          <w:color w:val="000000"/>
          <w:kern w:val="0"/>
          <w:sz w:val="21"/>
          <w:szCs w:val="21"/>
          <w:lang w:val="en-US" w:eastAsia="zh-CN" w:bidi="ar-SA"/>
        </w:rPr>
        <w:t>供应商名称（盖单位公章）：</w:t>
      </w:r>
    </w:p>
    <w:p w14:paraId="39B2FA0F">
      <w:pPr>
        <w:widowControl/>
        <w:spacing w:before="75" w:beforeAutospacing="0" w:afterAutospacing="1"/>
        <w:ind w:left="456" w:firstLine="250"/>
        <w:jc w:val="left"/>
        <w:rPr>
          <w:rFonts w:ascii="宋体" w:hAnsi="宋体" w:eastAsia="宋体" w:cs="宋体"/>
          <w:kern w:val="0"/>
          <w:sz w:val="21"/>
          <w:szCs w:val="21"/>
          <w:lang w:val="en-US" w:eastAsia="zh-CN" w:bidi="ar-SA"/>
        </w:rPr>
      </w:pPr>
      <w:r>
        <w:rPr>
          <w:rFonts w:hint="eastAsia" w:ascii="宋体" w:hAnsi="宋体" w:eastAsia="宋体" w:cs="宋体"/>
          <w:color w:val="000000"/>
          <w:spacing w:val="-2"/>
          <w:kern w:val="0"/>
          <w:sz w:val="21"/>
          <w:szCs w:val="21"/>
          <w:lang w:val="en-US" w:eastAsia="zh-CN" w:bidi="ar-SA"/>
        </w:rPr>
        <w:t>法</w:t>
      </w:r>
      <w:r>
        <w:rPr>
          <w:rFonts w:hint="eastAsia" w:ascii="宋体" w:hAnsi="宋体" w:eastAsia="宋体" w:cs="宋体"/>
          <w:color w:val="000000"/>
          <w:kern w:val="0"/>
          <w:sz w:val="21"/>
          <w:szCs w:val="21"/>
          <w:lang w:val="en-US" w:eastAsia="zh-CN" w:bidi="ar-SA"/>
        </w:rPr>
        <w:t>定</w:t>
      </w:r>
      <w:r>
        <w:rPr>
          <w:rFonts w:hint="eastAsia" w:ascii="宋体" w:hAnsi="宋体" w:eastAsia="宋体" w:cs="宋体"/>
          <w:color w:val="000000"/>
          <w:spacing w:val="-2"/>
          <w:kern w:val="0"/>
          <w:sz w:val="21"/>
          <w:szCs w:val="21"/>
          <w:lang w:val="en-US" w:eastAsia="zh-CN" w:bidi="ar-SA"/>
        </w:rPr>
        <w:t>代</w:t>
      </w:r>
      <w:r>
        <w:rPr>
          <w:rFonts w:hint="eastAsia" w:ascii="宋体" w:hAnsi="宋体" w:eastAsia="宋体" w:cs="宋体"/>
          <w:color w:val="000000"/>
          <w:kern w:val="0"/>
          <w:sz w:val="21"/>
          <w:szCs w:val="21"/>
          <w:lang w:val="en-US" w:eastAsia="zh-CN" w:bidi="ar-SA"/>
        </w:rPr>
        <w:t>表</w:t>
      </w:r>
      <w:r>
        <w:rPr>
          <w:rFonts w:hint="eastAsia" w:ascii="宋体" w:hAnsi="宋体" w:eastAsia="宋体" w:cs="宋体"/>
          <w:color w:val="000000"/>
          <w:spacing w:val="-2"/>
          <w:kern w:val="0"/>
          <w:sz w:val="21"/>
          <w:szCs w:val="21"/>
          <w:lang w:val="en-US" w:eastAsia="zh-CN" w:bidi="ar-SA"/>
        </w:rPr>
        <w:t>人</w:t>
      </w:r>
      <w:r>
        <w:rPr>
          <w:rFonts w:hint="eastAsia" w:ascii="宋体" w:hAnsi="宋体" w:eastAsia="宋体" w:cs="宋体"/>
          <w:color w:val="000000"/>
          <w:kern w:val="0"/>
          <w:sz w:val="21"/>
          <w:szCs w:val="21"/>
          <w:lang w:val="en-US" w:eastAsia="zh-CN" w:bidi="ar-SA"/>
        </w:rPr>
        <w:t>（</w:t>
      </w:r>
      <w:r>
        <w:rPr>
          <w:rFonts w:hint="eastAsia" w:ascii="宋体" w:hAnsi="宋体" w:eastAsia="宋体" w:cs="宋体"/>
          <w:color w:val="000000"/>
          <w:spacing w:val="-2"/>
          <w:kern w:val="0"/>
          <w:sz w:val="21"/>
          <w:szCs w:val="21"/>
          <w:lang w:val="en-US" w:eastAsia="zh-CN" w:bidi="ar-SA"/>
        </w:rPr>
        <w:t>单</w:t>
      </w:r>
      <w:r>
        <w:rPr>
          <w:rFonts w:hint="eastAsia" w:ascii="宋体" w:hAnsi="宋体" w:eastAsia="宋体" w:cs="宋体"/>
          <w:color w:val="000000"/>
          <w:kern w:val="0"/>
          <w:sz w:val="21"/>
          <w:szCs w:val="21"/>
          <w:lang w:val="en-US" w:eastAsia="zh-CN" w:bidi="ar-SA"/>
        </w:rPr>
        <w:t>位</w:t>
      </w:r>
      <w:r>
        <w:rPr>
          <w:rFonts w:hint="eastAsia" w:ascii="宋体" w:hAnsi="宋体" w:eastAsia="宋体" w:cs="宋体"/>
          <w:color w:val="000000"/>
          <w:spacing w:val="-2"/>
          <w:kern w:val="0"/>
          <w:sz w:val="21"/>
          <w:szCs w:val="21"/>
          <w:lang w:val="en-US" w:eastAsia="zh-CN" w:bidi="ar-SA"/>
        </w:rPr>
        <w:t>负</w:t>
      </w:r>
      <w:r>
        <w:rPr>
          <w:rFonts w:hint="eastAsia" w:ascii="宋体" w:hAnsi="宋体" w:eastAsia="宋体" w:cs="宋体"/>
          <w:color w:val="000000"/>
          <w:kern w:val="0"/>
          <w:sz w:val="21"/>
          <w:szCs w:val="21"/>
          <w:lang w:val="en-US" w:eastAsia="zh-CN" w:bidi="ar-SA"/>
        </w:rPr>
        <w:t>责人</w:t>
      </w:r>
      <w:r>
        <w:rPr>
          <w:rFonts w:hint="eastAsia" w:ascii="宋体" w:hAnsi="宋体" w:eastAsia="宋体" w:cs="宋体"/>
          <w:color w:val="000000"/>
          <w:spacing w:val="-2"/>
          <w:kern w:val="0"/>
          <w:sz w:val="21"/>
          <w:szCs w:val="21"/>
          <w:lang w:val="en-US" w:eastAsia="zh-CN" w:bidi="ar-SA"/>
        </w:rPr>
        <w:t>）</w:t>
      </w:r>
      <w:r>
        <w:rPr>
          <w:rFonts w:hint="eastAsia" w:ascii="宋体" w:hAnsi="宋体" w:cs="宋体"/>
          <w:color w:val="000000"/>
          <w:kern w:val="0"/>
          <w:sz w:val="21"/>
          <w:szCs w:val="21"/>
          <w:lang w:val="en-US" w:eastAsia="zh-CN" w:bidi="ar-SA"/>
        </w:rPr>
        <w:t>和</w:t>
      </w:r>
      <w:r>
        <w:rPr>
          <w:rFonts w:hint="eastAsia" w:ascii="宋体" w:hAnsi="宋体" w:eastAsia="宋体" w:cs="宋体"/>
          <w:color w:val="000000"/>
          <w:kern w:val="0"/>
          <w:sz w:val="21"/>
          <w:szCs w:val="21"/>
          <w:lang w:val="en-US" w:eastAsia="zh-CN" w:bidi="ar-SA"/>
        </w:rPr>
        <w:t>委托代理人：</w:t>
      </w:r>
      <w:r>
        <w:rPr>
          <w:rFonts w:hint="eastAsia" w:ascii="宋体" w:hAnsi="宋体" w:eastAsia="宋体" w:cs="宋体"/>
          <w:color w:val="000000"/>
          <w:kern w:val="0"/>
          <w:sz w:val="21"/>
          <w:szCs w:val="21"/>
          <w:u w:val="single"/>
          <w:lang w:val="en-US" w:eastAsia="zh-CN" w:bidi="ar-SA"/>
        </w:rPr>
        <w:t>     </w:t>
      </w:r>
      <w:r>
        <w:rPr>
          <w:rFonts w:hint="eastAsia" w:ascii="宋体" w:hAnsi="宋体" w:eastAsia="宋体" w:cs="宋体"/>
          <w:color w:val="000000"/>
          <w:kern w:val="0"/>
          <w:sz w:val="21"/>
          <w:szCs w:val="21"/>
          <w:lang w:val="en-US" w:eastAsia="zh-CN" w:bidi="ar-SA"/>
        </w:rPr>
        <w:t>（签字和印章）</w:t>
      </w:r>
    </w:p>
    <w:p w14:paraId="65C3684E">
      <w:pPr>
        <w:widowControl/>
        <w:spacing w:before="75"/>
        <w:ind w:left="75" w:firstLine="718" w:firstLineChars="342"/>
        <w:jc w:val="left"/>
        <w:rPr>
          <w:rFonts w:ascii="宋体" w:hAnsi="宋体" w:eastAsia="宋体" w:cs="宋体"/>
          <w:color w:val="000000"/>
          <w:sz w:val="21"/>
          <w:szCs w:val="21"/>
        </w:rPr>
      </w:pPr>
      <w:r>
        <w:rPr>
          <w:rFonts w:hint="eastAsia" w:ascii="宋体" w:hAnsi="宋体" w:eastAsia="宋体" w:cs="宋体"/>
          <w:color w:val="000000"/>
          <w:kern w:val="0"/>
          <w:sz w:val="21"/>
          <w:szCs w:val="21"/>
        </w:rPr>
        <w:t>日    期：</w:t>
      </w:r>
      <w:r>
        <w:rPr>
          <w:rFonts w:hint="eastAsia" w:ascii="宋体" w:hAnsi="宋体" w:eastAsia="宋体" w:cs="宋体"/>
          <w:color w:val="000000"/>
          <w:kern w:val="0"/>
          <w:sz w:val="21"/>
          <w:szCs w:val="21"/>
          <w:u w:val="single"/>
        </w:rPr>
        <w:t>   </w:t>
      </w:r>
      <w:r>
        <w:rPr>
          <w:rFonts w:hint="eastAsia" w:ascii="宋体" w:hAnsi="宋体" w:eastAsia="宋体" w:cs="宋体"/>
          <w:color w:val="000000"/>
          <w:kern w:val="0"/>
          <w:sz w:val="21"/>
          <w:szCs w:val="21"/>
        </w:rPr>
        <w:t>年</w:t>
      </w:r>
      <w:r>
        <w:rPr>
          <w:rFonts w:hint="eastAsia" w:ascii="宋体" w:hAnsi="宋体" w:eastAsia="宋体" w:cs="宋体"/>
          <w:color w:val="000000"/>
          <w:kern w:val="0"/>
          <w:sz w:val="21"/>
          <w:szCs w:val="21"/>
          <w:u w:val="single"/>
        </w:rPr>
        <w:t>  </w:t>
      </w:r>
      <w:r>
        <w:rPr>
          <w:rFonts w:hint="eastAsia" w:ascii="宋体" w:hAnsi="宋体" w:eastAsia="宋体" w:cs="宋体"/>
          <w:color w:val="000000"/>
          <w:kern w:val="0"/>
          <w:sz w:val="21"/>
          <w:szCs w:val="21"/>
        </w:rPr>
        <w:t>月</w:t>
      </w:r>
      <w:r>
        <w:rPr>
          <w:rFonts w:hint="eastAsia" w:ascii="宋体" w:hAnsi="宋体" w:eastAsia="宋体" w:cs="宋体"/>
          <w:color w:val="000000"/>
          <w:kern w:val="0"/>
          <w:sz w:val="21"/>
          <w:szCs w:val="21"/>
          <w:u w:val="single"/>
        </w:rPr>
        <w:t>  </w:t>
      </w:r>
      <w:r>
        <w:rPr>
          <w:rFonts w:hint="eastAsia" w:ascii="宋体" w:hAnsi="宋体" w:eastAsia="宋体" w:cs="宋体"/>
          <w:color w:val="000000"/>
          <w:kern w:val="0"/>
          <w:sz w:val="21"/>
          <w:szCs w:val="21"/>
        </w:rPr>
        <w:t>日</w:t>
      </w:r>
    </w:p>
    <w:p w14:paraId="655B27D9">
      <w:pPr>
        <w:rPr>
          <w:rFonts w:ascii="宋体" w:hAnsi="宋体" w:eastAsia="宋体" w:cs="宋体"/>
          <w:sz w:val="24"/>
          <w:szCs w:val="22"/>
        </w:rPr>
      </w:pPr>
    </w:p>
    <w:p w14:paraId="687E52EE">
      <w:pPr>
        <w:rPr>
          <w:rFonts w:ascii="Calibri" w:hAnsi="Calibri" w:eastAsia="宋体" w:cs="宋体"/>
          <w:szCs w:val="22"/>
        </w:rPr>
      </w:pPr>
    </w:p>
    <w:p w14:paraId="5D7B2743">
      <w:pPr>
        <w:rPr>
          <w:rFonts w:ascii="Calibri" w:hAnsi="Calibri" w:eastAsia="宋体" w:cs="宋体"/>
          <w:szCs w:val="22"/>
        </w:rPr>
      </w:pPr>
    </w:p>
    <w:p w14:paraId="0EEEE8B9">
      <w:pPr>
        <w:widowControl w:val="0"/>
        <w:spacing w:after="120"/>
        <w:ind w:left="420" w:leftChars="200" w:firstLine="420" w:firstLineChars="200"/>
        <w:jc w:val="both"/>
        <w:rPr>
          <w:rFonts w:ascii="Calibri" w:hAnsi="Calibri" w:eastAsia="宋体" w:cs="宋体"/>
          <w:kern w:val="2"/>
          <w:sz w:val="21"/>
          <w:szCs w:val="22"/>
          <w:lang w:val="en-US" w:eastAsia="zh-CN" w:bidi="ar-SA"/>
        </w:rPr>
      </w:pPr>
    </w:p>
    <w:p w14:paraId="7664F4BD">
      <w:pPr>
        <w:rPr>
          <w:rFonts w:ascii="Calibri" w:hAnsi="Calibri" w:eastAsia="宋体" w:cs="宋体"/>
          <w:szCs w:val="22"/>
        </w:rPr>
      </w:pPr>
    </w:p>
    <w:p w14:paraId="40BAA1A2">
      <w:pPr>
        <w:widowControl w:val="0"/>
        <w:spacing w:after="120"/>
        <w:ind w:left="420" w:leftChars="200" w:firstLine="420" w:firstLineChars="200"/>
        <w:jc w:val="both"/>
        <w:rPr>
          <w:rFonts w:ascii="Calibri" w:hAnsi="Calibri" w:eastAsia="宋体" w:cs="宋体"/>
          <w:kern w:val="2"/>
          <w:sz w:val="21"/>
          <w:szCs w:val="22"/>
          <w:lang w:val="en-US" w:eastAsia="zh-CN" w:bidi="ar-SA"/>
        </w:rPr>
      </w:pPr>
    </w:p>
    <w:p w14:paraId="06365938">
      <w:pPr>
        <w:rPr>
          <w:rFonts w:ascii="Calibri" w:hAnsi="Calibri" w:eastAsia="宋体" w:cs="宋体"/>
          <w:szCs w:val="22"/>
        </w:rPr>
      </w:pPr>
    </w:p>
    <w:p w14:paraId="4CBA7D51">
      <w:pPr>
        <w:widowControl w:val="0"/>
        <w:spacing w:after="120"/>
        <w:ind w:left="0" w:leftChars="0" w:firstLine="0" w:firstLineChars="0"/>
        <w:jc w:val="both"/>
        <w:rPr>
          <w:rFonts w:ascii="Calibri" w:hAnsi="Calibri" w:eastAsia="宋体" w:cs="宋体"/>
          <w:kern w:val="2"/>
          <w:sz w:val="21"/>
          <w:szCs w:val="22"/>
          <w:lang w:val="en-US" w:eastAsia="zh-CN" w:bidi="ar-SA"/>
        </w:rPr>
      </w:pPr>
    </w:p>
    <w:p w14:paraId="39D78B20">
      <w:pPr>
        <w:rPr>
          <w:rFonts w:ascii="Calibri" w:hAnsi="Calibri" w:eastAsia="宋体" w:cs="宋体"/>
          <w:szCs w:val="22"/>
        </w:rPr>
      </w:pPr>
    </w:p>
    <w:p w14:paraId="1CF7529A">
      <w:pPr>
        <w:widowControl w:val="0"/>
        <w:spacing w:after="120"/>
        <w:ind w:left="420" w:leftChars="200" w:firstLine="420" w:firstLineChars="200"/>
        <w:jc w:val="both"/>
        <w:rPr>
          <w:rFonts w:ascii="Calibri" w:hAnsi="Calibri" w:eastAsia="宋体" w:cs="宋体"/>
          <w:kern w:val="2"/>
          <w:sz w:val="21"/>
          <w:szCs w:val="22"/>
          <w:lang w:val="en-US" w:eastAsia="zh-CN" w:bidi="ar-SA"/>
        </w:rPr>
      </w:pPr>
    </w:p>
    <w:p w14:paraId="5EFB8383">
      <w:pPr>
        <w:rPr>
          <w:rFonts w:ascii="Calibri" w:hAnsi="Calibri" w:eastAsia="宋体" w:cs="宋体"/>
          <w:szCs w:val="22"/>
        </w:rPr>
      </w:pPr>
    </w:p>
    <w:p w14:paraId="254B2C34">
      <w:pPr>
        <w:widowControl w:val="0"/>
        <w:spacing w:after="120"/>
        <w:ind w:left="420" w:leftChars="200" w:firstLine="420" w:firstLineChars="200"/>
        <w:jc w:val="both"/>
        <w:rPr>
          <w:rFonts w:ascii="Calibri" w:hAnsi="Calibri" w:eastAsia="宋体" w:cs="宋体"/>
          <w:kern w:val="2"/>
          <w:sz w:val="21"/>
          <w:szCs w:val="22"/>
          <w:lang w:val="en-US" w:eastAsia="zh-CN" w:bidi="ar-SA"/>
        </w:rPr>
      </w:pPr>
    </w:p>
    <w:p w14:paraId="19A3549D">
      <w:pPr>
        <w:rPr>
          <w:rFonts w:ascii="Calibri" w:hAnsi="Calibri" w:eastAsia="宋体" w:cs="宋体"/>
          <w:szCs w:val="22"/>
        </w:rPr>
      </w:pPr>
    </w:p>
    <w:p w14:paraId="06537C63">
      <w:pPr>
        <w:widowControl w:val="0"/>
        <w:spacing w:after="120"/>
        <w:ind w:left="420" w:leftChars="200" w:firstLine="420" w:firstLineChars="200"/>
        <w:jc w:val="both"/>
        <w:rPr>
          <w:rFonts w:ascii="Calibri" w:hAnsi="Calibri" w:eastAsia="宋体" w:cs="宋体"/>
          <w:kern w:val="2"/>
          <w:sz w:val="21"/>
          <w:szCs w:val="22"/>
          <w:lang w:val="en-US" w:eastAsia="zh-CN" w:bidi="ar-SA"/>
        </w:rPr>
      </w:pPr>
    </w:p>
    <w:p w14:paraId="30C69864">
      <w:pPr>
        <w:rPr>
          <w:rFonts w:ascii="Calibri" w:hAnsi="Calibri" w:eastAsia="宋体" w:cs="宋体"/>
          <w:szCs w:val="22"/>
        </w:rPr>
      </w:pPr>
    </w:p>
    <w:p w14:paraId="42152B16">
      <w:pPr>
        <w:widowControl w:val="0"/>
        <w:spacing w:after="120"/>
        <w:ind w:left="420" w:leftChars="200" w:firstLine="420" w:firstLineChars="200"/>
        <w:jc w:val="both"/>
        <w:rPr>
          <w:rFonts w:ascii="Calibri" w:hAnsi="Calibri" w:eastAsia="宋体" w:cs="宋体"/>
          <w:kern w:val="2"/>
          <w:sz w:val="21"/>
          <w:szCs w:val="22"/>
          <w:lang w:val="en-US" w:eastAsia="zh-CN" w:bidi="ar-SA"/>
        </w:rPr>
      </w:pPr>
    </w:p>
    <w:p w14:paraId="3B58DEE5">
      <w:pPr>
        <w:rPr>
          <w:rFonts w:ascii="Calibri" w:hAnsi="Calibri" w:eastAsia="宋体" w:cs="宋体"/>
          <w:szCs w:val="22"/>
        </w:rPr>
      </w:pPr>
    </w:p>
    <w:p w14:paraId="543B2085">
      <w:pPr>
        <w:widowControl w:val="0"/>
        <w:spacing w:after="120"/>
        <w:ind w:left="420" w:leftChars="200" w:firstLine="420" w:firstLineChars="200"/>
        <w:jc w:val="both"/>
        <w:rPr>
          <w:rFonts w:ascii="Calibri" w:hAnsi="Calibri" w:eastAsia="宋体" w:cs="宋体"/>
          <w:kern w:val="2"/>
          <w:sz w:val="21"/>
          <w:szCs w:val="22"/>
          <w:lang w:val="en-US" w:eastAsia="zh-CN" w:bidi="ar-SA"/>
        </w:rPr>
      </w:pPr>
    </w:p>
    <w:p w14:paraId="1726A9E0">
      <w:pPr>
        <w:rPr>
          <w:rFonts w:ascii="Calibri" w:hAnsi="Calibri" w:eastAsia="宋体" w:cs="宋体"/>
          <w:szCs w:val="22"/>
        </w:rPr>
      </w:pPr>
    </w:p>
    <w:p w14:paraId="79BC8DAA">
      <w:pPr>
        <w:widowControl w:val="0"/>
        <w:spacing w:after="120"/>
        <w:ind w:left="420" w:leftChars="200" w:firstLine="420" w:firstLineChars="200"/>
        <w:jc w:val="both"/>
        <w:rPr>
          <w:rFonts w:ascii="Calibri" w:hAnsi="Calibri" w:eastAsia="宋体" w:cs="宋体"/>
          <w:kern w:val="2"/>
          <w:sz w:val="21"/>
          <w:szCs w:val="22"/>
          <w:lang w:val="en-US" w:eastAsia="zh-CN" w:bidi="ar-SA"/>
        </w:rPr>
      </w:pPr>
    </w:p>
    <w:p w14:paraId="047E2695">
      <w:pPr>
        <w:rPr>
          <w:rFonts w:ascii="Calibri" w:hAnsi="Calibri" w:eastAsia="宋体" w:cs="宋体"/>
          <w:szCs w:val="22"/>
        </w:rPr>
      </w:pPr>
    </w:p>
    <w:p w14:paraId="6F74C3E5">
      <w:pPr>
        <w:widowControl w:val="0"/>
        <w:spacing w:after="120"/>
        <w:ind w:left="420" w:leftChars="200" w:firstLine="420" w:firstLineChars="200"/>
        <w:jc w:val="both"/>
        <w:rPr>
          <w:rFonts w:ascii="Calibri" w:hAnsi="Calibri" w:eastAsia="宋体" w:cs="宋体"/>
          <w:kern w:val="2"/>
          <w:sz w:val="21"/>
          <w:szCs w:val="22"/>
          <w:lang w:val="en-US" w:eastAsia="zh-CN" w:bidi="ar-SA"/>
        </w:rPr>
      </w:pPr>
    </w:p>
    <w:p w14:paraId="2708AF79">
      <w:pPr>
        <w:rPr>
          <w:rFonts w:ascii="Calibri" w:hAnsi="Calibri" w:eastAsia="宋体" w:cs="宋体"/>
          <w:szCs w:val="22"/>
        </w:rPr>
      </w:pPr>
    </w:p>
    <w:p w14:paraId="465C74A7">
      <w:pPr>
        <w:widowControl w:val="0"/>
        <w:spacing w:after="120"/>
        <w:ind w:left="420" w:leftChars="200" w:firstLine="420" w:firstLineChars="200"/>
        <w:jc w:val="both"/>
        <w:rPr>
          <w:rFonts w:ascii="Calibri" w:hAnsi="Calibri" w:eastAsia="宋体" w:cs="宋体"/>
          <w:kern w:val="2"/>
          <w:sz w:val="21"/>
          <w:szCs w:val="22"/>
          <w:lang w:val="en-US" w:eastAsia="zh-CN" w:bidi="ar-SA"/>
        </w:rPr>
      </w:pPr>
    </w:p>
    <w:p w14:paraId="7AEEDC5B">
      <w:pPr>
        <w:rPr>
          <w:rFonts w:ascii="Calibri" w:hAnsi="Calibri" w:eastAsia="宋体" w:cs="宋体"/>
          <w:szCs w:val="22"/>
        </w:rPr>
      </w:pPr>
    </w:p>
    <w:p w14:paraId="4924BF11">
      <w:pPr>
        <w:widowControl w:val="0"/>
        <w:spacing w:after="120"/>
        <w:ind w:left="420" w:leftChars="200" w:firstLine="420" w:firstLineChars="200"/>
        <w:jc w:val="both"/>
        <w:rPr>
          <w:rFonts w:ascii="Calibri" w:hAnsi="Calibri" w:eastAsia="宋体" w:cs="宋体"/>
          <w:kern w:val="2"/>
          <w:sz w:val="21"/>
          <w:szCs w:val="22"/>
          <w:lang w:val="en-US" w:eastAsia="zh-CN" w:bidi="ar-SA"/>
        </w:rPr>
      </w:pPr>
    </w:p>
    <w:p w14:paraId="18A3AF76">
      <w:pPr>
        <w:rPr>
          <w:rFonts w:ascii="Calibri" w:hAnsi="Calibri" w:eastAsia="宋体" w:cs="宋体"/>
          <w:szCs w:val="22"/>
        </w:rPr>
      </w:pPr>
    </w:p>
    <w:p w14:paraId="5C7AB0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SA"/>
        </w:rPr>
      </w:pPr>
    </w:p>
    <w:p w14:paraId="61FA67FB">
      <w:pPr>
        <w:widowControl/>
        <w:kinsoku w:val="0"/>
        <w:autoSpaceDE w:val="0"/>
        <w:autoSpaceDN w:val="0"/>
        <w:adjustRightInd w:val="0"/>
        <w:snapToGrid w:val="0"/>
        <w:spacing w:before="288" w:line="222" w:lineRule="auto"/>
        <w:ind w:left="3874" w:leftChars="0" w:hanging="3874" w:hangingChars="1628"/>
        <w:jc w:val="center"/>
        <w:textAlignment w:val="baseline"/>
        <w:outlineLvl w:val="1"/>
        <w:rPr>
          <w:rFonts w:hint="eastAsia" w:ascii="黑体" w:hAnsi="黑体" w:eastAsia="黑体" w:cs="黑体"/>
          <w:b/>
          <w:bCs/>
          <w:snapToGrid w:val="0"/>
          <w:color w:val="000000"/>
          <w:spacing w:val="-1"/>
          <w:kern w:val="0"/>
          <w:sz w:val="24"/>
          <w:szCs w:val="24"/>
          <w:lang w:val="en-US" w:eastAsia="zh-CN"/>
        </w:rPr>
      </w:pPr>
      <w:r>
        <w:rPr>
          <w:rFonts w:hint="eastAsia" w:ascii="黑体" w:hAnsi="黑体" w:eastAsia="黑体" w:cs="黑体"/>
          <w:b/>
          <w:bCs/>
          <w:snapToGrid w:val="0"/>
          <w:color w:val="000000"/>
          <w:spacing w:val="-1"/>
          <w:kern w:val="0"/>
          <w:sz w:val="24"/>
          <w:szCs w:val="24"/>
          <w:lang w:val="en-US" w:eastAsia="zh-CN"/>
        </w:rPr>
        <w:t>采购需求</w:t>
      </w:r>
    </w:p>
    <w:p w14:paraId="5645ECDB">
      <w:pPr>
        <w:widowControl/>
        <w:kinsoku w:val="0"/>
        <w:autoSpaceDE w:val="0"/>
        <w:autoSpaceDN w:val="0"/>
        <w:adjustRightInd w:val="0"/>
        <w:snapToGrid w:val="0"/>
        <w:spacing w:before="288" w:line="222" w:lineRule="auto"/>
        <w:ind w:left="3874" w:leftChars="0" w:hanging="3874" w:hangingChars="1628"/>
        <w:jc w:val="center"/>
        <w:textAlignment w:val="baseline"/>
        <w:outlineLvl w:val="1"/>
        <w:rPr>
          <w:rFonts w:ascii="黑体" w:hAnsi="黑体" w:eastAsia="黑体" w:cs="黑体"/>
          <w:snapToGrid w:val="0"/>
          <w:color w:val="000000"/>
          <w:kern w:val="0"/>
          <w:sz w:val="24"/>
          <w:szCs w:val="24"/>
          <w:lang w:eastAsia="en-US"/>
        </w:rPr>
      </w:pPr>
      <w:r>
        <w:rPr>
          <w:rFonts w:ascii="黑体" w:hAnsi="黑体" w:eastAsia="黑体" w:cs="黑体"/>
          <w:b/>
          <w:bCs/>
          <w:snapToGrid w:val="0"/>
          <w:color w:val="000000"/>
          <w:spacing w:val="-1"/>
          <w:kern w:val="0"/>
          <w:sz w:val="24"/>
          <w:szCs w:val="24"/>
          <w:lang w:eastAsia="en-US"/>
        </w:rPr>
        <w:t>第一节</w:t>
      </w:r>
      <w:r>
        <w:rPr>
          <w:rFonts w:ascii="黑体" w:hAnsi="黑体" w:eastAsia="黑体" w:cs="黑体"/>
          <w:snapToGrid w:val="0"/>
          <w:color w:val="000000"/>
          <w:spacing w:val="-1"/>
          <w:kern w:val="0"/>
          <w:sz w:val="24"/>
          <w:szCs w:val="24"/>
          <w:lang w:eastAsia="en-US"/>
        </w:rPr>
        <w:t xml:space="preserve"> </w:t>
      </w:r>
      <w:r>
        <w:rPr>
          <w:rFonts w:ascii="黑体" w:hAnsi="黑体" w:eastAsia="黑体" w:cs="黑体"/>
          <w:b/>
          <w:bCs/>
          <w:snapToGrid w:val="0"/>
          <w:color w:val="000000"/>
          <w:spacing w:val="-1"/>
          <w:kern w:val="0"/>
          <w:sz w:val="24"/>
          <w:szCs w:val="24"/>
          <w:lang w:eastAsia="en-US"/>
        </w:rPr>
        <w:t>采购清单一览表</w:t>
      </w:r>
    </w:p>
    <w:tbl>
      <w:tblPr>
        <w:tblStyle w:val="5"/>
        <w:tblpPr w:leftFromText="180" w:rightFromText="180" w:vertAnchor="text" w:horzAnchor="page" w:tblpX="1376" w:tblpY="96"/>
        <w:tblOverlap w:val="never"/>
        <w:tblW w:w="928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605"/>
        <w:gridCol w:w="2341"/>
        <w:gridCol w:w="1882"/>
        <w:gridCol w:w="1672"/>
        <w:gridCol w:w="873"/>
        <w:gridCol w:w="1913"/>
      </w:tblGrid>
      <w:tr w14:paraId="15AA8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8" w:hRule="atLeast"/>
        </w:trPr>
        <w:tc>
          <w:tcPr>
            <w:tcW w:w="605" w:type="dxa"/>
            <w:tcBorders>
              <w:top w:val="single" w:color="000000" w:sz="2" w:space="0"/>
              <w:left w:val="single" w:color="000000" w:sz="2" w:space="0"/>
            </w:tcBorders>
            <w:noWrap w:val="0"/>
            <w:vAlign w:val="center"/>
          </w:tcPr>
          <w:p w14:paraId="2CB5A647">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color w:val="auto"/>
                <w:kern w:val="0"/>
                <w:sz w:val="21"/>
                <w:szCs w:val="21"/>
                <w:lang w:val="en-US" w:eastAsia="en-US" w:bidi="ar-SA"/>
              </w:rPr>
            </w:pPr>
            <w:r>
              <w:rPr>
                <w:rFonts w:hint="eastAsia" w:ascii="宋体" w:hAnsi="宋体" w:eastAsia="宋体" w:cs="宋体"/>
                <w:b/>
                <w:bCs/>
                <w:color w:val="auto"/>
                <w:kern w:val="0"/>
                <w:sz w:val="21"/>
                <w:szCs w:val="21"/>
                <w:lang w:val="en-US" w:eastAsia="en-US" w:bidi="ar-SA"/>
              </w:rPr>
              <w:t>包号</w:t>
            </w:r>
          </w:p>
        </w:tc>
        <w:tc>
          <w:tcPr>
            <w:tcW w:w="2341" w:type="dxa"/>
            <w:tcBorders>
              <w:top w:val="single" w:color="000000" w:sz="2" w:space="0"/>
            </w:tcBorders>
            <w:noWrap w:val="0"/>
            <w:vAlign w:val="center"/>
          </w:tcPr>
          <w:p w14:paraId="31D921D5">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color w:val="auto"/>
                <w:kern w:val="0"/>
                <w:sz w:val="21"/>
                <w:szCs w:val="21"/>
                <w:lang w:val="en-US" w:eastAsia="en-US" w:bidi="ar-SA"/>
              </w:rPr>
            </w:pPr>
            <w:r>
              <w:rPr>
                <w:rFonts w:hint="eastAsia" w:ascii="宋体" w:hAnsi="宋体" w:eastAsia="宋体" w:cs="宋体"/>
                <w:b/>
                <w:bCs/>
                <w:color w:val="auto"/>
                <w:kern w:val="0"/>
                <w:sz w:val="21"/>
                <w:szCs w:val="21"/>
                <w:lang w:val="en-US" w:eastAsia="en-US" w:bidi="ar-SA"/>
              </w:rPr>
              <w:t>包名称</w:t>
            </w:r>
          </w:p>
        </w:tc>
        <w:tc>
          <w:tcPr>
            <w:tcW w:w="1882" w:type="dxa"/>
            <w:tcBorders>
              <w:top w:val="single" w:color="000000" w:sz="2" w:space="0"/>
            </w:tcBorders>
            <w:noWrap w:val="0"/>
            <w:vAlign w:val="center"/>
          </w:tcPr>
          <w:p w14:paraId="62659FB2">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color w:val="auto"/>
                <w:kern w:val="0"/>
                <w:sz w:val="21"/>
                <w:szCs w:val="21"/>
                <w:lang w:val="en-US" w:eastAsia="en-US" w:bidi="ar-SA"/>
              </w:rPr>
            </w:pPr>
            <w:r>
              <w:rPr>
                <w:rFonts w:hint="eastAsia" w:ascii="宋体" w:hAnsi="宋体" w:eastAsia="宋体" w:cs="宋体"/>
                <w:b/>
                <w:bCs/>
                <w:color w:val="auto"/>
                <w:kern w:val="0"/>
                <w:sz w:val="21"/>
                <w:szCs w:val="21"/>
                <w:lang w:val="en-US" w:eastAsia="en-US" w:bidi="ar-SA"/>
              </w:rPr>
              <w:t>标的名称</w:t>
            </w:r>
          </w:p>
        </w:tc>
        <w:tc>
          <w:tcPr>
            <w:tcW w:w="1672" w:type="dxa"/>
            <w:tcBorders>
              <w:top w:val="single" w:color="000000" w:sz="2" w:space="0"/>
            </w:tcBorders>
            <w:noWrap w:val="0"/>
            <w:vAlign w:val="center"/>
          </w:tcPr>
          <w:p w14:paraId="32DFA5C0">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color w:val="auto"/>
                <w:kern w:val="0"/>
                <w:sz w:val="21"/>
                <w:szCs w:val="21"/>
                <w:lang w:val="en-US" w:eastAsia="en-US" w:bidi="ar-SA"/>
              </w:rPr>
            </w:pPr>
            <w:r>
              <w:rPr>
                <w:rFonts w:hint="eastAsia" w:ascii="宋体" w:hAnsi="宋体" w:eastAsia="宋体" w:cs="宋体"/>
                <w:b/>
                <w:bCs/>
                <w:color w:val="auto"/>
                <w:kern w:val="0"/>
                <w:sz w:val="21"/>
                <w:szCs w:val="21"/>
                <w:lang w:val="en-US" w:eastAsia="en-US" w:bidi="ar-SA"/>
              </w:rPr>
              <w:t>简要技术要求</w:t>
            </w:r>
          </w:p>
        </w:tc>
        <w:tc>
          <w:tcPr>
            <w:tcW w:w="873" w:type="dxa"/>
            <w:tcBorders>
              <w:top w:val="single" w:color="000000" w:sz="2" w:space="0"/>
            </w:tcBorders>
            <w:noWrap w:val="0"/>
            <w:vAlign w:val="center"/>
          </w:tcPr>
          <w:p w14:paraId="4DE1652E">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color w:val="auto"/>
                <w:kern w:val="0"/>
                <w:sz w:val="21"/>
                <w:szCs w:val="21"/>
                <w:lang w:val="en-US" w:eastAsia="en-US" w:bidi="ar-SA"/>
              </w:rPr>
            </w:pPr>
            <w:r>
              <w:rPr>
                <w:rFonts w:hint="eastAsia" w:ascii="宋体" w:hAnsi="宋体" w:eastAsia="宋体" w:cs="宋体"/>
                <w:b/>
                <w:bCs/>
                <w:color w:val="auto"/>
                <w:kern w:val="0"/>
                <w:sz w:val="21"/>
                <w:szCs w:val="21"/>
                <w:lang w:val="en-US" w:eastAsia="zh-CN" w:bidi="ar-SA"/>
              </w:rPr>
              <w:t>数量</w:t>
            </w:r>
          </w:p>
        </w:tc>
        <w:tc>
          <w:tcPr>
            <w:tcW w:w="1913" w:type="dxa"/>
            <w:tcBorders>
              <w:top w:val="single" w:color="000000" w:sz="2" w:space="0"/>
            </w:tcBorders>
            <w:noWrap w:val="0"/>
            <w:vAlign w:val="center"/>
          </w:tcPr>
          <w:p w14:paraId="637C8264">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color w:val="auto"/>
                <w:kern w:val="0"/>
                <w:sz w:val="21"/>
                <w:szCs w:val="21"/>
                <w:lang w:val="en-US" w:eastAsia="zh-CN" w:bidi="ar-SA"/>
              </w:rPr>
            </w:pPr>
            <w:r>
              <w:rPr>
                <w:rFonts w:hint="eastAsia" w:ascii="宋体" w:hAnsi="宋体" w:eastAsia="宋体" w:cs="宋体"/>
                <w:b/>
                <w:bCs/>
                <w:color w:val="auto"/>
                <w:kern w:val="0"/>
                <w:sz w:val="21"/>
                <w:szCs w:val="21"/>
                <w:lang w:val="en-US" w:eastAsia="zh-CN" w:bidi="ar-SA"/>
              </w:rPr>
              <w:t>预算总价限价</w:t>
            </w:r>
          </w:p>
          <w:p w14:paraId="325E5E33">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b/>
                <w:bCs/>
                <w:color w:val="auto"/>
                <w:kern w:val="0"/>
                <w:sz w:val="21"/>
                <w:szCs w:val="21"/>
                <w:lang w:val="en-US" w:eastAsia="en-US" w:bidi="ar-SA"/>
              </w:rPr>
            </w:pPr>
            <w:r>
              <w:rPr>
                <w:rFonts w:hint="eastAsia" w:ascii="宋体" w:hAnsi="宋体" w:eastAsia="宋体" w:cs="宋体"/>
                <w:b/>
                <w:bCs/>
                <w:color w:val="auto"/>
                <w:kern w:val="0"/>
                <w:sz w:val="21"/>
                <w:szCs w:val="21"/>
                <w:lang w:val="en-US" w:eastAsia="zh-CN" w:bidi="ar-SA"/>
              </w:rPr>
              <w:t>（元）</w:t>
            </w:r>
          </w:p>
        </w:tc>
      </w:tr>
      <w:tr w14:paraId="306DD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56" w:hRule="atLeast"/>
        </w:trPr>
        <w:tc>
          <w:tcPr>
            <w:tcW w:w="605" w:type="dxa"/>
            <w:tcBorders>
              <w:left w:val="single" w:color="000000" w:sz="2" w:space="0"/>
            </w:tcBorders>
            <w:noWrap w:val="0"/>
            <w:vAlign w:val="center"/>
          </w:tcPr>
          <w:p w14:paraId="2397E821">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color w:val="auto"/>
                <w:kern w:val="0"/>
                <w:sz w:val="21"/>
                <w:szCs w:val="21"/>
                <w:lang w:val="en-US" w:eastAsia="en-US" w:bidi="ar-SA"/>
              </w:rPr>
            </w:pPr>
            <w:r>
              <w:rPr>
                <w:rFonts w:hint="eastAsia" w:ascii="宋体" w:hAnsi="宋体" w:eastAsia="宋体" w:cs="宋体"/>
                <w:color w:val="auto"/>
                <w:kern w:val="0"/>
                <w:sz w:val="21"/>
                <w:szCs w:val="21"/>
                <w:lang w:val="en-US" w:eastAsia="en-US" w:bidi="ar-SA"/>
              </w:rPr>
              <w:t>1</w:t>
            </w:r>
          </w:p>
        </w:tc>
        <w:tc>
          <w:tcPr>
            <w:tcW w:w="2341" w:type="dxa"/>
            <w:noWrap w:val="0"/>
            <w:vAlign w:val="center"/>
          </w:tcPr>
          <w:p w14:paraId="232077E1">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eastAsia" w:ascii="宋体" w:hAnsi="宋体" w:eastAsia="宋体" w:cs="宋体"/>
                <w:color w:val="auto"/>
                <w:kern w:val="0"/>
                <w:sz w:val="21"/>
                <w:szCs w:val="21"/>
                <w:lang w:val="en-US" w:eastAsia="en-US" w:bidi="ar-SA"/>
              </w:rPr>
            </w:pPr>
            <w:r>
              <w:rPr>
                <w:rFonts w:hint="eastAsia" w:ascii="宋体" w:hAnsi="宋体" w:eastAsia="宋体" w:cs="宋体"/>
                <w:color w:val="auto"/>
                <w:kern w:val="0"/>
                <w:sz w:val="21"/>
                <w:szCs w:val="21"/>
                <w:lang w:val="en-US" w:eastAsia="en-US" w:bidi="ar-SA"/>
              </w:rPr>
              <w:t>G320 线（醴株线）K1140+565-K1160+261 路面改善工程监理服务</w:t>
            </w:r>
          </w:p>
        </w:tc>
        <w:tc>
          <w:tcPr>
            <w:tcW w:w="1882" w:type="dxa"/>
            <w:noWrap w:val="0"/>
            <w:vAlign w:val="center"/>
          </w:tcPr>
          <w:p w14:paraId="0D9A0B1D">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宋体" w:hAnsi="宋体" w:eastAsia="宋体" w:cs="宋体"/>
                <w:color w:val="auto"/>
                <w:kern w:val="0"/>
                <w:sz w:val="21"/>
                <w:szCs w:val="21"/>
                <w:lang w:val="en-US" w:eastAsia="zh-CN" w:bidi="ar-SA"/>
              </w:rPr>
            </w:pPr>
            <w:r>
              <w:rPr>
                <w:rFonts w:hint="eastAsia" w:ascii="宋体" w:hAnsi="宋体" w:cs="宋体"/>
                <w:color w:val="auto"/>
                <w:kern w:val="0"/>
                <w:sz w:val="21"/>
                <w:szCs w:val="21"/>
                <w:lang w:val="en-US" w:eastAsia="zh-CN" w:bidi="ar-SA"/>
              </w:rPr>
              <w:t>路面</w:t>
            </w:r>
            <w:r>
              <w:rPr>
                <w:rFonts w:hint="eastAsia" w:ascii="宋体" w:hAnsi="宋体" w:eastAsia="宋体" w:cs="宋体"/>
                <w:color w:val="auto"/>
                <w:kern w:val="0"/>
                <w:sz w:val="21"/>
                <w:szCs w:val="21"/>
                <w:lang w:val="en-US" w:eastAsia="zh-CN" w:bidi="ar-SA"/>
              </w:rPr>
              <w:t>工程监理服务</w:t>
            </w:r>
          </w:p>
        </w:tc>
        <w:tc>
          <w:tcPr>
            <w:tcW w:w="1672" w:type="dxa"/>
            <w:noWrap w:val="0"/>
            <w:vAlign w:val="center"/>
          </w:tcPr>
          <w:p w14:paraId="10FD0D21">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详见技术服务要求</w:t>
            </w:r>
          </w:p>
        </w:tc>
        <w:tc>
          <w:tcPr>
            <w:tcW w:w="873" w:type="dxa"/>
            <w:noWrap w:val="0"/>
            <w:vAlign w:val="center"/>
          </w:tcPr>
          <w:p w14:paraId="3381B31F">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壹项</w:t>
            </w:r>
          </w:p>
        </w:tc>
        <w:tc>
          <w:tcPr>
            <w:tcW w:w="1913" w:type="dxa"/>
            <w:noWrap w:val="0"/>
            <w:vAlign w:val="center"/>
          </w:tcPr>
          <w:p w14:paraId="23DB5191">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470000</w:t>
            </w:r>
          </w:p>
        </w:tc>
      </w:tr>
    </w:tbl>
    <w:p w14:paraId="23A9496F">
      <w:pPr>
        <w:widowControl/>
        <w:kinsoku w:val="0"/>
        <w:autoSpaceDE w:val="0"/>
        <w:autoSpaceDN w:val="0"/>
        <w:adjustRightInd w:val="0"/>
        <w:snapToGrid w:val="0"/>
        <w:spacing w:line="142" w:lineRule="exact"/>
        <w:jc w:val="left"/>
        <w:textAlignment w:val="baseline"/>
        <w:rPr>
          <w:rFonts w:ascii="Arial" w:hAnsi="Arial" w:eastAsia="Arial" w:cs="Arial"/>
          <w:snapToGrid w:val="0"/>
          <w:color w:val="000000"/>
          <w:kern w:val="0"/>
          <w:szCs w:val="21"/>
          <w:lang w:eastAsia="en-US"/>
        </w:rPr>
      </w:pPr>
    </w:p>
    <w:p w14:paraId="39E0F6A8">
      <w:pPr>
        <w:widowControl/>
        <w:kinsoku w:val="0"/>
        <w:autoSpaceDE w:val="0"/>
        <w:autoSpaceDN w:val="0"/>
        <w:adjustRightInd w:val="0"/>
        <w:snapToGrid w:val="0"/>
        <w:spacing w:line="439" w:lineRule="auto"/>
        <w:jc w:val="left"/>
        <w:textAlignment w:val="baseline"/>
        <w:rPr>
          <w:rFonts w:ascii="Arial" w:hAnsi="Arial" w:eastAsia="Arial" w:cs="Arial"/>
          <w:snapToGrid w:val="0"/>
          <w:color w:val="000000"/>
          <w:kern w:val="0"/>
          <w:sz w:val="21"/>
          <w:szCs w:val="21"/>
          <w:lang w:eastAsia="en-US"/>
        </w:rPr>
      </w:pPr>
    </w:p>
    <w:p w14:paraId="5F014032">
      <w:pPr>
        <w:kinsoku w:val="0"/>
        <w:autoSpaceDE w:val="0"/>
        <w:autoSpaceDN w:val="0"/>
        <w:adjustRightInd w:val="0"/>
        <w:snapToGrid w:val="0"/>
        <w:spacing w:before="65" w:line="228" w:lineRule="auto"/>
        <w:ind w:left="27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注：1、“包</w:t>
      </w:r>
      <w:r>
        <w:rPr>
          <w:rFonts w:ascii="宋体" w:hAnsi="宋体" w:eastAsia="宋体" w:cs="宋体"/>
          <w:snapToGrid w:val="0"/>
          <w:color w:val="000000"/>
          <w:spacing w:val="-66"/>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”为最小合同单位。每“包</w:t>
      </w:r>
      <w:r>
        <w:rPr>
          <w:rFonts w:ascii="宋体" w:hAnsi="宋体" w:eastAsia="宋体" w:cs="宋体"/>
          <w:snapToGrid w:val="0"/>
          <w:color w:val="000000"/>
          <w:spacing w:val="-70"/>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”内容应细化到“</w:t>
      </w:r>
      <w:r>
        <w:rPr>
          <w:rFonts w:ascii="宋体" w:hAnsi="宋体" w:eastAsia="宋体" w:cs="宋体"/>
          <w:snapToGrid w:val="0"/>
          <w:color w:val="000000"/>
          <w:spacing w:val="-70"/>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品</w:t>
      </w:r>
      <w:r>
        <w:rPr>
          <w:rFonts w:ascii="宋体" w:hAnsi="宋体" w:eastAsia="宋体" w:cs="宋体"/>
          <w:snapToGrid w:val="0"/>
          <w:color w:val="000000"/>
          <w:spacing w:val="-50"/>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目</w:t>
      </w:r>
      <w:r>
        <w:rPr>
          <w:rFonts w:ascii="宋体" w:hAnsi="宋体" w:eastAsia="宋体" w:cs="宋体"/>
          <w:snapToGrid w:val="0"/>
          <w:color w:val="000000"/>
          <w:spacing w:val="-70"/>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”（如果分品目的）。</w:t>
      </w:r>
    </w:p>
    <w:p w14:paraId="73074908">
      <w:pPr>
        <w:widowControl/>
        <w:kinsoku w:val="0"/>
        <w:autoSpaceDE w:val="0"/>
        <w:autoSpaceDN w:val="0"/>
        <w:adjustRightInd w:val="0"/>
        <w:snapToGrid w:val="0"/>
        <w:spacing w:line="255" w:lineRule="auto"/>
        <w:jc w:val="left"/>
        <w:textAlignment w:val="baseline"/>
        <w:rPr>
          <w:rFonts w:ascii="Arial" w:hAnsi="Arial" w:eastAsia="Arial" w:cs="Arial"/>
          <w:snapToGrid w:val="0"/>
          <w:color w:val="000000"/>
          <w:kern w:val="0"/>
          <w:sz w:val="21"/>
          <w:szCs w:val="21"/>
          <w:lang w:eastAsia="en-US"/>
        </w:rPr>
      </w:pPr>
    </w:p>
    <w:p w14:paraId="31382DD7">
      <w:pPr>
        <w:kinsoku w:val="0"/>
        <w:autoSpaceDE w:val="0"/>
        <w:autoSpaceDN w:val="0"/>
        <w:adjustRightInd w:val="0"/>
        <w:snapToGrid w:val="0"/>
        <w:spacing w:before="65" w:line="228" w:lineRule="auto"/>
        <w:ind w:left="70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10"/>
          <w:kern w:val="0"/>
          <w:sz w:val="20"/>
          <w:szCs w:val="20"/>
          <w:lang w:val="en-US" w:eastAsia="en-US" w:bidi="ar-SA"/>
        </w:rPr>
        <w:t>2、服务的主要技术参数或规格：详见“技术服务要求</w:t>
      </w:r>
      <w:r>
        <w:rPr>
          <w:rFonts w:ascii="宋体" w:hAnsi="宋体" w:eastAsia="宋体" w:cs="宋体"/>
          <w:snapToGrid w:val="0"/>
          <w:color w:val="000000"/>
          <w:spacing w:val="-70"/>
          <w:kern w:val="0"/>
          <w:sz w:val="20"/>
          <w:szCs w:val="20"/>
          <w:lang w:val="en-US" w:eastAsia="en-US" w:bidi="ar-SA"/>
        </w:rPr>
        <w:t xml:space="preserve"> </w:t>
      </w:r>
      <w:r>
        <w:rPr>
          <w:rFonts w:ascii="宋体" w:hAnsi="宋体" w:eastAsia="宋体" w:cs="宋体"/>
          <w:snapToGrid w:val="0"/>
          <w:color w:val="000000"/>
          <w:spacing w:val="10"/>
          <w:kern w:val="0"/>
          <w:sz w:val="20"/>
          <w:szCs w:val="20"/>
          <w:lang w:val="en-US" w:eastAsia="en-US" w:bidi="ar-SA"/>
        </w:rPr>
        <w:t>”中的具</w:t>
      </w:r>
      <w:r>
        <w:rPr>
          <w:rFonts w:ascii="宋体" w:hAnsi="宋体" w:eastAsia="宋体" w:cs="宋体"/>
          <w:snapToGrid w:val="0"/>
          <w:color w:val="000000"/>
          <w:spacing w:val="9"/>
          <w:kern w:val="0"/>
          <w:sz w:val="20"/>
          <w:szCs w:val="20"/>
          <w:lang w:val="en-US" w:eastAsia="en-US" w:bidi="ar-SA"/>
        </w:rPr>
        <w:t>体技术参数。</w:t>
      </w:r>
    </w:p>
    <w:p w14:paraId="4488BCF9">
      <w:pPr>
        <w:widowControl/>
        <w:kinsoku w:val="0"/>
        <w:autoSpaceDE w:val="0"/>
        <w:autoSpaceDN w:val="0"/>
        <w:adjustRightInd w:val="0"/>
        <w:snapToGrid w:val="0"/>
        <w:spacing w:line="267" w:lineRule="auto"/>
        <w:jc w:val="left"/>
        <w:textAlignment w:val="baseline"/>
        <w:rPr>
          <w:rFonts w:ascii="Arial" w:hAnsi="Arial" w:eastAsia="Arial" w:cs="Arial"/>
          <w:snapToGrid w:val="0"/>
          <w:color w:val="000000"/>
          <w:kern w:val="0"/>
          <w:sz w:val="21"/>
          <w:szCs w:val="21"/>
          <w:lang w:eastAsia="en-US"/>
        </w:rPr>
      </w:pPr>
    </w:p>
    <w:p w14:paraId="4310C3F7">
      <w:pPr>
        <w:numPr>
          <w:ilvl w:val="0"/>
          <w:numId w:val="1"/>
        </w:numPr>
        <w:kinsoku w:val="0"/>
        <w:autoSpaceDE w:val="0"/>
        <w:autoSpaceDN w:val="0"/>
        <w:adjustRightInd w:val="0"/>
        <w:snapToGrid w:val="0"/>
        <w:spacing w:before="66" w:line="417" w:lineRule="auto"/>
        <w:ind w:left="283" w:right="264" w:firstLine="423"/>
        <w:jc w:val="left"/>
        <w:textAlignment w:val="baseline"/>
        <w:rPr>
          <w:rFonts w:ascii="宋体" w:hAnsi="宋体" w:eastAsia="宋体" w:cs="宋体"/>
          <w:snapToGrid w:val="0"/>
          <w:color w:val="000000"/>
          <w:spacing w:val="10"/>
          <w:kern w:val="0"/>
          <w:sz w:val="20"/>
          <w:szCs w:val="20"/>
          <w:lang w:val="en-US" w:eastAsia="en-US" w:bidi="ar-SA"/>
        </w:rPr>
      </w:pPr>
      <w:r>
        <w:rPr>
          <w:rFonts w:ascii="宋体" w:hAnsi="宋体" w:eastAsia="宋体" w:cs="宋体"/>
          <w:snapToGrid w:val="0"/>
          <w:color w:val="000000"/>
          <w:spacing w:val="10"/>
          <w:kern w:val="0"/>
          <w:sz w:val="20"/>
          <w:szCs w:val="20"/>
          <w:lang w:val="en-US" w:eastAsia="en-US" w:bidi="ar-SA"/>
        </w:rPr>
        <w:t>供应商应在响应文件“分项报价明细表</w:t>
      </w:r>
      <w:r>
        <w:rPr>
          <w:rFonts w:ascii="宋体" w:hAnsi="宋体" w:eastAsia="宋体" w:cs="宋体"/>
          <w:snapToGrid w:val="0"/>
          <w:color w:val="000000"/>
          <w:spacing w:val="-52"/>
          <w:kern w:val="0"/>
          <w:sz w:val="20"/>
          <w:szCs w:val="20"/>
          <w:lang w:val="en-US" w:eastAsia="en-US" w:bidi="ar-SA"/>
        </w:rPr>
        <w:t xml:space="preserve"> </w:t>
      </w:r>
      <w:r>
        <w:rPr>
          <w:rFonts w:ascii="宋体" w:hAnsi="宋体" w:eastAsia="宋体" w:cs="宋体"/>
          <w:snapToGrid w:val="0"/>
          <w:color w:val="000000"/>
          <w:spacing w:val="10"/>
          <w:kern w:val="0"/>
          <w:sz w:val="20"/>
          <w:szCs w:val="20"/>
          <w:lang w:val="en-US" w:eastAsia="en-US" w:bidi="ar-SA"/>
        </w:rPr>
        <w:t>”中按</w:t>
      </w:r>
      <w:r>
        <w:rPr>
          <w:rFonts w:hint="eastAsia" w:ascii="宋体" w:hAnsi="宋体" w:eastAsia="宋体" w:cs="宋体"/>
          <w:snapToGrid w:val="0"/>
          <w:color w:val="000000"/>
          <w:spacing w:val="10"/>
          <w:kern w:val="0"/>
          <w:sz w:val="20"/>
          <w:szCs w:val="20"/>
          <w:lang w:val="en-US" w:eastAsia="en-US" w:bidi="ar-SA"/>
        </w:rPr>
        <w:t>标的名称</w:t>
      </w:r>
      <w:r>
        <w:rPr>
          <w:rFonts w:ascii="宋体" w:hAnsi="宋体" w:eastAsia="宋体" w:cs="宋体"/>
          <w:snapToGrid w:val="0"/>
          <w:color w:val="000000"/>
          <w:spacing w:val="10"/>
          <w:kern w:val="0"/>
          <w:sz w:val="20"/>
          <w:szCs w:val="20"/>
          <w:lang w:val="en-US" w:eastAsia="en-US" w:bidi="ar-SA"/>
        </w:rPr>
        <w:t>顺序逐项填</w:t>
      </w:r>
      <w:r>
        <w:rPr>
          <w:rFonts w:ascii="宋体" w:hAnsi="宋体" w:eastAsia="宋体" w:cs="宋体"/>
          <w:snapToGrid w:val="0"/>
          <w:color w:val="000000"/>
          <w:spacing w:val="11"/>
          <w:kern w:val="0"/>
          <w:sz w:val="20"/>
          <w:szCs w:val="20"/>
          <w:lang w:val="en-US" w:eastAsia="en-US" w:bidi="ar-SA"/>
        </w:rPr>
        <w:t>写，且</w:t>
      </w:r>
      <w:r>
        <w:rPr>
          <w:rFonts w:hint="eastAsia" w:ascii="宋体" w:hAnsi="宋体" w:eastAsia="宋体" w:cs="宋体"/>
          <w:snapToGrid w:val="0"/>
          <w:color w:val="000000"/>
          <w:spacing w:val="11"/>
          <w:kern w:val="0"/>
          <w:sz w:val="20"/>
          <w:szCs w:val="20"/>
          <w:lang w:val="en-US" w:eastAsia="en-US" w:bidi="ar-SA"/>
        </w:rPr>
        <w:t>标的名称</w:t>
      </w:r>
      <w:r>
        <w:rPr>
          <w:rFonts w:ascii="宋体" w:hAnsi="宋体" w:eastAsia="宋体" w:cs="宋体"/>
          <w:snapToGrid w:val="0"/>
          <w:color w:val="000000"/>
          <w:spacing w:val="11"/>
          <w:kern w:val="0"/>
          <w:sz w:val="20"/>
          <w:szCs w:val="20"/>
          <w:lang w:val="en-US" w:eastAsia="en-US" w:bidi="ar-SA"/>
        </w:rPr>
        <w:t>均</w:t>
      </w:r>
      <w:r>
        <w:rPr>
          <w:rFonts w:ascii="宋体" w:hAnsi="宋体" w:eastAsia="宋体" w:cs="宋体"/>
          <w:snapToGrid w:val="0"/>
          <w:color w:val="000000"/>
          <w:spacing w:val="10"/>
          <w:kern w:val="0"/>
          <w:sz w:val="20"/>
          <w:szCs w:val="20"/>
          <w:lang w:val="en-US" w:eastAsia="en-US" w:bidi="ar-SA"/>
        </w:rPr>
        <w:t>需按谈判文件规定报价。如有缺项、漏项，其响应无效</w:t>
      </w:r>
      <w:r>
        <w:rPr>
          <w:rFonts w:hint="eastAsia" w:ascii="宋体" w:hAnsi="宋体" w:eastAsia="宋体" w:cs="宋体"/>
          <w:snapToGrid w:val="0"/>
          <w:color w:val="000000"/>
          <w:spacing w:val="10"/>
          <w:kern w:val="0"/>
          <w:sz w:val="20"/>
          <w:szCs w:val="20"/>
          <w:lang w:val="en-US" w:eastAsia="zh-CN" w:bidi="ar-SA"/>
        </w:rPr>
        <w:t>。</w:t>
      </w:r>
    </w:p>
    <w:p w14:paraId="487FAC2F">
      <w:pPr>
        <w:numPr>
          <w:ilvl w:val="0"/>
          <w:numId w:val="1"/>
        </w:numPr>
        <w:kinsoku w:val="0"/>
        <w:autoSpaceDE w:val="0"/>
        <w:autoSpaceDN w:val="0"/>
        <w:adjustRightInd w:val="0"/>
        <w:snapToGrid w:val="0"/>
        <w:spacing w:before="66" w:line="417" w:lineRule="auto"/>
        <w:ind w:left="283" w:right="264" w:firstLine="423"/>
        <w:jc w:val="left"/>
        <w:textAlignment w:val="baseline"/>
        <w:rPr>
          <w:rFonts w:ascii="宋体" w:hAnsi="宋体" w:eastAsia="宋体" w:cs="宋体"/>
          <w:snapToGrid w:val="0"/>
          <w:color w:val="000000"/>
          <w:spacing w:val="10"/>
          <w:kern w:val="0"/>
          <w:sz w:val="20"/>
          <w:szCs w:val="20"/>
          <w:lang w:val="en-US" w:eastAsia="en-US" w:bidi="ar-SA"/>
        </w:rPr>
        <w:sectPr>
          <w:pgSz w:w="11906" w:h="16838"/>
          <w:pgMar w:top="1418" w:right="1418" w:bottom="1134" w:left="1418" w:header="851" w:footer="992" w:gutter="0"/>
          <w:pgBorders>
            <w:top w:val="none" w:sz="0" w:space="0"/>
            <w:left w:val="none" w:sz="0" w:space="0"/>
            <w:bottom w:val="none" w:sz="0" w:space="0"/>
            <w:right w:val="none" w:sz="0" w:space="0"/>
          </w:pgBorders>
          <w:pgNumType w:fmt="numberInDash"/>
          <w:cols w:space="720" w:num="1"/>
          <w:docGrid w:type="linesAndChars" w:linePitch="312" w:charSpace="0"/>
        </w:sectPr>
      </w:pPr>
      <w:r>
        <w:rPr>
          <w:rFonts w:hint="eastAsia" w:ascii="宋体" w:hAnsi="宋体" w:eastAsia="宋体" w:cs="宋体"/>
          <w:snapToGrid w:val="0"/>
          <w:color w:val="000000"/>
          <w:spacing w:val="10"/>
          <w:kern w:val="0"/>
          <w:sz w:val="20"/>
          <w:szCs w:val="20"/>
          <w:lang w:val="en-US" w:eastAsia="en-US" w:bidi="ar-SA"/>
        </w:rPr>
        <w:t>（备注：按《株财发[2023]2号》文件，计费基数为结算财政(审计)备案金额;此费用暂按财政预算建安费用为基数计算，结算按实）</w:t>
      </w:r>
    </w:p>
    <w:p w14:paraId="5E91C0D6">
      <w:pPr>
        <w:widowControl/>
        <w:kinsoku w:val="0"/>
        <w:autoSpaceDE w:val="0"/>
        <w:autoSpaceDN w:val="0"/>
        <w:adjustRightInd w:val="0"/>
        <w:snapToGrid w:val="0"/>
        <w:spacing w:before="121" w:line="221" w:lineRule="auto"/>
        <w:ind w:left="3997"/>
        <w:jc w:val="left"/>
        <w:textAlignment w:val="baseline"/>
        <w:outlineLvl w:val="1"/>
        <w:rPr>
          <w:rFonts w:ascii="黑体" w:hAnsi="黑体" w:eastAsia="黑体" w:cs="黑体"/>
          <w:snapToGrid w:val="0"/>
          <w:color w:val="000000"/>
          <w:kern w:val="0"/>
          <w:sz w:val="24"/>
          <w:szCs w:val="24"/>
          <w:lang w:eastAsia="en-US"/>
        </w:rPr>
      </w:pPr>
      <w:r>
        <w:rPr>
          <w:rFonts w:ascii="黑体" w:hAnsi="黑体" w:eastAsia="黑体" w:cs="黑体"/>
          <w:b/>
          <w:bCs/>
          <w:snapToGrid w:val="0"/>
          <w:color w:val="000000"/>
          <w:spacing w:val="-1"/>
          <w:kern w:val="0"/>
          <w:sz w:val="24"/>
          <w:szCs w:val="24"/>
          <w:lang w:eastAsia="en-US"/>
        </w:rPr>
        <w:t>第二节</w:t>
      </w:r>
      <w:r>
        <w:rPr>
          <w:rFonts w:ascii="黑体" w:hAnsi="黑体" w:eastAsia="黑体" w:cs="黑体"/>
          <w:snapToGrid w:val="0"/>
          <w:color w:val="000000"/>
          <w:spacing w:val="-1"/>
          <w:kern w:val="0"/>
          <w:sz w:val="24"/>
          <w:szCs w:val="24"/>
          <w:lang w:eastAsia="en-US"/>
        </w:rPr>
        <w:t xml:space="preserve"> </w:t>
      </w:r>
      <w:r>
        <w:rPr>
          <w:rFonts w:ascii="黑体" w:hAnsi="黑体" w:eastAsia="黑体" w:cs="黑体"/>
          <w:b/>
          <w:bCs/>
          <w:snapToGrid w:val="0"/>
          <w:color w:val="000000"/>
          <w:spacing w:val="-1"/>
          <w:kern w:val="0"/>
          <w:sz w:val="24"/>
          <w:szCs w:val="24"/>
          <w:lang w:eastAsia="en-US"/>
        </w:rPr>
        <w:t>技术服务要求</w:t>
      </w:r>
    </w:p>
    <w:p w14:paraId="22506F54">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b/>
          <w:bCs/>
          <w:snapToGrid w:val="0"/>
          <w:color w:val="000000"/>
          <w:spacing w:val="10"/>
          <w:kern w:val="0"/>
          <w:sz w:val="20"/>
          <w:szCs w:val="20"/>
          <w:lang w:val="en-US" w:eastAsia="en-US" w:bidi="ar-SA"/>
        </w:rPr>
      </w:pPr>
      <w:r>
        <w:rPr>
          <w:rFonts w:hint="eastAsia" w:ascii="宋体" w:hAnsi="宋体" w:eastAsia="宋体" w:cs="宋体"/>
          <w:b/>
          <w:bCs/>
          <w:snapToGrid w:val="0"/>
          <w:color w:val="000000"/>
          <w:spacing w:val="10"/>
          <w:kern w:val="0"/>
          <w:sz w:val="20"/>
          <w:szCs w:val="20"/>
          <w:lang w:val="en-US" w:eastAsia="en-US" w:bidi="ar-SA"/>
        </w:rPr>
        <w:t>一、监理服务总体范围</w:t>
      </w:r>
    </w:p>
    <w:p w14:paraId="68BE3ECD">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zh-CN" w:bidi="ar-SA"/>
        </w:rPr>
      </w:pPr>
      <w:r>
        <w:rPr>
          <w:rFonts w:hint="eastAsia" w:ascii="宋体" w:hAnsi="宋体" w:eastAsia="宋体" w:cs="宋体"/>
          <w:snapToGrid w:val="0"/>
          <w:color w:val="000000"/>
          <w:spacing w:val="10"/>
          <w:kern w:val="0"/>
          <w:sz w:val="20"/>
          <w:szCs w:val="20"/>
          <w:lang w:val="en-US" w:eastAsia="en-US" w:bidi="ar-SA"/>
        </w:rPr>
        <w:t>覆盖 G320 线（醴株线）K1140+565-K1160+261 路面改善工程</w:t>
      </w:r>
      <w:r>
        <w:rPr>
          <w:rFonts w:hint="eastAsia" w:ascii="宋体" w:hAnsi="宋体" w:cs="宋体"/>
          <w:snapToGrid w:val="0"/>
          <w:color w:val="000000"/>
          <w:spacing w:val="10"/>
          <w:kern w:val="0"/>
          <w:sz w:val="20"/>
          <w:szCs w:val="20"/>
          <w:lang w:val="en-US" w:eastAsia="zh-CN" w:bidi="ar-SA"/>
        </w:rPr>
        <w:t>（路面工程）</w:t>
      </w:r>
      <w:r>
        <w:rPr>
          <w:rFonts w:hint="eastAsia" w:ascii="宋体" w:hAnsi="宋体" w:eastAsia="宋体" w:cs="宋体"/>
          <w:snapToGrid w:val="0"/>
          <w:color w:val="000000"/>
          <w:spacing w:val="10"/>
          <w:kern w:val="0"/>
          <w:sz w:val="20"/>
          <w:szCs w:val="20"/>
          <w:lang w:val="en-US" w:eastAsia="en-US" w:bidi="ar-SA"/>
        </w:rPr>
        <w:t>全流程监理</w:t>
      </w:r>
      <w:r>
        <w:rPr>
          <w:rFonts w:hint="eastAsia" w:ascii="宋体" w:hAnsi="宋体" w:cs="宋体"/>
          <w:snapToGrid w:val="0"/>
          <w:color w:val="000000"/>
          <w:spacing w:val="10"/>
          <w:kern w:val="0"/>
          <w:sz w:val="20"/>
          <w:szCs w:val="20"/>
          <w:lang w:val="en-US" w:eastAsia="zh-CN" w:bidi="ar-SA"/>
        </w:rPr>
        <w:t>。</w:t>
      </w:r>
    </w:p>
    <w:p w14:paraId="7377EBA1">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b/>
          <w:bCs/>
          <w:snapToGrid w:val="0"/>
          <w:color w:val="000000"/>
          <w:spacing w:val="10"/>
          <w:kern w:val="0"/>
          <w:sz w:val="20"/>
          <w:szCs w:val="20"/>
          <w:lang w:val="en-US" w:eastAsia="en-US" w:bidi="ar-SA"/>
        </w:rPr>
      </w:pPr>
      <w:r>
        <w:rPr>
          <w:rFonts w:hint="eastAsia" w:ascii="宋体" w:hAnsi="宋体" w:eastAsia="宋体" w:cs="宋体"/>
          <w:b/>
          <w:bCs/>
          <w:snapToGrid w:val="0"/>
          <w:color w:val="000000"/>
          <w:spacing w:val="10"/>
          <w:kern w:val="0"/>
          <w:sz w:val="20"/>
          <w:szCs w:val="20"/>
          <w:lang w:val="en-US" w:eastAsia="zh-CN" w:bidi="ar-SA"/>
        </w:rPr>
        <w:t>二、</w:t>
      </w:r>
      <w:r>
        <w:rPr>
          <w:rFonts w:hint="eastAsia" w:ascii="宋体" w:hAnsi="宋体" w:eastAsia="宋体" w:cs="宋体"/>
          <w:b/>
          <w:bCs/>
          <w:snapToGrid w:val="0"/>
          <w:color w:val="000000"/>
          <w:spacing w:val="10"/>
          <w:kern w:val="0"/>
          <w:sz w:val="20"/>
          <w:szCs w:val="20"/>
          <w:lang w:val="en-US" w:eastAsia="en-US" w:bidi="ar-SA"/>
        </w:rPr>
        <w:t>执行技术标准规范</w:t>
      </w:r>
    </w:p>
    <w:p w14:paraId="32DF4CC9">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《公路工程施工监理规范》《公路养护工程监理与咨询规范》；</w:t>
      </w:r>
    </w:p>
    <w:p w14:paraId="695E04DC">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《公路沥青路面施工技术规范》《公路路面基层施工技术细则》；</w:t>
      </w:r>
    </w:p>
    <w:p w14:paraId="6AD42998">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《公路工程质量检验评定标准》《公路工程安全施工技术规范》；</w:t>
      </w:r>
    </w:p>
    <w:p w14:paraId="4A61579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湖南省、株洲市普通国省道养护管理文件、本项目施工图设计、设计交底及变更文件。</w:t>
      </w:r>
    </w:p>
    <w:p w14:paraId="475D50C1">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三、分阶段监理技术工作内容</w:t>
      </w:r>
    </w:p>
    <w:p w14:paraId="00F2D9A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zh-CN" w:bidi="ar-SA"/>
        </w:rPr>
        <w:t>1、</w:t>
      </w:r>
      <w:r>
        <w:rPr>
          <w:rFonts w:hint="eastAsia" w:ascii="宋体" w:hAnsi="宋体" w:eastAsia="宋体" w:cs="宋体"/>
          <w:snapToGrid w:val="0"/>
          <w:color w:val="000000"/>
          <w:spacing w:val="10"/>
          <w:kern w:val="0"/>
          <w:sz w:val="20"/>
          <w:szCs w:val="20"/>
          <w:lang w:val="en-US" w:eastAsia="en-US" w:bidi="ar-SA"/>
        </w:rPr>
        <w:t>施工准备阶段</w:t>
      </w:r>
    </w:p>
    <w:p w14:paraId="347CF112">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审核施工组织设计、安全应急等专项方案；核查施工人员、设备、原材料资质；图纸复核、开工条件审查。</w:t>
      </w:r>
    </w:p>
    <w:p w14:paraId="207450A8">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zh-CN" w:bidi="ar-SA"/>
        </w:rPr>
        <w:t>2、</w:t>
      </w:r>
      <w:r>
        <w:rPr>
          <w:rFonts w:hint="eastAsia" w:ascii="宋体" w:hAnsi="宋体" w:eastAsia="宋体" w:cs="宋体"/>
          <w:snapToGrid w:val="0"/>
          <w:color w:val="000000"/>
          <w:spacing w:val="10"/>
          <w:kern w:val="0"/>
          <w:sz w:val="20"/>
          <w:szCs w:val="20"/>
          <w:lang w:val="en-US" w:eastAsia="en-US" w:bidi="ar-SA"/>
        </w:rPr>
        <w:t>施工阶段（核心管控）</w:t>
      </w:r>
    </w:p>
    <w:p w14:paraId="2840539C">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全过程巡视，施工等关键工序全程旁站；见证原材料取样、平行检验；管控工程质量、安全生产、施工进度；初审工程变更、审核计量支付；落实现场环保、交通保通安全管控；建立完整监理日志、试验、安全台账。</w:t>
      </w:r>
    </w:p>
    <w:p w14:paraId="79AE29FF">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zh-CN" w:bidi="ar-SA"/>
        </w:rPr>
        <w:t>3、</w:t>
      </w:r>
      <w:r>
        <w:rPr>
          <w:rFonts w:hint="eastAsia" w:ascii="宋体" w:hAnsi="宋体" w:eastAsia="宋体" w:cs="宋体"/>
          <w:snapToGrid w:val="0"/>
          <w:color w:val="000000"/>
          <w:spacing w:val="10"/>
          <w:kern w:val="0"/>
          <w:sz w:val="20"/>
          <w:szCs w:val="20"/>
          <w:lang w:val="en-US" w:eastAsia="en-US" w:bidi="ar-SA"/>
        </w:rPr>
        <w:t>交工验收阶段</w:t>
      </w:r>
    </w:p>
    <w:p w14:paraId="5F29FEA0">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组织分项、分部预验收，编制工程质量评估报告，整理全套监理竣工资料，配合项目交工、省级竣工验收。</w:t>
      </w:r>
    </w:p>
    <w:p w14:paraId="70DB393E">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zh-CN" w:bidi="ar-SA"/>
        </w:rPr>
        <w:t>4、</w:t>
      </w:r>
      <w:r>
        <w:rPr>
          <w:rFonts w:hint="eastAsia" w:ascii="宋体" w:hAnsi="宋体" w:eastAsia="宋体" w:cs="宋体"/>
          <w:snapToGrid w:val="0"/>
          <w:color w:val="000000"/>
          <w:spacing w:val="10"/>
          <w:kern w:val="0"/>
          <w:sz w:val="20"/>
          <w:szCs w:val="20"/>
          <w:lang w:val="en-US" w:eastAsia="en-US" w:bidi="ar-SA"/>
        </w:rPr>
        <w:t>缺陷责任期阶段</w:t>
      </w:r>
    </w:p>
    <w:p w14:paraId="3556D4AD">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常态化全线巡查，核查路面、交安、排水各类病害，下发整改通知并复核整改结果；缺陷期满完成核查，出具缺陷责任终止相关资料。</w:t>
      </w:r>
    </w:p>
    <w:p w14:paraId="154F4E65">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b/>
          <w:bCs/>
          <w:snapToGrid w:val="0"/>
          <w:color w:val="000000"/>
          <w:spacing w:val="10"/>
          <w:kern w:val="0"/>
          <w:sz w:val="20"/>
          <w:szCs w:val="20"/>
          <w:lang w:val="en-US" w:eastAsia="en-US" w:bidi="ar-SA"/>
        </w:rPr>
      </w:pPr>
      <w:r>
        <w:rPr>
          <w:rFonts w:hint="eastAsia" w:ascii="宋体" w:hAnsi="宋体" w:eastAsia="宋体" w:cs="宋体"/>
          <w:b/>
          <w:bCs/>
          <w:snapToGrid w:val="0"/>
          <w:color w:val="000000"/>
          <w:spacing w:val="10"/>
          <w:kern w:val="0"/>
          <w:sz w:val="20"/>
          <w:szCs w:val="20"/>
          <w:lang w:val="en-US" w:eastAsia="en-US" w:bidi="ar-SA"/>
        </w:rPr>
        <w:t>四、监理设备与技术保障要求</w:t>
      </w:r>
    </w:p>
    <w:p w14:paraId="63AE2ACD">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供应商自行配备水准仪、厚度检测仪、路面测温仪、平整度检测工具、影像记录设备、办公电脑等全套监理检测、办公设备，满足现场质量检测、资料记录需求；无自有试验室的，全程监督施工单位试验检测工作，按规范开展平行检验、见证取样。</w:t>
      </w:r>
    </w:p>
    <w:p w14:paraId="7F71622A">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b/>
          <w:bCs/>
          <w:snapToGrid w:val="0"/>
          <w:color w:val="000000"/>
          <w:spacing w:val="10"/>
          <w:kern w:val="0"/>
          <w:sz w:val="20"/>
          <w:szCs w:val="20"/>
          <w:lang w:val="en-US" w:eastAsia="en-US" w:bidi="ar-SA"/>
        </w:rPr>
      </w:pPr>
      <w:r>
        <w:rPr>
          <w:rFonts w:hint="eastAsia" w:ascii="宋体" w:hAnsi="宋体" w:eastAsia="宋体" w:cs="宋体"/>
          <w:b/>
          <w:bCs/>
          <w:snapToGrid w:val="0"/>
          <w:color w:val="000000"/>
          <w:spacing w:val="10"/>
          <w:kern w:val="0"/>
          <w:sz w:val="20"/>
          <w:szCs w:val="20"/>
          <w:lang w:val="en-US" w:eastAsia="en-US" w:bidi="ar-SA"/>
        </w:rPr>
        <w:t>五、服务质量技术硬性要求</w:t>
      </w:r>
    </w:p>
    <w:p w14:paraId="5A1CE72F">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所有隐蔽工程、关键工序必须留存影像、旁站记录，台账实时同步；</w:t>
      </w:r>
    </w:p>
    <w:p w14:paraId="5496E2F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监理资料随施工同步编制，分类归档，满足审计、交通验收双重核查；</w:t>
      </w:r>
    </w:p>
    <w:p w14:paraId="1971F86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sectPr>
          <w:pgSz w:w="11906" w:h="16838"/>
          <w:pgMar w:top="1418" w:right="1418" w:bottom="1134" w:left="1418" w:header="851" w:footer="992" w:gutter="0"/>
          <w:pgBorders>
            <w:top w:val="none" w:sz="0" w:space="0"/>
            <w:left w:val="none" w:sz="0" w:space="0"/>
            <w:bottom w:val="none" w:sz="0" w:space="0"/>
            <w:right w:val="none" w:sz="0" w:space="0"/>
          </w:pgBorders>
          <w:pgNumType w:fmt="numberInDash"/>
          <w:cols w:space="720" w:num="1"/>
          <w:docGrid w:type="linesAndChars" w:linePitch="312" w:charSpace="0"/>
        </w:sectPr>
      </w:pPr>
      <w:r>
        <w:rPr>
          <w:rFonts w:hint="eastAsia" w:ascii="宋体" w:hAnsi="宋体" w:eastAsia="宋体" w:cs="宋体"/>
          <w:snapToGrid w:val="0"/>
          <w:color w:val="000000"/>
          <w:spacing w:val="10"/>
          <w:kern w:val="0"/>
          <w:sz w:val="20"/>
          <w:szCs w:val="20"/>
          <w:lang w:val="en-US" w:eastAsia="en-US" w:bidi="ar-SA"/>
        </w:rPr>
        <w:t>严格管控半幅通车施工安全风险，监督施工单位落实交通导改、安全防护措施，杜绝安全管控缺位。</w:t>
      </w:r>
    </w:p>
    <w:p w14:paraId="38DCADD4">
      <w:pPr>
        <w:widowControl/>
        <w:kinsoku w:val="0"/>
        <w:autoSpaceDE w:val="0"/>
        <w:autoSpaceDN w:val="0"/>
        <w:adjustRightInd w:val="0"/>
        <w:snapToGrid w:val="0"/>
        <w:spacing w:before="121" w:line="221" w:lineRule="auto"/>
        <w:ind w:left="4012" w:leftChars="0" w:hanging="4012" w:hangingChars="1679"/>
        <w:jc w:val="center"/>
        <w:textAlignment w:val="baseline"/>
        <w:outlineLvl w:val="1"/>
        <w:rPr>
          <w:rFonts w:ascii="黑体" w:hAnsi="黑体" w:eastAsia="黑体" w:cs="黑体"/>
          <w:snapToGrid w:val="0"/>
          <w:color w:val="000000"/>
          <w:kern w:val="0"/>
          <w:sz w:val="24"/>
          <w:szCs w:val="24"/>
          <w:lang w:eastAsia="en-US"/>
        </w:rPr>
      </w:pPr>
      <w:r>
        <w:rPr>
          <w:rFonts w:ascii="黑体" w:hAnsi="黑体" w:eastAsia="黑体" w:cs="黑体"/>
          <w:b/>
          <w:bCs/>
          <w:snapToGrid w:val="0"/>
          <w:color w:val="000000"/>
          <w:spacing w:val="-1"/>
          <w:kern w:val="0"/>
          <w:sz w:val="24"/>
          <w:szCs w:val="24"/>
          <w:lang w:eastAsia="en-US"/>
        </w:rPr>
        <w:t>第</w:t>
      </w:r>
      <w:r>
        <w:rPr>
          <w:rFonts w:hint="eastAsia" w:ascii="黑体" w:hAnsi="黑体" w:eastAsia="黑体" w:cs="黑体"/>
          <w:b/>
          <w:bCs/>
          <w:snapToGrid w:val="0"/>
          <w:color w:val="000000"/>
          <w:spacing w:val="-1"/>
          <w:kern w:val="0"/>
          <w:sz w:val="24"/>
          <w:szCs w:val="24"/>
          <w:lang w:val="en-US" w:eastAsia="zh-CN"/>
        </w:rPr>
        <w:t>三</w:t>
      </w:r>
      <w:r>
        <w:rPr>
          <w:rFonts w:ascii="黑体" w:hAnsi="黑体" w:eastAsia="黑体" w:cs="黑体"/>
          <w:b/>
          <w:bCs/>
          <w:snapToGrid w:val="0"/>
          <w:color w:val="000000"/>
          <w:spacing w:val="-1"/>
          <w:kern w:val="0"/>
          <w:sz w:val="24"/>
          <w:szCs w:val="24"/>
          <w:lang w:eastAsia="en-US"/>
        </w:rPr>
        <w:t>节</w:t>
      </w:r>
      <w:r>
        <w:rPr>
          <w:rFonts w:ascii="黑体" w:hAnsi="黑体" w:eastAsia="黑体" w:cs="黑体"/>
          <w:snapToGrid w:val="0"/>
          <w:color w:val="000000"/>
          <w:spacing w:val="-1"/>
          <w:kern w:val="0"/>
          <w:sz w:val="24"/>
          <w:szCs w:val="24"/>
          <w:lang w:eastAsia="en-US"/>
        </w:rPr>
        <w:t xml:space="preserve"> </w:t>
      </w:r>
      <w:r>
        <w:rPr>
          <w:rFonts w:hint="eastAsia" w:ascii="黑体" w:hAnsi="黑体" w:eastAsia="黑体" w:cs="黑体"/>
          <w:b/>
          <w:bCs/>
          <w:snapToGrid w:val="0"/>
          <w:color w:val="000000"/>
          <w:spacing w:val="-1"/>
          <w:kern w:val="0"/>
          <w:sz w:val="24"/>
          <w:szCs w:val="24"/>
          <w:lang w:val="en-US" w:eastAsia="zh-CN"/>
        </w:rPr>
        <w:t>商务</w:t>
      </w:r>
      <w:r>
        <w:rPr>
          <w:rFonts w:ascii="黑体" w:hAnsi="黑体" w:eastAsia="黑体" w:cs="黑体"/>
          <w:b/>
          <w:bCs/>
          <w:snapToGrid w:val="0"/>
          <w:color w:val="000000"/>
          <w:spacing w:val="-1"/>
          <w:kern w:val="0"/>
          <w:sz w:val="24"/>
          <w:szCs w:val="24"/>
          <w:lang w:eastAsia="en-US"/>
        </w:rPr>
        <w:t>服务要求</w:t>
      </w:r>
    </w:p>
    <w:p w14:paraId="62FC0AE6">
      <w:pPr>
        <w:numPr>
          <w:ilvl w:val="0"/>
          <w:numId w:val="0"/>
        </w:numPr>
        <w:kinsoku w:val="0"/>
        <w:autoSpaceDE w:val="0"/>
        <w:autoSpaceDN w:val="0"/>
        <w:adjustRightInd w:val="0"/>
        <w:snapToGrid w:val="0"/>
        <w:spacing w:before="66" w:line="417" w:lineRule="auto"/>
        <w:ind w:left="0" w:leftChars="0" w:right="264" w:rightChars="0" w:firstLine="419" w:firstLineChars="190"/>
        <w:jc w:val="both"/>
        <w:textAlignment w:val="baseline"/>
        <w:rPr>
          <w:rFonts w:hint="eastAsia" w:ascii="宋体" w:hAnsi="宋体" w:eastAsia="宋体" w:cs="宋体"/>
          <w:b/>
          <w:bCs/>
          <w:snapToGrid w:val="0"/>
          <w:color w:val="000000"/>
          <w:spacing w:val="10"/>
          <w:kern w:val="0"/>
          <w:sz w:val="20"/>
          <w:szCs w:val="20"/>
          <w:lang w:val="en-US" w:eastAsia="en-US" w:bidi="ar-SA"/>
        </w:rPr>
      </w:pPr>
      <w:r>
        <w:rPr>
          <w:rFonts w:hint="eastAsia" w:ascii="宋体" w:hAnsi="宋体" w:eastAsia="宋体" w:cs="宋体"/>
          <w:b/>
          <w:bCs/>
          <w:snapToGrid w:val="0"/>
          <w:color w:val="000000"/>
          <w:spacing w:val="10"/>
          <w:kern w:val="0"/>
          <w:sz w:val="20"/>
          <w:szCs w:val="20"/>
          <w:lang w:val="en-US" w:eastAsia="zh-CN" w:bidi="ar-SA"/>
        </w:rPr>
        <w:t>一、</w:t>
      </w:r>
      <w:r>
        <w:rPr>
          <w:rFonts w:hint="eastAsia" w:ascii="宋体" w:hAnsi="宋体" w:eastAsia="宋体" w:cs="宋体"/>
          <w:b/>
          <w:bCs/>
          <w:snapToGrid w:val="0"/>
          <w:color w:val="000000"/>
          <w:spacing w:val="10"/>
          <w:kern w:val="0"/>
          <w:sz w:val="20"/>
          <w:szCs w:val="20"/>
          <w:lang w:val="en-US" w:eastAsia="en-US" w:bidi="ar-SA"/>
        </w:rPr>
        <w:t>项目人员要求</w:t>
      </w:r>
    </w:p>
    <w:p w14:paraId="5D58FF0D">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（1）总监理工程师 1 名：持有公路工程注册监理工程师证书，注册单位与投标单位一致，提供无在建项目书面承诺；</w:t>
      </w:r>
    </w:p>
    <w:p w14:paraId="2E8C6DBB">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（2）配套专业监理、监理员满足现场施工管控需求，人员社保由投标单位缴纳，采购人按月核查考勤、社保，严禁总监多项目兼任、人员脱岗。</w:t>
      </w:r>
    </w:p>
    <w:p w14:paraId="79FB8A5F">
      <w:pPr>
        <w:numPr>
          <w:ilvl w:val="0"/>
          <w:numId w:val="0"/>
        </w:numPr>
        <w:kinsoku w:val="0"/>
        <w:autoSpaceDE w:val="0"/>
        <w:autoSpaceDN w:val="0"/>
        <w:adjustRightInd w:val="0"/>
        <w:snapToGrid w:val="0"/>
        <w:spacing w:before="66" w:line="417" w:lineRule="auto"/>
        <w:ind w:left="0" w:leftChars="0" w:right="264" w:rightChars="0" w:firstLine="419" w:firstLineChars="190"/>
        <w:jc w:val="both"/>
        <w:textAlignment w:val="baseline"/>
        <w:rPr>
          <w:rFonts w:hint="eastAsia" w:ascii="宋体" w:hAnsi="宋体" w:eastAsia="宋体" w:cs="宋体"/>
          <w:b/>
          <w:bCs/>
          <w:snapToGrid w:val="0"/>
          <w:color w:val="000000"/>
          <w:spacing w:val="10"/>
          <w:kern w:val="0"/>
          <w:sz w:val="20"/>
          <w:szCs w:val="20"/>
          <w:lang w:val="en-US" w:eastAsia="en-US" w:bidi="ar-SA"/>
        </w:rPr>
      </w:pPr>
      <w:r>
        <w:rPr>
          <w:rFonts w:hint="eastAsia" w:ascii="宋体" w:hAnsi="宋体" w:eastAsia="宋体" w:cs="宋体"/>
          <w:b/>
          <w:bCs/>
          <w:snapToGrid w:val="0"/>
          <w:color w:val="000000"/>
          <w:spacing w:val="10"/>
          <w:kern w:val="0"/>
          <w:sz w:val="20"/>
          <w:szCs w:val="20"/>
          <w:lang w:val="en-US" w:eastAsia="en-US" w:bidi="ar-SA"/>
        </w:rPr>
        <w:t>二、报价与费用包干要求</w:t>
      </w:r>
    </w:p>
    <w:p w14:paraId="0EE29F9E">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报价包含人工、交通、现场检测配合、办公耗材、资料编制归档、缺陷责任期巡查、税费、协调、验收配合等全部费用，采购人不再支付任何额外费用。按《株财发[2023]2号》文件，计费基数为结算财政(审计)备案金额;此费用暂按财政预算建安费用为基数计算，结算按实。</w:t>
      </w:r>
      <w:bookmarkStart w:id="0" w:name="_GoBack"/>
      <w:bookmarkEnd w:id="0"/>
    </w:p>
    <w:p w14:paraId="742D4A6D">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报价须涵盖全服务周期所有工作内容，投标单位综合考量项目里程、施工风险、服务时长自主报价。</w:t>
      </w:r>
    </w:p>
    <w:p w14:paraId="15265692">
      <w:pPr>
        <w:numPr>
          <w:ilvl w:val="0"/>
          <w:numId w:val="0"/>
        </w:numPr>
        <w:kinsoku w:val="0"/>
        <w:autoSpaceDE w:val="0"/>
        <w:autoSpaceDN w:val="0"/>
        <w:adjustRightInd w:val="0"/>
        <w:snapToGrid w:val="0"/>
        <w:spacing w:before="66" w:line="417" w:lineRule="auto"/>
        <w:ind w:left="0" w:leftChars="0" w:right="264" w:rightChars="0" w:firstLine="419" w:firstLineChars="190"/>
        <w:jc w:val="both"/>
        <w:textAlignment w:val="baseline"/>
        <w:rPr>
          <w:rFonts w:hint="eastAsia" w:ascii="宋体" w:hAnsi="宋体" w:eastAsia="宋体" w:cs="宋体"/>
          <w:b/>
          <w:bCs/>
          <w:snapToGrid w:val="0"/>
          <w:color w:val="000000"/>
          <w:spacing w:val="10"/>
          <w:kern w:val="0"/>
          <w:sz w:val="20"/>
          <w:szCs w:val="20"/>
          <w:lang w:val="en-US" w:eastAsia="en-US" w:bidi="ar-SA"/>
        </w:rPr>
      </w:pPr>
      <w:r>
        <w:rPr>
          <w:rFonts w:hint="eastAsia" w:ascii="宋体" w:hAnsi="宋体" w:eastAsia="宋体" w:cs="宋体"/>
          <w:b/>
          <w:bCs/>
          <w:snapToGrid w:val="0"/>
          <w:color w:val="000000"/>
          <w:spacing w:val="10"/>
          <w:kern w:val="0"/>
          <w:sz w:val="20"/>
          <w:szCs w:val="20"/>
          <w:lang w:val="en-US" w:eastAsia="en-US" w:bidi="ar-SA"/>
        </w:rPr>
        <w:t>三、服务周期约定</w:t>
      </w:r>
    </w:p>
    <w:p w14:paraId="7807C65B">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全周期包含：监理服务期：</w:t>
      </w:r>
      <w:r>
        <w:rPr>
          <w:rFonts w:hint="eastAsia" w:ascii="宋体" w:hAnsi="宋体" w:eastAsia="宋体" w:cs="宋体"/>
          <w:snapToGrid w:val="0"/>
          <w:color w:val="000000"/>
          <w:spacing w:val="10"/>
          <w:kern w:val="0"/>
          <w:sz w:val="20"/>
          <w:szCs w:val="20"/>
          <w:lang w:val="en-US" w:eastAsia="zh-CN" w:bidi="ar-SA"/>
        </w:rPr>
        <w:t>暂定</w:t>
      </w:r>
      <w:r>
        <w:rPr>
          <w:rFonts w:hint="eastAsia" w:ascii="宋体" w:hAnsi="宋体" w:eastAsia="宋体" w:cs="宋体"/>
          <w:snapToGrid w:val="0"/>
          <w:color w:val="000000"/>
          <w:spacing w:val="10"/>
          <w:kern w:val="0"/>
          <w:sz w:val="20"/>
          <w:szCs w:val="20"/>
          <w:lang w:val="en-US" w:eastAsia="en-US" w:bidi="ar-SA"/>
        </w:rPr>
        <w:t>210天其中：施工准备阶段30天</w:t>
      </w:r>
      <w:r>
        <w:rPr>
          <w:rFonts w:hint="eastAsia" w:ascii="宋体" w:hAnsi="宋体" w:cs="宋体"/>
          <w:snapToGrid w:val="0"/>
          <w:color w:val="000000"/>
          <w:spacing w:val="10"/>
          <w:kern w:val="0"/>
          <w:sz w:val="20"/>
          <w:szCs w:val="20"/>
          <w:lang w:val="en-US" w:eastAsia="zh-CN" w:bidi="ar-SA"/>
        </w:rPr>
        <w:t>、</w:t>
      </w:r>
      <w:r>
        <w:rPr>
          <w:rFonts w:hint="eastAsia" w:ascii="宋体" w:hAnsi="宋体" w:eastAsia="宋体" w:cs="宋体"/>
          <w:snapToGrid w:val="0"/>
          <w:color w:val="000000"/>
          <w:spacing w:val="10"/>
          <w:kern w:val="0"/>
          <w:sz w:val="20"/>
          <w:szCs w:val="20"/>
          <w:lang w:val="en-US" w:eastAsia="en-US" w:bidi="ar-SA"/>
        </w:rPr>
        <w:t>施工阶段监理180天</w:t>
      </w:r>
      <w:r>
        <w:rPr>
          <w:rFonts w:hint="eastAsia" w:ascii="宋体" w:hAnsi="宋体" w:cs="宋体"/>
          <w:snapToGrid w:val="0"/>
          <w:color w:val="000000"/>
          <w:spacing w:val="10"/>
          <w:kern w:val="0"/>
          <w:sz w:val="20"/>
          <w:szCs w:val="20"/>
          <w:lang w:val="en-US" w:eastAsia="zh-CN" w:bidi="ar-SA"/>
        </w:rPr>
        <w:t>；</w:t>
      </w:r>
      <w:r>
        <w:rPr>
          <w:rFonts w:hint="eastAsia" w:ascii="宋体" w:hAnsi="宋体" w:eastAsia="宋体" w:cs="宋体"/>
          <w:snapToGrid w:val="0"/>
          <w:color w:val="000000"/>
          <w:spacing w:val="10"/>
          <w:kern w:val="0"/>
          <w:sz w:val="20"/>
          <w:szCs w:val="20"/>
          <w:lang w:val="en-US" w:eastAsia="en-US" w:bidi="ar-SA"/>
        </w:rPr>
        <w:t>交工验收与缺陷责任期阶段监理24个月</w:t>
      </w:r>
      <w:r>
        <w:rPr>
          <w:rFonts w:hint="eastAsia" w:ascii="宋体" w:hAnsi="宋体" w:cs="宋体"/>
          <w:snapToGrid w:val="0"/>
          <w:color w:val="000000"/>
          <w:spacing w:val="10"/>
          <w:kern w:val="0"/>
          <w:sz w:val="20"/>
          <w:szCs w:val="20"/>
          <w:lang w:val="en-US" w:eastAsia="zh-CN" w:bidi="ar-SA"/>
        </w:rPr>
        <w:t>，</w:t>
      </w:r>
      <w:r>
        <w:rPr>
          <w:rFonts w:hint="eastAsia" w:ascii="宋体" w:hAnsi="宋体" w:eastAsia="宋体" w:cs="宋体"/>
          <w:snapToGrid w:val="0"/>
          <w:color w:val="000000"/>
          <w:spacing w:val="10"/>
          <w:kern w:val="0"/>
          <w:sz w:val="20"/>
          <w:szCs w:val="20"/>
          <w:lang w:val="en-US" w:eastAsia="zh-CN" w:bidi="ar-SA"/>
        </w:rPr>
        <w:t>具体以合同签订时间为准</w:t>
      </w:r>
      <w:r>
        <w:rPr>
          <w:rFonts w:hint="eastAsia" w:ascii="宋体" w:hAnsi="宋体" w:eastAsia="宋体" w:cs="宋体"/>
          <w:snapToGrid w:val="0"/>
          <w:color w:val="000000"/>
          <w:spacing w:val="10"/>
          <w:kern w:val="0"/>
          <w:sz w:val="20"/>
          <w:szCs w:val="20"/>
          <w:lang w:val="en-US" w:eastAsia="en-US" w:bidi="ar-SA"/>
        </w:rPr>
        <w:t>。</w:t>
      </w:r>
    </w:p>
    <w:p w14:paraId="261D0729">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缺陷责任期履约要求：每季度不少于 1 次全线全覆盖现场巡查，每次提交巡查台账、缺陷整改复核资料。</w:t>
      </w:r>
    </w:p>
    <w:p w14:paraId="226BA06D">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四、履约考核与违约责任</w:t>
      </w:r>
    </w:p>
    <w:p w14:paraId="6C8DE245">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采购人按月开展履约考核核查人员到岗、旁站记录、巡检台账、安全管控、监理资料；</w:t>
      </w:r>
    </w:p>
    <w:p w14:paraId="7C210FD5">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出现总监擅自脱岗、关键工序未旁站、资料归档滞后、缺陷责任期巡查缺位等违约情形，按合同约定扣减监理服务费；情节严重，采购人有权单方面终止合同，并上报交通、财政监管部门。</w:t>
      </w:r>
    </w:p>
    <w:p w14:paraId="384AC7A7">
      <w:pPr>
        <w:numPr>
          <w:ilvl w:val="0"/>
          <w:numId w:val="0"/>
        </w:numPr>
        <w:kinsoku w:val="0"/>
        <w:autoSpaceDE w:val="0"/>
        <w:autoSpaceDN w:val="0"/>
        <w:adjustRightInd w:val="0"/>
        <w:snapToGrid w:val="0"/>
        <w:spacing w:before="66" w:line="417" w:lineRule="auto"/>
        <w:ind w:left="0" w:leftChars="0" w:right="264" w:rightChars="0" w:firstLine="419" w:firstLineChars="190"/>
        <w:jc w:val="both"/>
        <w:textAlignment w:val="baseline"/>
        <w:rPr>
          <w:rFonts w:hint="eastAsia" w:ascii="宋体" w:hAnsi="宋体" w:eastAsia="宋体" w:cs="宋体"/>
          <w:b/>
          <w:bCs/>
          <w:snapToGrid w:val="0"/>
          <w:color w:val="000000"/>
          <w:spacing w:val="10"/>
          <w:kern w:val="0"/>
          <w:sz w:val="20"/>
          <w:szCs w:val="20"/>
          <w:lang w:val="en-US" w:eastAsia="en-US" w:bidi="ar-SA"/>
        </w:rPr>
      </w:pPr>
      <w:r>
        <w:rPr>
          <w:rFonts w:hint="eastAsia" w:ascii="宋体" w:hAnsi="宋体" w:eastAsia="宋体" w:cs="宋体"/>
          <w:b/>
          <w:bCs/>
          <w:snapToGrid w:val="0"/>
          <w:color w:val="000000"/>
          <w:spacing w:val="10"/>
          <w:kern w:val="0"/>
          <w:sz w:val="20"/>
          <w:szCs w:val="20"/>
          <w:lang w:val="en-US" w:eastAsia="en-US" w:bidi="ar-SA"/>
        </w:rPr>
        <w:t>五、商务履约其他要求</w:t>
      </w:r>
    </w:p>
    <w:p w14:paraId="789FD267">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人员更换须提前向采购人书面报批，未经同意不得擅自调换核心监理人员；</w:t>
      </w:r>
    </w:p>
    <w:p w14:paraId="62D8A533">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全程配合财政评审、审计、交通主管部门绩效核查、省级竣工验收工作；</w:t>
      </w:r>
    </w:p>
    <w:p w14:paraId="30805F7D">
      <w:pPr>
        <w:numPr>
          <w:ilvl w:val="0"/>
          <w:numId w:val="0"/>
        </w:numPr>
        <w:kinsoku w:val="0"/>
        <w:autoSpaceDE w:val="0"/>
        <w:autoSpaceDN w:val="0"/>
        <w:adjustRightInd w:val="0"/>
        <w:snapToGrid w:val="0"/>
        <w:spacing w:before="66" w:line="417" w:lineRule="auto"/>
        <w:ind w:left="0" w:leftChars="0" w:right="264" w:rightChars="0" w:firstLine="418" w:firstLineChars="190"/>
        <w:jc w:val="both"/>
        <w:textAlignment w:val="baseline"/>
        <w:rPr>
          <w:rFonts w:hint="eastAsia" w:ascii="宋体" w:hAnsi="宋体" w:eastAsia="宋体" w:cs="宋体"/>
          <w:snapToGrid w:val="0"/>
          <w:color w:val="000000"/>
          <w:spacing w:val="10"/>
          <w:kern w:val="0"/>
          <w:sz w:val="20"/>
          <w:szCs w:val="20"/>
          <w:lang w:val="en-US" w:eastAsia="en-US" w:bidi="ar-SA"/>
        </w:rPr>
      </w:pPr>
      <w:r>
        <w:rPr>
          <w:rFonts w:hint="eastAsia" w:ascii="宋体" w:hAnsi="宋体" w:eastAsia="宋体" w:cs="宋体"/>
          <w:snapToGrid w:val="0"/>
          <w:color w:val="000000"/>
          <w:spacing w:val="10"/>
          <w:kern w:val="0"/>
          <w:sz w:val="20"/>
          <w:szCs w:val="20"/>
          <w:lang w:val="en-US" w:eastAsia="en-US" w:bidi="ar-SA"/>
        </w:rPr>
        <w:t>监理档案需同步满足交通工程验收、国库资金支付、审计三重归档标准。</w:t>
      </w:r>
    </w:p>
    <w:p w14:paraId="1832A93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D5FA7B"/>
    <w:multiLevelType w:val="singleLevel"/>
    <w:tmpl w:val="D2D5FA7B"/>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4227B5"/>
    <w:rsid w:val="032A1583"/>
    <w:rsid w:val="08D15B8E"/>
    <w:rsid w:val="0ACE05D7"/>
    <w:rsid w:val="0BE36B3F"/>
    <w:rsid w:val="0FD3043D"/>
    <w:rsid w:val="136F6EA1"/>
    <w:rsid w:val="1AB71725"/>
    <w:rsid w:val="1D6B2AB2"/>
    <w:rsid w:val="1E432C32"/>
    <w:rsid w:val="21921F06"/>
    <w:rsid w:val="2EB63B09"/>
    <w:rsid w:val="35527ED3"/>
    <w:rsid w:val="3554132A"/>
    <w:rsid w:val="355D1673"/>
    <w:rsid w:val="359764F9"/>
    <w:rsid w:val="36743E79"/>
    <w:rsid w:val="37807A1C"/>
    <w:rsid w:val="3E1F3308"/>
    <w:rsid w:val="51220AF1"/>
    <w:rsid w:val="54907C78"/>
    <w:rsid w:val="594227B5"/>
    <w:rsid w:val="5AB368DA"/>
    <w:rsid w:val="5D893309"/>
    <w:rsid w:val="64C41A55"/>
    <w:rsid w:val="65D06126"/>
    <w:rsid w:val="793A041E"/>
    <w:rsid w:val="7C17281D"/>
    <w:rsid w:val="7E8678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qFormat/>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table" w:customStyle="1" w:styleId="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6031</Words>
  <Characters>6363</Characters>
  <Lines>0</Lines>
  <Paragraphs>0</Paragraphs>
  <TotalTime>0</TotalTime>
  <ScaleCrop>false</ScaleCrop>
  <LinksUpToDate>false</LinksUpToDate>
  <CharactersWithSpaces>6772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2026-08-13T04:48:00Z</dcterms:created>
  <dc:creator>Administrator</dc:creator>
  <cp:lastModifiedBy>Administrator</cp:lastModifiedBy>
  <dcterms:modified xsi:type="dcterms:W3CDTF">2026-08-13T09:06:39Z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F60C574F3A8C4D0B97ACB952D097938A_11</vt:lpwstr>
  </property>
  <property fmtid="{D5CDD505-2E9C-101B-9397-08002B2CF9AE}" pid="4" name="KSOTemplateDocerSaveRecord">
    <vt:lpwstr>eyJoZGlkIjoiYzNhYzQzMzgzNmQwZjFmNGNmNWIxNDg2MGRmNWMzNjgiLCJ1c2VySWQiOiIzMzU2NDcwMTkifQ==</vt:lpwstr>
  </property>
</Properties>
</file>