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A2E" w:rsidRPr="00546A2E" w:rsidRDefault="00546A2E" w:rsidP="00546A2E">
      <w:pPr>
        <w:keepNext/>
        <w:jc w:val="center"/>
        <w:outlineLvl w:val="0"/>
        <w:rPr>
          <w:rFonts w:ascii="宋体" w:eastAsia="宋体" w:hAnsi="宋体" w:cs="Times New Roman" w:hint="eastAsia"/>
          <w:b/>
          <w:bCs/>
          <w:snapToGrid w:val="0"/>
          <w:kern w:val="0"/>
          <w:sz w:val="32"/>
          <w:szCs w:val="32"/>
        </w:rPr>
      </w:pPr>
      <w:bookmarkStart w:id="0" w:name="_Toc240545458"/>
      <w:r w:rsidRPr="00546A2E">
        <w:rPr>
          <w:rFonts w:ascii="宋体" w:eastAsia="宋体" w:hAnsi="宋体" w:cs="Times New Roman" w:hint="eastAsia"/>
          <w:b/>
          <w:bCs/>
          <w:snapToGrid w:val="0"/>
          <w:kern w:val="0"/>
          <w:sz w:val="32"/>
          <w:szCs w:val="32"/>
        </w:rPr>
        <w:t>第四章 采购需求</w:t>
      </w:r>
      <w:bookmarkEnd w:id="0"/>
    </w:p>
    <w:p w:rsidR="00546A2E" w:rsidRPr="00546A2E" w:rsidRDefault="00546A2E" w:rsidP="00546A2E">
      <w:pPr>
        <w:widowControl/>
        <w:adjustRightInd w:val="0"/>
        <w:snapToGrid w:val="0"/>
        <w:spacing w:line="360" w:lineRule="auto"/>
        <w:rPr>
          <w:rFonts w:ascii="宋体" w:eastAsia="宋体" w:hAnsi="宋体" w:cs="宋体"/>
          <w:b/>
          <w:szCs w:val="21"/>
        </w:rPr>
      </w:pPr>
      <w:bookmarkStart w:id="1" w:name="OLE_LINK6"/>
      <w:bookmarkStart w:id="2" w:name="_Toc16408"/>
      <w:r w:rsidRPr="00546A2E">
        <w:rPr>
          <w:rFonts w:ascii="宋体" w:eastAsia="宋体" w:hAnsi="宋体" w:cs="宋体" w:hint="eastAsia"/>
          <w:b/>
          <w:szCs w:val="21"/>
        </w:rPr>
        <w:t>一、项目概况</w:t>
      </w:r>
    </w:p>
    <w:p w:rsidR="00546A2E" w:rsidRPr="00546A2E" w:rsidRDefault="00546A2E" w:rsidP="00546A2E">
      <w:pPr>
        <w:spacing w:line="360" w:lineRule="auto"/>
        <w:rPr>
          <w:rFonts w:ascii="Times New Roman" w:eastAsia="宋体" w:hAnsi="Times New Roman" w:cs="Times New Roman" w:hint="eastAsia"/>
          <w:szCs w:val="24"/>
        </w:rPr>
      </w:pPr>
      <w:r w:rsidRPr="00546A2E">
        <w:rPr>
          <w:rFonts w:ascii="宋体" w:eastAsia="宋体" w:hAnsi="宋体" w:cs="Tahoma" w:hint="eastAsia"/>
          <w:b/>
          <w:bCs/>
          <w:kern w:val="0"/>
          <w:sz w:val="22"/>
          <w:szCs w:val="24"/>
        </w:rPr>
        <w:t>1、项目概况：</w:t>
      </w:r>
      <w:r w:rsidRPr="00546A2E">
        <w:rPr>
          <w:rFonts w:ascii="宋体" w:eastAsia="宋体" w:hAnsi="宋体" w:cs="Tahoma" w:hint="eastAsia"/>
          <w:kern w:val="0"/>
          <w:sz w:val="22"/>
          <w:szCs w:val="24"/>
        </w:rPr>
        <w:t>对资兴市新区生活片棚户区改造</w:t>
      </w:r>
      <w:r w:rsidRPr="00546A2E">
        <w:rPr>
          <w:rFonts w:ascii="Times New Roman" w:eastAsia="宋体" w:hAnsi="Times New Roman" w:cs="Times New Roman" w:hint="eastAsia"/>
          <w:szCs w:val="24"/>
        </w:rPr>
        <w:t>，包括棚户区内基础设施改造和公共服务设施改造、楼本体改造、棚户区外基础设施衔接</w:t>
      </w:r>
      <w:r w:rsidRPr="00546A2E">
        <w:rPr>
          <w:rFonts w:ascii="Times New Roman" w:eastAsia="宋体" w:hAnsi="Times New Roman" w:cs="Times New Roman" w:hint="eastAsia"/>
          <w:szCs w:val="24"/>
        </w:rPr>
        <w:t>,</w:t>
      </w:r>
      <w:r w:rsidRPr="00546A2E">
        <w:rPr>
          <w:rFonts w:ascii="Times New Roman" w:eastAsia="宋体" w:hAnsi="Times New Roman" w:cs="Times New Roman" w:hint="eastAsia"/>
          <w:szCs w:val="24"/>
        </w:rPr>
        <w:t>具体内容详见施工图纸及工程量清单；质量标准：必须符合现行国家有关工程施工质量验收规范和标准的要求，达到合格标准；</w:t>
      </w:r>
    </w:p>
    <w:p w:rsidR="00546A2E" w:rsidRPr="00546A2E" w:rsidRDefault="00546A2E" w:rsidP="00546A2E">
      <w:pPr>
        <w:spacing w:line="360" w:lineRule="auto"/>
        <w:rPr>
          <w:rFonts w:ascii="宋体" w:eastAsia="宋体" w:hAnsi="宋体" w:cs="宋体"/>
          <w:b/>
          <w:sz w:val="32"/>
          <w:szCs w:val="32"/>
        </w:rPr>
      </w:pPr>
      <w:r w:rsidRPr="00546A2E">
        <w:rPr>
          <w:rFonts w:ascii="宋体" w:eastAsia="宋体" w:hAnsi="宋体" w:cs="Tahoma" w:hint="eastAsia"/>
          <w:kern w:val="0"/>
          <w:sz w:val="22"/>
          <w:szCs w:val="24"/>
        </w:rPr>
        <w:t>2、招标范围：本项目工程咨询服务，包括:</w:t>
      </w:r>
    </w:p>
    <w:p w:rsidR="00546A2E" w:rsidRPr="00546A2E" w:rsidRDefault="00546A2E" w:rsidP="00546A2E">
      <w:pPr>
        <w:widowControl/>
        <w:spacing w:line="440" w:lineRule="exact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2.1项目管理服务</w:t>
      </w:r>
      <w:r w:rsidRPr="00546A2E">
        <w:rPr>
          <w:rFonts w:ascii="宋体" w:eastAsia="宋体" w:hAnsi="宋体" w:cs="宋体" w:hint="eastAsia"/>
          <w:szCs w:val="21"/>
          <w:lang/>
        </w:rPr>
        <w:t>：</w:t>
      </w:r>
      <w:r w:rsidRPr="00546A2E">
        <w:rPr>
          <w:rFonts w:ascii="宋体" w:eastAsia="宋体" w:hAnsi="宋体" w:cs="Tahoma"/>
          <w:kern w:val="0"/>
          <w:sz w:val="22"/>
        </w:rPr>
        <w:t>①</w:t>
      </w:r>
      <w:r w:rsidRPr="00546A2E">
        <w:rPr>
          <w:rFonts w:ascii="宋体" w:eastAsia="宋体" w:hAnsi="宋体" w:cs="Tahoma" w:hint="eastAsia"/>
          <w:kern w:val="0"/>
          <w:sz w:val="22"/>
        </w:rPr>
        <w:t>项目策划：确保棚户区改造片区规划统筹、功能定位及前期报批核心节点，保障项目合法启动。根据业主需求，协助业主进行项目的整体策划工作，配合进行前期经济、成本测算，财务税务分析，明确项目的设计限额标准。同时编制设计任务书、项目整体进度计划表等。</w:t>
      </w:r>
    </w:p>
    <w:p w:rsidR="00546A2E" w:rsidRPr="00546A2E" w:rsidRDefault="00546A2E" w:rsidP="00546A2E">
      <w:pPr>
        <w:widowControl/>
        <w:spacing w:line="440" w:lineRule="exact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/>
          <w:kern w:val="0"/>
          <w:sz w:val="22"/>
        </w:rPr>
        <w:t>②</w:t>
      </w:r>
      <w:r w:rsidRPr="00546A2E">
        <w:rPr>
          <w:rFonts w:ascii="宋体" w:eastAsia="宋体" w:hAnsi="宋体" w:cs="Tahoma" w:hint="eastAsia"/>
          <w:kern w:val="0"/>
          <w:sz w:val="22"/>
        </w:rPr>
        <w:t>计划统筹管理：根据业主要求，统筹项目的整体进度安排，合理编制项目各专业的进度计划表，并落实具体各项工作安排，跟踪各专业的工作进度，对进度的延误及时进行纠偏。</w:t>
      </w:r>
    </w:p>
    <w:p w:rsidR="00546A2E" w:rsidRPr="00546A2E" w:rsidRDefault="00546A2E" w:rsidP="00546A2E">
      <w:pPr>
        <w:widowControl/>
        <w:spacing w:line="440" w:lineRule="exact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/>
          <w:kern w:val="0"/>
          <w:sz w:val="22"/>
        </w:rPr>
        <w:t>③</w:t>
      </w:r>
      <w:r w:rsidRPr="00546A2E">
        <w:rPr>
          <w:rFonts w:ascii="宋体" w:eastAsia="宋体" w:hAnsi="宋体" w:cs="Tahoma" w:hint="eastAsia"/>
          <w:kern w:val="0"/>
          <w:sz w:val="22"/>
        </w:rPr>
        <w:t>勘察管理：根据项目的实际情况，在初设阶段协调设计单位出具初勘任务书，并督促地勘单位按时按质提供初勘报告；施工图阶段协调设计单位出具详勘任务书，并监督地勘单位现场勘察作业，督促地勘单位按时按质提供详勘报告。</w:t>
      </w:r>
    </w:p>
    <w:p w:rsidR="00546A2E" w:rsidRPr="00546A2E" w:rsidRDefault="00546A2E" w:rsidP="00546A2E">
      <w:pPr>
        <w:widowControl/>
        <w:spacing w:line="440" w:lineRule="exact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④设计管理：片区既有建筑结构复杂、管线老化等现状，提前化解设计冲突、降低施工风险。督促设计单位根据初步设计文件及业主方的相关标准要求，按照节点计划按时按质完成施工图设计，并满足限额设计要求；协助业主及施工单位、监理单位组织施工图会审，同时可对设计提出相应的优化建议。</w:t>
      </w:r>
    </w:p>
    <w:p w:rsidR="00546A2E" w:rsidRPr="00546A2E" w:rsidRDefault="00546A2E" w:rsidP="00546A2E">
      <w:pPr>
        <w:widowControl/>
        <w:spacing w:line="440" w:lineRule="exact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宋体" w:hint="eastAsia"/>
          <w:szCs w:val="21"/>
          <w:lang/>
        </w:rPr>
        <w:t>⑤</w:t>
      </w:r>
      <w:r w:rsidRPr="00546A2E">
        <w:rPr>
          <w:rFonts w:ascii="宋体" w:eastAsia="宋体" w:hAnsi="宋体" w:cs="Tahoma" w:hint="eastAsia"/>
          <w:kern w:val="0"/>
          <w:sz w:val="22"/>
        </w:rPr>
        <w:t>报批报建管理：配合业主完成与服务内容相关的报批报建工作，包括方案报规，图纸报审，概算财评、各相关证件办理等服务。</w:t>
      </w:r>
    </w:p>
    <w:p w:rsidR="00546A2E" w:rsidRPr="00546A2E" w:rsidRDefault="00546A2E" w:rsidP="00546A2E">
      <w:pPr>
        <w:widowControl/>
        <w:spacing w:line="440" w:lineRule="exact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宋体" w:hint="eastAsia"/>
          <w:szCs w:val="21"/>
          <w:lang/>
        </w:rPr>
        <w:t>⑥</w:t>
      </w:r>
      <w:r w:rsidRPr="00546A2E">
        <w:rPr>
          <w:rFonts w:ascii="宋体" w:eastAsia="宋体" w:hAnsi="宋体" w:cs="Tahoma" w:hint="eastAsia"/>
          <w:kern w:val="0"/>
          <w:sz w:val="22"/>
        </w:rPr>
        <w:t>合同管理：协助业主方进行合同台账管理，合同履约质量管理，合同付款进度计划统筹与管理，合同付款资金计划，合同变更管理等。</w:t>
      </w:r>
    </w:p>
    <w:p w:rsidR="00546A2E" w:rsidRPr="00546A2E" w:rsidRDefault="00546A2E" w:rsidP="00546A2E">
      <w:pPr>
        <w:widowControl/>
        <w:spacing w:line="440" w:lineRule="exact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宋体" w:hint="eastAsia"/>
          <w:szCs w:val="21"/>
          <w:lang/>
        </w:rPr>
        <w:t>⑦</w:t>
      </w:r>
      <w:r w:rsidRPr="00546A2E">
        <w:rPr>
          <w:rFonts w:ascii="宋体" w:eastAsia="宋体" w:hAnsi="宋体" w:cs="Tahoma" w:hint="eastAsia"/>
          <w:kern w:val="0"/>
          <w:sz w:val="22"/>
        </w:rPr>
        <w:t>现场实施管理：协调组织召开各类技术方案论证会议，监控项目工程进度，进行现场管理，及时有效地协调解决现场突发技术问题和施工中出现的各类问题，督促施工单位按计划完成任务。</w:t>
      </w:r>
    </w:p>
    <w:p w:rsidR="00546A2E" w:rsidRPr="00546A2E" w:rsidRDefault="00546A2E" w:rsidP="00546A2E">
      <w:pPr>
        <w:widowControl/>
        <w:spacing w:line="440" w:lineRule="exact"/>
        <w:jc w:val="left"/>
        <w:rPr>
          <w:rFonts w:ascii="宋体" w:eastAsia="宋体" w:hAnsi="宋体" w:cs="Tahoma" w:hint="eastAsia"/>
          <w:kern w:val="0"/>
          <w:sz w:val="22"/>
        </w:rPr>
      </w:pPr>
      <w:r w:rsidRPr="00546A2E">
        <w:rPr>
          <w:rFonts w:ascii="宋体" w:eastAsia="宋体" w:hAnsi="宋体" w:cs="宋体" w:hint="eastAsia"/>
          <w:szCs w:val="21"/>
          <w:lang/>
        </w:rPr>
        <w:t>⑧</w:t>
      </w:r>
      <w:r w:rsidRPr="00546A2E">
        <w:rPr>
          <w:rFonts w:ascii="宋体" w:eastAsia="宋体" w:hAnsi="宋体" w:cs="Tahoma" w:hint="eastAsia"/>
          <w:kern w:val="0"/>
          <w:sz w:val="22"/>
        </w:rPr>
        <w:t>参建单位管理：协调管理现场各参建施工单位，处理好各参建单位施工工序、施工界面划分等问题。</w:t>
      </w:r>
    </w:p>
    <w:p w:rsidR="00546A2E" w:rsidRPr="00546A2E" w:rsidRDefault="00546A2E" w:rsidP="00546A2E">
      <w:pPr>
        <w:widowControl/>
        <w:spacing w:line="440" w:lineRule="exact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宋体" w:hint="eastAsia"/>
          <w:szCs w:val="21"/>
          <w:lang/>
        </w:rPr>
        <w:lastRenderedPageBreak/>
        <w:t>⑨</w:t>
      </w:r>
      <w:r w:rsidRPr="00546A2E">
        <w:rPr>
          <w:rFonts w:ascii="宋体" w:eastAsia="宋体" w:hAnsi="宋体" w:cs="Tahoma" w:hint="eastAsia"/>
          <w:kern w:val="0"/>
          <w:sz w:val="22"/>
        </w:rPr>
        <w:t>验收管理：编制竣工验收计划及专项验收计划，组织勘察、设计、监理、施工单位对本项目进行初步验收，督促各单位对发现的问题进行整改，组织各协作单位，进行正式竣工验收。竣工验收后，汇总各单位资料，组织编制竣工验收报告。</w:t>
      </w:r>
    </w:p>
    <w:p w:rsidR="00546A2E" w:rsidRPr="00546A2E" w:rsidRDefault="00546A2E" w:rsidP="00546A2E">
      <w:pPr>
        <w:adjustRightInd w:val="0"/>
        <w:snapToGrid w:val="0"/>
        <w:spacing w:line="440" w:lineRule="exac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2.2造价咨询服务：造价管控与资金合规使用要求，保障财政资金规范高效。清单编制及结算审核。</w:t>
      </w:r>
    </w:p>
    <w:p w:rsidR="00546A2E" w:rsidRPr="00546A2E" w:rsidRDefault="00546A2E" w:rsidP="00546A2E">
      <w:pPr>
        <w:adjustRightInd w:val="0"/>
        <w:snapToGrid w:val="0"/>
        <w:spacing w:line="440" w:lineRule="exact"/>
        <w:rPr>
          <w:rFonts w:ascii="宋体" w:eastAsia="宋体" w:hAnsi="宋体" w:cs="Tahoma" w:hint="eastAsi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2.3工程监理服务：项目权属复杂、现场管控难度高的特点，防范工期延误、质量隐患与安全风险。实施本项目监理工作，从施工准备阶段到保修阶段全过程监理服务，包括但不限于前期准备、施工及保修阶段的质量控制、投资控制、进度控制、组织协调、合同管理、安全文明施工监理、配套设备安装监理、竣工验收阶段监理及缺陷责任期（保修期）阶段的监理等。</w:t>
      </w:r>
    </w:p>
    <w:p w:rsidR="00546A2E" w:rsidRPr="00546A2E" w:rsidRDefault="00546A2E" w:rsidP="00546A2E">
      <w:pPr>
        <w:adjustRightInd w:val="0"/>
        <w:snapToGrid w:val="0"/>
        <w:spacing w:line="440" w:lineRule="exact"/>
        <w:rPr>
          <w:rFonts w:ascii="宋体" w:eastAsia="宋体" w:hAnsi="宋体" w:cs="Tahoma" w:hint="eastAsi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本服务合同禁止转包，成交人应全面独立完成服务合同。</w:t>
      </w:r>
    </w:p>
    <w:p w:rsidR="00546A2E" w:rsidRPr="00546A2E" w:rsidRDefault="00546A2E" w:rsidP="00546A2E">
      <w:pPr>
        <w:widowControl/>
        <w:snapToGrid w:val="0"/>
        <w:spacing w:line="360" w:lineRule="auto"/>
        <w:rPr>
          <w:rFonts w:ascii="宋体" w:eastAsia="宋体" w:hAnsi="宋体" w:cs="宋体"/>
          <w:b/>
          <w:szCs w:val="21"/>
        </w:rPr>
      </w:pPr>
      <w:r w:rsidRPr="00546A2E">
        <w:rPr>
          <w:rFonts w:ascii="宋体" w:eastAsia="宋体" w:hAnsi="宋体" w:cs="宋体" w:hint="eastAsia"/>
          <w:b/>
          <w:szCs w:val="21"/>
        </w:rPr>
        <w:t>二、验收要求</w:t>
      </w:r>
    </w:p>
    <w:p w:rsidR="00546A2E" w:rsidRPr="00546A2E" w:rsidRDefault="00546A2E" w:rsidP="00546A2E">
      <w:pPr>
        <w:widowControl/>
        <w:spacing w:line="360" w:lineRule="auto"/>
        <w:ind w:firstLineChars="300" w:firstLine="660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本项目按程序进行验收，服务过程须满足招标文件和相关法规政策，否则不予以验收。</w:t>
      </w:r>
    </w:p>
    <w:p w:rsidR="00546A2E" w:rsidRPr="00546A2E" w:rsidRDefault="00546A2E" w:rsidP="00546A2E">
      <w:pPr>
        <w:snapToGrid w:val="0"/>
        <w:spacing w:line="360" w:lineRule="auto"/>
        <w:jc w:val="left"/>
        <w:rPr>
          <w:rFonts w:ascii="宋体" w:eastAsia="宋体" w:hAnsi="宋体" w:cs="宋体"/>
          <w:b/>
          <w:szCs w:val="21"/>
        </w:rPr>
      </w:pPr>
      <w:r w:rsidRPr="00546A2E">
        <w:rPr>
          <w:rFonts w:ascii="宋体" w:eastAsia="宋体" w:hAnsi="宋体" w:cs="宋体" w:hint="eastAsia"/>
          <w:b/>
          <w:szCs w:val="21"/>
          <w:lang/>
        </w:rPr>
        <w:t>三、其他要求及说明</w:t>
      </w:r>
    </w:p>
    <w:p w:rsidR="00546A2E" w:rsidRPr="00546A2E" w:rsidRDefault="00546A2E" w:rsidP="00546A2E">
      <w:pPr>
        <w:widowControl/>
        <w:spacing w:line="360" w:lineRule="auto"/>
        <w:ind w:firstLineChars="200" w:firstLine="440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1、服务期限及地点</w:t>
      </w:r>
    </w:p>
    <w:p w:rsidR="00546A2E" w:rsidRPr="00546A2E" w:rsidRDefault="00546A2E" w:rsidP="00546A2E">
      <w:pPr>
        <w:widowControl/>
        <w:spacing w:line="360" w:lineRule="auto"/>
        <w:ind w:firstLineChars="200" w:firstLine="440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1.1服务时间：</w:t>
      </w:r>
      <w:r w:rsidRPr="00546A2E">
        <w:rPr>
          <w:rFonts w:ascii="宋体" w:eastAsia="宋体" w:hAnsi="宋体" w:cs="Tahoma" w:hint="eastAsia"/>
          <w:kern w:val="0"/>
          <w:sz w:val="22"/>
          <w:u w:val="single"/>
        </w:rPr>
        <w:t>从合同签订日起至项目完成竣工验收、结算审核、资料备案移交止 。</w:t>
      </w:r>
    </w:p>
    <w:p w:rsidR="00546A2E" w:rsidRPr="00546A2E" w:rsidRDefault="00546A2E" w:rsidP="00546A2E">
      <w:pPr>
        <w:widowControl/>
        <w:spacing w:line="360" w:lineRule="auto"/>
        <w:ind w:firstLineChars="200" w:firstLine="440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1.2服务地点：</w:t>
      </w:r>
      <w:r w:rsidRPr="00546A2E">
        <w:rPr>
          <w:rFonts w:ascii="宋体" w:eastAsia="宋体" w:hAnsi="宋体" w:cs="Tahoma" w:hint="eastAsia"/>
          <w:kern w:val="0"/>
          <w:sz w:val="22"/>
          <w:u w:val="single"/>
        </w:rPr>
        <w:t>资兴市住房和城乡建设局</w:t>
      </w:r>
      <w:r w:rsidRPr="00546A2E">
        <w:rPr>
          <w:rFonts w:ascii="宋体" w:eastAsia="宋体" w:hAnsi="宋体" w:cs="Tahoma" w:hint="eastAsia"/>
          <w:kern w:val="0"/>
          <w:sz w:val="22"/>
        </w:rPr>
        <w:t>。</w:t>
      </w:r>
    </w:p>
    <w:p w:rsidR="00546A2E" w:rsidRPr="00546A2E" w:rsidRDefault="00546A2E" w:rsidP="00546A2E">
      <w:pPr>
        <w:widowControl/>
        <w:spacing w:line="360" w:lineRule="auto"/>
        <w:ind w:firstLineChars="200" w:firstLine="440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2、付款人：</w:t>
      </w:r>
      <w:r w:rsidRPr="00546A2E">
        <w:rPr>
          <w:rFonts w:ascii="宋体" w:eastAsia="宋体" w:hAnsi="宋体" w:cs="Tahoma" w:hint="eastAsia"/>
          <w:kern w:val="0"/>
          <w:sz w:val="22"/>
          <w:u w:val="single"/>
        </w:rPr>
        <w:t>资兴市住房和城乡建设局</w:t>
      </w:r>
    </w:p>
    <w:p w:rsidR="00546A2E" w:rsidRPr="00546A2E" w:rsidRDefault="00546A2E" w:rsidP="00546A2E">
      <w:pPr>
        <w:widowControl/>
        <w:spacing w:line="360" w:lineRule="auto"/>
        <w:ind w:firstLineChars="200" w:firstLine="440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3、付款方式：按进度付款，具体合同中约定。</w:t>
      </w:r>
    </w:p>
    <w:p w:rsidR="00546A2E" w:rsidRPr="00546A2E" w:rsidRDefault="00546A2E" w:rsidP="00546A2E">
      <w:pPr>
        <w:widowControl/>
        <w:spacing w:line="360" w:lineRule="auto"/>
        <w:ind w:firstLineChars="200" w:firstLine="440"/>
        <w:jc w:val="left"/>
        <w:rPr>
          <w:rFonts w:ascii="宋体" w:eastAsia="宋体" w:hAnsi="宋体" w:cs="Tahom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4、采购人不组织踏勘，供应商在投标前，如需踏勘现场，有关费用自理，踏勘期间发生的意外自负。</w:t>
      </w:r>
    </w:p>
    <w:p w:rsidR="00546A2E" w:rsidRPr="00546A2E" w:rsidRDefault="00546A2E" w:rsidP="00546A2E">
      <w:pPr>
        <w:widowControl/>
        <w:spacing w:line="360" w:lineRule="auto"/>
        <w:ind w:firstLineChars="200" w:firstLine="440"/>
        <w:jc w:val="left"/>
        <w:rPr>
          <w:rFonts w:ascii="宋体" w:eastAsia="宋体" w:hAnsi="宋体" w:cs="Tahoma" w:hint="eastAsia"/>
          <w:kern w:val="0"/>
          <w:sz w:val="22"/>
        </w:rPr>
      </w:pPr>
      <w:r w:rsidRPr="00546A2E">
        <w:rPr>
          <w:rFonts w:ascii="宋体" w:eastAsia="宋体" w:hAnsi="宋体" w:cs="Tahoma" w:hint="eastAsia"/>
          <w:kern w:val="0"/>
          <w:sz w:val="22"/>
        </w:rPr>
        <w:t>5、供应商应保障服务团队成员的人身财产安全并承担相应责任。</w:t>
      </w:r>
    </w:p>
    <w:p w:rsidR="00546A2E" w:rsidRPr="00546A2E" w:rsidRDefault="00546A2E" w:rsidP="00546A2E">
      <w:pPr>
        <w:widowControl/>
        <w:snapToGrid w:val="0"/>
        <w:spacing w:line="360" w:lineRule="auto"/>
        <w:jc w:val="left"/>
        <w:rPr>
          <w:rFonts w:ascii="宋体" w:eastAsia="宋体" w:hAnsi="宋体" w:cs="宋体" w:hint="eastAsia"/>
          <w:b/>
          <w:szCs w:val="21"/>
          <w:lang/>
        </w:rPr>
      </w:pPr>
    </w:p>
    <w:bookmarkEnd w:id="1"/>
    <w:p w:rsidR="00546A2E" w:rsidRPr="00546A2E" w:rsidRDefault="00546A2E" w:rsidP="00546A2E">
      <w:pPr>
        <w:spacing w:line="360" w:lineRule="auto"/>
        <w:ind w:firstLineChars="200" w:firstLine="422"/>
        <w:jc w:val="left"/>
        <w:rPr>
          <w:rFonts w:ascii="宋体" w:eastAsia="宋体" w:hAnsi="宋体" w:cs="宋体"/>
          <w:b/>
          <w:bCs/>
          <w:szCs w:val="21"/>
        </w:rPr>
      </w:pPr>
      <w:r w:rsidRPr="00546A2E">
        <w:rPr>
          <w:rFonts w:ascii="宋体" w:eastAsia="宋体" w:hAnsi="宋体" w:cs="宋体" w:hint="eastAsia"/>
          <w:b/>
          <w:bCs/>
          <w:szCs w:val="21"/>
        </w:rPr>
        <w:t>四、对于上述项目要求，投标人应在投标文件中逐条进行回应，作出承诺及说明。</w:t>
      </w:r>
      <w:bookmarkEnd w:id="2"/>
    </w:p>
    <w:p w:rsidR="00546A2E" w:rsidRPr="00546A2E" w:rsidRDefault="00546A2E" w:rsidP="00546A2E">
      <w:pPr>
        <w:spacing w:line="360" w:lineRule="auto"/>
        <w:ind w:firstLineChars="200" w:firstLine="422"/>
        <w:jc w:val="left"/>
        <w:rPr>
          <w:rFonts w:ascii="宋体" w:eastAsia="宋体" w:hAnsi="宋体" w:cs="宋体" w:hint="eastAsia"/>
          <w:b/>
          <w:szCs w:val="21"/>
        </w:rPr>
      </w:pPr>
    </w:p>
    <w:p w:rsidR="00546A2E" w:rsidRPr="00546A2E" w:rsidRDefault="00546A2E" w:rsidP="00546A2E">
      <w:pPr>
        <w:spacing w:line="360" w:lineRule="auto"/>
        <w:ind w:firstLineChars="200" w:firstLine="422"/>
        <w:jc w:val="left"/>
        <w:rPr>
          <w:rFonts w:ascii="宋体" w:eastAsia="宋体" w:hAnsi="宋体" w:cs="宋体"/>
          <w:szCs w:val="21"/>
        </w:rPr>
      </w:pPr>
      <w:r w:rsidRPr="00546A2E">
        <w:rPr>
          <w:rFonts w:ascii="宋体" w:eastAsia="宋体" w:hAnsi="宋体" w:cs="宋体" w:hint="eastAsia"/>
          <w:b/>
          <w:szCs w:val="21"/>
        </w:rPr>
        <w:t>注：</w:t>
      </w:r>
      <w:r w:rsidRPr="00546A2E">
        <w:rPr>
          <w:rFonts w:ascii="宋体" w:eastAsia="宋体" w:hAnsi="宋体" w:cs="宋体" w:hint="eastAsia"/>
          <w:b/>
          <w:kern w:val="0"/>
          <w:szCs w:val="21"/>
        </w:rPr>
        <w:t>在磋商过程中，磋商文件可能发生实质性变动的技术、服务要求以及合同草案条款，请在可能变动的条款旁予以文字注明，并将</w:t>
      </w:r>
      <w:r w:rsidRPr="00546A2E">
        <w:rPr>
          <w:rFonts w:ascii="宋体" w:eastAsia="宋体" w:hAnsi="宋体" w:cs="宋体" w:hint="eastAsia"/>
          <w:b/>
          <w:szCs w:val="21"/>
        </w:rPr>
        <w:t>磋商文件可能变动的内容在磋商须知前附表中明确。</w:t>
      </w:r>
    </w:p>
    <w:p w:rsidR="00546A2E" w:rsidRPr="00546A2E" w:rsidRDefault="00546A2E" w:rsidP="00546A2E">
      <w:pPr>
        <w:spacing w:line="360" w:lineRule="auto"/>
        <w:rPr>
          <w:rFonts w:ascii="Calibri" w:eastAsia="宋体" w:hAnsi="Calibri" w:cs="Times New Roman" w:hint="eastAsia"/>
          <w:szCs w:val="21"/>
        </w:rPr>
      </w:pPr>
    </w:p>
    <w:p w:rsidR="00546A2E" w:rsidRPr="00546A2E" w:rsidRDefault="00546A2E" w:rsidP="00546A2E">
      <w:pPr>
        <w:spacing w:line="360" w:lineRule="auto"/>
        <w:rPr>
          <w:rFonts w:ascii="Times New Roman" w:eastAsia="宋体" w:hAnsi="Times New Roman" w:cs="Times New Roman" w:hint="eastAsia"/>
          <w:szCs w:val="24"/>
        </w:rPr>
      </w:pPr>
    </w:p>
    <w:p w:rsidR="00546A2E" w:rsidRPr="00546A2E" w:rsidRDefault="00546A2E" w:rsidP="00546A2E">
      <w:pPr>
        <w:spacing w:line="360" w:lineRule="auto"/>
        <w:ind w:firstLineChars="200" w:firstLine="420"/>
        <w:rPr>
          <w:rFonts w:ascii="Times New Roman" w:eastAsia="宋体" w:hAnsi="Times New Roman" w:cs="Times New Roman" w:hint="eastAsia"/>
          <w:szCs w:val="24"/>
        </w:rPr>
      </w:pPr>
    </w:p>
    <w:p w:rsidR="001A232D" w:rsidRPr="00546A2E" w:rsidRDefault="001A232D" w:rsidP="001A232D">
      <w:pPr>
        <w:spacing w:after="120"/>
        <w:ind w:firstLineChars="200" w:firstLine="420"/>
        <w:rPr>
          <w:rFonts w:ascii="Times New Roman" w:eastAsia="宋体" w:hAnsi="Times New Roman" w:cs="Times New Roman"/>
          <w:szCs w:val="24"/>
        </w:rPr>
      </w:pPr>
    </w:p>
    <w:p w:rsidR="001A232D" w:rsidRPr="001A232D" w:rsidRDefault="001A232D" w:rsidP="001A232D">
      <w:pPr>
        <w:spacing w:after="120"/>
        <w:ind w:firstLineChars="200" w:firstLine="420"/>
        <w:rPr>
          <w:rFonts w:ascii="Times New Roman" w:eastAsia="宋体" w:hAnsi="Times New Roman" w:cs="Times New Roman"/>
          <w:szCs w:val="24"/>
        </w:rPr>
      </w:pPr>
    </w:p>
    <w:p w:rsidR="00F21D21" w:rsidRPr="001A232D" w:rsidRDefault="00F21D21"/>
    <w:sectPr w:rsidR="00F21D21" w:rsidRPr="001A232D" w:rsidSect="00F21D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FA9" w:rsidRDefault="000F6FA9" w:rsidP="00546A2E">
      <w:r>
        <w:separator/>
      </w:r>
    </w:p>
  </w:endnote>
  <w:endnote w:type="continuationSeparator" w:id="1">
    <w:p w:rsidR="000F6FA9" w:rsidRDefault="000F6FA9" w:rsidP="00546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FA9" w:rsidRDefault="000F6FA9" w:rsidP="00546A2E">
      <w:r>
        <w:separator/>
      </w:r>
    </w:p>
  </w:footnote>
  <w:footnote w:type="continuationSeparator" w:id="1">
    <w:p w:rsidR="000F6FA9" w:rsidRDefault="000F6FA9" w:rsidP="00546A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232D"/>
    <w:rsid w:val="000F6FA9"/>
    <w:rsid w:val="001A232D"/>
    <w:rsid w:val="00391C69"/>
    <w:rsid w:val="00546A2E"/>
    <w:rsid w:val="00F21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46A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46A2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46A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46A2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1334</Characters>
  <Application>Microsoft Office Word</Application>
  <DocSecurity>0</DocSecurity>
  <Lines>11</Lines>
  <Paragraphs>3</Paragraphs>
  <ScaleCrop>false</ScaleCrop>
  <Company>恒联科技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HLDN1</dc:creator>
  <cp:lastModifiedBy>HLDN1</cp:lastModifiedBy>
  <cp:revision>2</cp:revision>
  <dcterms:created xsi:type="dcterms:W3CDTF">2026-09-22T07:47:00Z</dcterms:created>
  <dcterms:modified xsi:type="dcterms:W3CDTF">2026-09-22T09:59:00Z</dcterms:modified>
</cp:coreProperties>
</file>