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9766DC">
      <w:pPr>
        <w:wordWrap w:val="0"/>
        <w:jc w:val="right"/>
        <w:rPr>
          <w:rFonts w:hint="eastAsia" w:ascii="宋体" w:hAnsi="宋体" w:eastAsia="宋体" w:cs="宋体"/>
          <w:sz w:val="28"/>
          <w:szCs w:val="28"/>
        </w:rPr>
      </w:pPr>
      <w:r>
        <w:rPr>
          <w:rFonts w:hint="eastAsia" w:ascii="宋体" w:hAnsi="宋体" w:eastAsia="宋体" w:cs="宋体"/>
          <w:sz w:val="28"/>
          <w:szCs w:val="28"/>
        </w:rPr>
        <w:t xml:space="preserve"> </w:t>
      </w:r>
    </w:p>
    <w:p w14:paraId="14749819">
      <w:pPr>
        <w:jc w:val="right"/>
        <w:rPr>
          <w:rFonts w:hint="eastAsia" w:ascii="宋体" w:hAnsi="宋体" w:eastAsia="宋体" w:cs="宋体"/>
          <w:sz w:val="28"/>
          <w:szCs w:val="28"/>
        </w:rPr>
      </w:pPr>
    </w:p>
    <w:p w14:paraId="4294F02A">
      <w:pPr>
        <w:pStyle w:val="16"/>
        <w:ind w:firstLine="320"/>
        <w:rPr>
          <w:rFonts w:hint="eastAsia" w:ascii="宋体" w:hAnsi="宋体" w:eastAsia="宋体" w:cs="宋体"/>
          <w:sz w:val="32"/>
          <w:szCs w:val="32"/>
        </w:rPr>
      </w:pPr>
    </w:p>
    <w:p w14:paraId="2F8FDF48">
      <w:pPr>
        <w:pStyle w:val="11"/>
        <w:spacing w:line="360" w:lineRule="auto"/>
        <w:jc w:val="center"/>
        <w:rPr>
          <w:rFonts w:hint="eastAsia" w:hAnsi="宋体" w:eastAsia="宋体" w:cs="宋体"/>
          <w:b/>
          <w:bCs/>
          <w:sz w:val="84"/>
          <w:szCs w:val="84"/>
        </w:rPr>
      </w:pPr>
      <w:r>
        <w:rPr>
          <w:rFonts w:hint="eastAsia" w:hAnsi="宋体" w:eastAsia="宋体" w:cs="宋体"/>
          <w:b/>
          <w:sz w:val="84"/>
          <w:szCs w:val="84"/>
        </w:rPr>
        <w:t>政府采购</w:t>
      </w:r>
    </w:p>
    <w:p w14:paraId="2DFE7247">
      <w:pPr>
        <w:pStyle w:val="11"/>
        <w:adjustRightInd w:val="0"/>
        <w:snapToGrid w:val="0"/>
        <w:spacing w:line="360" w:lineRule="auto"/>
        <w:jc w:val="center"/>
        <w:rPr>
          <w:rFonts w:hint="eastAsia" w:hAnsi="宋体" w:eastAsia="宋体" w:cs="宋体"/>
          <w:b/>
          <w:sz w:val="84"/>
          <w:szCs w:val="84"/>
        </w:rPr>
      </w:pPr>
      <w:r>
        <w:rPr>
          <w:rFonts w:hint="eastAsia" w:hAnsi="宋体" w:eastAsia="宋体" w:cs="宋体"/>
          <w:b/>
          <w:sz w:val="84"/>
          <w:szCs w:val="84"/>
        </w:rPr>
        <w:t>竞争性磋商文件</w:t>
      </w:r>
    </w:p>
    <w:p w14:paraId="005BA4AD">
      <w:pPr>
        <w:pStyle w:val="11"/>
        <w:adjustRightInd w:val="0"/>
        <w:snapToGrid w:val="0"/>
        <w:spacing w:before="156" w:beforeLines="50" w:line="360" w:lineRule="auto"/>
        <w:ind w:left="846" w:leftChars="403" w:firstLine="157" w:firstLineChars="49"/>
        <w:rPr>
          <w:rFonts w:hint="eastAsia" w:hAnsi="宋体" w:eastAsia="宋体" w:cs="宋体"/>
          <w:b/>
          <w:sz w:val="32"/>
          <w:szCs w:val="32"/>
        </w:rPr>
      </w:pPr>
    </w:p>
    <w:p w14:paraId="684DF958">
      <w:pPr>
        <w:pStyle w:val="11"/>
        <w:adjustRightInd w:val="0"/>
        <w:snapToGrid w:val="0"/>
        <w:spacing w:line="360" w:lineRule="auto"/>
        <w:ind w:left="3244" w:leftChars="478" w:hanging="2240" w:hangingChars="700"/>
        <w:rPr>
          <w:rFonts w:hint="eastAsia" w:hAnsi="宋体" w:eastAsia="宋体" w:cs="宋体"/>
          <w:sz w:val="32"/>
          <w:szCs w:val="32"/>
        </w:rPr>
      </w:pPr>
    </w:p>
    <w:p w14:paraId="655E357E">
      <w:pPr>
        <w:pStyle w:val="11"/>
        <w:adjustRightInd w:val="0"/>
        <w:snapToGrid w:val="0"/>
        <w:spacing w:line="360" w:lineRule="auto"/>
        <w:ind w:left="3244" w:leftChars="478" w:hanging="2240" w:hangingChars="700"/>
        <w:rPr>
          <w:rFonts w:hint="eastAsia" w:hAnsi="宋体" w:eastAsia="宋体" w:cs="宋体"/>
          <w:sz w:val="32"/>
          <w:szCs w:val="32"/>
        </w:rPr>
      </w:pPr>
    </w:p>
    <w:p w14:paraId="7C16D6A7">
      <w:pPr>
        <w:pStyle w:val="11"/>
        <w:adjustRightInd w:val="0"/>
        <w:snapToGrid w:val="0"/>
        <w:spacing w:line="360" w:lineRule="auto"/>
        <w:ind w:left="3244" w:leftChars="478" w:hanging="2240" w:hangingChars="700"/>
        <w:rPr>
          <w:rFonts w:hint="eastAsia" w:hAnsi="宋体" w:eastAsia="宋体" w:cs="宋体"/>
          <w:sz w:val="32"/>
          <w:szCs w:val="32"/>
        </w:rPr>
      </w:pPr>
    </w:p>
    <w:p w14:paraId="13DC50BF">
      <w:pPr>
        <w:pStyle w:val="11"/>
        <w:adjustRightInd w:val="0"/>
        <w:snapToGrid w:val="0"/>
        <w:spacing w:line="360" w:lineRule="auto"/>
        <w:ind w:left="2240" w:hanging="2240" w:hangingChars="700"/>
        <w:rPr>
          <w:rFonts w:hint="eastAsia" w:hAnsi="宋体" w:eastAsia="宋体" w:cs="宋体"/>
          <w:sz w:val="32"/>
          <w:szCs w:val="32"/>
          <w:u w:val="single"/>
          <w:lang w:eastAsia="zh-CN"/>
        </w:rPr>
      </w:pPr>
      <w:r>
        <w:rPr>
          <w:rFonts w:hint="eastAsia" w:hAnsi="宋体" w:eastAsia="宋体" w:cs="宋体"/>
          <w:sz w:val="32"/>
          <w:szCs w:val="32"/>
        </w:rPr>
        <w:t>采购项目名称：</w:t>
      </w:r>
      <w:r>
        <w:rPr>
          <w:rFonts w:hint="eastAsia" w:hAnsi="宋体" w:eastAsia="宋体" w:cs="宋体"/>
          <w:color w:val="0000FF"/>
          <w:sz w:val="28"/>
          <w:szCs w:val="28"/>
          <w:u w:val="single"/>
          <w:lang w:eastAsia="zh-CN"/>
        </w:rPr>
        <w:t>临湘市中医医院病房改造提升项目代建</w:t>
      </w:r>
      <w:r>
        <w:rPr>
          <w:rFonts w:hint="eastAsia" w:hAnsi="宋体" w:cs="宋体"/>
          <w:color w:val="0000FF"/>
          <w:sz w:val="28"/>
          <w:szCs w:val="28"/>
          <w:u w:val="single"/>
          <w:lang w:val="en-US" w:eastAsia="zh-CN"/>
        </w:rPr>
        <w:t>单位招标</w:t>
      </w:r>
    </w:p>
    <w:p w14:paraId="77CF773E">
      <w:pPr>
        <w:pStyle w:val="11"/>
        <w:adjustRightInd w:val="0"/>
        <w:snapToGrid w:val="0"/>
        <w:spacing w:line="360" w:lineRule="auto"/>
        <w:rPr>
          <w:rFonts w:hint="eastAsia" w:hAnsi="宋体" w:eastAsia="宋体" w:cs="宋体"/>
          <w:sz w:val="32"/>
          <w:szCs w:val="32"/>
          <w:lang w:eastAsia="zh-CN"/>
        </w:rPr>
      </w:pPr>
      <w:r>
        <w:rPr>
          <w:rFonts w:hint="eastAsia" w:hAnsi="宋体" w:eastAsia="宋体" w:cs="宋体"/>
          <w:sz w:val="32"/>
          <w:szCs w:val="32"/>
        </w:rPr>
        <w:t>采   购   人：</w:t>
      </w:r>
      <w:r>
        <w:rPr>
          <w:rFonts w:hint="eastAsia" w:hAnsi="宋体" w:eastAsia="宋体" w:cs="宋体"/>
          <w:color w:val="0000FF"/>
          <w:sz w:val="32"/>
          <w:szCs w:val="32"/>
          <w:u w:val="single"/>
          <w:lang w:eastAsia="zh-CN"/>
        </w:rPr>
        <w:t>临湘市中医医院</w:t>
      </w:r>
    </w:p>
    <w:p w14:paraId="3468FAB8">
      <w:pPr>
        <w:pStyle w:val="11"/>
        <w:adjustRightInd w:val="0"/>
        <w:snapToGrid w:val="0"/>
        <w:spacing w:line="360" w:lineRule="auto"/>
        <w:rPr>
          <w:rFonts w:hint="default" w:hAnsi="宋体" w:eastAsia="宋体" w:cs="宋体"/>
          <w:color w:val="0000FF"/>
          <w:sz w:val="32"/>
          <w:szCs w:val="32"/>
          <w:highlight w:val="none"/>
          <w:u w:val="single"/>
          <w:lang w:val="en-US" w:eastAsia="zh-CN"/>
        </w:rPr>
      </w:pPr>
      <w:r>
        <w:rPr>
          <w:rFonts w:hint="eastAsia" w:hAnsi="宋体" w:eastAsia="宋体" w:cs="宋体"/>
          <w:sz w:val="32"/>
          <w:szCs w:val="32"/>
          <w:highlight w:val="none"/>
          <w:lang w:val="en-US" w:eastAsia="zh-CN"/>
        </w:rPr>
        <w:t>采购项目</w:t>
      </w:r>
      <w:r>
        <w:rPr>
          <w:rFonts w:hint="eastAsia" w:hAnsi="宋体" w:eastAsia="宋体" w:cs="宋体"/>
          <w:sz w:val="32"/>
          <w:szCs w:val="32"/>
          <w:highlight w:val="none"/>
        </w:rPr>
        <w:t>编号：</w:t>
      </w:r>
      <w:r>
        <w:rPr>
          <w:rFonts w:hint="eastAsia" w:hAnsi="宋体" w:eastAsia="宋体" w:cs="宋体"/>
          <w:color w:val="0000FF"/>
          <w:sz w:val="32"/>
          <w:szCs w:val="32"/>
          <w:u w:val="single"/>
          <w:lang w:val="en-US" w:eastAsia="zh-CN"/>
        </w:rPr>
        <w:t xml:space="preserve">(2026)430682000034-1   </w:t>
      </w:r>
      <w:r>
        <w:rPr>
          <w:rFonts w:hint="eastAsia" w:hAnsi="宋体" w:cs="宋体"/>
          <w:sz w:val="32"/>
          <w:szCs w:val="32"/>
          <w:highlight w:val="none"/>
          <w:u w:val="single"/>
          <w:lang w:val="en-US" w:eastAsia="zh-CN"/>
        </w:rPr>
        <w:t xml:space="preserve"> </w:t>
      </w:r>
      <w:r>
        <w:rPr>
          <w:rFonts w:hint="eastAsia" w:hAnsi="宋体" w:cs="宋体"/>
          <w:sz w:val="32"/>
          <w:szCs w:val="32"/>
          <w:highlight w:val="none"/>
          <w:lang w:val="en-US" w:eastAsia="zh-CN"/>
        </w:rPr>
        <w:t xml:space="preserve">     </w:t>
      </w:r>
    </w:p>
    <w:p w14:paraId="594D0656">
      <w:pPr>
        <w:pStyle w:val="11"/>
        <w:adjustRightInd w:val="0"/>
        <w:snapToGrid w:val="0"/>
        <w:spacing w:line="360" w:lineRule="auto"/>
        <w:rPr>
          <w:rFonts w:hint="default" w:hAnsi="宋体" w:cs="宋体"/>
          <w:color w:val="0000FF"/>
          <w:sz w:val="32"/>
          <w:szCs w:val="32"/>
          <w:u w:val="single"/>
          <w:lang w:val="en-US" w:eastAsia="zh-CN"/>
        </w:rPr>
      </w:pPr>
      <w:r>
        <w:rPr>
          <w:rFonts w:hint="default" w:hAnsi="宋体" w:cs="宋体"/>
          <w:color w:val="auto"/>
          <w:sz w:val="32"/>
          <w:szCs w:val="32"/>
          <w:u w:val="none"/>
          <w:lang w:val="en-US" w:eastAsia="zh-CN"/>
        </w:rPr>
        <w:t>委托代理编号</w:t>
      </w:r>
      <w:r>
        <w:rPr>
          <w:rFonts w:hint="eastAsia" w:hAnsi="宋体" w:cs="宋体"/>
          <w:color w:val="auto"/>
          <w:sz w:val="32"/>
          <w:szCs w:val="32"/>
          <w:u w:val="none"/>
          <w:lang w:val="en-US" w:eastAsia="zh-CN"/>
        </w:rPr>
        <w:t>：</w:t>
      </w:r>
      <w:r>
        <w:rPr>
          <w:rFonts w:hint="eastAsia" w:ascii="宋体" w:hAnsi="宋体" w:eastAsia="宋体" w:cs="宋体"/>
          <w:color w:val="0000FF"/>
          <w:sz w:val="32"/>
          <w:szCs w:val="32"/>
          <w:u w:val="single"/>
          <w:lang w:val="en-US" w:eastAsia="zh-CN"/>
        </w:rPr>
        <w:t xml:space="preserve"> HNMH-2026-02-CG011 </w:t>
      </w:r>
      <w:r>
        <w:rPr>
          <w:rFonts w:hint="eastAsia" w:hAnsi="宋体" w:cs="宋体"/>
          <w:color w:val="0000FF"/>
          <w:sz w:val="32"/>
          <w:szCs w:val="32"/>
          <w:u w:val="single"/>
          <w:lang w:val="en-US" w:eastAsia="zh-CN"/>
        </w:rPr>
        <w:t xml:space="preserve">  </w:t>
      </w:r>
    </w:p>
    <w:p w14:paraId="03C4423C">
      <w:pPr>
        <w:pStyle w:val="11"/>
        <w:adjustRightInd w:val="0"/>
        <w:snapToGrid w:val="0"/>
        <w:spacing w:line="360" w:lineRule="auto"/>
        <w:rPr>
          <w:rFonts w:hint="eastAsia" w:hAnsi="宋体" w:eastAsia="宋体" w:cs="宋体"/>
          <w:b/>
          <w:sz w:val="32"/>
        </w:rPr>
      </w:pPr>
      <w:r>
        <w:rPr>
          <w:rFonts w:hint="eastAsia" w:hAnsi="宋体" w:eastAsia="宋体" w:cs="宋体"/>
          <w:sz w:val="32"/>
          <w:szCs w:val="32"/>
        </w:rPr>
        <w:t xml:space="preserve">采购代理机构: </w:t>
      </w:r>
      <w:r>
        <w:rPr>
          <w:rFonts w:hint="eastAsia" w:hAnsi="宋体" w:eastAsia="宋体" w:cs="宋体"/>
          <w:color w:val="0000FF"/>
          <w:sz w:val="32"/>
          <w:szCs w:val="32"/>
          <w:u w:val="single"/>
          <w:lang w:eastAsia="zh-CN"/>
        </w:rPr>
        <w:t>湖南曼晖项目管理有限公司</w:t>
      </w:r>
    </w:p>
    <w:p w14:paraId="08AAA3FE">
      <w:pPr>
        <w:pStyle w:val="11"/>
        <w:adjustRightInd w:val="0"/>
        <w:snapToGrid w:val="0"/>
        <w:spacing w:line="360" w:lineRule="auto"/>
        <w:jc w:val="center"/>
        <w:rPr>
          <w:rFonts w:hint="eastAsia" w:hAnsi="宋体" w:eastAsia="宋体" w:cs="宋体"/>
          <w:b/>
          <w:sz w:val="32"/>
        </w:rPr>
      </w:pPr>
    </w:p>
    <w:p w14:paraId="33ED7D0D">
      <w:pPr>
        <w:pStyle w:val="11"/>
        <w:adjustRightInd w:val="0"/>
        <w:snapToGrid w:val="0"/>
        <w:spacing w:line="360" w:lineRule="auto"/>
        <w:jc w:val="center"/>
        <w:rPr>
          <w:rFonts w:hint="eastAsia" w:hAnsi="宋体" w:eastAsia="宋体" w:cs="宋体"/>
          <w:b/>
          <w:sz w:val="32"/>
        </w:rPr>
      </w:pPr>
    </w:p>
    <w:p w14:paraId="309FD65D">
      <w:pPr>
        <w:rPr>
          <w:rFonts w:hint="eastAsia" w:ascii="Times New Roman" w:hAnsi="Times New Roman" w:eastAsia="宋体" w:cs="Times New Roman"/>
        </w:rPr>
      </w:pPr>
    </w:p>
    <w:p w14:paraId="3FB968C1">
      <w:pPr>
        <w:pStyle w:val="11"/>
        <w:adjustRightInd w:val="0"/>
        <w:snapToGrid w:val="0"/>
        <w:spacing w:line="360" w:lineRule="auto"/>
        <w:jc w:val="center"/>
        <w:rPr>
          <w:rFonts w:hint="eastAsia" w:hAnsi="宋体" w:eastAsia="宋体" w:cs="宋体"/>
          <w:color w:val="0000FF"/>
          <w:spacing w:val="160"/>
          <w:sz w:val="36"/>
          <w:szCs w:val="36"/>
          <w:lang w:eastAsia="zh-CN"/>
        </w:rPr>
      </w:pPr>
      <w:r>
        <w:rPr>
          <w:rFonts w:hint="eastAsia" w:hAnsi="宋体" w:eastAsia="宋体" w:cs="宋体"/>
          <w:b/>
          <w:color w:val="0000FF"/>
          <w:sz w:val="32"/>
          <w:u w:val="single"/>
          <w:lang w:eastAsia="zh-CN"/>
        </w:rPr>
        <w:t>2026年</w:t>
      </w:r>
      <w:r>
        <w:rPr>
          <w:rFonts w:hint="eastAsia" w:hAnsi="宋体" w:cs="宋体"/>
          <w:b/>
          <w:color w:val="0000FF"/>
          <w:sz w:val="32"/>
          <w:u w:val="single"/>
          <w:lang w:val="en-US" w:eastAsia="zh-CN"/>
        </w:rPr>
        <w:t>9</w:t>
      </w:r>
      <w:r>
        <w:rPr>
          <w:rFonts w:hint="eastAsia" w:hAnsi="宋体" w:eastAsia="宋体" w:cs="宋体"/>
          <w:b/>
          <w:color w:val="0000FF"/>
          <w:sz w:val="32"/>
          <w:u w:val="single"/>
          <w:lang w:eastAsia="zh-CN"/>
        </w:rPr>
        <w:t>月</w:t>
      </w:r>
    </w:p>
    <w:p w14:paraId="2FC64A6B">
      <w:pPr>
        <w:pStyle w:val="11"/>
        <w:adjustRightInd w:val="0"/>
        <w:snapToGrid w:val="0"/>
        <w:spacing w:line="360" w:lineRule="auto"/>
        <w:jc w:val="center"/>
        <w:rPr>
          <w:rFonts w:hint="eastAsia" w:hAnsi="宋体" w:eastAsia="宋体" w:cs="宋体"/>
          <w:spacing w:val="160"/>
          <w:sz w:val="36"/>
          <w:szCs w:val="36"/>
        </w:rPr>
      </w:pPr>
    </w:p>
    <w:p w14:paraId="22AC0C86">
      <w:pPr>
        <w:ind w:firstLine="4620" w:firstLineChars="2200"/>
        <w:rPr>
          <w:rFonts w:ascii="宋体" w:hAnsi="宋体" w:eastAsia="宋体" w:cs="Times New Roman"/>
        </w:rPr>
      </w:pPr>
    </w:p>
    <w:p w14:paraId="6A8EC82B">
      <w:pPr>
        <w:ind w:firstLine="4620" w:firstLineChars="2200"/>
        <w:rPr>
          <w:rFonts w:ascii="宋体" w:hAnsi="宋体" w:eastAsia="宋体" w:cs="Times New Roman"/>
        </w:rPr>
      </w:pPr>
    </w:p>
    <w:p w14:paraId="0EB71DE2">
      <w:pPr>
        <w:spacing w:line="360" w:lineRule="auto"/>
        <w:jc w:val="center"/>
        <w:rPr>
          <w:rFonts w:ascii="Times New Roman" w:hAnsi="Times New Roman" w:eastAsia="宋体" w:cs="Times New Roman"/>
          <w:b/>
          <w:bCs/>
          <w:sz w:val="52"/>
          <w:szCs w:val="52"/>
        </w:rPr>
      </w:pPr>
      <w:r>
        <w:rPr>
          <w:rFonts w:ascii="宋体" w:hAnsi="宋体" w:eastAsia="宋体" w:cs="Times New Roman"/>
          <w:b/>
          <w:bCs/>
          <w:sz w:val="52"/>
          <w:szCs w:val="52"/>
        </w:rPr>
        <w:t>目</w:t>
      </w:r>
      <w:r>
        <w:rPr>
          <w:rFonts w:hint="eastAsia" w:ascii="宋体" w:hAnsi="宋体" w:eastAsia="宋体" w:cs="Times New Roman"/>
          <w:b/>
          <w:bCs/>
          <w:sz w:val="52"/>
          <w:szCs w:val="52"/>
        </w:rPr>
        <w:t xml:space="preserve">   </w:t>
      </w:r>
      <w:r>
        <w:rPr>
          <w:rFonts w:ascii="宋体" w:hAnsi="宋体" w:eastAsia="宋体" w:cs="Times New Roman"/>
          <w:b/>
          <w:bCs/>
          <w:sz w:val="52"/>
          <w:szCs w:val="52"/>
        </w:rPr>
        <w:t>录</w:t>
      </w:r>
    </w:p>
    <w:p w14:paraId="0D090D48">
      <w:pPr>
        <w:pStyle w:val="23"/>
        <w:tabs>
          <w:tab w:val="right" w:leader="dot" w:pos="8844"/>
        </w:tabs>
        <w:spacing w:line="360" w:lineRule="auto"/>
        <w:rPr>
          <w:rFonts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TOC \o "1-1" \h \u </w:instrText>
      </w:r>
      <w:r>
        <w:rPr>
          <w:rFonts w:hint="eastAsia" w:ascii="Times New Roman" w:hAnsi="Times New Roman" w:eastAsia="宋体" w:cs="Times New Roman"/>
        </w:rPr>
        <w:fldChar w:fldCharType="separate"/>
      </w: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HYPERLINK \l _Toc10433 </w:instrText>
      </w:r>
      <w:r>
        <w:rPr>
          <w:rFonts w:hint="eastAsia" w:ascii="Times New Roman" w:hAnsi="Times New Roman" w:eastAsia="宋体" w:cs="Times New Roman"/>
        </w:rPr>
        <w:fldChar w:fldCharType="separate"/>
      </w:r>
      <w:r>
        <w:rPr>
          <w:rFonts w:hint="eastAsia" w:ascii="宋体" w:hAnsi="宋体" w:eastAsia="宋体" w:cs="宋体"/>
          <w:szCs w:val="32"/>
        </w:rPr>
        <w:t>第一章 磋商邀请</w:t>
      </w:r>
      <w:r>
        <w:rPr>
          <w:rFonts w:ascii="Times New Roman" w:hAnsi="Times New Roman" w:eastAsia="宋体" w:cs="Times New Roman"/>
        </w:rPr>
        <w:tab/>
      </w:r>
      <w:r>
        <w:rPr>
          <w:rFonts w:ascii="Times New Roman" w:hAnsi="Times New Roman" w:eastAsia="宋体" w:cs="Times New Roman"/>
        </w:rPr>
        <w:fldChar w:fldCharType="begin"/>
      </w:r>
      <w:r>
        <w:rPr>
          <w:rFonts w:ascii="Times New Roman" w:hAnsi="Times New Roman" w:eastAsia="宋体" w:cs="Times New Roman"/>
        </w:rPr>
        <w:instrText xml:space="preserve"> PAGEREF _Toc10433 \h </w:instrText>
      </w:r>
      <w:r>
        <w:rPr>
          <w:rFonts w:ascii="Times New Roman" w:hAnsi="Times New Roman" w:eastAsia="宋体" w:cs="Times New Roman"/>
        </w:rPr>
        <w:fldChar w:fldCharType="separate"/>
      </w:r>
      <w:r>
        <w:rPr>
          <w:rFonts w:ascii="Times New Roman" w:hAnsi="Times New Roman" w:eastAsia="宋体" w:cs="Times New Roman"/>
        </w:rPr>
        <w:t>3</w:t>
      </w:r>
      <w:r>
        <w:rPr>
          <w:rFonts w:ascii="Times New Roman" w:hAnsi="Times New Roman" w:eastAsia="宋体" w:cs="Times New Roman"/>
        </w:rPr>
        <w:fldChar w:fldCharType="end"/>
      </w:r>
      <w:r>
        <w:rPr>
          <w:rFonts w:hint="eastAsia" w:ascii="Times New Roman" w:hAnsi="Times New Roman" w:eastAsia="宋体" w:cs="Times New Roman"/>
        </w:rPr>
        <w:fldChar w:fldCharType="end"/>
      </w:r>
    </w:p>
    <w:p w14:paraId="54836625">
      <w:pPr>
        <w:pStyle w:val="23"/>
        <w:tabs>
          <w:tab w:val="right" w:leader="dot" w:pos="8844"/>
        </w:tabs>
        <w:spacing w:line="360" w:lineRule="auto"/>
        <w:rPr>
          <w:rFonts w:ascii="Times New Roman" w:hAnsi="Times New Roman" w:eastAsia="宋体" w:cs="Times New Roma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HYPERLINK \l _Toc15997 </w:instrText>
      </w:r>
      <w:r>
        <w:rPr>
          <w:rFonts w:hint="eastAsia" w:ascii="Times New Roman" w:hAnsi="Times New Roman" w:eastAsia="宋体" w:cs="Times New Roman"/>
        </w:rPr>
        <w:fldChar w:fldCharType="separate"/>
      </w:r>
      <w:r>
        <w:rPr>
          <w:rFonts w:hint="eastAsia" w:ascii="Times New Roman" w:hAnsi="宋体" w:eastAsia="宋体" w:cs="宋体"/>
          <w:szCs w:val="32"/>
        </w:rPr>
        <w:t>第二章 磋商须知</w:t>
      </w:r>
      <w:r>
        <w:rPr>
          <w:rFonts w:ascii="Times New Roman" w:hAnsi="Times New Roman" w:eastAsia="宋体" w:cs="Times New Roman"/>
        </w:rPr>
        <w:tab/>
      </w:r>
      <w:r>
        <w:rPr>
          <w:rFonts w:hint="eastAsia" w:ascii="Times New Roman" w:hAnsi="Times New Roman" w:eastAsia="宋体" w:cs="Times New Roman"/>
          <w:lang w:val="en-US" w:eastAsia="zh-CN"/>
        </w:rPr>
        <w:t>6</w:t>
      </w:r>
      <w:r>
        <w:rPr>
          <w:rFonts w:hint="eastAsia" w:ascii="Times New Roman" w:hAnsi="Times New Roman" w:eastAsia="宋体" w:cs="Times New Roman"/>
        </w:rPr>
        <w:fldChar w:fldCharType="end"/>
      </w:r>
    </w:p>
    <w:p w14:paraId="47F27960">
      <w:pPr>
        <w:pStyle w:val="23"/>
        <w:tabs>
          <w:tab w:val="right" w:leader="dot" w:pos="8844"/>
        </w:tabs>
        <w:spacing w:line="360" w:lineRule="auto"/>
        <w:rPr>
          <w:rFonts w:hint="eastAsia" w:ascii="Times New Roman" w:hAnsi="Times New Roman" w:eastAsia="宋体" w:cs="Times New Roman"/>
          <w:lang w:val="en-US" w:eastAsia="zh-C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HYPERLINK \l _Toc30024 </w:instrText>
      </w:r>
      <w:r>
        <w:rPr>
          <w:rFonts w:hint="eastAsia" w:ascii="Times New Roman" w:hAnsi="Times New Roman" w:eastAsia="宋体" w:cs="Times New Roman"/>
        </w:rPr>
        <w:fldChar w:fldCharType="separate"/>
      </w:r>
      <w:r>
        <w:rPr>
          <w:rFonts w:hint="eastAsia" w:ascii="宋体" w:hAnsi="宋体" w:eastAsia="宋体" w:cs="宋体"/>
          <w:szCs w:val="32"/>
        </w:rPr>
        <w:t>第三章 磋商办法</w:t>
      </w:r>
      <w:r>
        <w:rPr>
          <w:rFonts w:ascii="Times New Roman" w:hAnsi="Times New Roman" w:eastAsia="宋体" w:cs="Times New Roman"/>
        </w:rPr>
        <w:tab/>
      </w:r>
      <w:r>
        <w:rPr>
          <w:rFonts w:hint="eastAsia" w:cs="Times New Roman"/>
          <w:lang w:val="en-US" w:eastAsia="zh-CN"/>
        </w:rPr>
        <w:t>1</w:t>
      </w:r>
      <w:r>
        <w:rPr>
          <w:rFonts w:hint="eastAsia" w:ascii="Times New Roman" w:hAnsi="Times New Roman" w:eastAsia="宋体" w:cs="Times New Roman"/>
        </w:rPr>
        <w:fldChar w:fldCharType="end"/>
      </w:r>
      <w:r>
        <w:rPr>
          <w:rFonts w:hint="eastAsia" w:cs="Times New Roman"/>
          <w:lang w:val="en-US" w:eastAsia="zh-CN"/>
        </w:rPr>
        <w:t>8</w:t>
      </w:r>
    </w:p>
    <w:p w14:paraId="1B6A8B45">
      <w:pPr>
        <w:pStyle w:val="23"/>
        <w:tabs>
          <w:tab w:val="right" w:leader="dot" w:pos="8844"/>
        </w:tabs>
        <w:spacing w:line="360" w:lineRule="auto"/>
        <w:rPr>
          <w:rFonts w:hint="eastAsia" w:ascii="Times New Roman" w:hAnsi="Times New Roman" w:eastAsia="宋体" w:cs="Times New Roman"/>
          <w:lang w:val="en-US" w:eastAsia="zh-C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HYPERLINK \l _Toc8099 </w:instrText>
      </w:r>
      <w:r>
        <w:rPr>
          <w:rFonts w:hint="eastAsia" w:ascii="Times New Roman" w:hAnsi="Times New Roman" w:eastAsia="宋体" w:cs="Times New Roman"/>
        </w:rPr>
        <w:fldChar w:fldCharType="separate"/>
      </w:r>
      <w:r>
        <w:rPr>
          <w:rFonts w:hint="eastAsia" w:ascii="宋体" w:hAnsi="宋体" w:eastAsia="宋体" w:cs="宋体"/>
          <w:szCs w:val="32"/>
        </w:rPr>
        <w:t>第四章 采购需求</w:t>
      </w:r>
      <w:r>
        <w:rPr>
          <w:rFonts w:ascii="Times New Roman" w:hAnsi="Times New Roman" w:eastAsia="宋体" w:cs="Times New Roman"/>
        </w:rPr>
        <w:tab/>
      </w:r>
      <w:r>
        <w:rPr>
          <w:rFonts w:hint="eastAsia" w:cs="Times New Roman"/>
          <w:lang w:val="en-US" w:eastAsia="zh-CN"/>
        </w:rPr>
        <w:t>5</w:t>
      </w:r>
      <w:r>
        <w:rPr>
          <w:rFonts w:hint="eastAsia" w:ascii="Times New Roman" w:hAnsi="Times New Roman" w:eastAsia="宋体" w:cs="Times New Roman"/>
        </w:rPr>
        <w:fldChar w:fldCharType="end"/>
      </w:r>
      <w:r>
        <w:rPr>
          <w:rFonts w:hint="eastAsia" w:cs="Times New Roman"/>
          <w:lang w:val="en-US" w:eastAsia="zh-CN"/>
        </w:rPr>
        <w:t>0</w:t>
      </w:r>
    </w:p>
    <w:p w14:paraId="579EA6E0">
      <w:pPr>
        <w:pStyle w:val="23"/>
        <w:tabs>
          <w:tab w:val="right" w:leader="dot" w:pos="8844"/>
        </w:tabs>
        <w:spacing w:line="360" w:lineRule="auto"/>
        <w:rPr>
          <w:rFonts w:hint="eastAsia" w:ascii="Times New Roman" w:hAnsi="Times New Roman" w:eastAsia="宋体" w:cs="Times New Roman"/>
          <w:lang w:val="en-US" w:eastAsia="zh-CN"/>
        </w:rPr>
      </w:pPr>
      <w:r>
        <w:rPr>
          <w:rFonts w:hint="eastAsia" w:ascii="Times New Roman" w:hAnsi="Times New Roman" w:eastAsia="宋体" w:cs="Times New Roman"/>
        </w:rPr>
        <w:fldChar w:fldCharType="begin"/>
      </w:r>
      <w:r>
        <w:rPr>
          <w:rFonts w:hint="eastAsia" w:ascii="Times New Roman" w:hAnsi="Times New Roman" w:eastAsia="宋体" w:cs="Times New Roman"/>
        </w:rPr>
        <w:instrText xml:space="preserve"> HYPERLINK \l _Toc33 </w:instrText>
      </w:r>
      <w:r>
        <w:rPr>
          <w:rFonts w:hint="eastAsia" w:ascii="Times New Roman" w:hAnsi="Times New Roman" w:eastAsia="宋体" w:cs="Times New Roman"/>
        </w:rPr>
        <w:fldChar w:fldCharType="separate"/>
      </w:r>
      <w:r>
        <w:rPr>
          <w:rFonts w:hint="eastAsia" w:ascii="宋体" w:hAnsi="宋体" w:eastAsia="宋体" w:cs="宋体"/>
          <w:szCs w:val="32"/>
        </w:rPr>
        <w:t>第五章 响应文件组成</w:t>
      </w:r>
      <w:r>
        <w:rPr>
          <w:rFonts w:ascii="Times New Roman" w:hAnsi="Times New Roman" w:eastAsia="宋体" w:cs="Times New Roman"/>
        </w:rPr>
        <w:tab/>
      </w:r>
      <w:r>
        <w:rPr>
          <w:rFonts w:hint="eastAsia" w:cs="Times New Roman"/>
          <w:lang w:val="en-US" w:eastAsia="zh-CN"/>
        </w:rPr>
        <w:t>5</w:t>
      </w:r>
      <w:r>
        <w:rPr>
          <w:rFonts w:hint="eastAsia" w:ascii="Times New Roman" w:hAnsi="Times New Roman" w:eastAsia="宋体" w:cs="Times New Roman"/>
        </w:rPr>
        <w:fldChar w:fldCharType="end"/>
      </w:r>
      <w:r>
        <w:rPr>
          <w:rFonts w:hint="eastAsia" w:cs="Times New Roman"/>
          <w:lang w:val="en-US" w:eastAsia="zh-CN"/>
        </w:rPr>
        <w:t>8</w:t>
      </w:r>
    </w:p>
    <w:p w14:paraId="735B6E08">
      <w:pPr>
        <w:pStyle w:val="23"/>
        <w:tabs>
          <w:tab w:val="right" w:leader="dot" w:pos="8844"/>
        </w:tabs>
        <w:spacing w:line="360" w:lineRule="auto"/>
        <w:rPr>
          <w:rFonts w:ascii="Times New Roman" w:hAnsi="Times New Roman" w:eastAsia="宋体" w:cs="Times New Roman"/>
        </w:rPr>
      </w:pPr>
    </w:p>
    <w:p w14:paraId="0B2D524C">
      <w:pPr>
        <w:spacing w:line="360" w:lineRule="auto"/>
        <w:rPr>
          <w:rFonts w:hint="eastAsia" w:ascii="Times New Roman" w:hAnsi="Times New Roman" w:eastAsia="宋体" w:cs="Times New Roman"/>
        </w:rPr>
      </w:pPr>
      <w:r>
        <w:rPr>
          <w:rFonts w:hint="eastAsia" w:ascii="Times New Roman" w:hAnsi="Times New Roman" w:eastAsia="宋体" w:cs="Times New Roman"/>
        </w:rPr>
        <w:fldChar w:fldCharType="end"/>
      </w:r>
    </w:p>
    <w:p w14:paraId="27704FD4">
      <w:pPr>
        <w:spacing w:line="360" w:lineRule="exact"/>
        <w:jc w:val="distribute"/>
        <w:rPr>
          <w:rFonts w:hint="eastAsia" w:ascii="宋体" w:hAnsi="宋体" w:eastAsia="宋体" w:cs="宋体"/>
          <w:b/>
          <w:sz w:val="28"/>
          <w:szCs w:val="28"/>
        </w:rPr>
      </w:pPr>
    </w:p>
    <w:p w14:paraId="32B5EB07">
      <w:pPr>
        <w:spacing w:line="360" w:lineRule="exact"/>
        <w:jc w:val="distribute"/>
        <w:rPr>
          <w:rFonts w:hint="eastAsia" w:ascii="宋体" w:hAnsi="宋体" w:eastAsia="宋体" w:cs="宋体"/>
          <w:b/>
          <w:sz w:val="24"/>
        </w:rPr>
      </w:pPr>
    </w:p>
    <w:p w14:paraId="36C87C4D">
      <w:pPr>
        <w:spacing w:line="360" w:lineRule="exact"/>
        <w:rPr>
          <w:rFonts w:hint="eastAsia" w:ascii="宋体" w:hAnsi="宋体" w:eastAsia="宋体" w:cs="宋体"/>
          <w:b/>
          <w:sz w:val="24"/>
        </w:rPr>
      </w:pPr>
    </w:p>
    <w:p w14:paraId="248643AB">
      <w:pPr>
        <w:spacing w:line="360" w:lineRule="exact"/>
        <w:rPr>
          <w:rFonts w:hint="eastAsia" w:ascii="宋体" w:hAnsi="宋体" w:eastAsia="宋体" w:cs="宋体"/>
          <w:b/>
          <w:sz w:val="24"/>
        </w:rPr>
      </w:pPr>
    </w:p>
    <w:p w14:paraId="3AA25243">
      <w:pPr>
        <w:spacing w:line="360" w:lineRule="exact"/>
        <w:rPr>
          <w:rFonts w:hint="eastAsia" w:ascii="宋体" w:hAnsi="宋体" w:eastAsia="宋体" w:cs="宋体"/>
          <w:b/>
          <w:sz w:val="24"/>
        </w:rPr>
      </w:pPr>
    </w:p>
    <w:p w14:paraId="1C9B3D11">
      <w:pPr>
        <w:jc w:val="center"/>
        <w:rPr>
          <w:rFonts w:hint="eastAsia" w:ascii="宋体" w:hAnsi="宋体" w:eastAsia="宋体" w:cs="宋体"/>
          <w:sz w:val="32"/>
          <w:szCs w:val="32"/>
        </w:rPr>
      </w:pPr>
    </w:p>
    <w:p w14:paraId="08C1F6D3">
      <w:pPr>
        <w:jc w:val="center"/>
        <w:rPr>
          <w:rFonts w:hint="eastAsia" w:ascii="宋体" w:hAnsi="宋体" w:eastAsia="宋体" w:cs="宋体"/>
          <w:sz w:val="32"/>
          <w:szCs w:val="32"/>
        </w:rPr>
      </w:pPr>
    </w:p>
    <w:p w14:paraId="5976E645">
      <w:pPr>
        <w:jc w:val="center"/>
        <w:rPr>
          <w:rFonts w:hint="eastAsia" w:ascii="宋体" w:hAnsi="宋体" w:eastAsia="宋体" w:cs="宋体"/>
          <w:sz w:val="32"/>
          <w:szCs w:val="32"/>
        </w:rPr>
      </w:pPr>
    </w:p>
    <w:p w14:paraId="7D3156E1">
      <w:pPr>
        <w:jc w:val="center"/>
        <w:rPr>
          <w:rFonts w:hint="eastAsia" w:ascii="宋体" w:hAnsi="宋体" w:eastAsia="宋体" w:cs="宋体"/>
          <w:sz w:val="32"/>
          <w:szCs w:val="32"/>
        </w:rPr>
      </w:pPr>
    </w:p>
    <w:p w14:paraId="58A6B04A">
      <w:pPr>
        <w:jc w:val="center"/>
        <w:outlineLvl w:val="0"/>
        <w:rPr>
          <w:rFonts w:hint="eastAsia" w:ascii="宋体" w:hAnsi="宋体" w:eastAsia="宋体" w:cs="宋体"/>
          <w:b/>
          <w:color w:val="000000"/>
          <w:kern w:val="0"/>
          <w:sz w:val="32"/>
          <w:szCs w:val="32"/>
        </w:rPr>
      </w:pPr>
      <w:r>
        <w:rPr>
          <w:rFonts w:hint="eastAsia" w:ascii="宋体" w:hAnsi="宋体" w:eastAsia="宋体" w:cs="宋体"/>
          <w:b/>
          <w:sz w:val="32"/>
          <w:szCs w:val="32"/>
        </w:rPr>
        <w:br w:type="page"/>
      </w:r>
      <w:bookmarkStart w:id="0" w:name="_Toc23209"/>
      <w:bookmarkStart w:id="1" w:name="_Toc4124"/>
      <w:bookmarkStart w:id="2" w:name="_Toc10433"/>
      <w:bookmarkStart w:id="3" w:name="_Toc32545_WPSOffice_Level1"/>
      <w:bookmarkStart w:id="4" w:name="_Toc20419"/>
      <w:bookmarkStart w:id="5" w:name="_Toc13979"/>
      <w:r>
        <w:rPr>
          <w:rFonts w:hint="eastAsia" w:ascii="宋体" w:hAnsi="宋体" w:eastAsia="宋体" w:cs="宋体"/>
          <w:b/>
          <w:sz w:val="32"/>
          <w:szCs w:val="32"/>
        </w:rPr>
        <w:t>第一章  磋商邀请</w:t>
      </w:r>
      <w:bookmarkEnd w:id="0"/>
      <w:bookmarkEnd w:id="1"/>
      <w:bookmarkEnd w:id="2"/>
      <w:bookmarkEnd w:id="3"/>
      <w:bookmarkEnd w:id="4"/>
      <w:bookmarkEnd w:id="5"/>
    </w:p>
    <w:p w14:paraId="613EAB3B">
      <w:pPr>
        <w:spacing w:line="360" w:lineRule="auto"/>
        <w:ind w:firstLine="420" w:firstLineChars="200"/>
        <w:rPr>
          <w:rFonts w:hint="eastAsia" w:ascii="宋体" w:hAnsi="宋体" w:eastAsia="宋体" w:cs="宋体"/>
          <w:sz w:val="21"/>
          <w:szCs w:val="21"/>
        </w:rPr>
      </w:pPr>
      <w:bookmarkStart w:id="6" w:name="_Toc17415_WPSOffice_Level1"/>
      <w:bookmarkStart w:id="7" w:name="_Toc12167"/>
      <w:bookmarkStart w:id="8" w:name="_Toc30323"/>
      <w:bookmarkStart w:id="9" w:name="_Toc11842"/>
      <w:bookmarkStart w:id="10" w:name="_Toc15997"/>
      <w:bookmarkStart w:id="11" w:name="_Toc17801"/>
      <w:r>
        <w:rPr>
          <w:rFonts w:hint="eastAsia" w:ascii="Times New Roman" w:hAnsi="Times New Roman" w:eastAsia="宋体" w:cs="Times New Roman"/>
          <w:color w:val="1331F5"/>
          <w:sz w:val="21"/>
          <w:szCs w:val="21"/>
          <w:u w:val="single"/>
          <w:lang w:eastAsia="zh-CN"/>
        </w:rPr>
        <w:t>临湘市中医医院</w:t>
      </w:r>
      <w:r>
        <w:rPr>
          <w:rFonts w:hint="eastAsia" w:ascii="宋体" w:hAnsi="宋体" w:eastAsia="宋体" w:cs="宋体"/>
          <w:sz w:val="21"/>
          <w:szCs w:val="21"/>
        </w:rPr>
        <w:t>的</w:t>
      </w:r>
      <w:r>
        <w:rPr>
          <w:rFonts w:hint="eastAsia" w:ascii="宋体" w:hAnsi="宋体" w:cs="宋体"/>
          <w:color w:val="1331F5"/>
          <w:sz w:val="21"/>
          <w:szCs w:val="21"/>
          <w:u w:val="single"/>
          <w:lang w:eastAsia="zh-CN"/>
        </w:rPr>
        <w:t>临湘市中医医院病房改造提升项目代建单位招标</w:t>
      </w:r>
      <w:r>
        <w:rPr>
          <w:rFonts w:hint="eastAsia" w:ascii="宋体" w:hAnsi="宋体" w:eastAsia="宋体" w:cs="宋体"/>
          <w:sz w:val="21"/>
          <w:szCs w:val="21"/>
        </w:rPr>
        <w:t>进行竞争性</w:t>
      </w:r>
      <w:r>
        <w:rPr>
          <w:rFonts w:hint="eastAsia" w:ascii="宋体" w:hAnsi="宋体" w:eastAsia="宋体" w:cs="宋体"/>
          <w:sz w:val="21"/>
          <w:szCs w:val="21"/>
          <w:lang w:val="en-US" w:eastAsia="zh-CN"/>
        </w:rPr>
        <w:t>磋商</w:t>
      </w:r>
      <w:r>
        <w:rPr>
          <w:rFonts w:hint="eastAsia" w:ascii="宋体" w:hAnsi="宋体" w:eastAsia="宋体" w:cs="宋体"/>
          <w:sz w:val="21"/>
          <w:szCs w:val="21"/>
        </w:rPr>
        <w:t>采购，现采用发布公告方式，邀请符合资格条件的供应商提交证明材料参与资格审查活动。</w:t>
      </w:r>
    </w:p>
    <w:p w14:paraId="2AEF54EB">
      <w:pPr>
        <w:pBdr>
          <w:top w:val="single" w:color="auto" w:sz="4" w:space="1"/>
          <w:left w:val="single" w:color="auto" w:sz="4" w:space="4"/>
          <w:bottom w:val="single" w:color="auto" w:sz="4" w:space="1"/>
          <w:right w:val="single" w:color="auto" w:sz="4" w:space="4"/>
        </w:pBdr>
        <w:ind w:firstLine="420" w:firstLineChars="200"/>
        <w:rPr>
          <w:rFonts w:hint="eastAsia" w:ascii="宋体" w:hAnsi="宋体" w:eastAsia="宋体" w:cs="宋体"/>
          <w:sz w:val="21"/>
          <w:szCs w:val="21"/>
        </w:rPr>
      </w:pPr>
      <w:r>
        <w:rPr>
          <w:rFonts w:hint="eastAsia" w:ascii="宋体" w:hAnsi="宋体" w:eastAsia="宋体" w:cs="宋体"/>
          <w:sz w:val="21"/>
          <w:szCs w:val="21"/>
        </w:rPr>
        <w:t>项目概况</w:t>
      </w:r>
    </w:p>
    <w:p w14:paraId="023089C3">
      <w:pPr>
        <w:pBdr>
          <w:top w:val="single" w:color="auto" w:sz="4" w:space="1"/>
          <w:left w:val="single" w:color="auto" w:sz="4" w:space="4"/>
          <w:bottom w:val="single" w:color="auto" w:sz="4" w:space="1"/>
          <w:right w:val="single" w:color="auto" w:sz="4" w:space="4"/>
        </w:pBdr>
        <w:ind w:firstLine="420" w:firstLineChars="200"/>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cs="宋体"/>
          <w:color w:val="0000FF"/>
          <w:sz w:val="21"/>
          <w:szCs w:val="21"/>
          <w:u w:val="single"/>
          <w:lang w:eastAsia="zh-CN"/>
        </w:rPr>
        <w:t>临湘市中医医院病房改造提升项目代建单位招标</w:t>
      </w:r>
      <w:r>
        <w:rPr>
          <w:rFonts w:hint="eastAsia" w:ascii="宋体" w:hAnsi="宋体" w:eastAsia="宋体" w:cs="宋体"/>
          <w:sz w:val="21"/>
          <w:szCs w:val="21"/>
          <w:u w:val="single"/>
        </w:rPr>
        <w:t>)</w:t>
      </w:r>
      <w:r>
        <w:rPr>
          <w:rFonts w:hint="eastAsia" w:ascii="宋体" w:hAnsi="宋体" w:eastAsia="宋体" w:cs="宋体"/>
          <w:sz w:val="21"/>
          <w:szCs w:val="21"/>
        </w:rPr>
        <w:t xml:space="preserve"> 采购项目的潜在供应商应在</w:t>
      </w:r>
      <w:r>
        <w:rPr>
          <w:rFonts w:hint="eastAsia" w:ascii="宋体" w:hAnsi="宋体" w:eastAsia="宋体" w:cs="宋体"/>
          <w:sz w:val="21"/>
          <w:szCs w:val="21"/>
          <w:u w:val="single"/>
        </w:rPr>
        <w:t>（</w:t>
      </w:r>
      <w:r>
        <w:rPr>
          <w:rFonts w:hint="eastAsia" w:ascii="宋体" w:hAnsi="宋体" w:eastAsia="宋体" w:cs="宋体"/>
          <w:color w:val="0000FF"/>
          <w:sz w:val="21"/>
          <w:szCs w:val="21"/>
          <w:u w:val="single"/>
        </w:rPr>
        <w:t>湖南曼晖项目管理有限公司</w:t>
      </w:r>
      <w:r>
        <w:rPr>
          <w:rFonts w:hint="eastAsia" w:ascii="宋体" w:hAnsi="宋体" w:eastAsia="宋体" w:cs="宋体"/>
          <w:sz w:val="21"/>
          <w:szCs w:val="21"/>
          <w:u w:val="single"/>
        </w:rPr>
        <w:t>（</w:t>
      </w:r>
      <w:r>
        <w:rPr>
          <w:rFonts w:hint="eastAsia" w:ascii="宋体" w:hAnsi="宋体" w:eastAsia="宋体" w:cs="宋体"/>
          <w:color w:val="0000FF"/>
          <w:sz w:val="21"/>
          <w:szCs w:val="21"/>
          <w:u w:val="single"/>
        </w:rPr>
        <w:t>岳阳市岳阳楼区北港路575号湘沪湘城西单元13楼1301室</w:t>
      </w:r>
      <w:r>
        <w:rPr>
          <w:rFonts w:hint="eastAsia" w:ascii="宋体" w:hAnsi="宋体" w:eastAsia="宋体" w:cs="宋体"/>
          <w:sz w:val="21"/>
          <w:szCs w:val="21"/>
          <w:u w:val="single"/>
        </w:rPr>
        <w:t>）</w:t>
      </w:r>
      <w:r>
        <w:rPr>
          <w:rFonts w:hint="eastAsia" w:ascii="宋体" w:hAnsi="宋体" w:eastAsia="宋体" w:cs="宋体"/>
          <w:sz w:val="21"/>
          <w:szCs w:val="21"/>
        </w:rPr>
        <w:t>获取采购文件，并</w:t>
      </w:r>
      <w:r>
        <w:rPr>
          <w:rFonts w:hint="eastAsia" w:ascii="宋体" w:hAnsi="宋体" w:eastAsia="宋体" w:cs="宋体"/>
          <w:color w:val="0000FF"/>
          <w:sz w:val="21"/>
          <w:szCs w:val="21"/>
        </w:rPr>
        <w:t>于</w:t>
      </w:r>
      <w:r>
        <w:rPr>
          <w:rFonts w:hint="eastAsia" w:ascii="宋体" w:hAnsi="宋体" w:eastAsia="宋体" w:cs="宋体"/>
          <w:color w:val="0000FF"/>
          <w:sz w:val="21"/>
          <w:szCs w:val="21"/>
          <w:highlight w:val="none"/>
          <w:u w:val="single"/>
        </w:rPr>
        <w:t xml:space="preserve"> </w:t>
      </w:r>
      <w:r>
        <w:rPr>
          <w:rFonts w:hint="eastAsia" w:ascii="宋体" w:hAnsi="宋体" w:eastAsia="宋体" w:cs="宋体"/>
          <w:color w:val="0000FF"/>
          <w:sz w:val="21"/>
          <w:szCs w:val="21"/>
          <w:highlight w:val="none"/>
          <w:u w:val="single"/>
          <w:lang w:val="en-US" w:eastAsia="zh-CN"/>
        </w:rPr>
        <w:t>2026</w:t>
      </w:r>
      <w:r>
        <w:rPr>
          <w:rFonts w:hint="eastAsia" w:ascii="宋体" w:hAnsi="宋体" w:eastAsia="宋体" w:cs="宋体"/>
          <w:bCs/>
          <w:color w:val="0000FF"/>
          <w:sz w:val="21"/>
          <w:szCs w:val="21"/>
          <w:highlight w:val="none"/>
          <w:u w:val="single"/>
        </w:rPr>
        <w:t>年</w:t>
      </w:r>
      <w:r>
        <w:rPr>
          <w:rFonts w:hint="eastAsia" w:ascii="宋体" w:hAnsi="宋体" w:cs="宋体"/>
          <w:bCs/>
          <w:color w:val="0000FF"/>
          <w:sz w:val="21"/>
          <w:szCs w:val="21"/>
          <w:highlight w:val="none"/>
          <w:u w:val="single"/>
          <w:lang w:val="en-US" w:eastAsia="zh-CN"/>
        </w:rPr>
        <w:t xml:space="preserve"> 9</w:t>
      </w:r>
      <w:r>
        <w:rPr>
          <w:rFonts w:hint="eastAsia" w:ascii="宋体" w:hAnsi="宋体" w:eastAsia="宋体" w:cs="宋体"/>
          <w:bCs/>
          <w:color w:val="0000FF"/>
          <w:sz w:val="21"/>
          <w:szCs w:val="21"/>
          <w:highlight w:val="none"/>
          <w:u w:val="single"/>
          <w:lang w:val="en-US" w:eastAsia="zh-CN"/>
        </w:rPr>
        <w:t xml:space="preserve"> </w:t>
      </w:r>
      <w:r>
        <w:rPr>
          <w:rFonts w:hint="eastAsia" w:ascii="宋体" w:hAnsi="宋体" w:eastAsia="宋体" w:cs="宋体"/>
          <w:bCs/>
          <w:color w:val="0000FF"/>
          <w:sz w:val="21"/>
          <w:szCs w:val="21"/>
          <w:highlight w:val="none"/>
          <w:u w:val="single"/>
        </w:rPr>
        <w:t>月</w:t>
      </w:r>
      <w:r>
        <w:rPr>
          <w:rFonts w:hint="eastAsia" w:ascii="宋体" w:hAnsi="宋体" w:cs="宋体"/>
          <w:bCs/>
          <w:color w:val="0000FF"/>
          <w:sz w:val="21"/>
          <w:szCs w:val="21"/>
          <w:highlight w:val="none"/>
          <w:u w:val="single"/>
          <w:lang w:val="en-US" w:eastAsia="zh-CN"/>
        </w:rPr>
        <w:t xml:space="preserve"> 15 </w:t>
      </w:r>
      <w:r>
        <w:rPr>
          <w:rFonts w:hint="eastAsia" w:ascii="宋体" w:hAnsi="宋体" w:eastAsia="宋体" w:cs="宋体"/>
          <w:bCs/>
          <w:color w:val="0000FF"/>
          <w:sz w:val="21"/>
          <w:szCs w:val="21"/>
          <w:highlight w:val="none"/>
          <w:u w:val="single"/>
        </w:rPr>
        <w:t>日</w:t>
      </w:r>
      <w:r>
        <w:rPr>
          <w:rFonts w:hint="eastAsia" w:ascii="宋体" w:hAnsi="宋体" w:cs="宋体"/>
          <w:bCs/>
          <w:color w:val="0000FF"/>
          <w:sz w:val="21"/>
          <w:szCs w:val="21"/>
          <w:highlight w:val="none"/>
          <w:u w:val="single"/>
          <w:lang w:val="en-US" w:eastAsia="zh-CN"/>
        </w:rPr>
        <w:t xml:space="preserve"> 9</w:t>
      </w:r>
      <w:r>
        <w:rPr>
          <w:rFonts w:hint="eastAsia" w:ascii="宋体" w:hAnsi="宋体" w:eastAsia="宋体" w:cs="宋体"/>
          <w:bCs/>
          <w:color w:val="0000FF"/>
          <w:sz w:val="21"/>
          <w:szCs w:val="21"/>
          <w:highlight w:val="none"/>
          <w:u w:val="single"/>
        </w:rPr>
        <w:t>点</w:t>
      </w:r>
      <w:r>
        <w:rPr>
          <w:rFonts w:hint="eastAsia" w:ascii="宋体" w:hAnsi="宋体" w:cs="宋体"/>
          <w:bCs/>
          <w:color w:val="0000FF"/>
          <w:sz w:val="21"/>
          <w:szCs w:val="21"/>
          <w:highlight w:val="none"/>
          <w:u w:val="single"/>
          <w:lang w:val="en-US" w:eastAsia="zh-CN"/>
        </w:rPr>
        <w:t xml:space="preserve"> 30</w:t>
      </w:r>
      <w:r>
        <w:rPr>
          <w:rFonts w:hint="eastAsia" w:ascii="宋体" w:hAnsi="宋体" w:eastAsia="宋体" w:cs="宋体"/>
          <w:bCs/>
          <w:color w:val="0000FF"/>
          <w:sz w:val="21"/>
          <w:szCs w:val="21"/>
          <w:highlight w:val="none"/>
          <w:u w:val="single"/>
          <w:lang w:val="en-US" w:eastAsia="zh-CN"/>
        </w:rPr>
        <w:t xml:space="preserve"> </w:t>
      </w:r>
      <w:r>
        <w:rPr>
          <w:rFonts w:hint="eastAsia" w:ascii="宋体" w:hAnsi="宋体" w:eastAsia="宋体" w:cs="宋体"/>
          <w:bCs/>
          <w:color w:val="0000FF"/>
          <w:sz w:val="21"/>
          <w:szCs w:val="21"/>
          <w:highlight w:val="none"/>
          <w:u w:val="single"/>
        </w:rPr>
        <w:t>分</w:t>
      </w:r>
      <w:r>
        <w:rPr>
          <w:rFonts w:hint="eastAsia" w:ascii="宋体" w:hAnsi="宋体" w:eastAsia="宋体" w:cs="宋体"/>
          <w:bCs/>
          <w:color w:val="0000FF"/>
          <w:sz w:val="21"/>
          <w:szCs w:val="21"/>
          <w:highlight w:val="none"/>
        </w:rPr>
        <w:t>（</w:t>
      </w:r>
      <w:r>
        <w:rPr>
          <w:rFonts w:hint="eastAsia" w:ascii="宋体" w:hAnsi="宋体" w:eastAsia="宋体" w:cs="宋体"/>
          <w:bCs/>
          <w:sz w:val="21"/>
          <w:szCs w:val="21"/>
        </w:rPr>
        <w:t>北京时间）前提交响应文件</w:t>
      </w:r>
      <w:r>
        <w:rPr>
          <w:rFonts w:hint="eastAsia" w:ascii="宋体" w:hAnsi="宋体" w:eastAsia="宋体" w:cs="宋体"/>
          <w:sz w:val="21"/>
          <w:szCs w:val="21"/>
        </w:rPr>
        <w:t>。</w:t>
      </w:r>
    </w:p>
    <w:p w14:paraId="47CE331B">
      <w:pPr>
        <w:spacing w:line="360" w:lineRule="auto"/>
        <w:rPr>
          <w:rFonts w:hint="eastAsia" w:ascii="宋体" w:hAnsi="宋体" w:eastAsia="宋体" w:cs="宋体"/>
          <w:sz w:val="21"/>
          <w:szCs w:val="21"/>
        </w:rPr>
      </w:pPr>
    </w:p>
    <w:p w14:paraId="19044C6F">
      <w:pPr>
        <w:spacing w:line="360" w:lineRule="auto"/>
        <w:rPr>
          <w:rFonts w:hint="eastAsia" w:ascii="宋体" w:hAnsi="宋体" w:eastAsia="宋体" w:cs="宋体"/>
          <w:sz w:val="21"/>
          <w:szCs w:val="21"/>
        </w:rPr>
      </w:pPr>
      <w:r>
        <w:rPr>
          <w:rFonts w:hint="eastAsia" w:ascii="宋体" w:hAnsi="宋体" w:eastAsia="宋体" w:cs="宋体"/>
          <w:sz w:val="21"/>
          <w:szCs w:val="21"/>
        </w:rPr>
        <w:t>一、采购项目基本信息</w:t>
      </w:r>
    </w:p>
    <w:p w14:paraId="70763581">
      <w:pPr>
        <w:spacing w:line="360" w:lineRule="auto"/>
        <w:rPr>
          <w:rFonts w:hint="eastAsia" w:ascii="宋体" w:hAnsi="宋体" w:eastAsia="宋体" w:cs="宋体"/>
          <w:color w:val="1331F5"/>
          <w:sz w:val="21"/>
          <w:szCs w:val="21"/>
          <w:u w:val="single"/>
          <w:lang w:eastAsia="zh-CN"/>
        </w:rPr>
      </w:pPr>
      <w:r>
        <w:rPr>
          <w:rFonts w:hint="eastAsia" w:ascii="宋体" w:hAnsi="宋体" w:eastAsia="宋体" w:cs="宋体"/>
          <w:sz w:val="21"/>
          <w:szCs w:val="21"/>
        </w:rPr>
        <w:t>1、</w:t>
      </w:r>
      <w:r>
        <w:rPr>
          <w:rFonts w:hint="eastAsia" w:ascii="宋体" w:hAnsi="宋体" w:cs="宋体"/>
          <w:sz w:val="21"/>
          <w:szCs w:val="21"/>
          <w:lang w:val="en-US" w:eastAsia="zh-CN"/>
        </w:rPr>
        <w:t>委托代理</w:t>
      </w:r>
      <w:r>
        <w:rPr>
          <w:rFonts w:hint="eastAsia" w:ascii="宋体" w:hAnsi="宋体" w:eastAsia="宋体" w:cs="宋体"/>
          <w:sz w:val="21"/>
          <w:szCs w:val="21"/>
        </w:rPr>
        <w:t>编号：</w:t>
      </w:r>
      <w:r>
        <w:rPr>
          <w:rFonts w:hint="eastAsia" w:ascii="宋体" w:hAnsi="宋体" w:eastAsia="宋体" w:cs="宋体"/>
          <w:color w:val="1331F5"/>
          <w:sz w:val="21"/>
          <w:szCs w:val="21"/>
          <w:u w:val="single"/>
          <w:lang w:val="en-US" w:eastAsia="zh-CN"/>
        </w:rPr>
        <w:t>HNMH-2026-02-CG011</w:t>
      </w:r>
    </w:p>
    <w:p w14:paraId="1E302539">
      <w:pPr>
        <w:spacing w:line="360" w:lineRule="auto"/>
        <w:rPr>
          <w:rFonts w:hint="eastAsia" w:ascii="宋体" w:hAnsi="宋体" w:eastAsia="宋体" w:cs="宋体"/>
          <w:sz w:val="21"/>
          <w:szCs w:val="21"/>
          <w:lang w:eastAsia="zh-CN"/>
        </w:rPr>
      </w:pPr>
      <w:r>
        <w:rPr>
          <w:rFonts w:hint="eastAsia" w:ascii="宋体" w:hAnsi="宋体" w:eastAsia="宋体" w:cs="宋体"/>
          <w:sz w:val="21"/>
          <w:szCs w:val="21"/>
        </w:rPr>
        <w:t>2、采购项目名称：</w:t>
      </w:r>
      <w:r>
        <w:rPr>
          <w:rFonts w:hint="eastAsia" w:ascii="宋体" w:hAnsi="宋体" w:cs="宋体"/>
          <w:color w:val="1331F5"/>
          <w:sz w:val="21"/>
          <w:szCs w:val="21"/>
          <w:u w:val="single"/>
          <w:lang w:eastAsia="zh-CN"/>
        </w:rPr>
        <w:t>临湘市中医医院病房改造提升项目代建单位招标</w:t>
      </w:r>
    </w:p>
    <w:p w14:paraId="1D2E0307">
      <w:pPr>
        <w:spacing w:line="360" w:lineRule="auto"/>
        <w:rPr>
          <w:rFonts w:hint="default" w:ascii="宋体" w:hAnsi="宋体" w:eastAsia="宋体" w:cs="宋体"/>
          <w:color w:val="1331F5"/>
          <w:sz w:val="21"/>
          <w:szCs w:val="21"/>
          <w:highlight w:val="none"/>
          <w:u w:val="single"/>
          <w:lang w:val="en-US" w:eastAsia="zh-CN"/>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、政府采购计划编号：</w:t>
      </w:r>
      <w:r>
        <w:rPr>
          <w:rFonts w:hint="eastAsia" w:ascii="宋体" w:hAnsi="宋体" w:eastAsia="宋体" w:cs="宋体"/>
          <w:color w:val="1331F5"/>
          <w:sz w:val="21"/>
          <w:szCs w:val="21"/>
          <w:highlight w:val="none"/>
          <w:u w:val="single"/>
          <w:lang w:val="en-US" w:eastAsia="zh-CN"/>
        </w:rPr>
        <w:t xml:space="preserve"> (2026)430682000034-1         </w:t>
      </w:r>
    </w:p>
    <w:p w14:paraId="320CAD13">
      <w:pP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4</w:t>
      </w:r>
      <w:r>
        <w:rPr>
          <w:rFonts w:hint="eastAsia" w:ascii="宋体" w:hAnsi="宋体" w:eastAsia="宋体" w:cs="宋体"/>
          <w:sz w:val="21"/>
          <w:szCs w:val="21"/>
        </w:rPr>
        <w:t>、合同履行期限：</w:t>
      </w:r>
      <w:r>
        <w:rPr>
          <w:rFonts w:hint="eastAsia" w:ascii="宋体" w:hAnsi="宋体" w:eastAsia="宋体" w:cs="宋体"/>
          <w:color w:val="1331F5"/>
          <w:sz w:val="21"/>
          <w:szCs w:val="21"/>
          <w:u w:val="single"/>
        </w:rPr>
        <w:t>代建周期：代建周期为合同生效之日起到实体移交手续完成止。其中合同生效之日起至工程竣工验收合格之日止为540日；竣工验收合格后90日内申请办理工程结算审批事宜，并按合同约定向建设单位办理实体移交手续</w:t>
      </w:r>
      <w:r>
        <w:rPr>
          <w:rFonts w:hint="eastAsia" w:ascii="宋体" w:hAnsi="宋体" w:eastAsia="宋体" w:cs="宋体"/>
          <w:color w:val="1331F5"/>
          <w:sz w:val="21"/>
          <w:szCs w:val="21"/>
          <w:u w:val="single"/>
          <w:lang w:eastAsia="zh-CN"/>
        </w:rPr>
        <w:t>。</w:t>
      </w:r>
    </w:p>
    <w:p w14:paraId="77FA6B9A">
      <w:pPr>
        <w:spacing w:line="240" w:lineRule="auto"/>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color w:val="000000"/>
          <w:kern w:val="0"/>
          <w:sz w:val="21"/>
          <w:szCs w:val="21"/>
          <w:lang w:val="en-US" w:eastAsia="zh-CN" w:bidi="ar"/>
        </w:rPr>
        <w:t>本项目</w:t>
      </w:r>
      <w:r>
        <w:rPr>
          <w:rFonts w:hint="eastAsia" w:ascii="宋体" w:hAnsi="宋体" w:eastAsia="宋体" w:cs="宋体"/>
          <w:color w:val="1331F5"/>
          <w:kern w:val="0"/>
          <w:sz w:val="21"/>
          <w:szCs w:val="21"/>
          <w:u w:val="single"/>
          <w:lang w:val="en-US" w:eastAsia="zh-CN" w:bidi="ar"/>
        </w:rPr>
        <w:t xml:space="preserve"> 否 </w:t>
      </w:r>
      <w:r>
        <w:rPr>
          <w:rFonts w:hint="eastAsia" w:ascii="宋体" w:hAnsi="宋体" w:eastAsia="宋体" w:cs="宋体"/>
          <w:color w:val="000000"/>
          <w:kern w:val="0"/>
          <w:sz w:val="21"/>
          <w:szCs w:val="21"/>
          <w:lang w:val="en-US" w:eastAsia="zh-CN" w:bidi="ar"/>
        </w:rPr>
        <w:t xml:space="preserve">接受联合体投标 </w:t>
      </w:r>
    </w:p>
    <w:p w14:paraId="62302BD7">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rPr>
        <w:t>二、采购需求</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388"/>
        <w:gridCol w:w="2011"/>
        <w:gridCol w:w="1931"/>
        <w:gridCol w:w="581"/>
        <w:gridCol w:w="1496"/>
      </w:tblGrid>
      <w:tr w14:paraId="6847D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top"/>
          </w:tcPr>
          <w:p w14:paraId="67951ED3">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lang w:val="en-US" w:eastAsia="zh-CN"/>
              </w:rPr>
            </w:pPr>
            <w:r>
              <w:rPr>
                <w:rFonts w:hint="eastAsia" w:ascii="宋体" w:hAnsi="宋体" w:eastAsia="宋体" w:cs="宋体"/>
                <w:color w:val="0000FF"/>
                <w:sz w:val="21"/>
                <w:szCs w:val="21"/>
                <w:vertAlign w:val="baseline"/>
                <w:lang w:val="en-US" w:eastAsia="zh-CN"/>
              </w:rPr>
              <w:t>包名称</w:t>
            </w:r>
          </w:p>
        </w:tc>
        <w:tc>
          <w:tcPr>
            <w:tcW w:w="1388" w:type="dxa"/>
            <w:noWrap w:val="0"/>
            <w:vAlign w:val="top"/>
          </w:tcPr>
          <w:p w14:paraId="31A77011">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lang w:val="en-US" w:eastAsia="zh-CN"/>
              </w:rPr>
            </w:pPr>
            <w:r>
              <w:rPr>
                <w:rFonts w:hint="eastAsia" w:ascii="宋体" w:hAnsi="宋体" w:eastAsia="宋体" w:cs="宋体"/>
                <w:color w:val="0000FF"/>
                <w:sz w:val="21"/>
                <w:szCs w:val="21"/>
                <w:vertAlign w:val="baseline"/>
                <w:lang w:val="en-US" w:eastAsia="zh-CN"/>
              </w:rPr>
              <w:t>最高限价（元）</w:t>
            </w:r>
          </w:p>
        </w:tc>
        <w:tc>
          <w:tcPr>
            <w:tcW w:w="2011" w:type="dxa"/>
            <w:noWrap w:val="0"/>
            <w:vAlign w:val="top"/>
          </w:tcPr>
          <w:p w14:paraId="7B835E22">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lang w:val="en-US" w:eastAsia="zh-CN"/>
              </w:rPr>
            </w:pPr>
            <w:r>
              <w:rPr>
                <w:rFonts w:hint="eastAsia" w:ascii="宋体" w:hAnsi="宋体" w:eastAsia="宋体" w:cs="宋体"/>
                <w:color w:val="0000FF"/>
                <w:sz w:val="21"/>
                <w:szCs w:val="21"/>
                <w:vertAlign w:val="baseline"/>
                <w:lang w:val="en-US" w:eastAsia="zh-CN"/>
              </w:rPr>
              <w:t>标的名称</w:t>
            </w:r>
          </w:p>
        </w:tc>
        <w:tc>
          <w:tcPr>
            <w:tcW w:w="1931" w:type="dxa"/>
            <w:noWrap w:val="0"/>
            <w:vAlign w:val="top"/>
          </w:tcPr>
          <w:p w14:paraId="0DE1B73D">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rPr>
            </w:pPr>
            <w:r>
              <w:rPr>
                <w:rFonts w:hint="eastAsia" w:ascii="宋体" w:hAnsi="宋体" w:eastAsia="宋体" w:cs="宋体"/>
                <w:b w:val="0"/>
                <w:bCs/>
                <w:color w:val="0000FF"/>
                <w:sz w:val="21"/>
                <w:szCs w:val="21"/>
              </w:rPr>
              <w:t>简要技术需求或服务要求</w:t>
            </w:r>
          </w:p>
        </w:tc>
        <w:tc>
          <w:tcPr>
            <w:tcW w:w="581" w:type="dxa"/>
            <w:noWrap w:val="0"/>
            <w:vAlign w:val="top"/>
          </w:tcPr>
          <w:p w14:paraId="451B7661">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lang w:val="en-US" w:eastAsia="zh-CN"/>
              </w:rPr>
            </w:pPr>
            <w:r>
              <w:rPr>
                <w:rFonts w:hint="eastAsia" w:ascii="宋体" w:hAnsi="宋体" w:eastAsia="宋体" w:cs="宋体"/>
                <w:color w:val="0000FF"/>
                <w:sz w:val="21"/>
                <w:szCs w:val="21"/>
                <w:vertAlign w:val="baseline"/>
                <w:lang w:val="en-US" w:eastAsia="zh-CN"/>
              </w:rPr>
              <w:t>数量</w:t>
            </w:r>
          </w:p>
        </w:tc>
        <w:tc>
          <w:tcPr>
            <w:tcW w:w="1496" w:type="dxa"/>
            <w:noWrap w:val="0"/>
            <w:vAlign w:val="top"/>
          </w:tcPr>
          <w:p w14:paraId="318B3DEA">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lang w:val="en-US" w:eastAsia="zh-CN"/>
              </w:rPr>
            </w:pPr>
            <w:r>
              <w:rPr>
                <w:rFonts w:hint="eastAsia" w:ascii="宋体" w:hAnsi="宋体" w:eastAsia="宋体" w:cs="宋体"/>
                <w:color w:val="0000FF"/>
                <w:sz w:val="21"/>
                <w:szCs w:val="21"/>
                <w:vertAlign w:val="baseline"/>
                <w:lang w:val="en-US" w:eastAsia="zh-CN"/>
              </w:rPr>
              <w:t>预算金额</w:t>
            </w:r>
          </w:p>
          <w:p w14:paraId="5EE0BCEF">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lang w:val="en-US" w:eastAsia="zh-CN"/>
              </w:rPr>
            </w:pPr>
            <w:r>
              <w:rPr>
                <w:rFonts w:hint="eastAsia" w:ascii="宋体" w:hAnsi="宋体" w:eastAsia="宋体" w:cs="宋体"/>
                <w:color w:val="0000FF"/>
                <w:sz w:val="21"/>
                <w:szCs w:val="21"/>
                <w:vertAlign w:val="baseline"/>
                <w:lang w:val="en-US" w:eastAsia="zh-CN"/>
              </w:rPr>
              <w:t>（元）</w:t>
            </w:r>
          </w:p>
        </w:tc>
      </w:tr>
      <w:tr w14:paraId="3DD7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top"/>
          </w:tcPr>
          <w:p w14:paraId="631E5613">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lang w:val="en-US" w:eastAsia="zh-CN"/>
              </w:rPr>
            </w:pPr>
            <w:r>
              <w:rPr>
                <w:rFonts w:hint="eastAsia" w:ascii="宋体" w:hAnsi="宋体" w:eastAsia="宋体" w:cs="宋体"/>
                <w:color w:val="0000FF"/>
                <w:sz w:val="21"/>
                <w:szCs w:val="21"/>
                <w:vertAlign w:val="baseline"/>
                <w:lang w:val="en-US" w:eastAsia="zh-CN"/>
              </w:rPr>
              <w:t>1</w:t>
            </w:r>
          </w:p>
        </w:tc>
        <w:tc>
          <w:tcPr>
            <w:tcW w:w="1388" w:type="dxa"/>
            <w:noWrap w:val="0"/>
            <w:vAlign w:val="top"/>
          </w:tcPr>
          <w:p w14:paraId="7F2906F0">
            <w:pPr>
              <w:keepNext w:val="0"/>
              <w:keepLines w:val="0"/>
              <w:widowControl/>
              <w:numPr>
                <w:ilvl w:val="0"/>
                <w:numId w:val="0"/>
              </w:numPr>
              <w:suppressLineNumbers w:val="0"/>
              <w:spacing w:before="0" w:beforeAutospacing="0" w:after="0" w:afterAutospacing="0" w:line="360" w:lineRule="auto"/>
              <w:ind w:left="0" w:right="0"/>
              <w:rPr>
                <w:rFonts w:hint="default" w:ascii="宋体" w:hAnsi="宋体" w:eastAsia="宋体" w:cs="宋体"/>
                <w:color w:val="0000FF"/>
                <w:sz w:val="21"/>
                <w:szCs w:val="21"/>
                <w:vertAlign w:val="baseline"/>
                <w:lang w:val="en-US"/>
              </w:rPr>
            </w:pPr>
            <w:r>
              <w:rPr>
                <w:rFonts w:hint="eastAsia" w:ascii="宋体" w:hAnsi="宋体" w:eastAsia="宋体" w:cs="宋体"/>
                <w:color w:val="0000FF"/>
                <w:sz w:val="21"/>
                <w:szCs w:val="21"/>
                <w:lang w:val="en-US" w:eastAsia="zh-CN"/>
              </w:rPr>
              <w:t>1570600.00</w:t>
            </w:r>
          </w:p>
        </w:tc>
        <w:tc>
          <w:tcPr>
            <w:tcW w:w="2011" w:type="dxa"/>
            <w:noWrap w:val="0"/>
            <w:vAlign w:val="top"/>
          </w:tcPr>
          <w:p w14:paraId="7B7FB08B">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lang w:eastAsia="zh-CN"/>
              </w:rPr>
            </w:pPr>
            <w:r>
              <w:rPr>
                <w:rFonts w:hint="eastAsia" w:ascii="宋体" w:hAnsi="宋体" w:cs="宋体"/>
                <w:color w:val="1331F5"/>
                <w:sz w:val="21"/>
                <w:szCs w:val="21"/>
                <w:lang w:eastAsia="zh-CN"/>
              </w:rPr>
              <w:t>临湘市中医医院病房改造提升项目代建单位招标</w:t>
            </w:r>
          </w:p>
        </w:tc>
        <w:tc>
          <w:tcPr>
            <w:tcW w:w="1931" w:type="dxa"/>
            <w:noWrap w:val="0"/>
            <w:vAlign w:val="top"/>
          </w:tcPr>
          <w:p w14:paraId="757CA576">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rPr>
            </w:pPr>
            <w:r>
              <w:rPr>
                <w:rFonts w:hint="eastAsia" w:ascii="宋体" w:hAnsi="宋体" w:eastAsia="宋体" w:cs="宋体"/>
                <w:color w:val="0000FF"/>
                <w:sz w:val="21"/>
                <w:szCs w:val="21"/>
                <w:vertAlign w:val="baseline"/>
                <w:lang w:val="en-US" w:eastAsia="zh-CN"/>
              </w:rPr>
              <w:t>按照国家、省有关规定和代建合同的约定，代建周期内代行项目建设单位的职责，负责工程实施的组织、协调、管理工作等。</w:t>
            </w:r>
          </w:p>
        </w:tc>
        <w:tc>
          <w:tcPr>
            <w:tcW w:w="581" w:type="dxa"/>
            <w:noWrap w:val="0"/>
            <w:vAlign w:val="top"/>
          </w:tcPr>
          <w:p w14:paraId="4007E4C7">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lang w:val="en-US" w:eastAsia="zh-CN"/>
              </w:rPr>
            </w:pPr>
            <w:r>
              <w:rPr>
                <w:rFonts w:hint="eastAsia" w:ascii="宋体" w:hAnsi="宋体" w:eastAsia="宋体" w:cs="宋体"/>
                <w:color w:val="0000FF"/>
                <w:sz w:val="21"/>
                <w:szCs w:val="21"/>
                <w:vertAlign w:val="baseline"/>
                <w:lang w:val="en-US" w:eastAsia="zh-CN"/>
              </w:rPr>
              <w:t>1项</w:t>
            </w:r>
          </w:p>
        </w:tc>
        <w:tc>
          <w:tcPr>
            <w:tcW w:w="1496" w:type="dxa"/>
            <w:noWrap w:val="0"/>
            <w:vAlign w:val="top"/>
          </w:tcPr>
          <w:p w14:paraId="26933D79">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rPr>
            </w:pPr>
            <w:r>
              <w:rPr>
                <w:rFonts w:hint="eastAsia" w:ascii="宋体" w:hAnsi="宋体" w:eastAsia="宋体" w:cs="宋体"/>
                <w:color w:val="0000FF"/>
                <w:sz w:val="21"/>
                <w:szCs w:val="21"/>
                <w:lang w:val="en-US" w:eastAsia="zh-CN"/>
              </w:rPr>
              <w:t>1570600.00</w:t>
            </w:r>
          </w:p>
        </w:tc>
      </w:tr>
    </w:tbl>
    <w:p w14:paraId="5062CDAC">
      <w:pPr>
        <w:rPr>
          <w:rFonts w:hint="eastAsia" w:ascii="宋体" w:hAnsi="宋体" w:eastAsia="宋体" w:cs="宋体"/>
          <w:bCs/>
          <w:sz w:val="21"/>
          <w:szCs w:val="21"/>
        </w:rPr>
      </w:pPr>
    </w:p>
    <w:p w14:paraId="2C5A4458">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三</w:t>
      </w:r>
      <w:r>
        <w:rPr>
          <w:rFonts w:hint="eastAsia" w:ascii="宋体" w:hAnsi="宋体" w:eastAsia="宋体" w:cs="宋体"/>
          <w:sz w:val="21"/>
          <w:szCs w:val="21"/>
        </w:rPr>
        <w:t>、供应商的资格要求</w:t>
      </w:r>
    </w:p>
    <w:p w14:paraId="69C4019B">
      <w:pPr>
        <w:spacing w:line="360" w:lineRule="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供应商</w:t>
      </w:r>
      <w:r>
        <w:rPr>
          <w:rFonts w:hint="eastAsia" w:ascii="宋体" w:hAnsi="宋体" w:eastAsia="宋体" w:cs="宋体"/>
          <w:sz w:val="21"/>
          <w:szCs w:val="21"/>
        </w:rPr>
        <w:t>的基本资格条件：</w:t>
      </w:r>
    </w:p>
    <w:p w14:paraId="54774932">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供应商</w:t>
      </w:r>
      <w:r>
        <w:rPr>
          <w:rFonts w:hint="eastAsia" w:ascii="宋体" w:hAnsi="宋体" w:eastAsia="宋体" w:cs="宋体"/>
          <w:color w:val="000000"/>
          <w:sz w:val="21"/>
          <w:szCs w:val="21"/>
        </w:rPr>
        <w:t>必须是在中华人民共和国境内注册登记的法人、其他组织或者自然人，且应当符合《政府采购法》第二十二条第一款的规定。</w:t>
      </w:r>
    </w:p>
    <w:p w14:paraId="473FDD89">
      <w:pPr>
        <w:keepNext w:val="0"/>
        <w:keepLines w:val="0"/>
        <w:widowControl/>
        <w:suppressLineNumbers w:val="0"/>
        <w:spacing w:before="0" w:beforeAutospacing="0" w:after="0" w:afterAutospacing="0" w:line="360" w:lineRule="auto"/>
        <w:ind w:left="0" w:right="0" w:firstLine="420"/>
        <w:jc w:val="left"/>
        <w:rPr>
          <w:rFonts w:hint="eastAsia" w:ascii="宋体" w:hAnsi="宋体" w:eastAsia="宋体" w:cs="宋体"/>
          <w:color w:val="000000"/>
          <w:sz w:val="21"/>
          <w:szCs w:val="21"/>
          <w:lang w:val="en-US"/>
        </w:rPr>
      </w:pPr>
      <w:r>
        <w:rPr>
          <w:rFonts w:hint="eastAsia" w:ascii="宋体" w:hAnsi="宋体" w:eastAsia="宋体" w:cs="宋体"/>
          <w:color w:val="000000"/>
          <w:kern w:val="0"/>
          <w:sz w:val="21"/>
          <w:szCs w:val="21"/>
          <w:lang w:val="en-US" w:eastAsia="zh-CN" w:bidi="ar"/>
        </w:rPr>
        <w:t>（2）单位负责人为同一人或者存在直接控股、管理关系的不同供应商，不得参加同一合同项下的政府采购活动。</w:t>
      </w:r>
    </w:p>
    <w:p w14:paraId="7C35A1D6">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000000"/>
          <w:sz w:val="21"/>
          <w:szCs w:val="21"/>
          <w:lang w:val="en-US"/>
        </w:rPr>
      </w:pPr>
      <w:r>
        <w:rPr>
          <w:rFonts w:hint="eastAsia" w:ascii="宋体" w:hAnsi="宋体" w:eastAsia="宋体" w:cs="宋体"/>
          <w:color w:val="000000"/>
          <w:kern w:val="0"/>
          <w:sz w:val="21"/>
          <w:szCs w:val="21"/>
          <w:lang w:val="en-US" w:eastAsia="zh-CN" w:bidi="ar"/>
        </w:rPr>
        <w:tab/>
      </w:r>
      <w:r>
        <w:rPr>
          <w:rFonts w:hint="eastAsia" w:ascii="宋体" w:hAnsi="宋体" w:eastAsia="宋体" w:cs="宋体"/>
          <w:color w:val="000000"/>
          <w:kern w:val="0"/>
          <w:sz w:val="21"/>
          <w:szCs w:val="21"/>
          <w:lang w:val="en-US" w:eastAsia="zh-CN" w:bidi="ar"/>
        </w:rPr>
        <w:t>（3）为本采购项目提供整体设计、规范编制或者项目管理、监理、检测等服务的，不得再参加此项目的其他采购活动。</w:t>
      </w:r>
    </w:p>
    <w:p w14:paraId="28B361E1">
      <w:pPr>
        <w:spacing w:line="360" w:lineRule="auto"/>
        <w:ind w:firstLine="420"/>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（4）列入失信被执行人、重大税收违法失信主体名单、政府采购严重违法失信行为记录名单的，拒绝其参与政府采购活动。</w:t>
      </w:r>
    </w:p>
    <w:p w14:paraId="26673EE4">
      <w:pPr>
        <w:spacing w:line="360" w:lineRule="auto"/>
        <w:rPr>
          <w:rFonts w:hint="eastAsia" w:ascii="宋体" w:hAnsi="宋体" w:eastAsia="宋体" w:cs="宋体"/>
          <w:sz w:val="21"/>
          <w:szCs w:val="21"/>
        </w:rPr>
      </w:pPr>
      <w:r>
        <w:rPr>
          <w:rFonts w:hint="eastAsia" w:ascii="宋体" w:hAnsi="宋体" w:eastAsia="宋体" w:cs="宋体"/>
          <w:sz w:val="21"/>
          <w:szCs w:val="21"/>
        </w:rPr>
        <w:t>2、落实政府采购政策需满足的资格要求：</w:t>
      </w:r>
    </w:p>
    <w:p w14:paraId="5994385E">
      <w:pPr>
        <w:keepNext w:val="0"/>
        <w:keepLines w:val="0"/>
        <w:widowControl/>
        <w:suppressLineNumbers w:val="0"/>
        <w:spacing w:before="0" w:beforeAutospacing="0" w:after="0" w:afterAutospacing="0" w:line="360" w:lineRule="auto"/>
        <w:ind w:left="0" w:right="0"/>
        <w:rPr>
          <w:rFonts w:hint="eastAsia" w:ascii="宋体" w:hAnsi="宋体" w:eastAsia="宋体" w:cs="宋体"/>
          <w:b w:val="0"/>
          <w:bCs/>
          <w:color w:val="0000FF"/>
          <w:sz w:val="21"/>
          <w:szCs w:val="21"/>
          <w:lang w:eastAsia="zh-CN"/>
        </w:rPr>
      </w:pPr>
      <w:r>
        <w:rPr>
          <w:rFonts w:hint="eastAsia" w:ascii="宋体" w:hAnsi="宋体" w:eastAsia="宋体" w:cs="宋体"/>
          <w:b w:val="0"/>
          <w:bCs/>
          <w:color w:val="0000FF"/>
          <w:sz w:val="21"/>
          <w:szCs w:val="21"/>
        </w:rPr>
        <w:t>包名称：</w:t>
      </w:r>
      <w:r>
        <w:rPr>
          <w:rFonts w:hint="eastAsia" w:ascii="宋体" w:hAnsi="宋体" w:cs="宋体"/>
          <w:color w:val="1331F5"/>
          <w:sz w:val="21"/>
          <w:szCs w:val="21"/>
          <w:lang w:eastAsia="zh-CN"/>
        </w:rPr>
        <w:t>临湘市中医医院病房改造提升项目代建单位招标</w:t>
      </w:r>
    </w:p>
    <w:p w14:paraId="65080D54">
      <w:pPr>
        <w:spacing w:line="360" w:lineRule="auto"/>
        <w:rPr>
          <w:rFonts w:hint="eastAsia" w:ascii="宋体" w:hAnsi="宋体" w:eastAsia="宋体" w:cs="宋体"/>
          <w:color w:val="0000FF"/>
          <w:sz w:val="21"/>
          <w:szCs w:val="21"/>
        </w:rPr>
      </w:pPr>
      <w:r>
        <w:rPr>
          <w:rFonts w:hint="eastAsia" w:ascii="宋体" w:hAnsi="宋体" w:eastAsia="宋体" w:cs="宋体"/>
          <w:b w:val="0"/>
          <w:bCs/>
          <w:color w:val="0000FF"/>
          <w:sz w:val="21"/>
          <w:szCs w:val="21"/>
        </w:rPr>
        <w:sym w:font="Wingdings 2" w:char="00A3"/>
      </w:r>
      <w:r>
        <w:rPr>
          <w:rFonts w:hint="eastAsia" w:ascii="宋体" w:hAnsi="宋体" w:eastAsia="宋体" w:cs="宋体"/>
          <w:b w:val="0"/>
          <w:bCs/>
          <w:color w:val="0000FF"/>
          <w:sz w:val="21"/>
          <w:szCs w:val="21"/>
        </w:rPr>
        <w:t>专门面向</w:t>
      </w:r>
      <w:r>
        <w:rPr>
          <w:rFonts w:hint="eastAsia" w:ascii="宋体" w:hAnsi="宋体" w:eastAsia="宋体" w:cs="宋体"/>
          <w:b w:val="0"/>
          <w:bCs/>
          <w:color w:val="0000FF"/>
          <w:sz w:val="21"/>
          <w:szCs w:val="21"/>
          <w:lang w:val="en-US" w:eastAsia="zh-CN"/>
        </w:rPr>
        <w:t>中小企业（含监狱及福利性单位）</w:t>
      </w:r>
    </w:p>
    <w:p w14:paraId="1F419863">
      <w:pPr>
        <w:spacing w:line="360" w:lineRule="auto"/>
        <w:rPr>
          <w:rFonts w:hint="eastAsia" w:ascii="宋体" w:hAnsi="宋体" w:eastAsia="宋体" w:cs="宋体"/>
          <w:sz w:val="21"/>
          <w:szCs w:val="21"/>
        </w:rPr>
      </w:pPr>
      <w:r>
        <w:rPr>
          <w:rFonts w:hint="eastAsia" w:ascii="宋体" w:hAnsi="宋体" w:eastAsia="宋体" w:cs="宋体"/>
          <w:sz w:val="21"/>
          <w:szCs w:val="21"/>
        </w:rPr>
        <w:t>3、供应商特定资格条件：</w:t>
      </w:r>
    </w:p>
    <w:p w14:paraId="545563A4">
      <w:pPr>
        <w:keepNext w:val="0"/>
        <w:keepLines w:val="0"/>
        <w:widowControl/>
        <w:suppressLineNumbers w:val="0"/>
        <w:spacing w:before="0" w:beforeAutospacing="0" w:after="0" w:afterAutospacing="0" w:line="360" w:lineRule="auto"/>
        <w:ind w:left="0" w:right="0"/>
        <w:rPr>
          <w:rFonts w:hint="eastAsia" w:ascii="宋体" w:hAnsi="宋体" w:eastAsia="宋体" w:cs="宋体"/>
          <w:b w:val="0"/>
          <w:bCs/>
          <w:color w:val="1331F5"/>
          <w:sz w:val="21"/>
          <w:szCs w:val="21"/>
          <w:lang w:eastAsia="zh-CN"/>
        </w:rPr>
      </w:pPr>
      <w:r>
        <w:rPr>
          <w:rFonts w:hint="eastAsia" w:ascii="宋体" w:hAnsi="宋体" w:eastAsia="宋体" w:cs="宋体"/>
          <w:b w:val="0"/>
          <w:bCs/>
          <w:color w:val="1331F5"/>
          <w:sz w:val="21"/>
          <w:szCs w:val="21"/>
        </w:rPr>
        <w:t>包名称：</w:t>
      </w:r>
      <w:r>
        <w:rPr>
          <w:rFonts w:hint="eastAsia" w:ascii="宋体" w:hAnsi="宋体" w:cs="宋体"/>
          <w:color w:val="1331F5"/>
          <w:sz w:val="21"/>
          <w:szCs w:val="21"/>
          <w:lang w:eastAsia="zh-CN"/>
        </w:rPr>
        <w:t>临湘市中医医院病房改造提升项目代建单位招标</w:t>
      </w:r>
    </w:p>
    <w:p w14:paraId="4D286116">
      <w:pPr>
        <w:numPr>
          <w:ilvl w:val="0"/>
          <w:numId w:val="0"/>
        </w:numPr>
        <w:adjustRightInd w:val="0"/>
        <w:snapToGrid w:val="0"/>
        <w:spacing w:line="360" w:lineRule="auto"/>
        <w:ind w:firstLine="420" w:firstLineChars="200"/>
        <w:rPr>
          <w:rFonts w:hint="eastAsia" w:ascii="宋体" w:hAnsi="宋体" w:eastAsia="宋体" w:cs="宋体"/>
          <w:b w:val="0"/>
          <w:bCs/>
          <w:color w:val="1331F5"/>
          <w:sz w:val="21"/>
          <w:szCs w:val="21"/>
          <w:lang w:eastAsia="zh-CN"/>
        </w:rPr>
      </w:pPr>
      <w:r>
        <w:rPr>
          <w:rFonts w:hint="eastAsia" w:ascii="宋体" w:hAnsi="宋体" w:eastAsia="宋体" w:cs="宋体"/>
          <w:b w:val="0"/>
          <w:bCs/>
          <w:color w:val="1331F5"/>
          <w:sz w:val="21"/>
          <w:szCs w:val="21"/>
        </w:rPr>
        <w:t>特定资格条件：</w:t>
      </w:r>
    </w:p>
    <w:p w14:paraId="2E22AC26">
      <w:pPr>
        <w:numPr>
          <w:ilvl w:val="0"/>
          <w:numId w:val="0"/>
        </w:numPr>
        <w:adjustRightInd w:val="0"/>
        <w:snapToGrid w:val="0"/>
        <w:spacing w:line="360" w:lineRule="auto"/>
        <w:rPr>
          <w:rFonts w:hint="eastAsia" w:ascii="宋体" w:hAnsi="宋体" w:eastAsia="宋体" w:cs="宋体"/>
          <w:b w:val="0"/>
          <w:bCs/>
          <w:color w:val="1331F5"/>
          <w:sz w:val="21"/>
          <w:szCs w:val="21"/>
          <w:lang w:eastAsia="zh-CN"/>
        </w:rPr>
      </w:pPr>
      <w:r>
        <w:rPr>
          <w:rFonts w:hint="eastAsia" w:ascii="宋体" w:hAnsi="宋体" w:eastAsia="宋体" w:cs="宋体"/>
          <w:b w:val="0"/>
          <w:bCs/>
          <w:color w:val="1331F5"/>
          <w:sz w:val="21"/>
          <w:szCs w:val="21"/>
          <w:lang w:eastAsia="zh-CN"/>
        </w:rPr>
        <w:t>（一）</w:t>
      </w:r>
      <w:r>
        <w:rPr>
          <w:rFonts w:hint="eastAsia" w:ascii="宋体" w:hAnsi="宋体" w:eastAsia="宋体" w:cs="宋体"/>
          <w:b w:val="0"/>
          <w:bCs/>
          <w:color w:val="1331F5"/>
          <w:sz w:val="21"/>
          <w:szCs w:val="21"/>
        </w:rPr>
        <w:t>投标人须具有下列一项或者多项资质（资信）：工程咨询建筑专业甲级或综合甲级、工程监理房屋建筑工程专业甲级或综合资质、工程设计建筑工程专业甲级或综合甲级、建筑工程专业施工总承包一级及以上、房地产开发一级(具有建筑工程施工总承包资质的企业应同时具有有效的安全生产许可证)</w:t>
      </w:r>
      <w:r>
        <w:rPr>
          <w:rFonts w:hint="eastAsia" w:ascii="宋体" w:hAnsi="宋体" w:eastAsia="宋体" w:cs="宋体"/>
          <w:b w:val="0"/>
          <w:bCs/>
          <w:color w:val="1331F5"/>
          <w:sz w:val="21"/>
          <w:szCs w:val="21"/>
          <w:lang w:eastAsia="zh-CN"/>
        </w:rPr>
        <w:t>。</w:t>
      </w:r>
    </w:p>
    <w:p w14:paraId="39F24E91">
      <w:pPr>
        <w:spacing w:line="360" w:lineRule="auto"/>
        <w:rPr>
          <w:rFonts w:hint="eastAsia" w:ascii="宋体" w:hAnsi="宋体" w:eastAsia="宋体" w:cs="宋体"/>
          <w:b w:val="0"/>
          <w:bCs/>
          <w:color w:val="1331F5"/>
          <w:sz w:val="21"/>
          <w:szCs w:val="21"/>
          <w:lang w:eastAsia="zh-CN"/>
        </w:rPr>
      </w:pPr>
      <w:r>
        <w:rPr>
          <w:rFonts w:hint="eastAsia" w:ascii="宋体" w:hAnsi="宋体" w:eastAsia="宋体" w:cs="宋体"/>
          <w:b w:val="0"/>
          <w:bCs/>
          <w:color w:val="1331F5"/>
          <w:sz w:val="21"/>
          <w:szCs w:val="21"/>
          <w:lang w:eastAsia="zh-CN"/>
        </w:rPr>
        <w:t>（二）</w:t>
      </w:r>
      <w:r>
        <w:rPr>
          <w:rFonts w:hint="eastAsia" w:ascii="宋体" w:hAnsi="宋体" w:cs="宋体"/>
          <w:b w:val="0"/>
          <w:bCs/>
          <w:color w:val="1331F5"/>
          <w:sz w:val="21"/>
          <w:szCs w:val="21"/>
          <w:lang w:val="en-US" w:eastAsia="zh-CN"/>
        </w:rPr>
        <w:t>拟任代建项目经理</w:t>
      </w:r>
      <w:r>
        <w:rPr>
          <w:rFonts w:hint="eastAsia" w:ascii="宋体" w:hAnsi="宋体" w:eastAsia="宋体" w:cs="宋体"/>
          <w:b w:val="0"/>
          <w:bCs/>
          <w:color w:val="1331F5"/>
          <w:sz w:val="21"/>
          <w:szCs w:val="21"/>
          <w:lang w:eastAsia="zh-CN"/>
        </w:rPr>
        <w:t>具备</w:t>
      </w:r>
      <w:r>
        <w:rPr>
          <w:rFonts w:hint="eastAsia" w:ascii="宋体" w:hAnsi="宋体" w:cs="宋体"/>
          <w:b w:val="0"/>
          <w:bCs/>
          <w:color w:val="1331F5"/>
          <w:sz w:val="21"/>
          <w:szCs w:val="21"/>
          <w:lang w:val="en-US" w:eastAsia="zh-CN"/>
        </w:rPr>
        <w:t>高</w:t>
      </w:r>
      <w:r>
        <w:rPr>
          <w:rFonts w:hint="eastAsia" w:ascii="宋体" w:hAnsi="宋体" w:eastAsia="宋体" w:cs="宋体"/>
          <w:b w:val="0"/>
          <w:bCs/>
          <w:color w:val="1331F5"/>
          <w:sz w:val="21"/>
          <w:szCs w:val="21"/>
          <w:lang w:eastAsia="zh-CN"/>
        </w:rPr>
        <w:t>级（填“无要求”、“中级及以上”或“高级”）专业技术职称，并具有下列一项或者多项资质：注册咨询工程师（投资）、一级注册建造师建筑工程专业、一级注册建筑师（仅限参与房建类项目代建招标）、一级注册结构工程师（仅限参与房建类项目代建招标）、国家注册监理工程师房屋建筑工程专业。（行业有其他规定要求的，从其规定）。</w:t>
      </w:r>
    </w:p>
    <w:p w14:paraId="7CE48F6C">
      <w:pPr>
        <w:spacing w:line="360" w:lineRule="auto"/>
        <w:rPr>
          <w:rFonts w:hint="eastAsia" w:ascii="宋体" w:hAnsi="宋体" w:eastAsia="宋体" w:cs="宋体"/>
          <w:color w:val="1331F5"/>
          <w:sz w:val="21"/>
          <w:szCs w:val="21"/>
          <w:highlight w:val="none"/>
          <w:lang w:eastAsia="zh-CN"/>
        </w:rPr>
      </w:pPr>
      <w:r>
        <w:rPr>
          <w:rFonts w:hint="eastAsia" w:ascii="宋体" w:hAnsi="宋体" w:eastAsia="宋体" w:cs="宋体"/>
          <w:color w:val="0000FF"/>
          <w:sz w:val="21"/>
          <w:szCs w:val="21"/>
          <w:highlight w:val="none"/>
          <w:lang w:eastAsia="zh-CN"/>
        </w:rPr>
        <w:t>（三）</w:t>
      </w:r>
      <w:r>
        <w:rPr>
          <w:rFonts w:hint="eastAsia" w:ascii="Calibri" w:hAnsi="Calibri" w:eastAsia="宋体" w:cs="Times New Roman"/>
          <w:color w:val="0000FF"/>
          <w:kern w:val="2"/>
          <w:sz w:val="21"/>
          <w:szCs w:val="24"/>
          <w:highlight w:val="none"/>
          <w:lang w:val="en-US" w:eastAsia="zh-CN" w:bidi="ar-SA"/>
        </w:rPr>
        <w:t>项目负责人经验：</w:t>
      </w:r>
      <w:r>
        <w:rPr>
          <w:rFonts w:hint="eastAsia" w:ascii="宋体" w:hAnsi="宋体" w:eastAsia="宋体" w:cs="宋体"/>
          <w:color w:val="0000FF"/>
          <w:sz w:val="21"/>
          <w:szCs w:val="21"/>
          <w:highlight w:val="none"/>
          <w:lang w:eastAsia="zh-CN"/>
        </w:rPr>
        <w:t>近</w:t>
      </w:r>
      <w:r>
        <w:rPr>
          <w:rFonts w:hint="eastAsia" w:ascii="宋体" w:hAnsi="宋体" w:eastAsia="宋体" w:cs="宋体"/>
          <w:color w:val="1331F5"/>
          <w:sz w:val="21"/>
          <w:szCs w:val="21"/>
          <w:highlight w:val="none"/>
          <w:lang w:eastAsia="zh-CN"/>
        </w:rPr>
        <w:t>3年，至少完成过一个代建项目或建筑专业工程咨询项目或建筑专业设计项目或建筑专业监理项目或建筑专业工程总承包（或施工总承包）项目。</w:t>
      </w:r>
    </w:p>
    <w:p w14:paraId="221AE379">
      <w:pPr>
        <w:spacing w:line="360" w:lineRule="auto"/>
        <w:rPr>
          <w:rFonts w:hint="eastAsia" w:ascii="宋体" w:hAnsi="宋体" w:eastAsia="宋体" w:cs="宋体"/>
          <w:b w:val="0"/>
          <w:bCs/>
          <w:color w:val="1331F5"/>
          <w:sz w:val="21"/>
          <w:szCs w:val="21"/>
          <w:highlight w:val="none"/>
          <w:lang w:eastAsia="zh-CN"/>
        </w:rPr>
      </w:pPr>
      <w:r>
        <w:rPr>
          <w:rFonts w:hint="eastAsia" w:ascii="宋体" w:hAnsi="宋体" w:eastAsia="宋体" w:cs="宋体"/>
          <w:b w:val="0"/>
          <w:bCs/>
          <w:color w:val="1331F5"/>
          <w:sz w:val="21"/>
          <w:szCs w:val="21"/>
          <w:highlight w:val="none"/>
          <w:lang w:val="en-US" w:eastAsia="zh-CN"/>
        </w:rPr>
        <w:t xml:space="preserve">（四）信誉要求 </w:t>
      </w:r>
    </w:p>
    <w:p w14:paraId="4AF2159A">
      <w:pPr>
        <w:spacing w:line="360" w:lineRule="auto"/>
        <w:rPr>
          <w:rFonts w:hint="eastAsia" w:ascii="宋体" w:hAnsi="宋体" w:eastAsia="宋体" w:cs="宋体"/>
          <w:b w:val="0"/>
          <w:bCs/>
          <w:color w:val="1331F5"/>
          <w:sz w:val="21"/>
          <w:szCs w:val="21"/>
          <w:highlight w:val="none"/>
          <w:lang w:eastAsia="zh-CN"/>
        </w:rPr>
      </w:pPr>
      <w:r>
        <w:rPr>
          <w:rFonts w:hint="eastAsia" w:ascii="宋体" w:hAnsi="宋体" w:eastAsia="宋体" w:cs="宋体"/>
          <w:b w:val="0"/>
          <w:bCs/>
          <w:color w:val="1331F5"/>
          <w:sz w:val="21"/>
          <w:szCs w:val="21"/>
          <w:highlight w:val="none"/>
          <w:lang w:val="en-US" w:eastAsia="zh-CN"/>
        </w:rPr>
        <w:t xml:space="preserve">（1）未被依法责令停业； </w:t>
      </w:r>
    </w:p>
    <w:p w14:paraId="5AE0735D">
      <w:pPr>
        <w:spacing w:line="360" w:lineRule="auto"/>
        <w:rPr>
          <w:rFonts w:hint="eastAsia" w:ascii="宋体" w:hAnsi="宋体" w:eastAsia="宋体" w:cs="宋体"/>
          <w:b w:val="0"/>
          <w:bCs/>
          <w:color w:val="1331F5"/>
          <w:sz w:val="21"/>
          <w:szCs w:val="21"/>
          <w:highlight w:val="none"/>
          <w:lang w:eastAsia="zh-CN"/>
        </w:rPr>
      </w:pPr>
      <w:r>
        <w:rPr>
          <w:rFonts w:hint="eastAsia" w:ascii="宋体" w:hAnsi="宋体" w:eastAsia="宋体" w:cs="宋体"/>
          <w:b w:val="0"/>
          <w:bCs/>
          <w:color w:val="1331F5"/>
          <w:sz w:val="21"/>
          <w:szCs w:val="21"/>
          <w:highlight w:val="none"/>
          <w:lang w:val="en-US" w:eastAsia="zh-CN"/>
        </w:rPr>
        <w:t>（2）近三年承接的项目未发生过较大以上责任事故；</w:t>
      </w:r>
    </w:p>
    <w:p w14:paraId="5F621967">
      <w:pPr>
        <w:spacing w:line="360" w:lineRule="auto"/>
        <w:rPr>
          <w:rFonts w:hint="eastAsia" w:ascii="宋体" w:hAnsi="宋体" w:eastAsia="宋体" w:cs="宋体"/>
          <w:b w:val="0"/>
          <w:bCs/>
          <w:color w:val="1331F5"/>
          <w:sz w:val="21"/>
          <w:szCs w:val="21"/>
          <w:highlight w:val="none"/>
          <w:lang w:eastAsia="zh-CN"/>
        </w:rPr>
      </w:pPr>
      <w:r>
        <w:rPr>
          <w:rFonts w:hint="eastAsia" w:ascii="宋体" w:hAnsi="宋体" w:eastAsia="宋体" w:cs="宋体"/>
          <w:b w:val="0"/>
          <w:bCs/>
          <w:color w:val="1331F5"/>
          <w:sz w:val="21"/>
          <w:szCs w:val="21"/>
          <w:highlight w:val="none"/>
          <w:lang w:val="en-US" w:eastAsia="zh-CN"/>
        </w:rPr>
        <w:t xml:space="preserve">（3）近三年内无严重违法、违约等不良记录； </w:t>
      </w:r>
    </w:p>
    <w:p w14:paraId="04FB9F79">
      <w:pPr>
        <w:spacing w:line="360" w:lineRule="auto"/>
        <w:rPr>
          <w:rFonts w:hint="eastAsia" w:ascii="宋体" w:hAnsi="宋体" w:eastAsia="宋体" w:cs="宋体"/>
          <w:b w:val="0"/>
          <w:bCs/>
          <w:color w:val="1331F5"/>
          <w:sz w:val="21"/>
          <w:szCs w:val="21"/>
          <w:highlight w:val="none"/>
          <w:lang w:eastAsia="zh-CN"/>
        </w:rPr>
      </w:pPr>
      <w:r>
        <w:rPr>
          <w:rFonts w:hint="eastAsia" w:ascii="宋体" w:hAnsi="宋体" w:eastAsia="宋体" w:cs="宋体"/>
          <w:b w:val="0"/>
          <w:bCs/>
          <w:color w:val="1331F5"/>
          <w:sz w:val="21"/>
          <w:szCs w:val="21"/>
          <w:highlight w:val="none"/>
          <w:lang w:val="en-US" w:eastAsia="zh-CN"/>
        </w:rPr>
        <w:t xml:space="preserve">（4）未被禁止参与代建活动； </w:t>
      </w:r>
    </w:p>
    <w:p w14:paraId="41CAFDEB">
      <w:pPr>
        <w:spacing w:line="360" w:lineRule="auto"/>
        <w:rPr>
          <w:rFonts w:hint="eastAsia" w:ascii="宋体" w:hAnsi="宋体" w:eastAsia="宋体" w:cs="宋体"/>
          <w:b w:val="0"/>
          <w:bCs/>
          <w:color w:val="1331F5"/>
          <w:sz w:val="21"/>
          <w:szCs w:val="21"/>
          <w:highlight w:val="none"/>
          <w:lang w:eastAsia="zh-CN"/>
        </w:rPr>
      </w:pPr>
      <w:r>
        <w:rPr>
          <w:rFonts w:hint="eastAsia" w:ascii="宋体" w:hAnsi="宋体" w:eastAsia="宋体" w:cs="宋体"/>
          <w:b w:val="0"/>
          <w:bCs/>
          <w:color w:val="1331F5"/>
          <w:sz w:val="21"/>
          <w:szCs w:val="21"/>
          <w:highlight w:val="none"/>
          <w:lang w:val="en-US" w:eastAsia="zh-CN"/>
        </w:rPr>
        <w:t xml:space="preserve">（5）未被列入湖南省信用信息共享平台上的失信企业黑名单； </w:t>
      </w:r>
    </w:p>
    <w:p w14:paraId="1377C69B">
      <w:pPr>
        <w:spacing w:line="360" w:lineRule="auto"/>
        <w:rPr>
          <w:rFonts w:hint="eastAsia" w:ascii="宋体" w:hAnsi="宋体" w:eastAsia="宋体" w:cs="宋体"/>
          <w:b w:val="0"/>
          <w:bCs/>
          <w:color w:val="1331F5"/>
          <w:sz w:val="21"/>
          <w:szCs w:val="21"/>
          <w:highlight w:val="none"/>
          <w:lang w:eastAsia="zh-CN"/>
        </w:rPr>
      </w:pPr>
      <w:r>
        <w:rPr>
          <w:rFonts w:hint="eastAsia" w:ascii="宋体" w:hAnsi="宋体" w:eastAsia="宋体" w:cs="宋体"/>
          <w:b w:val="0"/>
          <w:bCs/>
          <w:color w:val="1331F5"/>
          <w:sz w:val="21"/>
          <w:szCs w:val="21"/>
          <w:highlight w:val="none"/>
          <w:lang w:val="en-US" w:eastAsia="zh-CN"/>
        </w:rPr>
        <w:t>（6）不存在法律法规规定不允许参加招标投标活动的情形。</w:t>
      </w:r>
    </w:p>
    <w:p w14:paraId="76AEDA28">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四</w:t>
      </w:r>
      <w:r>
        <w:rPr>
          <w:rFonts w:hint="eastAsia" w:ascii="宋体" w:hAnsi="宋体" w:eastAsia="宋体" w:cs="宋体"/>
          <w:sz w:val="21"/>
          <w:szCs w:val="21"/>
        </w:rPr>
        <w:t>、获取</w:t>
      </w:r>
      <w:r>
        <w:rPr>
          <w:rFonts w:hint="eastAsia" w:ascii="宋体" w:hAnsi="宋体" w:eastAsia="宋体" w:cs="宋体"/>
          <w:sz w:val="21"/>
          <w:szCs w:val="21"/>
          <w:lang w:val="en-US" w:eastAsia="zh-CN"/>
        </w:rPr>
        <w:t>磋商</w:t>
      </w:r>
      <w:r>
        <w:rPr>
          <w:rFonts w:hint="eastAsia" w:ascii="宋体" w:hAnsi="宋体" w:eastAsia="宋体" w:cs="宋体"/>
          <w:sz w:val="21"/>
          <w:szCs w:val="21"/>
        </w:rPr>
        <w:t>文件的时间、期限、地点及方式</w:t>
      </w:r>
    </w:p>
    <w:p w14:paraId="6C731BF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1、时间：</w:t>
      </w:r>
      <w:r>
        <w:rPr>
          <w:rFonts w:hint="eastAsia" w:ascii="宋体" w:hAnsi="宋体" w:eastAsia="宋体" w:cs="宋体"/>
          <w:color w:val="0000FF"/>
          <w:sz w:val="21"/>
          <w:szCs w:val="21"/>
          <w:highlight w:val="none"/>
          <w:u w:val="single"/>
        </w:rPr>
        <w:t xml:space="preserve"> </w:t>
      </w:r>
      <w:r>
        <w:rPr>
          <w:rFonts w:hint="eastAsia" w:ascii="宋体" w:hAnsi="宋体" w:eastAsia="宋体" w:cs="宋体"/>
          <w:color w:val="0000FF"/>
          <w:sz w:val="21"/>
          <w:szCs w:val="21"/>
          <w:highlight w:val="none"/>
          <w:u w:val="single"/>
          <w:lang w:val="en-US" w:eastAsia="zh-CN"/>
        </w:rPr>
        <w:t>2026</w:t>
      </w:r>
      <w:r>
        <w:rPr>
          <w:rFonts w:hint="eastAsia" w:ascii="宋体" w:hAnsi="宋体" w:eastAsia="宋体" w:cs="宋体"/>
          <w:color w:val="0000FF"/>
          <w:sz w:val="21"/>
          <w:szCs w:val="21"/>
          <w:highlight w:val="none"/>
          <w:u w:val="single"/>
        </w:rPr>
        <w:t xml:space="preserve"> </w:t>
      </w:r>
      <w:r>
        <w:rPr>
          <w:rFonts w:hint="eastAsia" w:ascii="宋体" w:hAnsi="宋体" w:eastAsia="宋体" w:cs="宋体"/>
          <w:color w:val="000000"/>
          <w:sz w:val="21"/>
          <w:szCs w:val="21"/>
          <w:highlight w:val="none"/>
        </w:rPr>
        <w:t>年</w:t>
      </w:r>
      <w:r>
        <w:rPr>
          <w:rFonts w:hint="eastAsia" w:ascii="宋体" w:hAnsi="宋体" w:eastAsia="宋体" w:cs="宋体"/>
          <w:color w:val="0000FF"/>
          <w:sz w:val="21"/>
          <w:szCs w:val="21"/>
          <w:highlight w:val="none"/>
          <w:u w:val="single"/>
        </w:rPr>
        <w:t xml:space="preserve"> </w:t>
      </w:r>
      <w:r>
        <w:rPr>
          <w:rFonts w:hint="eastAsia" w:ascii="宋体" w:hAnsi="宋体" w:eastAsia="宋体" w:cs="宋体"/>
          <w:color w:val="0000FF"/>
          <w:sz w:val="21"/>
          <w:szCs w:val="21"/>
          <w:highlight w:val="none"/>
          <w:u w:val="single"/>
          <w:lang w:val="en-US" w:eastAsia="zh-CN"/>
        </w:rPr>
        <w:t xml:space="preserve"> </w:t>
      </w:r>
      <w:r>
        <w:rPr>
          <w:rFonts w:hint="eastAsia" w:ascii="宋体" w:hAnsi="宋体" w:cs="宋体"/>
          <w:color w:val="0000FF"/>
          <w:sz w:val="21"/>
          <w:szCs w:val="21"/>
          <w:highlight w:val="none"/>
          <w:u w:val="single"/>
          <w:lang w:val="en-US" w:eastAsia="zh-CN"/>
        </w:rPr>
        <w:t xml:space="preserve">9 </w:t>
      </w:r>
      <w:r>
        <w:rPr>
          <w:rFonts w:hint="eastAsia" w:ascii="宋体" w:hAnsi="宋体" w:eastAsia="宋体" w:cs="宋体"/>
          <w:color w:val="0000FF"/>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color w:val="0000FF"/>
          <w:sz w:val="21"/>
          <w:szCs w:val="21"/>
          <w:highlight w:val="none"/>
          <w:u w:val="single"/>
        </w:rPr>
        <w:t xml:space="preserve"> </w:t>
      </w:r>
      <w:r>
        <w:rPr>
          <w:rFonts w:hint="eastAsia" w:ascii="宋体" w:hAnsi="宋体" w:cs="宋体"/>
          <w:color w:val="0000FF"/>
          <w:sz w:val="21"/>
          <w:szCs w:val="21"/>
          <w:highlight w:val="none"/>
          <w:u w:val="single"/>
          <w:lang w:val="en-US" w:eastAsia="zh-CN"/>
        </w:rPr>
        <w:t xml:space="preserve"> 3 </w:t>
      </w:r>
      <w:r>
        <w:rPr>
          <w:rFonts w:hint="eastAsia" w:ascii="宋体" w:hAnsi="宋体" w:eastAsia="宋体" w:cs="宋体"/>
          <w:color w:val="0000FF"/>
          <w:sz w:val="21"/>
          <w:szCs w:val="21"/>
          <w:highlight w:val="none"/>
          <w:u w:val="single"/>
          <w:lang w:val="en-US" w:eastAsia="zh-CN"/>
        </w:rPr>
        <w:t xml:space="preserve"> </w:t>
      </w:r>
      <w:r>
        <w:rPr>
          <w:rFonts w:hint="eastAsia" w:ascii="宋体" w:hAnsi="宋体" w:eastAsia="宋体" w:cs="宋体"/>
          <w:sz w:val="21"/>
          <w:szCs w:val="21"/>
          <w:highlight w:val="none"/>
        </w:rPr>
        <w:t>日至</w:t>
      </w:r>
      <w:r>
        <w:rPr>
          <w:rFonts w:hint="eastAsia" w:ascii="宋体" w:hAnsi="宋体" w:eastAsia="宋体" w:cs="宋体"/>
          <w:color w:val="0000FF"/>
          <w:sz w:val="21"/>
          <w:szCs w:val="21"/>
          <w:highlight w:val="none"/>
          <w:u w:val="single"/>
        </w:rPr>
        <w:t xml:space="preserve"> </w:t>
      </w:r>
      <w:r>
        <w:rPr>
          <w:rFonts w:hint="eastAsia" w:ascii="宋体" w:hAnsi="宋体" w:eastAsia="宋体" w:cs="宋体"/>
          <w:color w:val="0000FF"/>
          <w:sz w:val="21"/>
          <w:szCs w:val="21"/>
          <w:highlight w:val="none"/>
          <w:u w:val="single"/>
          <w:lang w:val="en-US" w:eastAsia="zh-CN"/>
        </w:rPr>
        <w:t>2026</w:t>
      </w:r>
      <w:r>
        <w:rPr>
          <w:rFonts w:hint="eastAsia" w:ascii="宋体" w:hAnsi="宋体" w:eastAsia="宋体" w:cs="宋体"/>
          <w:color w:val="000000"/>
          <w:sz w:val="21"/>
          <w:szCs w:val="21"/>
          <w:highlight w:val="none"/>
        </w:rPr>
        <w:t>年</w:t>
      </w:r>
      <w:r>
        <w:rPr>
          <w:rFonts w:hint="eastAsia" w:ascii="宋体" w:hAnsi="宋体" w:eastAsia="宋体" w:cs="宋体"/>
          <w:color w:val="0000FF"/>
          <w:sz w:val="21"/>
          <w:szCs w:val="21"/>
          <w:highlight w:val="none"/>
          <w:u w:val="single"/>
        </w:rPr>
        <w:t xml:space="preserve"> </w:t>
      </w:r>
      <w:r>
        <w:rPr>
          <w:rFonts w:hint="eastAsia" w:ascii="宋体" w:hAnsi="宋体" w:eastAsia="宋体" w:cs="宋体"/>
          <w:color w:val="0000FF"/>
          <w:sz w:val="21"/>
          <w:szCs w:val="21"/>
          <w:highlight w:val="none"/>
          <w:u w:val="single"/>
          <w:lang w:val="en-US" w:eastAsia="zh-CN"/>
        </w:rPr>
        <w:t xml:space="preserve"> </w:t>
      </w:r>
      <w:r>
        <w:rPr>
          <w:rFonts w:hint="eastAsia" w:ascii="宋体" w:hAnsi="宋体" w:cs="宋体"/>
          <w:color w:val="0000FF"/>
          <w:sz w:val="21"/>
          <w:szCs w:val="21"/>
          <w:highlight w:val="none"/>
          <w:u w:val="single"/>
          <w:lang w:val="en-US" w:eastAsia="zh-CN"/>
        </w:rPr>
        <w:t xml:space="preserve">9 </w:t>
      </w:r>
      <w:r>
        <w:rPr>
          <w:rFonts w:hint="eastAsia" w:ascii="宋体" w:hAnsi="宋体" w:eastAsia="宋体" w:cs="宋体"/>
          <w:color w:val="0000FF"/>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color w:val="0000FF"/>
          <w:sz w:val="21"/>
          <w:szCs w:val="21"/>
          <w:highlight w:val="none"/>
          <w:u w:val="single"/>
        </w:rPr>
        <w:t xml:space="preserve"> </w:t>
      </w:r>
      <w:r>
        <w:rPr>
          <w:rFonts w:hint="eastAsia" w:ascii="宋体" w:hAnsi="宋体" w:eastAsia="宋体" w:cs="宋体"/>
          <w:color w:val="0000FF"/>
          <w:sz w:val="21"/>
          <w:szCs w:val="21"/>
          <w:highlight w:val="none"/>
          <w:u w:val="single"/>
          <w:lang w:val="en-US" w:eastAsia="zh-CN"/>
        </w:rPr>
        <w:t xml:space="preserve"> </w:t>
      </w:r>
      <w:r>
        <w:rPr>
          <w:rFonts w:hint="eastAsia" w:ascii="宋体" w:hAnsi="宋体" w:cs="宋体"/>
          <w:color w:val="0000FF"/>
          <w:sz w:val="21"/>
          <w:szCs w:val="21"/>
          <w:highlight w:val="none"/>
          <w:u w:val="single"/>
          <w:lang w:val="en-US" w:eastAsia="zh-CN"/>
        </w:rPr>
        <w:t xml:space="preserve">10 </w:t>
      </w:r>
      <w:r>
        <w:rPr>
          <w:rFonts w:hint="eastAsia" w:ascii="宋体" w:hAnsi="宋体" w:eastAsia="宋体" w:cs="宋体"/>
          <w:color w:val="0000FF"/>
          <w:sz w:val="21"/>
          <w:szCs w:val="21"/>
          <w:highlight w:val="none"/>
          <w:u w:val="single"/>
        </w:rPr>
        <w:t xml:space="preserve"> </w:t>
      </w:r>
      <w:r>
        <w:rPr>
          <w:rFonts w:hint="eastAsia" w:ascii="宋体" w:hAnsi="宋体" w:eastAsia="宋体" w:cs="宋体"/>
          <w:sz w:val="21"/>
          <w:szCs w:val="21"/>
          <w:highlight w:val="none"/>
        </w:rPr>
        <w:t>日</w:t>
      </w:r>
      <w:r>
        <w:rPr>
          <w:rFonts w:hint="eastAsia" w:ascii="宋体" w:hAnsi="宋体" w:eastAsia="宋体" w:cs="宋体"/>
          <w:sz w:val="21"/>
          <w:szCs w:val="21"/>
        </w:rPr>
        <w:t>，每天上午</w:t>
      </w:r>
      <w:r>
        <w:rPr>
          <w:rFonts w:hint="eastAsia" w:ascii="宋体" w:hAnsi="宋体" w:eastAsia="宋体" w:cs="宋体"/>
          <w:color w:val="0000FF"/>
          <w:sz w:val="21"/>
          <w:szCs w:val="21"/>
          <w:u w:val="single"/>
          <w:lang w:val="en-US" w:eastAsia="zh-CN"/>
        </w:rPr>
        <w:t>09:00:00</w:t>
      </w:r>
      <w:r>
        <w:rPr>
          <w:rFonts w:hint="eastAsia" w:ascii="宋体" w:hAnsi="宋体" w:eastAsia="宋体" w:cs="宋体"/>
          <w:color w:val="0000FF"/>
          <w:sz w:val="21"/>
          <w:szCs w:val="21"/>
        </w:rPr>
        <w:t>至</w:t>
      </w:r>
      <w:r>
        <w:rPr>
          <w:rFonts w:hint="eastAsia" w:ascii="宋体" w:hAnsi="宋体" w:eastAsia="宋体" w:cs="宋体"/>
          <w:color w:val="0000FF"/>
          <w:sz w:val="21"/>
          <w:szCs w:val="21"/>
          <w:u w:val="single"/>
          <w:lang w:val="en-US" w:eastAsia="zh-CN"/>
        </w:rPr>
        <w:t xml:space="preserve">12:00:00 </w:t>
      </w:r>
      <w:r>
        <w:rPr>
          <w:rFonts w:hint="eastAsia" w:ascii="宋体" w:hAnsi="宋体" w:eastAsia="宋体" w:cs="宋体"/>
          <w:sz w:val="21"/>
          <w:szCs w:val="21"/>
        </w:rPr>
        <w:t>，下午</w:t>
      </w:r>
      <w:r>
        <w:rPr>
          <w:rFonts w:hint="eastAsia" w:ascii="宋体" w:hAnsi="宋体" w:eastAsia="宋体" w:cs="宋体"/>
          <w:color w:val="0000FF"/>
          <w:sz w:val="21"/>
          <w:szCs w:val="21"/>
          <w:u w:val="single"/>
          <w:lang w:val="en-US" w:eastAsia="zh-CN"/>
        </w:rPr>
        <w:t>14:30:00</w:t>
      </w:r>
      <w:r>
        <w:rPr>
          <w:rFonts w:hint="eastAsia" w:ascii="宋体" w:hAnsi="宋体" w:eastAsia="宋体" w:cs="宋体"/>
          <w:color w:val="0000FF"/>
          <w:sz w:val="21"/>
          <w:szCs w:val="21"/>
        </w:rPr>
        <w:t>至</w:t>
      </w:r>
      <w:r>
        <w:rPr>
          <w:rFonts w:hint="eastAsia" w:ascii="宋体" w:hAnsi="宋体" w:eastAsia="宋体" w:cs="宋体"/>
          <w:color w:val="0000FF"/>
          <w:sz w:val="21"/>
          <w:szCs w:val="21"/>
          <w:u w:val="single"/>
          <w:lang w:val="en-US" w:eastAsia="zh-CN"/>
        </w:rPr>
        <w:t>17:00:00</w:t>
      </w:r>
      <w:r>
        <w:rPr>
          <w:rFonts w:hint="eastAsia" w:ascii="宋体" w:hAnsi="宋体" w:eastAsia="宋体" w:cs="宋体"/>
          <w:sz w:val="21"/>
          <w:szCs w:val="21"/>
        </w:rPr>
        <w:t>（北京时间，法定节假日除外）</w:t>
      </w:r>
    </w:p>
    <w:p w14:paraId="48373309">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2、地点：</w:t>
      </w:r>
      <w:r>
        <w:rPr>
          <w:rFonts w:hint="eastAsia" w:ascii="宋体" w:hAnsi="宋体" w:eastAsia="宋体" w:cs="宋体"/>
          <w:color w:val="0000FF"/>
          <w:sz w:val="21"/>
          <w:szCs w:val="21"/>
          <w:u w:val="single"/>
          <w:lang w:eastAsia="zh-CN"/>
        </w:rPr>
        <w:t>湖南曼晖项目管理有限公司</w:t>
      </w:r>
      <w:r>
        <w:rPr>
          <w:rFonts w:hint="eastAsia" w:ascii="宋体" w:hAnsi="宋体" w:eastAsia="宋体" w:cs="宋体"/>
          <w:color w:val="0000FF"/>
          <w:sz w:val="21"/>
          <w:szCs w:val="21"/>
          <w:u w:val="single"/>
        </w:rPr>
        <w:t>（岳阳市岳阳楼区北港路575号湘沪湘城西单元13楼1301室</w:t>
      </w:r>
      <w:r>
        <w:rPr>
          <w:rFonts w:hint="eastAsia" w:ascii="宋体" w:hAnsi="宋体" w:eastAsia="宋体" w:cs="宋体"/>
          <w:color w:val="0000FF"/>
          <w:sz w:val="21"/>
          <w:szCs w:val="21"/>
          <w:u w:val="single"/>
          <w:lang w:eastAsia="zh-CN"/>
        </w:rPr>
        <w:t>）</w:t>
      </w:r>
    </w:p>
    <w:p w14:paraId="6800C8A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3、方式：携带个人身份证</w:t>
      </w:r>
      <w:r>
        <w:rPr>
          <w:rFonts w:hint="eastAsia" w:ascii="宋体" w:hAnsi="宋体" w:cs="宋体"/>
          <w:sz w:val="21"/>
          <w:szCs w:val="21"/>
          <w:lang w:eastAsia="zh-CN"/>
        </w:rPr>
        <w:t>（</w:t>
      </w:r>
      <w:r>
        <w:rPr>
          <w:rFonts w:hint="eastAsia" w:ascii="宋体" w:hAnsi="宋体" w:cs="宋体"/>
          <w:sz w:val="21"/>
          <w:szCs w:val="21"/>
          <w:lang w:val="en-US" w:eastAsia="zh-CN"/>
        </w:rPr>
        <w:t>原件与复印件）</w:t>
      </w:r>
      <w:r>
        <w:rPr>
          <w:rFonts w:hint="eastAsia" w:ascii="宋体" w:hAnsi="宋体" w:eastAsia="宋体" w:cs="宋体"/>
          <w:sz w:val="21"/>
          <w:szCs w:val="21"/>
        </w:rPr>
        <w:t>、法定代表人身份证明(或者授权委托书并附法定代表人身份证明)、营业执照副本复印件</w:t>
      </w:r>
      <w:r>
        <w:rPr>
          <w:rFonts w:hint="eastAsia" w:ascii="宋体" w:hAnsi="宋体" w:cs="宋体"/>
          <w:sz w:val="21"/>
          <w:szCs w:val="21"/>
          <w:lang w:eastAsia="zh-CN"/>
        </w:rPr>
        <w:t>、</w:t>
      </w:r>
      <w:r>
        <w:rPr>
          <w:rFonts w:hint="eastAsia" w:ascii="宋体" w:hAnsi="宋体" w:cs="宋体"/>
          <w:sz w:val="21"/>
          <w:szCs w:val="21"/>
          <w:lang w:val="en-US" w:eastAsia="zh-CN"/>
        </w:rPr>
        <w:t>以上均需</w:t>
      </w:r>
      <w:r>
        <w:rPr>
          <w:rFonts w:hint="eastAsia" w:ascii="宋体" w:hAnsi="宋体" w:eastAsia="宋体" w:cs="宋体"/>
          <w:sz w:val="21"/>
          <w:szCs w:val="21"/>
        </w:rPr>
        <w:t>加盖公章领取磋商文件。</w:t>
      </w:r>
    </w:p>
    <w:p w14:paraId="73FC00E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4、售价：</w:t>
      </w:r>
      <w:r>
        <w:rPr>
          <w:rFonts w:hint="eastAsia" w:ascii="宋体" w:hAnsi="宋体" w:eastAsia="宋体" w:cs="宋体"/>
          <w:sz w:val="21"/>
          <w:szCs w:val="21"/>
          <w:u w:val="single"/>
        </w:rPr>
        <w:t xml:space="preserve">  </w:t>
      </w:r>
      <w:r>
        <w:rPr>
          <w:rFonts w:hint="eastAsia" w:ascii="宋体" w:hAnsi="宋体" w:eastAsia="宋体" w:cs="宋体"/>
          <w:color w:val="1331F5"/>
          <w:sz w:val="21"/>
          <w:szCs w:val="21"/>
          <w:u w:val="single"/>
          <w:lang w:val="en-US" w:eastAsia="zh-CN"/>
        </w:rPr>
        <w:t>0.00</w:t>
      </w:r>
      <w:r>
        <w:rPr>
          <w:rFonts w:hint="eastAsia" w:ascii="宋体" w:hAnsi="宋体" w:eastAsia="宋体" w:cs="宋体"/>
          <w:color w:val="1331F5"/>
          <w:sz w:val="21"/>
          <w:szCs w:val="21"/>
          <w:u w:val="single"/>
        </w:rPr>
        <w:t xml:space="preserve"> </w:t>
      </w:r>
      <w:r>
        <w:rPr>
          <w:rFonts w:hint="eastAsia" w:ascii="宋体" w:hAnsi="宋体" w:eastAsia="宋体" w:cs="宋体"/>
          <w:sz w:val="21"/>
          <w:szCs w:val="21"/>
          <w:u w:val="single"/>
        </w:rPr>
        <w:t xml:space="preserve"> 元</w:t>
      </w:r>
    </w:p>
    <w:p w14:paraId="63935390">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五</w:t>
      </w:r>
      <w:r>
        <w:rPr>
          <w:rFonts w:hint="eastAsia" w:ascii="宋体" w:hAnsi="宋体" w:eastAsia="宋体" w:cs="宋体"/>
          <w:sz w:val="21"/>
          <w:szCs w:val="21"/>
        </w:rPr>
        <w:t>、响应文件提交截止时间、地点</w:t>
      </w:r>
    </w:p>
    <w:p w14:paraId="7E3A2AB2">
      <w:p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rPr>
        <w:t>1、截止时间：</w:t>
      </w:r>
      <w:r>
        <w:rPr>
          <w:rFonts w:hint="eastAsia" w:ascii="宋体" w:hAnsi="宋体" w:eastAsia="宋体" w:cs="宋体"/>
          <w:color w:val="0000FF"/>
          <w:sz w:val="21"/>
          <w:szCs w:val="21"/>
          <w:highlight w:val="none"/>
          <w:u w:val="single"/>
          <w:lang w:val="en-US" w:eastAsia="zh-CN"/>
        </w:rPr>
        <w:t>2026</w:t>
      </w:r>
      <w:r>
        <w:rPr>
          <w:rFonts w:hint="eastAsia" w:ascii="宋体" w:hAnsi="宋体" w:eastAsia="宋体" w:cs="宋体"/>
          <w:color w:val="0000FF"/>
          <w:sz w:val="21"/>
          <w:szCs w:val="21"/>
          <w:highlight w:val="none"/>
          <w:u w:val="single"/>
        </w:rPr>
        <w:t xml:space="preserve"> </w:t>
      </w:r>
      <w:r>
        <w:rPr>
          <w:rFonts w:hint="eastAsia" w:ascii="宋体" w:hAnsi="宋体" w:eastAsia="宋体" w:cs="宋体"/>
          <w:color w:val="000000"/>
          <w:sz w:val="21"/>
          <w:szCs w:val="21"/>
          <w:highlight w:val="none"/>
        </w:rPr>
        <w:t>年</w:t>
      </w:r>
      <w:r>
        <w:rPr>
          <w:rFonts w:hint="eastAsia" w:ascii="宋体" w:hAnsi="宋体" w:eastAsia="宋体" w:cs="宋体"/>
          <w:color w:val="0000FF"/>
          <w:sz w:val="21"/>
          <w:szCs w:val="21"/>
          <w:highlight w:val="none"/>
          <w:u w:val="single"/>
        </w:rPr>
        <w:t xml:space="preserve"> </w:t>
      </w:r>
      <w:r>
        <w:rPr>
          <w:rFonts w:hint="eastAsia" w:ascii="宋体" w:hAnsi="宋体" w:eastAsia="宋体" w:cs="宋体"/>
          <w:color w:val="0000FF"/>
          <w:sz w:val="21"/>
          <w:szCs w:val="21"/>
          <w:highlight w:val="none"/>
          <w:u w:val="single"/>
          <w:lang w:val="en-US" w:eastAsia="zh-CN"/>
        </w:rPr>
        <w:t xml:space="preserve"> </w:t>
      </w:r>
      <w:r>
        <w:rPr>
          <w:rFonts w:hint="eastAsia" w:ascii="宋体" w:hAnsi="宋体" w:cs="宋体"/>
          <w:color w:val="0000FF"/>
          <w:sz w:val="21"/>
          <w:szCs w:val="21"/>
          <w:highlight w:val="none"/>
          <w:u w:val="single"/>
          <w:lang w:val="en-US" w:eastAsia="zh-CN"/>
        </w:rPr>
        <w:t>9</w:t>
      </w:r>
      <w:r>
        <w:rPr>
          <w:rFonts w:hint="eastAsia" w:ascii="宋体" w:hAnsi="宋体" w:eastAsia="宋体" w:cs="宋体"/>
          <w:color w:val="0000FF"/>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color w:val="0000FF"/>
          <w:sz w:val="21"/>
          <w:szCs w:val="21"/>
          <w:highlight w:val="none"/>
          <w:u w:val="single"/>
        </w:rPr>
        <w:t xml:space="preserve"> </w:t>
      </w:r>
      <w:r>
        <w:rPr>
          <w:rFonts w:hint="eastAsia" w:ascii="宋体" w:hAnsi="宋体" w:cs="宋体"/>
          <w:color w:val="0000FF"/>
          <w:sz w:val="21"/>
          <w:szCs w:val="21"/>
          <w:highlight w:val="none"/>
          <w:u w:val="single"/>
          <w:lang w:val="en-US" w:eastAsia="zh-CN"/>
        </w:rPr>
        <w:t>15</w:t>
      </w:r>
      <w:r>
        <w:rPr>
          <w:rFonts w:hint="eastAsia" w:ascii="宋体" w:hAnsi="宋体" w:eastAsia="宋体" w:cs="宋体"/>
          <w:color w:val="0000FF"/>
          <w:sz w:val="21"/>
          <w:szCs w:val="21"/>
          <w:highlight w:val="none"/>
          <w:u w:val="single"/>
          <w:lang w:val="en-US" w:eastAsia="zh-CN"/>
        </w:rPr>
        <w:t xml:space="preserve"> </w:t>
      </w:r>
      <w:r>
        <w:rPr>
          <w:rFonts w:hint="eastAsia" w:ascii="宋体" w:hAnsi="宋体" w:eastAsia="宋体" w:cs="宋体"/>
          <w:color w:val="0000FF"/>
          <w:sz w:val="21"/>
          <w:szCs w:val="21"/>
          <w:highlight w:val="none"/>
          <w:u w:val="single"/>
        </w:rPr>
        <w:t xml:space="preserve"> </w:t>
      </w:r>
      <w:r>
        <w:rPr>
          <w:rFonts w:hint="eastAsia" w:ascii="宋体" w:hAnsi="宋体" w:eastAsia="宋体" w:cs="宋体"/>
          <w:sz w:val="21"/>
          <w:szCs w:val="21"/>
          <w:highlight w:val="none"/>
        </w:rPr>
        <w:t>日</w:t>
      </w:r>
      <w:r>
        <w:rPr>
          <w:rFonts w:hint="eastAsia" w:ascii="宋体" w:hAnsi="宋体" w:eastAsia="宋体" w:cs="宋体"/>
          <w:bCs/>
          <w:color w:val="0000FF"/>
          <w:sz w:val="21"/>
          <w:szCs w:val="21"/>
          <w:highlight w:val="none"/>
          <w:u w:val="single"/>
        </w:rPr>
        <w:t xml:space="preserve"> </w:t>
      </w:r>
      <w:r>
        <w:rPr>
          <w:rFonts w:hint="eastAsia" w:ascii="宋体" w:hAnsi="宋体" w:eastAsia="宋体" w:cs="宋体"/>
          <w:bCs/>
          <w:color w:val="0000FF"/>
          <w:sz w:val="21"/>
          <w:szCs w:val="21"/>
          <w:highlight w:val="none"/>
          <w:u w:val="single"/>
          <w:lang w:val="en-US" w:eastAsia="zh-CN"/>
        </w:rPr>
        <w:t>09</w:t>
      </w:r>
      <w:r>
        <w:rPr>
          <w:rFonts w:hint="eastAsia" w:ascii="宋体" w:hAnsi="宋体" w:eastAsia="宋体" w:cs="宋体"/>
          <w:bCs/>
          <w:color w:val="0000FF"/>
          <w:sz w:val="21"/>
          <w:szCs w:val="21"/>
          <w:highlight w:val="none"/>
          <w:u w:val="single"/>
        </w:rPr>
        <w:t xml:space="preserve"> </w:t>
      </w:r>
      <w:r>
        <w:rPr>
          <w:rFonts w:hint="eastAsia" w:ascii="宋体" w:hAnsi="宋体" w:eastAsia="宋体" w:cs="宋体"/>
          <w:bCs/>
          <w:color w:val="000000"/>
          <w:sz w:val="21"/>
          <w:szCs w:val="21"/>
          <w:highlight w:val="none"/>
          <w:u w:val="none"/>
        </w:rPr>
        <w:t>点</w:t>
      </w:r>
      <w:r>
        <w:rPr>
          <w:rFonts w:hint="eastAsia" w:ascii="宋体" w:hAnsi="宋体" w:eastAsia="宋体" w:cs="宋体"/>
          <w:bCs/>
          <w:color w:val="0000FF"/>
          <w:sz w:val="21"/>
          <w:szCs w:val="21"/>
          <w:highlight w:val="none"/>
          <w:u w:val="single"/>
        </w:rPr>
        <w:t xml:space="preserve"> </w:t>
      </w:r>
      <w:r>
        <w:rPr>
          <w:rFonts w:hint="eastAsia" w:ascii="宋体" w:hAnsi="宋体" w:eastAsia="宋体" w:cs="宋体"/>
          <w:bCs/>
          <w:color w:val="0000FF"/>
          <w:sz w:val="21"/>
          <w:szCs w:val="21"/>
          <w:highlight w:val="none"/>
          <w:u w:val="single"/>
          <w:lang w:val="en-US" w:eastAsia="zh-CN"/>
        </w:rPr>
        <w:t>30</w:t>
      </w:r>
      <w:r>
        <w:rPr>
          <w:rFonts w:hint="eastAsia" w:ascii="宋体" w:hAnsi="宋体" w:eastAsia="宋体" w:cs="宋体"/>
          <w:bCs/>
          <w:color w:val="0000FF"/>
          <w:sz w:val="21"/>
          <w:szCs w:val="21"/>
          <w:highlight w:val="none"/>
          <w:u w:val="single"/>
        </w:rPr>
        <w:t xml:space="preserve"> </w:t>
      </w:r>
      <w:r>
        <w:rPr>
          <w:rFonts w:hint="eastAsia" w:ascii="宋体" w:hAnsi="宋体" w:eastAsia="宋体" w:cs="宋体"/>
          <w:bCs/>
          <w:color w:val="000000"/>
          <w:sz w:val="21"/>
          <w:szCs w:val="21"/>
          <w:highlight w:val="none"/>
          <w:u w:val="none"/>
        </w:rPr>
        <w:t>分</w:t>
      </w:r>
      <w:r>
        <w:rPr>
          <w:rFonts w:hint="eastAsia" w:ascii="宋体" w:hAnsi="宋体" w:eastAsia="宋体" w:cs="宋体"/>
          <w:sz w:val="21"/>
          <w:szCs w:val="21"/>
          <w:highlight w:val="none"/>
        </w:rPr>
        <w:t>（北京时间）</w:t>
      </w:r>
    </w:p>
    <w:p w14:paraId="667543FD">
      <w:pPr>
        <w:spacing w:line="360" w:lineRule="auto"/>
        <w:ind w:firstLine="420" w:firstLineChars="200"/>
        <w:rPr>
          <w:rFonts w:hint="eastAsia" w:ascii="宋体" w:hAnsi="宋体" w:eastAsia="宋体" w:cs="宋体"/>
          <w:color w:val="0000FF"/>
          <w:sz w:val="21"/>
          <w:szCs w:val="21"/>
          <w:u w:val="single"/>
        </w:rPr>
      </w:pPr>
      <w:r>
        <w:rPr>
          <w:rFonts w:hint="eastAsia" w:ascii="宋体" w:hAnsi="宋体" w:eastAsia="宋体" w:cs="宋体"/>
          <w:sz w:val="21"/>
          <w:szCs w:val="21"/>
        </w:rPr>
        <w:t>2、地点：</w:t>
      </w:r>
      <w:r>
        <w:rPr>
          <w:rFonts w:hint="eastAsia" w:ascii="宋体" w:hAnsi="宋体" w:eastAsia="宋体" w:cs="宋体"/>
          <w:color w:val="0000FF"/>
          <w:sz w:val="21"/>
          <w:szCs w:val="21"/>
          <w:u w:val="single"/>
          <w:lang w:eastAsia="zh-CN"/>
        </w:rPr>
        <w:t>湖南曼晖项目管理有限公司</w:t>
      </w:r>
      <w:r>
        <w:rPr>
          <w:rFonts w:hint="eastAsia" w:ascii="宋体" w:hAnsi="宋体" w:eastAsia="宋体" w:cs="宋体"/>
          <w:color w:val="0000FF"/>
          <w:sz w:val="21"/>
          <w:szCs w:val="21"/>
          <w:u w:val="single"/>
        </w:rPr>
        <w:t>（岳阳市岳阳楼区北港路575号湘沪湘城西单元13楼1301室</w:t>
      </w:r>
      <w:r>
        <w:rPr>
          <w:rFonts w:hint="eastAsia" w:ascii="宋体" w:hAnsi="宋体" w:eastAsia="宋体" w:cs="宋体"/>
          <w:color w:val="0000FF"/>
          <w:sz w:val="21"/>
          <w:szCs w:val="21"/>
          <w:u w:val="single"/>
          <w:lang w:eastAsia="zh-CN"/>
        </w:rPr>
        <w:t>）</w:t>
      </w:r>
    </w:p>
    <w:p w14:paraId="3B8F1465">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六</w:t>
      </w:r>
      <w:r>
        <w:rPr>
          <w:rFonts w:hint="eastAsia" w:ascii="宋体" w:hAnsi="宋体" w:eastAsia="宋体" w:cs="宋体"/>
          <w:sz w:val="21"/>
          <w:szCs w:val="21"/>
        </w:rPr>
        <w:t>、响应文件开启</w:t>
      </w:r>
    </w:p>
    <w:p w14:paraId="2C738A7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1、开启时间：</w:t>
      </w:r>
      <w:r>
        <w:rPr>
          <w:rFonts w:hint="eastAsia" w:ascii="宋体" w:hAnsi="宋体" w:eastAsia="宋体" w:cs="宋体"/>
          <w:color w:val="0000FF"/>
          <w:sz w:val="21"/>
          <w:szCs w:val="21"/>
          <w:u w:val="single"/>
        </w:rPr>
        <w:t xml:space="preserve"> </w:t>
      </w:r>
      <w:r>
        <w:rPr>
          <w:rFonts w:hint="eastAsia" w:ascii="宋体" w:hAnsi="宋体" w:eastAsia="宋体" w:cs="宋体"/>
          <w:color w:val="0000FF"/>
          <w:sz w:val="21"/>
          <w:szCs w:val="21"/>
          <w:u w:val="single"/>
          <w:lang w:val="en-US" w:eastAsia="zh-CN"/>
        </w:rPr>
        <w:t>2026</w:t>
      </w:r>
      <w:r>
        <w:rPr>
          <w:rFonts w:hint="eastAsia" w:ascii="宋体" w:hAnsi="宋体" w:eastAsia="宋体" w:cs="宋体"/>
          <w:color w:val="0000FF"/>
          <w:sz w:val="21"/>
          <w:szCs w:val="21"/>
          <w:u w:val="single"/>
        </w:rPr>
        <w:t xml:space="preserve"> </w:t>
      </w:r>
      <w:r>
        <w:rPr>
          <w:rFonts w:hint="eastAsia" w:ascii="宋体" w:hAnsi="宋体" w:eastAsia="宋体" w:cs="宋体"/>
          <w:color w:val="000000"/>
          <w:sz w:val="21"/>
          <w:szCs w:val="21"/>
        </w:rPr>
        <w:t>年</w:t>
      </w:r>
      <w:r>
        <w:rPr>
          <w:rFonts w:hint="eastAsia" w:ascii="宋体" w:hAnsi="宋体" w:eastAsia="宋体" w:cs="宋体"/>
          <w:color w:val="0000FF"/>
          <w:sz w:val="21"/>
          <w:szCs w:val="21"/>
          <w:u w:val="single"/>
        </w:rPr>
        <w:t xml:space="preserve"> </w:t>
      </w:r>
      <w:r>
        <w:rPr>
          <w:rFonts w:hint="eastAsia" w:ascii="宋体" w:hAnsi="宋体" w:cs="宋体"/>
          <w:color w:val="0000FF"/>
          <w:sz w:val="21"/>
          <w:szCs w:val="21"/>
          <w:u w:val="single"/>
          <w:lang w:val="en-US" w:eastAsia="zh-CN"/>
        </w:rPr>
        <w:t xml:space="preserve"> 9 </w:t>
      </w:r>
      <w:r>
        <w:rPr>
          <w:rFonts w:hint="eastAsia" w:ascii="宋体" w:hAnsi="宋体" w:eastAsia="宋体" w:cs="宋体"/>
          <w:color w:val="0000FF"/>
          <w:sz w:val="21"/>
          <w:szCs w:val="21"/>
          <w:u w:val="single"/>
          <w:lang w:val="en-US" w:eastAsia="zh-CN"/>
        </w:rPr>
        <w:t xml:space="preserve"> </w:t>
      </w:r>
      <w:r>
        <w:rPr>
          <w:rFonts w:hint="eastAsia" w:ascii="宋体" w:hAnsi="宋体" w:eastAsia="宋体" w:cs="宋体"/>
          <w:sz w:val="21"/>
          <w:szCs w:val="21"/>
        </w:rPr>
        <w:t>月</w:t>
      </w:r>
      <w:r>
        <w:rPr>
          <w:rFonts w:hint="eastAsia" w:ascii="宋体" w:hAnsi="宋体" w:eastAsia="宋体" w:cs="宋体"/>
          <w:color w:val="0000FF"/>
          <w:sz w:val="21"/>
          <w:szCs w:val="21"/>
          <w:u w:val="single"/>
        </w:rPr>
        <w:t xml:space="preserve"> </w:t>
      </w:r>
      <w:r>
        <w:rPr>
          <w:rFonts w:hint="eastAsia" w:ascii="宋体" w:hAnsi="宋体" w:cs="宋体"/>
          <w:color w:val="0000FF"/>
          <w:sz w:val="21"/>
          <w:szCs w:val="21"/>
          <w:u w:val="single"/>
          <w:lang w:val="en-US" w:eastAsia="zh-CN"/>
        </w:rPr>
        <w:t>15</w:t>
      </w:r>
      <w:r>
        <w:rPr>
          <w:rFonts w:hint="eastAsia" w:ascii="宋体" w:hAnsi="宋体" w:eastAsia="宋体" w:cs="宋体"/>
          <w:color w:val="0000FF"/>
          <w:sz w:val="21"/>
          <w:szCs w:val="21"/>
          <w:u w:val="single"/>
          <w:lang w:val="en-US" w:eastAsia="zh-CN"/>
        </w:rPr>
        <w:t xml:space="preserve">  </w:t>
      </w:r>
      <w:r>
        <w:rPr>
          <w:rFonts w:hint="eastAsia" w:ascii="宋体" w:hAnsi="宋体" w:eastAsia="宋体" w:cs="宋体"/>
          <w:color w:val="0000FF"/>
          <w:sz w:val="21"/>
          <w:szCs w:val="21"/>
          <w:u w:val="single"/>
        </w:rPr>
        <w:t xml:space="preserve"> </w:t>
      </w:r>
      <w:r>
        <w:rPr>
          <w:rFonts w:hint="eastAsia" w:ascii="宋体" w:hAnsi="宋体" w:eastAsia="宋体" w:cs="宋体"/>
          <w:sz w:val="21"/>
          <w:szCs w:val="21"/>
        </w:rPr>
        <w:t>日</w:t>
      </w:r>
      <w:r>
        <w:rPr>
          <w:rFonts w:hint="eastAsia" w:ascii="宋体" w:hAnsi="宋体" w:eastAsia="宋体" w:cs="宋体"/>
          <w:bCs/>
          <w:color w:val="0000FF"/>
          <w:sz w:val="21"/>
          <w:szCs w:val="21"/>
          <w:u w:val="single"/>
        </w:rPr>
        <w:t xml:space="preserve"> </w:t>
      </w:r>
      <w:r>
        <w:rPr>
          <w:rFonts w:hint="eastAsia" w:ascii="宋体" w:hAnsi="宋体" w:eastAsia="宋体" w:cs="宋体"/>
          <w:bCs/>
          <w:color w:val="0000FF"/>
          <w:sz w:val="21"/>
          <w:szCs w:val="21"/>
          <w:u w:val="single"/>
          <w:lang w:val="en-US" w:eastAsia="zh-CN"/>
        </w:rPr>
        <w:t>09</w:t>
      </w:r>
      <w:r>
        <w:rPr>
          <w:rFonts w:hint="eastAsia" w:ascii="宋体" w:hAnsi="宋体" w:eastAsia="宋体" w:cs="宋体"/>
          <w:bCs/>
          <w:color w:val="0000FF"/>
          <w:sz w:val="21"/>
          <w:szCs w:val="21"/>
          <w:u w:val="single"/>
        </w:rPr>
        <w:t xml:space="preserve"> </w:t>
      </w:r>
      <w:r>
        <w:rPr>
          <w:rFonts w:hint="eastAsia" w:ascii="宋体" w:hAnsi="宋体" w:eastAsia="宋体" w:cs="宋体"/>
          <w:bCs/>
          <w:color w:val="000000"/>
          <w:sz w:val="21"/>
          <w:szCs w:val="21"/>
          <w:u w:val="none"/>
        </w:rPr>
        <w:t>点</w:t>
      </w:r>
      <w:r>
        <w:rPr>
          <w:rFonts w:hint="eastAsia" w:ascii="宋体" w:hAnsi="宋体" w:eastAsia="宋体" w:cs="宋体"/>
          <w:bCs/>
          <w:color w:val="0000FF"/>
          <w:sz w:val="21"/>
          <w:szCs w:val="21"/>
          <w:u w:val="single"/>
          <w:lang w:val="en-US" w:eastAsia="zh-CN"/>
        </w:rPr>
        <w:t>30</w:t>
      </w:r>
      <w:r>
        <w:rPr>
          <w:rFonts w:hint="eastAsia" w:ascii="宋体" w:hAnsi="宋体" w:eastAsia="宋体" w:cs="宋体"/>
          <w:bCs/>
          <w:color w:val="0000FF"/>
          <w:sz w:val="21"/>
          <w:szCs w:val="21"/>
          <w:u w:val="single"/>
        </w:rPr>
        <w:t xml:space="preserve"> </w:t>
      </w:r>
      <w:r>
        <w:rPr>
          <w:rFonts w:hint="eastAsia" w:ascii="宋体" w:hAnsi="宋体" w:eastAsia="宋体" w:cs="宋体"/>
          <w:bCs/>
          <w:color w:val="000000"/>
          <w:sz w:val="21"/>
          <w:szCs w:val="21"/>
          <w:u w:val="none"/>
        </w:rPr>
        <w:t>分</w:t>
      </w:r>
      <w:r>
        <w:rPr>
          <w:rFonts w:hint="eastAsia" w:ascii="宋体" w:hAnsi="宋体" w:eastAsia="宋体" w:cs="宋体"/>
          <w:sz w:val="21"/>
          <w:szCs w:val="21"/>
        </w:rPr>
        <w:t>（北京时间）</w:t>
      </w:r>
    </w:p>
    <w:p w14:paraId="28E86E5C">
      <w:pPr>
        <w:spacing w:line="360" w:lineRule="auto"/>
        <w:ind w:firstLine="420" w:firstLineChars="200"/>
        <w:rPr>
          <w:rFonts w:hint="eastAsia" w:ascii="宋体" w:hAnsi="宋体" w:eastAsia="宋体" w:cs="宋体"/>
          <w:color w:val="0000FF"/>
          <w:sz w:val="21"/>
          <w:szCs w:val="21"/>
          <w:u w:val="single"/>
        </w:rPr>
      </w:pPr>
      <w:r>
        <w:rPr>
          <w:rFonts w:hint="eastAsia" w:ascii="宋体" w:hAnsi="宋体" w:eastAsia="宋体" w:cs="宋体"/>
          <w:sz w:val="21"/>
          <w:szCs w:val="21"/>
        </w:rPr>
        <w:t>2、地点：</w:t>
      </w:r>
      <w:r>
        <w:rPr>
          <w:rFonts w:hint="eastAsia" w:ascii="宋体" w:hAnsi="宋体" w:eastAsia="宋体" w:cs="宋体"/>
          <w:color w:val="0000FF"/>
          <w:sz w:val="21"/>
          <w:szCs w:val="21"/>
          <w:u w:val="single"/>
          <w:lang w:eastAsia="zh-CN"/>
        </w:rPr>
        <w:t>湖南曼晖项目管理有限公司</w:t>
      </w:r>
      <w:r>
        <w:rPr>
          <w:rFonts w:hint="eastAsia" w:ascii="宋体" w:hAnsi="宋体" w:eastAsia="宋体" w:cs="宋体"/>
          <w:color w:val="0000FF"/>
          <w:sz w:val="21"/>
          <w:szCs w:val="21"/>
          <w:u w:val="single"/>
        </w:rPr>
        <w:t>（岳阳市岳阳楼区北港路575号湘沪湘城西单元13楼1301室</w:t>
      </w:r>
      <w:r>
        <w:rPr>
          <w:rFonts w:hint="eastAsia" w:ascii="宋体" w:hAnsi="宋体" w:eastAsia="宋体" w:cs="宋体"/>
          <w:color w:val="0000FF"/>
          <w:sz w:val="21"/>
          <w:szCs w:val="21"/>
          <w:u w:val="single"/>
          <w:lang w:eastAsia="zh-CN"/>
        </w:rPr>
        <w:t>）</w:t>
      </w:r>
    </w:p>
    <w:p w14:paraId="153A578E">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七</w:t>
      </w:r>
      <w:r>
        <w:rPr>
          <w:rFonts w:hint="eastAsia" w:ascii="宋体" w:hAnsi="宋体" w:eastAsia="宋体" w:cs="宋体"/>
          <w:sz w:val="21"/>
          <w:szCs w:val="21"/>
        </w:rPr>
        <w:t>、公告期限</w:t>
      </w:r>
    </w:p>
    <w:p w14:paraId="518C89EE">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1、本公告在中国湖南政府采购网（www.ccgp-hunan.gov.cn）发布。公告期限从本公告发布之日起5个工作日。</w:t>
      </w:r>
    </w:p>
    <w:p w14:paraId="50AFD0C1">
      <w:pPr>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2、在其他媒体发布的</w:t>
      </w:r>
      <w:r>
        <w:rPr>
          <w:rFonts w:hint="eastAsia" w:ascii="宋体" w:hAnsi="宋体" w:eastAsia="宋体" w:cs="宋体"/>
          <w:sz w:val="21"/>
          <w:szCs w:val="21"/>
          <w:lang w:val="en-US" w:eastAsia="zh-CN"/>
        </w:rPr>
        <w:t>邀请</w:t>
      </w:r>
      <w:r>
        <w:rPr>
          <w:rFonts w:hint="eastAsia" w:ascii="宋体" w:hAnsi="宋体" w:eastAsia="宋体" w:cs="宋体"/>
          <w:sz w:val="21"/>
          <w:szCs w:val="21"/>
        </w:rPr>
        <w:t>公告，公告内容以本招标公告指定媒体发布的公告为准</w:t>
      </w:r>
      <w:r>
        <w:rPr>
          <w:rFonts w:hint="eastAsia" w:ascii="宋体" w:hAnsi="宋体" w:eastAsia="宋体" w:cs="宋体"/>
          <w:sz w:val="21"/>
          <w:szCs w:val="21"/>
          <w:lang w:eastAsia="zh-CN"/>
        </w:rPr>
        <w:t>。</w:t>
      </w:r>
    </w:p>
    <w:p w14:paraId="668E1E6F">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八</w:t>
      </w:r>
      <w:r>
        <w:rPr>
          <w:rFonts w:hint="eastAsia" w:ascii="宋体" w:hAnsi="宋体" w:eastAsia="宋体" w:cs="宋体"/>
          <w:sz w:val="21"/>
          <w:szCs w:val="21"/>
        </w:rPr>
        <w:t>、询问及质疑</w:t>
      </w:r>
    </w:p>
    <w:p w14:paraId="4965268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供应商</w:t>
      </w:r>
      <w:r>
        <w:rPr>
          <w:rFonts w:hint="eastAsia" w:ascii="宋体" w:hAnsi="宋体" w:eastAsia="宋体" w:cs="宋体"/>
          <w:sz w:val="21"/>
          <w:szCs w:val="21"/>
        </w:rPr>
        <w:t>对政府采购活动事项如有疑问的，可以向采购人、采购代理机构提出询问。采购人、采购代理机构将在3个工作日内作出答复。</w:t>
      </w:r>
    </w:p>
    <w:p w14:paraId="0FB6793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供应商</w:t>
      </w:r>
      <w:r>
        <w:rPr>
          <w:rFonts w:hint="eastAsia" w:ascii="宋体" w:hAnsi="宋体" w:eastAsia="宋体" w:cs="宋体"/>
          <w:sz w:val="21"/>
          <w:szCs w:val="21"/>
        </w:rPr>
        <w:t>对电子交易平台办理CA证书、操作等如有疑问，请咨询电子交易平台服务机构。</w:t>
      </w:r>
    </w:p>
    <w:p w14:paraId="00910F2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3、潜在</w:t>
      </w:r>
      <w:r>
        <w:rPr>
          <w:rFonts w:hint="eastAsia" w:ascii="宋体" w:hAnsi="宋体" w:eastAsia="宋体" w:cs="宋体"/>
          <w:sz w:val="21"/>
          <w:szCs w:val="21"/>
          <w:lang w:val="en-US" w:eastAsia="zh-CN"/>
        </w:rPr>
        <w:t>供应商</w:t>
      </w:r>
      <w:r>
        <w:rPr>
          <w:rFonts w:hint="eastAsia" w:ascii="宋体" w:hAnsi="宋体" w:eastAsia="宋体" w:cs="宋体"/>
          <w:sz w:val="21"/>
          <w:szCs w:val="21"/>
        </w:rPr>
        <w:t>认为</w:t>
      </w:r>
      <w:r>
        <w:rPr>
          <w:rFonts w:hint="eastAsia" w:ascii="宋体" w:hAnsi="宋体" w:eastAsia="宋体" w:cs="宋体"/>
          <w:sz w:val="21"/>
          <w:szCs w:val="21"/>
          <w:highlight w:val="none"/>
          <w:lang w:val="en-US" w:eastAsia="zh-CN"/>
        </w:rPr>
        <w:t>采购</w:t>
      </w:r>
      <w:r>
        <w:rPr>
          <w:rFonts w:hint="eastAsia" w:ascii="宋体" w:hAnsi="宋体" w:eastAsia="宋体" w:cs="宋体"/>
          <w:sz w:val="21"/>
          <w:szCs w:val="21"/>
          <w:highlight w:val="none"/>
        </w:rPr>
        <w:t>文件或</w:t>
      </w:r>
      <w:r>
        <w:rPr>
          <w:rFonts w:hint="eastAsia" w:ascii="宋体" w:hAnsi="宋体" w:eastAsia="宋体" w:cs="宋体"/>
          <w:sz w:val="21"/>
          <w:szCs w:val="21"/>
          <w:highlight w:val="none"/>
          <w:lang w:val="en-US" w:eastAsia="zh-CN"/>
        </w:rPr>
        <w:t>本</w:t>
      </w:r>
      <w:r>
        <w:rPr>
          <w:rFonts w:hint="eastAsia" w:ascii="宋体" w:hAnsi="宋体" w:eastAsia="宋体" w:cs="宋体"/>
          <w:sz w:val="21"/>
          <w:szCs w:val="21"/>
          <w:highlight w:val="none"/>
        </w:rPr>
        <w:t>公告</w:t>
      </w:r>
      <w:r>
        <w:rPr>
          <w:rFonts w:hint="eastAsia" w:ascii="宋体" w:hAnsi="宋体" w:eastAsia="宋体" w:cs="宋体"/>
          <w:sz w:val="21"/>
          <w:szCs w:val="21"/>
        </w:rPr>
        <w:t>使自己的合法权益受到损害的，可以在收到</w:t>
      </w:r>
      <w:r>
        <w:rPr>
          <w:rFonts w:hint="eastAsia" w:ascii="宋体" w:hAnsi="宋体" w:eastAsia="宋体" w:cs="宋体"/>
          <w:sz w:val="21"/>
          <w:szCs w:val="21"/>
          <w:highlight w:val="none"/>
          <w:lang w:val="en-US" w:eastAsia="zh-CN"/>
        </w:rPr>
        <w:t>采购</w:t>
      </w:r>
      <w:r>
        <w:rPr>
          <w:rFonts w:hint="eastAsia" w:ascii="宋体" w:hAnsi="宋体" w:eastAsia="宋体" w:cs="宋体"/>
          <w:sz w:val="21"/>
          <w:szCs w:val="21"/>
          <w:highlight w:val="none"/>
        </w:rPr>
        <w:t>文件之日或</w:t>
      </w:r>
      <w:r>
        <w:rPr>
          <w:rFonts w:hint="eastAsia" w:ascii="宋体" w:hAnsi="宋体" w:eastAsia="宋体" w:cs="宋体"/>
          <w:sz w:val="21"/>
          <w:szCs w:val="21"/>
          <w:highlight w:val="none"/>
          <w:lang w:val="en-US" w:eastAsia="zh-CN"/>
        </w:rPr>
        <w:t>本</w:t>
      </w:r>
      <w:r>
        <w:rPr>
          <w:rFonts w:hint="eastAsia" w:ascii="宋体" w:hAnsi="宋体" w:eastAsia="宋体" w:cs="宋体"/>
          <w:sz w:val="21"/>
          <w:szCs w:val="21"/>
          <w:highlight w:val="none"/>
        </w:rPr>
        <w:t>公告</w:t>
      </w:r>
      <w:r>
        <w:rPr>
          <w:rFonts w:hint="eastAsia" w:ascii="宋体" w:hAnsi="宋体" w:eastAsia="宋体" w:cs="宋体"/>
          <w:sz w:val="21"/>
          <w:szCs w:val="21"/>
        </w:rPr>
        <w:t>期限届满之日起7个工作日内，按《湖南省财政厅关于印发＜政府采购质疑答复和投诉处理操作规程＞的通知》</w:t>
      </w:r>
      <w:r>
        <w:rPr>
          <w:rFonts w:hint="eastAsia" w:ascii="宋体" w:hAnsi="宋体" w:eastAsia="宋体" w:cs="宋体"/>
          <w:sz w:val="21"/>
          <w:szCs w:val="21"/>
          <w:highlight w:val="none"/>
        </w:rPr>
        <w:t>(湘财购〔2024〕67号)</w:t>
      </w:r>
      <w:r>
        <w:rPr>
          <w:rFonts w:hint="eastAsia" w:ascii="宋体" w:hAnsi="宋体" w:eastAsia="宋体" w:cs="宋体"/>
          <w:sz w:val="21"/>
          <w:szCs w:val="21"/>
        </w:rPr>
        <w:t>规定，以纸质书面形式向采购人、采购代理机构提出质疑。</w:t>
      </w:r>
    </w:p>
    <w:p w14:paraId="114D4269">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九</w:t>
      </w:r>
      <w:r>
        <w:rPr>
          <w:rFonts w:hint="eastAsia" w:ascii="宋体" w:hAnsi="宋体" w:eastAsia="宋体" w:cs="宋体"/>
          <w:sz w:val="21"/>
          <w:szCs w:val="21"/>
        </w:rPr>
        <w:t>、</w:t>
      </w:r>
      <w:r>
        <w:rPr>
          <w:rFonts w:hint="eastAsia" w:ascii="宋体" w:hAnsi="宋体" w:eastAsia="宋体" w:cs="宋体"/>
          <w:sz w:val="21"/>
          <w:szCs w:val="21"/>
          <w:lang w:val="en-US" w:eastAsia="zh-CN"/>
        </w:rPr>
        <w:t>磋商</w:t>
      </w:r>
      <w:r>
        <w:rPr>
          <w:rFonts w:hint="eastAsia" w:ascii="宋体" w:hAnsi="宋体" w:eastAsia="宋体" w:cs="宋体"/>
          <w:sz w:val="21"/>
          <w:szCs w:val="21"/>
        </w:rPr>
        <w:t>说明</w:t>
      </w:r>
    </w:p>
    <w:p w14:paraId="11D7979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1、本公告选项：</w:t>
      </w:r>
      <w:r>
        <w:rPr>
          <w:rFonts w:hint="eastAsia" w:ascii="宋体" w:hAnsi="宋体" w:eastAsia="宋体" w:cs="宋体"/>
          <w:sz w:val="21"/>
          <w:szCs w:val="21"/>
        </w:rPr>
        <w:sym w:font="Wingdings 2" w:char="0052"/>
      </w:r>
      <w:r>
        <w:rPr>
          <w:rFonts w:hint="eastAsia" w:ascii="宋体" w:hAnsi="宋体" w:eastAsia="宋体" w:cs="宋体"/>
          <w:sz w:val="21"/>
          <w:szCs w:val="21"/>
        </w:rPr>
        <w:t>表示选择，</w:t>
      </w:r>
      <w:r>
        <w:rPr>
          <w:rFonts w:hint="eastAsia" w:ascii="宋体" w:hAnsi="宋体" w:eastAsia="宋体" w:cs="宋体"/>
          <w:sz w:val="21"/>
          <w:szCs w:val="21"/>
        </w:rPr>
        <w:sym w:font="Wingdings 2" w:char="F0A3"/>
      </w:r>
      <w:r>
        <w:rPr>
          <w:rFonts w:hint="eastAsia" w:ascii="宋体" w:hAnsi="宋体" w:eastAsia="宋体" w:cs="宋体"/>
          <w:sz w:val="21"/>
          <w:szCs w:val="21"/>
        </w:rPr>
        <w:t>表示未选择。</w:t>
      </w:r>
    </w:p>
    <w:p w14:paraId="3990DFD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val="en-US" w:eastAsia="zh-CN"/>
        </w:rPr>
        <w:t>供应商</w:t>
      </w:r>
      <w:r>
        <w:rPr>
          <w:rFonts w:hint="eastAsia" w:ascii="宋体" w:hAnsi="宋体" w:eastAsia="宋体" w:cs="宋体"/>
          <w:sz w:val="21"/>
          <w:szCs w:val="21"/>
        </w:rPr>
        <w:t>参与政府采购活动，无需向采购人、代理机构、交易平台缴纳任何费用。</w:t>
      </w:r>
    </w:p>
    <w:p w14:paraId="79DE896E">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十</w:t>
      </w:r>
      <w:r>
        <w:rPr>
          <w:rFonts w:hint="eastAsia" w:ascii="宋体" w:hAnsi="宋体" w:eastAsia="宋体" w:cs="宋体"/>
          <w:sz w:val="21"/>
          <w:szCs w:val="21"/>
        </w:rPr>
        <w:t>、其他补充事宜</w:t>
      </w:r>
    </w:p>
    <w:p w14:paraId="470FFB2B">
      <w:pPr>
        <w:spacing w:line="360" w:lineRule="auto"/>
        <w:rPr>
          <w:rFonts w:hint="default" w:ascii="宋体" w:hAnsi="宋体" w:eastAsia="宋体" w:cs="宋体"/>
          <w:sz w:val="21"/>
          <w:szCs w:val="21"/>
          <w:lang w:val="en-US" w:eastAsia="zh-CN"/>
        </w:rPr>
      </w:pPr>
      <w:r>
        <w:rPr>
          <w:rFonts w:hint="eastAsia" w:ascii="宋体" w:hAnsi="宋体" w:cs="宋体"/>
          <w:sz w:val="21"/>
          <w:szCs w:val="21"/>
          <w:lang w:val="en-US" w:eastAsia="zh-CN"/>
        </w:rPr>
        <w:t xml:space="preserve">     无</w:t>
      </w:r>
    </w:p>
    <w:p w14:paraId="0DA319FA">
      <w:pPr>
        <w:spacing w:line="360" w:lineRule="auto"/>
        <w:rPr>
          <w:rFonts w:hint="eastAsia" w:ascii="宋体" w:hAnsi="宋体" w:eastAsia="宋体" w:cs="宋体"/>
          <w:sz w:val="21"/>
          <w:szCs w:val="21"/>
        </w:rPr>
      </w:pPr>
      <w:r>
        <w:rPr>
          <w:rFonts w:hint="eastAsia" w:ascii="宋体" w:hAnsi="宋体" w:eastAsia="宋体" w:cs="宋体"/>
          <w:sz w:val="21"/>
          <w:szCs w:val="21"/>
        </w:rPr>
        <w:t>十</w:t>
      </w:r>
      <w:r>
        <w:rPr>
          <w:rFonts w:hint="eastAsia" w:ascii="宋体" w:hAnsi="宋体" w:eastAsia="宋体" w:cs="宋体"/>
          <w:sz w:val="21"/>
          <w:szCs w:val="21"/>
          <w:lang w:val="en-US" w:eastAsia="zh-CN"/>
        </w:rPr>
        <w:t>一</w:t>
      </w:r>
      <w:r>
        <w:rPr>
          <w:rFonts w:hint="eastAsia" w:ascii="宋体" w:hAnsi="宋体" w:eastAsia="宋体" w:cs="宋体"/>
          <w:sz w:val="21"/>
          <w:szCs w:val="21"/>
        </w:rPr>
        <w:t>、对本次</w:t>
      </w:r>
      <w:r>
        <w:rPr>
          <w:rFonts w:hint="eastAsia" w:ascii="宋体" w:hAnsi="宋体" w:eastAsia="宋体" w:cs="宋体"/>
          <w:sz w:val="21"/>
          <w:szCs w:val="21"/>
          <w:lang w:val="en-US" w:eastAsia="zh-CN"/>
        </w:rPr>
        <w:t>采购</w:t>
      </w:r>
      <w:r>
        <w:rPr>
          <w:rFonts w:hint="eastAsia" w:ascii="宋体" w:hAnsi="宋体" w:eastAsia="宋体" w:cs="宋体"/>
          <w:sz w:val="21"/>
          <w:szCs w:val="21"/>
        </w:rPr>
        <w:t>提出询问，请按以下方式联系</w:t>
      </w:r>
    </w:p>
    <w:p w14:paraId="64915DFE">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1.采购人信息</w:t>
      </w:r>
    </w:p>
    <w:p w14:paraId="459CF6B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名称：</w:t>
      </w:r>
      <w:r>
        <w:rPr>
          <w:rFonts w:hint="eastAsia" w:ascii="宋体" w:hAnsi="宋体" w:eastAsia="宋体" w:cs="宋体"/>
          <w:color w:val="0000FF"/>
          <w:sz w:val="21"/>
          <w:szCs w:val="21"/>
          <w:u w:val="single"/>
        </w:rPr>
        <w:t xml:space="preserve">     </w:t>
      </w:r>
      <w:r>
        <w:rPr>
          <w:rFonts w:hint="eastAsia" w:ascii="宋体" w:hAnsi="宋体" w:eastAsia="宋体" w:cs="宋体"/>
          <w:color w:val="0000FF"/>
          <w:sz w:val="21"/>
          <w:szCs w:val="21"/>
          <w:u w:val="single"/>
          <w:lang w:eastAsia="zh-CN"/>
        </w:rPr>
        <w:t>临湘市中医医院</w:t>
      </w:r>
      <w:r>
        <w:rPr>
          <w:rFonts w:hint="eastAsia" w:ascii="宋体" w:hAnsi="宋体" w:eastAsia="宋体" w:cs="宋体"/>
          <w:color w:val="0000FF"/>
          <w:sz w:val="21"/>
          <w:szCs w:val="21"/>
          <w:u w:val="single"/>
        </w:rPr>
        <w:t xml:space="preserve">   </w:t>
      </w:r>
    </w:p>
    <w:p w14:paraId="45D0BF46">
      <w:pPr>
        <w:spacing w:line="360" w:lineRule="auto"/>
        <w:ind w:firstLine="420" w:firstLineChars="200"/>
        <w:rPr>
          <w:rFonts w:hint="eastAsia" w:ascii="宋体" w:hAnsi="宋体" w:eastAsia="宋体" w:cs="宋体"/>
          <w:sz w:val="21"/>
          <w:szCs w:val="21"/>
          <w:u w:val="single"/>
        </w:rPr>
      </w:pPr>
      <w:r>
        <w:rPr>
          <w:rFonts w:hint="eastAsia" w:ascii="宋体" w:hAnsi="宋体" w:eastAsia="宋体" w:cs="宋体"/>
          <w:sz w:val="21"/>
          <w:szCs w:val="21"/>
        </w:rPr>
        <w:t>地址：</w:t>
      </w:r>
      <w:r>
        <w:rPr>
          <w:rFonts w:hint="eastAsia" w:ascii="宋体" w:hAnsi="宋体" w:eastAsia="宋体" w:cs="宋体"/>
          <w:color w:val="0000FF"/>
          <w:sz w:val="21"/>
          <w:szCs w:val="21"/>
          <w:u w:val="single"/>
        </w:rPr>
        <w:t xml:space="preserve">     临湘市</w:t>
      </w:r>
      <w:r>
        <w:rPr>
          <w:rFonts w:hint="eastAsia" w:ascii="宋体" w:hAnsi="宋体" w:eastAsia="宋体" w:cs="宋体"/>
          <w:color w:val="0000FF"/>
          <w:sz w:val="21"/>
          <w:szCs w:val="21"/>
          <w:u w:val="single"/>
          <w:lang w:val="en-US" w:eastAsia="zh-CN"/>
        </w:rPr>
        <w:t>长盛西路107国道旁</w:t>
      </w:r>
      <w:r>
        <w:rPr>
          <w:rFonts w:hint="eastAsia" w:ascii="宋体" w:hAnsi="宋体" w:eastAsia="宋体" w:cs="宋体"/>
          <w:color w:val="0000FF"/>
          <w:sz w:val="21"/>
          <w:szCs w:val="21"/>
          <w:u w:val="single"/>
        </w:rPr>
        <w:t xml:space="preserve">      </w:t>
      </w:r>
    </w:p>
    <w:p w14:paraId="21000C5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联系人：</w:t>
      </w:r>
      <w:r>
        <w:rPr>
          <w:rFonts w:hint="eastAsia" w:ascii="宋体" w:hAnsi="宋体" w:eastAsia="宋体" w:cs="宋体"/>
          <w:color w:val="0000FF"/>
          <w:sz w:val="21"/>
          <w:szCs w:val="21"/>
          <w:u w:val="single"/>
        </w:rPr>
        <w:t xml:space="preserve">   </w:t>
      </w:r>
      <w:r>
        <w:rPr>
          <w:rFonts w:hint="eastAsia" w:ascii="宋体" w:hAnsi="宋体" w:eastAsia="宋体" w:cs="宋体"/>
          <w:color w:val="0000FF"/>
          <w:sz w:val="21"/>
          <w:szCs w:val="21"/>
          <w:u w:val="single"/>
          <w:lang w:val="en-US" w:eastAsia="zh-CN"/>
        </w:rPr>
        <w:t xml:space="preserve"> </w:t>
      </w:r>
      <w:r>
        <w:rPr>
          <w:rFonts w:hint="eastAsia" w:ascii="宋体" w:hAnsi="宋体" w:eastAsia="宋体" w:cs="宋体"/>
          <w:color w:val="0000FF"/>
          <w:sz w:val="21"/>
          <w:szCs w:val="21"/>
          <w:u w:val="single"/>
        </w:rPr>
        <w:t xml:space="preserve">  </w:t>
      </w:r>
      <w:r>
        <w:rPr>
          <w:rFonts w:hint="eastAsia" w:ascii="宋体" w:hAnsi="宋体" w:eastAsia="宋体" w:cs="宋体"/>
          <w:color w:val="0000FF"/>
          <w:sz w:val="21"/>
          <w:szCs w:val="21"/>
          <w:u w:val="single"/>
          <w:lang w:eastAsia="zh-CN"/>
        </w:rPr>
        <w:t>张霞晖</w:t>
      </w:r>
      <w:r>
        <w:rPr>
          <w:rFonts w:hint="eastAsia" w:ascii="宋体" w:hAnsi="宋体" w:eastAsia="宋体" w:cs="宋体"/>
          <w:color w:val="0000FF"/>
          <w:sz w:val="21"/>
          <w:szCs w:val="21"/>
          <w:u w:val="single"/>
          <w:lang w:val="en-US" w:eastAsia="zh-CN"/>
        </w:rPr>
        <w:t xml:space="preserve"> </w:t>
      </w:r>
      <w:r>
        <w:rPr>
          <w:rFonts w:hint="eastAsia" w:ascii="宋体" w:hAnsi="宋体" w:eastAsia="宋体" w:cs="宋体"/>
          <w:color w:val="0000FF"/>
          <w:sz w:val="21"/>
          <w:szCs w:val="21"/>
          <w:u w:val="single"/>
        </w:rPr>
        <w:t xml:space="preserve">     </w:t>
      </w:r>
      <w:r>
        <w:rPr>
          <w:rFonts w:hint="eastAsia" w:ascii="宋体" w:hAnsi="宋体" w:eastAsia="宋体" w:cs="宋体"/>
          <w:color w:val="0000FF"/>
          <w:sz w:val="21"/>
          <w:szCs w:val="21"/>
          <w:u w:val="single"/>
          <w:lang w:val="en-US" w:eastAsia="zh-CN"/>
        </w:rPr>
        <w:t xml:space="preserve"> </w:t>
      </w:r>
      <w:r>
        <w:rPr>
          <w:rFonts w:hint="eastAsia" w:ascii="宋体" w:hAnsi="宋体" w:eastAsia="宋体" w:cs="宋体"/>
          <w:color w:val="0000FF"/>
          <w:sz w:val="21"/>
          <w:szCs w:val="21"/>
          <w:u w:val="single"/>
        </w:rPr>
        <w:t xml:space="preserve">  </w:t>
      </w:r>
    </w:p>
    <w:p w14:paraId="6C58F0DE">
      <w:pPr>
        <w:spacing w:line="360" w:lineRule="auto"/>
        <w:ind w:firstLine="420" w:firstLineChars="200"/>
        <w:rPr>
          <w:rFonts w:hint="eastAsia" w:ascii="宋体" w:hAnsi="宋体" w:eastAsia="宋体" w:cs="宋体"/>
          <w:sz w:val="21"/>
          <w:szCs w:val="21"/>
          <w:u w:val="single"/>
          <w:lang w:val="en-US" w:eastAsia="zh-CN"/>
        </w:rPr>
      </w:pPr>
      <w:r>
        <w:rPr>
          <w:rFonts w:hint="eastAsia" w:ascii="宋体" w:hAnsi="宋体" w:eastAsia="宋体" w:cs="宋体"/>
          <w:sz w:val="21"/>
          <w:szCs w:val="21"/>
        </w:rPr>
        <w:t>联系电话：</w:t>
      </w:r>
      <w:r>
        <w:rPr>
          <w:rFonts w:hint="eastAsia" w:ascii="宋体" w:hAnsi="宋体" w:eastAsia="宋体" w:cs="宋体"/>
          <w:color w:val="0000FF"/>
          <w:sz w:val="21"/>
          <w:szCs w:val="21"/>
          <w:u w:val="single"/>
        </w:rPr>
        <w:t xml:space="preserve">     </w:t>
      </w:r>
      <w:r>
        <w:rPr>
          <w:rFonts w:hint="eastAsia" w:ascii="宋体" w:hAnsi="宋体" w:eastAsia="宋体" w:cs="宋体"/>
          <w:color w:val="0000FF"/>
          <w:sz w:val="21"/>
          <w:szCs w:val="21"/>
          <w:u w:val="single"/>
          <w:lang w:eastAsia="zh-CN"/>
        </w:rPr>
        <w:t>17267552319</w:t>
      </w:r>
      <w:r>
        <w:rPr>
          <w:rFonts w:hint="eastAsia" w:ascii="宋体" w:hAnsi="宋体" w:eastAsia="宋体" w:cs="宋体"/>
          <w:color w:val="0000FF"/>
          <w:sz w:val="21"/>
          <w:szCs w:val="21"/>
          <w:u w:val="single"/>
        </w:rPr>
        <w:t xml:space="preserve"> </w:t>
      </w:r>
      <w:r>
        <w:rPr>
          <w:rFonts w:hint="eastAsia" w:ascii="宋体" w:hAnsi="宋体" w:eastAsia="宋体" w:cs="宋体"/>
          <w:color w:val="0000FF"/>
          <w:sz w:val="21"/>
          <w:szCs w:val="21"/>
          <w:u w:val="single"/>
          <w:lang w:val="en-US" w:eastAsia="zh-CN"/>
        </w:rPr>
        <w:t xml:space="preserve"> </w:t>
      </w:r>
    </w:p>
    <w:p w14:paraId="7494F5D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2.采购代理机构信息</w:t>
      </w:r>
    </w:p>
    <w:p w14:paraId="70EC9F0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名称：</w:t>
      </w:r>
      <w:r>
        <w:rPr>
          <w:rFonts w:hint="eastAsia" w:ascii="宋体" w:hAnsi="宋体" w:eastAsia="宋体" w:cs="宋体"/>
          <w:color w:val="0000FF"/>
          <w:sz w:val="21"/>
          <w:szCs w:val="21"/>
          <w:u w:val="single"/>
        </w:rPr>
        <w:t xml:space="preserve">     </w:t>
      </w:r>
      <w:r>
        <w:rPr>
          <w:rFonts w:hint="eastAsia" w:ascii="宋体" w:hAnsi="宋体" w:eastAsia="宋体" w:cs="宋体"/>
          <w:color w:val="0000FF"/>
          <w:sz w:val="21"/>
          <w:szCs w:val="21"/>
          <w:u w:val="single"/>
          <w:lang w:eastAsia="zh-CN"/>
        </w:rPr>
        <w:t>湖南曼晖项目管理有限公司</w:t>
      </w:r>
      <w:r>
        <w:rPr>
          <w:rFonts w:hint="eastAsia" w:ascii="宋体" w:hAnsi="宋体" w:eastAsia="宋体" w:cs="宋体"/>
          <w:color w:val="0000FF"/>
          <w:sz w:val="21"/>
          <w:szCs w:val="21"/>
          <w:u w:val="single"/>
        </w:rPr>
        <w:t xml:space="preserve">       </w:t>
      </w:r>
    </w:p>
    <w:p w14:paraId="2AF0E829">
      <w:pPr>
        <w:spacing w:line="360" w:lineRule="auto"/>
        <w:ind w:firstLine="420" w:firstLineChars="200"/>
        <w:rPr>
          <w:rFonts w:hint="eastAsia" w:ascii="宋体" w:hAnsi="宋体" w:eastAsia="宋体" w:cs="宋体"/>
          <w:sz w:val="21"/>
          <w:szCs w:val="21"/>
          <w:u w:val="single"/>
        </w:rPr>
      </w:pPr>
      <w:r>
        <w:rPr>
          <w:rFonts w:hint="eastAsia" w:ascii="宋体" w:hAnsi="宋体" w:eastAsia="宋体" w:cs="宋体"/>
          <w:sz w:val="21"/>
          <w:szCs w:val="21"/>
        </w:rPr>
        <w:t>地址：</w:t>
      </w:r>
      <w:r>
        <w:rPr>
          <w:rFonts w:hint="eastAsia" w:ascii="宋体" w:hAnsi="宋体" w:eastAsia="宋体" w:cs="宋体"/>
          <w:color w:val="0000FF"/>
          <w:sz w:val="21"/>
          <w:szCs w:val="21"/>
          <w:u w:val="single"/>
        </w:rPr>
        <w:t xml:space="preserve">     岳阳市岳阳楼区北港路575号湘沪湘城西单元13楼1301室   </w:t>
      </w:r>
    </w:p>
    <w:p w14:paraId="652399D8">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联系人：</w:t>
      </w:r>
      <w:r>
        <w:rPr>
          <w:rFonts w:hint="eastAsia" w:ascii="宋体" w:hAnsi="宋体" w:eastAsia="宋体" w:cs="宋体"/>
          <w:color w:val="0000FF"/>
          <w:sz w:val="21"/>
          <w:szCs w:val="21"/>
          <w:u w:val="single"/>
        </w:rPr>
        <w:t xml:space="preserve">  </w:t>
      </w:r>
      <w:r>
        <w:rPr>
          <w:rFonts w:hint="eastAsia" w:ascii="宋体" w:hAnsi="宋体" w:eastAsia="宋体" w:cs="宋体"/>
          <w:color w:val="0000FF"/>
          <w:sz w:val="21"/>
          <w:szCs w:val="21"/>
          <w:u w:val="single"/>
          <w:lang w:val="en-US" w:eastAsia="zh-CN"/>
        </w:rPr>
        <w:t xml:space="preserve">  </w:t>
      </w:r>
      <w:r>
        <w:rPr>
          <w:rFonts w:hint="eastAsia" w:ascii="宋体" w:hAnsi="宋体" w:eastAsia="宋体" w:cs="宋体"/>
          <w:color w:val="0000FF"/>
          <w:sz w:val="21"/>
          <w:szCs w:val="21"/>
          <w:u w:val="single"/>
        </w:rPr>
        <w:t xml:space="preserve">  </w:t>
      </w:r>
      <w:r>
        <w:rPr>
          <w:rFonts w:hint="eastAsia" w:ascii="宋体" w:hAnsi="宋体" w:eastAsia="宋体" w:cs="宋体"/>
          <w:color w:val="0000FF"/>
          <w:sz w:val="21"/>
          <w:szCs w:val="21"/>
          <w:u w:val="single"/>
          <w:lang w:eastAsia="zh-CN"/>
        </w:rPr>
        <w:t>杨玲、金冯</w:t>
      </w:r>
      <w:r>
        <w:rPr>
          <w:rFonts w:hint="eastAsia" w:ascii="宋体" w:hAnsi="宋体" w:eastAsia="宋体" w:cs="宋体"/>
          <w:color w:val="0000FF"/>
          <w:sz w:val="21"/>
          <w:szCs w:val="21"/>
          <w:u w:val="single"/>
        </w:rPr>
        <w:t xml:space="preserve">       </w:t>
      </w:r>
    </w:p>
    <w:p w14:paraId="41D20B28">
      <w:pPr>
        <w:spacing w:line="360" w:lineRule="auto"/>
        <w:ind w:firstLine="420" w:firstLineChars="200"/>
        <w:rPr>
          <w:rFonts w:hint="eastAsia" w:ascii="宋体" w:hAnsi="宋体" w:eastAsia="宋体" w:cs="宋体"/>
          <w:sz w:val="21"/>
          <w:szCs w:val="21"/>
          <w:u w:val="single"/>
        </w:rPr>
      </w:pPr>
      <w:r>
        <w:rPr>
          <w:rFonts w:hint="eastAsia" w:ascii="宋体" w:hAnsi="宋体" w:eastAsia="宋体" w:cs="宋体"/>
          <w:sz w:val="21"/>
          <w:szCs w:val="21"/>
        </w:rPr>
        <w:t>联系电话：</w:t>
      </w:r>
      <w:r>
        <w:rPr>
          <w:rFonts w:hint="eastAsia" w:ascii="宋体" w:hAnsi="宋体" w:eastAsia="宋体" w:cs="宋体"/>
          <w:color w:val="0000FF"/>
          <w:sz w:val="21"/>
          <w:szCs w:val="21"/>
          <w:u w:val="single"/>
        </w:rPr>
        <w:t xml:space="preserve">   </w:t>
      </w:r>
      <w:r>
        <w:rPr>
          <w:rFonts w:hint="eastAsia" w:ascii="宋体" w:hAnsi="宋体" w:eastAsia="宋体" w:cs="宋体"/>
          <w:color w:val="0000FF"/>
          <w:sz w:val="21"/>
          <w:szCs w:val="21"/>
          <w:u w:val="single"/>
          <w:lang w:val="en-US" w:eastAsia="zh-CN"/>
        </w:rPr>
        <w:t>0730-8284366</w:t>
      </w:r>
      <w:r>
        <w:rPr>
          <w:rFonts w:hint="eastAsia" w:ascii="宋体" w:hAnsi="宋体" w:eastAsia="宋体" w:cs="宋体"/>
          <w:color w:val="0000FF"/>
          <w:sz w:val="21"/>
          <w:szCs w:val="21"/>
          <w:u w:val="single"/>
        </w:rPr>
        <w:t xml:space="preserve">  </w:t>
      </w:r>
    </w:p>
    <w:p w14:paraId="2185460E">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3.项目联系方式</w:t>
      </w:r>
    </w:p>
    <w:p w14:paraId="2F4CCE21">
      <w:pPr>
        <w:spacing w:line="360" w:lineRule="auto"/>
        <w:ind w:firstLine="420" w:firstLineChars="200"/>
        <w:rPr>
          <w:rFonts w:hint="default" w:ascii="宋体" w:hAnsi="宋体" w:eastAsia="宋体" w:cs="宋体"/>
          <w:color w:val="000000"/>
          <w:sz w:val="21"/>
          <w:szCs w:val="21"/>
          <w:u w:val="none"/>
          <w:lang w:val="en-US" w:eastAsia="zh-CN"/>
        </w:rPr>
      </w:pPr>
      <w:r>
        <w:rPr>
          <w:rFonts w:hint="eastAsia" w:ascii="宋体" w:hAnsi="宋体" w:eastAsia="宋体" w:cs="宋体"/>
          <w:color w:val="000000"/>
          <w:sz w:val="21"/>
          <w:szCs w:val="21"/>
          <w:u w:val="none"/>
          <w:lang w:val="en-US" w:eastAsia="zh-CN"/>
        </w:rPr>
        <w:t>项目联系人：</w:t>
      </w:r>
      <w:r>
        <w:rPr>
          <w:rFonts w:hint="eastAsia" w:ascii="宋体" w:hAnsi="宋体" w:eastAsia="宋体" w:cs="宋体"/>
          <w:color w:val="0000FF"/>
          <w:sz w:val="21"/>
          <w:szCs w:val="21"/>
          <w:u w:val="single"/>
          <w:lang w:val="en-US" w:eastAsia="zh-CN"/>
        </w:rPr>
        <w:t xml:space="preserve"> 张霞晖     </w:t>
      </w:r>
    </w:p>
    <w:p w14:paraId="3FA7CA7F">
      <w:pPr>
        <w:spacing w:line="360" w:lineRule="auto"/>
        <w:ind w:firstLine="420" w:firstLineChars="200"/>
        <w:rPr>
          <w:rFonts w:hint="eastAsia" w:ascii="宋体" w:hAnsi="宋体" w:eastAsia="宋体" w:cs="宋体"/>
          <w:color w:val="0000FF"/>
          <w:sz w:val="21"/>
          <w:szCs w:val="21"/>
          <w:u w:val="single"/>
        </w:rPr>
      </w:pPr>
      <w:r>
        <w:rPr>
          <w:rFonts w:hint="eastAsia" w:ascii="宋体" w:hAnsi="宋体" w:eastAsia="宋体" w:cs="宋体"/>
          <w:color w:val="000000"/>
          <w:sz w:val="21"/>
          <w:szCs w:val="21"/>
          <w:u w:val="none"/>
          <w:lang w:val="en-US" w:eastAsia="zh-CN"/>
        </w:rPr>
        <w:t>电　话：</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FF"/>
          <w:sz w:val="21"/>
          <w:szCs w:val="21"/>
          <w:u w:val="single"/>
          <w:lang w:val="en-US" w:eastAsia="zh-CN"/>
        </w:rPr>
        <w:t xml:space="preserve">  17267552319  </w:t>
      </w:r>
      <w:r>
        <w:rPr>
          <w:rFonts w:hint="eastAsia" w:ascii="宋体" w:hAnsi="宋体" w:eastAsia="宋体" w:cs="宋体"/>
          <w:color w:val="0000FF"/>
          <w:sz w:val="21"/>
          <w:szCs w:val="21"/>
          <w:u w:val="single"/>
        </w:rPr>
        <w:t xml:space="preserve">   </w:t>
      </w:r>
    </w:p>
    <w:p w14:paraId="4293C020">
      <w:pPr>
        <w:adjustRightInd w:val="0"/>
        <w:snapToGrid w:val="0"/>
        <w:spacing w:before="156" w:beforeLines="50" w:line="360" w:lineRule="auto"/>
        <w:ind w:firstLine="420" w:firstLineChars="200"/>
        <w:rPr>
          <w:rFonts w:hint="eastAsia" w:ascii="宋体" w:hAnsi="宋体" w:eastAsia="宋体" w:cs="宋体"/>
          <w:szCs w:val="21"/>
        </w:rPr>
      </w:pPr>
    </w:p>
    <w:p w14:paraId="1C24183F">
      <w:pPr>
        <w:adjustRightInd w:val="0"/>
        <w:snapToGrid w:val="0"/>
        <w:spacing w:before="156" w:beforeLines="50" w:line="360" w:lineRule="auto"/>
        <w:ind w:firstLine="420" w:firstLineChars="200"/>
        <w:rPr>
          <w:rFonts w:hint="eastAsia" w:ascii="宋体" w:hAnsi="宋体" w:eastAsia="宋体" w:cs="宋体"/>
          <w:szCs w:val="21"/>
        </w:rPr>
      </w:pPr>
    </w:p>
    <w:p w14:paraId="4AE9B924">
      <w:pPr>
        <w:adjustRightInd w:val="0"/>
        <w:snapToGrid w:val="0"/>
        <w:spacing w:before="156" w:beforeLines="50" w:line="360" w:lineRule="auto"/>
        <w:ind w:firstLine="420" w:firstLineChars="200"/>
        <w:rPr>
          <w:rFonts w:hint="eastAsia" w:ascii="宋体" w:hAnsi="宋体" w:eastAsia="宋体" w:cs="宋体"/>
          <w:szCs w:val="21"/>
        </w:rPr>
      </w:pPr>
    </w:p>
    <w:p w14:paraId="13E7FF1B">
      <w:pPr>
        <w:adjustRightInd w:val="0"/>
        <w:snapToGrid w:val="0"/>
        <w:spacing w:before="156" w:beforeLines="50" w:line="360" w:lineRule="auto"/>
        <w:ind w:firstLine="420" w:firstLineChars="200"/>
        <w:rPr>
          <w:rFonts w:hint="eastAsia" w:ascii="宋体" w:hAnsi="宋体" w:eastAsia="宋体" w:cs="宋体"/>
          <w:szCs w:val="21"/>
        </w:rPr>
      </w:pPr>
    </w:p>
    <w:p w14:paraId="28FE6F92">
      <w:pPr>
        <w:adjustRightInd w:val="0"/>
        <w:snapToGrid w:val="0"/>
        <w:spacing w:before="156" w:beforeLines="50" w:line="360" w:lineRule="auto"/>
        <w:ind w:firstLine="420" w:firstLineChars="200"/>
        <w:rPr>
          <w:rFonts w:hint="eastAsia" w:ascii="宋体" w:hAnsi="宋体" w:eastAsia="宋体" w:cs="宋体"/>
          <w:szCs w:val="21"/>
        </w:rPr>
      </w:pPr>
    </w:p>
    <w:p w14:paraId="2E364FDF">
      <w:pPr>
        <w:adjustRightInd w:val="0"/>
        <w:snapToGrid w:val="0"/>
        <w:spacing w:before="156" w:beforeLines="50" w:line="360" w:lineRule="auto"/>
        <w:ind w:firstLine="420" w:firstLineChars="200"/>
        <w:rPr>
          <w:rFonts w:hint="eastAsia" w:ascii="宋体" w:hAnsi="宋体" w:eastAsia="宋体" w:cs="宋体"/>
          <w:szCs w:val="21"/>
        </w:rPr>
      </w:pPr>
    </w:p>
    <w:p w14:paraId="76370859">
      <w:pPr>
        <w:adjustRightInd w:val="0"/>
        <w:snapToGrid w:val="0"/>
        <w:spacing w:before="156" w:beforeLines="50" w:line="360" w:lineRule="auto"/>
        <w:ind w:firstLine="420" w:firstLineChars="200"/>
        <w:rPr>
          <w:rFonts w:hint="eastAsia" w:ascii="宋体" w:hAnsi="宋体" w:eastAsia="宋体" w:cs="宋体"/>
          <w:szCs w:val="21"/>
        </w:rPr>
      </w:pPr>
    </w:p>
    <w:p w14:paraId="018131ED">
      <w:pPr>
        <w:adjustRightInd w:val="0"/>
        <w:snapToGrid w:val="0"/>
        <w:spacing w:before="156" w:beforeLines="50" w:line="360" w:lineRule="auto"/>
        <w:ind w:firstLine="420" w:firstLineChars="200"/>
        <w:rPr>
          <w:rFonts w:hint="eastAsia" w:ascii="宋体" w:hAnsi="宋体" w:eastAsia="宋体" w:cs="宋体"/>
          <w:szCs w:val="21"/>
        </w:rPr>
      </w:pPr>
    </w:p>
    <w:p w14:paraId="51605F45">
      <w:pPr>
        <w:adjustRightInd w:val="0"/>
        <w:snapToGrid w:val="0"/>
        <w:spacing w:before="156" w:beforeLines="50" w:line="360" w:lineRule="auto"/>
        <w:ind w:firstLine="420" w:firstLineChars="200"/>
        <w:rPr>
          <w:rFonts w:hint="eastAsia" w:ascii="宋体" w:hAnsi="宋体" w:eastAsia="宋体" w:cs="宋体"/>
          <w:szCs w:val="21"/>
        </w:rPr>
      </w:pPr>
    </w:p>
    <w:p w14:paraId="2C5191B3">
      <w:pPr>
        <w:adjustRightInd w:val="0"/>
        <w:snapToGrid w:val="0"/>
        <w:spacing w:before="156" w:beforeLines="50" w:line="360" w:lineRule="auto"/>
        <w:ind w:firstLine="420" w:firstLineChars="200"/>
        <w:rPr>
          <w:rFonts w:hint="eastAsia" w:ascii="宋体" w:hAnsi="宋体" w:eastAsia="宋体" w:cs="宋体"/>
          <w:szCs w:val="21"/>
        </w:rPr>
      </w:pPr>
    </w:p>
    <w:p w14:paraId="27BB14B0">
      <w:pPr>
        <w:adjustRightInd w:val="0"/>
        <w:snapToGrid w:val="0"/>
        <w:spacing w:before="156" w:beforeLines="50" w:line="360" w:lineRule="auto"/>
        <w:ind w:firstLine="420" w:firstLineChars="200"/>
        <w:rPr>
          <w:rFonts w:hint="eastAsia" w:ascii="宋体" w:hAnsi="宋体" w:eastAsia="宋体" w:cs="宋体"/>
          <w:szCs w:val="21"/>
        </w:rPr>
      </w:pPr>
    </w:p>
    <w:p w14:paraId="6EC440C6">
      <w:pPr>
        <w:adjustRightInd w:val="0"/>
        <w:snapToGrid w:val="0"/>
        <w:spacing w:before="156" w:beforeLines="50" w:line="360" w:lineRule="auto"/>
        <w:ind w:firstLine="420" w:firstLineChars="200"/>
        <w:rPr>
          <w:rFonts w:hint="eastAsia" w:ascii="宋体" w:hAnsi="宋体" w:eastAsia="宋体" w:cs="宋体"/>
          <w:szCs w:val="21"/>
        </w:rPr>
      </w:pPr>
    </w:p>
    <w:p w14:paraId="61B6CEDB">
      <w:pPr>
        <w:pStyle w:val="17"/>
        <w:rPr>
          <w:rFonts w:hint="eastAsia" w:ascii="宋体" w:hAnsi="宋体" w:eastAsia="宋体" w:cs="宋体"/>
          <w:szCs w:val="21"/>
        </w:rPr>
      </w:pPr>
    </w:p>
    <w:p w14:paraId="47009889">
      <w:pPr>
        <w:rPr>
          <w:rFonts w:hint="eastAsia" w:ascii="宋体" w:hAnsi="宋体" w:eastAsia="宋体" w:cs="宋体"/>
          <w:szCs w:val="21"/>
        </w:rPr>
      </w:pPr>
    </w:p>
    <w:p w14:paraId="1DEE37C6">
      <w:pPr>
        <w:pStyle w:val="17"/>
        <w:rPr>
          <w:rFonts w:hint="eastAsia" w:ascii="宋体" w:hAnsi="宋体" w:eastAsia="宋体" w:cs="宋体"/>
          <w:szCs w:val="21"/>
        </w:rPr>
      </w:pPr>
    </w:p>
    <w:p w14:paraId="5A7B0872">
      <w:pPr>
        <w:rPr>
          <w:rFonts w:hint="eastAsia" w:ascii="宋体" w:hAnsi="宋体" w:eastAsia="宋体" w:cs="宋体"/>
          <w:szCs w:val="21"/>
        </w:rPr>
      </w:pPr>
    </w:p>
    <w:p w14:paraId="5B60A2B7">
      <w:pPr>
        <w:pStyle w:val="17"/>
        <w:rPr>
          <w:rFonts w:hint="eastAsia" w:ascii="宋体" w:hAnsi="宋体" w:eastAsia="宋体" w:cs="宋体"/>
          <w:szCs w:val="21"/>
        </w:rPr>
      </w:pPr>
    </w:p>
    <w:p w14:paraId="0B3D164B">
      <w:pPr>
        <w:rPr>
          <w:rFonts w:hint="eastAsia"/>
        </w:rPr>
      </w:pPr>
    </w:p>
    <w:p w14:paraId="52EF4350">
      <w:pPr>
        <w:adjustRightInd w:val="0"/>
        <w:snapToGrid w:val="0"/>
        <w:spacing w:before="156" w:beforeLines="50" w:line="360" w:lineRule="auto"/>
        <w:rPr>
          <w:rFonts w:hint="eastAsia" w:ascii="宋体" w:hAnsi="宋体" w:eastAsia="宋体" w:cs="宋体"/>
          <w:szCs w:val="21"/>
        </w:rPr>
      </w:pPr>
    </w:p>
    <w:p w14:paraId="44B7903A">
      <w:pPr>
        <w:pStyle w:val="11"/>
        <w:spacing w:line="360" w:lineRule="auto"/>
        <w:jc w:val="center"/>
        <w:outlineLvl w:val="0"/>
        <w:rPr>
          <w:rFonts w:hint="eastAsia" w:hAnsi="宋体" w:eastAsia="宋体" w:cs="宋体"/>
          <w:b/>
          <w:sz w:val="32"/>
          <w:szCs w:val="32"/>
        </w:rPr>
      </w:pPr>
      <w:r>
        <w:rPr>
          <w:rFonts w:hint="eastAsia" w:hAnsi="宋体" w:eastAsia="宋体" w:cs="宋体"/>
          <w:b/>
          <w:sz w:val="32"/>
          <w:szCs w:val="32"/>
        </w:rPr>
        <w:t>第二章 磋商须知</w:t>
      </w:r>
      <w:bookmarkEnd w:id="6"/>
      <w:bookmarkEnd w:id="7"/>
      <w:bookmarkEnd w:id="8"/>
      <w:bookmarkEnd w:id="9"/>
      <w:bookmarkEnd w:id="10"/>
      <w:bookmarkEnd w:id="11"/>
    </w:p>
    <w:p w14:paraId="6C65E9B8">
      <w:pPr>
        <w:pStyle w:val="11"/>
        <w:spacing w:line="360" w:lineRule="auto"/>
        <w:jc w:val="center"/>
        <w:rPr>
          <w:rFonts w:hint="eastAsia" w:hAnsi="宋体" w:eastAsia="宋体" w:cs="宋体"/>
          <w:b/>
          <w:sz w:val="24"/>
          <w:szCs w:val="24"/>
        </w:rPr>
      </w:pPr>
      <w:r>
        <w:rPr>
          <w:rFonts w:hint="eastAsia" w:hAnsi="宋体" w:eastAsia="宋体" w:cs="宋体"/>
          <w:b/>
          <w:sz w:val="24"/>
          <w:szCs w:val="24"/>
        </w:rPr>
        <w:t>磋商须知前附表</w:t>
      </w:r>
    </w:p>
    <w:p w14:paraId="45146A6C">
      <w:pPr>
        <w:pStyle w:val="11"/>
        <w:spacing w:line="360" w:lineRule="auto"/>
        <w:rPr>
          <w:rFonts w:hint="eastAsia" w:hAnsi="宋体" w:eastAsia="宋体" w:cs="宋体"/>
          <w:b/>
          <w:sz w:val="24"/>
          <w:szCs w:val="24"/>
        </w:rPr>
      </w:pPr>
      <w:r>
        <w:rPr>
          <w:rFonts w:hint="eastAsia" w:hAnsi="宋体" w:eastAsia="宋体" w:cs="宋体"/>
        </w:rPr>
        <w:t>注： 请在方框□内划√选择，在“条款号”内限选一项。（本项目采用的条款用“</w:t>
      </w:r>
      <w:r>
        <w:rPr>
          <w:rFonts w:hint="eastAsia" w:hAnsi="宋体" w:eastAsia="宋体" w:cs="宋体"/>
          <w:sz w:val="22"/>
          <w:szCs w:val="22"/>
        </w:rPr>
        <w:fldChar w:fldCharType="begin"/>
      </w:r>
      <w:r>
        <w:rPr>
          <w:rFonts w:hint="eastAsia" w:hAnsi="宋体" w:eastAsia="宋体" w:cs="宋体"/>
          <w:sz w:val="22"/>
          <w:szCs w:val="22"/>
        </w:rPr>
        <w:instrText xml:space="preserve"> eq \o\ac(□,√)</w:instrText>
      </w:r>
      <w:r>
        <w:rPr>
          <w:rFonts w:hint="eastAsia" w:hAnsi="宋体" w:eastAsia="宋体" w:cs="宋体"/>
          <w:sz w:val="22"/>
          <w:szCs w:val="22"/>
        </w:rPr>
        <w:fldChar w:fldCharType="end"/>
      </w:r>
      <w:r>
        <w:rPr>
          <w:rFonts w:hint="eastAsia" w:hAnsi="宋体" w:eastAsia="宋体" w:cs="宋体"/>
        </w:rPr>
        <w:t>”标示）</w:t>
      </w:r>
    </w:p>
    <w:tbl>
      <w:tblPr>
        <w:tblStyle w:val="18"/>
        <w:tblpPr w:leftFromText="180" w:rightFromText="180" w:vertAnchor="text" w:horzAnchor="page" w:tblpX="942" w:tblpY="295"/>
        <w:tblOverlap w:val="never"/>
        <w:tblW w:w="10222"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13"/>
        <w:gridCol w:w="1585"/>
        <w:gridCol w:w="7224"/>
      </w:tblGrid>
      <w:tr w14:paraId="4078FF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c>
          <w:tcPr>
            <w:tcW w:w="1413" w:type="dxa"/>
            <w:noWrap w:val="0"/>
            <w:vAlign w:val="center"/>
          </w:tcPr>
          <w:p w14:paraId="261DD2EE">
            <w:pPr>
              <w:keepLines/>
              <w:spacing w:line="460" w:lineRule="exact"/>
              <w:jc w:val="left"/>
              <w:rPr>
                <w:rFonts w:hint="eastAsia" w:ascii="宋体" w:hAnsi="宋体" w:eastAsia="宋体" w:cs="宋体"/>
                <w:b/>
                <w:szCs w:val="21"/>
              </w:rPr>
            </w:pPr>
            <w:r>
              <w:rPr>
                <w:rFonts w:hint="eastAsia" w:ascii="宋体" w:hAnsi="宋体" w:eastAsia="宋体" w:cs="宋体"/>
                <w:b/>
                <w:szCs w:val="21"/>
              </w:rPr>
              <w:t>条款号</w:t>
            </w:r>
          </w:p>
        </w:tc>
        <w:tc>
          <w:tcPr>
            <w:tcW w:w="1585" w:type="dxa"/>
            <w:noWrap w:val="0"/>
            <w:vAlign w:val="center"/>
          </w:tcPr>
          <w:p w14:paraId="09DDB46C">
            <w:pPr>
              <w:keepLines/>
              <w:spacing w:line="460" w:lineRule="exact"/>
              <w:jc w:val="center"/>
              <w:rPr>
                <w:rFonts w:hint="eastAsia" w:ascii="宋体" w:hAnsi="宋体" w:eastAsia="宋体" w:cs="宋体"/>
                <w:b/>
                <w:szCs w:val="21"/>
              </w:rPr>
            </w:pPr>
            <w:r>
              <w:rPr>
                <w:rFonts w:hint="eastAsia" w:ascii="宋体" w:hAnsi="宋体" w:eastAsia="宋体" w:cs="宋体"/>
                <w:b/>
                <w:szCs w:val="21"/>
              </w:rPr>
              <w:t>条款名称</w:t>
            </w:r>
          </w:p>
        </w:tc>
        <w:tc>
          <w:tcPr>
            <w:tcW w:w="7224" w:type="dxa"/>
            <w:noWrap w:val="0"/>
            <w:vAlign w:val="center"/>
          </w:tcPr>
          <w:p w14:paraId="2A283075">
            <w:pPr>
              <w:keepLines/>
              <w:spacing w:line="460" w:lineRule="exact"/>
              <w:jc w:val="center"/>
              <w:rPr>
                <w:rFonts w:hint="eastAsia" w:ascii="宋体" w:hAnsi="宋体" w:eastAsia="宋体" w:cs="宋体"/>
                <w:b/>
                <w:szCs w:val="21"/>
              </w:rPr>
            </w:pPr>
            <w:r>
              <w:rPr>
                <w:rFonts w:hint="eastAsia" w:ascii="宋体" w:hAnsi="宋体" w:eastAsia="宋体" w:cs="宋体"/>
                <w:b/>
                <w:szCs w:val="21"/>
              </w:rPr>
              <w:t>编列内容规定</w:t>
            </w:r>
          </w:p>
        </w:tc>
      </w:tr>
      <w:tr w14:paraId="2F18A4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0222" w:type="dxa"/>
            <w:gridSpan w:val="3"/>
            <w:noWrap w:val="0"/>
            <w:vAlign w:val="center"/>
          </w:tcPr>
          <w:p w14:paraId="3AC63B9D">
            <w:pPr>
              <w:keepLines/>
              <w:spacing w:line="460" w:lineRule="exact"/>
              <w:jc w:val="left"/>
              <w:rPr>
                <w:rFonts w:hint="eastAsia" w:ascii="宋体" w:hAnsi="宋体" w:eastAsia="宋体" w:cs="宋体"/>
                <w:szCs w:val="21"/>
              </w:rPr>
            </w:pPr>
            <w:r>
              <w:rPr>
                <w:rFonts w:hint="eastAsia" w:ascii="宋体" w:hAnsi="宋体" w:eastAsia="宋体" w:cs="宋体"/>
                <w:b/>
                <w:szCs w:val="21"/>
              </w:rPr>
              <w:t>一、说明</w:t>
            </w:r>
          </w:p>
        </w:tc>
      </w:tr>
      <w:tr w14:paraId="62603E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35CA2779">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第二章第1.1款</w:t>
            </w:r>
          </w:p>
        </w:tc>
        <w:tc>
          <w:tcPr>
            <w:tcW w:w="1585" w:type="dxa"/>
            <w:noWrap w:val="0"/>
            <w:vAlign w:val="center"/>
          </w:tcPr>
          <w:p w14:paraId="1FDA471F">
            <w:pPr>
              <w:keepLines/>
              <w:spacing w:line="460" w:lineRule="exact"/>
              <w:jc w:val="center"/>
              <w:rPr>
                <w:rFonts w:hint="eastAsia" w:ascii="宋体" w:hAnsi="宋体" w:eastAsia="宋体" w:cs="宋体"/>
                <w:szCs w:val="21"/>
              </w:rPr>
            </w:pPr>
            <w:r>
              <w:rPr>
                <w:rFonts w:hint="eastAsia" w:ascii="宋体" w:hAnsi="宋体" w:eastAsia="宋体" w:cs="宋体"/>
                <w:szCs w:val="21"/>
              </w:rPr>
              <w:t>采购项目</w:t>
            </w:r>
          </w:p>
        </w:tc>
        <w:tc>
          <w:tcPr>
            <w:tcW w:w="7224" w:type="dxa"/>
            <w:noWrap w:val="0"/>
            <w:vAlign w:val="center"/>
          </w:tcPr>
          <w:p w14:paraId="1219E0B6">
            <w:pPr>
              <w:spacing w:line="400" w:lineRule="exact"/>
              <w:rPr>
                <w:rStyle w:val="24"/>
                <w:rFonts w:hint="eastAsia" w:ascii="宋体" w:hAnsi="宋体" w:eastAsia="宋体" w:cs="宋体"/>
                <w:szCs w:val="21"/>
                <w:lang w:eastAsia="zh-CN"/>
              </w:rPr>
            </w:pPr>
            <w:r>
              <w:rPr>
                <w:rStyle w:val="24"/>
                <w:rFonts w:hint="eastAsia" w:ascii="宋体" w:hAnsi="宋体" w:cs="宋体"/>
                <w:color w:val="0000FF"/>
                <w:szCs w:val="21"/>
                <w:lang w:eastAsia="zh-CN"/>
              </w:rPr>
              <w:t>临湘市中医医院病房改造提升项目代建单位招标</w:t>
            </w:r>
          </w:p>
        </w:tc>
      </w:tr>
      <w:tr w14:paraId="3A879E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66" w:hRule="atLeast"/>
        </w:trPr>
        <w:tc>
          <w:tcPr>
            <w:tcW w:w="1413" w:type="dxa"/>
            <w:noWrap w:val="0"/>
            <w:vAlign w:val="center"/>
          </w:tcPr>
          <w:p w14:paraId="69A36AF5">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第二章第2.1款</w:t>
            </w:r>
          </w:p>
        </w:tc>
        <w:tc>
          <w:tcPr>
            <w:tcW w:w="1585" w:type="dxa"/>
            <w:noWrap w:val="0"/>
            <w:vAlign w:val="center"/>
          </w:tcPr>
          <w:p w14:paraId="0ED35006">
            <w:pPr>
              <w:keepLines/>
              <w:spacing w:line="460" w:lineRule="exact"/>
              <w:jc w:val="center"/>
              <w:rPr>
                <w:rFonts w:hint="eastAsia" w:ascii="宋体" w:hAnsi="宋体" w:eastAsia="宋体" w:cs="宋体"/>
                <w:szCs w:val="21"/>
              </w:rPr>
            </w:pPr>
            <w:r>
              <w:rPr>
                <w:rFonts w:hint="eastAsia" w:ascii="宋体" w:hAnsi="宋体" w:eastAsia="宋体" w:cs="宋体"/>
                <w:szCs w:val="21"/>
              </w:rPr>
              <w:t>采购人</w:t>
            </w:r>
          </w:p>
        </w:tc>
        <w:tc>
          <w:tcPr>
            <w:tcW w:w="7224" w:type="dxa"/>
            <w:noWrap w:val="0"/>
            <w:vAlign w:val="center"/>
          </w:tcPr>
          <w:p w14:paraId="3C0D9B6F">
            <w:pPr>
              <w:spacing w:line="400" w:lineRule="exact"/>
              <w:rPr>
                <w:rFonts w:hint="eastAsia" w:ascii="宋体" w:hAnsi="宋体" w:eastAsia="宋体" w:cs="宋体"/>
                <w:lang w:eastAsia="zh-CN"/>
              </w:rPr>
            </w:pPr>
            <w:r>
              <w:rPr>
                <w:rFonts w:hint="eastAsia" w:ascii="宋体" w:hAnsi="宋体" w:eastAsia="宋体" w:cs="宋体"/>
              </w:rPr>
              <w:t>名    称：</w:t>
            </w:r>
            <w:r>
              <w:rPr>
                <w:rFonts w:hint="eastAsia" w:ascii="宋体" w:hAnsi="宋体" w:eastAsia="宋体" w:cs="宋体"/>
                <w:color w:val="0000FF"/>
                <w:lang w:eastAsia="zh-CN"/>
              </w:rPr>
              <w:t>临湘市中医医院</w:t>
            </w:r>
          </w:p>
          <w:p w14:paraId="4738267C">
            <w:pPr>
              <w:spacing w:line="400" w:lineRule="exact"/>
              <w:rPr>
                <w:rFonts w:hint="default" w:ascii="宋体" w:hAnsi="宋体" w:eastAsia="宋体" w:cs="宋体"/>
                <w:lang w:val="en-US" w:eastAsia="zh-CN"/>
              </w:rPr>
            </w:pPr>
            <w:r>
              <w:rPr>
                <w:rFonts w:hint="eastAsia" w:ascii="宋体" w:hAnsi="宋体" w:eastAsia="宋体" w:cs="宋体"/>
              </w:rPr>
              <w:t>地    址：</w:t>
            </w:r>
            <w:r>
              <w:rPr>
                <w:rFonts w:hint="eastAsia" w:ascii="宋体" w:hAnsi="宋体" w:eastAsia="宋体" w:cs="宋体"/>
                <w:color w:val="0000FF"/>
                <w:szCs w:val="21"/>
              </w:rPr>
              <w:t>临湘市</w:t>
            </w:r>
            <w:r>
              <w:rPr>
                <w:rFonts w:hint="eastAsia" w:ascii="宋体" w:hAnsi="宋体" w:cs="宋体"/>
                <w:color w:val="0000FF"/>
                <w:szCs w:val="21"/>
                <w:lang w:val="en-US" w:eastAsia="zh-CN"/>
              </w:rPr>
              <w:t>长盛西路107国道旁</w:t>
            </w:r>
          </w:p>
          <w:p w14:paraId="472B9113">
            <w:pPr>
              <w:adjustRightInd w:val="0"/>
              <w:snapToGrid w:val="0"/>
              <w:spacing w:before="156" w:beforeLines="50" w:line="360" w:lineRule="auto"/>
              <w:rPr>
                <w:rStyle w:val="24"/>
                <w:rFonts w:hint="eastAsia" w:ascii="宋体" w:hAnsi="宋体" w:eastAsia="宋体" w:cs="宋体"/>
                <w:szCs w:val="21"/>
              </w:rPr>
            </w:pPr>
            <w:r>
              <w:rPr>
                <w:rFonts w:hint="eastAsia" w:ascii="宋体" w:hAnsi="宋体" w:eastAsia="宋体" w:cs="宋体"/>
                <w:szCs w:val="21"/>
                <w:highlight w:val="none"/>
              </w:rPr>
              <w:t>联系人：</w:t>
            </w:r>
            <w:r>
              <w:rPr>
                <w:rFonts w:hint="eastAsia" w:ascii="宋体" w:hAnsi="宋体" w:eastAsia="宋体" w:cs="宋体"/>
                <w:color w:val="0000FF"/>
                <w:szCs w:val="21"/>
                <w:highlight w:val="none"/>
                <w:lang w:val="en-US" w:eastAsia="zh-CN"/>
              </w:rPr>
              <w:t>张霞晖</w:t>
            </w:r>
            <w:r>
              <w:rPr>
                <w:rFonts w:hint="eastAsia" w:ascii="宋体" w:hAnsi="宋体" w:eastAsia="宋体" w:cs="宋体"/>
                <w:szCs w:val="21"/>
                <w:highlight w:val="none"/>
              </w:rPr>
              <w:t xml:space="preserve">    </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电</w:t>
            </w: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话：</w:t>
            </w:r>
            <w:r>
              <w:rPr>
                <w:rFonts w:hint="eastAsia" w:ascii="宋体" w:hAnsi="宋体" w:eastAsia="宋体" w:cs="宋体"/>
                <w:color w:val="0000FF"/>
                <w:szCs w:val="21"/>
                <w:highlight w:val="none"/>
                <w:lang w:val="en-US" w:eastAsia="zh-CN"/>
              </w:rPr>
              <w:t>17267552319</w:t>
            </w:r>
          </w:p>
        </w:tc>
      </w:tr>
      <w:tr w14:paraId="005325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77CD1DA1">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第二章第2.2款</w:t>
            </w:r>
          </w:p>
        </w:tc>
        <w:tc>
          <w:tcPr>
            <w:tcW w:w="1585" w:type="dxa"/>
            <w:noWrap w:val="0"/>
            <w:vAlign w:val="center"/>
          </w:tcPr>
          <w:p w14:paraId="0196827F">
            <w:pPr>
              <w:keepLines/>
              <w:spacing w:line="460" w:lineRule="exact"/>
              <w:jc w:val="center"/>
              <w:rPr>
                <w:rFonts w:hint="eastAsia" w:ascii="宋体" w:hAnsi="宋体" w:eastAsia="宋体" w:cs="宋体"/>
                <w:szCs w:val="21"/>
              </w:rPr>
            </w:pPr>
            <w:r>
              <w:rPr>
                <w:rFonts w:hint="eastAsia" w:ascii="宋体" w:hAnsi="宋体" w:eastAsia="宋体" w:cs="宋体"/>
                <w:szCs w:val="21"/>
              </w:rPr>
              <w:t>采购代理机构</w:t>
            </w:r>
          </w:p>
        </w:tc>
        <w:tc>
          <w:tcPr>
            <w:tcW w:w="7224" w:type="dxa"/>
            <w:noWrap w:val="0"/>
            <w:vAlign w:val="center"/>
          </w:tcPr>
          <w:p w14:paraId="693691BD">
            <w:pPr>
              <w:spacing w:line="400" w:lineRule="exact"/>
              <w:rPr>
                <w:rStyle w:val="24"/>
                <w:rFonts w:hint="eastAsia" w:ascii="宋体" w:hAnsi="宋体" w:eastAsia="宋体" w:cs="宋体"/>
                <w:szCs w:val="21"/>
                <w:lang w:val="en-US" w:eastAsia="zh-CN"/>
              </w:rPr>
            </w:pPr>
            <w:r>
              <w:rPr>
                <w:rStyle w:val="24"/>
                <w:rFonts w:hint="eastAsia" w:ascii="宋体" w:hAnsi="宋体" w:eastAsia="宋体" w:cs="宋体"/>
                <w:szCs w:val="21"/>
              </w:rPr>
              <w:t>名  称：</w:t>
            </w:r>
            <w:r>
              <w:rPr>
                <w:rStyle w:val="24"/>
                <w:rFonts w:hint="eastAsia" w:ascii="宋体" w:hAnsi="宋体" w:eastAsia="宋体" w:cs="宋体"/>
                <w:color w:val="0000FF"/>
                <w:szCs w:val="21"/>
              </w:rPr>
              <w:t>湖南曼晖项目管理有限公司</w:t>
            </w:r>
            <w:r>
              <w:rPr>
                <w:rStyle w:val="24"/>
                <w:rFonts w:hint="eastAsia" w:ascii="宋体" w:hAnsi="宋体" w:eastAsia="宋体" w:cs="宋体"/>
                <w:szCs w:val="21"/>
              </w:rPr>
              <w:t xml:space="preserve"> </w:t>
            </w:r>
            <w:r>
              <w:rPr>
                <w:rStyle w:val="24"/>
                <w:rFonts w:hint="eastAsia" w:ascii="宋体" w:hAnsi="宋体" w:eastAsia="宋体" w:cs="宋体"/>
                <w:szCs w:val="21"/>
                <w:lang w:val="en-US" w:eastAsia="zh-CN"/>
              </w:rPr>
              <w:t xml:space="preserve"> </w:t>
            </w:r>
          </w:p>
          <w:p w14:paraId="048F35E0">
            <w:pPr>
              <w:spacing w:line="400" w:lineRule="exact"/>
              <w:rPr>
                <w:rStyle w:val="24"/>
                <w:rFonts w:hint="eastAsia" w:ascii="宋体" w:hAnsi="宋体" w:eastAsia="宋体" w:cs="宋体"/>
                <w:szCs w:val="21"/>
                <w:u w:val="single"/>
                <w:lang w:eastAsia="zh-CN"/>
              </w:rPr>
            </w:pPr>
            <w:r>
              <w:rPr>
                <w:rStyle w:val="24"/>
                <w:rFonts w:hint="eastAsia" w:ascii="宋体" w:hAnsi="宋体" w:eastAsia="宋体" w:cs="宋体"/>
                <w:szCs w:val="21"/>
              </w:rPr>
              <w:t>地  址：</w:t>
            </w:r>
            <w:r>
              <w:rPr>
                <w:rStyle w:val="24"/>
                <w:rFonts w:hint="eastAsia" w:ascii="宋体" w:hAnsi="宋体" w:eastAsia="宋体" w:cs="宋体"/>
                <w:color w:val="0000FF"/>
                <w:szCs w:val="21"/>
              </w:rPr>
              <w:t>岳阳市岳阳楼区北港路575号湘沪湘城西单元13楼1301室</w:t>
            </w:r>
            <w:r>
              <w:rPr>
                <w:rStyle w:val="24"/>
                <w:rFonts w:hint="eastAsia" w:ascii="宋体" w:hAnsi="宋体" w:eastAsia="宋体" w:cs="宋体"/>
                <w:szCs w:val="21"/>
                <w:lang w:val="en-US" w:eastAsia="zh-CN"/>
              </w:rPr>
              <w:t xml:space="preserve"> </w:t>
            </w:r>
          </w:p>
          <w:p w14:paraId="5F0A59C5">
            <w:pPr>
              <w:spacing w:line="400" w:lineRule="exact"/>
              <w:rPr>
                <w:rStyle w:val="24"/>
                <w:rFonts w:hint="eastAsia" w:ascii="宋体" w:hAnsi="宋体" w:eastAsia="宋体" w:cs="宋体"/>
                <w:szCs w:val="21"/>
              </w:rPr>
            </w:pPr>
            <w:r>
              <w:rPr>
                <w:rStyle w:val="24"/>
                <w:rFonts w:hint="eastAsia" w:ascii="宋体" w:hAnsi="宋体" w:eastAsia="宋体" w:cs="宋体"/>
                <w:szCs w:val="21"/>
              </w:rPr>
              <w:t>联系人：</w:t>
            </w:r>
            <w:r>
              <w:rPr>
                <w:rStyle w:val="24"/>
                <w:rFonts w:hint="eastAsia" w:ascii="宋体" w:hAnsi="宋体" w:eastAsia="宋体" w:cs="宋体"/>
                <w:color w:val="0000FF"/>
                <w:szCs w:val="21"/>
              </w:rPr>
              <w:t>杨玲、金冯</w:t>
            </w:r>
            <w:r>
              <w:rPr>
                <w:rStyle w:val="24"/>
                <w:rFonts w:hint="eastAsia" w:ascii="宋体" w:hAnsi="宋体" w:eastAsia="宋体" w:cs="宋体"/>
                <w:color w:val="0000FF"/>
                <w:szCs w:val="21"/>
                <w:lang w:val="en-US" w:eastAsia="zh-CN"/>
              </w:rPr>
              <w:t xml:space="preserve"> </w:t>
            </w:r>
            <w:r>
              <w:rPr>
                <w:rStyle w:val="24"/>
                <w:rFonts w:hint="eastAsia" w:ascii="宋体" w:hAnsi="宋体" w:eastAsia="宋体" w:cs="宋体"/>
                <w:szCs w:val="21"/>
              </w:rPr>
              <w:t xml:space="preserve">      </w:t>
            </w:r>
          </w:p>
          <w:p w14:paraId="76001AE5">
            <w:pPr>
              <w:spacing w:line="400" w:lineRule="exact"/>
              <w:rPr>
                <w:rStyle w:val="24"/>
                <w:rFonts w:hint="eastAsia" w:ascii="宋体" w:hAnsi="宋体" w:eastAsia="宋体" w:cs="宋体"/>
                <w:szCs w:val="21"/>
                <w:lang w:val="en-US" w:eastAsia="zh-CN"/>
              </w:rPr>
            </w:pPr>
            <w:r>
              <w:rPr>
                <w:rStyle w:val="24"/>
                <w:rFonts w:hint="eastAsia" w:ascii="宋体" w:hAnsi="宋体" w:eastAsia="宋体" w:cs="宋体"/>
                <w:szCs w:val="21"/>
              </w:rPr>
              <w:t>电  话：</w:t>
            </w:r>
            <w:r>
              <w:rPr>
                <w:rStyle w:val="24"/>
                <w:rFonts w:hint="eastAsia" w:ascii="宋体" w:hAnsi="宋体" w:eastAsia="宋体" w:cs="宋体"/>
                <w:color w:val="0000FF"/>
                <w:szCs w:val="21"/>
                <w:lang w:val="en-US" w:eastAsia="zh-CN"/>
              </w:rPr>
              <w:t>0730-8284366</w:t>
            </w:r>
          </w:p>
        </w:tc>
      </w:tr>
      <w:tr w14:paraId="48CFDD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44D344E9">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第二章第2.3款</w:t>
            </w:r>
          </w:p>
        </w:tc>
        <w:tc>
          <w:tcPr>
            <w:tcW w:w="1585" w:type="dxa"/>
            <w:noWrap w:val="0"/>
            <w:vAlign w:val="center"/>
          </w:tcPr>
          <w:p w14:paraId="3ED19416">
            <w:pPr>
              <w:keepLines/>
              <w:spacing w:line="460" w:lineRule="exact"/>
              <w:jc w:val="center"/>
              <w:rPr>
                <w:rFonts w:hint="eastAsia" w:ascii="宋体" w:hAnsi="宋体" w:eastAsia="宋体" w:cs="宋体"/>
                <w:bCs/>
                <w:szCs w:val="21"/>
              </w:rPr>
            </w:pPr>
            <w:r>
              <w:rPr>
                <w:rFonts w:hint="eastAsia" w:ascii="宋体" w:hAnsi="宋体" w:eastAsia="宋体" w:cs="宋体"/>
                <w:kern w:val="0"/>
                <w:szCs w:val="21"/>
              </w:rPr>
              <w:t>供应商的</w:t>
            </w:r>
            <w:r>
              <w:rPr>
                <w:rFonts w:hint="eastAsia" w:ascii="宋体" w:hAnsi="宋体" w:eastAsia="宋体" w:cs="宋体"/>
                <w:szCs w:val="21"/>
              </w:rPr>
              <w:t>邀请方式</w:t>
            </w:r>
          </w:p>
        </w:tc>
        <w:tc>
          <w:tcPr>
            <w:tcW w:w="7224" w:type="dxa"/>
            <w:noWrap w:val="0"/>
            <w:vAlign w:val="center"/>
          </w:tcPr>
          <w:p w14:paraId="749FAEF8">
            <w:pPr>
              <w:keepLines/>
              <w:spacing w:line="460" w:lineRule="exact"/>
              <w:rPr>
                <w:rFonts w:hint="eastAsia" w:ascii="宋体" w:hAnsi="宋体" w:eastAsia="宋体" w:cs="宋体"/>
                <w:color w:val="0000FF"/>
                <w:szCs w:val="21"/>
              </w:rPr>
            </w:pPr>
            <w:r>
              <w:rPr>
                <w:rFonts w:hint="eastAsia" w:ascii="宋体" w:hAnsi="宋体" w:eastAsia="宋体" w:cs="宋体"/>
                <w:color w:val="0000FF"/>
                <w:szCs w:val="21"/>
              </w:rPr>
              <w:t>☑ 发布公告</w:t>
            </w:r>
          </w:p>
          <w:p w14:paraId="2531E80A">
            <w:pPr>
              <w:keepLines/>
              <w:spacing w:line="460" w:lineRule="exact"/>
              <w:rPr>
                <w:rFonts w:hint="eastAsia" w:ascii="宋体" w:hAnsi="宋体" w:eastAsia="宋体" w:cs="宋体"/>
                <w:szCs w:val="21"/>
              </w:rPr>
            </w:pPr>
            <w:r>
              <w:rPr>
                <w:rFonts w:hint="eastAsia" w:ascii="宋体" w:hAnsi="宋体" w:eastAsia="宋体" w:cs="宋体"/>
                <w:szCs w:val="21"/>
              </w:rPr>
              <w:t>□ 从省级以上财政部门建立的供应商库中随机抽取</w:t>
            </w:r>
          </w:p>
          <w:p w14:paraId="37E94509">
            <w:pPr>
              <w:keepLines/>
              <w:spacing w:line="460" w:lineRule="exact"/>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eq \o\ac(□)</w:instrText>
            </w:r>
            <w:r>
              <w:rPr>
                <w:rFonts w:hint="eastAsia" w:ascii="宋体" w:hAnsi="宋体" w:eastAsia="宋体" w:cs="宋体"/>
                <w:szCs w:val="21"/>
              </w:rPr>
              <w:fldChar w:fldCharType="end"/>
            </w:r>
            <w:r>
              <w:rPr>
                <w:rFonts w:hint="eastAsia" w:ascii="宋体" w:hAnsi="宋体" w:eastAsia="宋体" w:cs="宋体"/>
                <w:szCs w:val="21"/>
              </w:rPr>
              <w:t xml:space="preserve"> 采购人和评审专家分别书面推荐的方式</w:t>
            </w:r>
          </w:p>
        </w:tc>
      </w:tr>
      <w:tr w14:paraId="37F93C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42" w:hRule="atLeast"/>
        </w:trPr>
        <w:tc>
          <w:tcPr>
            <w:tcW w:w="1413" w:type="dxa"/>
            <w:noWrap w:val="0"/>
            <w:vAlign w:val="center"/>
          </w:tcPr>
          <w:p w14:paraId="6FD242BA">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第二章第3.1款</w:t>
            </w:r>
          </w:p>
        </w:tc>
        <w:tc>
          <w:tcPr>
            <w:tcW w:w="1585" w:type="dxa"/>
            <w:noWrap w:val="0"/>
            <w:vAlign w:val="center"/>
          </w:tcPr>
          <w:p w14:paraId="557CE056">
            <w:pPr>
              <w:keepLines/>
              <w:spacing w:line="460" w:lineRule="exact"/>
              <w:jc w:val="center"/>
              <w:rPr>
                <w:rFonts w:hint="eastAsia" w:ascii="宋体" w:hAnsi="宋体" w:eastAsia="宋体" w:cs="宋体"/>
                <w:kern w:val="0"/>
                <w:szCs w:val="21"/>
              </w:rPr>
            </w:pPr>
            <w:r>
              <w:rPr>
                <w:rFonts w:hint="eastAsia" w:ascii="宋体" w:hAnsi="宋体" w:eastAsia="宋体" w:cs="宋体"/>
                <w:bCs/>
                <w:szCs w:val="21"/>
              </w:rPr>
              <w:t>供应商</w:t>
            </w:r>
            <w:r>
              <w:rPr>
                <w:rFonts w:hint="eastAsia" w:ascii="宋体" w:hAnsi="宋体" w:eastAsia="宋体" w:cs="宋体"/>
                <w:szCs w:val="21"/>
              </w:rPr>
              <w:t>资格条件</w:t>
            </w:r>
          </w:p>
        </w:tc>
        <w:tc>
          <w:tcPr>
            <w:tcW w:w="7224" w:type="dxa"/>
            <w:noWrap w:val="0"/>
            <w:vAlign w:val="center"/>
          </w:tcPr>
          <w:p w14:paraId="4642DEFE">
            <w:pPr>
              <w:numPr>
                <w:ilvl w:val="0"/>
                <w:numId w:val="1"/>
              </w:numPr>
              <w:adjustRightInd w:val="0"/>
              <w:snapToGrid w:val="0"/>
              <w:spacing w:before="50" w:line="360" w:lineRule="auto"/>
              <w:rPr>
                <w:rFonts w:hint="eastAsia" w:ascii="宋体" w:hAnsi="宋体" w:eastAsia="宋体" w:cs="Times New Roman"/>
                <w:szCs w:val="21"/>
                <w:lang w:eastAsia="zh-CN"/>
              </w:rPr>
            </w:pPr>
            <w:r>
              <w:rPr>
                <w:rFonts w:hint="eastAsia" w:ascii="宋体" w:hAnsi="宋体" w:eastAsia="宋体" w:cs="Times New Roman"/>
                <w:szCs w:val="21"/>
              </w:rPr>
              <w:t>供应商的基本资格条件：供应商必须是在中华人民共和国境内注册登记的法人、其他组织或者自然人，且应当符合《政府采购法》第二十二条第一款的规定</w:t>
            </w:r>
            <w:r>
              <w:rPr>
                <w:rFonts w:hint="eastAsia" w:ascii="宋体" w:hAnsi="宋体" w:eastAsia="宋体" w:cs="Times New Roman"/>
                <w:szCs w:val="21"/>
                <w:lang w:eastAsia="zh-CN"/>
              </w:rPr>
              <w:t>：</w:t>
            </w:r>
          </w:p>
          <w:p w14:paraId="788A6355">
            <w:pPr>
              <w:numPr>
                <w:ilvl w:val="0"/>
                <w:numId w:val="0"/>
              </w:numPr>
              <w:adjustRightInd w:val="0"/>
              <w:snapToGrid w:val="0"/>
              <w:spacing w:before="50" w:line="360" w:lineRule="auto"/>
              <w:rPr>
                <w:rFonts w:hint="eastAsia" w:ascii="宋体" w:hAnsi="宋体" w:eastAsia="宋体" w:cs="Times New Roman"/>
                <w:szCs w:val="21"/>
                <w:lang w:eastAsia="zh-CN"/>
              </w:rPr>
            </w:pPr>
            <w:r>
              <w:rPr>
                <w:rFonts w:hint="eastAsia" w:ascii="宋体" w:hAnsi="宋体" w:eastAsia="宋体" w:cs="Times New Roman"/>
                <w:szCs w:val="21"/>
                <w:lang w:eastAsia="zh-CN"/>
              </w:rPr>
              <w:t>（1）具有独立承担民事责任的能力；</w:t>
            </w:r>
          </w:p>
          <w:p w14:paraId="2BDA6B50">
            <w:pPr>
              <w:numPr>
                <w:ilvl w:val="0"/>
                <w:numId w:val="0"/>
              </w:numPr>
              <w:adjustRightInd w:val="0"/>
              <w:snapToGrid w:val="0"/>
              <w:spacing w:before="50" w:line="360" w:lineRule="auto"/>
              <w:rPr>
                <w:rFonts w:hint="eastAsia" w:ascii="宋体" w:hAnsi="宋体" w:eastAsia="宋体" w:cs="Times New Roman"/>
                <w:szCs w:val="21"/>
                <w:lang w:eastAsia="zh-CN"/>
              </w:rPr>
            </w:pPr>
            <w:r>
              <w:rPr>
                <w:rFonts w:hint="eastAsia" w:ascii="宋体" w:hAnsi="宋体" w:eastAsia="宋体" w:cs="Times New Roman"/>
                <w:szCs w:val="21"/>
                <w:lang w:eastAsia="zh-CN"/>
              </w:rPr>
              <w:t>（2）具有良好的商业信誉和健全的财务会计制度；</w:t>
            </w:r>
          </w:p>
          <w:p w14:paraId="507ABBCE">
            <w:pPr>
              <w:numPr>
                <w:ilvl w:val="0"/>
                <w:numId w:val="0"/>
              </w:numPr>
              <w:adjustRightInd w:val="0"/>
              <w:snapToGrid w:val="0"/>
              <w:spacing w:before="50" w:line="360" w:lineRule="auto"/>
              <w:rPr>
                <w:rFonts w:hint="eastAsia" w:ascii="宋体" w:hAnsi="宋体" w:eastAsia="宋体" w:cs="Times New Roman"/>
                <w:szCs w:val="21"/>
                <w:lang w:eastAsia="zh-CN"/>
              </w:rPr>
            </w:pPr>
            <w:r>
              <w:rPr>
                <w:rFonts w:hint="eastAsia" w:ascii="宋体" w:hAnsi="宋体" w:eastAsia="宋体" w:cs="Times New Roman"/>
                <w:szCs w:val="21"/>
                <w:lang w:eastAsia="zh-CN"/>
              </w:rPr>
              <w:t>（3）具有履行合同所必需的设备和专业技术能力；</w:t>
            </w:r>
          </w:p>
          <w:p w14:paraId="71A03B52">
            <w:pPr>
              <w:numPr>
                <w:ilvl w:val="0"/>
                <w:numId w:val="0"/>
              </w:numPr>
              <w:adjustRightInd w:val="0"/>
              <w:snapToGrid w:val="0"/>
              <w:spacing w:before="50" w:line="360" w:lineRule="auto"/>
              <w:rPr>
                <w:rFonts w:hint="eastAsia" w:ascii="宋体" w:hAnsi="宋体" w:eastAsia="宋体" w:cs="Times New Roman"/>
                <w:color w:val="0000FF"/>
                <w:szCs w:val="21"/>
                <w:lang w:eastAsia="zh-CN"/>
              </w:rPr>
            </w:pPr>
            <w:r>
              <w:rPr>
                <w:rFonts w:hint="eastAsia" w:ascii="宋体" w:hAnsi="宋体" w:eastAsia="宋体" w:cs="Times New Roman"/>
                <w:szCs w:val="21"/>
                <w:lang w:eastAsia="zh-CN"/>
              </w:rPr>
              <w:t>（4）有依法缴纳税收和社会保障资金的良好记录；</w:t>
            </w:r>
          </w:p>
          <w:p w14:paraId="190784CC">
            <w:pPr>
              <w:numPr>
                <w:ilvl w:val="0"/>
                <w:numId w:val="0"/>
              </w:numPr>
              <w:adjustRightInd w:val="0"/>
              <w:snapToGrid w:val="0"/>
              <w:spacing w:before="50" w:line="360" w:lineRule="auto"/>
              <w:rPr>
                <w:rFonts w:hint="eastAsia" w:ascii="宋体" w:hAnsi="宋体" w:eastAsia="宋体" w:cs="Times New Roman"/>
                <w:szCs w:val="21"/>
                <w:lang w:eastAsia="zh-CN"/>
              </w:rPr>
            </w:pPr>
            <w:r>
              <w:rPr>
                <w:rFonts w:hint="eastAsia" w:ascii="宋体" w:hAnsi="宋体" w:eastAsia="宋体" w:cs="Times New Roman"/>
                <w:szCs w:val="21"/>
                <w:lang w:eastAsia="zh-CN"/>
              </w:rPr>
              <w:t>（5）参加政府采购活动前三年内，在经营活动中没有重大违法记录；</w:t>
            </w:r>
          </w:p>
          <w:p w14:paraId="7F6FD5C9">
            <w:pPr>
              <w:numPr>
                <w:ilvl w:val="0"/>
                <w:numId w:val="0"/>
              </w:numPr>
              <w:adjustRightInd w:val="0"/>
              <w:snapToGrid w:val="0"/>
              <w:spacing w:before="50" w:line="360" w:lineRule="auto"/>
              <w:rPr>
                <w:rFonts w:hint="eastAsia" w:ascii="宋体" w:hAnsi="宋体" w:eastAsia="宋体" w:cs="Times New Roman"/>
                <w:szCs w:val="21"/>
                <w:lang w:eastAsia="zh-CN"/>
              </w:rPr>
            </w:pPr>
            <w:r>
              <w:rPr>
                <w:rFonts w:hint="eastAsia" w:ascii="宋体" w:hAnsi="宋体" w:eastAsia="宋体" w:cs="Times New Roman"/>
                <w:szCs w:val="21"/>
                <w:lang w:eastAsia="zh-CN"/>
              </w:rPr>
              <w:t>（6）法律、行政法规规定的其他条件。</w:t>
            </w:r>
          </w:p>
          <w:p w14:paraId="1C976B1E">
            <w:pPr>
              <w:rPr>
                <w:rFonts w:hint="eastAsia" w:ascii="Calibri" w:hAnsi="Calibri" w:eastAsia="宋体" w:cs="Times New Roman"/>
              </w:rPr>
            </w:pPr>
            <w:r>
              <w:rPr>
                <w:rFonts w:hint="eastAsia" w:ascii="宋体" w:hAnsi="宋体" w:eastAsia="宋体" w:cs="宋体"/>
                <w:sz w:val="20"/>
                <w:szCs w:val="20"/>
              </w:rPr>
              <w:t>2.</w:t>
            </w:r>
            <w:r>
              <w:rPr>
                <w:rFonts w:hint="eastAsia" w:ascii="Calibri" w:hAnsi="Calibri" w:eastAsia="宋体" w:cs="Times New Roman"/>
              </w:rPr>
              <w:t>落实政府采购政策需满足的资格要求：</w:t>
            </w:r>
          </w:p>
          <w:p w14:paraId="79BB3111">
            <w:pPr>
              <w:rPr>
                <w:rFonts w:hint="eastAsia" w:ascii="Calibri" w:hAnsi="Calibri" w:eastAsia="宋体" w:cs="Times New Roman"/>
                <w:color w:val="0000FF"/>
              </w:rPr>
            </w:pPr>
            <w:r>
              <w:rPr>
                <w:rFonts w:hint="eastAsia" w:ascii="宋体" w:hAnsi="宋体" w:cs="宋体"/>
                <w:color w:val="0000FF"/>
                <w:szCs w:val="21"/>
                <w:lang w:eastAsia="zh-CN"/>
              </w:rPr>
              <w:t>□</w:t>
            </w:r>
            <w:r>
              <w:rPr>
                <w:rFonts w:hint="eastAsia" w:ascii="Calibri" w:hAnsi="Calibri" w:eastAsia="宋体" w:cs="Times New Roman"/>
                <w:color w:val="0000FF"/>
              </w:rPr>
              <w:t>专门面向：</w:t>
            </w:r>
            <w:r>
              <w:rPr>
                <w:rFonts w:hint="eastAsia" w:ascii="宋体" w:hAnsi="宋体" w:cs="宋体"/>
                <w:color w:val="0000FF"/>
                <w:szCs w:val="21"/>
                <w:lang w:eastAsia="zh-CN"/>
              </w:rPr>
              <w:t>□</w:t>
            </w:r>
            <w:r>
              <w:rPr>
                <w:rFonts w:hint="eastAsia" w:ascii="Calibri" w:hAnsi="Calibri" w:eastAsia="宋体" w:cs="Times New Roman"/>
                <w:color w:val="0000FF"/>
              </w:rPr>
              <w:t>中小企业</w:t>
            </w:r>
            <w:r>
              <w:rPr>
                <w:rFonts w:hint="eastAsia" w:ascii="Calibri" w:hAnsi="Calibri" w:eastAsia="宋体" w:cs="Times New Roman"/>
                <w:color w:val="0000FF"/>
              </w:rPr>
              <w:sym w:font="Wingdings 2" w:char="00A3"/>
            </w:r>
            <w:r>
              <w:rPr>
                <w:rFonts w:hint="eastAsia" w:ascii="Calibri" w:hAnsi="Calibri" w:eastAsia="宋体" w:cs="Times New Roman"/>
                <w:color w:val="0000FF"/>
              </w:rPr>
              <w:t>小微企业</w:t>
            </w:r>
            <w:r>
              <w:rPr>
                <w:rFonts w:hint="eastAsia" w:ascii="Calibri" w:hAnsi="Calibri" w:eastAsia="宋体" w:cs="Times New Roman"/>
                <w:color w:val="0000FF"/>
              </w:rPr>
              <w:sym w:font="Wingdings 2" w:char="00A3"/>
            </w:r>
            <w:r>
              <w:rPr>
                <w:rFonts w:hint="eastAsia" w:ascii="Calibri" w:hAnsi="Calibri" w:eastAsia="宋体" w:cs="Times New Roman"/>
                <w:color w:val="0000FF"/>
              </w:rPr>
              <w:t>监狱企业</w:t>
            </w:r>
          </w:p>
          <w:p w14:paraId="6A0F3CED">
            <w:pPr>
              <w:rPr>
                <w:rFonts w:hint="eastAsia" w:ascii="Calibri" w:hAnsi="Calibri" w:eastAsia="宋体" w:cs="Times New Roman"/>
              </w:rPr>
            </w:pPr>
            <w:r>
              <w:rPr>
                <w:rFonts w:hint="eastAsia" w:ascii="Calibri" w:hAnsi="Calibri" w:eastAsia="宋体" w:cs="Times New Roman"/>
              </w:rPr>
              <w:sym w:font="Wingdings 2" w:char="00A3"/>
            </w:r>
            <w:r>
              <w:rPr>
                <w:rFonts w:hint="eastAsia" w:ascii="Calibri" w:hAnsi="Calibri" w:eastAsia="宋体" w:cs="Times New Roman"/>
              </w:rPr>
              <w:t>福利性单位。</w:t>
            </w:r>
          </w:p>
          <w:p w14:paraId="5E44D1DC">
            <w:pPr>
              <w:rPr>
                <w:rFonts w:hint="eastAsia" w:ascii="宋体" w:hAnsi="宋体" w:eastAsia="宋体" w:cs="Times New Roman"/>
                <w:szCs w:val="21"/>
                <w:lang w:eastAsia="zh-CN"/>
              </w:rPr>
            </w:pPr>
            <w:r>
              <w:rPr>
                <w:rFonts w:hint="eastAsia" w:ascii="Calibri" w:hAnsi="Calibri" w:eastAsia="宋体" w:cs="Times New Roman"/>
              </w:rPr>
              <w:sym w:font="Wingdings 2" w:char="00A3"/>
            </w:r>
            <w:r>
              <w:rPr>
                <w:rFonts w:hint="eastAsia" w:ascii="Calibri" w:hAnsi="Calibri" w:eastAsia="宋体" w:cs="Times New Roman"/>
              </w:rPr>
              <w:t>强制分包：大型企业应将采购份额的/ %分包给中小企业。</w:t>
            </w:r>
          </w:p>
          <w:p w14:paraId="08A5C0CD">
            <w:pPr>
              <w:adjustRightInd w:val="0"/>
              <w:snapToGrid w:val="0"/>
              <w:spacing w:before="50" w:line="360" w:lineRule="auto"/>
              <w:rPr>
                <w:rFonts w:hint="eastAsia" w:ascii="宋体" w:hAnsi="宋体" w:eastAsia="宋体" w:cs="Times New Roman"/>
                <w:szCs w:val="21"/>
              </w:rPr>
            </w:pPr>
            <w:r>
              <w:rPr>
                <w:rFonts w:hint="eastAsia" w:ascii="宋体" w:hAnsi="宋体" w:eastAsia="宋体" w:cs="Times New Roman"/>
                <w:sz w:val="20"/>
                <w:szCs w:val="20"/>
                <w:lang w:val="en-US" w:eastAsia="zh-CN"/>
              </w:rPr>
              <w:t>3</w:t>
            </w:r>
            <w:r>
              <w:rPr>
                <w:rFonts w:hint="eastAsia" w:ascii="宋体" w:hAnsi="宋体" w:eastAsia="宋体" w:cs="Times New Roman"/>
                <w:szCs w:val="21"/>
              </w:rPr>
              <w:t>、采购项目的特定资格条件：</w:t>
            </w:r>
          </w:p>
          <w:p w14:paraId="0A24BDC4">
            <w:pPr>
              <w:numPr>
                <w:ilvl w:val="0"/>
                <w:numId w:val="0"/>
              </w:numPr>
              <w:adjustRightInd w:val="0"/>
              <w:snapToGrid w:val="0"/>
              <w:spacing w:line="360" w:lineRule="auto"/>
              <w:rPr>
                <w:rFonts w:hint="eastAsia" w:ascii="宋体" w:hAnsi="宋体" w:eastAsia="宋体" w:cs="宋体"/>
                <w:b w:val="0"/>
                <w:bCs/>
                <w:color w:val="1331F5"/>
                <w:sz w:val="21"/>
                <w:szCs w:val="21"/>
                <w:lang w:eastAsia="zh-CN"/>
              </w:rPr>
            </w:pPr>
            <w:r>
              <w:rPr>
                <w:rFonts w:hint="eastAsia" w:ascii="宋体" w:hAnsi="宋体" w:eastAsia="宋体" w:cs="宋体"/>
                <w:b w:val="0"/>
                <w:bCs/>
                <w:color w:val="1331F5"/>
                <w:sz w:val="21"/>
                <w:szCs w:val="21"/>
                <w:lang w:eastAsia="zh-CN"/>
              </w:rPr>
              <w:t>（一）</w:t>
            </w:r>
            <w:r>
              <w:rPr>
                <w:rFonts w:hint="eastAsia" w:ascii="宋体" w:hAnsi="宋体" w:eastAsia="宋体" w:cs="宋体"/>
                <w:b w:val="0"/>
                <w:bCs/>
                <w:color w:val="1331F5"/>
                <w:sz w:val="21"/>
                <w:szCs w:val="21"/>
              </w:rPr>
              <w:t>投标人须具有下列一项或者多项资质（资信）：工程咨询建筑专业甲级或综合甲级、工程监理房屋建筑工程专业甲级或综合资质、工程设计建筑工程专业甲级或综合甲级、建筑工程专业施工总承包一级及以上、房地产开发一级(具有建筑工程施工总承包资质的企业应同时具有有效的安全生产许可证)</w:t>
            </w:r>
            <w:r>
              <w:rPr>
                <w:rFonts w:hint="eastAsia" w:ascii="宋体" w:hAnsi="宋体" w:eastAsia="宋体" w:cs="宋体"/>
                <w:b w:val="0"/>
                <w:bCs/>
                <w:color w:val="1331F5"/>
                <w:sz w:val="21"/>
                <w:szCs w:val="21"/>
                <w:lang w:eastAsia="zh-CN"/>
              </w:rPr>
              <w:t>。</w:t>
            </w:r>
          </w:p>
          <w:p w14:paraId="20D1F1B1">
            <w:pPr>
              <w:spacing w:line="360" w:lineRule="auto"/>
              <w:rPr>
                <w:rFonts w:hint="eastAsia" w:ascii="宋体" w:hAnsi="宋体" w:eastAsia="宋体" w:cs="宋体"/>
                <w:b w:val="0"/>
                <w:bCs/>
                <w:color w:val="1331F5"/>
                <w:sz w:val="21"/>
                <w:szCs w:val="21"/>
                <w:lang w:eastAsia="zh-CN"/>
              </w:rPr>
            </w:pPr>
            <w:r>
              <w:rPr>
                <w:rFonts w:hint="eastAsia" w:ascii="宋体" w:hAnsi="宋体" w:eastAsia="宋体" w:cs="宋体"/>
                <w:b w:val="0"/>
                <w:bCs/>
                <w:color w:val="1331F5"/>
                <w:sz w:val="21"/>
                <w:szCs w:val="21"/>
                <w:lang w:eastAsia="zh-CN"/>
              </w:rPr>
              <w:t>（二）</w:t>
            </w:r>
            <w:r>
              <w:rPr>
                <w:rFonts w:hint="eastAsia" w:ascii="宋体" w:hAnsi="宋体" w:cs="宋体"/>
                <w:b w:val="0"/>
                <w:bCs/>
                <w:color w:val="1331F5"/>
                <w:sz w:val="21"/>
                <w:szCs w:val="21"/>
                <w:lang w:val="en-US" w:eastAsia="zh-CN"/>
              </w:rPr>
              <w:t>拟任代建项目经理</w:t>
            </w:r>
            <w:r>
              <w:rPr>
                <w:rFonts w:hint="eastAsia" w:ascii="宋体" w:hAnsi="宋体" w:eastAsia="宋体" w:cs="宋体"/>
                <w:b w:val="0"/>
                <w:bCs/>
                <w:color w:val="1331F5"/>
                <w:sz w:val="21"/>
                <w:szCs w:val="21"/>
                <w:lang w:eastAsia="zh-CN"/>
              </w:rPr>
              <w:t>具备中级及以上（填“无要求”、“中级及以上”或“高级”）专业技术职称，并具有下列一项或者多项资质：注册咨询工程师（投资）、一级注册建造师建筑工程专业、一级注册建筑师（仅限参与房建类项目代建招标）、一级注册结构工程师（仅限参与房建类项目代建招标）、国家注册监理工程师房屋建筑工程专业。（行业有其他规定要求的，从其规定）。</w:t>
            </w:r>
          </w:p>
          <w:p w14:paraId="5D86F55C">
            <w:pPr>
              <w:spacing w:line="360" w:lineRule="auto"/>
              <w:rPr>
                <w:rFonts w:hint="eastAsia" w:ascii="宋体" w:hAnsi="宋体" w:eastAsia="宋体" w:cs="宋体"/>
                <w:color w:val="1331F5"/>
                <w:sz w:val="21"/>
                <w:szCs w:val="21"/>
                <w:highlight w:val="none"/>
                <w:lang w:eastAsia="zh-CN"/>
              </w:rPr>
            </w:pPr>
            <w:r>
              <w:rPr>
                <w:rFonts w:hint="eastAsia" w:ascii="宋体" w:hAnsi="宋体" w:eastAsia="宋体" w:cs="宋体"/>
                <w:color w:val="0000FF"/>
                <w:sz w:val="21"/>
                <w:szCs w:val="21"/>
                <w:highlight w:val="none"/>
                <w:lang w:eastAsia="zh-CN"/>
              </w:rPr>
              <w:t>（三）</w:t>
            </w:r>
            <w:r>
              <w:rPr>
                <w:rFonts w:hint="eastAsia" w:ascii="Calibri" w:hAnsi="Calibri" w:eastAsia="宋体" w:cs="Times New Roman"/>
                <w:color w:val="0000FF"/>
                <w:kern w:val="2"/>
                <w:sz w:val="21"/>
                <w:szCs w:val="24"/>
                <w:highlight w:val="none"/>
                <w:lang w:val="en-US" w:eastAsia="zh-CN" w:bidi="ar-SA"/>
              </w:rPr>
              <w:t>项目负责人经验：</w:t>
            </w:r>
            <w:r>
              <w:rPr>
                <w:rFonts w:hint="eastAsia" w:ascii="宋体" w:hAnsi="宋体" w:eastAsia="宋体" w:cs="宋体"/>
                <w:color w:val="0000FF"/>
                <w:sz w:val="21"/>
                <w:szCs w:val="21"/>
                <w:highlight w:val="none"/>
                <w:lang w:eastAsia="zh-CN"/>
              </w:rPr>
              <w:t>近</w:t>
            </w:r>
            <w:r>
              <w:rPr>
                <w:rFonts w:hint="eastAsia" w:ascii="宋体" w:hAnsi="宋体" w:eastAsia="宋体" w:cs="宋体"/>
                <w:color w:val="1331F5"/>
                <w:sz w:val="21"/>
                <w:szCs w:val="21"/>
                <w:highlight w:val="none"/>
                <w:lang w:eastAsia="zh-CN"/>
              </w:rPr>
              <w:t>3年，至少完成过一个代建项目或建筑专业工程咨询项目或建筑专业设计项目或建筑专业监理项目或建筑专业工程总承包（或施工总承包）项目。</w:t>
            </w:r>
          </w:p>
          <w:p w14:paraId="595F4911">
            <w:pPr>
              <w:spacing w:line="360" w:lineRule="auto"/>
              <w:rPr>
                <w:rFonts w:hint="eastAsia" w:ascii="宋体" w:hAnsi="宋体" w:eastAsia="宋体" w:cs="宋体"/>
                <w:b w:val="0"/>
                <w:bCs/>
                <w:color w:val="1331F5"/>
                <w:sz w:val="21"/>
                <w:szCs w:val="21"/>
                <w:highlight w:val="none"/>
                <w:lang w:eastAsia="zh-CN"/>
              </w:rPr>
            </w:pPr>
            <w:r>
              <w:rPr>
                <w:rFonts w:hint="eastAsia" w:ascii="宋体" w:hAnsi="宋体" w:eastAsia="宋体" w:cs="宋体"/>
                <w:b w:val="0"/>
                <w:bCs/>
                <w:color w:val="1331F5"/>
                <w:sz w:val="21"/>
                <w:szCs w:val="21"/>
                <w:highlight w:val="none"/>
                <w:lang w:val="en-US" w:eastAsia="zh-CN"/>
              </w:rPr>
              <w:t xml:space="preserve">（四）信誉要求 </w:t>
            </w:r>
          </w:p>
          <w:p w14:paraId="565C2407">
            <w:pPr>
              <w:spacing w:line="360" w:lineRule="auto"/>
              <w:rPr>
                <w:rFonts w:hint="eastAsia" w:ascii="宋体" w:hAnsi="宋体" w:eastAsia="宋体" w:cs="宋体"/>
                <w:b w:val="0"/>
                <w:bCs/>
                <w:color w:val="1331F5"/>
                <w:sz w:val="21"/>
                <w:szCs w:val="21"/>
                <w:highlight w:val="none"/>
                <w:lang w:eastAsia="zh-CN"/>
              </w:rPr>
            </w:pPr>
            <w:r>
              <w:rPr>
                <w:rFonts w:hint="eastAsia" w:ascii="宋体" w:hAnsi="宋体" w:eastAsia="宋体" w:cs="宋体"/>
                <w:b w:val="0"/>
                <w:bCs/>
                <w:color w:val="1331F5"/>
                <w:sz w:val="21"/>
                <w:szCs w:val="21"/>
                <w:highlight w:val="none"/>
                <w:lang w:val="en-US" w:eastAsia="zh-CN"/>
              </w:rPr>
              <w:t xml:space="preserve">（1）未被依法责令停业； </w:t>
            </w:r>
          </w:p>
          <w:p w14:paraId="58C89426">
            <w:pPr>
              <w:spacing w:line="360" w:lineRule="auto"/>
              <w:rPr>
                <w:rFonts w:hint="eastAsia" w:ascii="宋体" w:hAnsi="宋体" w:eastAsia="宋体" w:cs="宋体"/>
                <w:b w:val="0"/>
                <w:bCs/>
                <w:color w:val="1331F5"/>
                <w:sz w:val="21"/>
                <w:szCs w:val="21"/>
                <w:highlight w:val="none"/>
                <w:lang w:eastAsia="zh-CN"/>
              </w:rPr>
            </w:pPr>
            <w:r>
              <w:rPr>
                <w:rFonts w:hint="eastAsia" w:ascii="宋体" w:hAnsi="宋体" w:eastAsia="宋体" w:cs="宋体"/>
                <w:b w:val="0"/>
                <w:bCs/>
                <w:color w:val="1331F5"/>
                <w:sz w:val="21"/>
                <w:szCs w:val="21"/>
                <w:highlight w:val="none"/>
                <w:lang w:val="en-US" w:eastAsia="zh-CN"/>
              </w:rPr>
              <w:t>（2）近三年承接的项目未发生过较大以上责任事故；</w:t>
            </w:r>
          </w:p>
          <w:p w14:paraId="40A6709A">
            <w:pPr>
              <w:spacing w:line="360" w:lineRule="auto"/>
              <w:rPr>
                <w:rFonts w:hint="eastAsia" w:ascii="宋体" w:hAnsi="宋体" w:eastAsia="宋体" w:cs="宋体"/>
                <w:b w:val="0"/>
                <w:bCs/>
                <w:color w:val="1331F5"/>
                <w:sz w:val="21"/>
                <w:szCs w:val="21"/>
                <w:highlight w:val="none"/>
                <w:lang w:eastAsia="zh-CN"/>
              </w:rPr>
            </w:pPr>
            <w:r>
              <w:rPr>
                <w:rFonts w:hint="eastAsia" w:ascii="宋体" w:hAnsi="宋体" w:eastAsia="宋体" w:cs="宋体"/>
                <w:b w:val="0"/>
                <w:bCs/>
                <w:color w:val="1331F5"/>
                <w:sz w:val="21"/>
                <w:szCs w:val="21"/>
                <w:highlight w:val="none"/>
                <w:lang w:val="en-US" w:eastAsia="zh-CN"/>
              </w:rPr>
              <w:t xml:space="preserve">（3）近三年内无严重违法、违约等不良记录； </w:t>
            </w:r>
          </w:p>
          <w:p w14:paraId="44538D30">
            <w:pPr>
              <w:spacing w:line="360" w:lineRule="auto"/>
              <w:rPr>
                <w:rFonts w:hint="eastAsia" w:ascii="宋体" w:hAnsi="宋体" w:eastAsia="宋体" w:cs="宋体"/>
                <w:b w:val="0"/>
                <w:bCs/>
                <w:color w:val="1331F5"/>
                <w:sz w:val="21"/>
                <w:szCs w:val="21"/>
                <w:highlight w:val="none"/>
                <w:lang w:eastAsia="zh-CN"/>
              </w:rPr>
            </w:pPr>
            <w:r>
              <w:rPr>
                <w:rFonts w:hint="eastAsia" w:ascii="宋体" w:hAnsi="宋体" w:eastAsia="宋体" w:cs="宋体"/>
                <w:b w:val="0"/>
                <w:bCs/>
                <w:color w:val="1331F5"/>
                <w:sz w:val="21"/>
                <w:szCs w:val="21"/>
                <w:highlight w:val="none"/>
                <w:lang w:val="en-US" w:eastAsia="zh-CN"/>
              </w:rPr>
              <w:t xml:space="preserve">（4）未被禁止参与代建活动； </w:t>
            </w:r>
          </w:p>
          <w:p w14:paraId="16425346">
            <w:pPr>
              <w:spacing w:line="360" w:lineRule="auto"/>
              <w:rPr>
                <w:rFonts w:hint="eastAsia" w:ascii="宋体" w:hAnsi="宋体" w:eastAsia="宋体" w:cs="宋体"/>
                <w:b w:val="0"/>
                <w:bCs/>
                <w:color w:val="1331F5"/>
                <w:sz w:val="21"/>
                <w:szCs w:val="21"/>
                <w:highlight w:val="none"/>
                <w:lang w:eastAsia="zh-CN"/>
              </w:rPr>
            </w:pPr>
            <w:r>
              <w:rPr>
                <w:rFonts w:hint="eastAsia" w:ascii="宋体" w:hAnsi="宋体" w:eastAsia="宋体" w:cs="宋体"/>
                <w:b w:val="0"/>
                <w:bCs/>
                <w:color w:val="1331F5"/>
                <w:sz w:val="21"/>
                <w:szCs w:val="21"/>
                <w:highlight w:val="none"/>
                <w:lang w:val="en-US" w:eastAsia="zh-CN"/>
              </w:rPr>
              <w:t xml:space="preserve">（5）未被列入湖南省信用信息共享平台上的失信企业黑名单； </w:t>
            </w:r>
          </w:p>
          <w:p w14:paraId="25B7D3C5">
            <w:pPr>
              <w:spacing w:line="360" w:lineRule="auto"/>
              <w:rPr>
                <w:rFonts w:hint="eastAsia" w:ascii="宋体" w:hAnsi="宋体" w:eastAsia="宋体" w:cs="宋体"/>
                <w:b w:val="0"/>
                <w:bCs/>
                <w:color w:val="1331F5"/>
                <w:sz w:val="21"/>
                <w:szCs w:val="21"/>
                <w:highlight w:val="none"/>
                <w:lang w:eastAsia="zh-CN"/>
              </w:rPr>
            </w:pPr>
            <w:r>
              <w:rPr>
                <w:rFonts w:hint="eastAsia" w:ascii="宋体" w:hAnsi="宋体" w:eastAsia="宋体" w:cs="宋体"/>
                <w:b w:val="0"/>
                <w:bCs/>
                <w:color w:val="1331F5"/>
                <w:sz w:val="21"/>
                <w:szCs w:val="21"/>
                <w:highlight w:val="none"/>
                <w:lang w:val="en-US" w:eastAsia="zh-CN"/>
              </w:rPr>
              <w:t>（6）不存在法律法规规定不允许参加招标投标活动的情形。</w:t>
            </w:r>
          </w:p>
          <w:p w14:paraId="4EEEB1F2">
            <w:pPr>
              <w:adjustRightInd w:val="0"/>
              <w:snapToGrid w:val="0"/>
              <w:spacing w:before="50" w:line="360" w:lineRule="auto"/>
              <w:rPr>
                <w:rFonts w:ascii="宋体" w:hAnsi="宋体" w:eastAsia="宋体" w:cs="Times New Roman"/>
                <w:szCs w:val="21"/>
              </w:rPr>
            </w:pPr>
            <w:r>
              <w:rPr>
                <w:rFonts w:hint="eastAsia" w:ascii="宋体" w:hAnsi="宋体" w:eastAsia="宋体" w:cs="Times New Roman"/>
                <w:szCs w:val="21"/>
                <w:lang w:val="en-US" w:eastAsia="zh-CN"/>
              </w:rPr>
              <w:t>4</w:t>
            </w:r>
            <w:r>
              <w:rPr>
                <w:rFonts w:hint="eastAsia" w:ascii="宋体" w:hAnsi="宋体" w:eastAsia="宋体" w:cs="Times New Roman"/>
                <w:szCs w:val="21"/>
              </w:rPr>
              <w:t>、单位负责人为同一人或者存在直接控股、管理关系的不同供应商，不得参加同一合同项下的政府采购活动。</w:t>
            </w:r>
          </w:p>
          <w:p w14:paraId="13A043C1">
            <w:pPr>
              <w:adjustRightInd w:val="0"/>
              <w:snapToGrid w:val="0"/>
              <w:spacing w:before="50" w:line="360" w:lineRule="auto"/>
              <w:rPr>
                <w:rFonts w:ascii="宋体" w:hAnsi="宋体" w:eastAsia="宋体" w:cs="Times New Roman"/>
                <w:szCs w:val="21"/>
              </w:rPr>
            </w:pPr>
            <w:r>
              <w:rPr>
                <w:rFonts w:hint="eastAsia" w:ascii="宋体" w:hAnsi="宋体" w:eastAsia="宋体" w:cs="Times New Roman"/>
                <w:szCs w:val="21"/>
                <w:lang w:val="en-US" w:eastAsia="zh-CN"/>
              </w:rPr>
              <w:t>5</w:t>
            </w:r>
            <w:r>
              <w:rPr>
                <w:rFonts w:hint="eastAsia" w:ascii="宋体" w:hAnsi="宋体" w:eastAsia="宋体" w:cs="Times New Roman"/>
                <w:szCs w:val="21"/>
              </w:rPr>
              <w:t>、为本采购项目提供整体设计、规范编制或者项目管理、监理、检测等服务的，不得再参加此项目的其他采购活动。</w:t>
            </w:r>
          </w:p>
          <w:p w14:paraId="29410BBF">
            <w:pPr>
              <w:adjustRightInd w:val="0"/>
              <w:snapToGrid w:val="0"/>
              <w:spacing w:before="50" w:line="360" w:lineRule="auto"/>
              <w:rPr>
                <w:rFonts w:ascii="Times New Roman" w:hAnsi="Times New Roman" w:eastAsia="宋体" w:cs="Times New Roman"/>
              </w:rPr>
            </w:pPr>
            <w:r>
              <w:rPr>
                <w:rFonts w:hint="eastAsia" w:ascii="宋体" w:hAnsi="宋体" w:eastAsia="宋体" w:cs="Times New Roman"/>
                <w:szCs w:val="21"/>
                <w:lang w:val="en-US" w:eastAsia="zh-CN"/>
              </w:rPr>
              <w:t>6</w:t>
            </w:r>
            <w:r>
              <w:rPr>
                <w:rFonts w:hint="eastAsia" w:ascii="宋体" w:hAnsi="宋体" w:eastAsia="宋体" w:cs="Times New Roman"/>
                <w:szCs w:val="21"/>
              </w:rPr>
              <w:t>、列入失信被执行人、重大税收违法案件当事人名单，列入政府采购严重违法失信行为记录名单的，拒绝其参与政府采购活动。</w:t>
            </w:r>
          </w:p>
          <w:p w14:paraId="6124CA94">
            <w:pPr>
              <w:adjustRightInd w:val="0"/>
              <w:snapToGrid w:val="0"/>
              <w:spacing w:before="50" w:line="360" w:lineRule="auto"/>
              <w:rPr>
                <w:rFonts w:ascii="宋体" w:hAnsi="宋体" w:eastAsia="宋体" w:cs="Times New Roman"/>
                <w:szCs w:val="21"/>
              </w:rPr>
            </w:pPr>
            <w:r>
              <w:rPr>
                <w:rFonts w:hint="eastAsia" w:ascii="宋体" w:hAnsi="宋体" w:eastAsia="宋体" w:cs="Times New Roman"/>
                <w:szCs w:val="21"/>
                <w:lang w:val="en-US" w:eastAsia="zh-CN"/>
              </w:rPr>
              <w:t>7</w:t>
            </w:r>
            <w:r>
              <w:rPr>
                <w:rFonts w:hint="eastAsia" w:ascii="宋体" w:hAnsi="宋体" w:eastAsia="宋体" w:cs="Times New Roman"/>
                <w:szCs w:val="21"/>
              </w:rPr>
              <w:t>、供应商为联合体形式的。</w:t>
            </w:r>
            <w:r>
              <w:rPr>
                <w:rFonts w:hint="eastAsia" w:ascii="宋体" w:hAnsi="宋体" w:eastAsia="宋体" w:cs="Times New Roman"/>
                <w:color w:val="0000FF"/>
                <w:szCs w:val="21"/>
              </w:rPr>
              <w:t>本次磋商采购</w:t>
            </w:r>
            <w:r>
              <w:rPr>
                <w:rFonts w:hint="eastAsia" w:ascii="宋体" w:hAnsi="宋体" w:eastAsia="宋体" w:cs="Times New Roman"/>
                <w:color w:val="0000FF"/>
                <w:szCs w:val="21"/>
                <w:u w:val="single"/>
              </w:rPr>
              <w:t xml:space="preserve"> 不接受 </w:t>
            </w:r>
            <w:r>
              <w:rPr>
                <w:rFonts w:hint="eastAsia" w:ascii="宋体" w:hAnsi="宋体" w:eastAsia="宋体" w:cs="Times New Roman"/>
                <w:color w:val="0000FF"/>
                <w:szCs w:val="21"/>
              </w:rPr>
              <w:t>联合体形式</w:t>
            </w:r>
            <w:r>
              <w:rPr>
                <w:rFonts w:hint="eastAsia" w:ascii="宋体" w:hAnsi="宋体" w:eastAsia="宋体" w:cs="Times New Roman"/>
                <w:szCs w:val="21"/>
              </w:rPr>
              <w:t>。</w:t>
            </w:r>
          </w:p>
          <w:p w14:paraId="17BE49ED">
            <w:pPr>
              <w:adjustRightInd w:val="0"/>
              <w:snapToGrid w:val="0"/>
              <w:spacing w:line="360" w:lineRule="auto"/>
              <w:rPr>
                <w:rFonts w:hint="eastAsia" w:ascii="宋体" w:hAnsi="宋体" w:eastAsia="宋体" w:cs="宋体"/>
                <w:szCs w:val="21"/>
              </w:rPr>
            </w:pPr>
            <w:r>
              <w:rPr>
                <w:rFonts w:hint="eastAsia" w:ascii="宋体" w:hAnsi="宋体" w:eastAsia="宋体" w:cs="Times New Roman"/>
                <w:b/>
                <w:bCs/>
                <w:szCs w:val="21"/>
              </w:rPr>
              <w:t>注</w:t>
            </w:r>
            <w:r>
              <w:rPr>
                <w:rFonts w:hint="eastAsia" w:ascii="宋体" w:hAnsi="宋体" w:eastAsia="宋体" w:cs="Times New Roman"/>
                <w:szCs w:val="21"/>
              </w:rPr>
              <w:t>：</w:t>
            </w:r>
            <w:r>
              <w:rPr>
                <w:rFonts w:hint="eastAsia" w:ascii="宋体" w:hAnsi="宋体" w:eastAsia="宋体" w:cs="宋体"/>
                <w:szCs w:val="21"/>
              </w:rPr>
              <w:t>根据《湖南省财政厅关于政府采购促进中小企业发展有关措施的通知》，不再要求供应商提供相关财务状况、缴纳税收和社会保障资金等资格证明材料，改为书面承诺（格式详见附件）。经采购人或监管部门查实，提供虚假承诺的供应商将以虚假资料谋取中标（成交）的违法行为，被列入不良记录名单，采购人有权取消其中标资格不良记录名单，采购人有权取消其中标资格。）</w:t>
            </w:r>
          </w:p>
        </w:tc>
      </w:tr>
      <w:tr w14:paraId="1B183C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03FF7DE7">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第二章第6.1款</w:t>
            </w:r>
          </w:p>
        </w:tc>
        <w:tc>
          <w:tcPr>
            <w:tcW w:w="1585" w:type="dxa"/>
            <w:noWrap w:val="0"/>
            <w:vAlign w:val="center"/>
          </w:tcPr>
          <w:p w14:paraId="01777D7F">
            <w:pPr>
              <w:keepLines/>
              <w:spacing w:line="460" w:lineRule="exact"/>
              <w:jc w:val="center"/>
              <w:rPr>
                <w:rFonts w:hint="eastAsia" w:ascii="宋体" w:hAnsi="宋体" w:eastAsia="宋体" w:cs="宋体"/>
                <w:szCs w:val="21"/>
              </w:rPr>
            </w:pPr>
            <w:r>
              <w:rPr>
                <w:rFonts w:hint="eastAsia" w:ascii="宋体" w:hAnsi="宋体" w:eastAsia="宋体" w:cs="宋体"/>
                <w:szCs w:val="21"/>
              </w:rPr>
              <w:t>联合体形式</w:t>
            </w:r>
          </w:p>
        </w:tc>
        <w:tc>
          <w:tcPr>
            <w:tcW w:w="7224" w:type="dxa"/>
            <w:noWrap w:val="0"/>
            <w:vAlign w:val="center"/>
          </w:tcPr>
          <w:p w14:paraId="3DD4597E">
            <w:pPr>
              <w:spacing w:line="440" w:lineRule="exact"/>
              <w:rPr>
                <w:rFonts w:hint="eastAsia" w:ascii="宋体" w:hAnsi="宋体" w:eastAsia="宋体" w:cs="宋体"/>
                <w:color w:val="0000FF"/>
                <w:szCs w:val="21"/>
              </w:rPr>
            </w:pPr>
            <w:r>
              <w:rPr>
                <w:rFonts w:hint="eastAsia" w:ascii="宋体" w:hAnsi="宋体" w:eastAsia="宋体" w:cs="宋体"/>
                <w:color w:val="0000FF"/>
                <w:szCs w:val="21"/>
              </w:rPr>
              <w:fldChar w:fldCharType="begin"/>
            </w:r>
            <w:r>
              <w:rPr>
                <w:rFonts w:hint="eastAsia" w:ascii="宋体" w:hAnsi="宋体" w:eastAsia="宋体" w:cs="宋体"/>
                <w:color w:val="0000FF"/>
                <w:szCs w:val="21"/>
              </w:rPr>
              <w:instrText xml:space="preserve"> eq \o\ac(□,√)</w:instrText>
            </w:r>
            <w:r>
              <w:rPr>
                <w:rFonts w:hint="eastAsia" w:ascii="宋体" w:hAnsi="宋体" w:eastAsia="宋体" w:cs="宋体"/>
                <w:color w:val="0000FF"/>
                <w:szCs w:val="21"/>
              </w:rPr>
              <w:fldChar w:fldCharType="end"/>
            </w:r>
            <w:r>
              <w:rPr>
                <w:rFonts w:hint="eastAsia" w:ascii="宋体" w:hAnsi="宋体" w:eastAsia="宋体" w:cs="宋体"/>
                <w:color w:val="0000FF"/>
                <w:szCs w:val="21"/>
              </w:rPr>
              <w:t xml:space="preserve"> 不接受</w:t>
            </w:r>
          </w:p>
          <w:p w14:paraId="7E28D11C">
            <w:pPr>
              <w:spacing w:line="440" w:lineRule="exact"/>
              <w:rPr>
                <w:rFonts w:hint="eastAsia" w:ascii="宋体" w:hAnsi="宋体" w:eastAsia="宋体" w:cs="宋体"/>
                <w:szCs w:val="21"/>
              </w:rPr>
            </w:pPr>
            <w:r>
              <w:rPr>
                <w:rFonts w:hint="eastAsia" w:ascii="宋体" w:hAnsi="宋体" w:eastAsia="宋体" w:cs="宋体"/>
                <w:szCs w:val="21"/>
              </w:rPr>
              <w:t>□ 接受</w:t>
            </w:r>
          </w:p>
        </w:tc>
      </w:tr>
      <w:tr w14:paraId="5A746E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79CF8D17">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第二章第6.1款</w:t>
            </w:r>
          </w:p>
        </w:tc>
        <w:tc>
          <w:tcPr>
            <w:tcW w:w="1585" w:type="dxa"/>
            <w:noWrap w:val="0"/>
            <w:vAlign w:val="center"/>
          </w:tcPr>
          <w:p w14:paraId="1CCF32D2">
            <w:pPr>
              <w:keepLines/>
              <w:spacing w:line="460" w:lineRule="exact"/>
              <w:jc w:val="center"/>
              <w:rPr>
                <w:rFonts w:hint="eastAsia" w:ascii="宋体" w:hAnsi="宋体" w:eastAsia="宋体" w:cs="宋体"/>
                <w:szCs w:val="21"/>
              </w:rPr>
            </w:pPr>
            <w:r>
              <w:rPr>
                <w:rFonts w:hint="eastAsia" w:ascii="宋体" w:hAnsi="宋体" w:eastAsia="宋体" w:cs="宋体"/>
                <w:szCs w:val="21"/>
              </w:rPr>
              <w:t>对联合体各方的要求</w:t>
            </w:r>
          </w:p>
        </w:tc>
        <w:tc>
          <w:tcPr>
            <w:tcW w:w="7224" w:type="dxa"/>
            <w:noWrap w:val="0"/>
            <w:vAlign w:val="center"/>
          </w:tcPr>
          <w:p w14:paraId="23FA1967">
            <w:pPr>
              <w:keepLines/>
              <w:spacing w:line="460" w:lineRule="exact"/>
              <w:rPr>
                <w:rFonts w:hint="eastAsia" w:ascii="宋体" w:hAnsi="宋体" w:eastAsia="宋体" w:cs="宋体"/>
                <w:szCs w:val="21"/>
              </w:rPr>
            </w:pPr>
            <w:r>
              <w:rPr>
                <w:rFonts w:hint="eastAsia" w:ascii="宋体" w:hAnsi="宋体" w:eastAsia="宋体" w:cs="宋体"/>
                <w:color w:val="0000FF"/>
                <w:szCs w:val="21"/>
              </w:rPr>
              <w:t>/</w:t>
            </w:r>
          </w:p>
        </w:tc>
      </w:tr>
      <w:tr w14:paraId="53135C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50067A1D">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第二章第7.1款</w:t>
            </w:r>
          </w:p>
        </w:tc>
        <w:tc>
          <w:tcPr>
            <w:tcW w:w="1585" w:type="dxa"/>
            <w:noWrap w:val="0"/>
            <w:vAlign w:val="center"/>
          </w:tcPr>
          <w:p w14:paraId="16D91166">
            <w:pPr>
              <w:keepLines/>
              <w:spacing w:line="460" w:lineRule="exact"/>
              <w:jc w:val="center"/>
              <w:rPr>
                <w:rFonts w:hint="eastAsia" w:ascii="宋体" w:hAnsi="宋体" w:eastAsia="宋体" w:cs="宋体"/>
                <w:szCs w:val="21"/>
              </w:rPr>
            </w:pPr>
            <w:r>
              <w:rPr>
                <w:rFonts w:hint="eastAsia" w:ascii="宋体" w:hAnsi="宋体" w:eastAsia="宋体" w:cs="宋体"/>
                <w:szCs w:val="21"/>
              </w:rPr>
              <w:t>现场勘察</w:t>
            </w:r>
          </w:p>
        </w:tc>
        <w:tc>
          <w:tcPr>
            <w:tcW w:w="7224" w:type="dxa"/>
            <w:noWrap w:val="0"/>
            <w:vAlign w:val="center"/>
          </w:tcPr>
          <w:p w14:paraId="5342723D">
            <w:pPr>
              <w:keepLines/>
              <w:spacing w:line="460" w:lineRule="exact"/>
              <w:rPr>
                <w:rFonts w:hint="eastAsia" w:ascii="宋体" w:hAnsi="宋体" w:eastAsia="宋体" w:cs="宋体"/>
                <w:color w:val="0000FF"/>
                <w:szCs w:val="21"/>
              </w:rPr>
            </w:pPr>
            <w:r>
              <w:rPr>
                <w:rFonts w:hint="eastAsia" w:ascii="宋体" w:hAnsi="宋体" w:eastAsia="宋体" w:cs="宋体"/>
                <w:color w:val="0000FF"/>
                <w:szCs w:val="21"/>
              </w:rPr>
              <w:fldChar w:fldCharType="begin"/>
            </w:r>
            <w:r>
              <w:rPr>
                <w:rFonts w:hint="eastAsia" w:ascii="宋体" w:hAnsi="宋体" w:eastAsia="宋体" w:cs="宋体"/>
                <w:color w:val="0000FF"/>
                <w:szCs w:val="21"/>
              </w:rPr>
              <w:instrText xml:space="preserve"> eq \o\ac(□,√)</w:instrText>
            </w:r>
            <w:r>
              <w:rPr>
                <w:rFonts w:hint="eastAsia" w:ascii="宋体" w:hAnsi="宋体" w:eastAsia="宋体" w:cs="宋体"/>
                <w:color w:val="0000FF"/>
                <w:szCs w:val="21"/>
              </w:rPr>
              <w:fldChar w:fldCharType="end"/>
            </w:r>
            <w:r>
              <w:rPr>
                <w:rFonts w:hint="eastAsia" w:ascii="宋体" w:hAnsi="宋体" w:eastAsia="宋体" w:cs="宋体"/>
                <w:color w:val="0000FF"/>
                <w:szCs w:val="21"/>
              </w:rPr>
              <w:t xml:space="preserve"> 采购人不组织</w:t>
            </w:r>
          </w:p>
          <w:p w14:paraId="24C7DCAD">
            <w:pPr>
              <w:keepLines/>
              <w:spacing w:line="460" w:lineRule="exact"/>
              <w:rPr>
                <w:rFonts w:hint="eastAsia" w:ascii="宋体" w:hAnsi="宋体" w:eastAsia="宋体" w:cs="宋体"/>
                <w:szCs w:val="21"/>
              </w:rPr>
            </w:pPr>
            <w:r>
              <w:rPr>
                <w:rFonts w:hint="eastAsia" w:ascii="宋体" w:hAnsi="宋体" w:eastAsia="宋体" w:cs="宋体"/>
                <w:szCs w:val="21"/>
              </w:rPr>
              <w:t xml:space="preserve">□ 采购人组织，时间：   地点：   联系人：  </w:t>
            </w:r>
          </w:p>
        </w:tc>
      </w:tr>
      <w:tr w14:paraId="620C96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2106DD42">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第二章第8.1款</w:t>
            </w:r>
          </w:p>
        </w:tc>
        <w:tc>
          <w:tcPr>
            <w:tcW w:w="1585" w:type="dxa"/>
            <w:noWrap w:val="0"/>
            <w:vAlign w:val="center"/>
          </w:tcPr>
          <w:p w14:paraId="3F59488C">
            <w:pPr>
              <w:keepLines/>
              <w:spacing w:line="460" w:lineRule="exact"/>
              <w:jc w:val="center"/>
              <w:rPr>
                <w:rFonts w:hint="eastAsia" w:ascii="宋体" w:hAnsi="宋体" w:eastAsia="宋体" w:cs="宋体"/>
                <w:szCs w:val="21"/>
              </w:rPr>
            </w:pPr>
            <w:r>
              <w:rPr>
                <w:rFonts w:hint="eastAsia" w:ascii="宋体" w:hAnsi="宋体" w:eastAsia="宋体" w:cs="宋体"/>
                <w:szCs w:val="21"/>
              </w:rPr>
              <w:t>采购进口产品</w:t>
            </w:r>
          </w:p>
        </w:tc>
        <w:tc>
          <w:tcPr>
            <w:tcW w:w="7224" w:type="dxa"/>
            <w:noWrap w:val="0"/>
            <w:vAlign w:val="center"/>
          </w:tcPr>
          <w:p w14:paraId="24A27441">
            <w:pPr>
              <w:keepLines/>
              <w:spacing w:line="460" w:lineRule="exact"/>
              <w:rPr>
                <w:rFonts w:hint="eastAsia" w:ascii="宋体" w:hAnsi="宋体" w:eastAsia="宋体" w:cs="宋体"/>
                <w:color w:val="0000FF"/>
                <w:szCs w:val="21"/>
              </w:rPr>
            </w:pPr>
            <w:r>
              <w:rPr>
                <w:rFonts w:hint="eastAsia" w:ascii="宋体" w:hAnsi="宋体" w:eastAsia="宋体" w:cs="宋体"/>
                <w:color w:val="0000FF"/>
                <w:szCs w:val="21"/>
              </w:rPr>
              <w:fldChar w:fldCharType="begin"/>
            </w:r>
            <w:r>
              <w:rPr>
                <w:rFonts w:hint="eastAsia" w:ascii="宋体" w:hAnsi="宋体" w:eastAsia="宋体" w:cs="宋体"/>
                <w:color w:val="0000FF"/>
                <w:szCs w:val="21"/>
              </w:rPr>
              <w:instrText xml:space="preserve"> eq \o\ac(□,√)</w:instrText>
            </w:r>
            <w:r>
              <w:rPr>
                <w:rFonts w:hint="eastAsia" w:ascii="宋体" w:hAnsi="宋体" w:eastAsia="宋体" w:cs="宋体"/>
                <w:color w:val="0000FF"/>
                <w:szCs w:val="21"/>
              </w:rPr>
              <w:fldChar w:fldCharType="end"/>
            </w:r>
            <w:r>
              <w:rPr>
                <w:rFonts w:hint="eastAsia" w:ascii="宋体" w:hAnsi="宋体" w:eastAsia="宋体" w:cs="宋体"/>
                <w:color w:val="0000FF"/>
                <w:szCs w:val="21"/>
              </w:rPr>
              <w:t xml:space="preserve"> 本项目拒绝采购进口产品</w:t>
            </w:r>
          </w:p>
          <w:p w14:paraId="484B1E53">
            <w:pPr>
              <w:keepLines/>
              <w:spacing w:line="460" w:lineRule="exact"/>
              <w:rPr>
                <w:rFonts w:hint="eastAsia" w:ascii="宋体" w:hAnsi="宋体" w:eastAsia="宋体" w:cs="宋体"/>
                <w:szCs w:val="21"/>
              </w:rPr>
            </w:pPr>
            <w:r>
              <w:rPr>
                <w:rFonts w:hint="eastAsia" w:ascii="宋体" w:hAnsi="宋体" w:eastAsia="宋体" w:cs="宋体"/>
                <w:szCs w:val="21"/>
              </w:rPr>
              <w:t>□ 本项目已经财政部门审核同意购买进口产品</w:t>
            </w:r>
          </w:p>
        </w:tc>
      </w:tr>
      <w:tr w14:paraId="16DB28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vMerge w:val="restart"/>
            <w:tcBorders>
              <w:top w:val="single" w:color="auto" w:sz="4" w:space="0"/>
            </w:tcBorders>
            <w:noWrap w:val="0"/>
            <w:vAlign w:val="center"/>
          </w:tcPr>
          <w:p w14:paraId="6B3CF630">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第二章第9.6款</w:t>
            </w:r>
          </w:p>
        </w:tc>
        <w:tc>
          <w:tcPr>
            <w:tcW w:w="1585" w:type="dxa"/>
            <w:tcBorders>
              <w:top w:val="single" w:color="auto" w:sz="4" w:space="0"/>
              <w:bottom w:val="single" w:color="auto" w:sz="4" w:space="0"/>
            </w:tcBorders>
            <w:noWrap w:val="0"/>
            <w:vAlign w:val="center"/>
          </w:tcPr>
          <w:p w14:paraId="35AC86EB">
            <w:pPr>
              <w:keepLines/>
              <w:spacing w:line="460" w:lineRule="exact"/>
              <w:jc w:val="center"/>
              <w:rPr>
                <w:rFonts w:hint="eastAsia" w:ascii="宋体" w:hAnsi="宋体" w:eastAsia="宋体" w:cs="宋体"/>
                <w:szCs w:val="21"/>
              </w:rPr>
            </w:pPr>
            <w:r>
              <w:rPr>
                <w:rFonts w:hint="eastAsia" w:ascii="宋体" w:hAnsi="宋体" w:eastAsia="宋体" w:cs="宋体"/>
                <w:bCs/>
                <w:kern w:val="0"/>
                <w:szCs w:val="21"/>
              </w:rPr>
              <w:t>政府采购支持中小企业融资</w:t>
            </w:r>
          </w:p>
        </w:tc>
        <w:tc>
          <w:tcPr>
            <w:tcW w:w="7224" w:type="dxa"/>
            <w:tcBorders>
              <w:top w:val="single" w:color="auto" w:sz="4" w:space="0"/>
              <w:bottom w:val="single" w:color="auto" w:sz="4" w:space="0"/>
            </w:tcBorders>
            <w:noWrap w:val="0"/>
            <w:vAlign w:val="center"/>
          </w:tcPr>
          <w:p w14:paraId="731D1FAD">
            <w:pPr>
              <w:keepLines/>
              <w:spacing w:line="460" w:lineRule="exact"/>
              <w:rPr>
                <w:rFonts w:hint="eastAsia" w:ascii="宋体" w:hAnsi="宋体" w:eastAsia="宋体" w:cs="宋体"/>
                <w:szCs w:val="21"/>
              </w:rPr>
            </w:pPr>
            <w:r>
              <w:rPr>
                <w:rFonts w:hint="eastAsia" w:ascii="宋体" w:hAnsi="宋体" w:eastAsia="宋体" w:cs="宋体"/>
                <w:szCs w:val="21"/>
              </w:rPr>
              <w:t>有融资需求的，可向本附表附页1所列银行咨询或登陆</w:t>
            </w:r>
            <w:r>
              <w:rPr>
                <w:rFonts w:hint="eastAsia" w:ascii="宋体" w:hAnsi="宋体" w:eastAsia="宋体" w:cs="宋体"/>
                <w:color w:val="000000"/>
                <w:szCs w:val="21"/>
              </w:rPr>
              <w:t>中国湖南政府采购网查询。</w:t>
            </w:r>
          </w:p>
        </w:tc>
      </w:tr>
      <w:tr w14:paraId="419D70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vMerge w:val="continue"/>
            <w:noWrap w:val="0"/>
            <w:vAlign w:val="center"/>
          </w:tcPr>
          <w:p w14:paraId="7726E586">
            <w:pPr>
              <w:keepLines/>
              <w:spacing w:line="460" w:lineRule="exact"/>
              <w:jc w:val="center"/>
              <w:rPr>
                <w:rFonts w:hint="eastAsia" w:ascii="宋体" w:hAnsi="宋体" w:eastAsia="宋体" w:cs="宋体"/>
                <w:szCs w:val="21"/>
              </w:rPr>
            </w:pPr>
          </w:p>
        </w:tc>
        <w:tc>
          <w:tcPr>
            <w:tcW w:w="1585" w:type="dxa"/>
            <w:tcBorders>
              <w:top w:val="single" w:color="auto" w:sz="4" w:space="0"/>
            </w:tcBorders>
            <w:noWrap w:val="0"/>
            <w:vAlign w:val="center"/>
          </w:tcPr>
          <w:p w14:paraId="3C7B3D7D">
            <w:pPr>
              <w:keepLines/>
              <w:spacing w:line="460" w:lineRule="exact"/>
              <w:jc w:val="center"/>
              <w:rPr>
                <w:rFonts w:hint="eastAsia" w:ascii="宋体" w:hAnsi="宋体" w:eastAsia="宋体" w:cs="宋体"/>
                <w:bCs/>
                <w:kern w:val="0"/>
                <w:szCs w:val="21"/>
              </w:rPr>
            </w:pPr>
            <w:r>
              <w:rPr>
                <w:rFonts w:hint="eastAsia" w:ascii="宋体" w:hAnsi="宋体" w:eastAsia="宋体" w:cs="宋体"/>
                <w:bCs/>
                <w:kern w:val="0"/>
                <w:szCs w:val="21"/>
              </w:rPr>
              <w:t>政府采购信用担保</w:t>
            </w:r>
          </w:p>
        </w:tc>
        <w:tc>
          <w:tcPr>
            <w:tcW w:w="7224" w:type="dxa"/>
            <w:tcBorders>
              <w:top w:val="single" w:color="auto" w:sz="4" w:space="0"/>
            </w:tcBorders>
            <w:noWrap w:val="0"/>
            <w:vAlign w:val="center"/>
          </w:tcPr>
          <w:p w14:paraId="6BE6D91D">
            <w:pPr>
              <w:keepLines/>
              <w:spacing w:line="460" w:lineRule="exact"/>
              <w:rPr>
                <w:rFonts w:hint="eastAsia" w:ascii="宋体" w:hAnsi="宋体" w:eastAsia="宋体" w:cs="宋体"/>
                <w:szCs w:val="21"/>
              </w:rPr>
            </w:pPr>
            <w:r>
              <w:rPr>
                <w:rFonts w:hint="eastAsia" w:ascii="宋体" w:hAnsi="宋体" w:eastAsia="宋体" w:cs="宋体"/>
                <w:szCs w:val="21"/>
              </w:rPr>
              <w:t>有履约担保或融资担保需求的，可向本附表附页2所列担保机构咨询或登陆</w:t>
            </w:r>
            <w:r>
              <w:rPr>
                <w:rFonts w:hint="eastAsia" w:ascii="宋体" w:hAnsi="宋体" w:eastAsia="宋体" w:cs="宋体"/>
                <w:color w:val="000000"/>
                <w:szCs w:val="21"/>
              </w:rPr>
              <w:t>中国湖南政府采购网查询，格式见</w:t>
            </w:r>
            <w:r>
              <w:rPr>
                <w:rFonts w:hint="eastAsia" w:ascii="宋体" w:hAnsi="宋体" w:eastAsia="宋体" w:cs="宋体"/>
                <w:szCs w:val="21"/>
              </w:rPr>
              <w:t>附页3</w:t>
            </w:r>
            <w:r>
              <w:rPr>
                <w:rFonts w:hint="eastAsia" w:ascii="宋体" w:hAnsi="宋体" w:eastAsia="宋体" w:cs="宋体"/>
                <w:color w:val="000000"/>
                <w:szCs w:val="21"/>
              </w:rPr>
              <w:t>。</w:t>
            </w:r>
          </w:p>
        </w:tc>
      </w:tr>
      <w:tr w14:paraId="15A9AD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0222" w:type="dxa"/>
            <w:gridSpan w:val="3"/>
            <w:noWrap w:val="0"/>
            <w:vAlign w:val="center"/>
          </w:tcPr>
          <w:p w14:paraId="40E39663">
            <w:pPr>
              <w:keepLines/>
              <w:spacing w:line="460" w:lineRule="exact"/>
              <w:jc w:val="left"/>
              <w:rPr>
                <w:rFonts w:hint="eastAsia" w:ascii="宋体" w:hAnsi="宋体" w:eastAsia="宋体" w:cs="宋体"/>
                <w:b/>
                <w:szCs w:val="21"/>
              </w:rPr>
            </w:pPr>
            <w:r>
              <w:rPr>
                <w:rFonts w:hint="eastAsia" w:ascii="宋体" w:hAnsi="宋体" w:eastAsia="宋体" w:cs="宋体"/>
                <w:b/>
                <w:szCs w:val="21"/>
              </w:rPr>
              <w:t>二、磋商文件</w:t>
            </w:r>
          </w:p>
        </w:tc>
      </w:tr>
      <w:tr w14:paraId="30C239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398D7638">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第二章第10.2款</w:t>
            </w:r>
          </w:p>
        </w:tc>
        <w:tc>
          <w:tcPr>
            <w:tcW w:w="1585" w:type="dxa"/>
            <w:noWrap w:val="0"/>
            <w:vAlign w:val="center"/>
          </w:tcPr>
          <w:p w14:paraId="58EA2B21">
            <w:pPr>
              <w:keepLines/>
              <w:spacing w:line="460" w:lineRule="exact"/>
              <w:jc w:val="center"/>
              <w:rPr>
                <w:rFonts w:hint="eastAsia" w:ascii="宋体" w:hAnsi="宋体" w:eastAsia="宋体" w:cs="宋体"/>
                <w:szCs w:val="21"/>
              </w:rPr>
            </w:pPr>
            <w:r>
              <w:rPr>
                <w:rFonts w:hint="eastAsia" w:ascii="宋体" w:hAnsi="宋体" w:eastAsia="宋体" w:cs="宋体"/>
                <w:szCs w:val="21"/>
              </w:rPr>
              <w:t>磋商文件的可能实质性变动内容</w:t>
            </w:r>
          </w:p>
        </w:tc>
        <w:tc>
          <w:tcPr>
            <w:tcW w:w="7224" w:type="dxa"/>
            <w:noWrap w:val="0"/>
            <w:vAlign w:val="center"/>
          </w:tcPr>
          <w:p w14:paraId="783B9757">
            <w:pPr>
              <w:keepLines/>
              <w:spacing w:line="460" w:lineRule="exact"/>
              <w:rPr>
                <w:rFonts w:hint="eastAsia" w:ascii="宋体" w:hAnsi="宋体" w:eastAsia="宋体" w:cs="宋体"/>
                <w:szCs w:val="21"/>
              </w:rPr>
            </w:pPr>
            <w:r>
              <w:rPr>
                <w:rFonts w:hint="eastAsia" w:ascii="宋体" w:hAnsi="宋体" w:eastAsia="宋体" w:cs="宋体"/>
                <w:color w:val="0000FF"/>
                <w:szCs w:val="21"/>
              </w:rPr>
              <w:t>无</w:t>
            </w:r>
            <w:bookmarkStart w:id="159" w:name="_GoBack"/>
            <w:bookmarkEnd w:id="159"/>
          </w:p>
        </w:tc>
      </w:tr>
      <w:tr w14:paraId="75764A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4F3AA0D9">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第二章第11.1款</w:t>
            </w:r>
          </w:p>
        </w:tc>
        <w:tc>
          <w:tcPr>
            <w:tcW w:w="1585" w:type="dxa"/>
            <w:noWrap w:val="0"/>
            <w:vAlign w:val="center"/>
          </w:tcPr>
          <w:p w14:paraId="119C41B1">
            <w:pPr>
              <w:keepLines/>
              <w:spacing w:line="460" w:lineRule="exact"/>
              <w:jc w:val="center"/>
              <w:rPr>
                <w:rFonts w:hint="eastAsia" w:ascii="宋体" w:hAnsi="宋体" w:eastAsia="宋体" w:cs="宋体"/>
                <w:szCs w:val="21"/>
              </w:rPr>
            </w:pPr>
            <w:r>
              <w:rPr>
                <w:rFonts w:hint="eastAsia" w:ascii="宋体" w:hAnsi="宋体" w:eastAsia="宋体" w:cs="宋体"/>
                <w:szCs w:val="21"/>
              </w:rPr>
              <w:t>提供磋商文件期限</w:t>
            </w:r>
          </w:p>
        </w:tc>
        <w:tc>
          <w:tcPr>
            <w:tcW w:w="7224" w:type="dxa"/>
            <w:noWrap w:val="0"/>
            <w:vAlign w:val="center"/>
          </w:tcPr>
          <w:p w14:paraId="44DAC007">
            <w:pPr>
              <w:adjustRightInd w:val="0"/>
              <w:snapToGrid w:val="0"/>
              <w:spacing w:line="360" w:lineRule="auto"/>
              <w:jc w:val="left"/>
              <w:rPr>
                <w:rFonts w:hint="eastAsia" w:ascii="宋体" w:hAnsi="宋体" w:eastAsia="宋体" w:cs="宋体"/>
                <w:color w:val="0000FF"/>
                <w:szCs w:val="21"/>
                <w:lang w:val="en-US" w:eastAsia="zh-CN"/>
              </w:rPr>
            </w:pPr>
            <w:r>
              <w:rPr>
                <w:rFonts w:hint="eastAsia" w:ascii="宋体" w:hAnsi="宋体" w:eastAsia="宋体" w:cs="宋体"/>
                <w:color w:val="0000FF"/>
                <w:szCs w:val="21"/>
                <w:highlight w:val="none"/>
                <w:lang w:eastAsia="zh-CN"/>
              </w:rPr>
              <w:t>2026年</w:t>
            </w:r>
            <w:r>
              <w:rPr>
                <w:rFonts w:hint="eastAsia" w:ascii="宋体" w:hAnsi="宋体" w:eastAsia="宋体" w:cs="宋体"/>
                <w:color w:val="0000FF"/>
                <w:szCs w:val="21"/>
                <w:highlight w:val="none"/>
                <w:lang w:val="en-US" w:eastAsia="zh-CN"/>
              </w:rPr>
              <w:t xml:space="preserve"> </w:t>
            </w:r>
            <w:r>
              <w:rPr>
                <w:rFonts w:hint="eastAsia" w:ascii="宋体" w:hAnsi="宋体" w:cs="宋体"/>
                <w:color w:val="0000FF"/>
                <w:szCs w:val="21"/>
                <w:highlight w:val="none"/>
                <w:lang w:val="en-US" w:eastAsia="zh-CN"/>
              </w:rPr>
              <w:t xml:space="preserve">9 </w:t>
            </w:r>
            <w:r>
              <w:rPr>
                <w:rFonts w:hint="eastAsia" w:ascii="宋体" w:hAnsi="宋体" w:eastAsia="宋体" w:cs="宋体"/>
                <w:color w:val="0000FF"/>
                <w:szCs w:val="21"/>
                <w:highlight w:val="none"/>
                <w:lang w:eastAsia="zh-CN"/>
              </w:rPr>
              <w:t>月</w:t>
            </w:r>
            <w:r>
              <w:rPr>
                <w:rFonts w:hint="eastAsia" w:ascii="宋体" w:hAnsi="宋体" w:cs="宋体"/>
                <w:color w:val="0000FF"/>
                <w:szCs w:val="21"/>
                <w:highlight w:val="none"/>
                <w:lang w:val="en-US" w:eastAsia="zh-CN"/>
              </w:rPr>
              <w:t>3</w:t>
            </w:r>
            <w:r>
              <w:rPr>
                <w:rFonts w:hint="eastAsia" w:ascii="宋体" w:hAnsi="宋体" w:eastAsia="宋体" w:cs="宋体"/>
                <w:color w:val="0000FF"/>
                <w:szCs w:val="21"/>
                <w:highlight w:val="none"/>
              </w:rPr>
              <w:t>日起至</w:t>
            </w:r>
            <w:r>
              <w:rPr>
                <w:rFonts w:hint="eastAsia" w:ascii="宋体" w:hAnsi="宋体" w:eastAsia="宋体" w:cs="宋体"/>
                <w:color w:val="0000FF"/>
                <w:szCs w:val="21"/>
                <w:highlight w:val="none"/>
                <w:lang w:eastAsia="zh-CN"/>
              </w:rPr>
              <w:t>2026年</w:t>
            </w:r>
            <w:r>
              <w:rPr>
                <w:rFonts w:hint="eastAsia" w:ascii="宋体" w:hAnsi="宋体" w:cs="宋体"/>
                <w:color w:val="0000FF"/>
                <w:szCs w:val="21"/>
                <w:highlight w:val="none"/>
                <w:lang w:val="en-US" w:eastAsia="zh-CN"/>
              </w:rPr>
              <w:t xml:space="preserve"> 9 </w:t>
            </w:r>
            <w:r>
              <w:rPr>
                <w:rFonts w:hint="eastAsia" w:ascii="宋体" w:hAnsi="宋体" w:eastAsia="宋体" w:cs="宋体"/>
                <w:color w:val="0000FF"/>
                <w:szCs w:val="21"/>
                <w:highlight w:val="none"/>
                <w:lang w:eastAsia="zh-CN"/>
              </w:rPr>
              <w:t>月</w:t>
            </w:r>
            <w:r>
              <w:rPr>
                <w:rFonts w:hint="eastAsia" w:ascii="宋体" w:hAnsi="宋体" w:cs="宋体"/>
                <w:color w:val="0000FF"/>
                <w:szCs w:val="21"/>
                <w:highlight w:val="none"/>
                <w:lang w:val="en-US" w:eastAsia="zh-CN"/>
              </w:rPr>
              <w:t>10</w:t>
            </w:r>
            <w:r>
              <w:rPr>
                <w:rFonts w:hint="eastAsia" w:ascii="宋体" w:hAnsi="宋体" w:eastAsia="宋体" w:cs="宋体"/>
                <w:color w:val="0000FF"/>
                <w:szCs w:val="21"/>
                <w:highlight w:val="none"/>
              </w:rPr>
              <w:t>日止</w:t>
            </w:r>
            <w:r>
              <w:rPr>
                <w:rFonts w:hint="eastAsia" w:ascii="宋体" w:hAnsi="宋体" w:eastAsia="宋体" w:cs="宋体"/>
                <w:color w:val="0000FF"/>
                <w:szCs w:val="21"/>
              </w:rPr>
              <w:t>，每日上午9:00-</w:t>
            </w:r>
            <w:r>
              <w:rPr>
                <w:rFonts w:hint="eastAsia" w:ascii="宋体" w:hAnsi="宋体" w:cs="宋体"/>
                <w:color w:val="0000FF"/>
                <w:szCs w:val="21"/>
                <w:lang w:val="en-US" w:eastAsia="zh-CN"/>
              </w:rPr>
              <w:t>12:00</w:t>
            </w:r>
            <w:r>
              <w:rPr>
                <w:rFonts w:hint="eastAsia" w:ascii="宋体" w:hAnsi="宋体" w:eastAsia="宋体" w:cs="宋体"/>
                <w:color w:val="0000FF"/>
                <w:szCs w:val="21"/>
              </w:rPr>
              <w:t>，下午14:30-17:</w:t>
            </w:r>
            <w:r>
              <w:rPr>
                <w:rFonts w:hint="eastAsia" w:ascii="宋体" w:hAnsi="宋体" w:cs="宋体"/>
                <w:color w:val="0000FF"/>
                <w:szCs w:val="21"/>
                <w:lang w:val="en-US" w:eastAsia="zh-CN"/>
              </w:rPr>
              <w:t>00</w:t>
            </w:r>
            <w:r>
              <w:rPr>
                <w:rFonts w:hint="eastAsia" w:ascii="宋体" w:hAnsi="宋体" w:eastAsia="宋体" w:cs="宋体"/>
                <w:color w:val="0000FF"/>
                <w:szCs w:val="21"/>
              </w:rPr>
              <w:t>（北京时间），</w:t>
            </w:r>
            <w:r>
              <w:rPr>
                <w:rFonts w:hint="eastAsia" w:ascii="宋体" w:hAnsi="宋体" w:eastAsia="宋体" w:cs="宋体"/>
                <w:color w:val="0000FF"/>
                <w:szCs w:val="21"/>
                <w:lang w:eastAsia="zh-CN"/>
              </w:rPr>
              <w:t>地点为：</w:t>
            </w:r>
            <w:r>
              <w:rPr>
                <w:rFonts w:hint="eastAsia" w:ascii="宋体" w:hAnsi="宋体" w:eastAsia="宋体" w:cs="宋体"/>
                <w:color w:val="0000FF"/>
                <w:szCs w:val="21"/>
                <w:lang w:val="en-US" w:eastAsia="zh-CN"/>
              </w:rPr>
              <w:t>湖南曼晖项目管理有限公司</w:t>
            </w:r>
          </w:p>
          <w:p w14:paraId="3098B7D3">
            <w:pPr>
              <w:adjustRightInd w:val="0"/>
              <w:snapToGrid w:val="0"/>
              <w:spacing w:line="360" w:lineRule="auto"/>
              <w:jc w:val="left"/>
              <w:rPr>
                <w:rFonts w:hint="eastAsia" w:ascii="宋体" w:hAnsi="宋体" w:eastAsia="宋体" w:cs="宋体"/>
                <w:color w:val="000000"/>
                <w:szCs w:val="21"/>
              </w:rPr>
            </w:pPr>
            <w:r>
              <w:rPr>
                <w:rFonts w:hint="eastAsia" w:ascii="宋体" w:hAnsi="宋体" w:eastAsia="宋体" w:cs="宋体"/>
                <w:color w:val="0000FF"/>
                <w:szCs w:val="21"/>
                <w:lang w:val="en-US" w:eastAsia="zh-CN"/>
              </w:rPr>
              <w:t>（岳阳市岳阳楼区北港路575号湘沪湘城西单元13楼1301室）</w:t>
            </w:r>
          </w:p>
        </w:tc>
      </w:tr>
      <w:tr w14:paraId="5E4E82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34A0992B">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第二章第11.2款</w:t>
            </w:r>
          </w:p>
        </w:tc>
        <w:tc>
          <w:tcPr>
            <w:tcW w:w="1585" w:type="dxa"/>
            <w:noWrap w:val="0"/>
            <w:vAlign w:val="center"/>
          </w:tcPr>
          <w:p w14:paraId="1B970A45">
            <w:pPr>
              <w:keepLines/>
              <w:spacing w:line="460" w:lineRule="exact"/>
              <w:jc w:val="center"/>
              <w:rPr>
                <w:rFonts w:hint="eastAsia" w:ascii="宋体" w:hAnsi="宋体" w:eastAsia="宋体" w:cs="宋体"/>
                <w:szCs w:val="21"/>
              </w:rPr>
            </w:pPr>
            <w:r>
              <w:rPr>
                <w:rFonts w:hint="eastAsia" w:ascii="宋体" w:hAnsi="宋体" w:eastAsia="宋体" w:cs="宋体"/>
                <w:szCs w:val="21"/>
              </w:rPr>
              <w:t>领取或购买磋商文件时应提供的资料</w:t>
            </w:r>
          </w:p>
        </w:tc>
        <w:tc>
          <w:tcPr>
            <w:tcW w:w="7224" w:type="dxa"/>
            <w:noWrap w:val="0"/>
            <w:vAlign w:val="center"/>
          </w:tcPr>
          <w:p w14:paraId="4D23ADF5">
            <w:pPr>
              <w:keepLines/>
              <w:adjustRightInd w:val="0"/>
              <w:snapToGrid w:val="0"/>
              <w:spacing w:line="400" w:lineRule="exact"/>
              <w:jc w:val="left"/>
              <w:rPr>
                <w:rFonts w:hint="eastAsia" w:ascii="宋体" w:hAnsi="宋体" w:eastAsia="宋体" w:cs="宋体"/>
                <w:color w:val="0000FF"/>
                <w:szCs w:val="21"/>
              </w:rPr>
            </w:pPr>
            <w:r>
              <w:rPr>
                <w:rFonts w:hint="eastAsia" w:ascii="宋体" w:hAnsi="宋体" w:eastAsia="宋体" w:cs="宋体"/>
                <w:color w:val="0000FF"/>
                <w:szCs w:val="21"/>
              </w:rPr>
              <w:t>(1)磋商通知；</w:t>
            </w:r>
          </w:p>
          <w:p w14:paraId="7D25DEA2">
            <w:pPr>
              <w:keepLines/>
              <w:spacing w:line="460" w:lineRule="exact"/>
              <w:rPr>
                <w:rFonts w:hint="eastAsia" w:ascii="宋体" w:hAnsi="宋体" w:eastAsia="宋体" w:cs="宋体"/>
                <w:szCs w:val="21"/>
              </w:rPr>
            </w:pPr>
            <w:r>
              <w:rPr>
                <w:rFonts w:hint="eastAsia" w:ascii="宋体" w:hAnsi="宋体" w:eastAsia="宋体" w:cs="宋体"/>
                <w:color w:val="0000FF"/>
                <w:szCs w:val="21"/>
              </w:rPr>
              <w:t>(2)携带个人身份证</w:t>
            </w:r>
            <w:r>
              <w:rPr>
                <w:rFonts w:hint="eastAsia" w:ascii="宋体" w:hAnsi="宋体" w:eastAsia="宋体" w:cs="宋体"/>
                <w:color w:val="0000FF"/>
                <w:szCs w:val="21"/>
                <w:lang w:eastAsia="zh-CN"/>
              </w:rPr>
              <w:t>（</w:t>
            </w:r>
            <w:r>
              <w:rPr>
                <w:rFonts w:hint="eastAsia" w:ascii="宋体" w:hAnsi="宋体" w:eastAsia="宋体" w:cs="宋体"/>
                <w:color w:val="0000FF"/>
                <w:szCs w:val="21"/>
                <w:lang w:val="en-US" w:eastAsia="zh-CN"/>
              </w:rPr>
              <w:t>原件与复印件）</w:t>
            </w:r>
            <w:r>
              <w:rPr>
                <w:rFonts w:hint="eastAsia" w:ascii="宋体" w:hAnsi="宋体" w:eastAsia="宋体" w:cs="宋体"/>
                <w:color w:val="0000FF"/>
                <w:szCs w:val="21"/>
              </w:rPr>
              <w:t>、法定代表人身份证明(或者授权委托书并附法定代表人身份证明)、营业执照副本复印件</w:t>
            </w:r>
            <w:r>
              <w:rPr>
                <w:rFonts w:hint="eastAsia" w:ascii="宋体" w:hAnsi="宋体" w:eastAsia="宋体" w:cs="宋体"/>
                <w:color w:val="0000FF"/>
                <w:szCs w:val="21"/>
                <w:lang w:eastAsia="zh-CN"/>
              </w:rPr>
              <w:t>、</w:t>
            </w:r>
            <w:r>
              <w:rPr>
                <w:rFonts w:hint="eastAsia" w:ascii="宋体" w:hAnsi="宋体" w:eastAsia="宋体" w:cs="宋体"/>
                <w:color w:val="0000FF"/>
                <w:szCs w:val="21"/>
                <w:lang w:val="en-US" w:eastAsia="zh-CN"/>
              </w:rPr>
              <w:t>以上均需</w:t>
            </w:r>
            <w:r>
              <w:rPr>
                <w:rFonts w:hint="eastAsia" w:ascii="宋体" w:hAnsi="宋体" w:eastAsia="宋体" w:cs="宋体"/>
                <w:color w:val="0000FF"/>
                <w:szCs w:val="21"/>
              </w:rPr>
              <w:t>加盖公章领取磋商文件。</w:t>
            </w:r>
          </w:p>
        </w:tc>
      </w:tr>
      <w:tr w14:paraId="61215A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3AD86398">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第二章第12.1款</w:t>
            </w:r>
          </w:p>
        </w:tc>
        <w:tc>
          <w:tcPr>
            <w:tcW w:w="1585" w:type="dxa"/>
            <w:noWrap w:val="0"/>
            <w:vAlign w:val="center"/>
          </w:tcPr>
          <w:p w14:paraId="292AF051">
            <w:pPr>
              <w:keepLines/>
              <w:spacing w:line="460" w:lineRule="exact"/>
              <w:jc w:val="center"/>
              <w:rPr>
                <w:rFonts w:hint="eastAsia" w:ascii="宋体" w:hAnsi="宋体" w:eastAsia="宋体" w:cs="宋体"/>
                <w:szCs w:val="21"/>
              </w:rPr>
            </w:pPr>
            <w:r>
              <w:rPr>
                <w:rFonts w:hint="eastAsia" w:ascii="宋体" w:hAnsi="宋体" w:eastAsia="宋体" w:cs="宋体"/>
                <w:szCs w:val="21"/>
              </w:rPr>
              <w:t>提交首次响应文件的截止时间、地点</w:t>
            </w:r>
          </w:p>
        </w:tc>
        <w:tc>
          <w:tcPr>
            <w:tcW w:w="7224" w:type="dxa"/>
            <w:noWrap w:val="0"/>
            <w:vAlign w:val="center"/>
          </w:tcPr>
          <w:p w14:paraId="6E0A4BEE">
            <w:pPr>
              <w:keepLines/>
              <w:spacing w:line="460" w:lineRule="exact"/>
              <w:rPr>
                <w:rFonts w:hint="eastAsia" w:ascii="宋体" w:hAnsi="宋体" w:eastAsia="宋体" w:cs="宋体"/>
                <w:color w:val="0000FF"/>
                <w:szCs w:val="21"/>
                <w:lang w:val="en-US" w:eastAsia="zh-CN"/>
              </w:rPr>
            </w:pPr>
            <w:r>
              <w:rPr>
                <w:rFonts w:hint="eastAsia" w:ascii="宋体" w:hAnsi="宋体" w:eastAsia="宋体" w:cs="宋体"/>
                <w:color w:val="0000FF"/>
                <w:szCs w:val="21"/>
                <w:lang w:val="en-US" w:eastAsia="zh-CN"/>
              </w:rPr>
              <w:t>2026年</w:t>
            </w:r>
            <w:r>
              <w:rPr>
                <w:rFonts w:hint="eastAsia" w:ascii="宋体" w:hAnsi="宋体" w:cs="宋体"/>
                <w:color w:val="0000FF"/>
                <w:szCs w:val="21"/>
                <w:lang w:val="en-US" w:eastAsia="zh-CN"/>
              </w:rPr>
              <w:t>9</w:t>
            </w:r>
            <w:r>
              <w:rPr>
                <w:rFonts w:hint="eastAsia" w:ascii="宋体" w:hAnsi="宋体" w:eastAsia="宋体" w:cs="宋体"/>
                <w:color w:val="0000FF"/>
                <w:szCs w:val="21"/>
                <w:lang w:val="en-US" w:eastAsia="zh-CN"/>
              </w:rPr>
              <w:t>月</w:t>
            </w:r>
            <w:r>
              <w:rPr>
                <w:rFonts w:hint="eastAsia" w:ascii="宋体" w:hAnsi="宋体" w:cs="宋体"/>
                <w:color w:val="0000FF"/>
                <w:szCs w:val="21"/>
                <w:lang w:val="en-US" w:eastAsia="zh-CN"/>
              </w:rPr>
              <w:t>15</w:t>
            </w:r>
            <w:r>
              <w:rPr>
                <w:rFonts w:hint="eastAsia" w:ascii="宋体" w:hAnsi="宋体" w:eastAsia="宋体" w:cs="宋体"/>
                <w:color w:val="0000FF"/>
                <w:szCs w:val="21"/>
                <w:lang w:val="en-US" w:eastAsia="zh-CN"/>
              </w:rPr>
              <w:t>日</w:t>
            </w:r>
            <w:r>
              <w:rPr>
                <w:rFonts w:hint="eastAsia" w:ascii="宋体" w:hAnsi="宋体" w:cs="宋体"/>
                <w:color w:val="0000FF"/>
                <w:szCs w:val="21"/>
                <w:lang w:val="en-US" w:eastAsia="zh-CN"/>
              </w:rPr>
              <w:t xml:space="preserve"> 9</w:t>
            </w:r>
            <w:r>
              <w:rPr>
                <w:rFonts w:hint="eastAsia" w:ascii="宋体" w:hAnsi="宋体" w:eastAsia="宋体" w:cs="宋体"/>
                <w:color w:val="0000FF"/>
                <w:szCs w:val="21"/>
                <w:lang w:val="en-US" w:eastAsia="zh-CN"/>
              </w:rPr>
              <w:t>时</w:t>
            </w:r>
            <w:r>
              <w:rPr>
                <w:rFonts w:hint="eastAsia" w:ascii="宋体" w:hAnsi="宋体" w:cs="宋体"/>
                <w:color w:val="0000FF"/>
                <w:szCs w:val="21"/>
                <w:lang w:val="en-US" w:eastAsia="zh-CN"/>
              </w:rPr>
              <w:t>30</w:t>
            </w:r>
            <w:r>
              <w:rPr>
                <w:rFonts w:hint="eastAsia" w:ascii="宋体" w:hAnsi="宋体" w:eastAsia="宋体" w:cs="宋体"/>
                <w:color w:val="0000FF"/>
                <w:szCs w:val="21"/>
                <w:lang w:val="en-US" w:eastAsia="zh-CN"/>
              </w:rPr>
              <w:t>分(北京时间)</w:t>
            </w:r>
          </w:p>
          <w:p w14:paraId="5D22F73F">
            <w:pPr>
              <w:keepLines/>
              <w:spacing w:line="460" w:lineRule="exact"/>
              <w:rPr>
                <w:rFonts w:hint="eastAsia" w:ascii="宋体" w:hAnsi="宋体" w:eastAsia="宋体" w:cs="宋体"/>
                <w:color w:val="0000FF"/>
                <w:szCs w:val="21"/>
                <w:lang w:val="en-US" w:eastAsia="zh-CN"/>
              </w:rPr>
            </w:pPr>
            <w:r>
              <w:rPr>
                <w:rFonts w:hint="eastAsia" w:ascii="宋体" w:hAnsi="宋体" w:eastAsia="宋体" w:cs="宋体"/>
                <w:color w:val="0000FF"/>
                <w:szCs w:val="21"/>
                <w:lang w:val="en-US" w:eastAsia="zh-CN"/>
              </w:rPr>
              <w:t>地点为：湖南曼晖项目管理有限公司</w:t>
            </w:r>
          </w:p>
          <w:p w14:paraId="4C3A0CF0">
            <w:pPr>
              <w:keepLines/>
              <w:spacing w:line="460" w:lineRule="exact"/>
              <w:rPr>
                <w:rFonts w:hint="eastAsia" w:ascii="宋体" w:hAnsi="宋体" w:eastAsia="宋体" w:cs="宋体"/>
                <w:color w:val="000000"/>
                <w:szCs w:val="21"/>
              </w:rPr>
            </w:pPr>
            <w:r>
              <w:rPr>
                <w:rFonts w:hint="eastAsia" w:ascii="宋体" w:hAnsi="宋体" w:eastAsia="宋体" w:cs="宋体"/>
                <w:color w:val="0000FF"/>
                <w:szCs w:val="21"/>
                <w:lang w:val="en-US" w:eastAsia="zh-CN"/>
              </w:rPr>
              <w:t>（岳阳市岳阳楼区北港路575号湘沪湘城西单元13楼1301室）</w:t>
            </w:r>
          </w:p>
        </w:tc>
      </w:tr>
      <w:tr w14:paraId="15A0E4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0222" w:type="dxa"/>
            <w:gridSpan w:val="3"/>
            <w:noWrap w:val="0"/>
            <w:vAlign w:val="center"/>
          </w:tcPr>
          <w:p w14:paraId="1171681F">
            <w:pPr>
              <w:keepLines/>
              <w:spacing w:line="460" w:lineRule="exact"/>
              <w:jc w:val="left"/>
              <w:rPr>
                <w:rFonts w:hint="eastAsia" w:ascii="宋体" w:hAnsi="宋体" w:eastAsia="宋体" w:cs="宋体"/>
                <w:szCs w:val="21"/>
              </w:rPr>
            </w:pPr>
            <w:r>
              <w:rPr>
                <w:rFonts w:hint="eastAsia" w:ascii="宋体" w:hAnsi="宋体" w:eastAsia="宋体" w:cs="宋体"/>
                <w:b/>
                <w:szCs w:val="21"/>
              </w:rPr>
              <w:t>三、响应文件的编写</w:t>
            </w:r>
          </w:p>
        </w:tc>
      </w:tr>
      <w:tr w14:paraId="582CFE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365FBA61">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第二章第16.4款</w:t>
            </w:r>
          </w:p>
        </w:tc>
        <w:tc>
          <w:tcPr>
            <w:tcW w:w="1585" w:type="dxa"/>
            <w:noWrap w:val="0"/>
            <w:vAlign w:val="center"/>
          </w:tcPr>
          <w:p w14:paraId="62F7E6DE">
            <w:pPr>
              <w:keepLines/>
              <w:spacing w:line="460" w:lineRule="exact"/>
              <w:jc w:val="center"/>
              <w:rPr>
                <w:rFonts w:hint="eastAsia" w:ascii="宋体" w:hAnsi="宋体" w:eastAsia="宋体" w:cs="宋体"/>
                <w:szCs w:val="21"/>
              </w:rPr>
            </w:pPr>
            <w:r>
              <w:rPr>
                <w:rFonts w:hint="eastAsia" w:ascii="宋体" w:hAnsi="宋体" w:eastAsia="宋体" w:cs="宋体"/>
                <w:szCs w:val="21"/>
              </w:rPr>
              <w:t>采购项目预算</w:t>
            </w:r>
          </w:p>
        </w:tc>
        <w:tc>
          <w:tcPr>
            <w:tcW w:w="7224" w:type="dxa"/>
            <w:noWrap w:val="0"/>
            <w:vAlign w:val="center"/>
          </w:tcPr>
          <w:p w14:paraId="058CA4F2">
            <w:pPr>
              <w:keepLines/>
              <w:spacing w:line="360" w:lineRule="auto"/>
              <w:rPr>
                <w:rFonts w:hint="eastAsia" w:ascii="宋体" w:hAnsi="宋体" w:eastAsia="宋体" w:cs="宋体"/>
              </w:rPr>
            </w:pPr>
            <w:r>
              <w:rPr>
                <w:rFonts w:hint="eastAsia" w:ascii="宋体" w:hAnsi="宋体" w:eastAsia="宋体" w:cs="宋体"/>
              </w:rPr>
              <w:t>预算：</w:t>
            </w:r>
            <w:r>
              <w:rPr>
                <w:rFonts w:hint="eastAsia" w:ascii="宋体" w:hAnsi="宋体" w:eastAsia="宋体" w:cs="宋体"/>
                <w:color w:val="0000FF"/>
                <w:lang w:val="en-US" w:eastAsia="zh-CN"/>
              </w:rPr>
              <w:t>1570600.00</w:t>
            </w:r>
            <w:r>
              <w:rPr>
                <w:rFonts w:hint="eastAsia" w:ascii="宋体" w:hAnsi="宋体" w:eastAsia="宋体" w:cs="宋体"/>
                <w:color w:val="0000FF"/>
              </w:rPr>
              <w:t>元</w:t>
            </w:r>
          </w:p>
          <w:p w14:paraId="43D84C57">
            <w:pPr>
              <w:keepLines/>
              <w:spacing w:line="360" w:lineRule="auto"/>
              <w:rPr>
                <w:rFonts w:hint="eastAsia" w:ascii="宋体" w:hAnsi="宋体" w:eastAsia="宋体" w:cs="宋体"/>
              </w:rPr>
            </w:pPr>
            <w:r>
              <w:rPr>
                <w:rFonts w:hint="eastAsia" w:ascii="宋体" w:hAnsi="宋体" w:eastAsia="宋体" w:cs="宋体"/>
              </w:rPr>
              <w:t>最高限价：</w:t>
            </w:r>
            <w:r>
              <w:rPr>
                <w:rFonts w:hint="eastAsia" w:ascii="宋体" w:hAnsi="宋体" w:eastAsia="宋体" w:cs="宋体"/>
                <w:color w:val="0000FF"/>
                <w:lang w:val="en-US" w:eastAsia="zh-CN"/>
              </w:rPr>
              <w:t>1570600.00</w:t>
            </w:r>
            <w:r>
              <w:rPr>
                <w:rFonts w:hint="eastAsia" w:ascii="宋体" w:hAnsi="宋体" w:eastAsia="宋体" w:cs="宋体"/>
              </w:rPr>
              <w:t>元</w:t>
            </w:r>
          </w:p>
          <w:p w14:paraId="2B5DC575">
            <w:pPr>
              <w:pStyle w:val="3"/>
              <w:spacing w:line="360" w:lineRule="auto"/>
              <w:jc w:val="both"/>
              <w:rPr>
                <w:rFonts w:ascii="宋体" w:hAnsi="宋体" w:eastAsia="宋体" w:cs="宋体"/>
                <w:szCs w:val="21"/>
              </w:rPr>
            </w:pPr>
            <w:r>
              <w:rPr>
                <w:rFonts w:hint="eastAsia" w:ascii="宋体" w:hAnsi="宋体" w:eastAsia="宋体" w:cs="宋体"/>
                <w:color w:val="0000FF"/>
                <w:szCs w:val="21"/>
              </w:rPr>
              <w:t>投标报价不能超过最高限价，否则作无效投标处理</w:t>
            </w:r>
          </w:p>
        </w:tc>
      </w:tr>
      <w:tr w14:paraId="47199B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67D7CA69">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第二章第17.3款</w:t>
            </w:r>
          </w:p>
        </w:tc>
        <w:tc>
          <w:tcPr>
            <w:tcW w:w="1585" w:type="dxa"/>
            <w:noWrap w:val="0"/>
            <w:vAlign w:val="center"/>
          </w:tcPr>
          <w:p w14:paraId="538A7855">
            <w:pPr>
              <w:keepLines/>
              <w:spacing w:line="460" w:lineRule="exact"/>
              <w:jc w:val="center"/>
              <w:rPr>
                <w:rFonts w:hint="eastAsia" w:ascii="宋体" w:hAnsi="宋体" w:eastAsia="宋体" w:cs="宋体"/>
                <w:szCs w:val="21"/>
              </w:rPr>
            </w:pPr>
            <w:r>
              <w:rPr>
                <w:rFonts w:hint="eastAsia" w:ascii="宋体" w:hAnsi="宋体" w:eastAsia="宋体" w:cs="宋体"/>
                <w:szCs w:val="21"/>
              </w:rPr>
              <w:t>非制造商的证明文件</w:t>
            </w:r>
          </w:p>
        </w:tc>
        <w:tc>
          <w:tcPr>
            <w:tcW w:w="7224" w:type="dxa"/>
            <w:noWrap w:val="0"/>
            <w:vAlign w:val="center"/>
          </w:tcPr>
          <w:p w14:paraId="25154144">
            <w:pPr>
              <w:keepLines/>
              <w:spacing w:line="460" w:lineRule="exact"/>
              <w:rPr>
                <w:rFonts w:hint="eastAsia" w:ascii="宋体" w:hAnsi="宋体" w:eastAsia="宋体" w:cs="宋体"/>
                <w:color w:val="0000FF"/>
                <w:szCs w:val="21"/>
              </w:rPr>
            </w:pPr>
            <w:r>
              <w:rPr>
                <w:rFonts w:hint="eastAsia" w:ascii="宋体" w:hAnsi="宋体" w:eastAsia="宋体" w:cs="宋体"/>
                <w:color w:val="0000FF"/>
                <w:szCs w:val="21"/>
              </w:rPr>
              <w:fldChar w:fldCharType="begin"/>
            </w:r>
            <w:r>
              <w:rPr>
                <w:rFonts w:hint="eastAsia" w:ascii="宋体" w:hAnsi="宋体" w:eastAsia="宋体" w:cs="宋体"/>
                <w:color w:val="0000FF"/>
                <w:szCs w:val="21"/>
              </w:rPr>
              <w:instrText xml:space="preserve"> eq \o\ac(□,√,√)</w:instrText>
            </w:r>
            <w:r>
              <w:rPr>
                <w:rFonts w:hint="eastAsia" w:ascii="宋体" w:hAnsi="宋体" w:eastAsia="宋体" w:cs="宋体"/>
                <w:color w:val="0000FF"/>
                <w:szCs w:val="21"/>
              </w:rPr>
              <w:fldChar w:fldCharType="end"/>
            </w:r>
            <w:r>
              <w:rPr>
                <w:rFonts w:hint="eastAsia" w:ascii="宋体" w:hAnsi="宋体" w:eastAsia="宋体" w:cs="宋体"/>
                <w:color w:val="0000FF"/>
                <w:szCs w:val="21"/>
              </w:rPr>
              <w:t xml:space="preserve"> 不要求提供</w:t>
            </w:r>
          </w:p>
          <w:p w14:paraId="2C65DA7F">
            <w:pPr>
              <w:keepLines/>
              <w:spacing w:line="460" w:lineRule="exact"/>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 xml:space="preserve"> 要求提供：（证明文件复印件须加盖供应商单位公章，否则视为无效响应。）</w:t>
            </w:r>
          </w:p>
          <w:p w14:paraId="1F3C6526">
            <w:pPr>
              <w:keepLines/>
              <w:spacing w:line="460" w:lineRule="exact"/>
              <w:rPr>
                <w:rFonts w:hint="eastAsia" w:ascii="宋体" w:hAnsi="宋体" w:eastAsia="宋体" w:cs="宋体"/>
                <w:szCs w:val="21"/>
              </w:rPr>
            </w:pPr>
            <w:r>
              <w:rPr>
                <w:rFonts w:hint="eastAsia" w:ascii="宋体" w:hAnsi="宋体" w:eastAsia="宋体" w:cs="宋体"/>
                <w:szCs w:val="21"/>
              </w:rPr>
              <w:t>经销、或代理投标货物、或为投标货物提供售后服务的证明文件。</w:t>
            </w:r>
          </w:p>
        </w:tc>
      </w:tr>
      <w:tr w14:paraId="1DCB65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421F4E52">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第二章第18.1款</w:t>
            </w:r>
          </w:p>
        </w:tc>
        <w:tc>
          <w:tcPr>
            <w:tcW w:w="1585" w:type="dxa"/>
            <w:noWrap w:val="0"/>
            <w:vAlign w:val="center"/>
          </w:tcPr>
          <w:p w14:paraId="668B472E">
            <w:pPr>
              <w:keepLines/>
              <w:spacing w:line="460" w:lineRule="exact"/>
              <w:jc w:val="center"/>
              <w:rPr>
                <w:rFonts w:hint="eastAsia" w:ascii="宋体" w:hAnsi="宋体" w:eastAsia="宋体" w:cs="宋体"/>
                <w:color w:val="000000"/>
                <w:szCs w:val="21"/>
              </w:rPr>
            </w:pPr>
            <w:r>
              <w:rPr>
                <w:rFonts w:hint="eastAsia" w:ascii="宋体" w:hAnsi="宋体" w:eastAsia="宋体" w:cs="宋体"/>
                <w:szCs w:val="21"/>
              </w:rPr>
              <w:t>样品提供及样品提交的时间、地点</w:t>
            </w:r>
          </w:p>
        </w:tc>
        <w:tc>
          <w:tcPr>
            <w:tcW w:w="7224" w:type="dxa"/>
            <w:noWrap w:val="0"/>
            <w:vAlign w:val="center"/>
          </w:tcPr>
          <w:p w14:paraId="4EC86303">
            <w:pPr>
              <w:keepLines/>
              <w:spacing w:line="460" w:lineRule="exact"/>
              <w:rPr>
                <w:rFonts w:hint="eastAsia" w:ascii="宋体" w:hAnsi="宋体" w:eastAsia="宋体" w:cs="宋体"/>
                <w:color w:val="0000FF"/>
                <w:szCs w:val="21"/>
              </w:rPr>
            </w:pPr>
            <w:r>
              <w:rPr>
                <w:rFonts w:hint="eastAsia" w:ascii="宋体" w:hAnsi="宋体" w:eastAsia="宋体" w:cs="宋体"/>
                <w:color w:val="0000FF"/>
                <w:szCs w:val="21"/>
              </w:rPr>
              <w:fldChar w:fldCharType="begin"/>
            </w:r>
            <w:r>
              <w:rPr>
                <w:rFonts w:hint="eastAsia" w:ascii="宋体" w:hAnsi="宋体" w:eastAsia="宋体" w:cs="宋体"/>
                <w:color w:val="0000FF"/>
                <w:szCs w:val="21"/>
              </w:rPr>
              <w:instrText xml:space="preserve"> eq \o\ac(□,√)</w:instrText>
            </w:r>
            <w:r>
              <w:rPr>
                <w:rFonts w:hint="eastAsia" w:ascii="宋体" w:hAnsi="宋体" w:eastAsia="宋体" w:cs="宋体"/>
                <w:color w:val="0000FF"/>
                <w:szCs w:val="21"/>
              </w:rPr>
              <w:fldChar w:fldCharType="end"/>
            </w:r>
            <w:r>
              <w:rPr>
                <w:rFonts w:hint="eastAsia" w:ascii="宋体" w:hAnsi="宋体" w:eastAsia="宋体" w:cs="宋体"/>
                <w:color w:val="0000FF"/>
                <w:szCs w:val="21"/>
              </w:rPr>
              <w:t xml:space="preserve"> 不要求提供</w:t>
            </w:r>
          </w:p>
          <w:p w14:paraId="1F40836C">
            <w:pPr>
              <w:keepLines/>
              <w:spacing w:line="460" w:lineRule="exact"/>
              <w:rPr>
                <w:rFonts w:hint="eastAsia" w:ascii="宋体" w:hAnsi="宋体" w:eastAsia="宋体" w:cs="宋体"/>
                <w:szCs w:val="21"/>
              </w:rPr>
            </w:pPr>
            <w:r>
              <w:rPr>
                <w:rFonts w:hint="eastAsia" w:ascii="宋体" w:hAnsi="宋体" w:eastAsia="宋体" w:cs="宋体"/>
                <w:szCs w:val="21"/>
              </w:rPr>
              <w:t>□ 要求提供</w:t>
            </w:r>
          </w:p>
        </w:tc>
      </w:tr>
      <w:tr w14:paraId="503836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338DC4CF">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第二章第19.1款</w:t>
            </w:r>
          </w:p>
        </w:tc>
        <w:tc>
          <w:tcPr>
            <w:tcW w:w="1585" w:type="dxa"/>
            <w:noWrap w:val="0"/>
            <w:vAlign w:val="center"/>
          </w:tcPr>
          <w:p w14:paraId="5A204805">
            <w:pPr>
              <w:keepLines/>
              <w:spacing w:line="460" w:lineRule="exact"/>
              <w:jc w:val="center"/>
              <w:rPr>
                <w:rFonts w:hint="eastAsia" w:ascii="宋体" w:hAnsi="宋体" w:eastAsia="宋体" w:cs="宋体"/>
                <w:szCs w:val="21"/>
              </w:rPr>
            </w:pPr>
            <w:r>
              <w:rPr>
                <w:rFonts w:hint="eastAsia" w:ascii="宋体" w:hAnsi="宋体" w:eastAsia="宋体" w:cs="宋体"/>
                <w:szCs w:val="21"/>
              </w:rPr>
              <w:t>磋商保证金</w:t>
            </w:r>
          </w:p>
        </w:tc>
        <w:tc>
          <w:tcPr>
            <w:tcW w:w="7224" w:type="dxa"/>
            <w:noWrap w:val="0"/>
            <w:vAlign w:val="center"/>
          </w:tcPr>
          <w:p w14:paraId="73B84561">
            <w:pPr>
              <w:keepLines/>
              <w:spacing w:line="460" w:lineRule="exact"/>
              <w:rPr>
                <w:rFonts w:hint="eastAsia" w:ascii="宋体" w:hAnsi="宋体" w:eastAsia="宋体" w:cs="宋体"/>
                <w:color w:val="0000FF"/>
                <w:szCs w:val="21"/>
              </w:rPr>
            </w:pPr>
            <w:r>
              <w:rPr>
                <w:rFonts w:hint="eastAsia" w:ascii="宋体" w:hAnsi="宋体" w:eastAsia="宋体" w:cs="宋体"/>
                <w:color w:val="0000FF"/>
                <w:szCs w:val="21"/>
              </w:rPr>
              <w:fldChar w:fldCharType="begin"/>
            </w:r>
            <w:r>
              <w:rPr>
                <w:rFonts w:hint="eastAsia" w:ascii="宋体" w:hAnsi="宋体" w:eastAsia="宋体" w:cs="宋体"/>
                <w:color w:val="0000FF"/>
                <w:szCs w:val="21"/>
              </w:rPr>
              <w:instrText xml:space="preserve"> eq \o\ac(□,√)</w:instrText>
            </w:r>
            <w:r>
              <w:rPr>
                <w:rFonts w:hint="eastAsia" w:ascii="宋体" w:hAnsi="宋体" w:eastAsia="宋体" w:cs="宋体"/>
                <w:color w:val="0000FF"/>
                <w:szCs w:val="21"/>
              </w:rPr>
              <w:fldChar w:fldCharType="end"/>
            </w:r>
            <w:r>
              <w:rPr>
                <w:rFonts w:hint="eastAsia" w:ascii="宋体" w:hAnsi="宋体" w:eastAsia="宋体" w:cs="宋体"/>
                <w:color w:val="0000FF"/>
                <w:szCs w:val="21"/>
              </w:rPr>
              <w:t>不要求提供</w:t>
            </w:r>
          </w:p>
          <w:p w14:paraId="549E4E4E">
            <w:pPr>
              <w:keepLines/>
              <w:spacing w:line="460" w:lineRule="exact"/>
              <w:rPr>
                <w:rFonts w:hint="eastAsia" w:ascii="宋体" w:hAnsi="宋体" w:eastAsia="宋体" w:cs="宋体"/>
                <w:szCs w:val="21"/>
              </w:rPr>
            </w:pPr>
            <w:r>
              <w:rPr>
                <w:rFonts w:hint="eastAsia" w:ascii="宋体" w:hAnsi="宋体" w:eastAsia="宋体" w:cs="宋体"/>
                <w:szCs w:val="21"/>
              </w:rPr>
              <w:fldChar w:fldCharType="begin"/>
            </w:r>
            <w:r>
              <w:rPr>
                <w:rFonts w:hint="eastAsia" w:ascii="宋体" w:hAnsi="宋体" w:eastAsia="宋体" w:cs="宋体"/>
                <w:szCs w:val="21"/>
              </w:rPr>
              <w:instrText xml:space="preserve"> eq \o\ac(□)</w:instrText>
            </w:r>
            <w:r>
              <w:rPr>
                <w:rFonts w:hint="eastAsia" w:ascii="宋体" w:hAnsi="宋体" w:eastAsia="宋体" w:cs="宋体"/>
                <w:szCs w:val="21"/>
              </w:rPr>
              <w:fldChar w:fldCharType="end"/>
            </w:r>
            <w:r>
              <w:rPr>
                <w:rFonts w:hint="eastAsia" w:ascii="宋体" w:hAnsi="宋体" w:eastAsia="宋体" w:cs="宋体"/>
                <w:szCs w:val="21"/>
              </w:rPr>
              <w:t xml:space="preserve"> 要求提供</w:t>
            </w:r>
          </w:p>
        </w:tc>
      </w:tr>
      <w:tr w14:paraId="4E60D9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1B9430A7">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第二章第20.1款</w:t>
            </w:r>
          </w:p>
        </w:tc>
        <w:tc>
          <w:tcPr>
            <w:tcW w:w="1585" w:type="dxa"/>
            <w:noWrap w:val="0"/>
            <w:vAlign w:val="center"/>
          </w:tcPr>
          <w:p w14:paraId="51350BA1">
            <w:pPr>
              <w:keepLines/>
              <w:spacing w:line="460" w:lineRule="exact"/>
              <w:rPr>
                <w:rFonts w:hint="eastAsia" w:ascii="宋体" w:hAnsi="宋体" w:eastAsia="宋体" w:cs="宋体"/>
                <w:bCs/>
                <w:szCs w:val="21"/>
              </w:rPr>
            </w:pPr>
            <w:r>
              <w:rPr>
                <w:rFonts w:hint="eastAsia" w:ascii="宋体" w:hAnsi="宋体" w:eastAsia="宋体" w:cs="宋体"/>
                <w:bCs/>
                <w:szCs w:val="21"/>
              </w:rPr>
              <w:t>响应文件有效期</w:t>
            </w:r>
          </w:p>
        </w:tc>
        <w:tc>
          <w:tcPr>
            <w:tcW w:w="7224" w:type="dxa"/>
            <w:noWrap w:val="0"/>
            <w:vAlign w:val="center"/>
          </w:tcPr>
          <w:p w14:paraId="61C239B3">
            <w:pPr>
              <w:keepLines/>
              <w:spacing w:line="460" w:lineRule="exact"/>
              <w:rPr>
                <w:rFonts w:hint="eastAsia" w:ascii="宋体" w:hAnsi="宋体" w:eastAsia="宋体" w:cs="宋体"/>
                <w:bCs/>
                <w:szCs w:val="21"/>
              </w:rPr>
            </w:pPr>
            <w:r>
              <w:rPr>
                <w:rFonts w:hint="eastAsia" w:ascii="宋体" w:hAnsi="宋体" w:eastAsia="宋体" w:cs="宋体"/>
                <w:color w:val="0000FF"/>
                <w:szCs w:val="21"/>
                <w:u w:val="single"/>
              </w:rPr>
              <w:t xml:space="preserve"> 90 </w:t>
            </w:r>
            <w:r>
              <w:rPr>
                <w:rFonts w:hint="eastAsia" w:ascii="宋体" w:hAnsi="宋体" w:eastAsia="宋体" w:cs="宋体"/>
                <w:color w:val="0000FF"/>
                <w:szCs w:val="21"/>
              </w:rPr>
              <w:t>日（日历日）</w:t>
            </w:r>
          </w:p>
        </w:tc>
      </w:tr>
      <w:tr w14:paraId="4F5EF7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3E99B97A">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第二章第21.1款</w:t>
            </w:r>
          </w:p>
        </w:tc>
        <w:tc>
          <w:tcPr>
            <w:tcW w:w="1585" w:type="dxa"/>
            <w:noWrap w:val="0"/>
            <w:vAlign w:val="center"/>
          </w:tcPr>
          <w:p w14:paraId="022ED1ED">
            <w:pPr>
              <w:keepLines/>
              <w:numPr>
                <w:ilvl w:val="0"/>
                <w:numId w:val="2"/>
              </w:numPr>
              <w:spacing w:line="460" w:lineRule="exact"/>
              <w:rPr>
                <w:rFonts w:hint="eastAsia" w:ascii="宋体" w:hAnsi="宋体" w:eastAsia="宋体" w:cs="宋体"/>
                <w:szCs w:val="21"/>
              </w:rPr>
            </w:pPr>
            <w:r>
              <w:rPr>
                <w:rFonts w:hint="eastAsia" w:ascii="宋体" w:hAnsi="宋体" w:eastAsia="宋体" w:cs="宋体"/>
                <w:bCs/>
                <w:szCs w:val="21"/>
              </w:rPr>
              <w:t>响应</w:t>
            </w:r>
            <w:r>
              <w:rPr>
                <w:rFonts w:hint="eastAsia" w:ascii="宋体" w:hAnsi="宋体" w:eastAsia="宋体" w:cs="宋体"/>
                <w:szCs w:val="21"/>
              </w:rPr>
              <w:t>文件份数</w:t>
            </w:r>
          </w:p>
          <w:p w14:paraId="57A928E7">
            <w:pPr>
              <w:keepLines/>
              <w:numPr>
                <w:ilvl w:val="0"/>
                <w:numId w:val="2"/>
              </w:numPr>
              <w:spacing w:line="460" w:lineRule="exact"/>
              <w:rPr>
                <w:rFonts w:hint="eastAsia" w:ascii="宋体" w:hAnsi="宋体" w:eastAsia="宋体" w:cs="宋体"/>
                <w:szCs w:val="21"/>
              </w:rPr>
            </w:pPr>
            <w:r>
              <w:rPr>
                <w:rFonts w:hint="eastAsia" w:ascii="宋体" w:hAnsi="宋体" w:eastAsia="宋体" w:cs="宋体"/>
                <w:szCs w:val="21"/>
                <w:lang w:eastAsia="zh-CN"/>
              </w:rPr>
              <w:t>响应文件的签署</w:t>
            </w:r>
          </w:p>
          <w:p w14:paraId="5F227AD3">
            <w:pPr>
              <w:keepLines/>
              <w:numPr>
                <w:ilvl w:val="0"/>
                <w:numId w:val="2"/>
              </w:numPr>
              <w:spacing w:line="460" w:lineRule="exact"/>
              <w:rPr>
                <w:rFonts w:hint="eastAsia" w:ascii="宋体" w:hAnsi="宋体" w:eastAsia="宋体" w:cs="宋体"/>
                <w:szCs w:val="21"/>
              </w:rPr>
            </w:pPr>
            <w:r>
              <w:rPr>
                <w:rFonts w:hint="eastAsia" w:ascii="宋体" w:hAnsi="宋体" w:eastAsia="宋体" w:cs="宋体"/>
                <w:color w:val="auto"/>
                <w:szCs w:val="21"/>
                <w:u w:val="single"/>
              </w:rPr>
              <w:t>响应文件的装订</w:t>
            </w:r>
          </w:p>
        </w:tc>
        <w:tc>
          <w:tcPr>
            <w:tcW w:w="7224" w:type="dxa"/>
            <w:noWrap w:val="0"/>
            <w:vAlign w:val="center"/>
          </w:tcPr>
          <w:p w14:paraId="586E21F5">
            <w:pPr>
              <w:keepLines/>
              <w:spacing w:line="460" w:lineRule="exact"/>
              <w:rPr>
                <w:rFonts w:hint="eastAsia" w:ascii="宋体" w:hAnsi="宋体" w:eastAsia="宋体" w:cs="宋体"/>
                <w:color w:val="0000FF"/>
                <w:szCs w:val="21"/>
                <w:u w:val="single"/>
              </w:rPr>
            </w:pPr>
            <w:r>
              <w:rPr>
                <w:rFonts w:hint="eastAsia" w:ascii="宋体" w:hAnsi="宋体" w:eastAsia="宋体" w:cs="宋体"/>
                <w:color w:val="0000FF"/>
                <w:szCs w:val="21"/>
                <w:u w:val="single"/>
                <w:lang w:eastAsia="zh-CN"/>
              </w:rPr>
              <w:t>（</w:t>
            </w:r>
            <w:r>
              <w:rPr>
                <w:rFonts w:hint="eastAsia" w:ascii="宋体" w:hAnsi="宋体" w:eastAsia="宋体" w:cs="宋体"/>
                <w:color w:val="0000FF"/>
                <w:szCs w:val="21"/>
                <w:u w:val="single"/>
                <w:lang w:val="en-US" w:eastAsia="zh-CN"/>
              </w:rPr>
              <w:t>1</w:t>
            </w:r>
            <w:r>
              <w:rPr>
                <w:rFonts w:hint="eastAsia" w:ascii="宋体" w:hAnsi="宋体" w:eastAsia="宋体" w:cs="宋体"/>
                <w:color w:val="0000FF"/>
                <w:szCs w:val="21"/>
                <w:u w:val="single"/>
                <w:lang w:eastAsia="zh-CN"/>
              </w:rPr>
              <w:t>）</w:t>
            </w:r>
            <w:r>
              <w:rPr>
                <w:rFonts w:hint="eastAsia" w:ascii="宋体" w:hAnsi="宋体" w:eastAsia="宋体" w:cs="宋体"/>
                <w:color w:val="0000FF"/>
                <w:szCs w:val="21"/>
                <w:u w:val="single"/>
              </w:rPr>
              <w:t>响应文件</w:t>
            </w:r>
            <w:r>
              <w:rPr>
                <w:rFonts w:hint="eastAsia" w:ascii="宋体" w:hAnsi="宋体" w:eastAsia="宋体" w:cs="宋体"/>
                <w:color w:val="0000FF"/>
                <w:szCs w:val="21"/>
                <w:u w:val="single"/>
                <w:lang w:eastAsia="zh-CN"/>
              </w:rPr>
              <w:t>的</w:t>
            </w:r>
            <w:r>
              <w:rPr>
                <w:rFonts w:hint="eastAsia" w:ascii="宋体" w:hAnsi="宋体" w:eastAsia="宋体" w:cs="宋体"/>
                <w:color w:val="0000FF"/>
                <w:szCs w:val="21"/>
                <w:u w:val="single"/>
              </w:rPr>
              <w:t>份数：正本一份，副本</w:t>
            </w:r>
            <w:r>
              <w:rPr>
                <w:rFonts w:hint="eastAsia" w:ascii="宋体" w:hAnsi="宋体" w:cs="宋体"/>
                <w:color w:val="0000FF"/>
                <w:szCs w:val="21"/>
                <w:u w:val="single"/>
                <w:lang w:val="en-US" w:eastAsia="zh-CN"/>
              </w:rPr>
              <w:t>贰</w:t>
            </w:r>
            <w:r>
              <w:rPr>
                <w:rFonts w:hint="eastAsia" w:ascii="宋体" w:hAnsi="宋体" w:eastAsia="宋体" w:cs="宋体"/>
                <w:color w:val="0000FF"/>
                <w:szCs w:val="21"/>
                <w:u w:val="single"/>
              </w:rPr>
              <w:t>份，共</w:t>
            </w:r>
            <w:r>
              <w:rPr>
                <w:rFonts w:hint="eastAsia" w:ascii="宋体" w:hAnsi="宋体" w:cs="宋体"/>
                <w:color w:val="0000FF"/>
                <w:szCs w:val="21"/>
                <w:u w:val="single"/>
                <w:lang w:val="en-US" w:eastAsia="zh-CN"/>
              </w:rPr>
              <w:t>叁</w:t>
            </w:r>
            <w:r>
              <w:rPr>
                <w:rFonts w:hint="eastAsia" w:ascii="宋体" w:hAnsi="宋体" w:eastAsia="宋体" w:cs="宋体"/>
                <w:color w:val="0000FF"/>
                <w:szCs w:val="21"/>
                <w:u w:val="single"/>
              </w:rPr>
              <w:t>份。并在响应文件封面上明确写明“正本”或“副本”，正本和副本内容如不一致，以正本为准。</w:t>
            </w:r>
            <w:r>
              <w:rPr>
                <w:rFonts w:hint="eastAsia" w:ascii="宋体" w:hAnsi="宋体" w:cs="宋体"/>
                <w:color w:val="0000FF"/>
                <w:szCs w:val="21"/>
                <w:u w:val="single"/>
                <w:lang w:eastAsia="zh-CN"/>
              </w:rPr>
              <w:t>（</w:t>
            </w:r>
            <w:r>
              <w:rPr>
                <w:rFonts w:hint="eastAsia" w:ascii="宋体" w:hAnsi="宋体" w:eastAsia="宋体" w:cs="宋体"/>
                <w:color w:val="0000FF"/>
                <w:szCs w:val="21"/>
                <w:u w:val="single"/>
              </w:rPr>
              <w:t>电子版一份，须是正本盖章扫描件</w:t>
            </w:r>
            <w:r>
              <w:rPr>
                <w:rFonts w:hint="eastAsia" w:ascii="宋体" w:hAnsi="宋体" w:cs="宋体"/>
                <w:color w:val="0000FF"/>
                <w:szCs w:val="21"/>
                <w:u w:val="single"/>
                <w:lang w:eastAsia="zh-CN"/>
              </w:rPr>
              <w:t>，</w:t>
            </w:r>
            <w:r>
              <w:rPr>
                <w:rFonts w:hint="eastAsia" w:ascii="宋体" w:hAnsi="宋体" w:cs="宋体"/>
                <w:color w:val="0000FF"/>
                <w:szCs w:val="21"/>
                <w:u w:val="single"/>
                <w:lang w:val="en-US" w:eastAsia="zh-CN"/>
              </w:rPr>
              <w:t>容量大小不超过200M)</w:t>
            </w:r>
            <w:r>
              <w:rPr>
                <w:rFonts w:hint="eastAsia" w:ascii="宋体" w:hAnsi="宋体" w:eastAsia="宋体" w:cs="宋体"/>
                <w:color w:val="0000FF"/>
                <w:szCs w:val="21"/>
                <w:u w:val="single"/>
              </w:rPr>
              <w:t>。</w:t>
            </w:r>
          </w:p>
          <w:p w14:paraId="0B0B7AA9">
            <w:pPr>
              <w:keepLines/>
              <w:spacing w:line="460" w:lineRule="exact"/>
              <w:rPr>
                <w:rFonts w:hint="eastAsia" w:ascii="宋体" w:hAnsi="宋体" w:eastAsia="宋体" w:cs="宋体"/>
                <w:color w:val="0000FF"/>
                <w:szCs w:val="21"/>
                <w:u w:val="single"/>
              </w:rPr>
            </w:pPr>
            <w:r>
              <w:rPr>
                <w:rFonts w:hint="eastAsia" w:ascii="宋体" w:hAnsi="宋体" w:eastAsia="宋体" w:cs="宋体"/>
                <w:color w:val="0000FF"/>
                <w:szCs w:val="21"/>
                <w:u w:val="single"/>
                <w:lang w:eastAsia="zh-CN"/>
              </w:rPr>
              <w:t>（</w:t>
            </w:r>
            <w:r>
              <w:rPr>
                <w:rFonts w:hint="eastAsia" w:ascii="宋体" w:hAnsi="宋体" w:eastAsia="宋体" w:cs="宋体"/>
                <w:color w:val="0000FF"/>
                <w:szCs w:val="21"/>
                <w:u w:val="single"/>
                <w:lang w:val="en-US" w:eastAsia="zh-CN"/>
              </w:rPr>
              <w:t>2</w:t>
            </w:r>
            <w:r>
              <w:rPr>
                <w:rFonts w:hint="eastAsia" w:ascii="宋体" w:hAnsi="宋体" w:eastAsia="宋体" w:cs="宋体"/>
                <w:color w:val="0000FF"/>
                <w:szCs w:val="21"/>
                <w:u w:val="single"/>
                <w:lang w:eastAsia="zh-CN"/>
              </w:rPr>
              <w:t>）</w:t>
            </w:r>
            <w:r>
              <w:rPr>
                <w:rFonts w:hint="eastAsia" w:ascii="宋体" w:hAnsi="宋体" w:eastAsia="宋体" w:cs="宋体"/>
                <w:color w:val="0000FF"/>
                <w:szCs w:val="21"/>
                <w:u w:val="single"/>
              </w:rPr>
              <w:t>响应文件的签署：1. 磋商文件第五章“磋商文件格式”规定签署处，响应文件对应处必须由供应商的法定代表人或其委托代理人签字和加盖单位公章。加盖的供应商单位章名称须与供应商营业执照、资质证书上注明的单位名称一致。签字须手写体，不得用签字章代替。</w:t>
            </w:r>
          </w:p>
          <w:p w14:paraId="49028623">
            <w:pPr>
              <w:keepLines/>
              <w:spacing w:line="460" w:lineRule="exact"/>
              <w:rPr>
                <w:rFonts w:hint="eastAsia" w:ascii="宋体" w:hAnsi="宋体" w:eastAsia="宋体" w:cs="宋体"/>
                <w:color w:val="0000FF"/>
                <w:szCs w:val="21"/>
                <w:u w:val="single"/>
              </w:rPr>
            </w:pPr>
            <w:r>
              <w:rPr>
                <w:rFonts w:hint="eastAsia" w:ascii="宋体" w:hAnsi="宋体" w:eastAsia="宋体" w:cs="宋体"/>
                <w:color w:val="0000FF"/>
                <w:szCs w:val="21"/>
                <w:u w:val="single"/>
              </w:rPr>
              <w:t>2.响应文件正本必须本人亲笔签字，盖章必须为原章，副本可用正本复印。</w:t>
            </w:r>
          </w:p>
          <w:p w14:paraId="5FE33FEF">
            <w:pPr>
              <w:keepLines/>
              <w:spacing w:line="460" w:lineRule="exact"/>
              <w:rPr>
                <w:rFonts w:hint="eastAsia" w:ascii="宋体" w:hAnsi="宋体" w:eastAsia="宋体" w:cs="宋体"/>
                <w:szCs w:val="21"/>
                <w:u w:val="single"/>
              </w:rPr>
            </w:pPr>
            <w:r>
              <w:rPr>
                <w:rFonts w:hint="eastAsia" w:ascii="宋体" w:hAnsi="宋体" w:eastAsia="宋体" w:cs="宋体"/>
                <w:color w:val="0000FF"/>
                <w:szCs w:val="21"/>
                <w:u w:val="single"/>
                <w:lang w:eastAsia="zh-CN"/>
              </w:rPr>
              <w:t>（</w:t>
            </w:r>
            <w:r>
              <w:rPr>
                <w:rFonts w:hint="eastAsia" w:ascii="宋体" w:hAnsi="宋体" w:eastAsia="宋体" w:cs="宋体"/>
                <w:color w:val="0000FF"/>
                <w:szCs w:val="21"/>
                <w:u w:val="single"/>
                <w:lang w:val="en-US" w:eastAsia="zh-CN"/>
              </w:rPr>
              <w:t>3</w:t>
            </w:r>
            <w:r>
              <w:rPr>
                <w:rFonts w:hint="eastAsia" w:ascii="宋体" w:hAnsi="宋体" w:eastAsia="宋体" w:cs="宋体"/>
                <w:color w:val="0000FF"/>
                <w:szCs w:val="21"/>
                <w:u w:val="single"/>
                <w:lang w:eastAsia="zh-CN"/>
              </w:rPr>
              <w:t>）</w:t>
            </w:r>
            <w:r>
              <w:rPr>
                <w:rFonts w:hint="eastAsia" w:ascii="宋体" w:hAnsi="宋体" w:eastAsia="宋体" w:cs="宋体"/>
                <w:color w:val="0000FF"/>
                <w:szCs w:val="21"/>
                <w:u w:val="single"/>
              </w:rPr>
              <w:t>响应文件的装订：采用胶装方式装订，装订应牢固、不易拆散和换页，不得采用活页装订，提倡双面打印。</w:t>
            </w:r>
          </w:p>
        </w:tc>
      </w:tr>
      <w:tr w14:paraId="75D83D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0222" w:type="dxa"/>
            <w:gridSpan w:val="3"/>
            <w:noWrap w:val="0"/>
            <w:vAlign w:val="center"/>
          </w:tcPr>
          <w:p w14:paraId="6BFEA48E">
            <w:pPr>
              <w:keepLines/>
              <w:spacing w:line="460" w:lineRule="exact"/>
              <w:jc w:val="left"/>
              <w:rPr>
                <w:rFonts w:hint="eastAsia" w:ascii="宋体" w:hAnsi="宋体" w:eastAsia="宋体" w:cs="宋体"/>
                <w:b/>
                <w:bCs/>
                <w:szCs w:val="21"/>
              </w:rPr>
            </w:pPr>
            <w:r>
              <w:rPr>
                <w:rFonts w:hint="eastAsia" w:ascii="宋体" w:hAnsi="宋体" w:eastAsia="宋体" w:cs="宋体"/>
                <w:b/>
                <w:szCs w:val="21"/>
              </w:rPr>
              <w:t>四、响应文件的递交</w:t>
            </w:r>
          </w:p>
        </w:tc>
      </w:tr>
      <w:tr w14:paraId="5FBF05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073D73AE">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第二章第22.2款</w:t>
            </w:r>
          </w:p>
        </w:tc>
        <w:tc>
          <w:tcPr>
            <w:tcW w:w="1585" w:type="dxa"/>
            <w:noWrap w:val="0"/>
            <w:vAlign w:val="center"/>
          </w:tcPr>
          <w:p w14:paraId="383E937E">
            <w:pPr>
              <w:keepLines/>
              <w:spacing w:line="460" w:lineRule="exact"/>
              <w:jc w:val="center"/>
              <w:rPr>
                <w:rFonts w:hint="eastAsia" w:ascii="宋体" w:hAnsi="宋体" w:eastAsia="宋体" w:cs="宋体"/>
                <w:szCs w:val="21"/>
              </w:rPr>
            </w:pPr>
            <w:r>
              <w:rPr>
                <w:rFonts w:hint="eastAsia" w:ascii="宋体" w:hAnsi="宋体" w:eastAsia="宋体" w:cs="宋体"/>
                <w:szCs w:val="21"/>
              </w:rPr>
              <w:t>封套上应载明的信息</w:t>
            </w:r>
          </w:p>
        </w:tc>
        <w:tc>
          <w:tcPr>
            <w:tcW w:w="7224" w:type="dxa"/>
            <w:noWrap w:val="0"/>
            <w:vAlign w:val="center"/>
          </w:tcPr>
          <w:p w14:paraId="4815AA53">
            <w:pPr>
              <w:keepLines/>
              <w:spacing w:line="460" w:lineRule="exact"/>
              <w:rPr>
                <w:rFonts w:hint="eastAsia" w:ascii="宋体" w:hAnsi="宋体" w:eastAsia="宋体" w:cs="宋体"/>
                <w:szCs w:val="21"/>
              </w:rPr>
            </w:pPr>
            <w:r>
              <w:rPr>
                <w:rFonts w:hint="eastAsia" w:ascii="宋体" w:hAnsi="宋体" w:eastAsia="宋体" w:cs="宋体"/>
                <w:szCs w:val="21"/>
                <w:u w:val="single"/>
              </w:rPr>
              <w:t xml:space="preserve">            </w:t>
            </w:r>
            <w:r>
              <w:rPr>
                <w:rFonts w:hint="eastAsia" w:ascii="宋体" w:hAnsi="宋体" w:eastAsia="宋体" w:cs="宋体"/>
                <w:szCs w:val="21"/>
              </w:rPr>
              <w:t>采购项目响应文件</w:t>
            </w:r>
          </w:p>
          <w:p w14:paraId="67B648B2">
            <w:pPr>
              <w:keepLines/>
              <w:spacing w:line="460" w:lineRule="exact"/>
              <w:rPr>
                <w:rFonts w:hint="eastAsia" w:ascii="宋体" w:hAnsi="宋体" w:eastAsia="宋体" w:cs="宋体"/>
                <w:szCs w:val="21"/>
              </w:rPr>
            </w:pPr>
            <w:r>
              <w:rPr>
                <w:rFonts w:hint="eastAsia" w:ascii="宋体" w:hAnsi="宋体" w:eastAsia="宋体" w:cs="宋体"/>
                <w:szCs w:val="21"/>
              </w:rPr>
              <w:t>政府采购编号：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30CB69D5">
            <w:pPr>
              <w:keepLines/>
              <w:spacing w:line="460" w:lineRule="exact"/>
              <w:rPr>
                <w:rFonts w:hint="eastAsia" w:ascii="宋体" w:hAnsi="宋体" w:eastAsia="宋体" w:cs="宋体"/>
                <w:szCs w:val="21"/>
              </w:rPr>
            </w:pPr>
            <w:r>
              <w:rPr>
                <w:rFonts w:hint="eastAsia" w:ascii="宋体" w:hAnsi="宋体" w:eastAsia="宋体" w:cs="宋体"/>
                <w:szCs w:val="21"/>
              </w:rPr>
              <w:t>委托代理编号：</w:t>
            </w:r>
            <w:r>
              <w:rPr>
                <w:rFonts w:hint="eastAsia" w:ascii="宋体" w:hAnsi="宋体" w:eastAsia="宋体" w:cs="宋体"/>
                <w:szCs w:val="21"/>
                <w:u w:val="single"/>
              </w:rPr>
              <w:t xml:space="preserve">               </w:t>
            </w:r>
          </w:p>
          <w:p w14:paraId="24CCB711">
            <w:pPr>
              <w:keepLines/>
              <w:spacing w:line="460" w:lineRule="exact"/>
              <w:rPr>
                <w:rFonts w:hint="eastAsia" w:ascii="宋体" w:hAnsi="宋体" w:eastAsia="宋体" w:cs="宋体"/>
                <w:szCs w:val="21"/>
              </w:rPr>
            </w:pPr>
            <w:r>
              <w:rPr>
                <w:rFonts w:hint="eastAsia" w:ascii="宋体" w:hAnsi="宋体" w:eastAsia="宋体" w:cs="宋体"/>
                <w:szCs w:val="21"/>
              </w:rPr>
              <w:t>供应商名称：</w:t>
            </w:r>
            <w:r>
              <w:rPr>
                <w:rFonts w:hint="eastAsia" w:ascii="宋体" w:hAnsi="宋体" w:eastAsia="宋体" w:cs="宋体"/>
                <w:szCs w:val="21"/>
                <w:u w:val="single"/>
              </w:rPr>
              <w:t xml:space="preserve">                 </w:t>
            </w:r>
          </w:p>
          <w:p w14:paraId="3B802A9D">
            <w:pPr>
              <w:keepNext w:val="0"/>
              <w:keepLines w:val="0"/>
              <w:widowControl/>
              <w:suppressLineNumbers w:val="0"/>
              <w:jc w:val="left"/>
              <w:rPr>
                <w:rFonts w:hint="eastAsia" w:ascii="宋体" w:hAnsi="宋体" w:eastAsia="宋体" w:cs="宋体"/>
                <w:szCs w:val="21"/>
              </w:rPr>
            </w:pPr>
            <w:r>
              <w:rPr>
                <w:rFonts w:hint="eastAsia" w:ascii="宋体" w:hAnsi="宋体" w:eastAsia="宋体" w:cs="宋体"/>
                <w:szCs w:val="21"/>
              </w:rPr>
              <w:t>在</w:t>
            </w:r>
            <w:r>
              <w:rPr>
                <w:rFonts w:hint="eastAsia" w:ascii="宋体" w:hAnsi="宋体" w:cs="宋体"/>
                <w:szCs w:val="21"/>
                <w:u w:val="single"/>
                <w:lang w:val="en-US" w:eastAsia="zh-CN"/>
              </w:rPr>
              <w:t xml:space="preserve">    </w:t>
            </w:r>
            <w:r>
              <w:rPr>
                <w:rFonts w:hint="eastAsia" w:ascii="宋体" w:hAnsi="宋体" w:eastAsia="宋体" w:cs="宋体"/>
                <w:color w:val="000000"/>
                <w:kern w:val="0"/>
                <w:sz w:val="20"/>
                <w:szCs w:val="20"/>
                <w:lang w:val="en-US" w:eastAsia="zh-CN" w:bidi="ar"/>
              </w:rPr>
              <w:t>年</w:t>
            </w:r>
            <w:r>
              <w:rPr>
                <w:rFonts w:hint="eastAsia" w:ascii="宋体" w:hAnsi="宋体" w:eastAsia="宋体" w:cs="宋体"/>
                <w:color w:val="000000"/>
                <w:kern w:val="0"/>
                <w:sz w:val="20"/>
                <w:szCs w:val="20"/>
                <w:u w:val="single"/>
                <w:lang w:val="en-US" w:eastAsia="zh-CN" w:bidi="ar"/>
              </w:rPr>
              <w:t xml:space="preserve">    </w:t>
            </w:r>
            <w:r>
              <w:rPr>
                <w:rFonts w:hint="eastAsia" w:ascii="宋体" w:hAnsi="宋体" w:eastAsia="宋体" w:cs="宋体"/>
                <w:color w:val="000000"/>
                <w:kern w:val="0"/>
                <w:sz w:val="20"/>
                <w:szCs w:val="20"/>
                <w:lang w:val="en-US" w:eastAsia="zh-CN" w:bidi="ar"/>
              </w:rPr>
              <w:t>月</w:t>
            </w:r>
            <w:r>
              <w:rPr>
                <w:rFonts w:hint="eastAsia" w:ascii="宋体" w:hAnsi="宋体" w:eastAsia="宋体" w:cs="宋体"/>
                <w:color w:val="000000"/>
                <w:kern w:val="0"/>
                <w:sz w:val="20"/>
                <w:szCs w:val="20"/>
                <w:u w:val="single"/>
                <w:lang w:val="en-US" w:eastAsia="zh-CN" w:bidi="ar"/>
              </w:rPr>
              <w:t xml:space="preserve">    </w:t>
            </w:r>
            <w:r>
              <w:rPr>
                <w:rFonts w:hint="eastAsia" w:ascii="宋体" w:hAnsi="宋体" w:eastAsia="宋体" w:cs="宋体"/>
                <w:color w:val="000000"/>
                <w:kern w:val="0"/>
                <w:sz w:val="20"/>
                <w:szCs w:val="20"/>
                <w:lang w:val="en-US" w:eastAsia="zh-CN" w:bidi="ar"/>
              </w:rPr>
              <w:t>日</w:t>
            </w:r>
            <w:r>
              <w:rPr>
                <w:rFonts w:hint="eastAsia" w:ascii="宋体" w:hAnsi="宋体" w:eastAsia="宋体" w:cs="宋体"/>
                <w:color w:val="000000"/>
                <w:kern w:val="0"/>
                <w:sz w:val="20"/>
                <w:szCs w:val="20"/>
                <w:u w:val="single"/>
                <w:lang w:val="en-US" w:eastAsia="zh-CN" w:bidi="ar"/>
              </w:rPr>
              <w:t xml:space="preserve">    </w:t>
            </w:r>
            <w:r>
              <w:rPr>
                <w:rFonts w:hint="eastAsia" w:ascii="宋体" w:hAnsi="宋体" w:eastAsia="宋体" w:cs="宋体"/>
                <w:color w:val="000000"/>
                <w:kern w:val="0"/>
                <w:sz w:val="20"/>
                <w:szCs w:val="20"/>
                <w:lang w:val="en-US" w:eastAsia="zh-CN" w:bidi="ar"/>
              </w:rPr>
              <w:t>时</w:t>
            </w:r>
            <w:r>
              <w:rPr>
                <w:rFonts w:hint="eastAsia" w:ascii="宋体" w:hAnsi="宋体" w:eastAsia="宋体" w:cs="宋体"/>
                <w:color w:val="000000"/>
                <w:kern w:val="0"/>
                <w:sz w:val="20"/>
                <w:szCs w:val="20"/>
                <w:u w:val="single"/>
                <w:lang w:val="en-US" w:eastAsia="zh-CN" w:bidi="ar"/>
              </w:rPr>
              <w:t xml:space="preserve">   </w:t>
            </w:r>
            <w:r>
              <w:rPr>
                <w:rFonts w:hint="eastAsia" w:ascii="宋体" w:hAnsi="宋体" w:eastAsia="宋体" w:cs="宋体"/>
                <w:color w:val="000000"/>
                <w:kern w:val="0"/>
                <w:sz w:val="20"/>
                <w:szCs w:val="20"/>
                <w:lang w:val="en-US" w:eastAsia="zh-CN" w:bidi="ar"/>
              </w:rPr>
              <w:t>分</w:t>
            </w:r>
            <w:r>
              <w:rPr>
                <w:rFonts w:hint="eastAsia" w:ascii="宋体" w:hAnsi="宋体" w:eastAsia="宋体" w:cs="宋体"/>
                <w:szCs w:val="21"/>
              </w:rPr>
              <w:t>之前不得启封</w:t>
            </w:r>
          </w:p>
        </w:tc>
      </w:tr>
      <w:tr w14:paraId="6252C0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324B4D77">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第二章第24.1款</w:t>
            </w:r>
          </w:p>
        </w:tc>
        <w:tc>
          <w:tcPr>
            <w:tcW w:w="1585" w:type="dxa"/>
            <w:noWrap w:val="0"/>
            <w:vAlign w:val="center"/>
          </w:tcPr>
          <w:p w14:paraId="3FC870DC">
            <w:pPr>
              <w:keepLines/>
              <w:spacing w:line="460" w:lineRule="exact"/>
              <w:jc w:val="center"/>
              <w:rPr>
                <w:rFonts w:hint="eastAsia" w:ascii="宋体" w:hAnsi="宋体" w:eastAsia="宋体" w:cs="宋体"/>
                <w:szCs w:val="21"/>
              </w:rPr>
            </w:pPr>
            <w:r>
              <w:rPr>
                <w:rFonts w:hint="eastAsia" w:ascii="宋体" w:hAnsi="宋体" w:eastAsia="宋体" w:cs="宋体"/>
                <w:szCs w:val="21"/>
              </w:rPr>
              <w:t>响应文件的递交地点</w:t>
            </w:r>
          </w:p>
        </w:tc>
        <w:tc>
          <w:tcPr>
            <w:tcW w:w="7224" w:type="dxa"/>
            <w:noWrap w:val="0"/>
            <w:vAlign w:val="center"/>
          </w:tcPr>
          <w:p w14:paraId="0208B6AA">
            <w:pPr>
              <w:keepLines/>
              <w:spacing w:line="460" w:lineRule="exact"/>
              <w:rPr>
                <w:rFonts w:hint="eastAsia" w:ascii="宋体" w:hAnsi="宋体" w:eastAsia="宋体" w:cs="宋体"/>
                <w:color w:val="0000FF"/>
                <w:szCs w:val="21"/>
                <w:lang w:val="en-US" w:eastAsia="zh-CN"/>
              </w:rPr>
            </w:pPr>
            <w:r>
              <w:rPr>
                <w:rFonts w:hint="eastAsia" w:ascii="宋体" w:hAnsi="宋体" w:eastAsia="宋体" w:cs="宋体"/>
                <w:color w:val="0000FF"/>
                <w:szCs w:val="21"/>
                <w:lang w:val="en-US" w:eastAsia="zh-CN"/>
              </w:rPr>
              <w:t>湖南曼晖项目管理有限</w:t>
            </w:r>
            <w:r>
              <w:rPr>
                <w:rFonts w:hint="eastAsia" w:ascii="宋体" w:hAnsi="宋体" w:eastAsia="宋体" w:cs="宋体"/>
                <w:color w:val="0000FF"/>
                <w:szCs w:val="21"/>
              </w:rPr>
              <w:t>公司</w:t>
            </w:r>
            <w:r>
              <w:rPr>
                <w:rFonts w:hint="eastAsia" w:ascii="宋体" w:hAnsi="宋体" w:eastAsia="宋体" w:cs="宋体"/>
                <w:color w:val="0000FF"/>
                <w:szCs w:val="21"/>
                <w:lang w:val="en-US" w:eastAsia="zh-CN"/>
              </w:rPr>
              <w:t>开标室</w:t>
            </w:r>
          </w:p>
          <w:p w14:paraId="239C4A28">
            <w:pPr>
              <w:keepLines/>
              <w:spacing w:line="460" w:lineRule="exact"/>
              <w:rPr>
                <w:rFonts w:hint="eastAsia" w:ascii="宋体" w:hAnsi="宋体" w:eastAsia="宋体" w:cs="宋体"/>
                <w:szCs w:val="21"/>
                <w:lang w:eastAsia="zh-CN"/>
              </w:rPr>
            </w:pPr>
            <w:r>
              <w:rPr>
                <w:rFonts w:hint="eastAsia" w:ascii="宋体" w:hAnsi="宋体" w:eastAsia="宋体" w:cs="宋体"/>
                <w:color w:val="0000FF"/>
                <w:szCs w:val="21"/>
                <w:lang w:eastAsia="zh-CN"/>
              </w:rPr>
              <w:t>（</w:t>
            </w:r>
            <w:r>
              <w:rPr>
                <w:rFonts w:hint="eastAsia" w:ascii="宋体" w:hAnsi="宋体" w:eastAsia="宋体" w:cs="宋体"/>
                <w:color w:val="0000FF"/>
                <w:szCs w:val="21"/>
                <w:lang w:val="en-US" w:eastAsia="zh-CN"/>
              </w:rPr>
              <w:t>地址</w:t>
            </w:r>
            <w:r>
              <w:rPr>
                <w:rFonts w:hint="eastAsia" w:ascii="宋体" w:hAnsi="宋体" w:eastAsia="宋体" w:cs="宋体"/>
                <w:color w:val="0000FF"/>
                <w:szCs w:val="21"/>
              </w:rPr>
              <w:t>：</w:t>
            </w:r>
            <w:r>
              <w:rPr>
                <w:rFonts w:hint="eastAsia" w:ascii="宋体" w:hAnsi="宋体" w:eastAsia="宋体" w:cs="宋体"/>
                <w:color w:val="0000FF"/>
                <w:szCs w:val="21"/>
                <w:lang w:val="en-US" w:eastAsia="zh-CN"/>
              </w:rPr>
              <w:t>岳阳市岳阳楼区北港路575号湘沪湘城西单元13楼1301室</w:t>
            </w:r>
            <w:r>
              <w:rPr>
                <w:rFonts w:hint="eastAsia" w:ascii="宋体" w:hAnsi="宋体" w:eastAsia="宋体" w:cs="宋体"/>
                <w:color w:val="0000FF"/>
                <w:szCs w:val="21"/>
                <w:lang w:eastAsia="zh-CN"/>
              </w:rPr>
              <w:t>）</w:t>
            </w:r>
          </w:p>
        </w:tc>
      </w:tr>
      <w:tr w14:paraId="75CE8C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0222" w:type="dxa"/>
            <w:gridSpan w:val="3"/>
            <w:noWrap w:val="0"/>
            <w:vAlign w:val="center"/>
          </w:tcPr>
          <w:p w14:paraId="1188C024">
            <w:pPr>
              <w:keepLines/>
              <w:spacing w:line="460" w:lineRule="exact"/>
              <w:jc w:val="left"/>
              <w:rPr>
                <w:rFonts w:hint="eastAsia" w:ascii="宋体" w:hAnsi="宋体" w:eastAsia="宋体" w:cs="宋体"/>
                <w:b/>
                <w:bCs/>
                <w:szCs w:val="21"/>
              </w:rPr>
            </w:pPr>
            <w:r>
              <w:rPr>
                <w:rFonts w:hint="eastAsia" w:ascii="宋体" w:hAnsi="宋体" w:eastAsia="宋体" w:cs="宋体"/>
                <w:b/>
                <w:bCs/>
                <w:szCs w:val="21"/>
              </w:rPr>
              <w:t>五、响应文件的磋商与评审</w:t>
            </w:r>
          </w:p>
        </w:tc>
      </w:tr>
      <w:tr w14:paraId="4F5D86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65A70E11">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第二章第31.2款</w:t>
            </w:r>
          </w:p>
        </w:tc>
        <w:tc>
          <w:tcPr>
            <w:tcW w:w="1585" w:type="dxa"/>
            <w:noWrap w:val="0"/>
            <w:vAlign w:val="center"/>
          </w:tcPr>
          <w:p w14:paraId="6C8BE3A0">
            <w:pPr>
              <w:keepLines/>
              <w:spacing w:line="460" w:lineRule="exact"/>
              <w:jc w:val="center"/>
              <w:rPr>
                <w:rFonts w:hint="eastAsia" w:ascii="宋体" w:hAnsi="宋体" w:eastAsia="宋体" w:cs="宋体"/>
                <w:szCs w:val="21"/>
              </w:rPr>
            </w:pPr>
            <w:r>
              <w:rPr>
                <w:rFonts w:hint="eastAsia" w:ascii="宋体" w:hAnsi="宋体" w:eastAsia="宋体" w:cs="宋体"/>
                <w:szCs w:val="21"/>
              </w:rPr>
              <w:t>评审因素和标准</w:t>
            </w:r>
          </w:p>
        </w:tc>
        <w:tc>
          <w:tcPr>
            <w:tcW w:w="7224" w:type="dxa"/>
            <w:noWrap w:val="0"/>
            <w:vAlign w:val="center"/>
          </w:tcPr>
          <w:p w14:paraId="5F47313A">
            <w:pPr>
              <w:keepLines/>
              <w:spacing w:line="460" w:lineRule="exact"/>
              <w:rPr>
                <w:rFonts w:hint="eastAsia" w:ascii="宋体" w:hAnsi="宋体" w:eastAsia="宋体" w:cs="宋体"/>
                <w:bCs/>
                <w:szCs w:val="21"/>
              </w:rPr>
            </w:pPr>
            <w:r>
              <w:rPr>
                <w:rFonts w:hint="eastAsia" w:ascii="宋体" w:hAnsi="宋体" w:eastAsia="宋体" w:cs="宋体"/>
                <w:bCs/>
                <w:szCs w:val="21"/>
              </w:rPr>
              <w:t>见附页4</w:t>
            </w:r>
          </w:p>
        </w:tc>
      </w:tr>
      <w:tr w14:paraId="25D144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06126187">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第二章第31.3款</w:t>
            </w:r>
          </w:p>
        </w:tc>
        <w:tc>
          <w:tcPr>
            <w:tcW w:w="1585" w:type="dxa"/>
            <w:noWrap w:val="0"/>
            <w:vAlign w:val="center"/>
          </w:tcPr>
          <w:p w14:paraId="4854200A">
            <w:pPr>
              <w:keepLines/>
              <w:spacing w:line="460" w:lineRule="exact"/>
              <w:jc w:val="center"/>
              <w:rPr>
                <w:rFonts w:hint="eastAsia" w:ascii="宋体" w:hAnsi="宋体" w:eastAsia="宋体" w:cs="宋体"/>
                <w:szCs w:val="21"/>
              </w:rPr>
            </w:pPr>
            <w:r>
              <w:rPr>
                <w:rFonts w:hint="eastAsia" w:ascii="宋体" w:hAnsi="宋体" w:eastAsia="宋体" w:cs="宋体"/>
                <w:kern w:val="0"/>
                <w:szCs w:val="21"/>
              </w:rPr>
              <w:t>最后报价</w:t>
            </w:r>
            <w:r>
              <w:rPr>
                <w:rFonts w:hint="eastAsia" w:ascii="宋体" w:hAnsi="宋体" w:eastAsia="宋体" w:cs="宋体"/>
                <w:szCs w:val="21"/>
              </w:rPr>
              <w:t>调整</w:t>
            </w:r>
          </w:p>
        </w:tc>
        <w:tc>
          <w:tcPr>
            <w:tcW w:w="7224" w:type="dxa"/>
            <w:noWrap w:val="0"/>
            <w:vAlign w:val="center"/>
          </w:tcPr>
          <w:p w14:paraId="71BD2657">
            <w:pPr>
              <w:adjustRightInd w:val="0"/>
              <w:spacing w:line="440" w:lineRule="exact"/>
              <w:jc w:val="left"/>
              <w:rPr>
                <w:rFonts w:hint="eastAsia" w:ascii="宋体" w:hAnsi="宋体" w:eastAsia="宋体" w:cs="宋体"/>
                <w:b w:val="0"/>
                <w:bCs w:val="0"/>
                <w:szCs w:val="21"/>
              </w:rPr>
            </w:pPr>
            <w:r>
              <w:rPr>
                <w:rFonts w:hint="eastAsia" w:ascii="宋体" w:hAnsi="宋体" w:eastAsia="宋体" w:cs="宋体"/>
                <w:b w:val="0"/>
                <w:bCs w:val="0"/>
                <w:szCs w:val="21"/>
                <w:lang w:val="en-US" w:eastAsia="zh-CN"/>
              </w:rPr>
              <w:t xml:space="preserve">□专门面向中小企业采购。 </w:t>
            </w:r>
          </w:p>
          <w:p w14:paraId="220C6CEB">
            <w:pPr>
              <w:adjustRightInd w:val="0"/>
              <w:spacing w:line="440" w:lineRule="exact"/>
              <w:jc w:val="left"/>
              <w:rPr>
                <w:rFonts w:hint="eastAsia" w:ascii="宋体" w:hAnsi="宋体" w:eastAsia="宋体" w:cs="宋体"/>
                <w:b w:val="0"/>
                <w:bCs w:val="0"/>
                <w:color w:val="0000FF"/>
                <w:szCs w:val="21"/>
              </w:rPr>
            </w:pPr>
            <w:r>
              <w:rPr>
                <w:rFonts w:hint="eastAsia" w:ascii="宋体" w:hAnsi="宋体" w:eastAsia="宋体" w:cs="宋体"/>
                <w:color w:val="0000FF"/>
                <w:szCs w:val="21"/>
                <w:highlight w:val="none"/>
              </w:rPr>
              <w:fldChar w:fldCharType="begin"/>
            </w:r>
            <w:r>
              <w:rPr>
                <w:rFonts w:hint="eastAsia" w:ascii="宋体" w:hAnsi="宋体" w:eastAsia="宋体" w:cs="宋体"/>
                <w:color w:val="0000FF"/>
                <w:szCs w:val="21"/>
                <w:highlight w:val="none"/>
              </w:rPr>
              <w:instrText xml:space="preserve"> eq \o\ac(□,√)</w:instrText>
            </w:r>
            <w:r>
              <w:rPr>
                <w:rFonts w:hint="eastAsia" w:ascii="宋体" w:hAnsi="宋体" w:eastAsia="宋体" w:cs="宋体"/>
                <w:color w:val="0000FF"/>
                <w:szCs w:val="21"/>
                <w:highlight w:val="none"/>
              </w:rPr>
              <w:fldChar w:fldCharType="end"/>
            </w:r>
            <w:r>
              <w:rPr>
                <w:rFonts w:hint="eastAsia" w:ascii="宋体" w:hAnsi="宋体" w:eastAsia="宋体" w:cs="宋体"/>
                <w:color w:val="0000FF"/>
                <w:szCs w:val="21"/>
                <w:highlight w:val="none"/>
              </w:rPr>
              <w:t xml:space="preserve"> </w:t>
            </w:r>
            <w:r>
              <w:rPr>
                <w:rFonts w:hint="eastAsia" w:ascii="宋体" w:hAnsi="宋体" w:eastAsia="宋体" w:cs="宋体"/>
                <w:b w:val="0"/>
                <w:bCs w:val="0"/>
                <w:color w:val="0000FF"/>
                <w:szCs w:val="21"/>
                <w:lang w:val="en-US" w:eastAsia="zh-CN"/>
              </w:rPr>
              <w:t xml:space="preserve">非专门面向中小企业采购。 </w:t>
            </w:r>
          </w:p>
          <w:p w14:paraId="223E6DA7">
            <w:pPr>
              <w:adjustRightInd w:val="0"/>
              <w:spacing w:line="440" w:lineRule="exact"/>
              <w:jc w:val="left"/>
              <w:rPr>
                <w:rFonts w:hint="eastAsia" w:ascii="宋体" w:hAnsi="宋体" w:eastAsia="宋体" w:cs="宋体"/>
                <w:szCs w:val="21"/>
              </w:rPr>
            </w:pPr>
            <w:r>
              <w:rPr>
                <w:rFonts w:hint="eastAsia" w:ascii="宋体" w:hAnsi="宋体" w:eastAsia="宋体" w:cs="宋体"/>
                <w:szCs w:val="21"/>
                <w:lang w:val="en-US" w:eastAsia="zh-CN"/>
              </w:rPr>
              <w:t>1.给予小型和微型企业产品的价格给予 10%-20%的扣除，（工程项目为 6-10％）用扣除后的价格参与评审，本项目具体扣除比例为</w:t>
            </w:r>
            <w:r>
              <w:rPr>
                <w:rFonts w:hint="eastAsia" w:ascii="宋体" w:hAnsi="宋体" w:eastAsia="宋体" w:cs="宋体"/>
                <w:color w:val="0000FF"/>
                <w:szCs w:val="21"/>
                <w:lang w:val="en-US" w:eastAsia="zh-CN"/>
              </w:rPr>
              <w:t xml:space="preserve"> </w:t>
            </w:r>
            <w:r>
              <w:rPr>
                <w:rFonts w:hint="eastAsia" w:ascii="宋体" w:hAnsi="宋体" w:eastAsia="宋体" w:cs="宋体"/>
                <w:color w:val="0000FF"/>
                <w:szCs w:val="21"/>
                <w:u w:val="single"/>
                <w:lang w:val="en-US" w:eastAsia="zh-CN"/>
              </w:rPr>
              <w:t xml:space="preserve">10 </w:t>
            </w:r>
            <w:r>
              <w:rPr>
                <w:rFonts w:hint="eastAsia" w:ascii="宋体" w:hAnsi="宋体" w:eastAsia="宋体" w:cs="宋体"/>
                <w:color w:val="0000FF"/>
                <w:szCs w:val="21"/>
                <w:lang w:val="en-US" w:eastAsia="zh-CN"/>
              </w:rPr>
              <w:t>％。</w:t>
            </w:r>
          </w:p>
          <w:p w14:paraId="38754F1E">
            <w:pPr>
              <w:adjustRightInd w:val="0"/>
              <w:spacing w:line="440" w:lineRule="exact"/>
              <w:jc w:val="left"/>
              <w:rPr>
                <w:rFonts w:hint="eastAsia" w:ascii="宋体" w:hAnsi="宋体" w:eastAsia="宋体" w:cs="宋体"/>
                <w:szCs w:val="21"/>
                <w:lang w:val="en-US" w:eastAsia="zh-CN"/>
              </w:rPr>
            </w:pPr>
            <w:r>
              <w:rPr>
                <w:rFonts w:hint="eastAsia" w:ascii="宋体" w:hAnsi="宋体" w:eastAsia="宋体" w:cs="宋体"/>
                <w:szCs w:val="21"/>
                <w:lang w:val="en-US" w:eastAsia="zh-CN"/>
              </w:rPr>
              <w:t>2. 残疾人福利性单位视同小型、微型企业。用扣除后的价格参与评审，本项目具体扣除比例为： / %。监狱企业、残疾人福利性单位属于小型、微型企业的，不重复享受扶持中小企业发展的优惠政策。</w:t>
            </w:r>
          </w:p>
          <w:p w14:paraId="04259A94">
            <w:pPr>
              <w:adjustRightInd w:val="0"/>
              <w:spacing w:line="440" w:lineRule="exact"/>
              <w:jc w:val="left"/>
              <w:rPr>
                <w:rFonts w:hint="eastAsia" w:ascii="宋体" w:hAnsi="宋体" w:eastAsia="宋体" w:cs="宋体"/>
                <w:b w:val="0"/>
                <w:bCs w:val="0"/>
                <w:szCs w:val="21"/>
              </w:rPr>
            </w:pPr>
            <w:r>
              <w:rPr>
                <w:rFonts w:hint="eastAsia" w:ascii="宋体" w:hAnsi="宋体" w:eastAsia="宋体" w:cs="宋体"/>
                <w:b w:val="0"/>
                <w:bCs w:val="0"/>
                <w:szCs w:val="21"/>
                <w:lang w:val="en-US" w:eastAsia="zh-CN"/>
              </w:rPr>
              <w:t xml:space="preserve">注：1、应按要求填写《中小企业声明函》，否则不予价格扣除。 </w:t>
            </w:r>
          </w:p>
          <w:p w14:paraId="676EDDBB">
            <w:pPr>
              <w:adjustRightInd w:val="0"/>
              <w:spacing w:line="440" w:lineRule="exact"/>
              <w:jc w:val="left"/>
              <w:rPr>
                <w:rFonts w:hint="eastAsia" w:ascii="宋体" w:hAnsi="宋体" w:eastAsia="宋体" w:cs="宋体"/>
                <w:b w:val="0"/>
                <w:bCs w:val="0"/>
                <w:szCs w:val="21"/>
              </w:rPr>
            </w:pPr>
            <w:r>
              <w:rPr>
                <w:rFonts w:hint="eastAsia" w:ascii="宋体" w:hAnsi="宋体" w:eastAsia="宋体" w:cs="宋体"/>
                <w:b w:val="0"/>
                <w:bCs w:val="0"/>
                <w:szCs w:val="21"/>
                <w:lang w:val="en-US" w:eastAsia="zh-CN"/>
              </w:rPr>
              <w:t xml:space="preserve">2、符合中小企业划分标准（中小企业划分标准，是指国务院有关部门根据企业从业人员、营业收入、资产总额等指标制定的中小企业划型标准）； </w:t>
            </w:r>
          </w:p>
          <w:p w14:paraId="5FB2754C">
            <w:pPr>
              <w:adjustRightInd w:val="0"/>
              <w:spacing w:line="440" w:lineRule="exact"/>
              <w:jc w:val="left"/>
              <w:rPr>
                <w:rFonts w:hint="default" w:ascii="宋体" w:hAnsi="宋体" w:eastAsia="宋体" w:cs="宋体"/>
                <w:szCs w:val="21"/>
                <w:lang w:val="en-US"/>
              </w:rPr>
            </w:pPr>
            <w:r>
              <w:rPr>
                <w:rFonts w:hint="eastAsia" w:ascii="宋体" w:hAnsi="宋体" w:eastAsia="宋体" w:cs="宋体"/>
                <w:b w:val="0"/>
                <w:bCs w:val="0"/>
                <w:szCs w:val="21"/>
                <w:lang w:val="en-US" w:eastAsia="zh-CN"/>
              </w:rPr>
              <w:t>3、本项目对应的中小企业划分标准所属行业：</w:t>
            </w:r>
            <w:r>
              <w:rPr>
                <w:rFonts w:hint="eastAsia" w:ascii="宋体" w:hAnsi="宋体" w:eastAsia="宋体" w:cs="宋体"/>
                <w:b w:val="0"/>
                <w:bCs w:val="0"/>
                <w:color w:val="0000FF"/>
                <w:szCs w:val="21"/>
                <w:u w:val="single"/>
                <w:lang w:val="en-US" w:eastAsia="zh-CN"/>
              </w:rPr>
              <w:t xml:space="preserve"> 其他未列明行业</w:t>
            </w:r>
          </w:p>
        </w:tc>
      </w:tr>
      <w:tr w14:paraId="34F1B3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32B74F68">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第二章第31.5款</w:t>
            </w:r>
          </w:p>
        </w:tc>
        <w:tc>
          <w:tcPr>
            <w:tcW w:w="1585" w:type="dxa"/>
            <w:noWrap w:val="0"/>
            <w:vAlign w:val="center"/>
          </w:tcPr>
          <w:p w14:paraId="2143928B">
            <w:pPr>
              <w:keepLines/>
              <w:spacing w:line="460" w:lineRule="exact"/>
              <w:jc w:val="center"/>
              <w:rPr>
                <w:rFonts w:hint="eastAsia" w:ascii="宋体" w:hAnsi="宋体" w:eastAsia="宋体" w:cs="宋体"/>
                <w:szCs w:val="21"/>
              </w:rPr>
            </w:pPr>
            <w:r>
              <w:rPr>
                <w:rFonts w:hint="eastAsia" w:ascii="宋体" w:hAnsi="宋体" w:eastAsia="宋体" w:cs="宋体"/>
                <w:szCs w:val="21"/>
              </w:rPr>
              <w:t>技术、商务、价格</w:t>
            </w:r>
            <w:r>
              <w:rPr>
                <w:rFonts w:hint="eastAsia" w:ascii="宋体" w:hAnsi="宋体" w:eastAsia="宋体" w:cs="宋体"/>
                <w:kern w:val="0"/>
                <w:szCs w:val="21"/>
              </w:rPr>
              <w:t>得分或总得分</w:t>
            </w:r>
            <w:r>
              <w:rPr>
                <w:rFonts w:hint="eastAsia" w:ascii="宋体" w:hAnsi="宋体" w:eastAsia="宋体" w:cs="宋体"/>
                <w:szCs w:val="21"/>
              </w:rPr>
              <w:t>调整</w:t>
            </w:r>
          </w:p>
        </w:tc>
        <w:tc>
          <w:tcPr>
            <w:tcW w:w="7224" w:type="dxa"/>
            <w:noWrap w:val="0"/>
            <w:vAlign w:val="center"/>
          </w:tcPr>
          <w:p w14:paraId="70942528">
            <w:pPr>
              <w:adjustRightInd w:val="0"/>
              <w:spacing w:line="440" w:lineRule="exact"/>
              <w:jc w:val="left"/>
              <w:rPr>
                <w:rFonts w:hint="eastAsia" w:ascii="宋体" w:hAnsi="宋体" w:eastAsia="宋体" w:cs="宋体"/>
                <w:b/>
                <w:bCs/>
                <w:szCs w:val="21"/>
              </w:rPr>
            </w:pPr>
            <w:r>
              <w:rPr>
                <w:rFonts w:hint="eastAsia" w:ascii="宋体" w:hAnsi="宋体" w:eastAsia="宋体" w:cs="宋体"/>
                <w:b/>
                <w:bCs/>
                <w:szCs w:val="21"/>
              </w:rPr>
              <w:t>1、节能产品：</w:t>
            </w:r>
          </w:p>
          <w:p w14:paraId="36939013">
            <w:pPr>
              <w:adjustRightInd w:val="0"/>
              <w:spacing w:line="440" w:lineRule="exact"/>
              <w:jc w:val="left"/>
              <w:rPr>
                <w:rFonts w:hint="eastAsia" w:ascii="宋体" w:hAnsi="宋体" w:eastAsia="宋体" w:cs="宋体"/>
                <w:szCs w:val="21"/>
              </w:rPr>
            </w:pPr>
            <w:r>
              <w:rPr>
                <w:rFonts w:hint="eastAsia" w:ascii="宋体" w:hAnsi="宋体" w:eastAsia="宋体" w:cs="宋体"/>
                <w:szCs w:val="21"/>
              </w:rPr>
              <w:t>技术加分＝技术分值× 加分比例×（节能产品报价÷总报价）；</w:t>
            </w:r>
          </w:p>
          <w:p w14:paraId="4B08C2DA">
            <w:pPr>
              <w:adjustRightInd w:val="0"/>
              <w:spacing w:line="440" w:lineRule="exact"/>
              <w:jc w:val="left"/>
              <w:rPr>
                <w:rFonts w:hint="eastAsia" w:ascii="宋体" w:hAnsi="宋体" w:eastAsia="宋体" w:cs="宋体"/>
                <w:szCs w:val="21"/>
              </w:rPr>
            </w:pPr>
            <w:r>
              <w:rPr>
                <w:rFonts w:hint="eastAsia" w:ascii="宋体" w:hAnsi="宋体" w:eastAsia="宋体" w:cs="宋体"/>
                <w:szCs w:val="21"/>
              </w:rPr>
              <w:t>价格加分＝价格分值×加分比例×（节能产品报价÷总报价）。</w:t>
            </w:r>
          </w:p>
          <w:p w14:paraId="6FE463B6">
            <w:pPr>
              <w:adjustRightInd w:val="0"/>
              <w:spacing w:line="440" w:lineRule="exact"/>
              <w:jc w:val="left"/>
              <w:rPr>
                <w:rFonts w:hint="eastAsia" w:ascii="宋体" w:hAnsi="宋体" w:eastAsia="宋体" w:cs="宋体"/>
                <w:b/>
                <w:bCs/>
                <w:szCs w:val="21"/>
              </w:rPr>
            </w:pPr>
            <w:r>
              <w:rPr>
                <w:rFonts w:hint="eastAsia" w:ascii="宋体" w:hAnsi="宋体" w:eastAsia="宋体" w:cs="宋体"/>
                <w:b/>
                <w:bCs/>
                <w:szCs w:val="21"/>
              </w:rPr>
              <w:t>2、环境标志产品：</w:t>
            </w:r>
          </w:p>
          <w:p w14:paraId="4E5516D2">
            <w:pPr>
              <w:adjustRightInd w:val="0"/>
              <w:spacing w:line="440" w:lineRule="exact"/>
              <w:jc w:val="left"/>
              <w:rPr>
                <w:rFonts w:hint="eastAsia" w:ascii="宋体" w:hAnsi="宋体" w:eastAsia="宋体" w:cs="宋体"/>
                <w:szCs w:val="21"/>
              </w:rPr>
            </w:pPr>
            <w:r>
              <w:rPr>
                <w:rFonts w:hint="eastAsia" w:ascii="宋体" w:hAnsi="宋体" w:eastAsia="宋体" w:cs="宋体"/>
                <w:szCs w:val="21"/>
              </w:rPr>
              <w:t>技术加分＝技术分值×加分比例×（环境标志产品报价÷总报价）；</w:t>
            </w:r>
          </w:p>
          <w:p w14:paraId="144BCE7E">
            <w:pPr>
              <w:adjustRightInd w:val="0"/>
              <w:spacing w:line="440" w:lineRule="exact"/>
              <w:jc w:val="left"/>
              <w:rPr>
                <w:rFonts w:hint="eastAsia" w:ascii="宋体" w:hAnsi="宋体" w:eastAsia="宋体" w:cs="宋体"/>
                <w:szCs w:val="21"/>
              </w:rPr>
            </w:pPr>
            <w:r>
              <w:rPr>
                <w:rFonts w:hint="eastAsia" w:ascii="宋体" w:hAnsi="宋体" w:eastAsia="宋体" w:cs="宋体"/>
                <w:szCs w:val="21"/>
              </w:rPr>
              <w:t>价格加分＝价格分值×加分比例×（环境标志产品报价÷总报价）。</w:t>
            </w:r>
          </w:p>
          <w:p w14:paraId="68A2E34E">
            <w:pPr>
              <w:keepLines/>
              <w:wordWrap w:val="0"/>
              <w:topLinePunct/>
              <w:spacing w:line="360" w:lineRule="auto"/>
              <w:ind w:left="-105" w:leftChars="-50"/>
              <w:textAlignment w:val="top"/>
              <w:rPr>
                <w:rFonts w:hint="eastAsia" w:ascii="宋体" w:hAnsi="宋体" w:eastAsia="宋体" w:cs="宋体"/>
                <w:color w:val="000000"/>
                <w:szCs w:val="21"/>
              </w:rPr>
            </w:pPr>
            <w:r>
              <w:rPr>
                <w:rFonts w:hint="eastAsia" w:ascii="宋体" w:hAnsi="宋体" w:eastAsia="宋体" w:cs="宋体"/>
                <w:color w:val="000000"/>
                <w:szCs w:val="21"/>
              </w:rPr>
              <w:t>①给予小型、微型企业、残疾人福利性企业和监狱企业产品的价格：</w:t>
            </w:r>
            <w:r>
              <w:rPr>
                <w:rFonts w:hint="eastAsia" w:ascii="宋体" w:hAnsi="宋体" w:eastAsia="宋体" w:cs="宋体"/>
                <w:color w:val="0000FF"/>
                <w:szCs w:val="21"/>
              </w:rPr>
              <w:t>货物服务采购给予小型和微型企业最终报价10%-20%的价格扣除，工程采购给予小型和微型企业最终报价6%-10%的价格扣除，用扣除后的价格参与评审，本项目具体扣除比例为</w:t>
            </w:r>
            <w:r>
              <w:rPr>
                <w:rFonts w:hint="eastAsia" w:ascii="宋体" w:hAnsi="宋体" w:eastAsia="宋体" w:cs="宋体"/>
                <w:color w:val="0000FF"/>
                <w:szCs w:val="21"/>
                <w:u w:val="single"/>
              </w:rPr>
              <w:t xml:space="preserve">  </w:t>
            </w:r>
            <w:r>
              <w:rPr>
                <w:rFonts w:hint="eastAsia" w:ascii="宋体" w:hAnsi="宋体" w:cs="宋体"/>
                <w:color w:val="0000FF"/>
                <w:szCs w:val="21"/>
                <w:u w:val="single"/>
                <w:lang w:val="en-US" w:eastAsia="zh-CN"/>
              </w:rPr>
              <w:t>10</w:t>
            </w:r>
            <w:r>
              <w:rPr>
                <w:rFonts w:hint="eastAsia" w:ascii="宋体" w:hAnsi="宋体" w:eastAsia="宋体" w:cs="宋体"/>
                <w:color w:val="0000FF"/>
                <w:szCs w:val="21"/>
                <w:u w:val="single"/>
              </w:rPr>
              <w:t xml:space="preserve"> </w:t>
            </w:r>
            <w:r>
              <w:rPr>
                <w:rFonts w:hint="eastAsia" w:ascii="宋体" w:hAnsi="宋体" w:eastAsia="宋体" w:cs="宋体"/>
                <w:color w:val="0000FF"/>
                <w:szCs w:val="21"/>
              </w:rPr>
              <w:t>%，</w:t>
            </w:r>
            <w:r>
              <w:rPr>
                <w:rFonts w:hint="eastAsia" w:ascii="宋体" w:hAnsi="宋体" w:eastAsia="宋体" w:cs="宋体"/>
                <w:color w:val="000000"/>
                <w:szCs w:val="21"/>
              </w:rPr>
              <w:t>不重复享受政策；</w:t>
            </w:r>
          </w:p>
          <w:p w14:paraId="7DFA33F3">
            <w:pPr>
              <w:adjustRightInd w:val="0"/>
              <w:spacing w:line="440" w:lineRule="exact"/>
              <w:jc w:val="left"/>
              <w:rPr>
                <w:rFonts w:hint="eastAsia" w:ascii="宋体" w:hAnsi="宋体" w:eastAsia="宋体" w:cs="宋体"/>
                <w:szCs w:val="21"/>
              </w:rPr>
            </w:pPr>
            <w:r>
              <w:rPr>
                <w:rFonts w:hint="eastAsia" w:ascii="宋体" w:hAnsi="宋体" w:eastAsia="宋体" w:cs="宋体"/>
                <w:szCs w:val="21"/>
              </w:rPr>
              <w:t>②</w:t>
            </w:r>
            <w:r>
              <w:rPr>
                <w:rFonts w:hint="eastAsia" w:ascii="宋体" w:hAnsi="宋体" w:eastAsia="宋体" w:cs="宋体"/>
                <w:color w:val="0000FF"/>
                <w:szCs w:val="21"/>
              </w:rPr>
              <w:t>货物服务采购给予联合体最终报价4%-6%的价格扣除，工程给予联合体最终报价1%-2%的价格扣除，用扣除后的价格参与评审，本项目具体扣除比例为</w:t>
            </w:r>
            <w:r>
              <w:rPr>
                <w:rFonts w:hint="eastAsia" w:ascii="宋体" w:hAnsi="宋体" w:eastAsia="宋体" w:cs="宋体"/>
                <w:color w:val="0000FF"/>
                <w:szCs w:val="21"/>
                <w:u w:val="single"/>
              </w:rPr>
              <w:t xml:space="preserve">  /   </w:t>
            </w:r>
            <w:r>
              <w:rPr>
                <w:rFonts w:hint="eastAsia" w:ascii="宋体" w:hAnsi="宋体" w:eastAsia="宋体" w:cs="宋体"/>
                <w:color w:val="0000FF"/>
                <w:szCs w:val="21"/>
              </w:rPr>
              <w:t>%。</w:t>
            </w:r>
            <w:r>
              <w:rPr>
                <w:rFonts w:hint="eastAsia" w:ascii="宋体" w:hAnsi="宋体" w:eastAsia="宋体" w:cs="宋体"/>
                <w:szCs w:val="21"/>
              </w:rPr>
              <w:t>本文件所称联合体价格扣除是指联合协议中约定，小型、微型企业的协议合同金额占到联合体协议合同总金额30%以上的，可给予联合体价格扣除。</w:t>
            </w:r>
          </w:p>
        </w:tc>
      </w:tr>
      <w:tr w14:paraId="34AD49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3036AA01">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第二章第31.6款</w:t>
            </w:r>
          </w:p>
        </w:tc>
        <w:tc>
          <w:tcPr>
            <w:tcW w:w="1585" w:type="dxa"/>
            <w:noWrap w:val="0"/>
            <w:vAlign w:val="center"/>
          </w:tcPr>
          <w:p w14:paraId="54B729DF">
            <w:pPr>
              <w:keepLines/>
              <w:spacing w:line="460" w:lineRule="exact"/>
              <w:jc w:val="center"/>
              <w:rPr>
                <w:rFonts w:hint="eastAsia" w:ascii="宋体" w:hAnsi="宋体" w:eastAsia="宋体" w:cs="宋体"/>
                <w:szCs w:val="21"/>
              </w:rPr>
            </w:pPr>
            <w:r>
              <w:rPr>
                <w:rFonts w:hint="eastAsia" w:ascii="宋体" w:hAnsi="宋体" w:eastAsia="宋体" w:cs="宋体"/>
                <w:szCs w:val="21"/>
              </w:rPr>
              <w:t>多处或部分获得政府采购政策优惠的计算方法</w:t>
            </w:r>
          </w:p>
        </w:tc>
        <w:tc>
          <w:tcPr>
            <w:tcW w:w="7224" w:type="dxa"/>
            <w:noWrap w:val="0"/>
            <w:vAlign w:val="center"/>
          </w:tcPr>
          <w:p w14:paraId="5E86AD27">
            <w:pPr>
              <w:keepLines/>
              <w:spacing w:line="460" w:lineRule="exact"/>
              <w:rPr>
                <w:rFonts w:hint="eastAsia" w:ascii="宋体" w:hAnsi="宋体" w:eastAsia="宋体" w:cs="宋体"/>
                <w:szCs w:val="21"/>
              </w:rPr>
            </w:pPr>
            <w:r>
              <w:rPr>
                <w:rFonts w:hint="eastAsia" w:ascii="宋体" w:hAnsi="宋体" w:eastAsia="宋体" w:cs="宋体"/>
                <w:szCs w:val="21"/>
              </w:rPr>
              <w:t>1、符合政府采购优先采购政策的，产品只能享受节能产品、环境标志产品等产品优惠中的一项(由供应商在响应文件中选择并填报政策功能编码，评审时进行加分) 。</w:t>
            </w:r>
          </w:p>
          <w:p w14:paraId="2E95F100">
            <w:pPr>
              <w:keepLines/>
              <w:spacing w:line="460" w:lineRule="exact"/>
              <w:rPr>
                <w:rFonts w:hint="eastAsia" w:ascii="宋体" w:hAnsi="宋体" w:eastAsia="宋体" w:cs="宋体"/>
                <w:szCs w:val="21"/>
              </w:rPr>
            </w:pPr>
            <w:r>
              <w:rPr>
                <w:rFonts w:hint="eastAsia" w:ascii="宋体" w:hAnsi="宋体" w:eastAsia="宋体" w:cs="宋体"/>
                <w:szCs w:val="21"/>
              </w:rPr>
              <w:t>2、供应商享受支持中小企业发展政策优惠的，可以与同时享受节能产品、环境标志产品等产品优惠中的一项累加。</w:t>
            </w:r>
          </w:p>
          <w:p w14:paraId="30DDFA4D">
            <w:pPr>
              <w:keepLines/>
              <w:spacing w:line="460" w:lineRule="exact"/>
              <w:rPr>
                <w:rFonts w:hint="eastAsia" w:ascii="宋体" w:hAnsi="宋体" w:eastAsia="宋体" w:cs="宋体"/>
                <w:szCs w:val="21"/>
              </w:rPr>
            </w:pPr>
            <w:r>
              <w:rPr>
                <w:rFonts w:hint="eastAsia" w:ascii="宋体" w:hAnsi="宋体" w:eastAsia="宋体" w:cs="宋体"/>
                <w:szCs w:val="21"/>
              </w:rPr>
              <w:t>3、同一项目中部分产品属于优先采购政策的，评审时只对该部分产品的报价实行价格扣除或加分（按该部分产品的报价占总报价的百分比调整）。</w:t>
            </w:r>
          </w:p>
        </w:tc>
      </w:tr>
      <w:tr w14:paraId="73C8F4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0222" w:type="dxa"/>
            <w:gridSpan w:val="3"/>
            <w:noWrap w:val="0"/>
            <w:vAlign w:val="center"/>
          </w:tcPr>
          <w:p w14:paraId="042E5FA6">
            <w:pPr>
              <w:keepLines/>
              <w:spacing w:line="460" w:lineRule="exact"/>
              <w:jc w:val="left"/>
              <w:rPr>
                <w:rFonts w:hint="eastAsia" w:ascii="宋体" w:hAnsi="宋体" w:eastAsia="宋体" w:cs="宋体"/>
                <w:szCs w:val="21"/>
              </w:rPr>
            </w:pPr>
            <w:r>
              <w:rPr>
                <w:rFonts w:hint="eastAsia" w:ascii="宋体" w:hAnsi="宋体" w:eastAsia="宋体" w:cs="宋体"/>
                <w:b/>
                <w:szCs w:val="21"/>
              </w:rPr>
              <w:t>六、成交结果信息公布与授予合同</w:t>
            </w:r>
          </w:p>
        </w:tc>
      </w:tr>
      <w:tr w14:paraId="41DCAF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7F277327">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第二章第37.1款</w:t>
            </w:r>
          </w:p>
        </w:tc>
        <w:tc>
          <w:tcPr>
            <w:tcW w:w="1585" w:type="dxa"/>
            <w:noWrap w:val="0"/>
            <w:vAlign w:val="center"/>
          </w:tcPr>
          <w:p w14:paraId="3B32EE85">
            <w:pPr>
              <w:keepLines/>
              <w:spacing w:line="460" w:lineRule="exact"/>
              <w:jc w:val="center"/>
              <w:rPr>
                <w:rFonts w:hint="eastAsia" w:ascii="宋体" w:hAnsi="宋体" w:eastAsia="宋体" w:cs="宋体"/>
                <w:szCs w:val="21"/>
              </w:rPr>
            </w:pPr>
            <w:r>
              <w:rPr>
                <w:rFonts w:hint="eastAsia" w:ascii="宋体" w:hAnsi="宋体" w:eastAsia="宋体" w:cs="宋体"/>
                <w:szCs w:val="21"/>
              </w:rPr>
              <w:t>信息公示媒体</w:t>
            </w:r>
          </w:p>
        </w:tc>
        <w:tc>
          <w:tcPr>
            <w:tcW w:w="7224" w:type="dxa"/>
            <w:noWrap w:val="0"/>
            <w:vAlign w:val="center"/>
          </w:tcPr>
          <w:p w14:paraId="7E24761E">
            <w:pPr>
              <w:spacing w:line="360" w:lineRule="auto"/>
              <w:jc w:val="left"/>
              <w:rPr>
                <w:rFonts w:hint="eastAsia" w:ascii="宋体" w:hAnsi="宋体" w:eastAsia="宋体" w:cs="宋体"/>
                <w:szCs w:val="21"/>
                <w:u w:val="single"/>
              </w:rPr>
            </w:pPr>
            <w:r>
              <w:rPr>
                <w:rFonts w:hint="eastAsia" w:ascii="宋体" w:hAnsi="宋体" w:eastAsia="宋体" w:cs="宋体"/>
                <w:color w:val="0000FF"/>
                <w:szCs w:val="21"/>
              </w:rPr>
              <w:t>湖南省政府采购</w:t>
            </w:r>
            <w:r>
              <w:rPr>
                <w:rFonts w:hint="eastAsia" w:ascii="宋体" w:hAnsi="宋体" w:eastAsia="宋体" w:cs="宋体"/>
                <w:color w:val="0000FF"/>
                <w:szCs w:val="21"/>
                <w:lang w:eastAsia="zh-CN"/>
              </w:rPr>
              <w:t>网</w:t>
            </w:r>
            <w:r>
              <w:rPr>
                <w:rFonts w:hint="eastAsia" w:ascii="宋体" w:hAnsi="宋体" w:eastAsia="宋体" w:cs="宋体"/>
                <w:color w:val="0000FF"/>
                <w:szCs w:val="21"/>
              </w:rPr>
              <w:t>（</w:t>
            </w:r>
            <w:r>
              <w:rPr>
                <w:rFonts w:hint="eastAsia" w:ascii="宋体" w:hAnsi="宋体" w:eastAsia="宋体" w:cs="宋体"/>
                <w:color w:val="0000FF"/>
                <w:szCs w:val="21"/>
              </w:rPr>
              <w:fldChar w:fldCharType="begin"/>
            </w:r>
            <w:r>
              <w:rPr>
                <w:rFonts w:hint="eastAsia" w:ascii="宋体" w:hAnsi="宋体" w:eastAsia="宋体" w:cs="宋体"/>
                <w:color w:val="0000FF"/>
                <w:szCs w:val="21"/>
              </w:rPr>
              <w:instrText xml:space="preserve"> HYPERLINK "http://www.ccgp-hunan.gov.cn" </w:instrText>
            </w:r>
            <w:r>
              <w:rPr>
                <w:rFonts w:hint="eastAsia" w:ascii="宋体" w:hAnsi="宋体" w:eastAsia="宋体" w:cs="宋体"/>
                <w:color w:val="0000FF"/>
                <w:szCs w:val="21"/>
              </w:rPr>
              <w:fldChar w:fldCharType="separate"/>
            </w:r>
            <w:r>
              <w:rPr>
                <w:rStyle w:val="22"/>
                <w:rFonts w:hint="eastAsia" w:ascii="宋体" w:hAnsi="宋体" w:eastAsia="宋体" w:cs="宋体"/>
                <w:color w:val="0000FF"/>
                <w:szCs w:val="21"/>
              </w:rPr>
              <w:t>http://www.ccgp-hunan.gov.cn</w:t>
            </w:r>
            <w:r>
              <w:rPr>
                <w:rFonts w:hint="eastAsia" w:ascii="宋体" w:hAnsi="宋体" w:eastAsia="宋体" w:cs="宋体"/>
                <w:color w:val="0000FF"/>
                <w:szCs w:val="21"/>
              </w:rPr>
              <w:fldChar w:fldCharType="end"/>
            </w:r>
            <w:r>
              <w:rPr>
                <w:rFonts w:hint="eastAsia" w:ascii="宋体" w:hAnsi="宋体" w:eastAsia="宋体" w:cs="宋体"/>
                <w:color w:val="0000FF"/>
                <w:szCs w:val="21"/>
              </w:rPr>
              <w:t>/）</w:t>
            </w:r>
          </w:p>
        </w:tc>
      </w:tr>
      <w:tr w14:paraId="5BBC3C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6C71702E">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第二章第39.3款</w:t>
            </w:r>
          </w:p>
        </w:tc>
        <w:tc>
          <w:tcPr>
            <w:tcW w:w="1585" w:type="dxa"/>
            <w:noWrap w:val="0"/>
            <w:vAlign w:val="center"/>
          </w:tcPr>
          <w:p w14:paraId="7DEE6D21">
            <w:pPr>
              <w:keepLines/>
              <w:spacing w:line="460" w:lineRule="exact"/>
              <w:jc w:val="center"/>
              <w:rPr>
                <w:rFonts w:hint="eastAsia" w:ascii="宋体" w:hAnsi="宋体" w:eastAsia="宋体" w:cs="宋体"/>
                <w:szCs w:val="21"/>
              </w:rPr>
            </w:pPr>
            <w:r>
              <w:rPr>
                <w:rFonts w:hint="eastAsia" w:ascii="宋体" w:hAnsi="宋体" w:eastAsia="宋体" w:cs="宋体"/>
                <w:szCs w:val="21"/>
              </w:rPr>
              <w:t>履约担保</w:t>
            </w:r>
          </w:p>
        </w:tc>
        <w:tc>
          <w:tcPr>
            <w:tcW w:w="7224" w:type="dxa"/>
            <w:noWrap w:val="0"/>
            <w:vAlign w:val="center"/>
          </w:tcPr>
          <w:p w14:paraId="54C926E2">
            <w:pPr>
              <w:keepLines/>
              <w:spacing w:line="46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rPr>
              <w:t xml:space="preserve"> 不要求提供</w:t>
            </w:r>
          </w:p>
          <w:p w14:paraId="2A37BEE7">
            <w:pPr>
              <w:adjustRightInd w:val="0"/>
              <w:snapToGrid w:val="0"/>
              <w:spacing w:line="400" w:lineRule="exact"/>
              <w:rPr>
                <w:rFonts w:hint="eastAsia" w:ascii="宋体" w:hAnsi="宋体" w:eastAsia="宋体" w:cs="宋体"/>
                <w:color w:val="0000FF"/>
                <w:szCs w:val="21"/>
                <w:highlight w:val="none"/>
                <w:lang w:eastAsia="zh-CN"/>
              </w:rPr>
            </w:pPr>
            <w:r>
              <w:rPr>
                <w:rFonts w:hint="eastAsia" w:ascii="宋体" w:hAnsi="宋体" w:eastAsia="宋体" w:cs="宋体"/>
                <w:color w:val="0000FF"/>
                <w:szCs w:val="21"/>
                <w:highlight w:val="none"/>
              </w:rPr>
              <w:fldChar w:fldCharType="begin"/>
            </w:r>
            <w:r>
              <w:rPr>
                <w:rFonts w:hint="eastAsia" w:ascii="宋体" w:hAnsi="宋体" w:eastAsia="宋体" w:cs="宋体"/>
                <w:color w:val="0000FF"/>
                <w:szCs w:val="21"/>
                <w:highlight w:val="none"/>
              </w:rPr>
              <w:instrText xml:space="preserve"> eq \o\ac(□,√)</w:instrText>
            </w:r>
            <w:r>
              <w:rPr>
                <w:rFonts w:hint="eastAsia" w:ascii="宋体" w:hAnsi="宋体" w:eastAsia="宋体" w:cs="宋体"/>
                <w:color w:val="0000FF"/>
                <w:szCs w:val="21"/>
                <w:highlight w:val="none"/>
              </w:rPr>
              <w:fldChar w:fldCharType="end"/>
            </w:r>
            <w:r>
              <w:rPr>
                <w:rFonts w:hint="eastAsia" w:ascii="宋体" w:hAnsi="宋体" w:eastAsia="宋体" w:cs="宋体"/>
                <w:color w:val="0000FF"/>
                <w:szCs w:val="21"/>
                <w:highlight w:val="none"/>
              </w:rPr>
              <w:t xml:space="preserve"> 要求提供</w:t>
            </w:r>
            <w:r>
              <w:rPr>
                <w:rFonts w:hint="eastAsia" w:ascii="宋体" w:hAnsi="宋体" w:eastAsia="宋体" w:cs="宋体"/>
                <w:color w:val="0000FF"/>
                <w:szCs w:val="21"/>
                <w:highlight w:val="none"/>
                <w:lang w:eastAsia="zh-CN"/>
              </w:rPr>
              <w:t>，</w:t>
            </w:r>
          </w:p>
          <w:p w14:paraId="3DB9B360">
            <w:pPr>
              <w:adjustRightInd w:val="0"/>
              <w:snapToGrid w:val="0"/>
              <w:spacing w:line="400" w:lineRule="exact"/>
              <w:rPr>
                <w:rFonts w:hint="eastAsia"/>
                <w:color w:val="0000FF"/>
                <w:highlight w:val="none"/>
              </w:rPr>
            </w:pPr>
            <w:r>
              <w:rPr>
                <w:rFonts w:hint="eastAsia"/>
                <w:color w:val="0000FF"/>
                <w:highlight w:val="none"/>
              </w:rPr>
              <w:t>履约担保的金额为：履约担保的金额为中标价的</w:t>
            </w:r>
            <w:r>
              <w:rPr>
                <w:rFonts w:hint="eastAsia" w:ascii="Times New Roman" w:eastAsia="宋体"/>
                <w:color w:val="0000FF"/>
                <w:highlight w:val="none"/>
                <w:lang w:val="en-US" w:eastAsia="zh-CN"/>
              </w:rPr>
              <w:t>5</w:t>
            </w:r>
            <w:r>
              <w:rPr>
                <w:rFonts w:hint="eastAsia"/>
                <w:color w:val="0000FF"/>
                <w:highlight w:val="none"/>
              </w:rPr>
              <w:t>%</w:t>
            </w:r>
          </w:p>
          <w:p w14:paraId="442B4C9E">
            <w:pPr>
              <w:adjustRightInd w:val="0"/>
              <w:snapToGrid w:val="0"/>
              <w:spacing w:line="400" w:lineRule="exact"/>
              <w:rPr>
                <w:rFonts w:hint="default" w:ascii="宋体" w:hAnsi="宋体" w:eastAsia="宋体" w:cs="宋体"/>
                <w:szCs w:val="21"/>
                <w:lang w:val="en-US" w:eastAsia="zh-CN"/>
              </w:rPr>
            </w:pPr>
            <w:r>
              <w:rPr>
                <w:rFonts w:hint="eastAsia" w:ascii="宋体" w:hAnsi="宋体" w:eastAsia="宋体" w:cs="Times New Roman"/>
                <w:color w:val="0000FF"/>
                <w:kern w:val="0"/>
                <w:sz w:val="21"/>
                <w:szCs w:val="21"/>
                <w:highlight w:val="none"/>
                <w:lang w:val="en-US" w:eastAsia="zh-CN" w:bidi="ar-SA"/>
              </w:rPr>
              <w:t>履约担保金额缴纳形式；银行转账</w:t>
            </w:r>
            <w:r>
              <w:rPr>
                <w:rFonts w:hint="eastAsia" w:ascii="宋体" w:hAnsi="宋体" w:cs="Times New Roman"/>
                <w:color w:val="0000FF"/>
                <w:kern w:val="0"/>
                <w:sz w:val="21"/>
                <w:szCs w:val="21"/>
                <w:highlight w:val="none"/>
                <w:lang w:val="en-US" w:eastAsia="zh-CN" w:bidi="ar-SA"/>
              </w:rPr>
              <w:t>或保函</w:t>
            </w:r>
          </w:p>
        </w:tc>
      </w:tr>
      <w:tr w14:paraId="729A29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0222" w:type="dxa"/>
            <w:gridSpan w:val="3"/>
            <w:noWrap w:val="0"/>
            <w:vAlign w:val="center"/>
          </w:tcPr>
          <w:p w14:paraId="685EF685">
            <w:pPr>
              <w:keepLines/>
              <w:spacing w:line="460" w:lineRule="exact"/>
              <w:jc w:val="left"/>
              <w:rPr>
                <w:rFonts w:hint="eastAsia" w:ascii="宋体" w:hAnsi="宋体" w:eastAsia="宋体" w:cs="宋体"/>
                <w:b/>
                <w:szCs w:val="21"/>
              </w:rPr>
            </w:pPr>
            <w:r>
              <w:rPr>
                <w:rFonts w:hint="eastAsia" w:ascii="宋体" w:hAnsi="宋体" w:eastAsia="宋体" w:cs="宋体"/>
                <w:b/>
                <w:szCs w:val="21"/>
              </w:rPr>
              <w:t>七、其他规定</w:t>
            </w:r>
          </w:p>
        </w:tc>
      </w:tr>
      <w:tr w14:paraId="299048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09B29B4D">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第二章第41.1款</w:t>
            </w:r>
          </w:p>
        </w:tc>
        <w:tc>
          <w:tcPr>
            <w:tcW w:w="1585" w:type="dxa"/>
            <w:noWrap w:val="0"/>
            <w:vAlign w:val="center"/>
          </w:tcPr>
          <w:p w14:paraId="2E6A7436">
            <w:pPr>
              <w:keepLines/>
              <w:spacing w:line="460" w:lineRule="exact"/>
              <w:jc w:val="center"/>
              <w:rPr>
                <w:rFonts w:hint="eastAsia" w:ascii="宋体" w:hAnsi="宋体" w:eastAsia="宋体" w:cs="宋体"/>
                <w:szCs w:val="21"/>
              </w:rPr>
            </w:pPr>
            <w:r>
              <w:rPr>
                <w:rFonts w:hint="eastAsia" w:ascii="宋体" w:hAnsi="宋体" w:eastAsia="宋体" w:cs="宋体"/>
                <w:szCs w:val="21"/>
              </w:rPr>
              <w:t>采购代理服务费</w:t>
            </w:r>
          </w:p>
        </w:tc>
        <w:tc>
          <w:tcPr>
            <w:tcW w:w="7224" w:type="dxa"/>
            <w:noWrap w:val="0"/>
            <w:vAlign w:val="center"/>
          </w:tcPr>
          <w:p w14:paraId="719F6D8E">
            <w:pPr>
              <w:keepLines/>
              <w:spacing w:line="460" w:lineRule="exact"/>
              <w:rPr>
                <w:rFonts w:hint="eastAsia" w:ascii="宋体" w:hAnsi="宋体" w:eastAsia="宋体" w:cs="宋体"/>
                <w:szCs w:val="21"/>
              </w:rPr>
            </w:pPr>
            <w:r>
              <w:rPr>
                <w:rFonts w:hint="eastAsia" w:ascii="宋体" w:hAnsi="宋体" w:eastAsia="宋体" w:cs="宋体"/>
                <w:color w:val="0000FF"/>
                <w:szCs w:val="21"/>
              </w:rPr>
              <w:t>本项目的代理服务费</w:t>
            </w:r>
            <w:r>
              <w:rPr>
                <w:rFonts w:hint="eastAsia" w:ascii="宋体" w:hAnsi="宋体" w:cs="宋体"/>
                <w:color w:val="0000FF"/>
                <w:szCs w:val="21"/>
                <w:highlight w:val="none"/>
                <w:lang w:val="en-US" w:eastAsia="zh-CN"/>
              </w:rPr>
              <w:t>5000</w:t>
            </w:r>
            <w:r>
              <w:rPr>
                <w:rFonts w:hint="eastAsia" w:ascii="宋体" w:hAnsi="宋体" w:eastAsia="宋体" w:cs="宋体"/>
                <w:color w:val="0000FF"/>
                <w:szCs w:val="21"/>
                <w:highlight w:val="none"/>
                <w:lang w:val="en-US" w:eastAsia="zh-CN"/>
              </w:rPr>
              <w:t>.00</w:t>
            </w:r>
            <w:r>
              <w:rPr>
                <w:rFonts w:hint="eastAsia" w:ascii="宋体" w:hAnsi="宋体" w:eastAsia="宋体" w:cs="Times New Roman"/>
                <w:color w:val="0000FF"/>
                <w:szCs w:val="21"/>
              </w:rPr>
              <w:t>元，由采购人支付。</w:t>
            </w:r>
          </w:p>
        </w:tc>
      </w:tr>
      <w:tr w14:paraId="0FB82F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65A42133">
            <w:pPr>
              <w:keepLines/>
              <w:spacing w:line="460" w:lineRule="exact"/>
              <w:jc w:val="center"/>
              <w:rPr>
                <w:rFonts w:hint="eastAsia" w:ascii="宋体" w:hAnsi="宋体" w:eastAsia="宋体" w:cs="宋体"/>
                <w:szCs w:val="21"/>
              </w:rPr>
            </w:pPr>
            <w:r>
              <w:rPr>
                <w:rFonts w:hint="eastAsia" w:ascii="宋体" w:hAnsi="宋体" w:eastAsia="宋体" w:cs="宋体"/>
                <w:szCs w:val="21"/>
              </w:rPr>
              <w:t>第四章第一 项3 3 款</w:t>
            </w:r>
          </w:p>
        </w:tc>
        <w:tc>
          <w:tcPr>
            <w:tcW w:w="1585" w:type="dxa"/>
            <w:noWrap w:val="0"/>
            <w:vAlign w:val="center"/>
          </w:tcPr>
          <w:p w14:paraId="7B2D9D67">
            <w:pPr>
              <w:keepLines/>
              <w:spacing w:line="460" w:lineRule="exact"/>
              <w:jc w:val="both"/>
              <w:rPr>
                <w:rFonts w:hint="eastAsia" w:ascii="宋体" w:hAnsi="宋体" w:eastAsia="宋体" w:cs="宋体"/>
                <w:szCs w:val="21"/>
              </w:rPr>
            </w:pPr>
            <w:r>
              <w:rPr>
                <w:rFonts w:hint="eastAsia" w:ascii="宋体" w:hAnsi="宋体" w:eastAsia="宋体" w:cs="宋体"/>
                <w:szCs w:val="21"/>
              </w:rPr>
              <w:t>履行合同的时间、地点及方式</w:t>
            </w:r>
          </w:p>
        </w:tc>
        <w:tc>
          <w:tcPr>
            <w:tcW w:w="7224" w:type="dxa"/>
            <w:noWrap w:val="0"/>
            <w:vAlign w:val="center"/>
          </w:tcPr>
          <w:p w14:paraId="13B7038F">
            <w:pPr>
              <w:keepLines/>
              <w:spacing w:line="460" w:lineRule="exact"/>
              <w:rPr>
                <w:rFonts w:hint="eastAsia" w:ascii="宋体" w:hAnsi="宋体" w:eastAsia="宋体" w:cs="宋体"/>
                <w:color w:val="0000FF"/>
                <w:szCs w:val="21"/>
              </w:rPr>
            </w:pPr>
            <w:r>
              <w:rPr>
                <w:rFonts w:hint="eastAsia" w:ascii="宋体" w:hAnsi="宋体" w:eastAsia="宋体" w:cs="宋体"/>
                <w:color w:val="0000FF"/>
                <w:szCs w:val="21"/>
              </w:rPr>
              <w:t>服务时间：代建周期为合同生效之日起到实体移交手续完成止。其中合同生效之日起至工程竣工验收合格之日止为540日；竣工验收合格后90日内申请办理工程结算审批事宜，并按合同约定向建设单位办理实体移交手续；</w:t>
            </w:r>
          </w:p>
          <w:p w14:paraId="3D6E0DB5">
            <w:pPr>
              <w:keepLines/>
              <w:spacing w:line="460" w:lineRule="exact"/>
              <w:rPr>
                <w:rFonts w:hint="eastAsia" w:ascii="宋体" w:hAnsi="宋体" w:eastAsia="宋体" w:cs="宋体"/>
                <w:color w:val="0000FF"/>
                <w:szCs w:val="21"/>
              </w:rPr>
            </w:pPr>
            <w:r>
              <w:rPr>
                <w:rFonts w:hint="eastAsia" w:ascii="宋体" w:hAnsi="宋体" w:eastAsia="宋体" w:cs="宋体"/>
                <w:color w:val="0000FF"/>
                <w:szCs w:val="21"/>
              </w:rPr>
              <w:t>地点：采购人指定地点；</w:t>
            </w:r>
          </w:p>
          <w:p w14:paraId="7FF1A785">
            <w:pPr>
              <w:keepLines/>
              <w:spacing w:line="460" w:lineRule="exact"/>
              <w:rPr>
                <w:rFonts w:hint="eastAsia" w:ascii="宋体" w:hAnsi="宋体" w:eastAsia="宋体" w:cs="宋体"/>
                <w:color w:val="0000FF"/>
                <w:szCs w:val="21"/>
                <w:lang w:eastAsia="zh-CN"/>
              </w:rPr>
            </w:pPr>
            <w:r>
              <w:rPr>
                <w:rFonts w:hint="eastAsia" w:ascii="宋体" w:hAnsi="宋体" w:eastAsia="宋体" w:cs="宋体"/>
                <w:color w:val="0000FF"/>
                <w:szCs w:val="21"/>
              </w:rPr>
              <w:t>方式：乙方负责实施和完税等</w:t>
            </w:r>
            <w:r>
              <w:rPr>
                <w:rFonts w:hint="eastAsia" w:ascii="宋体" w:hAnsi="宋体" w:eastAsia="宋体" w:cs="宋体"/>
                <w:color w:val="0000FF"/>
                <w:szCs w:val="21"/>
                <w:lang w:eastAsia="zh-CN"/>
              </w:rPr>
              <w:t>。</w:t>
            </w:r>
          </w:p>
        </w:tc>
      </w:tr>
      <w:tr w14:paraId="64EFA8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5898B7F6">
            <w:pPr>
              <w:keepLines/>
              <w:spacing w:line="460" w:lineRule="exact"/>
              <w:jc w:val="center"/>
              <w:rPr>
                <w:rFonts w:hint="eastAsia" w:ascii="宋体" w:hAnsi="宋体" w:eastAsia="宋体" w:cs="宋体"/>
                <w:szCs w:val="21"/>
              </w:rPr>
            </w:pPr>
            <w:r>
              <w:rPr>
                <w:rFonts w:hint="eastAsia" w:ascii="宋体" w:hAnsi="宋体" w:eastAsia="宋体" w:cs="宋体"/>
                <w:szCs w:val="21"/>
              </w:rPr>
              <w:t>第四章第一 项4款</w:t>
            </w:r>
          </w:p>
        </w:tc>
        <w:tc>
          <w:tcPr>
            <w:tcW w:w="1585" w:type="dxa"/>
            <w:noWrap w:val="0"/>
            <w:vAlign w:val="center"/>
          </w:tcPr>
          <w:p w14:paraId="29068299">
            <w:pPr>
              <w:keepLines/>
              <w:spacing w:line="460" w:lineRule="exact"/>
              <w:jc w:val="center"/>
              <w:rPr>
                <w:rFonts w:hint="eastAsia" w:ascii="宋体" w:hAnsi="宋体" w:eastAsia="宋体" w:cs="宋体"/>
                <w:szCs w:val="21"/>
              </w:rPr>
            </w:pPr>
            <w:r>
              <w:rPr>
                <w:rFonts w:hint="eastAsia" w:ascii="宋体" w:hAnsi="宋体" w:eastAsia="宋体" w:cs="宋体"/>
                <w:szCs w:val="21"/>
              </w:rPr>
              <w:t>合同价款支付方式和条件</w:t>
            </w:r>
          </w:p>
        </w:tc>
        <w:tc>
          <w:tcPr>
            <w:tcW w:w="7224" w:type="dxa"/>
            <w:noWrap w:val="0"/>
            <w:vAlign w:val="center"/>
          </w:tcPr>
          <w:p w14:paraId="4448AAC8">
            <w:pPr>
              <w:keepLines/>
              <w:spacing w:line="460" w:lineRule="exact"/>
              <w:rPr>
                <w:rFonts w:hint="eastAsia" w:ascii="宋体" w:hAnsi="宋体" w:eastAsia="宋体" w:cs="宋体"/>
                <w:color w:val="0000FF"/>
                <w:szCs w:val="21"/>
              </w:rPr>
            </w:pPr>
            <w:r>
              <w:rPr>
                <w:rFonts w:hint="eastAsia" w:ascii="宋体" w:hAnsi="宋体" w:eastAsia="宋体" w:cs="宋体"/>
                <w:color w:val="0000FF"/>
                <w:szCs w:val="21"/>
              </w:rPr>
              <w:t>详见采购需求</w:t>
            </w:r>
          </w:p>
        </w:tc>
      </w:tr>
      <w:tr w14:paraId="420A05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3" w:type="dxa"/>
            <w:noWrap w:val="0"/>
            <w:vAlign w:val="center"/>
          </w:tcPr>
          <w:p w14:paraId="1E4C5154">
            <w:pPr>
              <w:keepLines/>
              <w:spacing w:line="460" w:lineRule="exact"/>
              <w:jc w:val="center"/>
              <w:rPr>
                <w:rFonts w:hint="eastAsia" w:ascii="宋体" w:hAnsi="宋体" w:eastAsia="宋体" w:cs="宋体"/>
                <w:szCs w:val="21"/>
              </w:rPr>
            </w:pPr>
            <w:r>
              <w:rPr>
                <w:rFonts w:hint="eastAsia" w:ascii="宋体" w:hAnsi="宋体" w:eastAsia="宋体" w:cs="宋体"/>
                <w:szCs w:val="21"/>
              </w:rPr>
              <w:t>第二章第42.1款</w:t>
            </w:r>
          </w:p>
        </w:tc>
        <w:tc>
          <w:tcPr>
            <w:tcW w:w="1585" w:type="dxa"/>
            <w:noWrap w:val="0"/>
            <w:vAlign w:val="center"/>
          </w:tcPr>
          <w:p w14:paraId="0982FCA6">
            <w:pPr>
              <w:keepLines/>
              <w:spacing w:line="460" w:lineRule="exact"/>
              <w:jc w:val="center"/>
              <w:rPr>
                <w:rFonts w:hint="eastAsia" w:ascii="宋体" w:hAnsi="宋体" w:eastAsia="宋体" w:cs="宋体"/>
                <w:szCs w:val="21"/>
              </w:rPr>
            </w:pPr>
            <w:r>
              <w:rPr>
                <w:rFonts w:hint="eastAsia" w:ascii="宋体" w:hAnsi="宋体" w:eastAsia="宋体" w:cs="宋体"/>
                <w:szCs w:val="21"/>
              </w:rPr>
              <w:t>其他规定</w:t>
            </w:r>
          </w:p>
        </w:tc>
        <w:tc>
          <w:tcPr>
            <w:tcW w:w="7224" w:type="dxa"/>
            <w:noWrap w:val="0"/>
            <w:vAlign w:val="center"/>
          </w:tcPr>
          <w:p w14:paraId="28DDA4F3">
            <w:pPr>
              <w:keepLines/>
              <w:spacing w:line="460" w:lineRule="exact"/>
              <w:rPr>
                <w:rFonts w:hint="eastAsia" w:ascii="Times New Roman" w:hAnsi="Times New Roman" w:eastAsia="宋体" w:cs="Times New Roman"/>
              </w:rPr>
            </w:pP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一、</w:t>
            </w:r>
            <w:r>
              <w:rPr>
                <w:rFonts w:hint="eastAsia" w:ascii="Times New Roman" w:hAnsi="Times New Roman" w:eastAsia="宋体" w:cs="Times New Roman"/>
              </w:rPr>
              <w:t>为进一步优化政府采购领域的营商环境，缓解中小微企业融资难、融资慢、融资贵和金融企业不敢贷、不愿贷、不能贷问题。现在政府采购活动中推广中标贷。详见：岳财函〔2020〕124号岳阳市财政局关于优化政府采购领域营商环境推行“中标贷”的通知。</w:t>
            </w:r>
          </w:p>
          <w:p w14:paraId="0E3A25FD">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1、信用信息查询的查询渠道：“信用中国”网站（www.creditchina.gov.cn）、中国政府采购网（www.ccgp.gov.cn）。</w:t>
            </w:r>
          </w:p>
          <w:p w14:paraId="4C74CF70">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2、信用信息查询的截止时点：至本项目磋商截止时间止。</w:t>
            </w:r>
          </w:p>
          <w:p w14:paraId="608C7123">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3、信用信息查询记录的具体方式：采购人或采购代理机构在开标后在规定的查询渠道进行查询。</w:t>
            </w:r>
          </w:p>
          <w:p w14:paraId="2CD9968E">
            <w:pPr>
              <w:adjustRightInd w:val="0"/>
              <w:snapToGrid w:val="0"/>
              <w:spacing w:before="156" w:beforeLines="50" w:line="360" w:lineRule="auto"/>
              <w:rPr>
                <w:rFonts w:hint="eastAsia" w:ascii="宋体" w:hAnsi="宋体" w:eastAsia="宋体" w:cs="宋体"/>
                <w:szCs w:val="21"/>
              </w:rPr>
            </w:pPr>
            <w:r>
              <w:rPr>
                <w:rFonts w:hint="eastAsia" w:ascii="宋体" w:hAnsi="宋体" w:eastAsia="宋体" w:cs="宋体"/>
                <w:szCs w:val="21"/>
              </w:rPr>
              <w:t>4、信用信息查询记录证据留存的具体方式：查询记录的网上打印件。</w:t>
            </w:r>
          </w:p>
          <w:p w14:paraId="5E523C12">
            <w:pPr>
              <w:pStyle w:val="3"/>
              <w:jc w:val="both"/>
              <w:rPr>
                <w:rFonts w:hint="eastAsia" w:ascii="宋体" w:hAnsi="宋体" w:eastAsia="宋体" w:cs="宋体"/>
                <w:b w:val="0"/>
                <w:bCs w:val="0"/>
                <w:sz w:val="21"/>
                <w:szCs w:val="21"/>
              </w:rPr>
            </w:pPr>
            <w:r>
              <w:rPr>
                <w:rFonts w:hint="eastAsia" w:ascii="宋体" w:hAnsi="宋体" w:eastAsia="宋体" w:cs="宋体"/>
                <w:b w:val="0"/>
                <w:bCs w:val="0"/>
                <w:sz w:val="21"/>
                <w:szCs w:val="21"/>
              </w:rPr>
              <w:t>5、信用信息的使用规则：查询后交由评标委员会评定。</w:t>
            </w:r>
          </w:p>
          <w:p w14:paraId="3FEB317E">
            <w:pPr>
              <w:widowControl/>
              <w:tabs>
                <w:tab w:val="left" w:pos="828"/>
                <w:tab w:val="left" w:pos="1571"/>
                <w:tab w:val="left" w:pos="2291"/>
              </w:tabs>
              <w:adjustRightInd w:val="0"/>
              <w:snapToGrid w:val="0"/>
              <w:spacing w:line="240" w:lineRule="auto"/>
              <w:jc w:val="left"/>
              <w:rPr>
                <w:rFonts w:hint="eastAsia" w:ascii="宋体" w:hAnsi="宋体" w:eastAsia="宋体" w:cs="宋体"/>
                <w:bCs/>
                <w:color w:val="auto"/>
                <w:spacing w:val="-2"/>
                <w:kern w:val="0"/>
                <w:szCs w:val="21"/>
              </w:rPr>
            </w:pPr>
            <w:r>
              <w:rPr>
                <w:rFonts w:hint="eastAsia" w:ascii="宋体" w:hAnsi="宋体" w:eastAsia="宋体" w:cs="宋体"/>
                <w:szCs w:val="21"/>
                <w:lang w:val="en-US" w:eastAsia="zh-CN"/>
              </w:rPr>
              <w:t>二、</w:t>
            </w:r>
            <w:r>
              <w:rPr>
                <w:rFonts w:hint="eastAsia" w:ascii="宋体" w:hAnsi="宋体" w:eastAsia="宋体" w:cs="宋体"/>
                <w:bCs/>
                <w:color w:val="auto"/>
                <w:spacing w:val="-2"/>
                <w:kern w:val="0"/>
                <w:szCs w:val="21"/>
              </w:rPr>
              <w:t>低价投标的处理：采购评审中出现下列情形之一的，</w:t>
            </w:r>
            <w:r>
              <w:rPr>
                <w:rFonts w:hint="eastAsia" w:ascii="宋体" w:hAnsi="宋体" w:eastAsia="宋体" w:cs="宋体"/>
                <w:bCs/>
                <w:color w:val="auto"/>
                <w:spacing w:val="-2"/>
                <w:kern w:val="0"/>
                <w:szCs w:val="21"/>
                <w:lang w:eastAsia="zh-CN"/>
              </w:rPr>
              <w:t>磋商小组</w:t>
            </w:r>
            <w:r>
              <w:rPr>
                <w:rFonts w:hint="eastAsia" w:ascii="宋体" w:hAnsi="宋体" w:eastAsia="宋体" w:cs="宋体"/>
                <w:bCs/>
                <w:color w:val="auto"/>
                <w:spacing w:val="-2"/>
                <w:kern w:val="0"/>
                <w:szCs w:val="21"/>
              </w:rPr>
              <w:t>应当启动异常低价投标（响应）审查程序：</w:t>
            </w:r>
          </w:p>
          <w:p w14:paraId="758C20AF">
            <w:pPr>
              <w:widowControl/>
              <w:tabs>
                <w:tab w:val="left" w:pos="828"/>
                <w:tab w:val="left" w:pos="1571"/>
                <w:tab w:val="left" w:pos="2291"/>
              </w:tabs>
              <w:adjustRightInd w:val="0"/>
              <w:snapToGrid w:val="0"/>
              <w:spacing w:line="240" w:lineRule="auto"/>
              <w:jc w:val="left"/>
              <w:rPr>
                <w:rFonts w:hint="eastAsia" w:ascii="宋体" w:hAnsi="宋体" w:eastAsia="宋体" w:cs="宋体"/>
                <w:bCs/>
                <w:color w:val="auto"/>
                <w:spacing w:val="-2"/>
                <w:kern w:val="0"/>
                <w:szCs w:val="21"/>
              </w:rPr>
            </w:pPr>
            <w:r>
              <w:rPr>
                <w:rFonts w:hint="eastAsia" w:ascii="宋体" w:hAnsi="宋体" w:eastAsia="宋体" w:cs="宋体"/>
                <w:bCs/>
                <w:color w:val="auto"/>
                <w:spacing w:val="-2"/>
                <w:kern w:val="0"/>
                <w:szCs w:val="21"/>
              </w:rPr>
              <w:t>1.投标（响应）报价低于全部通过符合性审查供应商投标（响应）报价平均值50%的，即投标（响应）报价&lt;全部通过符合性审查供应商投标（响应）报价平均值×50%；</w:t>
            </w:r>
          </w:p>
          <w:p w14:paraId="6B9ED815">
            <w:pPr>
              <w:widowControl/>
              <w:tabs>
                <w:tab w:val="left" w:pos="828"/>
                <w:tab w:val="left" w:pos="1571"/>
                <w:tab w:val="left" w:pos="2291"/>
              </w:tabs>
              <w:adjustRightInd w:val="0"/>
              <w:snapToGrid w:val="0"/>
              <w:spacing w:line="240" w:lineRule="auto"/>
              <w:jc w:val="left"/>
              <w:rPr>
                <w:rFonts w:hint="eastAsia" w:ascii="宋体" w:hAnsi="宋体" w:eastAsia="宋体" w:cs="宋体"/>
                <w:bCs/>
                <w:color w:val="auto"/>
                <w:spacing w:val="-2"/>
                <w:kern w:val="0"/>
                <w:szCs w:val="21"/>
              </w:rPr>
            </w:pPr>
            <w:r>
              <w:rPr>
                <w:rFonts w:hint="eastAsia" w:ascii="宋体" w:hAnsi="宋体" w:eastAsia="宋体" w:cs="宋体"/>
                <w:bCs/>
                <w:color w:val="auto"/>
                <w:spacing w:val="-2"/>
                <w:kern w:val="0"/>
                <w:szCs w:val="21"/>
              </w:rPr>
              <w:t>2.投标（响应）报价低于通过符合性审查的次低报价供应商投标（响应）报价50%的，即投标（响应）报价&lt;通过符合性审查的次低报价供应商投标（响应）报价×50%；</w:t>
            </w:r>
          </w:p>
          <w:p w14:paraId="1272A330">
            <w:pPr>
              <w:widowControl/>
              <w:tabs>
                <w:tab w:val="left" w:pos="828"/>
                <w:tab w:val="left" w:pos="1571"/>
                <w:tab w:val="left" w:pos="2291"/>
              </w:tabs>
              <w:adjustRightInd w:val="0"/>
              <w:snapToGrid w:val="0"/>
              <w:spacing w:line="240" w:lineRule="auto"/>
              <w:jc w:val="left"/>
              <w:rPr>
                <w:rFonts w:hint="eastAsia" w:ascii="宋体" w:hAnsi="宋体" w:eastAsia="宋体" w:cs="宋体"/>
                <w:bCs/>
                <w:color w:val="auto"/>
                <w:spacing w:val="-2"/>
                <w:kern w:val="0"/>
                <w:szCs w:val="21"/>
              </w:rPr>
            </w:pPr>
            <w:r>
              <w:rPr>
                <w:rFonts w:hint="eastAsia" w:ascii="宋体" w:hAnsi="宋体" w:eastAsia="宋体" w:cs="宋体"/>
                <w:bCs/>
                <w:color w:val="auto"/>
                <w:spacing w:val="-2"/>
                <w:kern w:val="0"/>
                <w:szCs w:val="21"/>
              </w:rPr>
              <w:t>3.投标（响应）报价低于采购项目最高限价45%的，即投标（响应）报价&lt;采购项目最高限价×45%；</w:t>
            </w:r>
          </w:p>
          <w:p w14:paraId="4BE77508">
            <w:pPr>
              <w:widowControl/>
              <w:tabs>
                <w:tab w:val="left" w:pos="828"/>
                <w:tab w:val="left" w:pos="1571"/>
                <w:tab w:val="left" w:pos="2291"/>
              </w:tabs>
              <w:adjustRightInd w:val="0"/>
              <w:snapToGrid w:val="0"/>
              <w:spacing w:line="240" w:lineRule="auto"/>
              <w:jc w:val="left"/>
              <w:rPr>
                <w:rFonts w:hint="eastAsia" w:ascii="宋体" w:hAnsi="宋体" w:eastAsia="宋体" w:cs="宋体"/>
                <w:bCs/>
                <w:color w:val="auto"/>
                <w:spacing w:val="-2"/>
                <w:kern w:val="0"/>
                <w:szCs w:val="21"/>
              </w:rPr>
            </w:pPr>
            <w:r>
              <w:rPr>
                <w:rFonts w:hint="eastAsia" w:ascii="宋体" w:hAnsi="宋体" w:eastAsia="宋体" w:cs="宋体"/>
                <w:bCs/>
                <w:color w:val="auto"/>
                <w:spacing w:val="-2"/>
                <w:kern w:val="0"/>
                <w:szCs w:val="21"/>
              </w:rPr>
              <w:t>4.</w:t>
            </w:r>
            <w:r>
              <w:rPr>
                <w:rFonts w:hint="eastAsia" w:ascii="宋体" w:hAnsi="宋体" w:eastAsia="宋体" w:cs="宋体"/>
                <w:bCs/>
                <w:color w:val="auto"/>
                <w:spacing w:val="-2"/>
                <w:kern w:val="0"/>
                <w:szCs w:val="21"/>
                <w:lang w:eastAsia="zh-CN"/>
              </w:rPr>
              <w:t>磋商小组</w:t>
            </w:r>
            <w:r>
              <w:rPr>
                <w:rFonts w:hint="eastAsia" w:ascii="宋体" w:hAnsi="宋体" w:eastAsia="宋体" w:cs="宋体"/>
                <w:bCs/>
                <w:color w:val="auto"/>
                <w:spacing w:val="-2"/>
                <w:kern w:val="0"/>
                <w:szCs w:val="21"/>
              </w:rPr>
              <w:t>基于专业判断，认为供应商报价过低，有可能影响产品质量或者不能诚信履约的其他情形。</w:t>
            </w:r>
          </w:p>
          <w:p w14:paraId="7F12593F">
            <w:pPr>
              <w:widowControl/>
              <w:tabs>
                <w:tab w:val="left" w:pos="828"/>
                <w:tab w:val="left" w:pos="1571"/>
                <w:tab w:val="left" w:pos="2291"/>
              </w:tabs>
              <w:adjustRightInd w:val="0"/>
              <w:snapToGrid w:val="0"/>
              <w:spacing w:line="240" w:lineRule="auto"/>
              <w:jc w:val="left"/>
              <w:rPr>
                <w:rFonts w:ascii="宋体" w:hAnsi="宋体" w:eastAsia="宋体" w:cs="宋体"/>
                <w:bCs/>
                <w:color w:val="auto"/>
                <w:spacing w:val="-2"/>
                <w:kern w:val="0"/>
                <w:szCs w:val="21"/>
              </w:rPr>
            </w:pPr>
            <w:r>
              <w:rPr>
                <w:rFonts w:hint="eastAsia" w:ascii="宋体" w:hAnsi="宋体" w:eastAsia="宋体" w:cs="宋体"/>
                <w:bCs/>
                <w:color w:val="auto"/>
                <w:spacing w:val="-2"/>
                <w:kern w:val="0"/>
                <w:szCs w:val="21"/>
                <w:lang w:eastAsia="zh-CN"/>
              </w:rPr>
              <w:t>磋商小组</w:t>
            </w:r>
            <w:r>
              <w:rPr>
                <w:rFonts w:hint="eastAsia" w:ascii="宋体" w:hAnsi="宋体" w:eastAsia="宋体" w:cs="宋体"/>
                <w:bCs/>
                <w:color w:val="auto"/>
                <w:spacing w:val="-2"/>
                <w:kern w:val="0"/>
                <w:szCs w:val="21"/>
              </w:rPr>
              <w:t>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484EC6FD">
            <w:pPr>
              <w:adjustRightInd w:val="0"/>
              <w:snapToGrid w:val="0"/>
              <w:spacing w:before="156" w:beforeLines="50" w:line="240" w:lineRule="auto"/>
              <w:rPr>
                <w:rFonts w:hint="eastAsia" w:ascii="Times New Roman" w:hAnsi="Times New Roman" w:eastAsia="宋体" w:cs="Times New Roman"/>
                <w:lang w:val="en-US" w:eastAsia="zh-CN"/>
              </w:rPr>
            </w:pPr>
            <w:r>
              <w:rPr>
                <w:rFonts w:hint="eastAsia" w:ascii="宋体" w:hAnsi="宋体" w:eastAsia="宋体" w:cs="宋体"/>
                <w:bCs/>
                <w:color w:val="auto"/>
                <w:spacing w:val="-2"/>
                <w:kern w:val="0"/>
                <w:szCs w:val="21"/>
                <w:lang w:val="en-US" w:eastAsia="zh-CN"/>
              </w:rPr>
              <w:t>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bl>
    <w:p w14:paraId="358BA839">
      <w:pPr>
        <w:rPr>
          <w:rFonts w:hint="eastAsia" w:ascii="宋体" w:hAnsi="宋体" w:eastAsia="宋体" w:cs="宋体"/>
          <w:sz w:val="24"/>
        </w:rPr>
      </w:pPr>
    </w:p>
    <w:p w14:paraId="1527741A">
      <w:pPr>
        <w:jc w:val="both"/>
        <w:rPr>
          <w:rFonts w:hint="eastAsia" w:ascii="宋体" w:hAnsi="宋体" w:eastAsia="宋体" w:cs="宋体"/>
          <w:b/>
          <w:bCs/>
          <w:kern w:val="0"/>
          <w:sz w:val="28"/>
          <w:szCs w:val="28"/>
        </w:rPr>
      </w:pPr>
      <w:bookmarkStart w:id="12" w:name="_Toc13596"/>
      <w:bookmarkStart w:id="13" w:name="_Toc11352"/>
    </w:p>
    <w:p w14:paraId="31DDF9FE">
      <w:pPr>
        <w:jc w:val="center"/>
        <w:outlineLvl w:val="0"/>
        <w:rPr>
          <w:rFonts w:hint="eastAsia" w:ascii="宋体" w:hAnsi="宋体" w:eastAsia="宋体" w:cs="宋体"/>
          <w:b/>
          <w:bCs/>
          <w:kern w:val="0"/>
          <w:sz w:val="28"/>
          <w:szCs w:val="28"/>
        </w:rPr>
      </w:pPr>
      <w:r>
        <w:rPr>
          <w:rFonts w:hint="eastAsia" w:ascii="宋体" w:hAnsi="宋体" w:eastAsia="宋体" w:cs="宋体"/>
          <w:b/>
          <w:sz w:val="32"/>
          <w:szCs w:val="32"/>
        </w:rPr>
        <w:br w:type="page"/>
      </w:r>
      <w:r>
        <w:rPr>
          <w:rFonts w:hint="eastAsia" w:ascii="宋体" w:hAnsi="宋体" w:eastAsia="宋体" w:cs="宋体"/>
          <w:b/>
          <w:sz w:val="32"/>
          <w:szCs w:val="32"/>
        </w:rPr>
        <w:t>附件1、岳阳市政府采购合同融资合作银行及联系人名单</w:t>
      </w:r>
    </w:p>
    <w:bookmarkEnd w:id="12"/>
    <w:bookmarkEnd w:id="13"/>
    <w:tbl>
      <w:tblPr>
        <w:tblStyle w:val="18"/>
        <w:tblW w:w="5000"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271"/>
        <w:gridCol w:w="798"/>
        <w:gridCol w:w="2733"/>
        <w:gridCol w:w="2201"/>
      </w:tblGrid>
      <w:tr w14:paraId="03EE2D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1" w:hRule="atLeast"/>
        </w:trPr>
        <w:tc>
          <w:tcPr>
            <w:tcW w:w="1816" w:type="pct"/>
            <w:noWrap/>
            <w:vAlign w:val="center"/>
          </w:tcPr>
          <w:p w14:paraId="739F70C3">
            <w:pPr>
              <w:adjustRightInd w:val="0"/>
              <w:snapToGrid w:val="0"/>
              <w:spacing w:before="156" w:beforeLines="50" w:line="360" w:lineRule="auto"/>
              <w:jc w:val="center"/>
              <w:rPr>
                <w:rFonts w:ascii="宋体" w:hAnsi="宋体" w:eastAsia="宋体" w:cs="宋体"/>
                <w:sz w:val="18"/>
                <w:szCs w:val="18"/>
              </w:rPr>
            </w:pPr>
            <w:r>
              <w:rPr>
                <w:rFonts w:hint="eastAsia" w:ascii="宋体" w:hAnsi="宋体" w:eastAsia="宋体" w:cs="宋体"/>
                <w:bCs/>
                <w:kern w:val="0"/>
                <w:sz w:val="18"/>
                <w:szCs w:val="18"/>
              </w:rPr>
              <w:t>银行名称</w:t>
            </w:r>
          </w:p>
        </w:tc>
        <w:tc>
          <w:tcPr>
            <w:tcW w:w="443" w:type="pct"/>
            <w:noWrap/>
            <w:vAlign w:val="center"/>
          </w:tcPr>
          <w:p w14:paraId="1F79A6D9">
            <w:pPr>
              <w:adjustRightInd w:val="0"/>
              <w:snapToGrid w:val="0"/>
              <w:spacing w:before="156" w:beforeLines="50" w:line="360" w:lineRule="auto"/>
              <w:jc w:val="center"/>
              <w:rPr>
                <w:rFonts w:ascii="宋体" w:hAnsi="宋体" w:eastAsia="宋体" w:cs="宋体"/>
                <w:sz w:val="18"/>
                <w:szCs w:val="18"/>
              </w:rPr>
            </w:pPr>
            <w:r>
              <w:rPr>
                <w:rFonts w:hint="eastAsia" w:ascii="宋体" w:hAnsi="宋体" w:eastAsia="宋体" w:cs="宋体"/>
                <w:bCs/>
                <w:kern w:val="0"/>
                <w:sz w:val="18"/>
                <w:szCs w:val="18"/>
              </w:rPr>
              <w:t>联系人</w:t>
            </w:r>
          </w:p>
        </w:tc>
        <w:tc>
          <w:tcPr>
            <w:tcW w:w="1517" w:type="pct"/>
            <w:noWrap/>
            <w:vAlign w:val="center"/>
          </w:tcPr>
          <w:p w14:paraId="4446F39A">
            <w:pPr>
              <w:adjustRightInd w:val="0"/>
              <w:snapToGrid w:val="0"/>
              <w:spacing w:before="156" w:beforeLines="50" w:line="360" w:lineRule="auto"/>
              <w:jc w:val="center"/>
              <w:rPr>
                <w:rFonts w:ascii="宋体" w:hAnsi="宋体" w:eastAsia="宋体" w:cs="宋体"/>
                <w:sz w:val="18"/>
                <w:szCs w:val="18"/>
              </w:rPr>
            </w:pPr>
            <w:r>
              <w:rPr>
                <w:rFonts w:hint="eastAsia" w:ascii="宋体" w:hAnsi="宋体" w:eastAsia="宋体" w:cs="宋体"/>
                <w:bCs/>
                <w:kern w:val="0"/>
                <w:sz w:val="18"/>
                <w:szCs w:val="18"/>
              </w:rPr>
              <w:t>职  务</w:t>
            </w:r>
          </w:p>
        </w:tc>
        <w:tc>
          <w:tcPr>
            <w:tcW w:w="1222" w:type="pct"/>
            <w:noWrap/>
            <w:vAlign w:val="center"/>
          </w:tcPr>
          <w:p w14:paraId="37C6ECF8">
            <w:pPr>
              <w:adjustRightInd w:val="0"/>
              <w:snapToGrid w:val="0"/>
              <w:spacing w:before="156" w:beforeLines="50" w:line="360" w:lineRule="auto"/>
              <w:jc w:val="center"/>
              <w:rPr>
                <w:rFonts w:ascii="宋体" w:hAnsi="宋体" w:eastAsia="宋体" w:cs="宋体"/>
                <w:sz w:val="18"/>
                <w:szCs w:val="18"/>
              </w:rPr>
            </w:pPr>
            <w:r>
              <w:rPr>
                <w:rFonts w:hint="eastAsia" w:ascii="宋体" w:hAnsi="宋体" w:eastAsia="宋体" w:cs="宋体"/>
                <w:bCs/>
                <w:kern w:val="0"/>
                <w:sz w:val="18"/>
                <w:szCs w:val="18"/>
              </w:rPr>
              <w:t>联系电话</w:t>
            </w:r>
          </w:p>
        </w:tc>
      </w:tr>
      <w:tr w14:paraId="15D0E1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2F9877ED">
            <w:pPr>
              <w:adjustRightInd w:val="0"/>
              <w:snapToGrid w:val="0"/>
              <w:spacing w:before="156" w:beforeLines="50" w:line="360" w:lineRule="auto"/>
              <w:jc w:val="center"/>
              <w:rPr>
                <w:rFonts w:ascii="宋体" w:hAnsi="宋体" w:eastAsia="宋体" w:cs="宋体"/>
                <w:sz w:val="18"/>
                <w:szCs w:val="18"/>
              </w:rPr>
            </w:pPr>
            <w:r>
              <w:rPr>
                <w:rFonts w:hint="eastAsia" w:ascii="宋体" w:hAnsi="宋体" w:eastAsia="宋体" w:cs="宋体"/>
                <w:sz w:val="18"/>
                <w:szCs w:val="18"/>
                <w:lang w:bidi="ar"/>
              </w:rPr>
              <w:t>交通银行岳阳分行</w:t>
            </w:r>
          </w:p>
        </w:tc>
        <w:tc>
          <w:tcPr>
            <w:tcW w:w="443" w:type="pct"/>
            <w:noWrap/>
            <w:vAlign w:val="center"/>
          </w:tcPr>
          <w:p w14:paraId="3A84D8E7">
            <w:pPr>
              <w:adjustRightInd w:val="0"/>
              <w:snapToGrid w:val="0"/>
              <w:spacing w:before="156" w:beforeLines="50" w:line="360" w:lineRule="auto"/>
              <w:jc w:val="center"/>
              <w:rPr>
                <w:rFonts w:ascii="宋体" w:hAnsi="宋体" w:eastAsia="宋体" w:cs="宋体"/>
                <w:sz w:val="18"/>
                <w:szCs w:val="18"/>
              </w:rPr>
            </w:pPr>
            <w:r>
              <w:rPr>
                <w:rFonts w:hint="eastAsia" w:ascii="宋体" w:hAnsi="宋体" w:eastAsia="宋体" w:cs="宋体"/>
                <w:sz w:val="18"/>
                <w:szCs w:val="18"/>
                <w:lang w:bidi="ar"/>
              </w:rPr>
              <w:t>黄  颖</w:t>
            </w:r>
          </w:p>
        </w:tc>
        <w:tc>
          <w:tcPr>
            <w:tcW w:w="1517" w:type="pct"/>
            <w:noWrap/>
            <w:vAlign w:val="center"/>
          </w:tcPr>
          <w:p w14:paraId="470DEB67">
            <w:pPr>
              <w:adjustRightInd w:val="0"/>
              <w:snapToGrid w:val="0"/>
              <w:spacing w:before="156" w:beforeLines="50" w:line="360" w:lineRule="auto"/>
              <w:jc w:val="center"/>
              <w:rPr>
                <w:rFonts w:ascii="宋体" w:hAnsi="宋体" w:eastAsia="宋体" w:cs="宋体"/>
                <w:sz w:val="18"/>
                <w:szCs w:val="18"/>
              </w:rPr>
            </w:pPr>
            <w:r>
              <w:rPr>
                <w:rFonts w:hint="eastAsia" w:ascii="宋体" w:hAnsi="宋体" w:eastAsia="宋体" w:cs="宋体"/>
                <w:sz w:val="18"/>
                <w:szCs w:val="18"/>
                <w:lang w:bidi="ar"/>
              </w:rPr>
              <w:t>公司、普惠部总经理</w:t>
            </w:r>
          </w:p>
        </w:tc>
        <w:tc>
          <w:tcPr>
            <w:tcW w:w="1222" w:type="pct"/>
            <w:noWrap/>
            <w:vAlign w:val="center"/>
          </w:tcPr>
          <w:p w14:paraId="371D70CC">
            <w:pPr>
              <w:adjustRightInd w:val="0"/>
              <w:snapToGrid w:val="0"/>
              <w:spacing w:before="156" w:beforeLines="50" w:line="360" w:lineRule="auto"/>
              <w:jc w:val="center"/>
              <w:rPr>
                <w:rFonts w:ascii="宋体" w:hAnsi="宋体" w:eastAsia="宋体" w:cs="宋体"/>
                <w:sz w:val="18"/>
                <w:szCs w:val="18"/>
              </w:rPr>
            </w:pPr>
            <w:r>
              <w:rPr>
                <w:rFonts w:hint="eastAsia" w:ascii="宋体" w:hAnsi="宋体" w:eastAsia="宋体" w:cs="宋体"/>
                <w:sz w:val="18"/>
                <w:szCs w:val="18"/>
                <w:lang w:bidi="ar"/>
              </w:rPr>
              <w:t>18873011060</w:t>
            </w:r>
          </w:p>
        </w:tc>
      </w:tr>
      <w:tr w14:paraId="62955E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1F74F2CD">
            <w:pPr>
              <w:adjustRightInd w:val="0"/>
              <w:snapToGrid w:val="0"/>
              <w:spacing w:before="156" w:beforeLines="50" w:line="360" w:lineRule="auto"/>
              <w:jc w:val="center"/>
              <w:rPr>
                <w:rFonts w:ascii="宋体" w:hAnsi="宋体" w:eastAsia="宋体" w:cs="宋体"/>
                <w:sz w:val="18"/>
                <w:szCs w:val="18"/>
              </w:rPr>
            </w:pPr>
            <w:r>
              <w:rPr>
                <w:rFonts w:hint="eastAsia" w:ascii="宋体" w:hAnsi="宋体" w:eastAsia="宋体" w:cs="宋体"/>
                <w:sz w:val="18"/>
                <w:szCs w:val="18"/>
                <w:lang w:bidi="ar"/>
              </w:rPr>
              <w:t>交通银行岳阳分行府东支行</w:t>
            </w:r>
          </w:p>
        </w:tc>
        <w:tc>
          <w:tcPr>
            <w:tcW w:w="443" w:type="pct"/>
            <w:noWrap/>
            <w:vAlign w:val="center"/>
          </w:tcPr>
          <w:p w14:paraId="3CCABD60">
            <w:pPr>
              <w:adjustRightInd w:val="0"/>
              <w:snapToGrid w:val="0"/>
              <w:spacing w:before="156" w:beforeLines="50" w:line="360" w:lineRule="auto"/>
              <w:jc w:val="center"/>
              <w:rPr>
                <w:rFonts w:ascii="宋体" w:hAnsi="宋体" w:eastAsia="宋体" w:cs="宋体"/>
                <w:sz w:val="18"/>
                <w:szCs w:val="18"/>
              </w:rPr>
            </w:pPr>
            <w:r>
              <w:rPr>
                <w:rFonts w:hint="eastAsia" w:ascii="宋体" w:hAnsi="宋体" w:eastAsia="宋体" w:cs="宋体"/>
                <w:sz w:val="18"/>
                <w:szCs w:val="18"/>
                <w:lang w:bidi="ar"/>
              </w:rPr>
              <w:t>蒋莉华</w:t>
            </w:r>
          </w:p>
        </w:tc>
        <w:tc>
          <w:tcPr>
            <w:tcW w:w="1517" w:type="pct"/>
            <w:noWrap/>
            <w:vAlign w:val="center"/>
          </w:tcPr>
          <w:p w14:paraId="60A5FFDF">
            <w:pPr>
              <w:adjustRightInd w:val="0"/>
              <w:snapToGrid w:val="0"/>
              <w:spacing w:before="156" w:beforeLines="50" w:line="360" w:lineRule="auto"/>
              <w:jc w:val="center"/>
              <w:rPr>
                <w:rFonts w:ascii="宋体" w:hAnsi="宋体" w:eastAsia="宋体" w:cs="宋体"/>
                <w:sz w:val="18"/>
                <w:szCs w:val="18"/>
              </w:rPr>
            </w:pPr>
            <w:r>
              <w:rPr>
                <w:rFonts w:hint="eastAsia" w:ascii="宋体" w:hAnsi="宋体" w:eastAsia="宋体" w:cs="宋体"/>
                <w:sz w:val="18"/>
                <w:szCs w:val="18"/>
                <w:lang w:bidi="ar"/>
              </w:rPr>
              <w:t>支行行长</w:t>
            </w:r>
          </w:p>
        </w:tc>
        <w:tc>
          <w:tcPr>
            <w:tcW w:w="1222" w:type="pct"/>
            <w:noWrap/>
            <w:vAlign w:val="center"/>
          </w:tcPr>
          <w:p w14:paraId="41A387CE">
            <w:pPr>
              <w:adjustRightInd w:val="0"/>
              <w:snapToGrid w:val="0"/>
              <w:spacing w:before="156" w:beforeLines="50" w:line="360" w:lineRule="auto"/>
              <w:jc w:val="center"/>
              <w:rPr>
                <w:rFonts w:ascii="宋体" w:hAnsi="宋体" w:eastAsia="宋体" w:cs="宋体"/>
                <w:sz w:val="18"/>
                <w:szCs w:val="18"/>
              </w:rPr>
            </w:pPr>
            <w:r>
              <w:rPr>
                <w:rFonts w:hint="eastAsia" w:ascii="宋体" w:hAnsi="宋体" w:eastAsia="宋体" w:cs="宋体"/>
                <w:sz w:val="18"/>
                <w:szCs w:val="18"/>
                <w:lang w:bidi="ar"/>
              </w:rPr>
              <w:t>13973004180</w:t>
            </w:r>
          </w:p>
        </w:tc>
      </w:tr>
      <w:tr w14:paraId="668A21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133D5433">
            <w:pPr>
              <w:adjustRightInd w:val="0"/>
              <w:snapToGrid w:val="0"/>
              <w:spacing w:before="156" w:beforeLines="50" w:line="360" w:lineRule="auto"/>
              <w:jc w:val="center"/>
              <w:rPr>
                <w:rFonts w:hint="eastAsia" w:ascii="宋体" w:hAnsi="宋体" w:eastAsia="宋体" w:cs="宋体"/>
                <w:sz w:val="18"/>
                <w:szCs w:val="18"/>
              </w:rPr>
            </w:pPr>
            <w:r>
              <w:rPr>
                <w:rFonts w:ascii="宋体" w:hAnsi="宋体" w:eastAsia="宋体" w:cs="宋体"/>
                <w:sz w:val="18"/>
                <w:szCs w:val="18"/>
              </w:rPr>
              <w:t>湖南岳阳农村商业银行股份有限公司</w:t>
            </w:r>
          </w:p>
        </w:tc>
        <w:tc>
          <w:tcPr>
            <w:tcW w:w="443" w:type="pct"/>
            <w:noWrap/>
            <w:vAlign w:val="center"/>
          </w:tcPr>
          <w:p w14:paraId="191B1F05">
            <w:pPr>
              <w:adjustRightInd w:val="0"/>
              <w:snapToGrid w:val="0"/>
              <w:spacing w:before="156" w:beforeLines="50" w:line="360" w:lineRule="auto"/>
              <w:jc w:val="center"/>
              <w:rPr>
                <w:rFonts w:hint="eastAsia" w:ascii="宋体" w:hAnsi="宋体" w:eastAsia="宋体" w:cs="宋体"/>
                <w:sz w:val="18"/>
                <w:szCs w:val="18"/>
              </w:rPr>
            </w:pPr>
            <w:r>
              <w:rPr>
                <w:rFonts w:ascii="宋体" w:hAnsi="宋体" w:eastAsia="宋体" w:cs="宋体"/>
                <w:sz w:val="18"/>
                <w:szCs w:val="18"/>
              </w:rPr>
              <w:t>徐顶龙</w:t>
            </w:r>
          </w:p>
        </w:tc>
        <w:tc>
          <w:tcPr>
            <w:tcW w:w="1517" w:type="pct"/>
            <w:noWrap/>
            <w:vAlign w:val="center"/>
          </w:tcPr>
          <w:p w14:paraId="10B38825">
            <w:pPr>
              <w:adjustRightInd w:val="0"/>
              <w:snapToGrid w:val="0"/>
              <w:spacing w:before="156" w:beforeLines="50" w:line="360" w:lineRule="auto"/>
              <w:jc w:val="center"/>
              <w:rPr>
                <w:rFonts w:ascii="宋体" w:hAnsi="宋体" w:eastAsia="宋体" w:cs="宋体"/>
                <w:sz w:val="18"/>
                <w:szCs w:val="18"/>
              </w:rPr>
            </w:pPr>
            <w:r>
              <w:rPr>
                <w:rFonts w:ascii="宋体" w:hAnsi="宋体" w:eastAsia="宋体" w:cs="宋体"/>
                <w:sz w:val="18"/>
                <w:szCs w:val="18"/>
              </w:rPr>
              <w:t>总行副行长</w:t>
            </w:r>
          </w:p>
        </w:tc>
        <w:tc>
          <w:tcPr>
            <w:tcW w:w="1222" w:type="pct"/>
            <w:noWrap/>
            <w:vAlign w:val="center"/>
          </w:tcPr>
          <w:p w14:paraId="208F477D">
            <w:pPr>
              <w:adjustRightInd w:val="0"/>
              <w:snapToGrid w:val="0"/>
              <w:spacing w:before="156" w:beforeLines="50" w:line="360" w:lineRule="auto"/>
              <w:jc w:val="center"/>
              <w:rPr>
                <w:rFonts w:hint="eastAsia" w:ascii="宋体" w:hAnsi="宋体" w:eastAsia="宋体" w:cs="宋体"/>
                <w:sz w:val="18"/>
                <w:szCs w:val="18"/>
              </w:rPr>
            </w:pPr>
            <w:r>
              <w:rPr>
                <w:rFonts w:ascii="宋体" w:hAnsi="宋体" w:eastAsia="宋体" w:cs="宋体"/>
                <w:sz w:val="18"/>
                <w:szCs w:val="18"/>
              </w:rPr>
              <w:t>18173002929</w:t>
            </w:r>
          </w:p>
        </w:tc>
      </w:tr>
      <w:tr w14:paraId="7467B2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09D8194B">
            <w:pPr>
              <w:adjustRightInd w:val="0"/>
              <w:snapToGrid w:val="0"/>
              <w:spacing w:before="156" w:beforeLines="50" w:line="360" w:lineRule="auto"/>
              <w:jc w:val="center"/>
              <w:rPr>
                <w:rFonts w:hint="eastAsia" w:ascii="宋体" w:hAnsi="宋体" w:eastAsia="宋体" w:cs="宋体"/>
                <w:sz w:val="18"/>
                <w:szCs w:val="18"/>
              </w:rPr>
            </w:pPr>
            <w:r>
              <w:rPr>
                <w:rFonts w:ascii="宋体" w:hAnsi="宋体" w:eastAsia="宋体" w:cs="宋体"/>
                <w:sz w:val="18"/>
                <w:szCs w:val="18"/>
              </w:rPr>
              <w:t>湖南岳阳农村商业银行股份有限公司</w:t>
            </w:r>
          </w:p>
        </w:tc>
        <w:tc>
          <w:tcPr>
            <w:tcW w:w="443" w:type="pct"/>
            <w:noWrap/>
            <w:vAlign w:val="center"/>
          </w:tcPr>
          <w:p w14:paraId="596CE945">
            <w:pPr>
              <w:adjustRightInd w:val="0"/>
              <w:snapToGrid w:val="0"/>
              <w:spacing w:before="156" w:beforeLines="50" w:line="360" w:lineRule="auto"/>
              <w:jc w:val="center"/>
              <w:rPr>
                <w:rFonts w:hint="eastAsia" w:ascii="宋体" w:hAnsi="宋体" w:eastAsia="宋体" w:cs="宋体"/>
                <w:sz w:val="18"/>
                <w:szCs w:val="18"/>
              </w:rPr>
            </w:pPr>
            <w:r>
              <w:rPr>
                <w:rFonts w:ascii="宋体" w:hAnsi="宋体" w:eastAsia="宋体" w:cs="宋体"/>
                <w:sz w:val="18"/>
                <w:szCs w:val="18"/>
              </w:rPr>
              <w:t>彭靖夫</w:t>
            </w:r>
          </w:p>
        </w:tc>
        <w:tc>
          <w:tcPr>
            <w:tcW w:w="1517" w:type="pct"/>
            <w:noWrap/>
            <w:vAlign w:val="center"/>
          </w:tcPr>
          <w:p w14:paraId="36312516">
            <w:pPr>
              <w:adjustRightInd w:val="0"/>
              <w:snapToGrid w:val="0"/>
              <w:spacing w:before="156" w:beforeLines="50" w:line="360" w:lineRule="auto"/>
              <w:jc w:val="center"/>
              <w:rPr>
                <w:rFonts w:ascii="宋体" w:hAnsi="宋体" w:eastAsia="宋体" w:cs="宋体"/>
                <w:sz w:val="18"/>
                <w:szCs w:val="18"/>
              </w:rPr>
            </w:pPr>
            <w:r>
              <w:rPr>
                <w:rFonts w:ascii="宋体" w:hAnsi="宋体" w:eastAsia="宋体" w:cs="宋体"/>
                <w:sz w:val="18"/>
                <w:szCs w:val="18"/>
              </w:rPr>
              <w:t>总行营业部副主任</w:t>
            </w:r>
          </w:p>
        </w:tc>
        <w:tc>
          <w:tcPr>
            <w:tcW w:w="1222" w:type="pct"/>
            <w:noWrap/>
            <w:vAlign w:val="center"/>
          </w:tcPr>
          <w:p w14:paraId="176DD7B9">
            <w:pPr>
              <w:adjustRightInd w:val="0"/>
              <w:snapToGrid w:val="0"/>
              <w:spacing w:before="156" w:beforeLines="50" w:line="360" w:lineRule="auto"/>
              <w:jc w:val="center"/>
              <w:rPr>
                <w:rFonts w:hint="eastAsia" w:ascii="宋体" w:hAnsi="宋体" w:eastAsia="宋体" w:cs="宋体"/>
                <w:sz w:val="18"/>
                <w:szCs w:val="18"/>
              </w:rPr>
            </w:pPr>
            <w:r>
              <w:rPr>
                <w:rFonts w:ascii="宋体" w:hAnsi="宋体" w:eastAsia="宋体" w:cs="宋体"/>
                <w:sz w:val="18"/>
                <w:szCs w:val="18"/>
              </w:rPr>
              <w:t>18273053888</w:t>
            </w:r>
          </w:p>
        </w:tc>
      </w:tr>
      <w:tr w14:paraId="057D84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78B6EDA7">
            <w:pPr>
              <w:adjustRightInd w:val="0"/>
              <w:snapToGrid w:val="0"/>
              <w:spacing w:before="156" w:beforeLines="50" w:line="360" w:lineRule="auto"/>
              <w:jc w:val="center"/>
              <w:rPr>
                <w:rFonts w:hint="eastAsia" w:ascii="宋体" w:hAnsi="宋体" w:eastAsia="宋体" w:cs="宋体"/>
                <w:sz w:val="18"/>
                <w:szCs w:val="18"/>
              </w:rPr>
            </w:pPr>
            <w:r>
              <w:rPr>
                <w:rFonts w:ascii="宋体" w:hAnsi="宋体" w:eastAsia="宋体" w:cs="宋体"/>
                <w:sz w:val="18"/>
                <w:szCs w:val="18"/>
              </w:rPr>
              <w:t>农业</w:t>
            </w:r>
            <w:r>
              <w:rPr>
                <w:rFonts w:hint="eastAsia" w:ascii="宋体" w:hAnsi="宋体" w:eastAsia="宋体" w:cs="宋体"/>
                <w:sz w:val="18"/>
                <w:szCs w:val="18"/>
              </w:rPr>
              <w:t>银行岳阳分行</w:t>
            </w:r>
          </w:p>
        </w:tc>
        <w:tc>
          <w:tcPr>
            <w:tcW w:w="443" w:type="pct"/>
            <w:noWrap/>
            <w:vAlign w:val="center"/>
          </w:tcPr>
          <w:p w14:paraId="24B83029">
            <w:pPr>
              <w:adjustRightInd w:val="0"/>
              <w:snapToGrid w:val="0"/>
              <w:spacing w:before="156" w:beforeLines="50" w:line="360" w:lineRule="auto"/>
              <w:jc w:val="center"/>
              <w:rPr>
                <w:rFonts w:hint="eastAsia" w:ascii="宋体" w:hAnsi="宋体" w:eastAsia="宋体" w:cs="宋体"/>
                <w:sz w:val="18"/>
                <w:szCs w:val="18"/>
              </w:rPr>
            </w:pPr>
            <w:r>
              <w:rPr>
                <w:rFonts w:ascii="宋体" w:hAnsi="宋体" w:eastAsia="宋体" w:cs="宋体"/>
                <w:sz w:val="18"/>
                <w:szCs w:val="18"/>
              </w:rPr>
              <w:t>黄立军</w:t>
            </w:r>
          </w:p>
        </w:tc>
        <w:tc>
          <w:tcPr>
            <w:tcW w:w="1517" w:type="pct"/>
            <w:noWrap/>
            <w:vAlign w:val="center"/>
          </w:tcPr>
          <w:p w14:paraId="438BDC13">
            <w:pPr>
              <w:adjustRightInd w:val="0"/>
              <w:snapToGrid w:val="0"/>
              <w:spacing w:before="156" w:beforeLines="50" w:line="360" w:lineRule="auto"/>
              <w:jc w:val="center"/>
              <w:rPr>
                <w:rFonts w:ascii="宋体" w:hAnsi="宋体" w:eastAsia="宋体" w:cs="宋体"/>
                <w:sz w:val="18"/>
                <w:szCs w:val="18"/>
              </w:rPr>
            </w:pPr>
            <w:r>
              <w:rPr>
                <w:rFonts w:ascii="宋体" w:hAnsi="宋体" w:eastAsia="宋体" w:cs="宋体"/>
                <w:sz w:val="18"/>
                <w:szCs w:val="18"/>
              </w:rPr>
              <w:t>普惠</w:t>
            </w:r>
            <w:r>
              <w:rPr>
                <w:rFonts w:hint="eastAsia" w:ascii="宋体" w:hAnsi="宋体" w:eastAsia="宋体" w:cs="宋体"/>
                <w:sz w:val="18"/>
                <w:szCs w:val="18"/>
              </w:rPr>
              <w:t>部负责人</w:t>
            </w:r>
          </w:p>
        </w:tc>
        <w:tc>
          <w:tcPr>
            <w:tcW w:w="1222" w:type="pct"/>
            <w:noWrap/>
            <w:vAlign w:val="center"/>
          </w:tcPr>
          <w:p w14:paraId="26B2DEA8">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1</w:t>
            </w:r>
            <w:r>
              <w:rPr>
                <w:rFonts w:ascii="宋体" w:hAnsi="宋体" w:eastAsia="宋体" w:cs="宋体"/>
                <w:sz w:val="18"/>
                <w:szCs w:val="18"/>
              </w:rPr>
              <w:t>8973061212</w:t>
            </w:r>
          </w:p>
        </w:tc>
      </w:tr>
      <w:tr w14:paraId="4DA641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5AC2EAE7">
            <w:pPr>
              <w:adjustRightInd w:val="0"/>
              <w:snapToGrid w:val="0"/>
              <w:spacing w:before="156" w:beforeLines="50" w:line="360" w:lineRule="auto"/>
              <w:jc w:val="center"/>
              <w:rPr>
                <w:rFonts w:hint="eastAsia" w:ascii="宋体" w:hAnsi="宋体" w:eastAsia="宋体" w:cs="宋体"/>
                <w:sz w:val="18"/>
                <w:szCs w:val="18"/>
              </w:rPr>
            </w:pPr>
            <w:r>
              <w:rPr>
                <w:rFonts w:ascii="宋体" w:hAnsi="宋体" w:eastAsia="宋体" w:cs="宋体"/>
                <w:sz w:val="18"/>
                <w:szCs w:val="18"/>
              </w:rPr>
              <w:t>农业银行岳阳分行</w:t>
            </w:r>
          </w:p>
        </w:tc>
        <w:tc>
          <w:tcPr>
            <w:tcW w:w="443" w:type="pct"/>
            <w:noWrap/>
            <w:vAlign w:val="center"/>
          </w:tcPr>
          <w:p w14:paraId="3C994DF5">
            <w:pPr>
              <w:adjustRightInd w:val="0"/>
              <w:snapToGrid w:val="0"/>
              <w:spacing w:before="156" w:beforeLines="50" w:line="360" w:lineRule="auto"/>
              <w:jc w:val="center"/>
              <w:rPr>
                <w:rFonts w:hint="eastAsia" w:ascii="宋体" w:hAnsi="宋体" w:eastAsia="宋体" w:cs="宋体"/>
                <w:sz w:val="18"/>
                <w:szCs w:val="18"/>
              </w:rPr>
            </w:pPr>
            <w:r>
              <w:rPr>
                <w:rFonts w:ascii="宋体" w:hAnsi="宋体" w:eastAsia="宋体" w:cs="宋体"/>
                <w:sz w:val="18"/>
                <w:szCs w:val="18"/>
              </w:rPr>
              <w:t>周</w:t>
            </w:r>
            <w:r>
              <w:rPr>
                <w:rFonts w:hint="eastAsia" w:ascii="宋体" w:hAnsi="宋体" w:eastAsia="宋体" w:cs="宋体"/>
                <w:sz w:val="18"/>
                <w:szCs w:val="18"/>
              </w:rPr>
              <w:t xml:space="preserve">  </w:t>
            </w:r>
            <w:r>
              <w:rPr>
                <w:rFonts w:ascii="宋体" w:hAnsi="宋体" w:eastAsia="宋体" w:cs="宋体"/>
                <w:sz w:val="18"/>
                <w:szCs w:val="18"/>
              </w:rPr>
              <w:t>芊</w:t>
            </w:r>
          </w:p>
        </w:tc>
        <w:tc>
          <w:tcPr>
            <w:tcW w:w="1517" w:type="pct"/>
            <w:noWrap/>
            <w:vAlign w:val="center"/>
          </w:tcPr>
          <w:p w14:paraId="254CA694">
            <w:pPr>
              <w:adjustRightInd w:val="0"/>
              <w:snapToGrid w:val="0"/>
              <w:spacing w:before="156" w:beforeLines="50" w:line="360" w:lineRule="auto"/>
              <w:jc w:val="center"/>
              <w:rPr>
                <w:rFonts w:ascii="宋体" w:hAnsi="宋体" w:eastAsia="宋体" w:cs="宋体"/>
                <w:sz w:val="18"/>
                <w:szCs w:val="18"/>
              </w:rPr>
            </w:pPr>
            <w:r>
              <w:rPr>
                <w:rFonts w:ascii="宋体" w:hAnsi="宋体" w:eastAsia="宋体" w:cs="宋体"/>
                <w:sz w:val="18"/>
                <w:szCs w:val="18"/>
              </w:rPr>
              <w:t>普惠部经办人</w:t>
            </w:r>
          </w:p>
        </w:tc>
        <w:tc>
          <w:tcPr>
            <w:tcW w:w="1222" w:type="pct"/>
            <w:noWrap/>
            <w:vAlign w:val="center"/>
          </w:tcPr>
          <w:p w14:paraId="26DAD585">
            <w:pPr>
              <w:adjustRightInd w:val="0"/>
              <w:snapToGrid w:val="0"/>
              <w:spacing w:before="156" w:beforeLines="50" w:line="360" w:lineRule="auto"/>
              <w:jc w:val="center"/>
              <w:rPr>
                <w:rFonts w:hint="eastAsia" w:ascii="宋体" w:hAnsi="宋体" w:eastAsia="宋体" w:cs="宋体"/>
                <w:sz w:val="18"/>
                <w:szCs w:val="18"/>
              </w:rPr>
            </w:pPr>
            <w:r>
              <w:rPr>
                <w:rFonts w:ascii="宋体" w:hAnsi="宋体" w:eastAsia="宋体" w:cs="宋体"/>
                <w:sz w:val="18"/>
                <w:szCs w:val="18"/>
              </w:rPr>
              <w:t>13975036393</w:t>
            </w:r>
          </w:p>
        </w:tc>
      </w:tr>
      <w:tr w14:paraId="23DA55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5C93680A">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湖南银行岳阳分行</w:t>
            </w:r>
          </w:p>
        </w:tc>
        <w:tc>
          <w:tcPr>
            <w:tcW w:w="443" w:type="pct"/>
            <w:noWrap/>
            <w:vAlign w:val="center"/>
          </w:tcPr>
          <w:p w14:paraId="6E299EAF">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何昌林</w:t>
            </w:r>
          </w:p>
        </w:tc>
        <w:tc>
          <w:tcPr>
            <w:tcW w:w="1517" w:type="pct"/>
            <w:noWrap/>
            <w:vAlign w:val="center"/>
          </w:tcPr>
          <w:p w14:paraId="345ABDDF">
            <w:pPr>
              <w:adjustRightInd w:val="0"/>
              <w:snapToGrid w:val="0"/>
              <w:spacing w:before="156" w:beforeLines="50" w:line="360" w:lineRule="auto"/>
              <w:jc w:val="center"/>
              <w:rPr>
                <w:rFonts w:ascii="宋体" w:hAnsi="宋体" w:eastAsia="宋体" w:cs="宋体"/>
                <w:sz w:val="18"/>
                <w:szCs w:val="18"/>
              </w:rPr>
            </w:pPr>
            <w:r>
              <w:rPr>
                <w:rFonts w:hint="eastAsia" w:ascii="宋体" w:hAnsi="宋体" w:eastAsia="宋体" w:cs="宋体"/>
                <w:sz w:val="18"/>
                <w:szCs w:val="18"/>
              </w:rPr>
              <w:t>分行副行长</w:t>
            </w:r>
          </w:p>
        </w:tc>
        <w:tc>
          <w:tcPr>
            <w:tcW w:w="1222" w:type="pct"/>
            <w:noWrap/>
            <w:vAlign w:val="center"/>
          </w:tcPr>
          <w:p w14:paraId="448B75C2">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15707306666</w:t>
            </w:r>
          </w:p>
        </w:tc>
      </w:tr>
      <w:tr w14:paraId="015909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5D8A88AD">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湖南银行岳阳分行财源支行</w:t>
            </w:r>
          </w:p>
        </w:tc>
        <w:tc>
          <w:tcPr>
            <w:tcW w:w="443" w:type="pct"/>
            <w:noWrap/>
            <w:vAlign w:val="center"/>
          </w:tcPr>
          <w:p w14:paraId="46457C8E">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张  璐</w:t>
            </w:r>
          </w:p>
        </w:tc>
        <w:tc>
          <w:tcPr>
            <w:tcW w:w="1517" w:type="pct"/>
            <w:noWrap/>
            <w:vAlign w:val="center"/>
          </w:tcPr>
          <w:p w14:paraId="448F4973">
            <w:pPr>
              <w:adjustRightInd w:val="0"/>
              <w:snapToGrid w:val="0"/>
              <w:spacing w:before="156" w:beforeLines="50" w:line="360" w:lineRule="auto"/>
              <w:jc w:val="center"/>
              <w:rPr>
                <w:rFonts w:ascii="宋体" w:hAnsi="宋体" w:eastAsia="宋体" w:cs="宋体"/>
                <w:sz w:val="18"/>
                <w:szCs w:val="18"/>
              </w:rPr>
            </w:pPr>
            <w:r>
              <w:rPr>
                <w:rFonts w:hint="eastAsia" w:ascii="宋体" w:hAnsi="宋体" w:eastAsia="宋体" w:cs="宋体"/>
                <w:sz w:val="18"/>
                <w:szCs w:val="18"/>
              </w:rPr>
              <w:t>客户经理</w:t>
            </w:r>
          </w:p>
        </w:tc>
        <w:tc>
          <w:tcPr>
            <w:tcW w:w="1222" w:type="pct"/>
            <w:noWrap/>
            <w:vAlign w:val="center"/>
          </w:tcPr>
          <w:p w14:paraId="07BFF005">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13707308320</w:t>
            </w:r>
          </w:p>
        </w:tc>
      </w:tr>
      <w:tr w14:paraId="5104DA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7B70D668">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巴陵农村商业银行</w:t>
            </w:r>
          </w:p>
        </w:tc>
        <w:tc>
          <w:tcPr>
            <w:tcW w:w="443" w:type="pct"/>
            <w:noWrap/>
            <w:vAlign w:val="center"/>
          </w:tcPr>
          <w:p w14:paraId="59CEC84C">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柳  斌</w:t>
            </w:r>
          </w:p>
        </w:tc>
        <w:tc>
          <w:tcPr>
            <w:tcW w:w="1517" w:type="pct"/>
            <w:noWrap/>
            <w:vAlign w:val="center"/>
          </w:tcPr>
          <w:p w14:paraId="001474FC">
            <w:pPr>
              <w:adjustRightInd w:val="0"/>
              <w:snapToGrid w:val="0"/>
              <w:spacing w:before="156" w:beforeLines="50" w:line="360" w:lineRule="auto"/>
              <w:jc w:val="center"/>
              <w:rPr>
                <w:rFonts w:ascii="宋体" w:hAnsi="宋体" w:eastAsia="宋体" w:cs="宋体"/>
                <w:sz w:val="18"/>
                <w:szCs w:val="18"/>
              </w:rPr>
            </w:pPr>
            <w:r>
              <w:rPr>
                <w:rFonts w:hint="eastAsia" w:ascii="宋体" w:hAnsi="宋体" w:eastAsia="宋体" w:cs="宋体"/>
                <w:sz w:val="18"/>
                <w:szCs w:val="18"/>
              </w:rPr>
              <w:t>总行党委-副行长</w:t>
            </w:r>
          </w:p>
        </w:tc>
        <w:tc>
          <w:tcPr>
            <w:tcW w:w="1222" w:type="pct"/>
            <w:noWrap/>
            <w:vAlign w:val="center"/>
          </w:tcPr>
          <w:p w14:paraId="0BEFEA56">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13789029698</w:t>
            </w:r>
          </w:p>
        </w:tc>
      </w:tr>
      <w:tr w14:paraId="6E55D3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23330977">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巴陵农商行德胜路分理处</w:t>
            </w:r>
          </w:p>
        </w:tc>
        <w:tc>
          <w:tcPr>
            <w:tcW w:w="443" w:type="pct"/>
            <w:noWrap/>
            <w:vAlign w:val="center"/>
          </w:tcPr>
          <w:p w14:paraId="27ECEC00">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付素洁</w:t>
            </w:r>
          </w:p>
        </w:tc>
        <w:tc>
          <w:tcPr>
            <w:tcW w:w="1517" w:type="pct"/>
            <w:noWrap/>
            <w:vAlign w:val="center"/>
          </w:tcPr>
          <w:p w14:paraId="102FFFF2">
            <w:pPr>
              <w:adjustRightInd w:val="0"/>
              <w:snapToGrid w:val="0"/>
              <w:spacing w:before="156" w:beforeLines="50" w:line="360" w:lineRule="auto"/>
              <w:jc w:val="center"/>
              <w:rPr>
                <w:rFonts w:ascii="宋体" w:hAnsi="宋体" w:eastAsia="宋体" w:cs="宋体"/>
                <w:sz w:val="18"/>
                <w:szCs w:val="18"/>
              </w:rPr>
            </w:pPr>
            <w:r>
              <w:rPr>
                <w:rFonts w:hint="eastAsia" w:ascii="宋体" w:hAnsi="宋体" w:eastAsia="宋体" w:cs="宋体"/>
                <w:sz w:val="18"/>
                <w:szCs w:val="18"/>
              </w:rPr>
              <w:t>支行副行长</w:t>
            </w:r>
          </w:p>
        </w:tc>
        <w:tc>
          <w:tcPr>
            <w:tcW w:w="1222" w:type="pct"/>
            <w:noWrap/>
            <w:vAlign w:val="center"/>
          </w:tcPr>
          <w:p w14:paraId="492CA490">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13907309327</w:t>
            </w:r>
          </w:p>
        </w:tc>
      </w:tr>
      <w:tr w14:paraId="563533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32582F10">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rPr>
              <w:t>中国建设银行岳阳市分行营业部</w:t>
            </w:r>
          </w:p>
        </w:tc>
        <w:tc>
          <w:tcPr>
            <w:tcW w:w="443" w:type="pct"/>
            <w:noWrap/>
            <w:vAlign w:val="center"/>
          </w:tcPr>
          <w:p w14:paraId="3A9AA50E">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rPr>
              <w:t>邹鸿志</w:t>
            </w:r>
          </w:p>
        </w:tc>
        <w:tc>
          <w:tcPr>
            <w:tcW w:w="1517" w:type="pct"/>
            <w:noWrap/>
            <w:vAlign w:val="center"/>
          </w:tcPr>
          <w:p w14:paraId="13BAD770">
            <w:pPr>
              <w:adjustRightInd w:val="0"/>
              <w:snapToGrid w:val="0"/>
              <w:spacing w:before="156" w:beforeLines="50" w:line="360" w:lineRule="auto"/>
              <w:jc w:val="center"/>
              <w:rPr>
                <w:rFonts w:ascii="宋体" w:hAnsi="宋体" w:eastAsia="宋体" w:cs="宋体"/>
                <w:sz w:val="18"/>
                <w:szCs w:val="18"/>
              </w:rPr>
            </w:pPr>
            <w:r>
              <w:rPr>
                <w:rFonts w:ascii="宋体" w:hAnsi="宋体" w:eastAsia="宋体" w:cs="宋体"/>
                <w:sz w:val="18"/>
              </w:rPr>
              <w:t>分行营业部副行长</w:t>
            </w:r>
          </w:p>
        </w:tc>
        <w:tc>
          <w:tcPr>
            <w:tcW w:w="1222" w:type="pct"/>
            <w:noWrap/>
            <w:vAlign w:val="center"/>
          </w:tcPr>
          <w:p w14:paraId="31FC5529">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rPr>
              <w:t>18711236688</w:t>
            </w:r>
          </w:p>
        </w:tc>
      </w:tr>
      <w:tr w14:paraId="434B3D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38068E88">
            <w:pPr>
              <w:adjustRightInd w:val="0"/>
              <w:snapToGrid w:val="0"/>
              <w:spacing w:before="156" w:beforeLines="50" w:line="360" w:lineRule="auto"/>
              <w:jc w:val="center"/>
              <w:rPr>
                <w:rFonts w:hint="eastAsia" w:ascii="宋体" w:hAnsi="宋体" w:eastAsia="宋体" w:cs="宋体"/>
                <w:sz w:val="18"/>
                <w:szCs w:val="18"/>
              </w:rPr>
            </w:pPr>
            <w:r>
              <w:rPr>
                <w:rFonts w:ascii="宋体" w:hAnsi="宋体" w:eastAsia="宋体" w:cs="宋体"/>
                <w:sz w:val="18"/>
              </w:rPr>
              <w:t>中国建设银行岳阳市分行营业部</w:t>
            </w:r>
          </w:p>
        </w:tc>
        <w:tc>
          <w:tcPr>
            <w:tcW w:w="443" w:type="pct"/>
            <w:noWrap/>
            <w:vAlign w:val="center"/>
          </w:tcPr>
          <w:p w14:paraId="68E140A1">
            <w:pPr>
              <w:adjustRightInd w:val="0"/>
              <w:snapToGrid w:val="0"/>
              <w:spacing w:before="156" w:beforeLines="50" w:line="360" w:lineRule="auto"/>
              <w:jc w:val="center"/>
              <w:rPr>
                <w:rFonts w:hint="eastAsia" w:ascii="宋体" w:hAnsi="宋体" w:eastAsia="宋体" w:cs="宋体"/>
                <w:sz w:val="18"/>
                <w:szCs w:val="18"/>
              </w:rPr>
            </w:pPr>
            <w:r>
              <w:rPr>
                <w:rFonts w:ascii="宋体" w:hAnsi="宋体" w:eastAsia="宋体" w:cs="宋体"/>
                <w:sz w:val="18"/>
              </w:rPr>
              <w:t>刘紫薇</w:t>
            </w:r>
          </w:p>
        </w:tc>
        <w:tc>
          <w:tcPr>
            <w:tcW w:w="1517" w:type="pct"/>
            <w:noWrap/>
            <w:vAlign w:val="center"/>
          </w:tcPr>
          <w:p w14:paraId="2171C70F">
            <w:pPr>
              <w:adjustRightInd w:val="0"/>
              <w:snapToGrid w:val="0"/>
              <w:spacing w:before="156" w:beforeLines="50" w:line="360" w:lineRule="auto"/>
              <w:jc w:val="center"/>
              <w:rPr>
                <w:rFonts w:ascii="宋体" w:hAnsi="宋体" w:eastAsia="宋体" w:cs="宋体"/>
                <w:sz w:val="18"/>
                <w:szCs w:val="18"/>
              </w:rPr>
            </w:pPr>
            <w:r>
              <w:rPr>
                <w:rFonts w:ascii="宋体" w:hAnsi="宋体" w:eastAsia="宋体" w:cs="宋体"/>
                <w:sz w:val="18"/>
              </w:rPr>
              <w:t>分行普惠部客户经理</w:t>
            </w:r>
          </w:p>
        </w:tc>
        <w:tc>
          <w:tcPr>
            <w:tcW w:w="1222" w:type="pct"/>
            <w:noWrap/>
            <w:vAlign w:val="center"/>
          </w:tcPr>
          <w:p w14:paraId="28E01D11">
            <w:pPr>
              <w:adjustRightInd w:val="0"/>
              <w:snapToGrid w:val="0"/>
              <w:spacing w:before="156" w:beforeLines="50" w:line="360" w:lineRule="auto"/>
              <w:jc w:val="center"/>
              <w:rPr>
                <w:rFonts w:hint="eastAsia" w:ascii="宋体" w:hAnsi="宋体" w:eastAsia="宋体" w:cs="宋体"/>
                <w:sz w:val="18"/>
                <w:szCs w:val="18"/>
              </w:rPr>
            </w:pPr>
            <w:r>
              <w:rPr>
                <w:rFonts w:ascii="宋体" w:hAnsi="宋体" w:eastAsia="宋体" w:cs="宋体"/>
                <w:sz w:val="18"/>
              </w:rPr>
              <w:t>19967060009</w:t>
            </w:r>
          </w:p>
        </w:tc>
      </w:tr>
      <w:tr w14:paraId="4CDB9E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03B479E9">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中国建设银行岳阳市分行营业部</w:t>
            </w:r>
          </w:p>
        </w:tc>
        <w:tc>
          <w:tcPr>
            <w:tcW w:w="443" w:type="pct"/>
            <w:noWrap/>
            <w:vAlign w:val="center"/>
          </w:tcPr>
          <w:p w14:paraId="04E728C8">
            <w:pPr>
              <w:adjustRightInd w:val="0"/>
              <w:snapToGrid w:val="0"/>
              <w:spacing w:before="156" w:beforeLines="50" w:line="360" w:lineRule="auto"/>
              <w:jc w:val="center"/>
              <w:rPr>
                <w:rFonts w:hint="eastAsia" w:ascii="宋体" w:hAnsi="宋体" w:eastAsia="宋体" w:cs="宋体"/>
                <w:sz w:val="18"/>
                <w:szCs w:val="18"/>
              </w:rPr>
            </w:pPr>
            <w:r>
              <w:rPr>
                <w:rFonts w:ascii="宋体" w:hAnsi="宋体" w:eastAsia="宋体" w:cs="宋体"/>
                <w:sz w:val="18"/>
              </w:rPr>
              <w:t>李润泽</w:t>
            </w:r>
          </w:p>
        </w:tc>
        <w:tc>
          <w:tcPr>
            <w:tcW w:w="1517" w:type="pct"/>
            <w:noWrap/>
            <w:vAlign w:val="center"/>
          </w:tcPr>
          <w:p w14:paraId="41BF729D">
            <w:pPr>
              <w:adjustRightInd w:val="0"/>
              <w:snapToGrid w:val="0"/>
              <w:spacing w:before="156" w:beforeLines="50" w:line="360" w:lineRule="auto"/>
              <w:jc w:val="center"/>
              <w:rPr>
                <w:rFonts w:ascii="宋体" w:hAnsi="宋体" w:eastAsia="宋体" w:cs="宋体"/>
                <w:sz w:val="18"/>
                <w:szCs w:val="18"/>
              </w:rPr>
            </w:pPr>
            <w:r>
              <w:rPr>
                <w:rFonts w:ascii="宋体" w:hAnsi="宋体" w:eastAsia="宋体" w:cs="宋体"/>
                <w:sz w:val="18"/>
              </w:rPr>
              <w:t>分行营业部客户经理</w:t>
            </w:r>
          </w:p>
        </w:tc>
        <w:tc>
          <w:tcPr>
            <w:tcW w:w="1222" w:type="pct"/>
            <w:noWrap/>
            <w:vAlign w:val="center"/>
          </w:tcPr>
          <w:p w14:paraId="06570819">
            <w:pPr>
              <w:adjustRightInd w:val="0"/>
              <w:snapToGrid w:val="0"/>
              <w:spacing w:before="156" w:beforeLines="50" w:line="360" w:lineRule="auto"/>
              <w:jc w:val="center"/>
              <w:rPr>
                <w:rFonts w:hint="eastAsia" w:ascii="宋体" w:hAnsi="宋体" w:eastAsia="宋体" w:cs="宋体"/>
                <w:sz w:val="18"/>
                <w:szCs w:val="18"/>
              </w:rPr>
            </w:pPr>
            <w:r>
              <w:rPr>
                <w:rFonts w:ascii="宋体" w:hAnsi="宋体" w:eastAsia="宋体" w:cs="宋体"/>
                <w:sz w:val="18"/>
              </w:rPr>
              <w:t>13337309009</w:t>
            </w:r>
          </w:p>
        </w:tc>
      </w:tr>
      <w:tr w14:paraId="130748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20D409CE">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兴业银行岳阳分行营业部</w:t>
            </w:r>
          </w:p>
        </w:tc>
        <w:tc>
          <w:tcPr>
            <w:tcW w:w="443" w:type="pct"/>
            <w:noWrap/>
            <w:vAlign w:val="center"/>
          </w:tcPr>
          <w:p w14:paraId="76E76952">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谭  丽</w:t>
            </w:r>
          </w:p>
        </w:tc>
        <w:tc>
          <w:tcPr>
            <w:tcW w:w="1517" w:type="pct"/>
            <w:noWrap/>
            <w:vAlign w:val="center"/>
          </w:tcPr>
          <w:p w14:paraId="164AB91A">
            <w:pPr>
              <w:adjustRightInd w:val="0"/>
              <w:snapToGrid w:val="0"/>
              <w:spacing w:before="156" w:beforeLines="50" w:line="360" w:lineRule="auto"/>
              <w:jc w:val="center"/>
              <w:rPr>
                <w:rFonts w:ascii="宋体" w:hAnsi="宋体" w:eastAsia="宋体" w:cs="宋体"/>
                <w:sz w:val="18"/>
                <w:szCs w:val="18"/>
              </w:rPr>
            </w:pPr>
            <w:r>
              <w:rPr>
                <w:rFonts w:hint="eastAsia" w:ascii="宋体" w:hAnsi="宋体" w:eastAsia="宋体" w:cs="宋体"/>
                <w:sz w:val="18"/>
                <w:szCs w:val="18"/>
              </w:rPr>
              <w:t>总经理</w:t>
            </w:r>
          </w:p>
        </w:tc>
        <w:tc>
          <w:tcPr>
            <w:tcW w:w="1222" w:type="pct"/>
            <w:noWrap/>
            <w:vAlign w:val="center"/>
          </w:tcPr>
          <w:p w14:paraId="0E66A24F">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18773081188</w:t>
            </w:r>
          </w:p>
        </w:tc>
      </w:tr>
      <w:tr w14:paraId="0F906C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101A5A23">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兴业银行岳阳分行营业部</w:t>
            </w:r>
          </w:p>
        </w:tc>
        <w:tc>
          <w:tcPr>
            <w:tcW w:w="443" w:type="pct"/>
            <w:noWrap/>
            <w:vAlign w:val="center"/>
          </w:tcPr>
          <w:p w14:paraId="3413D003">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李江天</w:t>
            </w:r>
          </w:p>
        </w:tc>
        <w:tc>
          <w:tcPr>
            <w:tcW w:w="1517" w:type="pct"/>
            <w:noWrap/>
            <w:vAlign w:val="center"/>
          </w:tcPr>
          <w:p w14:paraId="2B734D64">
            <w:pPr>
              <w:adjustRightInd w:val="0"/>
              <w:snapToGrid w:val="0"/>
              <w:spacing w:before="156" w:beforeLines="50" w:line="360" w:lineRule="auto"/>
              <w:jc w:val="center"/>
              <w:rPr>
                <w:rFonts w:ascii="宋体" w:hAnsi="宋体" w:eastAsia="宋体" w:cs="宋体"/>
                <w:sz w:val="18"/>
                <w:szCs w:val="18"/>
              </w:rPr>
            </w:pPr>
            <w:r>
              <w:rPr>
                <w:rFonts w:hint="eastAsia" w:ascii="宋体" w:hAnsi="宋体" w:eastAsia="宋体" w:cs="宋体"/>
                <w:sz w:val="18"/>
                <w:szCs w:val="18"/>
              </w:rPr>
              <w:t>客户经理</w:t>
            </w:r>
          </w:p>
        </w:tc>
        <w:tc>
          <w:tcPr>
            <w:tcW w:w="1222" w:type="pct"/>
            <w:noWrap/>
            <w:vAlign w:val="center"/>
          </w:tcPr>
          <w:p w14:paraId="4F219F5B">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19573070611</w:t>
            </w:r>
          </w:p>
        </w:tc>
      </w:tr>
      <w:tr w14:paraId="176C06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61D05D1C">
            <w:pPr>
              <w:adjustRightInd w:val="0"/>
              <w:snapToGrid w:val="0"/>
              <w:spacing w:before="156" w:beforeLines="50" w:line="360" w:lineRule="auto"/>
              <w:jc w:val="center"/>
              <w:rPr>
                <w:rFonts w:hint="eastAsia" w:ascii="宋体" w:hAnsi="宋体" w:eastAsia="宋体" w:cs="宋体"/>
                <w:sz w:val="18"/>
                <w:szCs w:val="18"/>
              </w:rPr>
            </w:pPr>
            <w:r>
              <w:rPr>
                <w:rFonts w:ascii="宋体" w:hAnsi="宋体" w:eastAsia="宋体" w:cs="宋体"/>
                <w:sz w:val="18"/>
                <w:szCs w:val="18"/>
              </w:rPr>
              <w:t>中信</w:t>
            </w:r>
            <w:r>
              <w:rPr>
                <w:rFonts w:hint="eastAsia" w:ascii="宋体" w:hAnsi="宋体" w:eastAsia="宋体" w:cs="宋体"/>
                <w:sz w:val="18"/>
                <w:szCs w:val="18"/>
              </w:rPr>
              <w:t>银行岳阳分行</w:t>
            </w:r>
          </w:p>
        </w:tc>
        <w:tc>
          <w:tcPr>
            <w:tcW w:w="443" w:type="pct"/>
            <w:noWrap/>
            <w:vAlign w:val="center"/>
          </w:tcPr>
          <w:p w14:paraId="5B241C0B">
            <w:pPr>
              <w:adjustRightInd w:val="0"/>
              <w:snapToGrid w:val="0"/>
              <w:spacing w:before="156" w:beforeLines="50" w:line="360" w:lineRule="auto"/>
              <w:jc w:val="center"/>
              <w:rPr>
                <w:rFonts w:hint="eastAsia" w:ascii="宋体" w:hAnsi="宋体" w:eastAsia="宋体" w:cs="宋体"/>
                <w:sz w:val="18"/>
                <w:szCs w:val="18"/>
              </w:rPr>
            </w:pPr>
            <w:r>
              <w:rPr>
                <w:rFonts w:ascii="宋体" w:hAnsi="宋体" w:eastAsia="宋体" w:cs="宋体"/>
                <w:sz w:val="18"/>
                <w:szCs w:val="18"/>
              </w:rPr>
              <w:t>李箐笛</w:t>
            </w:r>
          </w:p>
        </w:tc>
        <w:tc>
          <w:tcPr>
            <w:tcW w:w="1517" w:type="pct"/>
            <w:noWrap/>
            <w:vAlign w:val="center"/>
          </w:tcPr>
          <w:p w14:paraId="073007CB">
            <w:pPr>
              <w:adjustRightInd w:val="0"/>
              <w:snapToGrid w:val="0"/>
              <w:spacing w:before="156" w:beforeLines="50" w:line="360" w:lineRule="auto"/>
              <w:jc w:val="center"/>
              <w:rPr>
                <w:rFonts w:ascii="宋体" w:hAnsi="宋体" w:eastAsia="宋体" w:cs="宋体"/>
                <w:sz w:val="18"/>
                <w:szCs w:val="18"/>
              </w:rPr>
            </w:pPr>
            <w:r>
              <w:rPr>
                <w:rFonts w:ascii="宋体" w:hAnsi="宋体" w:eastAsia="宋体" w:cs="宋体"/>
                <w:sz w:val="18"/>
                <w:szCs w:val="18"/>
              </w:rPr>
              <w:t>公司部客户经理</w:t>
            </w:r>
          </w:p>
        </w:tc>
        <w:tc>
          <w:tcPr>
            <w:tcW w:w="1222" w:type="pct"/>
            <w:noWrap/>
            <w:vAlign w:val="center"/>
          </w:tcPr>
          <w:p w14:paraId="7B2BA900">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13</w:t>
            </w:r>
            <w:r>
              <w:rPr>
                <w:rFonts w:ascii="宋体" w:hAnsi="宋体" w:eastAsia="宋体" w:cs="宋体"/>
                <w:sz w:val="18"/>
                <w:szCs w:val="18"/>
              </w:rPr>
              <w:t>117516881</w:t>
            </w:r>
          </w:p>
        </w:tc>
      </w:tr>
      <w:tr w14:paraId="3FB169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24EF0431">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工商银行岳阳分行</w:t>
            </w:r>
          </w:p>
        </w:tc>
        <w:tc>
          <w:tcPr>
            <w:tcW w:w="443" w:type="pct"/>
            <w:noWrap/>
            <w:vAlign w:val="center"/>
          </w:tcPr>
          <w:p w14:paraId="3648E9B9">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杨文韬</w:t>
            </w:r>
          </w:p>
        </w:tc>
        <w:tc>
          <w:tcPr>
            <w:tcW w:w="1517" w:type="pct"/>
            <w:noWrap/>
            <w:vAlign w:val="center"/>
          </w:tcPr>
          <w:p w14:paraId="01F0BC2D">
            <w:pPr>
              <w:adjustRightInd w:val="0"/>
              <w:snapToGrid w:val="0"/>
              <w:spacing w:before="156" w:beforeLines="50" w:line="360" w:lineRule="auto"/>
              <w:jc w:val="center"/>
              <w:rPr>
                <w:rFonts w:ascii="宋体" w:hAnsi="宋体" w:eastAsia="宋体" w:cs="宋体"/>
                <w:sz w:val="18"/>
                <w:szCs w:val="18"/>
              </w:rPr>
            </w:pPr>
            <w:r>
              <w:rPr>
                <w:rFonts w:hint="eastAsia" w:ascii="宋体" w:hAnsi="宋体" w:eastAsia="宋体" w:cs="宋体"/>
                <w:sz w:val="18"/>
                <w:szCs w:val="18"/>
              </w:rPr>
              <w:t>普惠部负责人</w:t>
            </w:r>
          </w:p>
        </w:tc>
        <w:tc>
          <w:tcPr>
            <w:tcW w:w="1222" w:type="pct"/>
            <w:noWrap/>
            <w:vAlign w:val="center"/>
          </w:tcPr>
          <w:p w14:paraId="731B5065">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13789018303</w:t>
            </w:r>
          </w:p>
        </w:tc>
      </w:tr>
      <w:tr w14:paraId="2769CD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816" w:type="pct"/>
            <w:noWrap/>
            <w:vAlign w:val="center"/>
          </w:tcPr>
          <w:p w14:paraId="1BFAC3F5">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工商银行岳阳分行</w:t>
            </w:r>
          </w:p>
        </w:tc>
        <w:tc>
          <w:tcPr>
            <w:tcW w:w="443" w:type="pct"/>
            <w:noWrap/>
            <w:vAlign w:val="center"/>
          </w:tcPr>
          <w:p w14:paraId="3ED26E3C">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陈  盈</w:t>
            </w:r>
          </w:p>
        </w:tc>
        <w:tc>
          <w:tcPr>
            <w:tcW w:w="1517" w:type="pct"/>
            <w:noWrap/>
            <w:vAlign w:val="center"/>
          </w:tcPr>
          <w:p w14:paraId="0703C496">
            <w:pPr>
              <w:adjustRightInd w:val="0"/>
              <w:snapToGrid w:val="0"/>
              <w:spacing w:before="156" w:beforeLines="50" w:line="360" w:lineRule="auto"/>
              <w:jc w:val="center"/>
              <w:rPr>
                <w:rFonts w:ascii="宋体" w:hAnsi="宋体" w:eastAsia="宋体" w:cs="宋体"/>
                <w:sz w:val="18"/>
                <w:szCs w:val="18"/>
              </w:rPr>
            </w:pPr>
            <w:r>
              <w:rPr>
                <w:rFonts w:hint="eastAsia" w:ascii="宋体" w:hAnsi="宋体" w:eastAsia="宋体" w:cs="宋体"/>
                <w:sz w:val="18"/>
                <w:szCs w:val="18"/>
              </w:rPr>
              <w:t>普惠部经办人</w:t>
            </w:r>
          </w:p>
        </w:tc>
        <w:tc>
          <w:tcPr>
            <w:tcW w:w="1222" w:type="pct"/>
            <w:noWrap/>
            <w:vAlign w:val="center"/>
          </w:tcPr>
          <w:p w14:paraId="73F59A81">
            <w:pPr>
              <w:adjustRightInd w:val="0"/>
              <w:snapToGrid w:val="0"/>
              <w:spacing w:before="156" w:beforeLines="50" w:line="360" w:lineRule="auto"/>
              <w:jc w:val="center"/>
              <w:rPr>
                <w:rFonts w:hint="eastAsia" w:ascii="宋体" w:hAnsi="宋体" w:eastAsia="宋体" w:cs="宋体"/>
                <w:sz w:val="18"/>
                <w:szCs w:val="18"/>
              </w:rPr>
            </w:pPr>
            <w:r>
              <w:rPr>
                <w:rFonts w:hint="eastAsia" w:ascii="宋体" w:hAnsi="宋体" w:eastAsia="宋体" w:cs="宋体"/>
                <w:sz w:val="18"/>
                <w:szCs w:val="18"/>
              </w:rPr>
              <w:t>17872007507</w:t>
            </w:r>
          </w:p>
        </w:tc>
      </w:tr>
    </w:tbl>
    <w:p w14:paraId="00C7932B">
      <w:pPr>
        <w:adjustRightInd w:val="0"/>
        <w:snapToGrid w:val="0"/>
        <w:spacing w:line="360" w:lineRule="auto"/>
        <w:jc w:val="center"/>
        <w:outlineLvl w:val="0"/>
        <w:rPr>
          <w:rFonts w:hint="eastAsia" w:ascii="宋体" w:hAnsi="宋体" w:eastAsia="宋体" w:cs="宋体"/>
          <w:b/>
          <w:bCs/>
          <w:sz w:val="28"/>
          <w:szCs w:val="28"/>
        </w:rPr>
      </w:pPr>
      <w:bookmarkStart w:id="14" w:name="_Toc32043"/>
      <w:r>
        <w:rPr>
          <w:rFonts w:hint="eastAsia" w:ascii="宋体" w:hAnsi="宋体" w:eastAsia="宋体" w:cs="宋体"/>
          <w:b/>
          <w:bCs/>
          <w:kern w:val="0"/>
          <w:sz w:val="28"/>
          <w:szCs w:val="28"/>
        </w:rPr>
        <w:br w:type="page"/>
      </w:r>
      <w:r>
        <w:rPr>
          <w:rFonts w:hint="eastAsia" w:ascii="宋体" w:hAnsi="宋体" w:eastAsia="宋体" w:cs="宋体"/>
          <w:b/>
          <w:bCs/>
          <w:kern w:val="0"/>
          <w:sz w:val="28"/>
          <w:szCs w:val="28"/>
        </w:rPr>
        <w:t>附件2、岳阳市政府采购信用担保试点工作的信用担保机构名</w:t>
      </w:r>
      <w:r>
        <w:rPr>
          <w:rFonts w:hint="eastAsia" w:ascii="宋体" w:hAnsi="宋体" w:eastAsia="宋体" w:cs="宋体"/>
          <w:b/>
          <w:sz w:val="28"/>
          <w:szCs w:val="28"/>
        </w:rPr>
        <w:t>单</w:t>
      </w:r>
      <w:bookmarkEnd w:id="14"/>
    </w:p>
    <w:tbl>
      <w:tblPr>
        <w:tblStyle w:val="18"/>
        <w:tblW w:w="925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57"/>
        <w:gridCol w:w="1088"/>
        <w:gridCol w:w="3813"/>
      </w:tblGrid>
      <w:tr w14:paraId="147880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9" w:hRule="atLeast"/>
          <w:jc w:val="center"/>
        </w:trPr>
        <w:tc>
          <w:tcPr>
            <w:tcW w:w="4357" w:type="dxa"/>
            <w:noWrap w:val="0"/>
            <w:vAlign w:val="center"/>
          </w:tcPr>
          <w:p w14:paraId="73BF3340">
            <w:pPr>
              <w:adjustRightInd w:val="0"/>
              <w:snapToGrid w:val="0"/>
              <w:spacing w:line="320" w:lineRule="exact"/>
              <w:jc w:val="center"/>
              <w:rPr>
                <w:rFonts w:hint="eastAsia" w:ascii="宋体" w:hAnsi="宋体" w:eastAsia="宋体" w:cs="宋体"/>
                <w:b/>
                <w:bCs/>
                <w:kern w:val="0"/>
                <w:sz w:val="22"/>
                <w:szCs w:val="22"/>
              </w:rPr>
            </w:pPr>
            <w:r>
              <w:rPr>
                <w:rFonts w:hint="eastAsia" w:ascii="宋体" w:hAnsi="宋体" w:eastAsia="宋体" w:cs="宋体"/>
                <w:b/>
                <w:sz w:val="22"/>
                <w:szCs w:val="22"/>
              </w:rPr>
              <w:t>信用担保机构</w:t>
            </w:r>
          </w:p>
        </w:tc>
        <w:tc>
          <w:tcPr>
            <w:tcW w:w="1088" w:type="dxa"/>
            <w:noWrap w:val="0"/>
            <w:vAlign w:val="center"/>
          </w:tcPr>
          <w:p w14:paraId="5A3E91BA">
            <w:pPr>
              <w:adjustRightInd w:val="0"/>
              <w:snapToGrid w:val="0"/>
              <w:spacing w:line="320" w:lineRule="exact"/>
              <w:jc w:val="center"/>
              <w:rPr>
                <w:rFonts w:hint="eastAsia" w:ascii="宋体" w:hAnsi="宋体" w:eastAsia="宋体" w:cs="宋体"/>
                <w:b/>
                <w:bCs/>
                <w:kern w:val="0"/>
                <w:sz w:val="22"/>
                <w:szCs w:val="22"/>
              </w:rPr>
            </w:pPr>
            <w:r>
              <w:rPr>
                <w:rFonts w:hint="eastAsia" w:ascii="宋体" w:hAnsi="宋体" w:eastAsia="宋体" w:cs="宋体"/>
                <w:b/>
                <w:sz w:val="22"/>
                <w:szCs w:val="22"/>
              </w:rPr>
              <w:t>联系人</w:t>
            </w:r>
          </w:p>
        </w:tc>
        <w:tc>
          <w:tcPr>
            <w:tcW w:w="3813" w:type="dxa"/>
            <w:noWrap w:val="0"/>
            <w:vAlign w:val="center"/>
          </w:tcPr>
          <w:p w14:paraId="61FB980F">
            <w:pPr>
              <w:adjustRightInd w:val="0"/>
              <w:snapToGrid w:val="0"/>
              <w:spacing w:line="320" w:lineRule="exact"/>
              <w:jc w:val="center"/>
              <w:rPr>
                <w:rFonts w:hint="eastAsia" w:ascii="宋体" w:hAnsi="宋体" w:eastAsia="宋体" w:cs="宋体"/>
                <w:b/>
                <w:bCs/>
                <w:kern w:val="0"/>
                <w:sz w:val="22"/>
                <w:szCs w:val="22"/>
              </w:rPr>
            </w:pPr>
            <w:r>
              <w:rPr>
                <w:rFonts w:hint="eastAsia" w:ascii="宋体" w:hAnsi="宋体" w:eastAsia="宋体" w:cs="宋体"/>
                <w:b/>
                <w:sz w:val="22"/>
                <w:szCs w:val="22"/>
              </w:rPr>
              <w:t>联系电话</w:t>
            </w:r>
          </w:p>
        </w:tc>
      </w:tr>
      <w:tr w14:paraId="79CAF6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357" w:type="dxa"/>
            <w:noWrap w:val="0"/>
            <w:vAlign w:val="center"/>
          </w:tcPr>
          <w:p w14:paraId="40B93B7B">
            <w:pPr>
              <w:adjustRightInd w:val="0"/>
              <w:snapToGrid w:val="0"/>
              <w:spacing w:line="320" w:lineRule="exact"/>
              <w:jc w:val="center"/>
              <w:rPr>
                <w:rFonts w:hint="eastAsia" w:ascii="宋体" w:hAnsi="宋体" w:eastAsia="宋体" w:cs="宋体"/>
                <w:bCs/>
                <w:kern w:val="0"/>
                <w:sz w:val="22"/>
                <w:szCs w:val="22"/>
              </w:rPr>
            </w:pPr>
            <w:r>
              <w:rPr>
                <w:rFonts w:hint="eastAsia" w:ascii="宋体" w:hAnsi="宋体" w:eastAsia="宋体" w:cs="宋体"/>
                <w:sz w:val="22"/>
                <w:szCs w:val="22"/>
              </w:rPr>
              <w:t>岳阳市融资担保有限责任公司</w:t>
            </w:r>
          </w:p>
        </w:tc>
        <w:tc>
          <w:tcPr>
            <w:tcW w:w="1088" w:type="dxa"/>
            <w:noWrap w:val="0"/>
            <w:vAlign w:val="center"/>
          </w:tcPr>
          <w:p w14:paraId="27B5D97D">
            <w:pPr>
              <w:adjustRightInd w:val="0"/>
              <w:snapToGrid w:val="0"/>
              <w:spacing w:line="320" w:lineRule="exact"/>
              <w:jc w:val="center"/>
              <w:rPr>
                <w:rFonts w:hint="eastAsia" w:ascii="宋体" w:hAnsi="宋体" w:eastAsia="宋体" w:cs="宋体"/>
                <w:bCs/>
                <w:kern w:val="0"/>
                <w:sz w:val="22"/>
                <w:szCs w:val="22"/>
              </w:rPr>
            </w:pPr>
            <w:r>
              <w:rPr>
                <w:rFonts w:hint="eastAsia" w:ascii="宋体" w:hAnsi="宋体" w:eastAsia="宋体" w:cs="宋体"/>
                <w:sz w:val="22"/>
                <w:szCs w:val="22"/>
              </w:rPr>
              <w:t>陈会亮</w:t>
            </w:r>
          </w:p>
        </w:tc>
        <w:tc>
          <w:tcPr>
            <w:tcW w:w="3813" w:type="dxa"/>
            <w:noWrap w:val="0"/>
            <w:vAlign w:val="center"/>
          </w:tcPr>
          <w:p w14:paraId="5975B393">
            <w:pPr>
              <w:adjustRightInd w:val="0"/>
              <w:snapToGrid w:val="0"/>
              <w:spacing w:line="320" w:lineRule="exact"/>
              <w:jc w:val="left"/>
              <w:rPr>
                <w:rFonts w:hint="eastAsia" w:ascii="宋体" w:hAnsi="宋体" w:eastAsia="宋体" w:cs="宋体"/>
                <w:bCs/>
                <w:kern w:val="0"/>
                <w:sz w:val="22"/>
                <w:szCs w:val="22"/>
              </w:rPr>
            </w:pPr>
            <w:r>
              <w:rPr>
                <w:rFonts w:hint="eastAsia" w:ascii="宋体" w:hAnsi="宋体" w:eastAsia="宋体" w:cs="宋体"/>
                <w:sz w:val="22"/>
                <w:szCs w:val="22"/>
              </w:rPr>
              <w:t>0730-8717032/18907300076</w:t>
            </w:r>
          </w:p>
        </w:tc>
      </w:tr>
      <w:tr w14:paraId="7E9A0E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357" w:type="dxa"/>
            <w:noWrap w:val="0"/>
            <w:vAlign w:val="center"/>
          </w:tcPr>
          <w:p w14:paraId="6A3219BA">
            <w:pPr>
              <w:adjustRightInd w:val="0"/>
              <w:snapToGrid w:val="0"/>
              <w:spacing w:line="320" w:lineRule="exact"/>
              <w:jc w:val="center"/>
              <w:rPr>
                <w:rFonts w:hint="eastAsia" w:ascii="宋体" w:hAnsi="宋体" w:eastAsia="宋体" w:cs="宋体"/>
                <w:sz w:val="22"/>
                <w:szCs w:val="22"/>
              </w:rPr>
            </w:pPr>
            <w:r>
              <w:rPr>
                <w:rFonts w:hint="eastAsia" w:ascii="宋体" w:hAnsi="宋体" w:eastAsia="宋体" w:cs="宋体"/>
                <w:sz w:val="22"/>
                <w:szCs w:val="22"/>
              </w:rPr>
              <w:t>岳阳市融资担保有限责任公司</w:t>
            </w:r>
          </w:p>
        </w:tc>
        <w:tc>
          <w:tcPr>
            <w:tcW w:w="1088" w:type="dxa"/>
            <w:noWrap w:val="0"/>
            <w:vAlign w:val="center"/>
          </w:tcPr>
          <w:p w14:paraId="0C8E0993">
            <w:pPr>
              <w:adjustRightInd w:val="0"/>
              <w:snapToGrid w:val="0"/>
              <w:spacing w:line="320" w:lineRule="exact"/>
              <w:jc w:val="center"/>
              <w:rPr>
                <w:rFonts w:hint="eastAsia" w:ascii="宋体" w:hAnsi="宋体" w:eastAsia="宋体" w:cs="宋体"/>
                <w:sz w:val="22"/>
                <w:szCs w:val="22"/>
              </w:rPr>
            </w:pPr>
            <w:r>
              <w:rPr>
                <w:rFonts w:hint="eastAsia" w:ascii="宋体" w:hAnsi="宋体" w:eastAsia="宋体" w:cs="宋体"/>
                <w:sz w:val="22"/>
                <w:szCs w:val="22"/>
              </w:rPr>
              <w:t>黎子龙</w:t>
            </w:r>
          </w:p>
        </w:tc>
        <w:tc>
          <w:tcPr>
            <w:tcW w:w="3813" w:type="dxa"/>
            <w:noWrap w:val="0"/>
            <w:vAlign w:val="center"/>
          </w:tcPr>
          <w:p w14:paraId="7EC9CD9F">
            <w:pPr>
              <w:adjustRightInd w:val="0"/>
              <w:snapToGrid w:val="0"/>
              <w:spacing w:line="320" w:lineRule="exact"/>
              <w:jc w:val="left"/>
              <w:rPr>
                <w:rFonts w:hint="eastAsia" w:ascii="宋体" w:hAnsi="宋体" w:eastAsia="宋体" w:cs="宋体"/>
                <w:sz w:val="22"/>
                <w:szCs w:val="22"/>
              </w:rPr>
            </w:pPr>
            <w:r>
              <w:rPr>
                <w:rFonts w:hint="eastAsia" w:ascii="宋体" w:hAnsi="宋体" w:eastAsia="宋体" w:cs="宋体"/>
                <w:sz w:val="22"/>
                <w:szCs w:val="22"/>
              </w:rPr>
              <w:t>0730-8717032/17773021899</w:t>
            </w:r>
          </w:p>
        </w:tc>
      </w:tr>
      <w:tr w14:paraId="513F39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4357" w:type="dxa"/>
            <w:noWrap w:val="0"/>
            <w:vAlign w:val="center"/>
          </w:tcPr>
          <w:p w14:paraId="0783E2CE">
            <w:pPr>
              <w:adjustRightInd w:val="0"/>
              <w:snapToGrid w:val="0"/>
              <w:spacing w:line="320" w:lineRule="exact"/>
              <w:jc w:val="center"/>
              <w:rPr>
                <w:rFonts w:hint="eastAsia" w:ascii="宋体" w:hAnsi="宋体" w:eastAsia="宋体" w:cs="宋体"/>
                <w:sz w:val="22"/>
                <w:szCs w:val="22"/>
              </w:rPr>
            </w:pPr>
            <w:r>
              <w:rPr>
                <w:rFonts w:hint="eastAsia" w:ascii="宋体" w:hAnsi="宋体" w:eastAsia="宋体" w:cs="宋体"/>
                <w:sz w:val="22"/>
                <w:szCs w:val="22"/>
              </w:rPr>
              <w:t>湖南省农业信用担保有限公司</w:t>
            </w:r>
          </w:p>
          <w:p w14:paraId="107BF6D9">
            <w:pPr>
              <w:adjustRightInd w:val="0"/>
              <w:snapToGrid w:val="0"/>
              <w:spacing w:line="320" w:lineRule="exact"/>
              <w:jc w:val="center"/>
              <w:rPr>
                <w:rFonts w:hint="eastAsia" w:ascii="宋体" w:hAnsi="宋体" w:eastAsia="宋体" w:cs="宋体"/>
                <w:sz w:val="22"/>
                <w:szCs w:val="22"/>
              </w:rPr>
            </w:pPr>
            <w:r>
              <w:rPr>
                <w:rFonts w:hint="eastAsia" w:ascii="宋体" w:hAnsi="宋体" w:eastAsia="宋体" w:cs="宋体"/>
                <w:sz w:val="22"/>
                <w:szCs w:val="22"/>
              </w:rPr>
              <w:t>岳阳市分公司</w:t>
            </w:r>
          </w:p>
        </w:tc>
        <w:tc>
          <w:tcPr>
            <w:tcW w:w="1088" w:type="dxa"/>
            <w:noWrap w:val="0"/>
            <w:vAlign w:val="center"/>
          </w:tcPr>
          <w:p w14:paraId="7EE75755">
            <w:pPr>
              <w:adjustRightInd w:val="0"/>
              <w:snapToGrid w:val="0"/>
              <w:spacing w:line="320" w:lineRule="exact"/>
              <w:jc w:val="center"/>
              <w:rPr>
                <w:rFonts w:hint="eastAsia" w:ascii="宋体" w:hAnsi="宋体" w:eastAsia="宋体" w:cs="宋体"/>
                <w:sz w:val="22"/>
                <w:szCs w:val="22"/>
              </w:rPr>
            </w:pPr>
            <w:r>
              <w:rPr>
                <w:rFonts w:hint="eastAsia" w:ascii="宋体" w:hAnsi="宋体" w:eastAsia="宋体" w:cs="宋体"/>
                <w:sz w:val="22"/>
                <w:szCs w:val="22"/>
              </w:rPr>
              <w:t>张  武</w:t>
            </w:r>
          </w:p>
        </w:tc>
        <w:tc>
          <w:tcPr>
            <w:tcW w:w="3813" w:type="dxa"/>
            <w:noWrap w:val="0"/>
            <w:vAlign w:val="center"/>
          </w:tcPr>
          <w:p w14:paraId="4B69E839">
            <w:pPr>
              <w:adjustRightInd w:val="0"/>
              <w:snapToGrid w:val="0"/>
              <w:spacing w:line="320" w:lineRule="exact"/>
              <w:jc w:val="left"/>
              <w:rPr>
                <w:rFonts w:hint="eastAsia" w:ascii="宋体" w:hAnsi="宋体" w:eastAsia="宋体" w:cs="宋体"/>
                <w:sz w:val="22"/>
                <w:szCs w:val="22"/>
              </w:rPr>
            </w:pPr>
            <w:r>
              <w:rPr>
                <w:rFonts w:hint="eastAsia" w:ascii="宋体" w:hAnsi="宋体" w:eastAsia="宋体" w:cs="宋体"/>
                <w:sz w:val="22"/>
                <w:szCs w:val="22"/>
              </w:rPr>
              <w:t>0730-5220262/18973170258</w:t>
            </w:r>
          </w:p>
        </w:tc>
      </w:tr>
    </w:tbl>
    <w:p w14:paraId="764E8687">
      <w:pPr>
        <w:rPr>
          <w:rFonts w:hint="eastAsia" w:ascii="Times New Roman" w:hAnsi="Times New Roman" w:eastAsia="宋体" w:cs="Times New Roman"/>
        </w:rPr>
      </w:pPr>
    </w:p>
    <w:p w14:paraId="4A13BB72">
      <w:pPr>
        <w:adjustRightInd w:val="0"/>
        <w:snapToGrid w:val="0"/>
        <w:spacing w:line="360" w:lineRule="auto"/>
        <w:rPr>
          <w:rFonts w:hint="eastAsia" w:ascii="宋体" w:hAnsi="宋体" w:eastAsia="宋体" w:cs="宋体"/>
          <w:b/>
          <w:bCs/>
          <w:szCs w:val="21"/>
        </w:rPr>
      </w:pPr>
    </w:p>
    <w:p w14:paraId="7EEBCBEE">
      <w:pPr>
        <w:adjustRightInd w:val="0"/>
        <w:snapToGrid w:val="0"/>
        <w:spacing w:line="360" w:lineRule="auto"/>
        <w:rPr>
          <w:rFonts w:hint="eastAsia" w:ascii="宋体" w:hAnsi="宋体" w:eastAsia="宋体" w:cs="宋体"/>
          <w:b/>
          <w:bCs/>
          <w:szCs w:val="21"/>
        </w:rPr>
      </w:pPr>
    </w:p>
    <w:p w14:paraId="31A50A5F">
      <w:pPr>
        <w:adjustRightInd w:val="0"/>
        <w:snapToGrid w:val="0"/>
        <w:spacing w:line="360" w:lineRule="auto"/>
        <w:rPr>
          <w:rFonts w:hint="eastAsia" w:ascii="宋体" w:hAnsi="宋体" w:eastAsia="宋体" w:cs="宋体"/>
          <w:b/>
          <w:bCs/>
          <w:szCs w:val="21"/>
        </w:rPr>
      </w:pPr>
    </w:p>
    <w:p w14:paraId="1B09CF94">
      <w:pPr>
        <w:adjustRightInd w:val="0"/>
        <w:snapToGrid w:val="0"/>
        <w:spacing w:line="360" w:lineRule="auto"/>
        <w:rPr>
          <w:rFonts w:hint="eastAsia" w:ascii="宋体" w:hAnsi="宋体" w:eastAsia="宋体" w:cs="宋体"/>
          <w:b/>
          <w:bCs/>
          <w:szCs w:val="21"/>
        </w:rPr>
      </w:pPr>
    </w:p>
    <w:p w14:paraId="26F46D46">
      <w:pPr>
        <w:adjustRightInd w:val="0"/>
        <w:snapToGrid w:val="0"/>
        <w:spacing w:line="360" w:lineRule="auto"/>
        <w:rPr>
          <w:rFonts w:hint="eastAsia" w:ascii="宋体" w:hAnsi="宋体" w:eastAsia="宋体" w:cs="宋体"/>
          <w:b/>
          <w:bCs/>
          <w:szCs w:val="21"/>
        </w:rPr>
      </w:pPr>
    </w:p>
    <w:p w14:paraId="7C0A00C4">
      <w:pPr>
        <w:adjustRightInd w:val="0"/>
        <w:snapToGrid w:val="0"/>
        <w:spacing w:line="360" w:lineRule="auto"/>
        <w:rPr>
          <w:rFonts w:hint="eastAsia" w:ascii="宋体" w:hAnsi="宋体" w:eastAsia="宋体" w:cs="宋体"/>
          <w:b/>
          <w:bCs/>
          <w:szCs w:val="21"/>
        </w:rPr>
      </w:pPr>
    </w:p>
    <w:p w14:paraId="03516844">
      <w:pPr>
        <w:adjustRightInd w:val="0"/>
        <w:snapToGrid w:val="0"/>
        <w:spacing w:line="360" w:lineRule="auto"/>
        <w:rPr>
          <w:rFonts w:hint="eastAsia" w:ascii="宋体" w:hAnsi="宋体" w:eastAsia="宋体" w:cs="宋体"/>
          <w:b/>
          <w:bCs/>
          <w:szCs w:val="21"/>
        </w:rPr>
      </w:pPr>
    </w:p>
    <w:p w14:paraId="6E775C49">
      <w:pPr>
        <w:adjustRightInd w:val="0"/>
        <w:snapToGrid w:val="0"/>
        <w:spacing w:line="360" w:lineRule="auto"/>
        <w:rPr>
          <w:rFonts w:hint="eastAsia" w:ascii="宋体" w:hAnsi="宋体" w:eastAsia="宋体" w:cs="宋体"/>
          <w:b/>
          <w:bCs/>
          <w:szCs w:val="21"/>
        </w:rPr>
      </w:pPr>
    </w:p>
    <w:p w14:paraId="6D0BC751">
      <w:pPr>
        <w:adjustRightInd w:val="0"/>
        <w:snapToGrid w:val="0"/>
        <w:spacing w:line="360" w:lineRule="auto"/>
        <w:rPr>
          <w:rFonts w:hint="eastAsia" w:ascii="宋体" w:hAnsi="宋体" w:eastAsia="宋体" w:cs="宋体"/>
          <w:b/>
          <w:bCs/>
          <w:szCs w:val="21"/>
        </w:rPr>
      </w:pPr>
    </w:p>
    <w:p w14:paraId="37F80147">
      <w:pPr>
        <w:adjustRightInd w:val="0"/>
        <w:snapToGrid w:val="0"/>
        <w:spacing w:line="360" w:lineRule="auto"/>
        <w:rPr>
          <w:rFonts w:hint="eastAsia" w:ascii="宋体" w:hAnsi="宋体" w:eastAsia="宋体" w:cs="宋体"/>
          <w:b/>
          <w:bCs/>
          <w:szCs w:val="21"/>
        </w:rPr>
      </w:pPr>
    </w:p>
    <w:p w14:paraId="3BF65A6D">
      <w:pPr>
        <w:adjustRightInd w:val="0"/>
        <w:snapToGrid w:val="0"/>
        <w:spacing w:line="360" w:lineRule="auto"/>
        <w:rPr>
          <w:rFonts w:hint="eastAsia" w:ascii="宋体" w:hAnsi="宋体" w:eastAsia="宋体" w:cs="宋体"/>
          <w:b/>
          <w:bCs/>
          <w:szCs w:val="21"/>
        </w:rPr>
      </w:pPr>
    </w:p>
    <w:p w14:paraId="508C2BD6">
      <w:pPr>
        <w:adjustRightInd w:val="0"/>
        <w:snapToGrid w:val="0"/>
        <w:spacing w:line="360" w:lineRule="auto"/>
        <w:rPr>
          <w:rFonts w:hint="eastAsia" w:ascii="宋体" w:hAnsi="宋体" w:eastAsia="宋体" w:cs="宋体"/>
          <w:b/>
          <w:bCs/>
          <w:szCs w:val="21"/>
        </w:rPr>
      </w:pPr>
    </w:p>
    <w:p w14:paraId="4454E14F">
      <w:pPr>
        <w:adjustRightInd w:val="0"/>
        <w:snapToGrid w:val="0"/>
        <w:spacing w:line="360" w:lineRule="auto"/>
        <w:rPr>
          <w:rFonts w:hint="eastAsia" w:ascii="宋体" w:hAnsi="宋体" w:eastAsia="宋体" w:cs="宋体"/>
          <w:b/>
          <w:bCs/>
          <w:szCs w:val="21"/>
        </w:rPr>
      </w:pPr>
    </w:p>
    <w:p w14:paraId="1FD4BC6D">
      <w:pPr>
        <w:adjustRightInd w:val="0"/>
        <w:snapToGrid w:val="0"/>
        <w:spacing w:line="360" w:lineRule="auto"/>
        <w:rPr>
          <w:rFonts w:hint="eastAsia" w:ascii="宋体" w:hAnsi="宋体" w:eastAsia="宋体" w:cs="宋体"/>
          <w:b/>
          <w:bCs/>
          <w:szCs w:val="21"/>
        </w:rPr>
      </w:pPr>
    </w:p>
    <w:p w14:paraId="2420EA20">
      <w:pPr>
        <w:adjustRightInd w:val="0"/>
        <w:snapToGrid w:val="0"/>
        <w:spacing w:line="360" w:lineRule="auto"/>
        <w:rPr>
          <w:rFonts w:hint="eastAsia" w:ascii="宋体" w:hAnsi="宋体" w:eastAsia="宋体" w:cs="宋体"/>
          <w:b/>
          <w:bCs/>
          <w:szCs w:val="21"/>
        </w:rPr>
      </w:pPr>
    </w:p>
    <w:p w14:paraId="36BC8F0C">
      <w:pPr>
        <w:adjustRightInd w:val="0"/>
        <w:snapToGrid w:val="0"/>
        <w:spacing w:line="360" w:lineRule="auto"/>
        <w:rPr>
          <w:rFonts w:hint="eastAsia" w:ascii="宋体" w:hAnsi="宋体" w:eastAsia="宋体" w:cs="宋体"/>
          <w:b/>
          <w:bCs/>
          <w:szCs w:val="21"/>
        </w:rPr>
      </w:pPr>
    </w:p>
    <w:p w14:paraId="72CC2881">
      <w:pPr>
        <w:adjustRightInd w:val="0"/>
        <w:snapToGrid w:val="0"/>
        <w:spacing w:line="360" w:lineRule="auto"/>
        <w:rPr>
          <w:rFonts w:hint="eastAsia" w:ascii="宋体" w:hAnsi="宋体" w:eastAsia="宋体" w:cs="宋体"/>
          <w:b/>
          <w:bCs/>
          <w:szCs w:val="21"/>
        </w:rPr>
      </w:pPr>
    </w:p>
    <w:p w14:paraId="2194CAFD">
      <w:pPr>
        <w:adjustRightInd w:val="0"/>
        <w:snapToGrid w:val="0"/>
        <w:spacing w:line="360" w:lineRule="auto"/>
        <w:rPr>
          <w:rFonts w:hint="eastAsia" w:ascii="宋体" w:hAnsi="宋体" w:eastAsia="宋体" w:cs="宋体"/>
          <w:b/>
          <w:bCs/>
          <w:szCs w:val="21"/>
        </w:rPr>
      </w:pPr>
    </w:p>
    <w:p w14:paraId="49A487CE">
      <w:pPr>
        <w:adjustRightInd w:val="0"/>
        <w:snapToGrid w:val="0"/>
        <w:spacing w:line="360" w:lineRule="auto"/>
        <w:rPr>
          <w:rFonts w:hint="eastAsia" w:ascii="宋体" w:hAnsi="宋体" w:eastAsia="宋体" w:cs="宋体"/>
          <w:b/>
          <w:bCs/>
          <w:szCs w:val="21"/>
        </w:rPr>
      </w:pPr>
    </w:p>
    <w:p w14:paraId="3F8F5F4D">
      <w:pPr>
        <w:adjustRightInd w:val="0"/>
        <w:snapToGrid w:val="0"/>
        <w:spacing w:line="360" w:lineRule="auto"/>
        <w:rPr>
          <w:rFonts w:hint="eastAsia" w:ascii="宋体" w:hAnsi="宋体" w:eastAsia="宋体" w:cs="宋体"/>
          <w:b/>
          <w:bCs/>
          <w:szCs w:val="21"/>
        </w:rPr>
      </w:pPr>
    </w:p>
    <w:p w14:paraId="29C720FA">
      <w:pPr>
        <w:adjustRightInd w:val="0"/>
        <w:snapToGrid w:val="0"/>
        <w:spacing w:line="360" w:lineRule="auto"/>
        <w:rPr>
          <w:rFonts w:hint="eastAsia" w:ascii="宋体" w:hAnsi="宋体" w:eastAsia="宋体" w:cs="宋体"/>
          <w:b/>
          <w:bCs/>
          <w:szCs w:val="21"/>
        </w:rPr>
      </w:pPr>
    </w:p>
    <w:p w14:paraId="59FECEB2">
      <w:pPr>
        <w:adjustRightInd w:val="0"/>
        <w:snapToGrid w:val="0"/>
        <w:spacing w:line="360" w:lineRule="auto"/>
        <w:rPr>
          <w:rFonts w:hint="eastAsia" w:ascii="宋体" w:hAnsi="宋体" w:eastAsia="宋体" w:cs="宋体"/>
          <w:b/>
          <w:bCs/>
          <w:szCs w:val="21"/>
        </w:rPr>
      </w:pPr>
    </w:p>
    <w:p w14:paraId="0AA0DF55">
      <w:pPr>
        <w:adjustRightInd w:val="0"/>
        <w:snapToGrid w:val="0"/>
        <w:spacing w:line="360" w:lineRule="auto"/>
        <w:rPr>
          <w:rFonts w:hint="eastAsia" w:ascii="宋体" w:hAnsi="宋体" w:eastAsia="宋体" w:cs="宋体"/>
          <w:b/>
          <w:bCs/>
          <w:szCs w:val="21"/>
        </w:rPr>
      </w:pPr>
    </w:p>
    <w:p w14:paraId="66F4BCC5">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附页3</w:t>
      </w:r>
    </w:p>
    <w:p w14:paraId="08129BD2">
      <w:pPr>
        <w:adjustRightInd w:val="0"/>
        <w:snapToGrid w:val="0"/>
        <w:spacing w:line="360" w:lineRule="auto"/>
        <w:jc w:val="center"/>
        <w:rPr>
          <w:rFonts w:hint="eastAsia" w:ascii="宋体" w:hAnsi="宋体" w:eastAsia="宋体" w:cs="宋体"/>
          <w:b/>
          <w:color w:val="000000"/>
          <w:kern w:val="0"/>
          <w:sz w:val="28"/>
          <w:szCs w:val="28"/>
        </w:rPr>
      </w:pPr>
      <w:r>
        <w:rPr>
          <w:rFonts w:hint="eastAsia" w:ascii="宋体" w:hAnsi="宋体" w:eastAsia="宋体" w:cs="宋体"/>
          <w:b/>
          <w:color w:val="000000"/>
          <w:kern w:val="0"/>
          <w:sz w:val="28"/>
          <w:szCs w:val="28"/>
        </w:rPr>
        <w:t>政府采购履约担保函</w:t>
      </w:r>
    </w:p>
    <w:p w14:paraId="61AE53F2">
      <w:pPr>
        <w:adjustRightInd w:val="0"/>
        <w:snapToGrid w:val="0"/>
        <w:spacing w:line="360" w:lineRule="auto"/>
        <w:ind w:firstLine="6510" w:firstLineChars="3100"/>
        <w:rPr>
          <w:rFonts w:hint="eastAsia" w:ascii="宋体" w:hAnsi="宋体" w:eastAsia="宋体" w:cs="宋体"/>
          <w:b/>
          <w:color w:val="000000"/>
          <w:kern w:val="0"/>
          <w:szCs w:val="21"/>
        </w:rPr>
      </w:pPr>
      <w:r>
        <w:rPr>
          <w:rFonts w:hint="eastAsia" w:ascii="宋体" w:hAnsi="宋体" w:eastAsia="宋体" w:cs="宋体"/>
          <w:color w:val="000000"/>
          <w:kern w:val="0"/>
          <w:szCs w:val="21"/>
        </w:rPr>
        <w:t>编号：</w:t>
      </w:r>
      <w:r>
        <w:rPr>
          <w:rFonts w:hint="eastAsia" w:ascii="宋体" w:hAnsi="宋体" w:eastAsia="宋体" w:cs="宋体"/>
          <w:color w:val="000000"/>
          <w:kern w:val="0"/>
          <w:szCs w:val="21"/>
          <w:u w:val="single"/>
        </w:rPr>
        <w:t xml:space="preserve">              </w:t>
      </w:r>
    </w:p>
    <w:p w14:paraId="4FB2ADEC">
      <w:pPr>
        <w:adjustRightInd w:val="0"/>
        <w:snapToGrid w:val="0"/>
        <w:spacing w:line="360" w:lineRule="auto"/>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 </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（采购人）： </w:t>
      </w:r>
    </w:p>
    <w:p w14:paraId="7CCC85C0">
      <w:pPr>
        <w:adjustRightInd w:val="0"/>
        <w:snapToGrid w:val="0"/>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鉴于你方与</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（以下简称供应商）于</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年</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月</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日签定编号为</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政府采购合同》（以下简称主合同），且依据该合同的约定，供应商应在</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年</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月</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日前向你方交纳履约保证金，且可以履约担保函的形式交纳履约保证金。应供应商的申请，我方以保证的方式向你方提供如下履约保证金担保：</w:t>
      </w:r>
    </w:p>
    <w:p w14:paraId="0C4CB661">
      <w:pPr>
        <w:adjustRightInd w:val="0"/>
        <w:snapToGrid w:val="0"/>
        <w:spacing w:line="360" w:lineRule="auto"/>
        <w:ind w:firstLine="422" w:firstLineChars="200"/>
        <w:rPr>
          <w:rFonts w:hint="eastAsia" w:ascii="宋体" w:hAnsi="宋体" w:eastAsia="宋体" w:cs="宋体"/>
          <w:b/>
          <w:color w:val="000000"/>
          <w:kern w:val="0"/>
          <w:szCs w:val="21"/>
        </w:rPr>
      </w:pPr>
      <w:r>
        <w:rPr>
          <w:rFonts w:hint="eastAsia" w:ascii="宋体" w:hAnsi="宋体" w:eastAsia="宋体" w:cs="宋体"/>
          <w:b/>
          <w:color w:val="000000"/>
          <w:kern w:val="0"/>
          <w:szCs w:val="21"/>
        </w:rPr>
        <w:t>一、保证责任的情形及保证金额</w:t>
      </w:r>
    </w:p>
    <w:p w14:paraId="34AC80CA">
      <w:pPr>
        <w:adjustRightInd w:val="0"/>
        <w:snapToGrid w:val="0"/>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（一）在供应商出现下列情形之一时，我方承担保证责任：</w:t>
      </w:r>
    </w:p>
    <w:p w14:paraId="0931BBFF">
      <w:pPr>
        <w:adjustRightInd w:val="0"/>
        <w:snapToGrid w:val="0"/>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1．将中标项目转让给他人，或者在投标文件中未说明，且未经采购人同意，将中标项目分包给他人的；</w:t>
      </w:r>
    </w:p>
    <w:p w14:paraId="6625DF74">
      <w:pPr>
        <w:adjustRightInd w:val="0"/>
        <w:snapToGrid w:val="0"/>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2．主合同约定的应当缴纳履约保证金的情形； </w:t>
      </w:r>
    </w:p>
    <w:p w14:paraId="0C3CD1AE">
      <w:pPr>
        <w:adjustRightInd w:val="0"/>
        <w:snapToGrid w:val="0"/>
        <w:spacing w:line="360" w:lineRule="auto"/>
        <w:ind w:firstLine="420" w:firstLineChars="200"/>
        <w:rPr>
          <w:rFonts w:hint="eastAsia" w:ascii="宋体" w:hAnsi="宋体" w:eastAsia="宋体" w:cs="宋体"/>
          <w:b/>
          <w:color w:val="000000"/>
          <w:kern w:val="0"/>
          <w:szCs w:val="21"/>
        </w:rPr>
      </w:pPr>
      <w:r>
        <w:rPr>
          <w:rFonts w:hint="eastAsia" w:ascii="宋体" w:hAnsi="宋体" w:eastAsia="宋体" w:cs="宋体"/>
          <w:color w:val="000000"/>
          <w:kern w:val="0"/>
          <w:szCs w:val="21"/>
        </w:rPr>
        <w:t xml:space="preserve">（1）未按主合同约定的质量、数量和期限供应货物/提供服务/完成工程的； </w:t>
      </w:r>
    </w:p>
    <w:p w14:paraId="2B055D36">
      <w:pPr>
        <w:adjustRightInd w:val="0"/>
        <w:snapToGrid w:val="0"/>
        <w:spacing w:line="360" w:lineRule="auto"/>
        <w:ind w:firstLine="420" w:firstLineChars="200"/>
        <w:rPr>
          <w:rFonts w:hint="eastAsia" w:ascii="宋体" w:hAnsi="宋体" w:eastAsia="宋体" w:cs="宋体"/>
          <w:color w:val="000000"/>
          <w:kern w:val="0"/>
          <w:szCs w:val="21"/>
          <w:u w:val="single"/>
        </w:rPr>
      </w:pPr>
      <w:r>
        <w:rPr>
          <w:rFonts w:hint="eastAsia" w:ascii="宋体" w:hAnsi="宋体" w:eastAsia="宋体" w:cs="宋体"/>
          <w:color w:val="000000"/>
          <w:kern w:val="0"/>
          <w:szCs w:val="21"/>
        </w:rPr>
        <w:t>（2）</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w:t>
      </w:r>
    </w:p>
    <w:p w14:paraId="2F4B82AC">
      <w:pPr>
        <w:adjustRightInd w:val="0"/>
        <w:snapToGrid w:val="0"/>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（二）我方的保证范围是主合同约定的合同价款总额的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%数额为</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元（大写</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），币种为</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。（即主合同履约保证金金额）</w:t>
      </w:r>
    </w:p>
    <w:p w14:paraId="649F2107">
      <w:pPr>
        <w:adjustRightInd w:val="0"/>
        <w:snapToGrid w:val="0"/>
        <w:spacing w:line="360" w:lineRule="auto"/>
        <w:ind w:firstLine="422" w:firstLineChars="200"/>
        <w:rPr>
          <w:rFonts w:hint="eastAsia" w:ascii="宋体" w:hAnsi="宋体" w:eastAsia="宋体" w:cs="宋体"/>
          <w:b/>
          <w:color w:val="000000"/>
          <w:kern w:val="0"/>
          <w:szCs w:val="21"/>
        </w:rPr>
      </w:pPr>
      <w:r>
        <w:rPr>
          <w:rFonts w:hint="eastAsia" w:ascii="宋体" w:hAnsi="宋体" w:eastAsia="宋体" w:cs="宋体"/>
          <w:b/>
          <w:color w:val="000000"/>
          <w:kern w:val="0"/>
          <w:szCs w:val="21"/>
        </w:rPr>
        <w:t xml:space="preserve">二、保证的方式及保证期间 </w:t>
      </w:r>
    </w:p>
    <w:p w14:paraId="7E9A8033">
      <w:pPr>
        <w:adjustRightInd w:val="0"/>
        <w:snapToGrid w:val="0"/>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我方保证的方式为：连带责任保证。 </w:t>
      </w:r>
    </w:p>
    <w:p w14:paraId="4E723CDB">
      <w:pPr>
        <w:adjustRightInd w:val="0"/>
        <w:snapToGrid w:val="0"/>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我方保证的期间为：自本合同生效之日起至供应商按照主合同约定的供货/完工期限届满后</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日内。</w:t>
      </w:r>
    </w:p>
    <w:p w14:paraId="3CF91CEE">
      <w:pPr>
        <w:adjustRightInd w:val="0"/>
        <w:snapToGrid w:val="0"/>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如果供应商未按主合同约定向贵方供应货物/提供服务/完成工程的，由我方在保证金额内向你方支付上述款项。 </w:t>
      </w:r>
    </w:p>
    <w:p w14:paraId="12AD8BEF">
      <w:pPr>
        <w:adjustRightInd w:val="0"/>
        <w:snapToGrid w:val="0"/>
        <w:spacing w:line="360" w:lineRule="auto"/>
        <w:ind w:firstLine="422" w:firstLineChars="200"/>
        <w:rPr>
          <w:rFonts w:hint="eastAsia" w:ascii="宋体" w:hAnsi="宋体" w:eastAsia="宋体" w:cs="宋体"/>
          <w:b/>
          <w:color w:val="000000"/>
          <w:kern w:val="0"/>
          <w:szCs w:val="21"/>
        </w:rPr>
      </w:pPr>
      <w:r>
        <w:rPr>
          <w:rFonts w:hint="eastAsia" w:ascii="宋体" w:hAnsi="宋体" w:eastAsia="宋体" w:cs="宋体"/>
          <w:b/>
          <w:color w:val="000000"/>
          <w:kern w:val="0"/>
          <w:szCs w:val="21"/>
        </w:rPr>
        <w:t>三、承担保证责任的程序</w:t>
      </w:r>
    </w:p>
    <w:p w14:paraId="73DF5F94">
      <w:pPr>
        <w:adjustRightInd w:val="0"/>
        <w:snapToGrid w:val="0"/>
        <w:spacing w:line="360" w:lineRule="auto"/>
        <w:ind w:firstLine="420" w:firstLineChars="200"/>
        <w:rPr>
          <w:rFonts w:hint="eastAsia" w:ascii="宋体" w:hAnsi="宋体" w:eastAsia="宋体" w:cs="宋体"/>
          <w:b/>
          <w:color w:val="000000"/>
          <w:kern w:val="0"/>
          <w:szCs w:val="21"/>
        </w:rPr>
      </w:pPr>
      <w:r>
        <w:rPr>
          <w:rFonts w:hint="eastAsia" w:ascii="宋体" w:hAnsi="宋体" w:eastAsia="宋体" w:cs="宋体"/>
          <w:color w:val="000000"/>
          <w:kern w:val="0"/>
          <w:szCs w:val="21"/>
        </w:rPr>
        <w:t xml:space="preserve">1．你方要求我方承担保证责任的，应在本保函保证期间内向我方发出书面索赔通知。索赔通知应写明要求索赔的金额，支付款项应到达的帐号。并附有证明供应商违约事实的证明材料。 </w:t>
      </w:r>
    </w:p>
    <w:p w14:paraId="764A5769">
      <w:pPr>
        <w:adjustRightInd w:val="0"/>
        <w:snapToGrid w:val="0"/>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如果你方与供应商因货物质量问题产生争议，你方还需同时提供</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部门出具的质量检测报告，或经诉讼（仲裁）程序裁决后的裁决书、调解书，本保证人即按照检测结果或裁决书、调解书决定是否承担保证责任。</w:t>
      </w:r>
    </w:p>
    <w:p w14:paraId="5AB7191F">
      <w:pPr>
        <w:adjustRightInd w:val="0"/>
        <w:snapToGrid w:val="0"/>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2．我方收到你方的书面索赔通知及相应证明材料，在</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工作日内进行核定后按照本保函的承诺承担保证责任。</w:t>
      </w:r>
    </w:p>
    <w:p w14:paraId="1D5CB6DC">
      <w:pPr>
        <w:adjustRightInd w:val="0"/>
        <w:snapToGrid w:val="0"/>
        <w:spacing w:line="360" w:lineRule="auto"/>
        <w:ind w:firstLine="422" w:firstLineChars="200"/>
        <w:rPr>
          <w:rFonts w:hint="eastAsia" w:ascii="宋体" w:hAnsi="宋体" w:eastAsia="宋体" w:cs="宋体"/>
          <w:b/>
          <w:color w:val="000000"/>
          <w:kern w:val="0"/>
          <w:szCs w:val="21"/>
        </w:rPr>
      </w:pPr>
      <w:r>
        <w:rPr>
          <w:rFonts w:hint="eastAsia" w:ascii="宋体" w:hAnsi="宋体" w:eastAsia="宋体" w:cs="宋体"/>
          <w:b/>
          <w:color w:val="000000"/>
          <w:kern w:val="0"/>
          <w:szCs w:val="21"/>
        </w:rPr>
        <w:t>四、保证责任的终止</w:t>
      </w:r>
    </w:p>
    <w:p w14:paraId="0003A42B">
      <w:pPr>
        <w:adjustRightInd w:val="0"/>
        <w:snapToGrid w:val="0"/>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4C03F469">
      <w:pPr>
        <w:adjustRightInd w:val="0"/>
        <w:snapToGrid w:val="0"/>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2．我方按照本保函向你方履行了保证责任后，自我方向你方支付款项（支付款项从我方账户划出）之日起，保证责任即终止。</w:t>
      </w:r>
    </w:p>
    <w:p w14:paraId="66BBBCD1">
      <w:pPr>
        <w:adjustRightInd w:val="0"/>
        <w:snapToGrid w:val="0"/>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3．按照法律法规的规定或出现应终止我方保证责任的其它情形的，我方在本保函项下的保证责任亦终止。</w:t>
      </w:r>
    </w:p>
    <w:p w14:paraId="22A83B49">
      <w:pPr>
        <w:adjustRightInd w:val="0"/>
        <w:snapToGrid w:val="0"/>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1DAAF854">
      <w:pPr>
        <w:adjustRightInd w:val="0"/>
        <w:snapToGrid w:val="0"/>
        <w:spacing w:line="360" w:lineRule="auto"/>
        <w:ind w:firstLine="422" w:firstLineChars="200"/>
        <w:rPr>
          <w:rFonts w:hint="eastAsia" w:ascii="宋体" w:hAnsi="宋体" w:eastAsia="宋体" w:cs="宋体"/>
          <w:b/>
          <w:color w:val="000000"/>
          <w:kern w:val="0"/>
          <w:szCs w:val="21"/>
        </w:rPr>
      </w:pPr>
      <w:r>
        <w:rPr>
          <w:rFonts w:hint="eastAsia" w:ascii="宋体" w:hAnsi="宋体" w:eastAsia="宋体" w:cs="宋体"/>
          <w:b/>
          <w:color w:val="000000"/>
          <w:kern w:val="0"/>
          <w:szCs w:val="21"/>
        </w:rPr>
        <w:t>五、免责条款</w:t>
      </w:r>
    </w:p>
    <w:p w14:paraId="6E7AC656">
      <w:pPr>
        <w:adjustRightInd w:val="0"/>
        <w:snapToGrid w:val="0"/>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1．因你方违反主合同约定致使供应商不能履行义务的，我方不承担保证责任。</w:t>
      </w:r>
    </w:p>
    <w:p w14:paraId="5BA3839A">
      <w:pPr>
        <w:adjustRightInd w:val="0"/>
        <w:snapToGrid w:val="0"/>
        <w:spacing w:line="360" w:lineRule="auto"/>
        <w:ind w:firstLine="420" w:firstLineChars="200"/>
        <w:rPr>
          <w:rFonts w:hint="eastAsia" w:ascii="宋体" w:hAnsi="宋体" w:eastAsia="宋体" w:cs="宋体"/>
          <w:b/>
          <w:color w:val="000000"/>
          <w:kern w:val="0"/>
          <w:szCs w:val="21"/>
        </w:rPr>
      </w:pPr>
      <w:r>
        <w:rPr>
          <w:rFonts w:hint="eastAsia" w:ascii="宋体" w:hAnsi="宋体" w:eastAsia="宋体" w:cs="宋体"/>
          <w:color w:val="000000"/>
          <w:kern w:val="0"/>
          <w:szCs w:val="21"/>
        </w:rPr>
        <w:t>2．依照法律法规的规定或你方与供应商的另行约定，全部或者部分免除供应商应缴纳的保证金义务的，我方亦免除相应的保证责任。</w:t>
      </w:r>
    </w:p>
    <w:p w14:paraId="77414D5D">
      <w:pPr>
        <w:adjustRightInd w:val="0"/>
        <w:snapToGrid w:val="0"/>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3．因不可抗力造成供应商不能履行供货义务的，我方不承担保证责任。</w:t>
      </w:r>
    </w:p>
    <w:p w14:paraId="2A4D216C">
      <w:pPr>
        <w:adjustRightInd w:val="0"/>
        <w:snapToGrid w:val="0"/>
        <w:spacing w:line="360" w:lineRule="auto"/>
        <w:ind w:firstLine="422" w:firstLineChars="200"/>
        <w:rPr>
          <w:rFonts w:hint="eastAsia" w:ascii="宋体" w:hAnsi="宋体" w:eastAsia="宋体" w:cs="宋体"/>
          <w:b/>
          <w:color w:val="000000"/>
          <w:kern w:val="0"/>
          <w:szCs w:val="21"/>
        </w:rPr>
      </w:pPr>
      <w:r>
        <w:rPr>
          <w:rFonts w:hint="eastAsia" w:ascii="宋体" w:hAnsi="宋体" w:eastAsia="宋体" w:cs="宋体"/>
          <w:b/>
          <w:color w:val="000000"/>
          <w:kern w:val="0"/>
          <w:szCs w:val="21"/>
        </w:rPr>
        <w:t>六、争议的解决</w:t>
      </w:r>
    </w:p>
    <w:p w14:paraId="208A7813">
      <w:pPr>
        <w:adjustRightInd w:val="0"/>
        <w:snapToGrid w:val="0"/>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因本保函发生的纠纷，由你我双方协商解决，协商不成的，通过诉讼程序解决，诉讼管辖地法院为</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法院。</w:t>
      </w:r>
    </w:p>
    <w:p w14:paraId="6D8415EE">
      <w:pPr>
        <w:adjustRightInd w:val="0"/>
        <w:snapToGrid w:val="0"/>
        <w:spacing w:line="360" w:lineRule="auto"/>
        <w:ind w:firstLine="422" w:firstLineChars="200"/>
        <w:rPr>
          <w:rFonts w:hint="eastAsia" w:ascii="宋体" w:hAnsi="宋体" w:eastAsia="宋体" w:cs="宋体"/>
          <w:b/>
          <w:color w:val="000000"/>
          <w:kern w:val="0"/>
          <w:szCs w:val="21"/>
        </w:rPr>
      </w:pPr>
      <w:r>
        <w:rPr>
          <w:rFonts w:hint="eastAsia" w:ascii="宋体" w:hAnsi="宋体" w:eastAsia="宋体" w:cs="宋体"/>
          <w:b/>
          <w:color w:val="000000"/>
          <w:kern w:val="0"/>
          <w:szCs w:val="21"/>
        </w:rPr>
        <w:t xml:space="preserve">七、保函的生效 </w:t>
      </w:r>
    </w:p>
    <w:p w14:paraId="2DCBACD8">
      <w:pPr>
        <w:adjustRightInd w:val="0"/>
        <w:snapToGrid w:val="0"/>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本保函自我方加盖公章之日起生效。 </w:t>
      </w:r>
    </w:p>
    <w:p w14:paraId="08BF5605">
      <w:pPr>
        <w:adjustRightInd w:val="0"/>
        <w:snapToGrid w:val="0"/>
        <w:spacing w:line="360" w:lineRule="auto"/>
        <w:ind w:firstLine="420" w:firstLineChars="200"/>
        <w:rPr>
          <w:rFonts w:hint="eastAsia" w:ascii="宋体" w:hAnsi="宋体" w:eastAsia="宋体" w:cs="宋体"/>
          <w:color w:val="000000"/>
          <w:kern w:val="0"/>
          <w:szCs w:val="21"/>
        </w:rPr>
      </w:pPr>
    </w:p>
    <w:p w14:paraId="11A87D99">
      <w:pPr>
        <w:adjustRightInd w:val="0"/>
        <w:snapToGrid w:val="0"/>
        <w:spacing w:line="360" w:lineRule="auto"/>
        <w:ind w:firstLine="420" w:firstLineChars="200"/>
        <w:rPr>
          <w:rFonts w:hint="eastAsia" w:ascii="宋体" w:hAnsi="宋体" w:eastAsia="宋体" w:cs="宋体"/>
          <w:color w:val="000000"/>
          <w:kern w:val="0"/>
          <w:szCs w:val="21"/>
        </w:rPr>
      </w:pPr>
    </w:p>
    <w:p w14:paraId="7182D8EA">
      <w:pPr>
        <w:rPr>
          <w:rFonts w:hint="eastAsia" w:ascii="宋体" w:hAnsi="宋体" w:eastAsia="宋体" w:cs="宋体"/>
        </w:rPr>
      </w:pPr>
    </w:p>
    <w:p w14:paraId="4CB65BF3">
      <w:pPr>
        <w:tabs>
          <w:tab w:val="left" w:pos="2850"/>
        </w:tabs>
        <w:adjustRightInd w:val="0"/>
        <w:snapToGrid w:val="0"/>
        <w:spacing w:line="360" w:lineRule="auto"/>
        <w:jc w:val="righ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 </w:t>
      </w:r>
      <w:r>
        <w:rPr>
          <w:rFonts w:hint="eastAsia" w:ascii="宋体" w:hAnsi="宋体" w:eastAsia="宋体" w:cs="宋体"/>
          <w:color w:val="000000"/>
          <w:kern w:val="0"/>
          <w:szCs w:val="21"/>
        </w:rPr>
        <w:tab/>
      </w:r>
      <w:r>
        <w:rPr>
          <w:rFonts w:hint="eastAsia" w:ascii="宋体" w:hAnsi="宋体" w:eastAsia="宋体" w:cs="宋体"/>
          <w:color w:val="000000"/>
          <w:kern w:val="0"/>
          <w:szCs w:val="21"/>
        </w:rPr>
        <w:t xml:space="preserve">          保证人：（公章） </w:t>
      </w:r>
    </w:p>
    <w:p w14:paraId="6E6D0B18">
      <w:pPr>
        <w:adjustRightInd w:val="0"/>
        <w:snapToGrid w:val="0"/>
        <w:spacing w:line="360" w:lineRule="auto"/>
        <w:jc w:val="righ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                                    </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年</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月</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日</w:t>
      </w:r>
    </w:p>
    <w:p w14:paraId="04E1D9FB">
      <w:pPr>
        <w:pStyle w:val="25"/>
        <w:widowControl w:val="0"/>
        <w:spacing w:before="156" w:beforeLines="50" w:line="360" w:lineRule="auto"/>
        <w:jc w:val="center"/>
        <w:rPr>
          <w:rFonts w:hint="eastAsia" w:ascii="宋体" w:hAnsi="宋体" w:eastAsia="宋体" w:cs="宋体"/>
          <w:b/>
          <w:color w:val="000000"/>
          <w:sz w:val="28"/>
          <w:szCs w:val="28"/>
        </w:rPr>
      </w:pPr>
    </w:p>
    <w:p w14:paraId="6C1C8BD0">
      <w:pPr>
        <w:pStyle w:val="25"/>
        <w:widowControl w:val="0"/>
        <w:spacing w:before="156" w:beforeLines="50" w:line="360" w:lineRule="auto"/>
        <w:jc w:val="center"/>
        <w:rPr>
          <w:rFonts w:hint="eastAsia" w:ascii="宋体" w:hAnsi="宋体" w:eastAsia="宋体" w:cs="宋体"/>
          <w:b/>
          <w:color w:val="000000"/>
          <w:sz w:val="28"/>
          <w:szCs w:val="28"/>
        </w:rPr>
      </w:pPr>
    </w:p>
    <w:p w14:paraId="0C32CCDE">
      <w:pPr>
        <w:pStyle w:val="25"/>
        <w:widowControl w:val="0"/>
        <w:spacing w:before="156" w:beforeLines="50" w:line="360" w:lineRule="auto"/>
        <w:rPr>
          <w:rFonts w:hint="eastAsia" w:ascii="宋体" w:hAnsi="宋体" w:eastAsia="宋体" w:cs="宋体"/>
          <w:b/>
          <w:color w:val="000000"/>
          <w:sz w:val="28"/>
          <w:szCs w:val="28"/>
        </w:rPr>
      </w:pPr>
    </w:p>
    <w:p w14:paraId="21969AC0">
      <w:pPr>
        <w:pStyle w:val="25"/>
        <w:widowControl w:val="0"/>
        <w:spacing w:before="156" w:beforeLines="50" w:line="360" w:lineRule="auto"/>
        <w:rPr>
          <w:rFonts w:hint="eastAsia" w:ascii="宋体" w:hAnsi="宋体" w:eastAsia="宋体" w:cs="宋体"/>
          <w:b/>
          <w:color w:val="000000"/>
          <w:sz w:val="28"/>
          <w:szCs w:val="28"/>
        </w:rPr>
      </w:pPr>
    </w:p>
    <w:p w14:paraId="0A409953">
      <w:pPr>
        <w:pStyle w:val="25"/>
        <w:widowControl w:val="0"/>
        <w:spacing w:before="156" w:beforeLines="50" w:line="360" w:lineRule="auto"/>
        <w:jc w:val="center"/>
        <w:rPr>
          <w:rFonts w:hint="eastAsia" w:ascii="宋体" w:hAnsi="宋体" w:eastAsia="宋体" w:cs="宋体"/>
          <w:bCs/>
          <w:color w:val="000000"/>
        </w:rPr>
      </w:pPr>
      <w:r>
        <w:rPr>
          <w:rFonts w:hint="eastAsia" w:ascii="宋体" w:hAnsi="宋体" w:eastAsia="宋体" w:cs="宋体"/>
          <w:b/>
          <w:color w:val="000000"/>
          <w:sz w:val="28"/>
          <w:szCs w:val="28"/>
        </w:rPr>
        <w:t>政府采购招标文件“中标贷”推广介绍</w:t>
      </w:r>
    </w:p>
    <w:p w14:paraId="716ABAA0">
      <w:pPr>
        <w:pStyle w:val="25"/>
        <w:widowControl w:val="0"/>
        <w:spacing w:line="360" w:lineRule="auto"/>
        <w:ind w:firstLine="420"/>
        <w:rPr>
          <w:rFonts w:hint="eastAsia" w:ascii="宋体" w:hAnsi="宋体" w:eastAsia="宋体" w:cs="宋体"/>
          <w:color w:val="000000"/>
        </w:rPr>
      </w:pPr>
    </w:p>
    <w:p w14:paraId="4E2B1C44">
      <w:pPr>
        <w:pStyle w:val="25"/>
        <w:widowControl w:val="0"/>
        <w:spacing w:line="360" w:lineRule="auto"/>
        <w:ind w:firstLine="420" w:firstLineChars="200"/>
        <w:rPr>
          <w:rFonts w:hint="eastAsia" w:ascii="宋体" w:hAnsi="宋体" w:eastAsia="宋体" w:cs="宋体"/>
        </w:rPr>
      </w:pPr>
      <w:r>
        <w:rPr>
          <w:rFonts w:hint="eastAsia" w:ascii="宋体" w:hAnsi="宋体" w:eastAsia="宋体" w:cs="宋体"/>
          <w:color w:val="000000"/>
        </w:rPr>
        <w:t>为进一步优化营商环境，帮助企业解决融资难、融资贵的问题，所有在岳阳市成交的政府采购类项目，中标企业都可以通过中标贷平台在线向银行提出贷款申请。</w:t>
      </w:r>
    </w:p>
    <w:p w14:paraId="00C5B124">
      <w:pPr>
        <w:pStyle w:val="25"/>
        <w:widowControl w:val="0"/>
        <w:spacing w:line="360" w:lineRule="auto"/>
        <w:ind w:firstLine="420" w:firstLineChars="200"/>
        <w:rPr>
          <w:rFonts w:hint="eastAsia" w:ascii="宋体" w:hAnsi="宋体" w:eastAsia="宋体" w:cs="宋体"/>
        </w:rPr>
      </w:pPr>
      <w:r>
        <w:rPr>
          <w:rFonts w:hint="eastAsia" w:ascii="宋体" w:hAnsi="宋体" w:eastAsia="宋体" w:cs="宋体"/>
        </w:rPr>
        <w:t>中标贷是银行、担保公司等金融机构以工程建设、政府采购合同为载体，以财政支付为保障，以企业参与公共资源交易形成的信用为融资依据，向中标企业发放的信用贷款。</w:t>
      </w:r>
    </w:p>
    <w:p w14:paraId="43C4055B">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一、中标贷的特点</w:t>
      </w:r>
    </w:p>
    <w:p w14:paraId="1F039F1E">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在线申请，快捷方便：中标企业用CA证书即可登录中标贷平台，进行在线申请。银行贷前、贷中调查需要的企业相关资料，都可以在线提交。</w:t>
      </w:r>
    </w:p>
    <w:p w14:paraId="2E128A4B">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信用贷款，无需抵押：凭中标通知书，中标合同即可申请，无需抵押。</w:t>
      </w:r>
    </w:p>
    <w:p w14:paraId="49398844">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平台渠道，利率优惠：相比其他渠道的同类贷款，银行针对中标贷给出的利率优惠力度更大。</w:t>
      </w:r>
    </w:p>
    <w:p w14:paraId="76ED198A">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专用产品，放款快速：银行提供专用产品匹配中标贷，中标企业提交中标合同、约定还款账号等关键资料后，符合条件的，不超过15天即可放款。</w:t>
      </w:r>
    </w:p>
    <w:p w14:paraId="24007909">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二、中标贷的操作</w:t>
      </w:r>
    </w:p>
    <w:p w14:paraId="18B2D3B3">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登录入口：</w:t>
      </w:r>
    </w:p>
    <w:p w14:paraId="7FBB2403">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岳阳市公共资源交易中心官网-中标贷平台，</w:t>
      </w:r>
    </w:p>
    <w:p w14:paraId="05603EFE">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或https://hnyy.biddingloan.com</w:t>
      </w:r>
    </w:p>
    <w:p w14:paraId="151D2A0A">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登录工具：企业CA（湖南CA办理电话：0730-8181828）</w:t>
      </w:r>
    </w:p>
    <w:p w14:paraId="1EDE5E3F">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贷款申请：详见“中标贷操作手册 ”。</w:t>
      </w:r>
    </w:p>
    <w:p w14:paraId="14501903">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岳阳市公共资源交易中心官网-办事服务-政府采购-【中标贷手册V1.2.4】，或下载</w:t>
      </w:r>
    </w:p>
    <w:p w14:paraId="47CD4A55">
      <w:pPr>
        <w:pStyle w:val="25"/>
        <w:widowControl w:val="0"/>
        <w:spacing w:line="360" w:lineRule="auto"/>
        <w:ind w:firstLine="420" w:firstLineChars="2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"http://ggzy.yueyang.gov.cn/uploadfiles/202009/20200917151230447.pdf" </w:instrText>
      </w:r>
      <w:r>
        <w:rPr>
          <w:rFonts w:hint="eastAsia" w:ascii="宋体" w:hAnsi="宋体" w:eastAsia="宋体" w:cs="宋体"/>
        </w:rPr>
        <w:fldChar w:fldCharType="separate"/>
      </w:r>
      <w:r>
        <w:rPr>
          <w:rStyle w:val="26"/>
          <w:rFonts w:hint="eastAsia" w:ascii="宋体" w:hAnsi="宋体" w:eastAsia="宋体" w:cs="宋体"/>
          <w:kern w:val="2"/>
          <w:sz w:val="21"/>
          <w:szCs w:val="21"/>
        </w:rPr>
        <w:t>http://ggzy.yueyang.gov.cn/uploadfiles/202009/20200917151230447.pdf</w:t>
      </w:r>
      <w:r>
        <w:rPr>
          <w:rStyle w:val="26"/>
          <w:rFonts w:hint="eastAsia" w:ascii="宋体" w:hAnsi="宋体" w:eastAsia="宋体" w:cs="宋体"/>
          <w:kern w:val="2"/>
          <w:sz w:val="21"/>
          <w:szCs w:val="21"/>
        </w:rPr>
        <w:fldChar w:fldCharType="end"/>
      </w:r>
    </w:p>
    <w:p w14:paraId="58F5A2F5">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三、业务咨询电话</w:t>
      </w:r>
    </w:p>
    <w:p w14:paraId="2FD747D4">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0730-2966626，张女士</w:t>
      </w:r>
    </w:p>
    <w:p w14:paraId="77E6E62C">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16673063296，陈工</w:t>
      </w:r>
    </w:p>
    <w:p w14:paraId="59163658">
      <w:pPr>
        <w:rPr>
          <w:rFonts w:hint="eastAsia" w:ascii="宋体" w:hAnsi="宋体" w:eastAsia="宋体" w:cs="宋体"/>
          <w:color w:val="000000"/>
          <w:kern w:val="0"/>
          <w:szCs w:val="21"/>
        </w:rPr>
      </w:pPr>
    </w:p>
    <w:p w14:paraId="442C0066">
      <w:pPr>
        <w:jc w:val="center"/>
        <w:rPr>
          <w:rFonts w:hint="eastAsia" w:ascii="Calibri" w:hAnsi="Calibri" w:eastAsia="宋体" w:cs="Times New Roman"/>
          <w:sz w:val="28"/>
          <w:szCs w:val="36"/>
        </w:rPr>
      </w:pPr>
      <w:bookmarkStart w:id="15" w:name="_Toc121652328"/>
      <w:r>
        <w:rPr>
          <w:rFonts w:hint="eastAsia" w:ascii="宋体" w:hAnsi="宋体" w:eastAsia="宋体" w:cs="Times New Roman"/>
          <w:b/>
          <w:szCs w:val="21"/>
        </w:rPr>
        <w:br w:type="page"/>
      </w:r>
      <w:r>
        <w:rPr>
          <w:rFonts w:hint="eastAsia" w:ascii="Calibri" w:hAnsi="Calibri" w:eastAsia="宋体" w:cs="Times New Roman"/>
          <w:b/>
          <w:bCs/>
          <w:sz w:val="32"/>
          <w:szCs w:val="40"/>
        </w:rPr>
        <w:t>第三章 磋商办法</w:t>
      </w:r>
    </w:p>
    <w:p w14:paraId="7012B5CD">
      <w:pPr>
        <w:pStyle w:val="25"/>
        <w:widowControl w:val="0"/>
        <w:spacing w:line="360" w:lineRule="auto"/>
        <w:ind w:firstLine="422" w:firstLineChars="200"/>
        <w:rPr>
          <w:rFonts w:hint="eastAsia" w:ascii="宋体" w:hAnsi="宋体" w:eastAsia="宋体" w:cs="宋体"/>
          <w:b/>
          <w:bCs/>
          <w:color w:val="000000"/>
        </w:rPr>
      </w:pPr>
      <w:r>
        <w:rPr>
          <w:rFonts w:hint="eastAsia" w:ascii="宋体" w:hAnsi="宋体" w:eastAsia="宋体" w:cs="宋体"/>
          <w:b/>
          <w:bCs/>
          <w:color w:val="000000"/>
        </w:rPr>
        <w:t>一、磋商方法</w:t>
      </w:r>
    </w:p>
    <w:p w14:paraId="6FA517A9">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1.本项目采取综合评分法，即响应文件满足磋商文件全部实质性要求且按磋商因素的量化指标评审得分最高的供应商为成交候选人的评审方法。</w:t>
      </w:r>
    </w:p>
    <w:p w14:paraId="1A828EB9">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2.磋商因素：价格、技术、信誉、业绩、服务、对磋商文件的响应程度等，但不包括供应商资格条件。</w:t>
      </w:r>
    </w:p>
    <w:p w14:paraId="5751AA71">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3.磋商报价评价。磋商小组以经磋商确定的最终采购需求，以及资格性、符合性检查合格的供应商提交的最后报价为基础，依次对磋商报价进行算术修正和政府采购政策优惠价格扣除计算。</w:t>
      </w:r>
    </w:p>
    <w:p w14:paraId="7EF9438C">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4.价格分采用低价优先法计算，有效供应商的价格分按照下列公式计算：最后磋商报价/评审基准价×分值。</w:t>
      </w:r>
    </w:p>
    <w:p w14:paraId="3362E930">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5.磋商报价高于采购人预算价为无效响应。</w:t>
      </w:r>
    </w:p>
    <w:p w14:paraId="761AAA8D">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6.本项所称磋商报价为按第二章第 30.3 款规定评价后的磋商报价。</w:t>
      </w:r>
    </w:p>
    <w:p w14:paraId="51E03595">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7.涉及政府采购政策优惠的，按前附表规定调整。</w:t>
      </w:r>
    </w:p>
    <w:p w14:paraId="62AB61B4">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8.评审时，磋商小组各成员应当独立对每个供应商的响应文件进行评价、评分。</w:t>
      </w:r>
    </w:p>
    <w:p w14:paraId="2D905462">
      <w:pPr>
        <w:pStyle w:val="25"/>
        <w:widowControl w:val="0"/>
        <w:spacing w:line="360" w:lineRule="auto"/>
        <w:ind w:firstLine="422" w:firstLineChars="200"/>
        <w:rPr>
          <w:rFonts w:hint="eastAsia" w:ascii="宋体" w:hAnsi="宋体" w:eastAsia="宋体" w:cs="宋体"/>
          <w:b/>
          <w:bCs/>
          <w:color w:val="000000"/>
        </w:rPr>
      </w:pPr>
      <w:r>
        <w:rPr>
          <w:rFonts w:hint="eastAsia" w:ascii="宋体" w:hAnsi="宋体" w:eastAsia="宋体" w:cs="宋体"/>
          <w:b/>
          <w:bCs/>
          <w:color w:val="000000"/>
        </w:rPr>
        <w:t>二、推荐成交候选供应商</w:t>
      </w:r>
    </w:p>
    <w:p w14:paraId="19BBC5FD">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1.磋商小组应当根据综合评分情况，按评审得分由高到低顺序推荐 3 名以上成交候选供应商，并编写评审报告。得分相同的，按最后报价由低到高顺序排列。得分且最后报价相同的，按技术指标优劣顺序推荐。</w:t>
      </w:r>
    </w:p>
    <w:p w14:paraId="62B4AF90">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2.除市场竞争不充分的科研项目，以及需要扶持的科技成果转化项目可以推荐 2 家成交候选供应商外，其他项目成交候选供应商数量为前 3 名。</w:t>
      </w:r>
    </w:p>
    <w:p w14:paraId="17AEC915">
      <w:pPr>
        <w:pStyle w:val="25"/>
        <w:widowControl w:val="0"/>
        <w:spacing w:line="360" w:lineRule="auto"/>
        <w:ind w:firstLine="422" w:firstLineChars="200"/>
        <w:rPr>
          <w:rFonts w:hint="eastAsia" w:ascii="宋体" w:hAnsi="宋体" w:eastAsia="宋体" w:cs="宋体"/>
          <w:b/>
          <w:bCs/>
          <w:color w:val="000000"/>
        </w:rPr>
      </w:pPr>
      <w:r>
        <w:rPr>
          <w:rFonts w:hint="eastAsia" w:ascii="宋体" w:hAnsi="宋体" w:eastAsia="宋体" w:cs="宋体"/>
          <w:b/>
          <w:bCs/>
          <w:color w:val="000000"/>
        </w:rPr>
        <w:t>三、确定成交供应商</w:t>
      </w:r>
    </w:p>
    <w:p w14:paraId="70272DD1">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1.采购代理机构应当在评审结束后 2 个工作日内将评审报告送采购人确认。</w:t>
      </w:r>
    </w:p>
    <w:p w14:paraId="5B424EA5">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2.采购人应当在收到评审报告后 5 个工作日内，从评审报告提出的成交候选人中，根据质量和服务均能满足采购文件实质性响应要求且最后报价最低的原则确定成交供应商，也可以书面授权磋商小组直接确定成交供应商。采购人逾期未确定成交供应商且不提出异议的，视为确定评审报告提出的排序第一的供应商为成交供应商。</w:t>
      </w:r>
    </w:p>
    <w:p w14:paraId="4449DC38">
      <w:pPr>
        <w:pStyle w:val="25"/>
        <w:widowControl w:val="0"/>
        <w:spacing w:line="360" w:lineRule="auto"/>
        <w:ind w:firstLine="420" w:firstLineChars="200"/>
        <w:rPr>
          <w:rFonts w:hint="eastAsia" w:ascii="宋体" w:hAnsi="宋体" w:eastAsia="宋体" w:cs="宋体"/>
          <w:color w:val="000000"/>
        </w:rPr>
      </w:pPr>
      <w:r>
        <w:rPr>
          <w:rFonts w:hint="eastAsia" w:ascii="宋体" w:hAnsi="宋体" w:eastAsia="宋体" w:cs="宋体"/>
          <w:color w:val="000000"/>
        </w:rPr>
        <w:t>3.最后报价确定遵守第二章第 30 条的规定。</w:t>
      </w:r>
    </w:p>
    <w:p w14:paraId="012FD341">
      <w:pPr>
        <w:adjustRightInd w:val="0"/>
        <w:snapToGrid w:val="0"/>
        <w:spacing w:before="156" w:beforeLines="50" w:line="360" w:lineRule="auto"/>
        <w:ind w:firstLine="420"/>
        <w:rPr>
          <w:rFonts w:hint="eastAsia" w:ascii="宋体" w:hAnsi="宋体" w:eastAsia="宋体" w:cs="Times New Roman"/>
          <w:b/>
          <w:szCs w:val="21"/>
        </w:rPr>
      </w:pPr>
    </w:p>
    <w:p w14:paraId="5F655E0B">
      <w:pPr>
        <w:adjustRightInd w:val="0"/>
        <w:snapToGrid w:val="0"/>
        <w:spacing w:before="156" w:beforeLines="50" w:line="360" w:lineRule="auto"/>
        <w:ind w:firstLine="420"/>
        <w:rPr>
          <w:rFonts w:hint="eastAsia" w:ascii="宋体" w:hAnsi="宋体" w:eastAsia="宋体" w:cs="Times New Roman"/>
          <w:b/>
          <w:szCs w:val="21"/>
        </w:rPr>
      </w:pPr>
    </w:p>
    <w:p w14:paraId="2D41F25E">
      <w:pPr>
        <w:adjustRightInd w:val="0"/>
        <w:snapToGrid w:val="0"/>
        <w:spacing w:before="156" w:beforeLines="50" w:line="360" w:lineRule="auto"/>
        <w:ind w:firstLine="420"/>
        <w:rPr>
          <w:rFonts w:hint="eastAsia" w:ascii="宋体" w:hAnsi="宋体" w:eastAsia="宋体" w:cs="Times New Roman"/>
          <w:b/>
          <w:szCs w:val="21"/>
        </w:rPr>
      </w:pPr>
    </w:p>
    <w:p w14:paraId="61C4E966">
      <w:pPr>
        <w:adjustRightInd w:val="0"/>
        <w:snapToGrid w:val="0"/>
        <w:spacing w:before="156" w:beforeLines="50" w:line="360" w:lineRule="auto"/>
        <w:ind w:firstLine="420"/>
        <w:rPr>
          <w:rFonts w:hint="eastAsia" w:ascii="宋体" w:hAnsi="宋体" w:eastAsia="宋体" w:cs="Times New Roman"/>
          <w:b/>
          <w:szCs w:val="21"/>
        </w:rPr>
      </w:pPr>
    </w:p>
    <w:p w14:paraId="1D34DC73">
      <w:pPr>
        <w:pStyle w:val="2"/>
        <w:jc w:val="both"/>
        <w:rPr>
          <w:rFonts w:hint="eastAsia" w:ascii="宋体" w:hAnsi="宋体" w:eastAsia="宋体" w:cs="Times New Roman"/>
          <w:b/>
          <w:szCs w:val="21"/>
        </w:rPr>
        <w:sectPr>
          <w:headerReference r:id="rId3" w:type="default"/>
          <w:footerReference r:id="rId4" w:type="default"/>
          <w:pgSz w:w="11906" w:h="16839"/>
          <w:pgMar w:top="1871" w:right="1531" w:bottom="1531" w:left="1588" w:header="851" w:footer="1304" w:gutter="0"/>
          <w:pgNumType w:fmt="decimal"/>
          <w:cols w:space="720" w:num="1"/>
          <w:docGrid w:linePitch="286" w:charSpace="0"/>
        </w:sectPr>
      </w:pPr>
    </w:p>
    <w:p w14:paraId="1C9368FE">
      <w:pPr>
        <w:adjustRightInd w:val="0"/>
        <w:snapToGrid w:val="0"/>
        <w:spacing w:before="156" w:beforeLines="50" w:line="360" w:lineRule="auto"/>
        <w:rPr>
          <w:rFonts w:ascii="宋体" w:hAnsi="宋体" w:eastAsia="宋体" w:cs="Times New Roman"/>
          <w:b/>
          <w:szCs w:val="21"/>
        </w:rPr>
      </w:pPr>
      <w:r>
        <w:rPr>
          <w:rFonts w:hint="eastAsia" w:ascii="宋体" w:hAnsi="宋体" w:eastAsia="宋体" w:cs="Times New Roman"/>
          <w:b/>
          <w:szCs w:val="21"/>
        </w:rPr>
        <w:t>附页4-1 资格性审查表</w:t>
      </w:r>
      <w:bookmarkEnd w:id="15"/>
    </w:p>
    <w:p w14:paraId="41907021">
      <w:pPr>
        <w:adjustRightInd w:val="0"/>
        <w:snapToGrid w:val="0"/>
        <w:spacing w:before="156" w:beforeLines="50" w:line="360" w:lineRule="auto"/>
        <w:ind w:firstLine="420"/>
        <w:rPr>
          <w:rFonts w:hint="eastAsia" w:ascii="宋体" w:hAnsi="宋体" w:eastAsia="宋体" w:cs="Times New Roman"/>
          <w:b/>
          <w:szCs w:val="21"/>
        </w:rPr>
      </w:pPr>
      <w:r>
        <w:rPr>
          <w:rFonts w:hint="eastAsia" w:ascii="宋体" w:hAnsi="宋体" w:eastAsia="宋体" w:cs="Times New Roman"/>
          <w:szCs w:val="21"/>
        </w:rPr>
        <w:t>资格性检查。根据法律法规和招标文件的规定，对投标文件中的资格证明文件进行审查，以确定投标人是否具备投标资格。</w:t>
      </w:r>
    </w:p>
    <w:tbl>
      <w:tblPr>
        <w:tblStyle w:val="18"/>
        <w:tblW w:w="9960" w:type="dxa"/>
        <w:tblInd w:w="-535"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5483"/>
        <w:gridCol w:w="3837"/>
      </w:tblGrid>
      <w:tr w14:paraId="5B9837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4" w:hRule="atLeast"/>
        </w:trPr>
        <w:tc>
          <w:tcPr>
            <w:tcW w:w="640" w:type="dxa"/>
            <w:tcBorders>
              <w:top w:val="single" w:color="auto" w:sz="4" w:space="0"/>
              <w:left w:val="single" w:color="auto" w:sz="4" w:space="0"/>
            </w:tcBorders>
            <w:noWrap w:val="0"/>
            <w:vAlign w:val="center"/>
          </w:tcPr>
          <w:p w14:paraId="4D729836">
            <w:pPr>
              <w:adjustRightInd w:val="0"/>
              <w:snapToGrid w:val="0"/>
              <w:spacing w:before="156" w:beforeLines="50" w:line="360" w:lineRule="auto"/>
              <w:jc w:val="center"/>
              <w:rPr>
                <w:rFonts w:ascii="宋体" w:hAnsi="宋体" w:eastAsia="宋体" w:cs="宋体"/>
                <w:b/>
                <w:kern w:val="0"/>
                <w:szCs w:val="21"/>
              </w:rPr>
            </w:pPr>
            <w:r>
              <w:rPr>
                <w:rFonts w:hint="eastAsia" w:ascii="宋体" w:hAnsi="宋体" w:eastAsia="宋体" w:cs="宋体"/>
                <w:b/>
                <w:kern w:val="0"/>
                <w:szCs w:val="21"/>
              </w:rPr>
              <w:t>序号</w:t>
            </w:r>
          </w:p>
        </w:tc>
        <w:tc>
          <w:tcPr>
            <w:tcW w:w="5483" w:type="dxa"/>
            <w:tcBorders>
              <w:top w:val="single" w:color="auto" w:sz="4" w:space="0"/>
            </w:tcBorders>
            <w:noWrap w:val="0"/>
            <w:vAlign w:val="center"/>
          </w:tcPr>
          <w:p w14:paraId="7F150712">
            <w:pPr>
              <w:adjustRightInd w:val="0"/>
              <w:snapToGrid w:val="0"/>
              <w:spacing w:before="156" w:beforeLines="50" w:line="360" w:lineRule="auto"/>
              <w:jc w:val="center"/>
              <w:rPr>
                <w:rFonts w:ascii="宋体" w:hAnsi="宋体" w:eastAsia="宋体" w:cs="宋体"/>
                <w:b/>
                <w:kern w:val="0"/>
                <w:szCs w:val="21"/>
              </w:rPr>
            </w:pPr>
            <w:r>
              <w:rPr>
                <w:rFonts w:hint="eastAsia" w:ascii="宋体" w:hAnsi="宋体" w:eastAsia="宋体" w:cs="宋体"/>
                <w:b/>
                <w:kern w:val="0"/>
                <w:szCs w:val="21"/>
              </w:rPr>
              <w:t>审查项目</w:t>
            </w:r>
          </w:p>
        </w:tc>
        <w:tc>
          <w:tcPr>
            <w:tcW w:w="3837" w:type="dxa"/>
            <w:tcBorders>
              <w:top w:val="single" w:color="auto" w:sz="4" w:space="0"/>
              <w:right w:val="single" w:color="auto" w:sz="4" w:space="0"/>
            </w:tcBorders>
            <w:noWrap w:val="0"/>
            <w:vAlign w:val="center"/>
          </w:tcPr>
          <w:p w14:paraId="2C29D7A2">
            <w:pPr>
              <w:adjustRightInd w:val="0"/>
              <w:snapToGrid w:val="0"/>
              <w:spacing w:before="156" w:beforeLines="50" w:line="360" w:lineRule="auto"/>
              <w:jc w:val="center"/>
              <w:rPr>
                <w:rFonts w:ascii="宋体" w:hAnsi="宋体" w:eastAsia="宋体" w:cs="宋体"/>
                <w:b/>
                <w:kern w:val="0"/>
                <w:szCs w:val="21"/>
              </w:rPr>
            </w:pPr>
            <w:r>
              <w:rPr>
                <w:rFonts w:hint="eastAsia" w:ascii="宋体" w:hAnsi="宋体" w:eastAsia="宋体" w:cs="宋体"/>
                <w:b/>
                <w:kern w:val="0"/>
                <w:szCs w:val="21"/>
              </w:rPr>
              <w:t>审查标准</w:t>
            </w:r>
          </w:p>
        </w:tc>
      </w:tr>
      <w:tr w14:paraId="7E4A9A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8" w:hRule="atLeast"/>
        </w:trPr>
        <w:tc>
          <w:tcPr>
            <w:tcW w:w="640" w:type="dxa"/>
            <w:tcBorders>
              <w:left w:val="single" w:color="auto" w:sz="4" w:space="0"/>
            </w:tcBorders>
            <w:noWrap w:val="0"/>
            <w:vAlign w:val="center"/>
          </w:tcPr>
          <w:p w14:paraId="3846A212">
            <w:pPr>
              <w:adjustRightInd w:val="0"/>
              <w:snapToGrid w:val="0"/>
              <w:spacing w:before="156" w:beforeLines="50" w:line="360" w:lineRule="auto"/>
              <w:jc w:val="center"/>
              <w:rPr>
                <w:rFonts w:ascii="宋体" w:hAnsi="宋体" w:eastAsia="宋体" w:cs="宋体"/>
                <w:kern w:val="0"/>
                <w:szCs w:val="21"/>
              </w:rPr>
            </w:pPr>
            <w:r>
              <w:rPr>
                <w:rFonts w:ascii="宋体" w:hAnsi="宋体" w:eastAsia="宋体" w:cs="宋体"/>
                <w:kern w:val="0"/>
                <w:szCs w:val="21"/>
              </w:rPr>
              <w:t>1</w:t>
            </w:r>
          </w:p>
        </w:tc>
        <w:tc>
          <w:tcPr>
            <w:tcW w:w="5483" w:type="dxa"/>
            <w:noWrap w:val="0"/>
            <w:vAlign w:val="center"/>
          </w:tcPr>
          <w:p w14:paraId="3B035DC4">
            <w:pPr>
              <w:widowControl/>
              <w:rPr>
                <w:rFonts w:ascii="宋体" w:hAnsi="宋体" w:eastAsia="宋体" w:cs="宋体"/>
                <w:kern w:val="0"/>
                <w:szCs w:val="21"/>
              </w:rPr>
            </w:pPr>
            <w:r>
              <w:rPr>
                <w:rFonts w:hint="eastAsia" w:ascii="宋体" w:hAnsi="宋体" w:eastAsia="宋体" w:cs="宋体"/>
                <w:szCs w:val="21"/>
              </w:rPr>
              <w:t>营业执照副本、税务登记证副本、组织机构代码证（</w:t>
            </w:r>
            <w:r>
              <w:rPr>
                <w:rFonts w:hint="eastAsia" w:ascii="Times New Roman" w:hAnsi="Times New Roman" w:eastAsia="宋体" w:cs="Times New Roman"/>
                <w:color w:val="000000"/>
                <w:szCs w:val="21"/>
              </w:rPr>
              <w:t>如投标人已办理三证合一或为事业单位，只提供营业执照或事业单位法人证</w:t>
            </w:r>
            <w:r>
              <w:rPr>
                <w:rFonts w:hint="eastAsia" w:ascii="宋体" w:hAnsi="宋体" w:eastAsia="宋体" w:cs="宋体"/>
                <w:szCs w:val="21"/>
              </w:rPr>
              <w:t>）</w:t>
            </w:r>
          </w:p>
        </w:tc>
        <w:tc>
          <w:tcPr>
            <w:tcW w:w="3837" w:type="dxa"/>
            <w:tcBorders>
              <w:right w:val="single" w:color="auto" w:sz="4" w:space="0"/>
            </w:tcBorders>
            <w:noWrap w:val="0"/>
            <w:vAlign w:val="center"/>
          </w:tcPr>
          <w:p w14:paraId="5674686B">
            <w:pPr>
              <w:widowControl/>
              <w:rPr>
                <w:rFonts w:ascii="宋体" w:hAnsi="宋体" w:eastAsia="宋体" w:cs="宋体"/>
                <w:kern w:val="0"/>
                <w:szCs w:val="21"/>
              </w:rPr>
            </w:pPr>
            <w:r>
              <w:rPr>
                <w:rFonts w:hint="eastAsia" w:ascii="宋体" w:hAnsi="宋体" w:eastAsia="宋体" w:cs="宋体"/>
                <w:kern w:val="0"/>
                <w:szCs w:val="21"/>
              </w:rPr>
              <w:t>提交扫描件并加盖投标人公章</w:t>
            </w:r>
          </w:p>
        </w:tc>
      </w:tr>
      <w:tr w14:paraId="5170B8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9" w:hRule="atLeast"/>
        </w:trPr>
        <w:tc>
          <w:tcPr>
            <w:tcW w:w="640" w:type="dxa"/>
            <w:tcBorders>
              <w:left w:val="single" w:color="auto" w:sz="4" w:space="0"/>
            </w:tcBorders>
            <w:noWrap w:val="0"/>
            <w:vAlign w:val="center"/>
          </w:tcPr>
          <w:p w14:paraId="22CC4A08">
            <w:pPr>
              <w:adjustRightInd w:val="0"/>
              <w:snapToGrid w:val="0"/>
              <w:spacing w:before="156" w:beforeLines="50" w:line="360" w:lineRule="auto"/>
              <w:jc w:val="center"/>
              <w:rPr>
                <w:rFonts w:ascii="宋体" w:hAnsi="宋体" w:eastAsia="宋体" w:cs="宋体"/>
                <w:kern w:val="0"/>
                <w:szCs w:val="21"/>
              </w:rPr>
            </w:pPr>
            <w:r>
              <w:rPr>
                <w:rFonts w:ascii="宋体" w:hAnsi="宋体" w:eastAsia="宋体" w:cs="宋体"/>
                <w:kern w:val="0"/>
                <w:szCs w:val="21"/>
              </w:rPr>
              <w:t>2</w:t>
            </w:r>
          </w:p>
        </w:tc>
        <w:tc>
          <w:tcPr>
            <w:tcW w:w="5483" w:type="dxa"/>
            <w:noWrap w:val="0"/>
            <w:vAlign w:val="center"/>
          </w:tcPr>
          <w:p w14:paraId="07C591AC">
            <w:pPr>
              <w:widowControl/>
              <w:rPr>
                <w:rFonts w:hint="eastAsia" w:ascii="宋体" w:hAnsi="宋体" w:eastAsia="宋体" w:cs="宋体"/>
                <w:kern w:val="0"/>
                <w:szCs w:val="21"/>
              </w:rPr>
            </w:pPr>
            <w:r>
              <w:rPr>
                <w:rFonts w:hint="eastAsia" w:ascii="宋体" w:hAnsi="宋体" w:eastAsia="宋体" w:cs="宋体"/>
                <w:kern w:val="0"/>
                <w:szCs w:val="21"/>
              </w:rPr>
              <w:t>有依法缴纳税收和社会保障资金的良好记录。</w:t>
            </w:r>
          </w:p>
          <w:p w14:paraId="707E937C">
            <w:pPr>
              <w:widowControl/>
              <w:rPr>
                <w:rFonts w:hint="eastAsia" w:ascii="宋体" w:hAnsi="宋体" w:eastAsia="宋体" w:cs="宋体"/>
                <w:kern w:val="0"/>
                <w:szCs w:val="21"/>
              </w:rPr>
            </w:pPr>
            <w:r>
              <w:rPr>
                <w:rFonts w:hint="eastAsia" w:ascii="宋体" w:hAnsi="宋体" w:eastAsia="宋体" w:cs="宋体"/>
                <w:kern w:val="0"/>
                <w:szCs w:val="21"/>
              </w:rPr>
              <w:t>供应商可提供《湖南省政府采购供应商资格承诺函》；不提供承诺函的，须提供下列材料之一：</w:t>
            </w:r>
          </w:p>
          <w:p w14:paraId="2A44C247">
            <w:pPr>
              <w:widowControl/>
              <w:rPr>
                <w:rFonts w:hint="eastAsia" w:ascii="宋体" w:hAnsi="宋体" w:eastAsia="宋体" w:cs="宋体"/>
                <w:kern w:val="0"/>
                <w:szCs w:val="21"/>
              </w:rPr>
            </w:pPr>
            <w:r>
              <w:rPr>
                <w:rFonts w:hint="eastAsia" w:ascii="宋体" w:hAnsi="宋体" w:eastAsia="宋体" w:cs="宋体"/>
                <w:kern w:val="0"/>
                <w:szCs w:val="21"/>
              </w:rPr>
              <w:t>①近三个月依法缴纳税收的证明（纳税凭证复印件），或者委托他人缴纳的委托代办协议和近三个月的缴纳证明（收据复印件），或者法定征收机关出具的依法免缴税收的证明原件；</w:t>
            </w:r>
          </w:p>
          <w:p w14:paraId="06CDCFDA">
            <w:pPr>
              <w:widowControl/>
              <w:rPr>
                <w:rFonts w:hint="eastAsia" w:ascii="宋体" w:hAnsi="宋体" w:eastAsia="宋体" w:cs="宋体"/>
                <w:kern w:val="0"/>
                <w:szCs w:val="21"/>
              </w:rPr>
            </w:pPr>
            <w:r>
              <w:rPr>
                <w:rFonts w:hint="eastAsia" w:ascii="宋体" w:hAnsi="宋体" w:eastAsia="宋体" w:cs="宋体"/>
                <w:kern w:val="0"/>
                <w:szCs w:val="21"/>
              </w:rPr>
              <w:t>②近三个月依法缴纳社会保障资金的证明（缴费凭证复印件），或者委托他人缴纳的委托代办协议和近三个月的缴纳证明（收据复印件），或者法定征收机关出具的依法免缴社保的证明原件。</w:t>
            </w:r>
          </w:p>
          <w:p w14:paraId="6389F19E">
            <w:pPr>
              <w:widowControl/>
              <w:rPr>
                <w:rFonts w:hint="eastAsia" w:ascii="宋体" w:hAnsi="宋体" w:eastAsia="宋体" w:cs="宋体"/>
                <w:szCs w:val="21"/>
                <w:lang w:val="en-US" w:eastAsia="zh-CN"/>
              </w:rPr>
            </w:pPr>
            <w:r>
              <w:rPr>
                <w:rFonts w:hint="eastAsia" w:ascii="宋体" w:hAnsi="宋体" w:eastAsia="宋体" w:cs="宋体"/>
                <w:kern w:val="0"/>
                <w:szCs w:val="21"/>
              </w:rPr>
              <w:t>注：供应商提供资格承诺函的，无需提交上述税收、社保缴费证明材料。采购人有权在中标后对承诺事项开展核查，发现虚假承诺，按提供虚假材料处理。</w:t>
            </w:r>
          </w:p>
        </w:tc>
        <w:tc>
          <w:tcPr>
            <w:tcW w:w="3837" w:type="dxa"/>
            <w:tcBorders>
              <w:right w:val="single" w:color="auto" w:sz="4" w:space="0"/>
            </w:tcBorders>
            <w:noWrap w:val="0"/>
            <w:vAlign w:val="center"/>
          </w:tcPr>
          <w:p w14:paraId="3493F00C">
            <w:pPr>
              <w:widowControl/>
              <w:rPr>
                <w:rFonts w:hint="eastAsia" w:ascii="宋体" w:hAnsi="宋体" w:eastAsia="宋体" w:cs="宋体"/>
                <w:kern w:val="0"/>
                <w:szCs w:val="21"/>
              </w:rPr>
            </w:pPr>
            <w:r>
              <w:rPr>
                <w:rFonts w:hint="eastAsia" w:ascii="宋体" w:hAnsi="宋体" w:eastAsia="宋体" w:cs="宋体"/>
                <w:color w:val="0000FF"/>
                <w:kern w:val="0"/>
                <w:szCs w:val="21"/>
                <w:lang w:val="en-US" w:eastAsia="zh-CN"/>
              </w:rPr>
              <w:t>相关证明材料</w:t>
            </w:r>
          </w:p>
        </w:tc>
      </w:tr>
      <w:tr w14:paraId="18CAE7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40" w:type="dxa"/>
            <w:tcBorders>
              <w:left w:val="single" w:color="auto" w:sz="4" w:space="0"/>
            </w:tcBorders>
            <w:noWrap w:val="0"/>
            <w:vAlign w:val="center"/>
          </w:tcPr>
          <w:p w14:paraId="09359DDA">
            <w:pPr>
              <w:adjustRightInd w:val="0"/>
              <w:snapToGrid w:val="0"/>
              <w:spacing w:before="156" w:beforeLines="50" w:line="360" w:lineRule="auto"/>
              <w:jc w:val="center"/>
              <w:rPr>
                <w:rFonts w:hint="eastAsia" w:ascii="宋体" w:hAnsi="宋体" w:eastAsia="宋体" w:cs="宋体"/>
                <w:kern w:val="0"/>
                <w:szCs w:val="21"/>
              </w:rPr>
            </w:pPr>
            <w:r>
              <w:rPr>
                <w:rFonts w:hint="eastAsia" w:ascii="宋体" w:hAnsi="宋体" w:eastAsia="宋体" w:cs="Times New Roman"/>
                <w:kern w:val="0"/>
                <w:szCs w:val="21"/>
              </w:rPr>
              <w:t>3</w:t>
            </w:r>
          </w:p>
        </w:tc>
        <w:tc>
          <w:tcPr>
            <w:tcW w:w="5483" w:type="dxa"/>
            <w:noWrap w:val="0"/>
            <w:vAlign w:val="center"/>
          </w:tcPr>
          <w:p w14:paraId="1BC106BF">
            <w:pPr>
              <w:widowControl/>
              <w:rPr>
                <w:rFonts w:ascii="宋体" w:hAnsi="宋体" w:eastAsia="宋体" w:cs="宋体"/>
                <w:kern w:val="0"/>
                <w:szCs w:val="21"/>
              </w:rPr>
            </w:pPr>
            <w:r>
              <w:rPr>
                <w:rFonts w:hint="eastAsia" w:ascii="宋体" w:hAnsi="宋体" w:eastAsia="宋体" w:cs="宋体"/>
                <w:kern w:val="0"/>
                <w:szCs w:val="21"/>
              </w:rPr>
              <w:t>法人提交法定代表人身份证明或者</w:t>
            </w:r>
            <w:r>
              <w:rPr>
                <w:rFonts w:hint="eastAsia" w:ascii="宋体" w:hAnsi="宋体" w:eastAsia="宋体" w:cs="Times New Roman"/>
                <w:szCs w:val="21"/>
              </w:rPr>
              <w:t>法定代表人授权委托书原件并附法定代表人身份证明原件</w:t>
            </w:r>
            <w:r>
              <w:rPr>
                <w:rFonts w:hint="eastAsia" w:ascii="宋体" w:hAnsi="宋体" w:eastAsia="宋体" w:cs="宋体"/>
                <w:kern w:val="0"/>
                <w:szCs w:val="21"/>
              </w:rPr>
              <w:t>，自然人提交身份证</w:t>
            </w:r>
          </w:p>
        </w:tc>
        <w:tc>
          <w:tcPr>
            <w:tcW w:w="3837" w:type="dxa"/>
            <w:tcBorders>
              <w:right w:val="single" w:color="auto" w:sz="4" w:space="0"/>
            </w:tcBorders>
            <w:noWrap w:val="0"/>
            <w:vAlign w:val="center"/>
          </w:tcPr>
          <w:p w14:paraId="1DB6AB54">
            <w:pPr>
              <w:widowControl/>
              <w:rPr>
                <w:rFonts w:ascii="宋体" w:hAnsi="宋体" w:eastAsia="宋体" w:cs="宋体"/>
                <w:kern w:val="0"/>
                <w:szCs w:val="21"/>
              </w:rPr>
            </w:pPr>
            <w:r>
              <w:rPr>
                <w:rFonts w:hint="eastAsia" w:ascii="宋体" w:hAnsi="宋体" w:eastAsia="宋体" w:cs="宋体"/>
                <w:kern w:val="0"/>
                <w:szCs w:val="21"/>
              </w:rPr>
              <w:t>法定代表人身份证明或授权委托书附法定代表人身份证明原件并加盖投标人公章，自然人提交身份证扫描件</w:t>
            </w:r>
          </w:p>
        </w:tc>
      </w:tr>
      <w:tr w14:paraId="062B7D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2" w:hRule="atLeast"/>
        </w:trPr>
        <w:tc>
          <w:tcPr>
            <w:tcW w:w="640" w:type="dxa"/>
            <w:tcBorders>
              <w:left w:val="single" w:color="auto" w:sz="4" w:space="0"/>
            </w:tcBorders>
            <w:noWrap w:val="0"/>
            <w:vAlign w:val="center"/>
          </w:tcPr>
          <w:p w14:paraId="0D6C8C61">
            <w:pPr>
              <w:adjustRightInd w:val="0"/>
              <w:snapToGrid w:val="0"/>
              <w:spacing w:before="156" w:beforeLines="50" w:line="360" w:lineRule="auto"/>
              <w:jc w:val="center"/>
              <w:rPr>
                <w:rFonts w:ascii="宋体" w:hAnsi="宋体" w:eastAsia="宋体" w:cs="Times New Roman"/>
                <w:kern w:val="0"/>
                <w:szCs w:val="21"/>
              </w:rPr>
            </w:pPr>
            <w:r>
              <w:rPr>
                <w:rFonts w:hint="eastAsia" w:ascii="宋体" w:hAnsi="宋体" w:eastAsia="宋体" w:cs="Times New Roman"/>
                <w:kern w:val="0"/>
                <w:szCs w:val="21"/>
              </w:rPr>
              <w:t>4</w:t>
            </w:r>
          </w:p>
        </w:tc>
        <w:tc>
          <w:tcPr>
            <w:tcW w:w="5483" w:type="dxa"/>
            <w:noWrap w:val="0"/>
            <w:vAlign w:val="center"/>
          </w:tcPr>
          <w:p w14:paraId="1CD771EA">
            <w:pPr>
              <w:snapToGrid w:val="0"/>
              <w:spacing w:line="360" w:lineRule="auto"/>
              <w:rPr>
                <w:rFonts w:hint="eastAsia" w:ascii="宋体" w:hAnsi="宋体" w:eastAsia="宋体" w:cs="宋体"/>
                <w:kern w:val="0"/>
                <w:szCs w:val="21"/>
              </w:rPr>
            </w:pPr>
            <w:r>
              <w:rPr>
                <w:rFonts w:hint="eastAsia" w:ascii="宋体" w:hAnsi="宋体" w:eastAsia="宋体" w:cs="Times New Roman"/>
                <w:color w:val="000000"/>
                <w:szCs w:val="21"/>
                <w:lang w:bidi="ar"/>
              </w:rPr>
              <w:t>良好的商业信誉和健全的财务会计制度</w:t>
            </w:r>
          </w:p>
        </w:tc>
        <w:tc>
          <w:tcPr>
            <w:tcW w:w="3837" w:type="dxa"/>
            <w:tcBorders>
              <w:right w:val="single" w:color="auto" w:sz="4" w:space="0"/>
            </w:tcBorders>
            <w:noWrap w:val="0"/>
            <w:vAlign w:val="center"/>
          </w:tcPr>
          <w:p w14:paraId="079E7307">
            <w:pPr>
              <w:snapToGrid w:val="0"/>
              <w:spacing w:line="360" w:lineRule="auto"/>
              <w:rPr>
                <w:rFonts w:hint="eastAsia" w:ascii="宋体" w:hAnsi="宋体" w:eastAsia="宋体" w:cs="宋体"/>
                <w:kern w:val="0"/>
                <w:szCs w:val="21"/>
              </w:rPr>
            </w:pPr>
            <w:r>
              <w:rPr>
                <w:rFonts w:hint="eastAsia" w:ascii="宋体" w:hAnsi="宋体" w:eastAsia="宋体" w:cs="Times New Roman"/>
                <w:color w:val="000000"/>
                <w:szCs w:val="21"/>
                <w:lang w:bidi="ar"/>
              </w:rPr>
              <w:t>提供证明材料（上年度财务审计报告等）</w:t>
            </w:r>
            <w:r>
              <w:rPr>
                <w:rFonts w:hint="eastAsia" w:ascii="宋体" w:hAnsi="宋体" w:eastAsia="宋体" w:cs="宋体"/>
                <w:kern w:val="0"/>
                <w:szCs w:val="21"/>
              </w:rPr>
              <w:t>并加盖投标人公章</w:t>
            </w:r>
            <w:r>
              <w:rPr>
                <w:rFonts w:hint="eastAsia" w:ascii="宋体" w:hAnsi="宋体" w:eastAsia="宋体" w:cs="Times New Roman"/>
                <w:color w:val="000000"/>
                <w:szCs w:val="21"/>
                <w:lang w:bidi="ar"/>
              </w:rPr>
              <w:t>或</w:t>
            </w:r>
            <w:r>
              <w:rPr>
                <w:rFonts w:hint="eastAsia" w:ascii="宋体" w:hAnsi="宋体" w:eastAsia="宋体" w:cs="Times New Roman"/>
                <w:color w:val="000000"/>
                <w:szCs w:val="21"/>
              </w:rPr>
              <w:t>自行承诺</w:t>
            </w:r>
          </w:p>
        </w:tc>
      </w:tr>
      <w:tr w14:paraId="7876F9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3" w:hRule="atLeast"/>
        </w:trPr>
        <w:tc>
          <w:tcPr>
            <w:tcW w:w="640" w:type="dxa"/>
            <w:tcBorders>
              <w:left w:val="single" w:color="auto" w:sz="4" w:space="0"/>
            </w:tcBorders>
            <w:noWrap w:val="0"/>
            <w:vAlign w:val="center"/>
          </w:tcPr>
          <w:p w14:paraId="4909D609">
            <w:pPr>
              <w:adjustRightInd w:val="0"/>
              <w:snapToGrid w:val="0"/>
              <w:spacing w:before="156" w:beforeLines="50" w:line="360" w:lineRule="auto"/>
              <w:jc w:val="center"/>
              <w:rPr>
                <w:rFonts w:ascii="宋体" w:hAnsi="宋体" w:eastAsia="宋体" w:cs="Times New Roman"/>
                <w:kern w:val="0"/>
                <w:szCs w:val="21"/>
              </w:rPr>
            </w:pPr>
            <w:r>
              <w:rPr>
                <w:rFonts w:hint="eastAsia" w:ascii="宋体" w:hAnsi="宋体" w:eastAsia="宋体" w:cs="Times New Roman"/>
                <w:kern w:val="0"/>
                <w:szCs w:val="21"/>
              </w:rPr>
              <w:t>5</w:t>
            </w:r>
          </w:p>
        </w:tc>
        <w:tc>
          <w:tcPr>
            <w:tcW w:w="5483" w:type="dxa"/>
            <w:noWrap w:val="0"/>
            <w:vAlign w:val="center"/>
          </w:tcPr>
          <w:p w14:paraId="7DAE2B23">
            <w:pPr>
              <w:snapToGrid w:val="0"/>
              <w:spacing w:line="360" w:lineRule="auto"/>
              <w:rPr>
                <w:rFonts w:hint="eastAsia" w:ascii="宋体" w:hAnsi="宋体" w:eastAsia="宋体" w:cs="宋体"/>
                <w:kern w:val="0"/>
                <w:szCs w:val="21"/>
              </w:rPr>
            </w:pPr>
            <w:r>
              <w:rPr>
                <w:rFonts w:hint="eastAsia" w:ascii="宋体" w:hAnsi="宋体" w:eastAsia="宋体" w:cs="Times New Roman"/>
                <w:color w:val="000000"/>
                <w:szCs w:val="21"/>
                <w:lang w:bidi="ar"/>
              </w:rPr>
              <w:t>具有履行合同所必需的设备和专业技术能力</w:t>
            </w:r>
          </w:p>
        </w:tc>
        <w:tc>
          <w:tcPr>
            <w:tcW w:w="3837" w:type="dxa"/>
            <w:tcBorders>
              <w:right w:val="single" w:color="auto" w:sz="4" w:space="0"/>
            </w:tcBorders>
            <w:noWrap w:val="0"/>
            <w:vAlign w:val="center"/>
          </w:tcPr>
          <w:p w14:paraId="61011435">
            <w:pPr>
              <w:widowControl/>
              <w:rPr>
                <w:rFonts w:hint="eastAsia" w:ascii="宋体" w:hAnsi="宋体" w:eastAsia="宋体" w:cs="宋体"/>
                <w:kern w:val="0"/>
                <w:szCs w:val="21"/>
              </w:rPr>
            </w:pPr>
            <w:r>
              <w:rPr>
                <w:rFonts w:hint="eastAsia" w:ascii="宋体" w:hAnsi="宋体" w:eastAsia="宋体" w:cs="Times New Roman"/>
                <w:color w:val="000000"/>
                <w:szCs w:val="21"/>
                <w:lang w:bidi="ar"/>
              </w:rPr>
              <w:t>提供证明材料</w:t>
            </w:r>
            <w:r>
              <w:rPr>
                <w:rFonts w:hint="eastAsia" w:ascii="宋体" w:hAnsi="宋体" w:eastAsia="宋体" w:cs="宋体"/>
                <w:kern w:val="0"/>
                <w:szCs w:val="21"/>
              </w:rPr>
              <w:t>并加盖投标人公章或自行承诺加盖投标人公章</w:t>
            </w:r>
          </w:p>
        </w:tc>
      </w:tr>
      <w:tr w14:paraId="55813F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atLeast"/>
        </w:trPr>
        <w:tc>
          <w:tcPr>
            <w:tcW w:w="640" w:type="dxa"/>
            <w:tcBorders>
              <w:left w:val="single" w:color="auto" w:sz="4" w:space="0"/>
            </w:tcBorders>
            <w:noWrap w:val="0"/>
            <w:vAlign w:val="center"/>
          </w:tcPr>
          <w:p w14:paraId="7E1488E3">
            <w:pPr>
              <w:adjustRightInd w:val="0"/>
              <w:snapToGrid w:val="0"/>
              <w:spacing w:before="156" w:beforeLines="50" w:line="360" w:lineRule="auto"/>
              <w:jc w:val="center"/>
              <w:rPr>
                <w:rFonts w:ascii="宋体" w:hAnsi="宋体" w:eastAsia="宋体" w:cs="Times New Roman"/>
                <w:kern w:val="0"/>
                <w:szCs w:val="21"/>
              </w:rPr>
            </w:pPr>
            <w:r>
              <w:rPr>
                <w:rFonts w:hint="eastAsia" w:ascii="宋体" w:hAnsi="宋体" w:eastAsia="宋体" w:cs="Times New Roman"/>
                <w:kern w:val="0"/>
                <w:szCs w:val="21"/>
              </w:rPr>
              <w:t>6</w:t>
            </w:r>
          </w:p>
        </w:tc>
        <w:tc>
          <w:tcPr>
            <w:tcW w:w="5483" w:type="dxa"/>
            <w:noWrap w:val="0"/>
            <w:vAlign w:val="center"/>
          </w:tcPr>
          <w:p w14:paraId="41341B7C">
            <w:pPr>
              <w:widowControl/>
              <w:rPr>
                <w:rFonts w:hint="eastAsia" w:ascii="宋体" w:hAnsi="宋体" w:eastAsia="宋体" w:cs="宋体"/>
                <w:kern w:val="0"/>
                <w:szCs w:val="21"/>
              </w:rPr>
            </w:pPr>
            <w:r>
              <w:rPr>
                <w:rFonts w:hint="eastAsia" w:ascii="宋体" w:hAnsi="宋体" w:eastAsia="宋体" w:cs="Times New Roman"/>
                <w:szCs w:val="21"/>
              </w:rPr>
              <w:t>投标人参加本次政府采购活动前3年内没有重大违法记录的书面声明</w:t>
            </w:r>
          </w:p>
        </w:tc>
        <w:tc>
          <w:tcPr>
            <w:tcW w:w="3837" w:type="dxa"/>
            <w:tcBorders>
              <w:right w:val="single" w:color="auto" w:sz="4" w:space="0"/>
            </w:tcBorders>
            <w:noWrap w:val="0"/>
            <w:vAlign w:val="center"/>
          </w:tcPr>
          <w:p w14:paraId="2E24CC5B">
            <w:pPr>
              <w:widowControl/>
              <w:rPr>
                <w:rFonts w:ascii="宋体" w:hAnsi="宋体" w:eastAsia="宋体" w:cs="宋体"/>
                <w:kern w:val="0"/>
                <w:szCs w:val="21"/>
              </w:rPr>
            </w:pPr>
            <w:r>
              <w:rPr>
                <w:rFonts w:hint="eastAsia" w:ascii="宋体" w:hAnsi="宋体" w:eastAsia="宋体" w:cs="宋体"/>
                <w:kern w:val="0"/>
                <w:szCs w:val="21"/>
              </w:rPr>
              <w:t>声明加盖投标人公章</w:t>
            </w:r>
          </w:p>
        </w:tc>
      </w:tr>
      <w:tr w14:paraId="6B4689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43" w:hRule="atLeast"/>
        </w:trPr>
        <w:tc>
          <w:tcPr>
            <w:tcW w:w="640" w:type="dxa"/>
            <w:tcBorders>
              <w:left w:val="single" w:color="auto" w:sz="4" w:space="0"/>
            </w:tcBorders>
            <w:noWrap w:val="0"/>
            <w:vAlign w:val="center"/>
          </w:tcPr>
          <w:p w14:paraId="74CC22EF">
            <w:pPr>
              <w:adjustRightInd w:val="0"/>
              <w:snapToGrid w:val="0"/>
              <w:spacing w:before="156" w:beforeLines="50" w:line="360" w:lineRule="auto"/>
              <w:jc w:val="center"/>
              <w:rPr>
                <w:rFonts w:hint="eastAsia" w:ascii="宋体" w:hAnsi="宋体" w:eastAsia="宋体" w:cs="宋体"/>
                <w:kern w:val="0"/>
                <w:szCs w:val="21"/>
              </w:rPr>
            </w:pPr>
            <w:r>
              <w:rPr>
                <w:rFonts w:hint="eastAsia" w:ascii="宋体" w:hAnsi="宋体" w:eastAsia="宋体" w:cs="Times New Roman"/>
                <w:kern w:val="0"/>
                <w:szCs w:val="21"/>
              </w:rPr>
              <w:t>7</w:t>
            </w:r>
          </w:p>
        </w:tc>
        <w:tc>
          <w:tcPr>
            <w:tcW w:w="5483" w:type="dxa"/>
            <w:noWrap w:val="0"/>
            <w:vAlign w:val="center"/>
          </w:tcPr>
          <w:p w14:paraId="7E9F2F66">
            <w:pPr>
              <w:widowControl/>
              <w:rPr>
                <w:rFonts w:ascii="宋体" w:hAnsi="宋体" w:eastAsia="宋体" w:cs="宋体"/>
                <w:kern w:val="0"/>
                <w:szCs w:val="21"/>
              </w:rPr>
            </w:pPr>
            <w:r>
              <w:rPr>
                <w:rFonts w:hint="eastAsia" w:ascii="宋体" w:hAnsi="宋体" w:eastAsia="宋体" w:cs="宋体"/>
                <w:kern w:val="0"/>
                <w:szCs w:val="21"/>
              </w:rPr>
              <w:t>不良信用记录查询</w:t>
            </w:r>
          </w:p>
        </w:tc>
        <w:tc>
          <w:tcPr>
            <w:tcW w:w="3837" w:type="dxa"/>
            <w:tcBorders>
              <w:right w:val="single" w:color="auto" w:sz="4" w:space="0"/>
            </w:tcBorders>
            <w:noWrap w:val="0"/>
            <w:vAlign w:val="center"/>
          </w:tcPr>
          <w:p w14:paraId="31A4B782">
            <w:pPr>
              <w:widowControl/>
              <w:rPr>
                <w:rFonts w:ascii="宋体" w:hAnsi="宋体" w:eastAsia="宋体" w:cs="宋体"/>
                <w:kern w:val="0"/>
                <w:szCs w:val="21"/>
              </w:rPr>
            </w:pPr>
            <w:r>
              <w:rPr>
                <w:rFonts w:hint="eastAsia" w:ascii="宋体" w:hAnsi="宋体" w:eastAsia="宋体" w:cs="宋体"/>
                <w:kern w:val="0"/>
                <w:szCs w:val="21"/>
              </w:rPr>
              <w:t>被“信用中国”网站列入失信被执行人和重大税收违法案件当事人名单的、被“中国政府采购网”网站列入政府采购严重违法失信行为记录名单（处罚期限尚未届满的），不得参与本项目的政府采购活动。</w:t>
            </w:r>
            <w:r>
              <w:rPr>
                <w:rFonts w:hint="eastAsia" w:ascii="宋体" w:hAnsi="宋体" w:eastAsia="宋体" w:cs="宋体"/>
                <w:color w:val="0000FF"/>
                <w:szCs w:val="21"/>
              </w:rPr>
              <w:t>附查询截图。</w:t>
            </w:r>
          </w:p>
        </w:tc>
      </w:tr>
      <w:tr w14:paraId="6B07EF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40" w:type="dxa"/>
            <w:tcBorders>
              <w:left w:val="single" w:color="auto" w:sz="4" w:space="0"/>
            </w:tcBorders>
            <w:noWrap w:val="0"/>
            <w:vAlign w:val="center"/>
          </w:tcPr>
          <w:p w14:paraId="627BBA32">
            <w:pPr>
              <w:adjustRightInd w:val="0"/>
              <w:snapToGrid w:val="0"/>
              <w:spacing w:before="156" w:beforeLines="50" w:line="360" w:lineRule="auto"/>
              <w:jc w:val="center"/>
              <w:rPr>
                <w:rFonts w:ascii="宋体" w:hAnsi="宋体" w:eastAsia="宋体" w:cs="宋体"/>
                <w:kern w:val="0"/>
                <w:szCs w:val="21"/>
              </w:rPr>
            </w:pPr>
            <w:r>
              <w:rPr>
                <w:rFonts w:hint="eastAsia" w:ascii="宋体" w:hAnsi="宋体" w:eastAsia="宋体" w:cs="宋体"/>
                <w:kern w:val="0"/>
                <w:szCs w:val="21"/>
              </w:rPr>
              <w:t>8</w:t>
            </w:r>
          </w:p>
        </w:tc>
        <w:tc>
          <w:tcPr>
            <w:tcW w:w="5483" w:type="dxa"/>
            <w:noWrap w:val="0"/>
            <w:vAlign w:val="center"/>
          </w:tcPr>
          <w:p w14:paraId="0D0F9979">
            <w:pPr>
              <w:widowControl/>
              <w:rPr>
                <w:rFonts w:hint="eastAsia" w:ascii="宋体" w:hAnsi="宋体" w:eastAsia="宋体" w:cs="宋体"/>
                <w:color w:val="0000FF"/>
                <w:kern w:val="0"/>
                <w:szCs w:val="21"/>
                <w:lang w:eastAsia="zh-CN"/>
              </w:rPr>
            </w:pPr>
            <w:r>
              <w:rPr>
                <w:rFonts w:hint="eastAsia" w:ascii="宋体" w:hAnsi="宋体" w:eastAsia="宋体" w:cs="宋体"/>
                <w:kern w:val="0"/>
                <w:szCs w:val="21"/>
              </w:rPr>
              <w:t>特定资格条件：</w:t>
            </w:r>
            <w:r>
              <w:rPr>
                <w:rFonts w:hint="eastAsia" w:ascii="宋体" w:hAnsi="宋体" w:eastAsia="宋体" w:cs="宋体"/>
                <w:color w:val="0000FF"/>
                <w:kern w:val="0"/>
                <w:szCs w:val="21"/>
                <w:lang w:eastAsia="zh-CN"/>
              </w:rPr>
              <w:t>（一）供应商须具有下列一项或者多项资质：工程咨询建筑专业甲级或综合经济甲级、工程监理房屋建筑工程甲级或综合资质、工程设计建筑行业（建筑工程）建筑专业甲级或综合甲级、建筑工程施工总承包壹级及以上、房地产开发一级（具有建筑工程施工总承包资质的企业应同时具有有效的安全生产许可证）。</w:t>
            </w:r>
          </w:p>
          <w:p w14:paraId="5535B3F5">
            <w:pPr>
              <w:widowControl/>
              <w:numPr>
                <w:ilvl w:val="0"/>
                <w:numId w:val="0"/>
              </w:numPr>
              <w:rPr>
                <w:rFonts w:hint="eastAsia" w:ascii="宋体" w:hAnsi="宋体" w:eastAsia="宋体" w:cs="宋体"/>
                <w:color w:val="0000FF"/>
                <w:kern w:val="0"/>
                <w:szCs w:val="21"/>
                <w:lang w:eastAsia="zh-CN"/>
              </w:rPr>
            </w:pPr>
            <w:r>
              <w:rPr>
                <w:rFonts w:hint="eastAsia" w:ascii="宋体" w:hAnsi="宋体" w:eastAsia="宋体" w:cs="宋体"/>
                <w:color w:val="0000FF"/>
                <w:kern w:val="0"/>
                <w:sz w:val="21"/>
                <w:szCs w:val="21"/>
                <w:lang w:val="en-US" w:eastAsia="zh-CN" w:bidi="ar-SA"/>
              </w:rPr>
              <w:t>（二）</w:t>
            </w:r>
            <w:r>
              <w:rPr>
                <w:rFonts w:hint="eastAsia" w:ascii="宋体" w:hAnsi="宋体" w:eastAsia="宋体" w:cs="宋体"/>
                <w:color w:val="0000FF"/>
                <w:kern w:val="0"/>
                <w:szCs w:val="21"/>
                <w:lang w:eastAsia="zh-CN"/>
              </w:rPr>
              <w:t>拟任代建项目经理具备</w:t>
            </w:r>
            <w:r>
              <w:rPr>
                <w:rFonts w:hint="eastAsia" w:ascii="宋体" w:hAnsi="宋体" w:cs="宋体"/>
                <w:color w:val="0000FF"/>
                <w:kern w:val="0"/>
                <w:szCs w:val="21"/>
                <w:lang w:val="en-US" w:eastAsia="zh-CN"/>
              </w:rPr>
              <w:t>高</w:t>
            </w:r>
            <w:r>
              <w:rPr>
                <w:rFonts w:hint="eastAsia" w:ascii="宋体" w:hAnsi="宋体" w:eastAsia="宋体" w:cs="宋体"/>
                <w:color w:val="0000FF"/>
                <w:kern w:val="0"/>
                <w:szCs w:val="21"/>
                <w:lang w:eastAsia="zh-CN"/>
              </w:rPr>
              <w:t>级专业技术职称，并具有下列一项或者多项资质：注册咨询工程师（投资）、一级注册建造师建筑工程专业、一级注册建筑师（仅限参与房建类项目代建招标）、一级注册结构工程师（仅限参与房建类项目代建招标）、一级注册造价工程师土木建筑工程专业、国家注册监理工程师房屋建筑工程专业或投资项目管理师（行业有其他规定要求的，从其规定）。</w:t>
            </w:r>
          </w:p>
          <w:p w14:paraId="68C4D2FA">
            <w:pPr>
              <w:widowControl/>
              <w:numPr>
                <w:ilvl w:val="0"/>
                <w:numId w:val="0"/>
              </w:numPr>
              <w:rPr>
                <w:rFonts w:hint="eastAsia" w:ascii="宋体" w:hAnsi="宋体" w:eastAsia="宋体" w:cs="宋体"/>
                <w:color w:val="0000FF"/>
                <w:kern w:val="0"/>
                <w:szCs w:val="21"/>
                <w:lang w:eastAsia="zh-CN"/>
              </w:rPr>
            </w:pPr>
            <w:r>
              <w:rPr>
                <w:rFonts w:hint="eastAsia" w:ascii="宋体" w:hAnsi="宋体" w:eastAsia="宋体" w:cs="宋体"/>
                <w:color w:val="0000FF"/>
                <w:kern w:val="0"/>
                <w:szCs w:val="21"/>
                <w:lang w:eastAsia="zh-CN"/>
              </w:rPr>
              <w:t>（三）项目负责人经验：近3年，至少完成过一个代建项目或建筑专业工程咨询项目或建筑专业设计项目或建筑专业监理项目或建筑专业工程总承包（或施工总承包）项目。</w:t>
            </w:r>
          </w:p>
        </w:tc>
        <w:tc>
          <w:tcPr>
            <w:tcW w:w="3837" w:type="dxa"/>
            <w:tcBorders>
              <w:right w:val="single" w:color="auto" w:sz="4" w:space="0"/>
            </w:tcBorders>
            <w:noWrap w:val="0"/>
            <w:vAlign w:val="center"/>
          </w:tcPr>
          <w:p w14:paraId="57E85B4B">
            <w:pPr>
              <w:widowControl/>
              <w:rPr>
                <w:rFonts w:hint="default" w:ascii="宋体" w:hAnsi="宋体" w:eastAsia="宋体" w:cs="宋体"/>
                <w:kern w:val="0"/>
                <w:szCs w:val="21"/>
                <w:lang w:val="en-US" w:eastAsia="zh-CN"/>
              </w:rPr>
            </w:pPr>
            <w:r>
              <w:rPr>
                <w:rFonts w:hint="eastAsia" w:ascii="宋体" w:hAnsi="宋体" w:eastAsia="宋体" w:cs="宋体"/>
                <w:color w:val="0000FF"/>
                <w:kern w:val="0"/>
                <w:szCs w:val="21"/>
                <w:lang w:val="en-US" w:eastAsia="zh-CN"/>
              </w:rPr>
              <w:t>相关证明材料</w:t>
            </w:r>
          </w:p>
        </w:tc>
      </w:tr>
      <w:tr w14:paraId="14F079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40" w:type="dxa"/>
            <w:tcBorders>
              <w:left w:val="single" w:color="auto" w:sz="4" w:space="0"/>
            </w:tcBorders>
            <w:noWrap w:val="0"/>
            <w:vAlign w:val="center"/>
          </w:tcPr>
          <w:p w14:paraId="2034516D">
            <w:pPr>
              <w:adjustRightInd w:val="0"/>
              <w:snapToGrid w:val="0"/>
              <w:spacing w:before="156" w:beforeLines="50" w:line="360" w:lineRule="auto"/>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9</w:t>
            </w:r>
          </w:p>
        </w:tc>
        <w:tc>
          <w:tcPr>
            <w:tcW w:w="5483" w:type="dxa"/>
            <w:noWrap w:val="0"/>
            <w:vAlign w:val="center"/>
          </w:tcPr>
          <w:p w14:paraId="13996AA5">
            <w:pPr>
              <w:widowControl/>
              <w:numPr>
                <w:ilvl w:val="0"/>
                <w:numId w:val="0"/>
              </w:numPr>
              <w:rPr>
                <w:rFonts w:hint="eastAsia" w:ascii="宋体" w:hAnsi="宋体" w:eastAsia="宋体" w:cs="宋体"/>
                <w:color w:val="0000FF"/>
                <w:kern w:val="0"/>
                <w:szCs w:val="21"/>
                <w:lang w:eastAsia="zh-CN"/>
              </w:rPr>
            </w:pPr>
            <w:r>
              <w:rPr>
                <w:rFonts w:hint="eastAsia" w:ascii="宋体" w:hAnsi="宋体"/>
                <w:color w:val="auto"/>
                <w:highlight w:val="none"/>
              </w:rPr>
              <w:t>具备法律、行政法规规定的其他条件的证明材料</w:t>
            </w:r>
          </w:p>
        </w:tc>
        <w:tc>
          <w:tcPr>
            <w:tcW w:w="3837" w:type="dxa"/>
            <w:tcBorders>
              <w:right w:val="single" w:color="auto" w:sz="4" w:space="0"/>
            </w:tcBorders>
            <w:noWrap w:val="0"/>
            <w:vAlign w:val="center"/>
          </w:tcPr>
          <w:p w14:paraId="4A02DD54">
            <w:pPr>
              <w:widowControl/>
              <w:rPr>
                <w:rFonts w:hint="eastAsia" w:ascii="宋体" w:hAnsi="宋体" w:eastAsia="宋体" w:cs="宋体"/>
                <w:color w:val="0000FF"/>
                <w:kern w:val="0"/>
                <w:szCs w:val="21"/>
                <w:lang w:val="en-US" w:eastAsia="zh-CN"/>
              </w:rPr>
            </w:pPr>
            <w:r>
              <w:rPr>
                <w:rFonts w:hint="eastAsia" w:ascii="宋体" w:hAnsi="宋体" w:eastAsia="宋体" w:cs="宋体"/>
                <w:color w:val="0000FF"/>
                <w:kern w:val="0"/>
                <w:szCs w:val="21"/>
                <w:lang w:val="en-US" w:eastAsia="zh-CN"/>
              </w:rPr>
              <w:t>相关证明材料</w:t>
            </w:r>
          </w:p>
        </w:tc>
      </w:tr>
    </w:tbl>
    <w:p w14:paraId="765ACBF6">
      <w:pPr>
        <w:adjustRightInd w:val="0"/>
        <w:snapToGrid w:val="0"/>
        <w:spacing w:before="156" w:beforeLines="50" w:line="360" w:lineRule="auto"/>
        <w:rPr>
          <w:rFonts w:hint="eastAsia" w:ascii="宋体" w:hAnsi="宋体" w:eastAsia="宋体" w:cs="Times New Roman"/>
          <w:b/>
          <w:szCs w:val="21"/>
        </w:rPr>
        <w:sectPr>
          <w:footerReference r:id="rId5" w:type="default"/>
          <w:pgSz w:w="11906" w:h="16839"/>
          <w:pgMar w:top="1871" w:right="1531" w:bottom="1531" w:left="1588" w:header="851" w:footer="1304" w:gutter="0"/>
          <w:pgNumType w:fmt="decimal"/>
          <w:cols w:space="720" w:num="1"/>
          <w:docGrid w:linePitch="286" w:charSpace="0"/>
        </w:sectPr>
      </w:pPr>
      <w:r>
        <w:rPr>
          <w:rFonts w:hint="eastAsia" w:ascii="宋体" w:hAnsi="宋体" w:eastAsia="宋体" w:cs="Times New Roman"/>
          <w:b/>
          <w:szCs w:val="21"/>
        </w:rPr>
        <w:t>投标人有一项资格证明未提交，或资格证明有重大瑕疵,或提供虚假资格证明的，视为无效投标</w:t>
      </w:r>
    </w:p>
    <w:p w14:paraId="09178787">
      <w:pPr>
        <w:adjustRightInd w:val="0"/>
        <w:snapToGrid w:val="0"/>
        <w:spacing w:before="156" w:beforeLines="50" w:line="360" w:lineRule="auto"/>
        <w:ind w:firstLine="420"/>
        <w:rPr>
          <w:rFonts w:ascii="宋体" w:hAnsi="宋体" w:eastAsia="宋体" w:cs="Times New Roman"/>
          <w:sz w:val="24"/>
        </w:rPr>
      </w:pPr>
      <w:r>
        <w:rPr>
          <w:rFonts w:hint="eastAsia" w:ascii="宋体" w:hAnsi="宋体" w:eastAsia="宋体" w:cs="Times New Roman"/>
          <w:b/>
          <w:szCs w:val="21"/>
        </w:rPr>
        <w:t>附页4-2 符合性审查表</w:t>
      </w:r>
    </w:p>
    <w:p w14:paraId="0AAC7FD3">
      <w:pPr>
        <w:adjustRightInd w:val="0"/>
        <w:snapToGrid w:val="0"/>
        <w:spacing w:before="156" w:beforeLines="50" w:line="360" w:lineRule="auto"/>
        <w:ind w:firstLine="420"/>
        <w:rPr>
          <w:rFonts w:hint="eastAsia" w:ascii="宋体" w:hAnsi="宋体" w:eastAsia="宋体" w:cs="Times New Roman"/>
          <w:szCs w:val="21"/>
        </w:rPr>
      </w:pPr>
      <w:r>
        <w:rPr>
          <w:rFonts w:hint="eastAsia" w:ascii="宋体" w:hAnsi="宋体" w:eastAsia="宋体" w:cs="Times New Roman"/>
          <w:szCs w:val="21"/>
        </w:rPr>
        <w:t>符合性检查。依据招标文件的规定，从投标文件的有效性、完整性和对招标文件的响应程度进行审查，以确定是否对招标文件的实质性要求作出响应。</w:t>
      </w:r>
    </w:p>
    <w:p w14:paraId="0EFF0D57">
      <w:pPr>
        <w:pStyle w:val="143"/>
        <w:jc w:val="center"/>
        <w:rPr>
          <w:rFonts w:hint="default" w:ascii="宋体" w:hAnsi="宋体" w:eastAsia="宋体" w:cs="Times New Roman"/>
          <w:b/>
          <w:kern w:val="2"/>
          <w:sz w:val="28"/>
          <w:szCs w:val="28"/>
          <w:highlight w:val="none"/>
          <w:lang w:val="en-US" w:eastAsia="zh-CN" w:bidi="ar-SA"/>
        </w:rPr>
      </w:pPr>
      <w:r>
        <w:rPr>
          <w:rFonts w:hint="eastAsia" w:ascii="宋体" w:hAnsi="宋体" w:eastAsia="宋体" w:cs="Times New Roman"/>
          <w:b/>
          <w:kern w:val="2"/>
          <w:sz w:val="28"/>
          <w:szCs w:val="28"/>
          <w:highlight w:val="none"/>
          <w:lang w:val="en-US" w:eastAsia="zh-CN" w:bidi="ar-SA"/>
        </w:rPr>
        <w:t>符合性审查表</w:t>
      </w:r>
    </w:p>
    <w:tbl>
      <w:tblPr>
        <w:tblStyle w:val="18"/>
        <w:tblW w:w="907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6003"/>
        <w:gridCol w:w="789"/>
        <w:gridCol w:w="789"/>
        <w:gridCol w:w="795"/>
      </w:tblGrid>
      <w:tr w14:paraId="6AD866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02" w:type="dxa"/>
            <w:vMerge w:val="restart"/>
            <w:tcBorders>
              <w:tl2br w:val="nil"/>
              <w:tr2bl w:val="nil"/>
            </w:tcBorders>
            <w:noWrap w:val="0"/>
            <w:vAlign w:val="center"/>
          </w:tcPr>
          <w:p w14:paraId="09E0AA2E">
            <w:pPr>
              <w:spacing w:line="24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序号</w:t>
            </w:r>
          </w:p>
        </w:tc>
        <w:tc>
          <w:tcPr>
            <w:tcW w:w="6003" w:type="dxa"/>
            <w:vMerge w:val="restart"/>
            <w:tcBorders>
              <w:tl2br w:val="nil"/>
              <w:tr2bl w:val="nil"/>
            </w:tcBorders>
            <w:noWrap w:val="0"/>
            <w:vAlign w:val="center"/>
          </w:tcPr>
          <w:p w14:paraId="731A3C7C">
            <w:pPr>
              <w:spacing w:line="24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评审内容</w:t>
            </w:r>
          </w:p>
        </w:tc>
        <w:tc>
          <w:tcPr>
            <w:tcW w:w="2373" w:type="dxa"/>
            <w:gridSpan w:val="3"/>
            <w:tcBorders>
              <w:tl2br w:val="nil"/>
              <w:tr2bl w:val="nil"/>
            </w:tcBorders>
            <w:noWrap w:val="0"/>
            <w:vAlign w:val="center"/>
          </w:tcPr>
          <w:p w14:paraId="2AB6BD3D">
            <w:pPr>
              <w:spacing w:line="24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投    标    人</w:t>
            </w:r>
          </w:p>
        </w:tc>
      </w:tr>
      <w:tr w14:paraId="638E338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702" w:type="dxa"/>
            <w:vMerge w:val="continue"/>
            <w:tcBorders>
              <w:tl2br w:val="nil"/>
              <w:tr2bl w:val="nil"/>
            </w:tcBorders>
            <w:noWrap w:val="0"/>
            <w:vAlign w:val="center"/>
          </w:tcPr>
          <w:p w14:paraId="530F4534">
            <w:pPr>
              <w:spacing w:line="240" w:lineRule="auto"/>
              <w:jc w:val="center"/>
              <w:rPr>
                <w:rFonts w:hint="eastAsia" w:ascii="宋体" w:hAnsi="宋体" w:eastAsia="宋体" w:cs="宋体"/>
                <w:b/>
                <w:bCs/>
                <w:sz w:val="24"/>
                <w:szCs w:val="24"/>
                <w:highlight w:val="none"/>
              </w:rPr>
            </w:pPr>
          </w:p>
        </w:tc>
        <w:tc>
          <w:tcPr>
            <w:tcW w:w="6003" w:type="dxa"/>
            <w:vMerge w:val="continue"/>
            <w:tcBorders>
              <w:tl2br w:val="nil"/>
              <w:tr2bl w:val="nil"/>
            </w:tcBorders>
            <w:noWrap w:val="0"/>
            <w:vAlign w:val="center"/>
          </w:tcPr>
          <w:p w14:paraId="334C3651">
            <w:pPr>
              <w:spacing w:line="240" w:lineRule="auto"/>
              <w:jc w:val="center"/>
              <w:rPr>
                <w:rFonts w:hint="eastAsia" w:ascii="宋体" w:hAnsi="宋体" w:eastAsia="宋体" w:cs="宋体"/>
                <w:b/>
                <w:bCs/>
                <w:sz w:val="24"/>
                <w:szCs w:val="24"/>
                <w:highlight w:val="none"/>
              </w:rPr>
            </w:pPr>
          </w:p>
        </w:tc>
        <w:tc>
          <w:tcPr>
            <w:tcW w:w="789" w:type="dxa"/>
            <w:tcBorders>
              <w:tl2br w:val="nil"/>
              <w:tr2bl w:val="nil"/>
            </w:tcBorders>
            <w:noWrap w:val="0"/>
            <w:vAlign w:val="center"/>
          </w:tcPr>
          <w:p w14:paraId="1E249CD9">
            <w:pPr>
              <w:spacing w:line="240" w:lineRule="auto"/>
              <w:jc w:val="center"/>
              <w:rPr>
                <w:rFonts w:hint="eastAsia" w:ascii="宋体" w:hAnsi="宋体" w:eastAsia="宋体" w:cs="宋体"/>
                <w:b/>
                <w:bCs/>
                <w:sz w:val="24"/>
                <w:szCs w:val="24"/>
                <w:highlight w:val="none"/>
              </w:rPr>
            </w:pPr>
          </w:p>
        </w:tc>
        <w:tc>
          <w:tcPr>
            <w:tcW w:w="789" w:type="dxa"/>
            <w:tcBorders>
              <w:tl2br w:val="nil"/>
              <w:tr2bl w:val="nil"/>
            </w:tcBorders>
            <w:noWrap w:val="0"/>
            <w:vAlign w:val="center"/>
          </w:tcPr>
          <w:p w14:paraId="711C4DE6">
            <w:pPr>
              <w:spacing w:line="240" w:lineRule="auto"/>
              <w:jc w:val="center"/>
              <w:rPr>
                <w:rFonts w:hint="eastAsia" w:ascii="宋体" w:hAnsi="宋体" w:eastAsia="宋体" w:cs="宋体"/>
                <w:b/>
                <w:bCs/>
                <w:sz w:val="24"/>
                <w:szCs w:val="24"/>
                <w:highlight w:val="none"/>
              </w:rPr>
            </w:pPr>
          </w:p>
        </w:tc>
        <w:tc>
          <w:tcPr>
            <w:tcW w:w="795" w:type="dxa"/>
            <w:tcBorders>
              <w:tl2br w:val="nil"/>
              <w:tr2bl w:val="nil"/>
            </w:tcBorders>
            <w:noWrap w:val="0"/>
            <w:vAlign w:val="center"/>
          </w:tcPr>
          <w:p w14:paraId="0B7D9B96">
            <w:pPr>
              <w:spacing w:line="240" w:lineRule="auto"/>
              <w:jc w:val="center"/>
              <w:rPr>
                <w:rFonts w:hint="eastAsia" w:ascii="宋体" w:hAnsi="宋体" w:eastAsia="宋体" w:cs="宋体"/>
                <w:b/>
                <w:bCs/>
                <w:sz w:val="24"/>
                <w:szCs w:val="24"/>
                <w:highlight w:val="none"/>
              </w:rPr>
            </w:pPr>
          </w:p>
        </w:tc>
      </w:tr>
      <w:tr w14:paraId="2854B9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02" w:type="dxa"/>
            <w:tcBorders>
              <w:tl2br w:val="nil"/>
              <w:tr2bl w:val="nil"/>
            </w:tcBorders>
            <w:noWrap w:val="0"/>
            <w:vAlign w:val="center"/>
          </w:tcPr>
          <w:p w14:paraId="0423CD99">
            <w:pPr>
              <w:spacing w:line="24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6003" w:type="dxa"/>
            <w:tcBorders>
              <w:tl2br w:val="nil"/>
              <w:tr2bl w:val="nil"/>
            </w:tcBorders>
            <w:noWrap w:val="0"/>
            <w:vAlign w:val="center"/>
          </w:tcPr>
          <w:p w14:paraId="1BB0FD4B">
            <w:pPr>
              <w:spacing w:line="24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响应文件经授权代表签字或者加盖公章、未以他人名义投标</w:t>
            </w:r>
          </w:p>
        </w:tc>
        <w:tc>
          <w:tcPr>
            <w:tcW w:w="789" w:type="dxa"/>
            <w:tcBorders>
              <w:tl2br w:val="nil"/>
              <w:tr2bl w:val="nil"/>
            </w:tcBorders>
            <w:noWrap w:val="0"/>
            <w:vAlign w:val="top"/>
          </w:tcPr>
          <w:p w14:paraId="7EE3EF81">
            <w:pPr>
              <w:spacing w:line="240" w:lineRule="auto"/>
              <w:jc w:val="center"/>
              <w:rPr>
                <w:rFonts w:hint="eastAsia" w:ascii="宋体" w:hAnsi="宋体" w:eastAsia="宋体" w:cs="宋体"/>
                <w:sz w:val="24"/>
                <w:szCs w:val="24"/>
                <w:highlight w:val="none"/>
              </w:rPr>
            </w:pPr>
          </w:p>
        </w:tc>
        <w:tc>
          <w:tcPr>
            <w:tcW w:w="789" w:type="dxa"/>
            <w:tcBorders>
              <w:tl2br w:val="nil"/>
              <w:tr2bl w:val="nil"/>
            </w:tcBorders>
            <w:noWrap w:val="0"/>
            <w:vAlign w:val="top"/>
          </w:tcPr>
          <w:p w14:paraId="1E4B4240">
            <w:pPr>
              <w:spacing w:line="240" w:lineRule="auto"/>
              <w:jc w:val="center"/>
              <w:rPr>
                <w:rFonts w:hint="eastAsia" w:ascii="宋体" w:hAnsi="宋体" w:eastAsia="宋体" w:cs="宋体"/>
                <w:sz w:val="24"/>
                <w:szCs w:val="24"/>
                <w:highlight w:val="none"/>
              </w:rPr>
            </w:pPr>
          </w:p>
        </w:tc>
        <w:tc>
          <w:tcPr>
            <w:tcW w:w="795" w:type="dxa"/>
            <w:tcBorders>
              <w:tl2br w:val="nil"/>
              <w:tr2bl w:val="nil"/>
            </w:tcBorders>
            <w:noWrap w:val="0"/>
            <w:vAlign w:val="top"/>
          </w:tcPr>
          <w:p w14:paraId="11B42487">
            <w:pPr>
              <w:spacing w:line="240" w:lineRule="auto"/>
              <w:jc w:val="center"/>
              <w:rPr>
                <w:rFonts w:hint="eastAsia" w:ascii="宋体" w:hAnsi="宋体" w:eastAsia="宋体" w:cs="宋体"/>
                <w:sz w:val="24"/>
                <w:szCs w:val="24"/>
                <w:highlight w:val="none"/>
              </w:rPr>
            </w:pPr>
          </w:p>
        </w:tc>
      </w:tr>
      <w:tr w14:paraId="375481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2" w:type="dxa"/>
            <w:tcBorders>
              <w:tl2br w:val="nil"/>
              <w:tr2bl w:val="nil"/>
            </w:tcBorders>
            <w:noWrap w:val="0"/>
            <w:vAlign w:val="center"/>
          </w:tcPr>
          <w:p w14:paraId="71402915">
            <w:pPr>
              <w:spacing w:line="24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6003" w:type="dxa"/>
            <w:tcBorders>
              <w:tl2br w:val="nil"/>
              <w:tr2bl w:val="nil"/>
            </w:tcBorders>
            <w:noWrap w:val="0"/>
            <w:vAlign w:val="center"/>
          </w:tcPr>
          <w:p w14:paraId="0BA828D2">
            <w:pPr>
              <w:spacing w:line="24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响应文件按规定格式填写，未有内容不全或关键字迹模糊、无法辨认的</w:t>
            </w:r>
          </w:p>
        </w:tc>
        <w:tc>
          <w:tcPr>
            <w:tcW w:w="789" w:type="dxa"/>
            <w:tcBorders>
              <w:tl2br w:val="nil"/>
              <w:tr2bl w:val="nil"/>
            </w:tcBorders>
            <w:noWrap w:val="0"/>
            <w:vAlign w:val="top"/>
          </w:tcPr>
          <w:p w14:paraId="0EAB165B">
            <w:pPr>
              <w:spacing w:line="240" w:lineRule="auto"/>
              <w:jc w:val="center"/>
              <w:rPr>
                <w:rFonts w:hint="eastAsia" w:ascii="宋体" w:hAnsi="宋体" w:eastAsia="宋体" w:cs="宋体"/>
                <w:sz w:val="24"/>
                <w:szCs w:val="24"/>
                <w:highlight w:val="none"/>
              </w:rPr>
            </w:pPr>
          </w:p>
        </w:tc>
        <w:tc>
          <w:tcPr>
            <w:tcW w:w="789" w:type="dxa"/>
            <w:tcBorders>
              <w:tl2br w:val="nil"/>
              <w:tr2bl w:val="nil"/>
            </w:tcBorders>
            <w:noWrap w:val="0"/>
            <w:vAlign w:val="top"/>
          </w:tcPr>
          <w:p w14:paraId="441BF844">
            <w:pPr>
              <w:spacing w:line="240" w:lineRule="auto"/>
              <w:jc w:val="center"/>
              <w:rPr>
                <w:rFonts w:hint="eastAsia" w:ascii="宋体" w:hAnsi="宋体" w:eastAsia="宋体" w:cs="宋体"/>
                <w:sz w:val="24"/>
                <w:szCs w:val="24"/>
                <w:highlight w:val="none"/>
              </w:rPr>
            </w:pPr>
          </w:p>
        </w:tc>
        <w:tc>
          <w:tcPr>
            <w:tcW w:w="795" w:type="dxa"/>
            <w:tcBorders>
              <w:tl2br w:val="nil"/>
              <w:tr2bl w:val="nil"/>
            </w:tcBorders>
            <w:noWrap w:val="0"/>
            <w:vAlign w:val="top"/>
          </w:tcPr>
          <w:p w14:paraId="281FC0FF">
            <w:pPr>
              <w:spacing w:line="240" w:lineRule="auto"/>
              <w:jc w:val="center"/>
              <w:rPr>
                <w:rFonts w:hint="eastAsia" w:ascii="宋体" w:hAnsi="宋体" w:eastAsia="宋体" w:cs="宋体"/>
                <w:sz w:val="24"/>
                <w:szCs w:val="24"/>
                <w:highlight w:val="none"/>
              </w:rPr>
            </w:pPr>
          </w:p>
        </w:tc>
      </w:tr>
      <w:tr w14:paraId="519A518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02" w:type="dxa"/>
            <w:tcBorders>
              <w:tl2br w:val="nil"/>
              <w:tr2bl w:val="nil"/>
            </w:tcBorders>
            <w:noWrap w:val="0"/>
            <w:vAlign w:val="center"/>
          </w:tcPr>
          <w:p w14:paraId="7316F02B">
            <w:pPr>
              <w:spacing w:line="24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6003" w:type="dxa"/>
            <w:tcBorders>
              <w:tl2br w:val="nil"/>
              <w:tr2bl w:val="nil"/>
            </w:tcBorders>
            <w:noWrap w:val="0"/>
            <w:vAlign w:val="center"/>
          </w:tcPr>
          <w:p w14:paraId="422C95AC">
            <w:pPr>
              <w:spacing w:line="24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响应文件载明的投标范围符合磋商文件要求</w:t>
            </w:r>
          </w:p>
        </w:tc>
        <w:tc>
          <w:tcPr>
            <w:tcW w:w="789" w:type="dxa"/>
            <w:tcBorders>
              <w:tl2br w:val="nil"/>
              <w:tr2bl w:val="nil"/>
            </w:tcBorders>
            <w:noWrap w:val="0"/>
            <w:vAlign w:val="top"/>
          </w:tcPr>
          <w:p w14:paraId="0B20BCA8">
            <w:pPr>
              <w:spacing w:line="240" w:lineRule="auto"/>
              <w:jc w:val="center"/>
              <w:rPr>
                <w:rFonts w:hint="eastAsia" w:ascii="宋体" w:hAnsi="宋体" w:eastAsia="宋体" w:cs="宋体"/>
                <w:sz w:val="24"/>
                <w:szCs w:val="24"/>
                <w:highlight w:val="none"/>
              </w:rPr>
            </w:pPr>
          </w:p>
        </w:tc>
        <w:tc>
          <w:tcPr>
            <w:tcW w:w="789" w:type="dxa"/>
            <w:tcBorders>
              <w:tl2br w:val="nil"/>
              <w:tr2bl w:val="nil"/>
            </w:tcBorders>
            <w:noWrap w:val="0"/>
            <w:vAlign w:val="top"/>
          </w:tcPr>
          <w:p w14:paraId="30211227">
            <w:pPr>
              <w:spacing w:line="240" w:lineRule="auto"/>
              <w:jc w:val="center"/>
              <w:rPr>
                <w:rFonts w:hint="eastAsia" w:ascii="宋体" w:hAnsi="宋体" w:eastAsia="宋体" w:cs="宋体"/>
                <w:sz w:val="24"/>
                <w:szCs w:val="24"/>
                <w:highlight w:val="none"/>
              </w:rPr>
            </w:pPr>
          </w:p>
        </w:tc>
        <w:tc>
          <w:tcPr>
            <w:tcW w:w="795" w:type="dxa"/>
            <w:tcBorders>
              <w:tl2br w:val="nil"/>
              <w:tr2bl w:val="nil"/>
            </w:tcBorders>
            <w:noWrap w:val="0"/>
            <w:vAlign w:val="top"/>
          </w:tcPr>
          <w:p w14:paraId="7D2710B3">
            <w:pPr>
              <w:spacing w:line="240" w:lineRule="auto"/>
              <w:jc w:val="center"/>
              <w:rPr>
                <w:rFonts w:hint="eastAsia" w:ascii="宋体" w:hAnsi="宋体" w:eastAsia="宋体" w:cs="宋体"/>
                <w:sz w:val="24"/>
                <w:szCs w:val="24"/>
                <w:highlight w:val="none"/>
              </w:rPr>
            </w:pPr>
          </w:p>
        </w:tc>
      </w:tr>
      <w:tr w14:paraId="3E97F1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02" w:type="dxa"/>
            <w:tcBorders>
              <w:tl2br w:val="nil"/>
              <w:tr2bl w:val="nil"/>
            </w:tcBorders>
            <w:noWrap w:val="0"/>
            <w:vAlign w:val="center"/>
          </w:tcPr>
          <w:p w14:paraId="33DBBACF">
            <w:pPr>
              <w:spacing w:line="24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6003" w:type="dxa"/>
            <w:tcBorders>
              <w:tl2br w:val="nil"/>
              <w:tr2bl w:val="nil"/>
            </w:tcBorders>
            <w:noWrap w:val="0"/>
            <w:vAlign w:val="center"/>
          </w:tcPr>
          <w:p w14:paraId="6E83A3CE">
            <w:pPr>
              <w:spacing w:line="24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投标有效期符合磋商文件要求</w:t>
            </w:r>
          </w:p>
        </w:tc>
        <w:tc>
          <w:tcPr>
            <w:tcW w:w="789" w:type="dxa"/>
            <w:tcBorders>
              <w:tl2br w:val="nil"/>
              <w:tr2bl w:val="nil"/>
            </w:tcBorders>
            <w:noWrap w:val="0"/>
            <w:vAlign w:val="top"/>
          </w:tcPr>
          <w:p w14:paraId="0D8A78DE">
            <w:pPr>
              <w:spacing w:line="240" w:lineRule="auto"/>
              <w:jc w:val="center"/>
              <w:rPr>
                <w:rFonts w:hint="eastAsia" w:ascii="宋体" w:hAnsi="宋体" w:eastAsia="宋体" w:cs="宋体"/>
                <w:sz w:val="24"/>
                <w:szCs w:val="24"/>
                <w:highlight w:val="none"/>
              </w:rPr>
            </w:pPr>
          </w:p>
        </w:tc>
        <w:tc>
          <w:tcPr>
            <w:tcW w:w="789" w:type="dxa"/>
            <w:tcBorders>
              <w:tl2br w:val="nil"/>
              <w:tr2bl w:val="nil"/>
            </w:tcBorders>
            <w:noWrap w:val="0"/>
            <w:vAlign w:val="top"/>
          </w:tcPr>
          <w:p w14:paraId="6DDFB3B5">
            <w:pPr>
              <w:spacing w:line="240" w:lineRule="auto"/>
              <w:jc w:val="center"/>
              <w:rPr>
                <w:rFonts w:hint="eastAsia" w:ascii="宋体" w:hAnsi="宋体" w:eastAsia="宋体" w:cs="宋体"/>
                <w:sz w:val="24"/>
                <w:szCs w:val="24"/>
                <w:highlight w:val="none"/>
              </w:rPr>
            </w:pPr>
          </w:p>
        </w:tc>
        <w:tc>
          <w:tcPr>
            <w:tcW w:w="795" w:type="dxa"/>
            <w:tcBorders>
              <w:tl2br w:val="nil"/>
              <w:tr2bl w:val="nil"/>
            </w:tcBorders>
            <w:noWrap w:val="0"/>
            <w:vAlign w:val="top"/>
          </w:tcPr>
          <w:p w14:paraId="51F4511B">
            <w:pPr>
              <w:spacing w:line="240" w:lineRule="auto"/>
              <w:jc w:val="center"/>
              <w:rPr>
                <w:rFonts w:hint="eastAsia" w:ascii="宋体" w:hAnsi="宋体" w:eastAsia="宋体" w:cs="宋体"/>
                <w:sz w:val="24"/>
                <w:szCs w:val="24"/>
                <w:highlight w:val="none"/>
              </w:rPr>
            </w:pPr>
          </w:p>
        </w:tc>
      </w:tr>
      <w:tr w14:paraId="38B310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02" w:type="dxa"/>
            <w:tcBorders>
              <w:tl2br w:val="nil"/>
              <w:tr2bl w:val="nil"/>
            </w:tcBorders>
            <w:noWrap w:val="0"/>
            <w:vAlign w:val="center"/>
          </w:tcPr>
          <w:p w14:paraId="722FFB9C">
            <w:pPr>
              <w:spacing w:line="24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6003" w:type="dxa"/>
            <w:tcBorders>
              <w:tl2br w:val="nil"/>
              <w:tr2bl w:val="nil"/>
            </w:tcBorders>
            <w:noWrap w:val="0"/>
            <w:vAlign w:val="center"/>
          </w:tcPr>
          <w:p w14:paraId="76C99288">
            <w:pPr>
              <w:spacing w:line="24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合同履行期限符合磋商文件要求</w:t>
            </w:r>
          </w:p>
        </w:tc>
        <w:tc>
          <w:tcPr>
            <w:tcW w:w="789" w:type="dxa"/>
            <w:tcBorders>
              <w:tl2br w:val="nil"/>
              <w:tr2bl w:val="nil"/>
            </w:tcBorders>
            <w:noWrap w:val="0"/>
            <w:vAlign w:val="top"/>
          </w:tcPr>
          <w:p w14:paraId="1D49BCEC">
            <w:pPr>
              <w:spacing w:line="240" w:lineRule="auto"/>
              <w:jc w:val="center"/>
              <w:rPr>
                <w:rFonts w:hint="eastAsia" w:ascii="宋体" w:hAnsi="宋体" w:eastAsia="宋体" w:cs="宋体"/>
                <w:sz w:val="24"/>
                <w:szCs w:val="24"/>
                <w:highlight w:val="none"/>
              </w:rPr>
            </w:pPr>
          </w:p>
        </w:tc>
        <w:tc>
          <w:tcPr>
            <w:tcW w:w="789" w:type="dxa"/>
            <w:tcBorders>
              <w:tl2br w:val="nil"/>
              <w:tr2bl w:val="nil"/>
            </w:tcBorders>
            <w:noWrap w:val="0"/>
            <w:vAlign w:val="top"/>
          </w:tcPr>
          <w:p w14:paraId="0B3D3DA6">
            <w:pPr>
              <w:spacing w:line="240" w:lineRule="auto"/>
              <w:jc w:val="center"/>
              <w:rPr>
                <w:rFonts w:hint="eastAsia" w:ascii="宋体" w:hAnsi="宋体" w:eastAsia="宋体" w:cs="宋体"/>
                <w:sz w:val="24"/>
                <w:szCs w:val="24"/>
                <w:highlight w:val="none"/>
              </w:rPr>
            </w:pPr>
          </w:p>
        </w:tc>
        <w:tc>
          <w:tcPr>
            <w:tcW w:w="795" w:type="dxa"/>
            <w:tcBorders>
              <w:tl2br w:val="nil"/>
              <w:tr2bl w:val="nil"/>
            </w:tcBorders>
            <w:noWrap w:val="0"/>
            <w:vAlign w:val="top"/>
          </w:tcPr>
          <w:p w14:paraId="4CFA2A88">
            <w:pPr>
              <w:spacing w:line="240" w:lineRule="auto"/>
              <w:jc w:val="center"/>
              <w:rPr>
                <w:rFonts w:hint="eastAsia" w:ascii="宋体" w:hAnsi="宋体" w:eastAsia="宋体" w:cs="宋体"/>
                <w:sz w:val="24"/>
                <w:szCs w:val="24"/>
                <w:highlight w:val="none"/>
              </w:rPr>
            </w:pPr>
          </w:p>
        </w:tc>
      </w:tr>
      <w:tr w14:paraId="3F982E8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02" w:type="dxa"/>
            <w:tcBorders>
              <w:tl2br w:val="nil"/>
              <w:tr2bl w:val="nil"/>
            </w:tcBorders>
            <w:noWrap w:val="0"/>
            <w:vAlign w:val="center"/>
          </w:tcPr>
          <w:p w14:paraId="7F4094A0">
            <w:pPr>
              <w:spacing w:line="24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6</w:t>
            </w:r>
          </w:p>
        </w:tc>
        <w:tc>
          <w:tcPr>
            <w:tcW w:w="6003" w:type="dxa"/>
            <w:tcBorders>
              <w:tl2br w:val="nil"/>
              <w:tr2bl w:val="nil"/>
            </w:tcBorders>
            <w:noWrap w:val="0"/>
            <w:vAlign w:val="center"/>
          </w:tcPr>
          <w:p w14:paraId="247B5E02">
            <w:pPr>
              <w:spacing w:line="24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付款方式符合磋商文件要求</w:t>
            </w:r>
          </w:p>
        </w:tc>
        <w:tc>
          <w:tcPr>
            <w:tcW w:w="789" w:type="dxa"/>
            <w:tcBorders>
              <w:tl2br w:val="nil"/>
              <w:tr2bl w:val="nil"/>
            </w:tcBorders>
            <w:noWrap w:val="0"/>
            <w:vAlign w:val="top"/>
          </w:tcPr>
          <w:p w14:paraId="10698EF1">
            <w:pPr>
              <w:spacing w:line="240" w:lineRule="auto"/>
              <w:jc w:val="center"/>
              <w:rPr>
                <w:rFonts w:hint="eastAsia" w:ascii="宋体" w:hAnsi="宋体" w:eastAsia="宋体" w:cs="宋体"/>
                <w:sz w:val="24"/>
                <w:szCs w:val="24"/>
                <w:highlight w:val="none"/>
              </w:rPr>
            </w:pPr>
          </w:p>
        </w:tc>
        <w:tc>
          <w:tcPr>
            <w:tcW w:w="789" w:type="dxa"/>
            <w:tcBorders>
              <w:tl2br w:val="nil"/>
              <w:tr2bl w:val="nil"/>
            </w:tcBorders>
            <w:noWrap w:val="0"/>
            <w:vAlign w:val="top"/>
          </w:tcPr>
          <w:p w14:paraId="43144D64">
            <w:pPr>
              <w:spacing w:line="240" w:lineRule="auto"/>
              <w:jc w:val="center"/>
              <w:rPr>
                <w:rFonts w:hint="eastAsia" w:ascii="宋体" w:hAnsi="宋体" w:eastAsia="宋体" w:cs="宋体"/>
                <w:sz w:val="24"/>
                <w:szCs w:val="24"/>
                <w:highlight w:val="none"/>
              </w:rPr>
            </w:pPr>
          </w:p>
        </w:tc>
        <w:tc>
          <w:tcPr>
            <w:tcW w:w="795" w:type="dxa"/>
            <w:tcBorders>
              <w:tl2br w:val="nil"/>
              <w:tr2bl w:val="nil"/>
            </w:tcBorders>
            <w:noWrap w:val="0"/>
            <w:vAlign w:val="top"/>
          </w:tcPr>
          <w:p w14:paraId="7099EA4B">
            <w:pPr>
              <w:spacing w:line="240" w:lineRule="auto"/>
              <w:jc w:val="center"/>
              <w:rPr>
                <w:rFonts w:hint="eastAsia" w:ascii="宋体" w:hAnsi="宋体" w:eastAsia="宋体" w:cs="宋体"/>
                <w:sz w:val="24"/>
                <w:szCs w:val="24"/>
                <w:highlight w:val="none"/>
              </w:rPr>
            </w:pPr>
          </w:p>
        </w:tc>
      </w:tr>
      <w:tr w14:paraId="6E3996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02" w:type="dxa"/>
            <w:tcBorders>
              <w:tl2br w:val="nil"/>
              <w:tr2bl w:val="nil"/>
            </w:tcBorders>
            <w:noWrap w:val="0"/>
            <w:vAlign w:val="center"/>
          </w:tcPr>
          <w:p w14:paraId="0EFC8CDD">
            <w:pPr>
              <w:spacing w:line="24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7</w:t>
            </w:r>
          </w:p>
        </w:tc>
        <w:tc>
          <w:tcPr>
            <w:tcW w:w="6003" w:type="dxa"/>
            <w:tcBorders>
              <w:tl2br w:val="nil"/>
              <w:tr2bl w:val="nil"/>
            </w:tcBorders>
            <w:noWrap w:val="0"/>
            <w:vAlign w:val="center"/>
          </w:tcPr>
          <w:p w14:paraId="22FADEF8">
            <w:pPr>
              <w:spacing w:line="24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投标报价未超过采购项目预算</w:t>
            </w:r>
          </w:p>
        </w:tc>
        <w:tc>
          <w:tcPr>
            <w:tcW w:w="789" w:type="dxa"/>
            <w:tcBorders>
              <w:tl2br w:val="nil"/>
              <w:tr2bl w:val="nil"/>
            </w:tcBorders>
            <w:noWrap w:val="0"/>
            <w:vAlign w:val="top"/>
          </w:tcPr>
          <w:p w14:paraId="0CB230FF">
            <w:pPr>
              <w:spacing w:line="240" w:lineRule="auto"/>
              <w:jc w:val="center"/>
              <w:rPr>
                <w:rFonts w:hint="eastAsia" w:ascii="宋体" w:hAnsi="宋体" w:eastAsia="宋体" w:cs="宋体"/>
                <w:sz w:val="24"/>
                <w:szCs w:val="24"/>
                <w:highlight w:val="none"/>
              </w:rPr>
            </w:pPr>
          </w:p>
        </w:tc>
        <w:tc>
          <w:tcPr>
            <w:tcW w:w="789" w:type="dxa"/>
            <w:tcBorders>
              <w:tl2br w:val="nil"/>
              <w:tr2bl w:val="nil"/>
            </w:tcBorders>
            <w:noWrap w:val="0"/>
            <w:vAlign w:val="top"/>
          </w:tcPr>
          <w:p w14:paraId="1ACA08CB">
            <w:pPr>
              <w:spacing w:line="240" w:lineRule="auto"/>
              <w:jc w:val="center"/>
              <w:rPr>
                <w:rFonts w:hint="eastAsia" w:ascii="宋体" w:hAnsi="宋体" w:eastAsia="宋体" w:cs="宋体"/>
                <w:sz w:val="24"/>
                <w:szCs w:val="24"/>
                <w:highlight w:val="none"/>
              </w:rPr>
            </w:pPr>
          </w:p>
        </w:tc>
        <w:tc>
          <w:tcPr>
            <w:tcW w:w="795" w:type="dxa"/>
            <w:tcBorders>
              <w:tl2br w:val="nil"/>
              <w:tr2bl w:val="nil"/>
            </w:tcBorders>
            <w:noWrap w:val="0"/>
            <w:vAlign w:val="top"/>
          </w:tcPr>
          <w:p w14:paraId="703FECB5">
            <w:pPr>
              <w:spacing w:line="240" w:lineRule="auto"/>
              <w:jc w:val="center"/>
              <w:rPr>
                <w:rFonts w:hint="eastAsia" w:ascii="宋体" w:hAnsi="宋体" w:eastAsia="宋体" w:cs="宋体"/>
                <w:sz w:val="24"/>
                <w:szCs w:val="24"/>
                <w:highlight w:val="none"/>
              </w:rPr>
            </w:pPr>
          </w:p>
        </w:tc>
      </w:tr>
      <w:tr w14:paraId="14D45AA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02" w:type="dxa"/>
            <w:tcBorders>
              <w:tl2br w:val="nil"/>
              <w:tr2bl w:val="nil"/>
            </w:tcBorders>
            <w:noWrap w:val="0"/>
            <w:vAlign w:val="center"/>
          </w:tcPr>
          <w:p w14:paraId="1B660E7F">
            <w:pPr>
              <w:spacing w:line="24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8</w:t>
            </w:r>
          </w:p>
        </w:tc>
        <w:tc>
          <w:tcPr>
            <w:tcW w:w="6003" w:type="dxa"/>
            <w:tcBorders>
              <w:tl2br w:val="nil"/>
              <w:tr2bl w:val="nil"/>
            </w:tcBorders>
            <w:noWrap w:val="0"/>
            <w:vAlign w:val="center"/>
          </w:tcPr>
          <w:p w14:paraId="1D1A33AE">
            <w:pPr>
              <w:spacing w:line="24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响应文件中未附有采购方不能接受的条件</w:t>
            </w:r>
          </w:p>
        </w:tc>
        <w:tc>
          <w:tcPr>
            <w:tcW w:w="789" w:type="dxa"/>
            <w:tcBorders>
              <w:tl2br w:val="nil"/>
              <w:tr2bl w:val="nil"/>
            </w:tcBorders>
            <w:noWrap w:val="0"/>
            <w:vAlign w:val="top"/>
          </w:tcPr>
          <w:p w14:paraId="388CADF1">
            <w:pPr>
              <w:spacing w:line="240" w:lineRule="auto"/>
              <w:jc w:val="center"/>
              <w:rPr>
                <w:rFonts w:hint="eastAsia" w:ascii="宋体" w:hAnsi="宋体" w:eastAsia="宋体" w:cs="宋体"/>
                <w:sz w:val="24"/>
                <w:szCs w:val="24"/>
                <w:highlight w:val="none"/>
              </w:rPr>
            </w:pPr>
          </w:p>
        </w:tc>
        <w:tc>
          <w:tcPr>
            <w:tcW w:w="789" w:type="dxa"/>
            <w:tcBorders>
              <w:tl2br w:val="nil"/>
              <w:tr2bl w:val="nil"/>
            </w:tcBorders>
            <w:noWrap w:val="0"/>
            <w:vAlign w:val="top"/>
          </w:tcPr>
          <w:p w14:paraId="5E56ABF8">
            <w:pPr>
              <w:spacing w:line="240" w:lineRule="auto"/>
              <w:jc w:val="center"/>
              <w:rPr>
                <w:rFonts w:hint="eastAsia" w:ascii="宋体" w:hAnsi="宋体" w:eastAsia="宋体" w:cs="宋体"/>
                <w:sz w:val="24"/>
                <w:szCs w:val="24"/>
                <w:highlight w:val="none"/>
              </w:rPr>
            </w:pPr>
          </w:p>
        </w:tc>
        <w:tc>
          <w:tcPr>
            <w:tcW w:w="795" w:type="dxa"/>
            <w:tcBorders>
              <w:tl2br w:val="nil"/>
              <w:tr2bl w:val="nil"/>
            </w:tcBorders>
            <w:noWrap w:val="0"/>
            <w:vAlign w:val="top"/>
          </w:tcPr>
          <w:p w14:paraId="08C38517">
            <w:pPr>
              <w:spacing w:line="240" w:lineRule="auto"/>
              <w:jc w:val="center"/>
              <w:rPr>
                <w:rFonts w:hint="eastAsia" w:ascii="宋体" w:hAnsi="宋体" w:eastAsia="宋体" w:cs="宋体"/>
                <w:sz w:val="24"/>
                <w:szCs w:val="24"/>
                <w:highlight w:val="none"/>
              </w:rPr>
            </w:pPr>
          </w:p>
        </w:tc>
      </w:tr>
      <w:tr w14:paraId="227B3DE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02" w:type="dxa"/>
            <w:tcBorders>
              <w:tl2br w:val="nil"/>
              <w:tr2bl w:val="nil"/>
            </w:tcBorders>
            <w:noWrap w:val="0"/>
            <w:vAlign w:val="center"/>
          </w:tcPr>
          <w:p w14:paraId="0489A502">
            <w:pPr>
              <w:spacing w:line="24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9</w:t>
            </w:r>
          </w:p>
        </w:tc>
        <w:tc>
          <w:tcPr>
            <w:tcW w:w="6003" w:type="dxa"/>
            <w:tcBorders>
              <w:tl2br w:val="nil"/>
              <w:tr2bl w:val="nil"/>
            </w:tcBorders>
            <w:noWrap w:val="0"/>
            <w:vAlign w:val="center"/>
          </w:tcPr>
          <w:p w14:paraId="729CB287">
            <w:pPr>
              <w:spacing w:line="24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响应文件中未具有其他未能实质性响应磋商文件的要求</w:t>
            </w:r>
          </w:p>
        </w:tc>
        <w:tc>
          <w:tcPr>
            <w:tcW w:w="789" w:type="dxa"/>
            <w:tcBorders>
              <w:tl2br w:val="nil"/>
              <w:tr2bl w:val="nil"/>
            </w:tcBorders>
            <w:noWrap w:val="0"/>
            <w:vAlign w:val="top"/>
          </w:tcPr>
          <w:p w14:paraId="6557D15A">
            <w:pPr>
              <w:spacing w:line="240" w:lineRule="auto"/>
              <w:rPr>
                <w:rFonts w:hint="eastAsia" w:ascii="宋体" w:hAnsi="宋体" w:eastAsia="宋体" w:cs="宋体"/>
                <w:sz w:val="24"/>
                <w:szCs w:val="24"/>
                <w:highlight w:val="none"/>
              </w:rPr>
            </w:pPr>
          </w:p>
        </w:tc>
        <w:tc>
          <w:tcPr>
            <w:tcW w:w="789" w:type="dxa"/>
            <w:tcBorders>
              <w:tl2br w:val="nil"/>
              <w:tr2bl w:val="nil"/>
            </w:tcBorders>
            <w:noWrap w:val="0"/>
            <w:vAlign w:val="top"/>
          </w:tcPr>
          <w:p w14:paraId="6FF68D19">
            <w:pPr>
              <w:spacing w:line="240" w:lineRule="auto"/>
              <w:jc w:val="center"/>
              <w:rPr>
                <w:rFonts w:hint="eastAsia" w:ascii="宋体" w:hAnsi="宋体" w:eastAsia="宋体" w:cs="宋体"/>
                <w:sz w:val="24"/>
                <w:szCs w:val="24"/>
                <w:highlight w:val="none"/>
              </w:rPr>
            </w:pPr>
          </w:p>
        </w:tc>
        <w:tc>
          <w:tcPr>
            <w:tcW w:w="795" w:type="dxa"/>
            <w:tcBorders>
              <w:tl2br w:val="nil"/>
              <w:tr2bl w:val="nil"/>
            </w:tcBorders>
            <w:noWrap w:val="0"/>
            <w:vAlign w:val="top"/>
          </w:tcPr>
          <w:p w14:paraId="5A9E7514">
            <w:pPr>
              <w:spacing w:line="240" w:lineRule="auto"/>
              <w:jc w:val="center"/>
              <w:rPr>
                <w:rFonts w:hint="eastAsia" w:ascii="宋体" w:hAnsi="宋体" w:eastAsia="宋体" w:cs="宋体"/>
                <w:sz w:val="24"/>
                <w:szCs w:val="24"/>
                <w:highlight w:val="none"/>
              </w:rPr>
            </w:pPr>
          </w:p>
        </w:tc>
      </w:tr>
      <w:tr w14:paraId="4B16AF8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705" w:type="dxa"/>
            <w:gridSpan w:val="2"/>
            <w:tcBorders>
              <w:tl2br w:val="nil"/>
              <w:tr2bl w:val="nil"/>
            </w:tcBorders>
            <w:noWrap w:val="0"/>
            <w:vAlign w:val="center"/>
          </w:tcPr>
          <w:p w14:paraId="11E73753">
            <w:pPr>
              <w:spacing w:line="240" w:lineRule="auto"/>
              <w:jc w:val="center"/>
              <w:rPr>
                <w:rFonts w:hint="eastAsia" w:ascii="宋体" w:hAnsi="宋体" w:eastAsia="宋体" w:cs="宋体"/>
                <w:sz w:val="24"/>
                <w:szCs w:val="24"/>
                <w:highlight w:val="none"/>
              </w:rPr>
            </w:pPr>
            <w:r>
              <w:rPr>
                <w:rFonts w:hint="eastAsia" w:ascii="宋体" w:hAnsi="宋体" w:eastAsia="宋体" w:cs="宋体"/>
                <w:b/>
                <w:bCs/>
                <w:sz w:val="24"/>
                <w:szCs w:val="24"/>
                <w:highlight w:val="none"/>
              </w:rPr>
              <w:t>结论（填写合格与不合格）</w:t>
            </w:r>
          </w:p>
        </w:tc>
        <w:tc>
          <w:tcPr>
            <w:tcW w:w="789" w:type="dxa"/>
            <w:tcBorders>
              <w:tl2br w:val="nil"/>
              <w:tr2bl w:val="nil"/>
            </w:tcBorders>
            <w:noWrap w:val="0"/>
            <w:vAlign w:val="top"/>
          </w:tcPr>
          <w:p w14:paraId="44221403">
            <w:pPr>
              <w:spacing w:line="240" w:lineRule="auto"/>
              <w:jc w:val="center"/>
              <w:rPr>
                <w:rFonts w:hint="eastAsia" w:ascii="宋体" w:hAnsi="宋体" w:eastAsia="宋体" w:cs="宋体"/>
                <w:sz w:val="24"/>
                <w:szCs w:val="24"/>
                <w:highlight w:val="none"/>
              </w:rPr>
            </w:pPr>
          </w:p>
        </w:tc>
        <w:tc>
          <w:tcPr>
            <w:tcW w:w="789" w:type="dxa"/>
            <w:tcBorders>
              <w:tl2br w:val="nil"/>
              <w:tr2bl w:val="nil"/>
            </w:tcBorders>
            <w:noWrap w:val="0"/>
            <w:vAlign w:val="top"/>
          </w:tcPr>
          <w:p w14:paraId="575CB44E">
            <w:pPr>
              <w:spacing w:line="240" w:lineRule="auto"/>
              <w:jc w:val="center"/>
              <w:rPr>
                <w:rFonts w:hint="eastAsia" w:ascii="宋体" w:hAnsi="宋体" w:eastAsia="宋体" w:cs="宋体"/>
                <w:sz w:val="24"/>
                <w:szCs w:val="24"/>
                <w:highlight w:val="none"/>
              </w:rPr>
            </w:pPr>
          </w:p>
        </w:tc>
        <w:tc>
          <w:tcPr>
            <w:tcW w:w="795" w:type="dxa"/>
            <w:tcBorders>
              <w:tl2br w:val="nil"/>
              <w:tr2bl w:val="nil"/>
            </w:tcBorders>
            <w:noWrap w:val="0"/>
            <w:vAlign w:val="top"/>
          </w:tcPr>
          <w:p w14:paraId="26BEE967">
            <w:pPr>
              <w:spacing w:line="240" w:lineRule="auto"/>
              <w:jc w:val="center"/>
              <w:rPr>
                <w:rFonts w:hint="eastAsia" w:ascii="宋体" w:hAnsi="宋体" w:eastAsia="宋体" w:cs="宋体"/>
                <w:sz w:val="24"/>
                <w:szCs w:val="24"/>
                <w:highlight w:val="none"/>
              </w:rPr>
            </w:pPr>
          </w:p>
        </w:tc>
      </w:tr>
    </w:tbl>
    <w:p w14:paraId="407D5E91">
      <w:pPr>
        <w:pStyle w:val="17"/>
      </w:pPr>
    </w:p>
    <w:p w14:paraId="22D4EABE">
      <w:pPr>
        <w:adjustRightInd w:val="0"/>
        <w:snapToGrid w:val="0"/>
        <w:spacing w:before="156" w:beforeLines="50" w:line="360" w:lineRule="auto"/>
        <w:ind w:firstLine="420"/>
        <w:rPr>
          <w:rFonts w:ascii="宋体" w:hAnsi="宋体" w:eastAsia="宋体" w:cs="Times New Roman"/>
          <w:b/>
          <w:szCs w:val="21"/>
        </w:rPr>
      </w:pPr>
      <w:r>
        <w:rPr>
          <w:rFonts w:hint="eastAsia" w:ascii="宋体" w:hAnsi="宋体" w:eastAsia="宋体" w:cs="Times New Roman"/>
          <w:b/>
          <w:szCs w:val="21"/>
        </w:rPr>
        <w:t>投标人有一项不符合要求，视为无效投标。</w:t>
      </w:r>
    </w:p>
    <w:p w14:paraId="600BBC4A">
      <w:pPr>
        <w:jc w:val="center"/>
        <w:rPr>
          <w:rFonts w:hint="eastAsia" w:ascii="Times New Roman" w:hAnsi="Times New Roman" w:eastAsia="宋体" w:cs="Times New Roman"/>
          <w:b/>
          <w:bCs/>
          <w:sz w:val="28"/>
          <w:szCs w:val="28"/>
        </w:rPr>
      </w:pPr>
    </w:p>
    <w:p w14:paraId="53E5EFFC">
      <w:pPr>
        <w:jc w:val="center"/>
        <w:rPr>
          <w:rFonts w:hint="eastAsia" w:ascii="Times New Roman" w:hAnsi="Times New Roman" w:eastAsia="宋体" w:cs="Times New Roman"/>
          <w:b/>
          <w:bCs/>
          <w:sz w:val="28"/>
          <w:szCs w:val="28"/>
        </w:rPr>
      </w:pPr>
    </w:p>
    <w:p w14:paraId="3E401B7C">
      <w:pPr>
        <w:pStyle w:val="17"/>
        <w:rPr>
          <w:rFonts w:hint="eastAsia" w:ascii="Times New Roman" w:hAnsi="Times New Roman" w:eastAsia="宋体" w:cs="Times New Roman"/>
          <w:b/>
          <w:bCs/>
          <w:sz w:val="28"/>
          <w:szCs w:val="28"/>
        </w:rPr>
      </w:pPr>
    </w:p>
    <w:p w14:paraId="1B2771E9">
      <w:pPr>
        <w:rPr>
          <w:rFonts w:hint="eastAsia" w:ascii="Times New Roman" w:hAnsi="Times New Roman" w:eastAsia="宋体" w:cs="Times New Roman"/>
          <w:b/>
          <w:bCs/>
          <w:sz w:val="28"/>
          <w:szCs w:val="28"/>
        </w:rPr>
      </w:pPr>
    </w:p>
    <w:p w14:paraId="41A78001">
      <w:pPr>
        <w:pStyle w:val="17"/>
        <w:rPr>
          <w:rFonts w:hint="eastAsia"/>
        </w:rPr>
      </w:pPr>
    </w:p>
    <w:p w14:paraId="1A3E8A6F">
      <w:pPr>
        <w:jc w:val="both"/>
        <w:rPr>
          <w:rFonts w:hint="eastAsia" w:ascii="Times New Roman" w:hAnsi="Times New Roman" w:eastAsia="宋体" w:cs="Times New Roman"/>
          <w:b/>
          <w:bCs/>
          <w:sz w:val="28"/>
          <w:szCs w:val="28"/>
        </w:rPr>
      </w:pPr>
    </w:p>
    <w:p w14:paraId="586A63D6">
      <w:pPr>
        <w:jc w:val="both"/>
        <w:rPr>
          <w:rFonts w:hint="eastAsia" w:ascii="Times New Roman" w:hAnsi="Times New Roman" w:eastAsia="宋体" w:cs="Times New Roman"/>
          <w:b/>
          <w:bCs/>
          <w:sz w:val="28"/>
          <w:szCs w:val="28"/>
        </w:rPr>
      </w:pPr>
    </w:p>
    <w:p w14:paraId="27C82EAF">
      <w:pPr>
        <w:jc w:val="center"/>
        <w:rPr>
          <w:rFonts w:ascii="Times New Roman" w:hAnsi="Times New Roman" w:eastAsia="宋体" w:cs="Times New Roman"/>
          <w:b/>
          <w:bCs/>
          <w:sz w:val="28"/>
          <w:szCs w:val="28"/>
        </w:rPr>
      </w:pPr>
      <w:r>
        <w:rPr>
          <w:rFonts w:hint="eastAsia" w:ascii="Times New Roman" w:hAnsi="Times New Roman" w:eastAsia="宋体" w:cs="Times New Roman"/>
          <w:b/>
          <w:bCs/>
          <w:sz w:val="28"/>
          <w:szCs w:val="28"/>
        </w:rPr>
        <w:t>取值范围</w:t>
      </w:r>
    </w:p>
    <w:p w14:paraId="2ADC7F66">
      <w:pPr>
        <w:jc w:val="center"/>
        <w:rPr>
          <w:rFonts w:hint="eastAsia" w:ascii="宋体" w:hAnsi="宋体" w:eastAsia="宋体" w:cs="宋体"/>
        </w:rPr>
      </w:pPr>
      <w:r>
        <w:rPr>
          <w:rFonts w:hint="eastAsia" w:ascii="宋体" w:hAnsi="宋体" w:eastAsia="宋体" w:cs="宋体"/>
        </w:rPr>
        <w:t>1.2.3权值的取值范围见下表，本采购项目的权值为：</w:t>
      </w:r>
    </w:p>
    <w:tbl>
      <w:tblPr>
        <w:tblStyle w:val="18"/>
        <w:tblW w:w="9650" w:type="dxa"/>
        <w:tblInd w:w="-12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60"/>
        <w:gridCol w:w="5283"/>
        <w:gridCol w:w="3007"/>
      </w:tblGrid>
      <w:tr w14:paraId="21D13A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8" w:hRule="atLeast"/>
        </w:trPr>
        <w:tc>
          <w:tcPr>
            <w:tcW w:w="1360" w:type="dxa"/>
            <w:noWrap w:val="0"/>
            <w:vAlign w:val="center"/>
          </w:tcPr>
          <w:p w14:paraId="56B9A34A">
            <w:pPr>
              <w:adjustRightInd w:val="0"/>
              <w:snapToGrid w:val="0"/>
              <w:spacing w:before="156" w:beforeLines="50" w:line="360" w:lineRule="auto"/>
              <w:jc w:val="center"/>
              <w:rPr>
                <w:rFonts w:ascii="宋体" w:hAnsi="宋体" w:eastAsia="宋体" w:cs="Times New Roman"/>
                <w:szCs w:val="21"/>
              </w:rPr>
            </w:pPr>
            <w:r>
              <w:rPr>
                <w:rFonts w:hint="eastAsia" w:ascii="宋体" w:hAnsi="宋体" w:eastAsia="宋体" w:cs="Times New Roman"/>
                <w:szCs w:val="21"/>
              </w:rPr>
              <w:t>序号</w:t>
            </w:r>
          </w:p>
        </w:tc>
        <w:tc>
          <w:tcPr>
            <w:tcW w:w="5283" w:type="dxa"/>
            <w:noWrap w:val="0"/>
            <w:vAlign w:val="center"/>
          </w:tcPr>
          <w:p w14:paraId="28B85FC8">
            <w:pPr>
              <w:adjustRightInd w:val="0"/>
              <w:snapToGrid w:val="0"/>
              <w:spacing w:before="156" w:beforeLines="50" w:line="360" w:lineRule="auto"/>
              <w:jc w:val="center"/>
              <w:rPr>
                <w:rFonts w:ascii="宋体" w:hAnsi="宋体" w:eastAsia="宋体" w:cs="Times New Roman"/>
                <w:szCs w:val="21"/>
              </w:rPr>
            </w:pPr>
            <w:r>
              <w:rPr>
                <w:rFonts w:hint="eastAsia" w:ascii="宋体" w:hAnsi="宋体" w:eastAsia="宋体" w:cs="Times New Roman"/>
                <w:szCs w:val="21"/>
              </w:rPr>
              <w:t>项     目</w:t>
            </w:r>
          </w:p>
        </w:tc>
        <w:tc>
          <w:tcPr>
            <w:tcW w:w="3007" w:type="dxa"/>
            <w:noWrap w:val="0"/>
            <w:vAlign w:val="center"/>
          </w:tcPr>
          <w:p w14:paraId="48035693">
            <w:pPr>
              <w:adjustRightInd w:val="0"/>
              <w:snapToGrid w:val="0"/>
              <w:spacing w:before="156" w:beforeLines="50" w:line="360" w:lineRule="auto"/>
              <w:jc w:val="center"/>
              <w:rPr>
                <w:rFonts w:ascii="宋体" w:hAnsi="宋体" w:eastAsia="宋体" w:cs="Times New Roman"/>
                <w:color w:val="0000FF"/>
                <w:szCs w:val="21"/>
              </w:rPr>
            </w:pPr>
            <w:r>
              <w:rPr>
                <w:rFonts w:hint="eastAsia" w:ascii="宋体" w:hAnsi="宋体" w:eastAsia="宋体" w:cs="Times New Roman"/>
                <w:color w:val="0000FF"/>
                <w:szCs w:val="21"/>
              </w:rPr>
              <w:t>权值的取值</w:t>
            </w:r>
          </w:p>
        </w:tc>
      </w:tr>
      <w:tr w14:paraId="75343C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0" w:hRule="atLeast"/>
        </w:trPr>
        <w:tc>
          <w:tcPr>
            <w:tcW w:w="1360" w:type="dxa"/>
            <w:noWrap w:val="0"/>
            <w:vAlign w:val="center"/>
          </w:tcPr>
          <w:p w14:paraId="568D6545">
            <w:pPr>
              <w:adjustRightInd w:val="0"/>
              <w:snapToGrid w:val="0"/>
              <w:spacing w:before="156" w:beforeLines="50" w:line="360" w:lineRule="auto"/>
              <w:jc w:val="center"/>
              <w:rPr>
                <w:rFonts w:ascii="宋体" w:hAnsi="宋体" w:eastAsia="宋体" w:cs="Times New Roman"/>
                <w:szCs w:val="21"/>
              </w:rPr>
            </w:pPr>
            <w:r>
              <w:rPr>
                <w:rFonts w:hint="eastAsia" w:ascii="宋体" w:hAnsi="宋体" w:eastAsia="宋体" w:cs="Times New Roman"/>
                <w:szCs w:val="21"/>
              </w:rPr>
              <w:t>1</w:t>
            </w:r>
          </w:p>
        </w:tc>
        <w:tc>
          <w:tcPr>
            <w:tcW w:w="5283" w:type="dxa"/>
            <w:noWrap w:val="0"/>
            <w:vAlign w:val="center"/>
          </w:tcPr>
          <w:p w14:paraId="28D043BF">
            <w:pPr>
              <w:adjustRightInd w:val="0"/>
              <w:snapToGrid w:val="0"/>
              <w:spacing w:before="156" w:beforeLines="50" w:line="360" w:lineRule="auto"/>
              <w:jc w:val="center"/>
              <w:rPr>
                <w:rFonts w:ascii="宋体" w:hAnsi="宋体" w:eastAsia="宋体" w:cs="Times New Roman"/>
                <w:szCs w:val="21"/>
              </w:rPr>
            </w:pPr>
            <w:r>
              <w:rPr>
                <w:rFonts w:hint="eastAsia" w:ascii="宋体" w:hAnsi="宋体" w:eastAsia="宋体" w:cs="Times New Roman"/>
                <w:szCs w:val="21"/>
              </w:rPr>
              <w:t>价格</w:t>
            </w:r>
          </w:p>
        </w:tc>
        <w:tc>
          <w:tcPr>
            <w:tcW w:w="3007" w:type="dxa"/>
            <w:noWrap w:val="0"/>
            <w:vAlign w:val="center"/>
          </w:tcPr>
          <w:p w14:paraId="78274AF1">
            <w:pPr>
              <w:jc w:val="center"/>
              <w:rPr>
                <w:rFonts w:ascii="宋体" w:hAnsi="宋体" w:eastAsia="宋体" w:cs="Times New Roman"/>
                <w:color w:val="0000FF"/>
                <w:szCs w:val="21"/>
              </w:rPr>
            </w:pPr>
            <w:bookmarkStart w:id="16" w:name="S_2_7"/>
            <w:bookmarkEnd w:id="16"/>
            <w:r>
              <w:rPr>
                <w:rFonts w:hint="eastAsia" w:ascii="宋体" w:hAnsi="宋体" w:eastAsia="宋体" w:cs="Times New Roman"/>
                <w:color w:val="0000FF"/>
                <w:szCs w:val="21"/>
              </w:rPr>
              <w:t>A1=</w:t>
            </w:r>
            <w:r>
              <w:rPr>
                <w:rFonts w:hint="eastAsia" w:ascii="宋体" w:hAnsi="宋体" w:cs="Times New Roman"/>
                <w:color w:val="0000FF"/>
                <w:szCs w:val="21"/>
                <w:lang w:val="en-US" w:eastAsia="zh-CN"/>
              </w:rPr>
              <w:t>15</w:t>
            </w:r>
            <w:r>
              <w:rPr>
                <w:rFonts w:hint="eastAsia" w:ascii="宋体" w:hAnsi="宋体" w:eastAsia="宋体" w:cs="Times New Roman"/>
                <w:color w:val="0000FF"/>
                <w:szCs w:val="21"/>
              </w:rPr>
              <w:t>%</w:t>
            </w:r>
          </w:p>
        </w:tc>
      </w:tr>
      <w:tr w14:paraId="7742FD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8" w:hRule="atLeast"/>
        </w:trPr>
        <w:tc>
          <w:tcPr>
            <w:tcW w:w="1360" w:type="dxa"/>
            <w:noWrap w:val="0"/>
            <w:vAlign w:val="center"/>
          </w:tcPr>
          <w:p w14:paraId="67473A50">
            <w:pPr>
              <w:adjustRightInd w:val="0"/>
              <w:snapToGrid w:val="0"/>
              <w:spacing w:before="156" w:beforeLines="50" w:line="360" w:lineRule="auto"/>
              <w:jc w:val="center"/>
              <w:rPr>
                <w:rFonts w:ascii="宋体" w:hAnsi="宋体" w:eastAsia="宋体" w:cs="Times New Roman"/>
                <w:szCs w:val="21"/>
              </w:rPr>
            </w:pPr>
            <w:r>
              <w:rPr>
                <w:rFonts w:hint="eastAsia" w:ascii="宋体" w:hAnsi="宋体" w:eastAsia="宋体" w:cs="Times New Roman"/>
                <w:szCs w:val="21"/>
              </w:rPr>
              <w:t>2</w:t>
            </w:r>
          </w:p>
        </w:tc>
        <w:tc>
          <w:tcPr>
            <w:tcW w:w="5283" w:type="dxa"/>
            <w:noWrap w:val="0"/>
            <w:vAlign w:val="center"/>
          </w:tcPr>
          <w:p w14:paraId="624D7FC6">
            <w:pPr>
              <w:adjustRightInd w:val="0"/>
              <w:snapToGrid w:val="0"/>
              <w:spacing w:before="156" w:beforeLines="50" w:line="360" w:lineRule="auto"/>
              <w:jc w:val="center"/>
              <w:rPr>
                <w:rFonts w:ascii="宋体" w:hAnsi="宋体" w:eastAsia="宋体" w:cs="Times New Roman"/>
                <w:szCs w:val="21"/>
              </w:rPr>
            </w:pPr>
            <w:r>
              <w:rPr>
                <w:rFonts w:hint="eastAsia" w:ascii="宋体" w:hAnsi="宋体" w:eastAsia="宋体" w:cs="Times New Roman"/>
                <w:szCs w:val="21"/>
              </w:rPr>
              <w:t>技术</w:t>
            </w:r>
          </w:p>
        </w:tc>
        <w:tc>
          <w:tcPr>
            <w:tcW w:w="3007" w:type="dxa"/>
            <w:noWrap w:val="0"/>
            <w:vAlign w:val="center"/>
          </w:tcPr>
          <w:p w14:paraId="167A6734">
            <w:pPr>
              <w:jc w:val="center"/>
              <w:rPr>
                <w:rFonts w:ascii="宋体" w:hAnsi="宋体" w:eastAsia="宋体" w:cs="Times New Roman"/>
                <w:color w:val="0000FF"/>
                <w:szCs w:val="21"/>
              </w:rPr>
            </w:pPr>
            <w:r>
              <w:rPr>
                <w:rFonts w:hint="eastAsia" w:ascii="宋体" w:hAnsi="宋体" w:eastAsia="宋体" w:cs="Times New Roman"/>
                <w:color w:val="0000FF"/>
                <w:szCs w:val="21"/>
              </w:rPr>
              <w:t>A2=</w:t>
            </w:r>
            <w:r>
              <w:rPr>
                <w:rFonts w:hint="eastAsia" w:ascii="宋体" w:hAnsi="宋体" w:cs="Times New Roman"/>
                <w:color w:val="0000FF"/>
                <w:szCs w:val="21"/>
                <w:lang w:val="en-US" w:eastAsia="zh-CN"/>
              </w:rPr>
              <w:t>60</w:t>
            </w:r>
            <w:r>
              <w:rPr>
                <w:rFonts w:hint="eastAsia" w:ascii="宋体" w:hAnsi="宋体" w:eastAsia="宋体" w:cs="Times New Roman"/>
                <w:color w:val="0000FF"/>
                <w:szCs w:val="21"/>
              </w:rPr>
              <w:t>%</w:t>
            </w:r>
          </w:p>
        </w:tc>
      </w:tr>
      <w:tr w14:paraId="2871E4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8" w:hRule="atLeast"/>
        </w:trPr>
        <w:tc>
          <w:tcPr>
            <w:tcW w:w="1360" w:type="dxa"/>
            <w:noWrap w:val="0"/>
            <w:vAlign w:val="center"/>
          </w:tcPr>
          <w:p w14:paraId="620215C2">
            <w:pPr>
              <w:adjustRightInd w:val="0"/>
              <w:snapToGrid w:val="0"/>
              <w:spacing w:before="156" w:beforeLines="50" w:line="360" w:lineRule="auto"/>
              <w:jc w:val="center"/>
              <w:rPr>
                <w:rFonts w:ascii="宋体" w:hAnsi="宋体" w:eastAsia="宋体" w:cs="Times New Roman"/>
                <w:szCs w:val="21"/>
              </w:rPr>
            </w:pPr>
            <w:r>
              <w:rPr>
                <w:rFonts w:hint="eastAsia" w:ascii="宋体" w:hAnsi="宋体" w:eastAsia="宋体" w:cs="Times New Roman"/>
                <w:szCs w:val="21"/>
              </w:rPr>
              <w:t>3</w:t>
            </w:r>
          </w:p>
        </w:tc>
        <w:tc>
          <w:tcPr>
            <w:tcW w:w="5283" w:type="dxa"/>
            <w:noWrap w:val="0"/>
            <w:vAlign w:val="center"/>
          </w:tcPr>
          <w:p w14:paraId="674BEFCF">
            <w:pPr>
              <w:adjustRightInd w:val="0"/>
              <w:snapToGrid w:val="0"/>
              <w:spacing w:before="156" w:beforeLines="50" w:line="360" w:lineRule="auto"/>
              <w:jc w:val="center"/>
              <w:rPr>
                <w:rFonts w:ascii="宋体" w:hAnsi="宋体" w:eastAsia="宋体" w:cs="Times New Roman"/>
                <w:szCs w:val="21"/>
              </w:rPr>
            </w:pPr>
            <w:r>
              <w:rPr>
                <w:rFonts w:hint="eastAsia" w:ascii="宋体" w:hAnsi="宋体" w:eastAsia="宋体" w:cs="Times New Roman"/>
                <w:szCs w:val="21"/>
              </w:rPr>
              <w:t>商务</w:t>
            </w:r>
          </w:p>
        </w:tc>
        <w:tc>
          <w:tcPr>
            <w:tcW w:w="3007" w:type="dxa"/>
            <w:noWrap w:val="0"/>
            <w:vAlign w:val="center"/>
          </w:tcPr>
          <w:p w14:paraId="6E01DC99">
            <w:pPr>
              <w:jc w:val="center"/>
              <w:rPr>
                <w:rFonts w:ascii="宋体" w:hAnsi="宋体" w:eastAsia="宋体" w:cs="Times New Roman"/>
                <w:color w:val="0000FF"/>
                <w:szCs w:val="21"/>
              </w:rPr>
            </w:pPr>
            <w:bookmarkStart w:id="17" w:name="S_2_9"/>
            <w:bookmarkEnd w:id="17"/>
            <w:r>
              <w:rPr>
                <w:rFonts w:hint="eastAsia" w:ascii="宋体" w:hAnsi="宋体" w:eastAsia="宋体" w:cs="Times New Roman"/>
                <w:color w:val="0000FF"/>
                <w:szCs w:val="21"/>
              </w:rPr>
              <w:t>A3=</w:t>
            </w:r>
            <w:r>
              <w:rPr>
                <w:rFonts w:hint="eastAsia" w:ascii="宋体" w:hAnsi="宋体" w:eastAsia="宋体" w:cs="Times New Roman"/>
                <w:color w:val="0000FF"/>
                <w:szCs w:val="21"/>
                <w:lang w:val="en-US" w:eastAsia="zh-CN"/>
              </w:rPr>
              <w:t>2</w:t>
            </w:r>
            <w:r>
              <w:rPr>
                <w:rFonts w:hint="eastAsia" w:ascii="宋体" w:hAnsi="宋体" w:eastAsia="宋体" w:cs="Times New Roman"/>
                <w:color w:val="0000FF"/>
                <w:szCs w:val="21"/>
              </w:rPr>
              <w:t>5%</w:t>
            </w:r>
          </w:p>
        </w:tc>
      </w:tr>
      <w:tr w14:paraId="2CF3D3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8" w:hRule="atLeast"/>
        </w:trPr>
        <w:tc>
          <w:tcPr>
            <w:tcW w:w="1360" w:type="dxa"/>
            <w:noWrap w:val="0"/>
            <w:vAlign w:val="center"/>
          </w:tcPr>
          <w:p w14:paraId="53C98F2F">
            <w:pPr>
              <w:adjustRightInd w:val="0"/>
              <w:snapToGrid w:val="0"/>
              <w:spacing w:before="156" w:beforeLines="50" w:line="360" w:lineRule="auto"/>
              <w:jc w:val="center"/>
              <w:rPr>
                <w:rFonts w:hint="eastAsia" w:ascii="宋体" w:hAnsi="宋体" w:eastAsia="宋体" w:cs="Times New Roman"/>
                <w:szCs w:val="21"/>
              </w:rPr>
            </w:pPr>
            <w:r>
              <w:rPr>
                <w:rFonts w:hint="eastAsia" w:ascii="宋体" w:hAnsi="宋体" w:eastAsia="宋体" w:cs="Times New Roman"/>
                <w:szCs w:val="21"/>
              </w:rPr>
              <w:t>4</w:t>
            </w:r>
          </w:p>
        </w:tc>
        <w:tc>
          <w:tcPr>
            <w:tcW w:w="5283" w:type="dxa"/>
            <w:noWrap w:val="0"/>
            <w:vAlign w:val="center"/>
          </w:tcPr>
          <w:p w14:paraId="730323CB">
            <w:pPr>
              <w:adjustRightInd w:val="0"/>
              <w:snapToGrid w:val="0"/>
              <w:spacing w:before="156" w:beforeLines="50" w:line="360" w:lineRule="auto"/>
              <w:jc w:val="center"/>
              <w:rPr>
                <w:rFonts w:hint="eastAsia" w:ascii="宋体" w:hAnsi="宋体" w:eastAsia="宋体" w:cs="Times New Roman"/>
                <w:szCs w:val="21"/>
              </w:rPr>
            </w:pPr>
            <w:r>
              <w:rPr>
                <w:rFonts w:hint="eastAsia" w:ascii="宋体" w:hAnsi="宋体" w:eastAsia="宋体" w:cs="Times New Roman"/>
                <w:szCs w:val="21"/>
              </w:rPr>
              <w:t>其他</w:t>
            </w:r>
          </w:p>
        </w:tc>
        <w:tc>
          <w:tcPr>
            <w:tcW w:w="3007" w:type="dxa"/>
            <w:noWrap w:val="0"/>
            <w:vAlign w:val="center"/>
          </w:tcPr>
          <w:p w14:paraId="21DF8FB1">
            <w:pPr>
              <w:jc w:val="center"/>
              <w:rPr>
                <w:rFonts w:hint="eastAsia" w:ascii="宋体" w:hAnsi="宋体" w:eastAsia="宋体" w:cs="Times New Roman"/>
                <w:szCs w:val="21"/>
              </w:rPr>
            </w:pPr>
            <w:r>
              <w:rPr>
                <w:rFonts w:hint="eastAsia" w:ascii="宋体" w:hAnsi="宋体" w:eastAsia="宋体" w:cs="Times New Roman"/>
                <w:szCs w:val="21"/>
              </w:rPr>
              <w:t>0%</w:t>
            </w:r>
          </w:p>
        </w:tc>
      </w:tr>
      <w:tr w14:paraId="7D9A36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8" w:hRule="atLeast"/>
        </w:trPr>
        <w:tc>
          <w:tcPr>
            <w:tcW w:w="9650" w:type="dxa"/>
            <w:gridSpan w:val="3"/>
            <w:noWrap w:val="0"/>
            <w:vAlign w:val="center"/>
          </w:tcPr>
          <w:p w14:paraId="7967670E">
            <w:pPr>
              <w:jc w:val="center"/>
              <w:rPr>
                <w:rFonts w:hint="eastAsia" w:ascii="宋体" w:hAnsi="宋体" w:eastAsia="宋体" w:cs="Times New Roman"/>
                <w:szCs w:val="21"/>
              </w:rPr>
            </w:pPr>
            <w:r>
              <w:rPr>
                <w:rFonts w:ascii="宋体" w:hAnsi="宋体" w:eastAsia="宋体" w:cs="宋体"/>
                <w:sz w:val="24"/>
              </w:rPr>
              <w:t>∑(1+2+3+4)=1</w:t>
            </w:r>
          </w:p>
        </w:tc>
      </w:tr>
    </w:tbl>
    <w:p w14:paraId="592A47F2">
      <w:pPr>
        <w:adjustRightInd w:val="0"/>
        <w:snapToGrid w:val="0"/>
        <w:spacing w:line="480" w:lineRule="auto"/>
        <w:rPr>
          <w:rFonts w:hint="eastAsia" w:ascii="宋体" w:hAnsi="宋体" w:eastAsia="宋体" w:cs="Times New Roman"/>
          <w:b/>
          <w:bCs/>
          <w:szCs w:val="21"/>
        </w:rPr>
      </w:pPr>
    </w:p>
    <w:p w14:paraId="4F8E8F32">
      <w:pPr>
        <w:adjustRightInd w:val="0"/>
        <w:snapToGrid w:val="0"/>
        <w:spacing w:line="480" w:lineRule="auto"/>
        <w:rPr>
          <w:rFonts w:hint="eastAsia" w:ascii="宋体" w:hAnsi="宋体" w:eastAsia="宋体" w:cs="Times New Roman"/>
          <w:b/>
          <w:bCs/>
          <w:szCs w:val="21"/>
        </w:rPr>
      </w:pPr>
    </w:p>
    <w:p w14:paraId="57558A32">
      <w:pPr>
        <w:adjustRightInd w:val="0"/>
        <w:snapToGrid w:val="0"/>
        <w:spacing w:line="480" w:lineRule="auto"/>
        <w:rPr>
          <w:rFonts w:hint="eastAsia" w:ascii="宋体" w:hAnsi="宋体" w:eastAsia="宋体" w:cs="Times New Roman"/>
          <w:b/>
          <w:bCs/>
          <w:szCs w:val="21"/>
        </w:rPr>
      </w:pPr>
      <w:r>
        <w:rPr>
          <w:rFonts w:hint="eastAsia" w:ascii="宋体" w:hAnsi="宋体" w:eastAsia="宋体" w:cs="Times New Roman"/>
          <w:b/>
          <w:bCs/>
          <w:szCs w:val="21"/>
        </w:rPr>
        <w:t>附页</w:t>
      </w:r>
      <w:r>
        <w:rPr>
          <w:rFonts w:ascii="宋体" w:hAnsi="宋体" w:eastAsia="宋体" w:cs="Times New Roman"/>
          <w:b/>
          <w:bCs/>
          <w:szCs w:val="21"/>
        </w:rPr>
        <w:t>4</w:t>
      </w:r>
      <w:r>
        <w:rPr>
          <w:rFonts w:hint="eastAsia" w:ascii="宋体" w:hAnsi="宋体" w:eastAsia="宋体" w:cs="Times New Roman"/>
          <w:b/>
          <w:bCs/>
          <w:szCs w:val="21"/>
        </w:rPr>
        <w:t xml:space="preserve">-3 评分办法 </w:t>
      </w:r>
    </w:p>
    <w:tbl>
      <w:tblPr>
        <w:tblStyle w:val="18"/>
        <w:tblpPr w:leftFromText="180" w:rightFromText="180" w:vertAnchor="text" w:horzAnchor="page" w:tblpX="1462" w:tblpY="347"/>
        <w:tblOverlap w:val="never"/>
        <w:tblW w:w="9168" w:type="dxa"/>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81"/>
        <w:gridCol w:w="1277"/>
        <w:gridCol w:w="6245"/>
        <w:gridCol w:w="865"/>
      </w:tblGrid>
      <w:tr w14:paraId="6ADA462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72" w:hRule="atLeast"/>
        </w:trPr>
        <w:tc>
          <w:tcPr>
            <w:tcW w:w="781" w:type="dxa"/>
            <w:noWrap w:val="0"/>
            <w:vAlign w:val="center"/>
          </w:tcPr>
          <w:p w14:paraId="1DE4F445">
            <w:pPr>
              <w:pStyle w:val="17"/>
              <w:adjustRightInd w:val="0"/>
              <w:snapToGrid w:val="0"/>
              <w:spacing w:after="0" w:line="360" w:lineRule="auto"/>
              <w:ind w:left="0" w:leftChars="0" w:firstLine="0" w:firstLineChars="0"/>
              <w:jc w:val="center"/>
              <w:rPr>
                <w:rFonts w:hint="eastAsia" w:ascii="宋体" w:hAnsi="宋体" w:eastAsia="宋体" w:cs="宋体"/>
                <w:sz w:val="21"/>
                <w:szCs w:val="21"/>
              </w:rPr>
            </w:pPr>
            <w:r>
              <w:rPr>
                <w:rFonts w:hint="eastAsia" w:ascii="宋体" w:hAnsi="宋体" w:eastAsia="宋体" w:cs="宋体"/>
                <w:b/>
                <w:bCs/>
                <w:kern w:val="0"/>
                <w:sz w:val="21"/>
                <w:szCs w:val="21"/>
              </w:rPr>
              <w:t>序号</w:t>
            </w:r>
          </w:p>
        </w:tc>
        <w:tc>
          <w:tcPr>
            <w:tcW w:w="1277" w:type="dxa"/>
            <w:noWrap w:val="0"/>
            <w:vAlign w:val="center"/>
          </w:tcPr>
          <w:p w14:paraId="7964B8EC">
            <w:pPr>
              <w:pStyle w:val="17"/>
              <w:adjustRightInd w:val="0"/>
              <w:snapToGrid w:val="0"/>
              <w:spacing w:after="0" w:line="360" w:lineRule="auto"/>
              <w:ind w:left="0" w:leftChars="0" w:firstLine="0" w:firstLineChars="0"/>
              <w:jc w:val="center"/>
              <w:rPr>
                <w:rFonts w:hint="eastAsia" w:ascii="宋体" w:hAnsi="宋体" w:eastAsia="宋体" w:cs="宋体"/>
                <w:sz w:val="21"/>
                <w:szCs w:val="21"/>
              </w:rPr>
            </w:pPr>
            <w:r>
              <w:rPr>
                <w:rFonts w:hint="eastAsia" w:ascii="宋体" w:hAnsi="宋体" w:eastAsia="宋体" w:cs="宋体"/>
                <w:b/>
                <w:bCs/>
                <w:kern w:val="0"/>
                <w:sz w:val="21"/>
                <w:szCs w:val="21"/>
              </w:rPr>
              <w:t>评标因素</w:t>
            </w:r>
          </w:p>
        </w:tc>
        <w:tc>
          <w:tcPr>
            <w:tcW w:w="6245" w:type="dxa"/>
            <w:noWrap w:val="0"/>
            <w:vAlign w:val="center"/>
          </w:tcPr>
          <w:p w14:paraId="66655DB2">
            <w:pPr>
              <w:pStyle w:val="17"/>
              <w:adjustRightInd w:val="0"/>
              <w:snapToGrid w:val="0"/>
              <w:spacing w:after="0" w:line="360" w:lineRule="auto"/>
              <w:ind w:left="0" w:leftChars="0" w:firstLine="0" w:firstLineChars="0"/>
              <w:jc w:val="center"/>
              <w:rPr>
                <w:rFonts w:hint="eastAsia" w:ascii="宋体" w:hAnsi="宋体" w:eastAsia="宋体" w:cs="宋体"/>
                <w:sz w:val="21"/>
                <w:szCs w:val="21"/>
              </w:rPr>
            </w:pPr>
            <w:r>
              <w:rPr>
                <w:rFonts w:hint="eastAsia" w:ascii="宋体" w:hAnsi="宋体" w:eastAsia="宋体" w:cs="宋体"/>
                <w:b/>
                <w:bCs/>
                <w:kern w:val="0"/>
                <w:sz w:val="21"/>
                <w:szCs w:val="21"/>
              </w:rPr>
              <w:t>评审内容</w:t>
            </w:r>
          </w:p>
        </w:tc>
        <w:tc>
          <w:tcPr>
            <w:tcW w:w="865" w:type="dxa"/>
            <w:noWrap w:val="0"/>
            <w:vAlign w:val="center"/>
          </w:tcPr>
          <w:p w14:paraId="4D5C0658">
            <w:pPr>
              <w:pStyle w:val="17"/>
              <w:adjustRightInd w:val="0"/>
              <w:snapToGrid w:val="0"/>
              <w:spacing w:after="0" w:line="360" w:lineRule="auto"/>
              <w:ind w:left="0" w:leftChars="0" w:firstLine="0" w:firstLineChars="0"/>
              <w:rPr>
                <w:rFonts w:hint="eastAsia" w:ascii="宋体" w:hAnsi="宋体" w:eastAsia="宋体" w:cs="宋体"/>
                <w:sz w:val="21"/>
                <w:szCs w:val="21"/>
              </w:rPr>
            </w:pPr>
            <w:r>
              <w:rPr>
                <w:rFonts w:hint="eastAsia" w:ascii="宋体" w:hAnsi="宋体" w:eastAsia="宋体" w:cs="宋体"/>
                <w:b/>
                <w:bCs/>
                <w:kern w:val="0"/>
                <w:sz w:val="21"/>
                <w:szCs w:val="21"/>
              </w:rPr>
              <w:t>分值</w:t>
            </w:r>
          </w:p>
        </w:tc>
      </w:tr>
      <w:tr w14:paraId="01A044D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c>
          <w:tcPr>
            <w:tcW w:w="9168" w:type="dxa"/>
            <w:gridSpan w:val="4"/>
            <w:noWrap w:val="0"/>
            <w:vAlign w:val="center"/>
          </w:tcPr>
          <w:p w14:paraId="4B6BBA4F">
            <w:pPr>
              <w:pStyle w:val="17"/>
              <w:adjustRightInd w:val="0"/>
              <w:snapToGrid w:val="0"/>
              <w:spacing w:after="0" w:line="360"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A1</w:t>
            </w:r>
            <w:r>
              <w:rPr>
                <w:rFonts w:hint="eastAsia" w:ascii="宋体" w:hAnsi="宋体" w:eastAsia="宋体" w:cs="宋体"/>
                <w:b/>
                <w:sz w:val="21"/>
                <w:szCs w:val="21"/>
              </w:rPr>
              <w:t>投标报价（满分值为100分）</w:t>
            </w:r>
          </w:p>
        </w:tc>
      </w:tr>
      <w:tr w14:paraId="523B2F1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781" w:type="dxa"/>
            <w:noWrap w:val="0"/>
            <w:vAlign w:val="center"/>
          </w:tcPr>
          <w:p w14:paraId="31BDBEDE">
            <w:pPr>
              <w:adjustRightInd w:val="0"/>
              <w:snapToGrid w:val="0"/>
              <w:spacing w:line="360" w:lineRule="auto"/>
              <w:jc w:val="center"/>
              <w:rPr>
                <w:rFonts w:hint="eastAsia" w:ascii="宋体" w:hAnsi="宋体" w:eastAsia="宋体" w:cs="宋体"/>
                <w:sz w:val="21"/>
                <w:szCs w:val="21"/>
              </w:rPr>
            </w:pPr>
            <w:r>
              <w:rPr>
                <w:rFonts w:hint="eastAsia" w:ascii="宋体" w:hAnsi="宋体" w:eastAsia="宋体" w:cs="宋体"/>
                <w:sz w:val="21"/>
                <w:szCs w:val="21"/>
              </w:rPr>
              <w:t>1</w:t>
            </w:r>
          </w:p>
        </w:tc>
        <w:tc>
          <w:tcPr>
            <w:tcW w:w="1277" w:type="dxa"/>
            <w:noWrap w:val="0"/>
            <w:vAlign w:val="center"/>
          </w:tcPr>
          <w:p w14:paraId="7723FD7F">
            <w:pPr>
              <w:pStyle w:val="17"/>
              <w:adjustRightInd w:val="0"/>
              <w:snapToGrid w:val="0"/>
              <w:spacing w:after="0" w:line="360"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投标报价</w:t>
            </w:r>
          </w:p>
        </w:tc>
        <w:tc>
          <w:tcPr>
            <w:tcW w:w="6245" w:type="dxa"/>
            <w:noWrap w:val="0"/>
            <w:vAlign w:val="center"/>
          </w:tcPr>
          <w:p w14:paraId="3EB98921">
            <w:pPr>
              <w:widowControl/>
              <w:tabs>
                <w:tab w:val="left" w:pos="420"/>
              </w:tabs>
              <w:adjustRightInd w:val="0"/>
              <w:snapToGrid w:val="0"/>
              <w:spacing w:line="360" w:lineRule="auto"/>
              <w:jc w:val="left"/>
              <w:rPr>
                <w:rFonts w:hint="eastAsia" w:ascii="宋体" w:hAnsi="宋体" w:eastAsia="宋体" w:cs="宋体"/>
                <w:sz w:val="21"/>
                <w:szCs w:val="21"/>
              </w:rPr>
            </w:pPr>
            <w:r>
              <w:rPr>
                <w:rFonts w:hint="eastAsia" w:ascii="宋体" w:hAnsi="宋体" w:eastAsia="宋体" w:cs="宋体"/>
                <w:sz w:val="21"/>
                <w:szCs w:val="21"/>
              </w:rPr>
              <w:t>满足磋商文件要求且最后报价最低的供应商的价格为磋商基准价，其价格分为满分。其他供应商的价格分统一按照下列公式计算：</w:t>
            </w:r>
          </w:p>
          <w:p w14:paraId="3DE2E13E">
            <w:pPr>
              <w:widowControl/>
              <w:tabs>
                <w:tab w:val="left" w:pos="420"/>
              </w:tabs>
              <w:adjustRightInd w:val="0"/>
              <w:snapToGrid w:val="0"/>
              <w:spacing w:line="360" w:lineRule="auto"/>
              <w:jc w:val="left"/>
              <w:rPr>
                <w:rFonts w:hint="eastAsia" w:ascii="宋体" w:hAnsi="宋体" w:eastAsia="宋体" w:cs="宋体"/>
                <w:sz w:val="21"/>
                <w:szCs w:val="21"/>
              </w:rPr>
            </w:pPr>
            <w:r>
              <w:rPr>
                <w:rFonts w:hint="eastAsia" w:ascii="宋体" w:hAnsi="宋体" w:eastAsia="宋体" w:cs="宋体"/>
                <w:sz w:val="21"/>
                <w:szCs w:val="21"/>
              </w:rPr>
              <w:t>磋商报价得分=（磋商基准价/最后磋商报价）×价格权值</w:t>
            </w:r>
          </w:p>
          <w:p w14:paraId="1A076257">
            <w:pPr>
              <w:widowControl/>
              <w:tabs>
                <w:tab w:val="left" w:pos="420"/>
              </w:tabs>
              <w:adjustRightInd w:val="0"/>
              <w:snapToGrid w:val="0"/>
              <w:spacing w:line="360" w:lineRule="auto"/>
              <w:jc w:val="left"/>
              <w:rPr>
                <w:rFonts w:hint="eastAsia" w:ascii="宋体" w:hAnsi="宋体" w:eastAsia="宋体" w:cs="宋体"/>
                <w:b/>
                <w:bCs/>
                <w:sz w:val="16"/>
                <w:szCs w:val="16"/>
              </w:rPr>
            </w:pPr>
            <w:r>
              <w:rPr>
                <w:rFonts w:hint="eastAsia" w:ascii="宋体" w:hAnsi="宋体" w:eastAsia="宋体" w:cs="宋体"/>
                <w:b/>
                <w:bCs/>
                <w:sz w:val="16"/>
                <w:szCs w:val="16"/>
              </w:rPr>
              <w:t>说明：</w:t>
            </w:r>
          </w:p>
          <w:p w14:paraId="4F275013">
            <w:pPr>
              <w:widowControl/>
              <w:tabs>
                <w:tab w:val="left" w:pos="420"/>
              </w:tabs>
              <w:adjustRightInd w:val="0"/>
              <w:snapToGrid w:val="0"/>
              <w:spacing w:line="360" w:lineRule="auto"/>
              <w:jc w:val="left"/>
              <w:rPr>
                <w:rFonts w:hint="eastAsia" w:ascii="宋体" w:hAnsi="宋体" w:eastAsia="宋体" w:cs="宋体"/>
                <w:b/>
                <w:bCs/>
                <w:sz w:val="16"/>
                <w:szCs w:val="16"/>
              </w:rPr>
            </w:pPr>
            <w:r>
              <w:rPr>
                <w:rFonts w:hint="eastAsia" w:ascii="宋体" w:hAnsi="宋体" w:eastAsia="宋体" w:cs="宋体"/>
                <w:b/>
                <w:bCs/>
                <w:sz w:val="16"/>
                <w:szCs w:val="16"/>
              </w:rPr>
              <w:t>1. 因落实政府采购政策（价格评审优惠）进行价格调整的，以调整后的价格计算磋商评审基准价和最后磋商报价。</w:t>
            </w:r>
          </w:p>
          <w:p w14:paraId="7DA7A65C">
            <w:pPr>
              <w:widowControl/>
              <w:tabs>
                <w:tab w:val="left" w:pos="420"/>
              </w:tabs>
              <w:adjustRightInd w:val="0"/>
              <w:snapToGrid w:val="0"/>
              <w:spacing w:line="360" w:lineRule="auto"/>
              <w:jc w:val="left"/>
              <w:rPr>
                <w:rFonts w:hint="eastAsia" w:ascii="宋体" w:hAnsi="宋体" w:eastAsia="宋体" w:cs="宋体"/>
                <w:b/>
                <w:bCs/>
                <w:sz w:val="16"/>
                <w:szCs w:val="16"/>
              </w:rPr>
            </w:pPr>
            <w:r>
              <w:rPr>
                <w:rFonts w:hint="eastAsia" w:ascii="宋体" w:hAnsi="宋体" w:eastAsia="宋体" w:cs="宋体"/>
                <w:b/>
                <w:bCs/>
                <w:sz w:val="16"/>
                <w:szCs w:val="16"/>
              </w:rPr>
              <w:t>2.根据财库〔2026〕2 号文件规定，出现下列情形之一的，评审委员会应当启动异常低价投标（响应）审查程序：</w:t>
            </w:r>
          </w:p>
          <w:p w14:paraId="7810A35F">
            <w:pPr>
              <w:widowControl/>
              <w:tabs>
                <w:tab w:val="left" w:pos="420"/>
              </w:tabs>
              <w:adjustRightInd w:val="0"/>
              <w:snapToGrid w:val="0"/>
              <w:spacing w:line="360" w:lineRule="auto"/>
              <w:jc w:val="left"/>
              <w:rPr>
                <w:rFonts w:hint="eastAsia" w:ascii="宋体" w:hAnsi="宋体" w:eastAsia="宋体" w:cs="宋体"/>
                <w:b/>
                <w:bCs/>
                <w:sz w:val="16"/>
                <w:szCs w:val="16"/>
              </w:rPr>
            </w:pPr>
            <w:r>
              <w:rPr>
                <w:rFonts w:hint="eastAsia" w:ascii="宋体" w:hAnsi="宋体" w:eastAsia="宋体" w:cs="宋体"/>
                <w:b/>
                <w:bCs/>
                <w:sz w:val="16"/>
                <w:szCs w:val="16"/>
              </w:rPr>
              <w:t>（一）1.投标（响应）报价低于全部通过符合性审查供应商投标（响应）报价平均值 65%的，即投标（响应）报价〈全部通过符合性审查供应商投标（响应）报价平均值×65%；</w:t>
            </w:r>
          </w:p>
          <w:p w14:paraId="0FADCDBF">
            <w:pPr>
              <w:widowControl/>
              <w:tabs>
                <w:tab w:val="left" w:pos="420"/>
              </w:tabs>
              <w:adjustRightInd w:val="0"/>
              <w:snapToGrid w:val="0"/>
              <w:spacing w:line="360" w:lineRule="auto"/>
              <w:jc w:val="left"/>
              <w:rPr>
                <w:rFonts w:hint="eastAsia" w:ascii="宋体" w:hAnsi="宋体" w:eastAsia="宋体" w:cs="宋体"/>
                <w:b/>
                <w:bCs/>
                <w:sz w:val="16"/>
                <w:szCs w:val="16"/>
              </w:rPr>
            </w:pPr>
            <w:r>
              <w:rPr>
                <w:rFonts w:hint="eastAsia" w:ascii="宋体" w:hAnsi="宋体" w:eastAsia="宋体" w:cs="宋体"/>
                <w:b/>
                <w:bCs/>
                <w:sz w:val="16"/>
                <w:szCs w:val="16"/>
              </w:rPr>
              <w:t>2.投标（响应）报价低于通过符合性审查的次低报价供应商投标（响应）报价 65%的，即投标（响应）报价〈通过符合性审查的次低报价供应商投标（响应）报价×65%；</w:t>
            </w:r>
          </w:p>
          <w:p w14:paraId="53392827">
            <w:pPr>
              <w:widowControl/>
              <w:tabs>
                <w:tab w:val="left" w:pos="420"/>
              </w:tabs>
              <w:adjustRightInd w:val="0"/>
              <w:snapToGrid w:val="0"/>
              <w:spacing w:line="360" w:lineRule="auto"/>
              <w:jc w:val="left"/>
              <w:rPr>
                <w:rFonts w:hint="eastAsia" w:ascii="宋体" w:hAnsi="宋体" w:eastAsia="宋体" w:cs="宋体"/>
                <w:b/>
                <w:bCs/>
                <w:sz w:val="16"/>
                <w:szCs w:val="16"/>
              </w:rPr>
            </w:pPr>
            <w:r>
              <w:rPr>
                <w:rFonts w:hint="eastAsia" w:ascii="宋体" w:hAnsi="宋体" w:eastAsia="宋体" w:cs="宋体"/>
                <w:b/>
                <w:bCs/>
                <w:sz w:val="16"/>
                <w:szCs w:val="16"/>
              </w:rPr>
              <w:t>3.投标（响应）报价低于采购项目最高限价 65%的，即投标（响应）报价〈采购项目最高限价×65%；</w:t>
            </w:r>
          </w:p>
          <w:p w14:paraId="76E12EF4">
            <w:pPr>
              <w:widowControl/>
              <w:tabs>
                <w:tab w:val="left" w:pos="420"/>
              </w:tabs>
              <w:adjustRightInd w:val="0"/>
              <w:snapToGrid w:val="0"/>
              <w:spacing w:line="360" w:lineRule="auto"/>
              <w:jc w:val="left"/>
              <w:rPr>
                <w:rFonts w:hint="eastAsia" w:ascii="宋体" w:hAnsi="宋体" w:eastAsia="宋体" w:cs="宋体"/>
                <w:b/>
                <w:bCs/>
                <w:sz w:val="16"/>
                <w:szCs w:val="16"/>
              </w:rPr>
            </w:pPr>
            <w:r>
              <w:rPr>
                <w:rFonts w:hint="eastAsia" w:ascii="宋体" w:hAnsi="宋体" w:eastAsia="宋体" w:cs="宋体"/>
                <w:b/>
                <w:bCs/>
                <w:sz w:val="16"/>
                <w:szCs w:val="16"/>
              </w:rPr>
              <w:t>4.评审委员会基于专业判断，认为供应商报价过低，有可能影响产品质量或者不能诚信履约的其他情形。</w:t>
            </w:r>
          </w:p>
          <w:p w14:paraId="61D9C433">
            <w:pPr>
              <w:widowControl/>
              <w:tabs>
                <w:tab w:val="left" w:pos="420"/>
              </w:tabs>
              <w:adjustRightInd w:val="0"/>
              <w:snapToGrid w:val="0"/>
              <w:spacing w:line="360" w:lineRule="auto"/>
              <w:jc w:val="left"/>
              <w:rPr>
                <w:rFonts w:hint="eastAsia" w:ascii="宋体" w:hAnsi="宋体" w:eastAsia="宋体" w:cs="宋体"/>
                <w:b/>
                <w:bCs/>
                <w:sz w:val="16"/>
                <w:szCs w:val="16"/>
              </w:rPr>
            </w:pPr>
            <w:r>
              <w:rPr>
                <w:rFonts w:hint="eastAsia" w:ascii="宋体" w:hAnsi="宋体" w:eastAsia="宋体" w:cs="宋体"/>
                <w:b/>
                <w:bCs/>
                <w:sz w:val="16"/>
                <w:szCs w:val="16"/>
              </w:rPr>
              <w:t>采购人可以结合具体项目实际情况，提高上述第 1 项至第 3 项中启动异常低价投标（响应）审查的数值标准，但是最高不得超过 65%。</w:t>
            </w:r>
          </w:p>
          <w:p w14:paraId="38DCDCD9">
            <w:pPr>
              <w:widowControl/>
              <w:tabs>
                <w:tab w:val="left" w:pos="420"/>
              </w:tabs>
              <w:adjustRightInd w:val="0"/>
              <w:snapToGrid w:val="0"/>
              <w:spacing w:line="360" w:lineRule="auto"/>
              <w:jc w:val="left"/>
              <w:rPr>
                <w:rFonts w:hint="eastAsia" w:ascii="宋体" w:hAnsi="宋体" w:eastAsia="宋体" w:cs="宋体"/>
                <w:b/>
                <w:bCs/>
                <w:sz w:val="16"/>
                <w:szCs w:val="16"/>
              </w:rPr>
            </w:pPr>
            <w:r>
              <w:rPr>
                <w:rFonts w:hint="eastAsia" w:ascii="宋体" w:hAnsi="宋体" w:eastAsia="宋体" w:cs="宋体"/>
                <w:b/>
                <w:bCs/>
                <w:sz w:val="16"/>
                <w:szCs w:val="16"/>
              </w:rPr>
              <w:t>相关法律法规对供应商报价有规定的，从其规定。</w:t>
            </w:r>
          </w:p>
          <w:p w14:paraId="0605863C">
            <w:pPr>
              <w:widowControl/>
              <w:tabs>
                <w:tab w:val="left" w:pos="420"/>
              </w:tabs>
              <w:adjustRightInd w:val="0"/>
              <w:snapToGrid w:val="0"/>
              <w:spacing w:line="360" w:lineRule="auto"/>
              <w:jc w:val="left"/>
              <w:rPr>
                <w:rFonts w:hint="eastAsia" w:ascii="宋体" w:hAnsi="宋体" w:eastAsia="宋体" w:cs="宋体"/>
                <w:b/>
                <w:bCs/>
                <w:sz w:val="16"/>
                <w:szCs w:val="16"/>
              </w:rPr>
            </w:pPr>
            <w:r>
              <w:rPr>
                <w:rFonts w:hint="eastAsia" w:ascii="宋体" w:hAnsi="宋体" w:eastAsia="宋体" w:cs="宋体"/>
                <w:b/>
                <w:bCs/>
                <w:sz w:val="16"/>
                <w:szCs w:val="16"/>
              </w:rPr>
              <w:t>（二）评审委员会启动异常低价投标（响应）审查后，属于前述第 1 项至第 4 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 30 分钟。其中，属于第 3 项情形，供应商已随投标（响应）文件一并提交相关书面说明及必要的证明材料的，在评审现场可不再重复提交。</w:t>
            </w:r>
          </w:p>
          <w:p w14:paraId="6B49B09F">
            <w:pPr>
              <w:widowControl/>
              <w:tabs>
                <w:tab w:val="left" w:pos="420"/>
              </w:tabs>
              <w:adjustRightInd w:val="0"/>
              <w:snapToGrid w:val="0"/>
              <w:spacing w:line="360" w:lineRule="auto"/>
              <w:jc w:val="left"/>
              <w:rPr>
                <w:rFonts w:hint="eastAsia" w:ascii="宋体" w:hAnsi="宋体" w:eastAsia="宋体" w:cs="宋体"/>
                <w:sz w:val="21"/>
                <w:szCs w:val="21"/>
              </w:rPr>
            </w:pPr>
            <w:r>
              <w:rPr>
                <w:rFonts w:hint="eastAsia" w:ascii="宋体" w:hAnsi="宋体" w:eastAsia="宋体" w:cs="宋体"/>
                <w:b/>
                <w:bCs/>
                <w:sz w:val="16"/>
                <w:szCs w:val="16"/>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c>
          <w:tcPr>
            <w:tcW w:w="865" w:type="dxa"/>
            <w:noWrap w:val="0"/>
            <w:vAlign w:val="center"/>
          </w:tcPr>
          <w:p w14:paraId="58323CAF">
            <w:pPr>
              <w:pStyle w:val="17"/>
              <w:adjustRightInd w:val="0"/>
              <w:snapToGrid w:val="0"/>
              <w:spacing w:after="0" w:line="360" w:lineRule="auto"/>
              <w:ind w:left="0" w:leftChars="0" w:firstLine="0" w:firstLineChars="0"/>
              <w:jc w:val="center"/>
              <w:rPr>
                <w:rFonts w:hint="eastAsia" w:ascii="宋体" w:hAnsi="宋体" w:eastAsia="宋体" w:cs="宋体"/>
                <w:sz w:val="21"/>
                <w:szCs w:val="21"/>
              </w:rPr>
            </w:pPr>
            <w:r>
              <w:rPr>
                <w:rFonts w:hint="eastAsia" w:ascii="宋体" w:hAnsi="宋体" w:eastAsia="宋体" w:cs="宋体"/>
                <w:sz w:val="21"/>
                <w:szCs w:val="21"/>
              </w:rPr>
              <w:t>100分</w:t>
            </w:r>
          </w:p>
        </w:tc>
      </w:tr>
      <w:tr w14:paraId="22D0E43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40" w:hRule="atLeast"/>
        </w:trPr>
        <w:tc>
          <w:tcPr>
            <w:tcW w:w="9168" w:type="dxa"/>
            <w:gridSpan w:val="4"/>
            <w:noWrap w:val="0"/>
            <w:vAlign w:val="center"/>
          </w:tcPr>
          <w:p w14:paraId="79743631">
            <w:pPr>
              <w:pStyle w:val="17"/>
              <w:adjustRightInd w:val="0"/>
              <w:snapToGrid w:val="0"/>
              <w:spacing w:after="0" w:line="360" w:lineRule="auto"/>
              <w:ind w:left="0" w:leftChars="0" w:firstLine="0" w:firstLineChars="0"/>
              <w:jc w:val="center"/>
              <w:rPr>
                <w:rFonts w:hint="eastAsia" w:ascii="宋体" w:hAnsi="宋体" w:eastAsia="宋体" w:cs="宋体"/>
                <w:b/>
                <w:sz w:val="21"/>
                <w:szCs w:val="21"/>
              </w:rPr>
            </w:pPr>
            <w:r>
              <w:rPr>
                <w:rFonts w:hint="eastAsia" w:ascii="宋体" w:hAnsi="宋体" w:eastAsia="宋体" w:cs="宋体"/>
                <w:sz w:val="21"/>
                <w:szCs w:val="21"/>
              </w:rPr>
              <w:t>A2</w:t>
            </w:r>
            <w:r>
              <w:rPr>
                <w:rFonts w:hint="eastAsia" w:ascii="宋体" w:hAnsi="宋体" w:eastAsia="宋体" w:cs="宋体"/>
                <w:b/>
                <w:sz w:val="21"/>
                <w:szCs w:val="21"/>
              </w:rPr>
              <w:t>技术部分（满分值为100分）</w:t>
            </w:r>
          </w:p>
        </w:tc>
      </w:tr>
      <w:tr w14:paraId="1C3148A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90" w:hRule="atLeast"/>
        </w:trPr>
        <w:tc>
          <w:tcPr>
            <w:tcW w:w="781" w:type="dxa"/>
            <w:tcBorders>
              <w:right w:val="single" w:color="auto" w:sz="4" w:space="0"/>
            </w:tcBorders>
            <w:noWrap w:val="0"/>
            <w:vAlign w:val="center"/>
          </w:tcPr>
          <w:p w14:paraId="0FF167BF">
            <w:pPr>
              <w:pStyle w:val="27"/>
              <w:numPr>
                <w:ilvl w:val="0"/>
                <w:numId w:val="0"/>
              </w:numPr>
              <w:spacing w:line="360" w:lineRule="auto"/>
              <w:ind w:leftChars="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序号</w:t>
            </w:r>
          </w:p>
        </w:tc>
        <w:tc>
          <w:tcPr>
            <w:tcW w:w="1277" w:type="dxa"/>
            <w:tcBorders>
              <w:left w:val="single" w:color="auto" w:sz="4" w:space="0"/>
              <w:right w:val="single" w:color="auto" w:sz="4" w:space="0"/>
            </w:tcBorders>
            <w:noWrap w:val="0"/>
            <w:vAlign w:val="center"/>
          </w:tcPr>
          <w:p w14:paraId="1C3706F6">
            <w:pPr>
              <w:pStyle w:val="27"/>
              <w:numPr>
                <w:ilvl w:val="0"/>
                <w:numId w:val="0"/>
              </w:numPr>
              <w:spacing w:line="360" w:lineRule="auto"/>
              <w:ind w:leftChars="0"/>
              <w:jc w:val="center"/>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评审因素</w:t>
            </w:r>
          </w:p>
        </w:tc>
        <w:tc>
          <w:tcPr>
            <w:tcW w:w="6245" w:type="dxa"/>
            <w:tcBorders>
              <w:left w:val="single" w:color="auto" w:sz="4" w:space="0"/>
              <w:right w:val="single" w:color="auto" w:sz="4" w:space="0"/>
            </w:tcBorders>
            <w:noWrap w:val="0"/>
            <w:vAlign w:val="center"/>
          </w:tcPr>
          <w:p w14:paraId="0DC27875">
            <w:pPr>
              <w:pStyle w:val="27"/>
              <w:numPr>
                <w:ilvl w:val="0"/>
                <w:numId w:val="0"/>
              </w:numPr>
              <w:spacing w:line="360" w:lineRule="auto"/>
              <w:ind w:leftChars="0" w:firstLine="2100" w:firstLineChars="10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评审</w:t>
            </w:r>
            <w:r>
              <w:rPr>
                <w:rFonts w:hint="eastAsia" w:ascii="宋体" w:hAnsi="宋体" w:cs="宋体"/>
                <w:sz w:val="21"/>
                <w:szCs w:val="21"/>
                <w:lang w:val="en-US" w:eastAsia="zh-CN" w:bidi="ar-SA"/>
              </w:rPr>
              <w:t>内容</w:t>
            </w:r>
          </w:p>
        </w:tc>
        <w:tc>
          <w:tcPr>
            <w:tcW w:w="865" w:type="dxa"/>
            <w:tcBorders>
              <w:left w:val="single" w:color="auto" w:sz="4" w:space="0"/>
            </w:tcBorders>
            <w:noWrap w:val="0"/>
            <w:vAlign w:val="center"/>
          </w:tcPr>
          <w:p w14:paraId="7B2A616B">
            <w:pPr>
              <w:pStyle w:val="27"/>
              <w:numPr>
                <w:ilvl w:val="0"/>
                <w:numId w:val="0"/>
              </w:numPr>
              <w:spacing w:line="360" w:lineRule="auto"/>
              <w:ind w:leftChars="0" w:firstLine="210" w:firstLineChars="100"/>
              <w:jc w:val="both"/>
              <w:rPr>
                <w:rFonts w:hint="eastAsia" w:ascii="宋体" w:hAnsi="宋体" w:eastAsia="宋体" w:cs="宋体"/>
                <w:sz w:val="21"/>
                <w:szCs w:val="21"/>
                <w:lang w:val="en-US" w:eastAsia="zh-CN" w:bidi="ar-SA"/>
              </w:rPr>
            </w:pPr>
            <w:r>
              <w:rPr>
                <w:rFonts w:hint="eastAsia" w:ascii="宋体" w:hAnsi="宋体" w:eastAsia="宋体" w:cs="宋体"/>
                <w:sz w:val="21"/>
                <w:szCs w:val="21"/>
                <w:lang w:val="en-US" w:eastAsia="zh-CN" w:bidi="ar-SA"/>
              </w:rPr>
              <w:t>分值</w:t>
            </w:r>
          </w:p>
        </w:tc>
      </w:tr>
      <w:tr w14:paraId="547DFE5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90" w:hRule="atLeast"/>
        </w:trPr>
        <w:tc>
          <w:tcPr>
            <w:tcW w:w="781" w:type="dxa"/>
            <w:tcBorders>
              <w:right w:val="single" w:color="auto" w:sz="4" w:space="0"/>
            </w:tcBorders>
            <w:shd w:val="clear" w:color="auto" w:fill="auto"/>
            <w:noWrap w:val="0"/>
            <w:vAlign w:val="top"/>
          </w:tcPr>
          <w:p w14:paraId="4A7DC8BF">
            <w:pPr>
              <w:spacing w:line="276" w:lineRule="auto"/>
              <w:rPr>
                <w:rFonts w:hint="eastAsia" w:ascii="宋体" w:hAnsi="宋体" w:eastAsia="宋体" w:cs="宋体"/>
                <w:color w:val="auto"/>
                <w:sz w:val="21"/>
                <w:szCs w:val="21"/>
                <w:highlight w:val="none"/>
              </w:rPr>
            </w:pPr>
          </w:p>
          <w:p w14:paraId="5B2A212E">
            <w:pPr>
              <w:spacing w:line="276" w:lineRule="auto"/>
              <w:rPr>
                <w:rFonts w:hint="eastAsia" w:ascii="宋体" w:hAnsi="宋体" w:eastAsia="宋体" w:cs="宋体"/>
                <w:color w:val="auto"/>
                <w:sz w:val="21"/>
                <w:szCs w:val="21"/>
                <w:highlight w:val="none"/>
              </w:rPr>
            </w:pPr>
          </w:p>
          <w:p w14:paraId="00EC85EF">
            <w:pPr>
              <w:spacing w:line="276" w:lineRule="auto"/>
              <w:rPr>
                <w:rFonts w:hint="eastAsia" w:ascii="宋体" w:hAnsi="宋体" w:eastAsia="宋体" w:cs="宋体"/>
                <w:color w:val="auto"/>
                <w:sz w:val="21"/>
                <w:szCs w:val="21"/>
                <w:highlight w:val="none"/>
              </w:rPr>
            </w:pPr>
          </w:p>
          <w:p w14:paraId="38A46799">
            <w:pPr>
              <w:pStyle w:val="142"/>
              <w:spacing w:before="68" w:line="183" w:lineRule="auto"/>
              <w:ind w:left="378" w:leftChars="0"/>
              <w:rPr>
                <w:rFonts w:hint="eastAsia" w:ascii="宋体" w:hAnsi="宋体" w:eastAsia="宋体" w:cs="宋体"/>
                <w:sz w:val="21"/>
                <w:szCs w:val="21"/>
                <w:lang w:val="en-US" w:eastAsia="zh-CN" w:bidi="ar-SA"/>
              </w:rPr>
            </w:pPr>
            <w:r>
              <w:rPr>
                <w:rFonts w:hint="eastAsia" w:ascii="宋体" w:hAnsi="宋体" w:eastAsia="宋体" w:cs="宋体"/>
                <w:color w:val="auto"/>
                <w:sz w:val="21"/>
                <w:szCs w:val="21"/>
                <w:highlight w:val="none"/>
              </w:rPr>
              <w:t>1</w:t>
            </w:r>
          </w:p>
        </w:tc>
        <w:tc>
          <w:tcPr>
            <w:tcW w:w="1277" w:type="dxa"/>
            <w:tcBorders>
              <w:left w:val="single" w:color="auto" w:sz="4" w:space="0"/>
              <w:right w:val="single" w:color="auto" w:sz="4" w:space="0"/>
            </w:tcBorders>
            <w:noWrap w:val="0"/>
            <w:vAlign w:val="center"/>
          </w:tcPr>
          <w:p w14:paraId="2166DB62">
            <w:pPr>
              <w:keepNext w:val="0"/>
              <w:keepLines w:val="0"/>
              <w:widowControl/>
              <w:suppressLineNumbers w:val="0"/>
              <w:spacing w:line="360" w:lineRule="auto"/>
              <w:jc w:val="center"/>
              <w:rPr>
                <w:rFonts w:hint="default" w:ascii="宋体" w:hAnsi="宋体" w:eastAsia="宋体" w:cs="宋体"/>
                <w:sz w:val="21"/>
                <w:szCs w:val="21"/>
                <w:lang w:val="en-US" w:eastAsia="zh-CN" w:bidi="ar-SA"/>
              </w:rPr>
            </w:pPr>
            <w:r>
              <w:rPr>
                <w:rFonts w:hint="eastAsia" w:ascii="宋体" w:hAnsi="宋体" w:eastAsia="宋体" w:cs="Times New Roman"/>
                <w:color w:val="auto"/>
                <w:szCs w:val="21"/>
                <w:lang w:val="en-US" w:eastAsia="zh-CN"/>
              </w:rPr>
              <w:t>项目整体</w:t>
            </w:r>
            <w:r>
              <w:rPr>
                <w:rFonts w:hint="default" w:ascii="宋体" w:hAnsi="宋体" w:eastAsia="宋体" w:cs="Times New Roman"/>
                <w:color w:val="auto"/>
                <w:szCs w:val="21"/>
                <w:lang w:val="en-US" w:eastAsia="zh-CN"/>
              </w:rPr>
              <w:t>服务</w:t>
            </w:r>
            <w:r>
              <w:rPr>
                <w:rFonts w:hint="eastAsia" w:ascii="宋体" w:hAnsi="宋体" w:eastAsia="宋体" w:cs="Times New Roman"/>
                <w:color w:val="auto"/>
                <w:szCs w:val="21"/>
                <w:lang w:val="en-US" w:eastAsia="zh-CN"/>
              </w:rPr>
              <w:t>实施方案</w:t>
            </w:r>
          </w:p>
        </w:tc>
        <w:tc>
          <w:tcPr>
            <w:tcW w:w="6245" w:type="dxa"/>
            <w:tcBorders>
              <w:left w:val="single" w:color="auto" w:sz="4" w:space="0"/>
              <w:right w:val="single" w:color="auto" w:sz="4" w:space="0"/>
            </w:tcBorders>
            <w:noWrap w:val="0"/>
            <w:vAlign w:val="center"/>
          </w:tcPr>
          <w:p w14:paraId="75C2CC00">
            <w:pPr>
              <w:keepNext w:val="0"/>
              <w:keepLines w:val="0"/>
              <w:widowControl/>
              <w:suppressLineNumbers w:val="0"/>
              <w:spacing w:line="360" w:lineRule="auto"/>
              <w:ind w:firstLine="420" w:firstLineChars="200"/>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rPr>
              <w:t>根据投标人</w:t>
            </w:r>
            <w:r>
              <w:rPr>
                <w:rFonts w:hint="eastAsia" w:ascii="宋体" w:hAnsi="宋体" w:eastAsia="宋体" w:cs="Times New Roman"/>
                <w:color w:val="auto"/>
                <w:szCs w:val="21"/>
                <w:lang w:val="en-US" w:eastAsia="zh-CN"/>
              </w:rPr>
              <w:t>针对本项目提供的项目整体</w:t>
            </w:r>
            <w:r>
              <w:rPr>
                <w:rFonts w:hint="default" w:ascii="宋体" w:hAnsi="宋体" w:eastAsia="宋体" w:cs="Times New Roman"/>
                <w:color w:val="auto"/>
                <w:szCs w:val="21"/>
                <w:lang w:val="en-US" w:eastAsia="zh-CN"/>
              </w:rPr>
              <w:t>服务</w:t>
            </w:r>
            <w:r>
              <w:rPr>
                <w:rFonts w:hint="eastAsia" w:ascii="宋体" w:hAnsi="宋体" w:eastAsia="宋体" w:cs="Times New Roman"/>
                <w:color w:val="auto"/>
                <w:szCs w:val="21"/>
                <w:lang w:val="en-US" w:eastAsia="zh-CN"/>
              </w:rPr>
              <w:t>实施方案（包括但不限于①代建管理目标、范围和内容②投资控制③质量控制④进度控制等）</w:t>
            </w:r>
            <w:r>
              <w:rPr>
                <w:rFonts w:hint="eastAsia" w:ascii="宋体" w:hAnsi="宋体" w:eastAsia="宋体" w:cs="Times New Roman"/>
                <w:color w:val="auto"/>
                <w:szCs w:val="21"/>
              </w:rPr>
              <w:t>进行综合评定</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lang w:val="en-US" w:eastAsia="zh-CN"/>
              </w:rPr>
              <w:t>每一小项计8分，最高</w:t>
            </w:r>
            <w:r>
              <w:rPr>
                <w:rFonts w:hint="eastAsia" w:ascii="宋体" w:hAnsi="宋体" w:eastAsia="宋体" w:cs="Times New Roman"/>
                <w:color w:val="auto"/>
                <w:szCs w:val="21"/>
              </w:rPr>
              <w:t>计</w:t>
            </w:r>
            <w:r>
              <w:rPr>
                <w:rFonts w:hint="eastAsia" w:ascii="宋体" w:hAnsi="宋体" w:eastAsia="宋体" w:cs="Times New Roman"/>
                <w:color w:val="auto"/>
                <w:szCs w:val="21"/>
                <w:lang w:val="en-US" w:eastAsia="zh-CN"/>
              </w:rPr>
              <w:t>32</w:t>
            </w:r>
            <w:r>
              <w:rPr>
                <w:rFonts w:hint="eastAsia" w:ascii="宋体" w:hAnsi="宋体" w:eastAsia="宋体" w:cs="Times New Roman"/>
                <w:color w:val="auto"/>
                <w:szCs w:val="21"/>
              </w:rPr>
              <w:t>分。</w:t>
            </w:r>
          </w:p>
          <w:p w14:paraId="1EE9CC36">
            <w:pPr>
              <w:keepNext w:val="0"/>
              <w:keepLines w:val="0"/>
              <w:widowControl/>
              <w:suppressLineNumbers w:val="0"/>
              <w:spacing w:line="360" w:lineRule="auto"/>
              <w:ind w:firstLine="420" w:firstLineChars="200"/>
              <w:jc w:val="left"/>
              <w:rPr>
                <w:rFonts w:hint="default" w:ascii="宋体" w:hAnsi="宋体" w:eastAsia="宋体" w:cs="宋体"/>
                <w:sz w:val="21"/>
                <w:szCs w:val="21"/>
                <w:lang w:val="en-US" w:eastAsia="zh-CN" w:bidi="ar-SA"/>
              </w:rPr>
            </w:pPr>
            <w:r>
              <w:rPr>
                <w:rFonts w:hint="eastAsia" w:ascii="宋体" w:hAnsi="宋体" w:eastAsia="宋体" w:cs="Times New Roman"/>
                <w:color w:val="auto"/>
                <w:szCs w:val="21"/>
                <w:lang w:val="en-US" w:eastAsia="zh-CN"/>
              </w:rPr>
              <w:t>评审依据：</w:t>
            </w:r>
            <w:r>
              <w:rPr>
                <w:rFonts w:hint="eastAsia" w:ascii="宋体" w:hAnsi="宋体" w:eastAsia="宋体" w:cs="Times New Roman"/>
                <w:color w:val="auto"/>
                <w:szCs w:val="21"/>
              </w:rPr>
              <w:t>缺、漏的每处扣</w:t>
            </w:r>
            <w:r>
              <w:rPr>
                <w:rFonts w:hint="eastAsia" w:ascii="宋体" w:hAnsi="宋体" w:eastAsia="宋体" w:cs="Times New Roman"/>
                <w:color w:val="auto"/>
                <w:szCs w:val="21"/>
                <w:lang w:val="en-US" w:eastAsia="zh-CN"/>
              </w:rPr>
              <w:t>8</w:t>
            </w:r>
            <w:r>
              <w:rPr>
                <w:rFonts w:hint="eastAsia" w:ascii="宋体" w:hAnsi="宋体" w:eastAsia="宋体" w:cs="Times New Roman"/>
                <w:color w:val="auto"/>
                <w:szCs w:val="21"/>
              </w:rPr>
              <w:t>分</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偏离、不完整、不合理的每处扣</w:t>
            </w:r>
            <w:r>
              <w:rPr>
                <w:rFonts w:hint="eastAsia" w:ascii="宋体" w:hAnsi="宋体" w:eastAsia="宋体" w:cs="Times New Roman"/>
                <w:color w:val="auto"/>
                <w:szCs w:val="21"/>
                <w:lang w:val="en-US" w:eastAsia="zh-CN"/>
              </w:rPr>
              <w:t>5</w:t>
            </w:r>
            <w:r>
              <w:rPr>
                <w:rFonts w:hint="eastAsia" w:ascii="宋体" w:hAnsi="宋体" w:eastAsia="宋体" w:cs="Times New Roman"/>
                <w:color w:val="auto"/>
                <w:szCs w:val="21"/>
              </w:rPr>
              <w:t>分，包括但不限于语言、文字等其它错误的每处扣</w:t>
            </w:r>
            <w:r>
              <w:rPr>
                <w:rFonts w:hint="eastAsia" w:ascii="宋体" w:hAnsi="宋体" w:eastAsia="宋体" w:cs="Times New Roman"/>
                <w:color w:val="auto"/>
                <w:szCs w:val="21"/>
                <w:lang w:val="en-US" w:eastAsia="zh-CN"/>
              </w:rPr>
              <w:t>2</w:t>
            </w:r>
            <w:r>
              <w:rPr>
                <w:rFonts w:hint="eastAsia" w:ascii="宋体" w:hAnsi="宋体" w:eastAsia="宋体" w:cs="Times New Roman"/>
                <w:color w:val="auto"/>
                <w:szCs w:val="21"/>
              </w:rPr>
              <w:t>分，不符合法律、法规或项目所在地行政规范性文件规定的计0分，扣分扣完</w:t>
            </w:r>
            <w:r>
              <w:rPr>
                <w:rFonts w:hint="eastAsia" w:ascii="宋体" w:hAnsi="宋体" w:eastAsia="宋体" w:cs="Times New Roman"/>
                <w:color w:val="auto"/>
                <w:szCs w:val="21"/>
                <w:lang w:val="en-US" w:eastAsia="zh-CN"/>
              </w:rPr>
              <w:t>本项</w:t>
            </w:r>
            <w:r>
              <w:rPr>
                <w:rFonts w:hint="eastAsia" w:ascii="宋体" w:hAnsi="宋体" w:eastAsia="宋体" w:cs="Times New Roman"/>
                <w:color w:val="auto"/>
                <w:szCs w:val="21"/>
              </w:rPr>
              <w:t>为止</w:t>
            </w:r>
            <w:r>
              <w:rPr>
                <w:rFonts w:hint="eastAsia" w:ascii="宋体" w:hAnsi="宋体" w:eastAsia="宋体" w:cs="Times New Roman"/>
                <w:color w:val="auto"/>
                <w:szCs w:val="21"/>
                <w:lang w:val="en-US" w:eastAsia="zh-CN"/>
              </w:rPr>
              <w:t>。</w:t>
            </w:r>
          </w:p>
        </w:tc>
        <w:tc>
          <w:tcPr>
            <w:tcW w:w="865" w:type="dxa"/>
            <w:tcBorders>
              <w:left w:val="single" w:color="auto" w:sz="4" w:space="0"/>
            </w:tcBorders>
            <w:noWrap w:val="0"/>
            <w:vAlign w:val="center"/>
          </w:tcPr>
          <w:p w14:paraId="4B5A510E">
            <w:pPr>
              <w:adjustRightInd w:val="0"/>
              <w:snapToGrid w:val="0"/>
              <w:spacing w:line="360" w:lineRule="auto"/>
              <w:jc w:val="center"/>
              <w:rPr>
                <w:rFonts w:hint="default" w:ascii="宋体" w:hAnsi="宋体" w:eastAsia="宋体" w:cs="宋体"/>
                <w:sz w:val="21"/>
                <w:szCs w:val="21"/>
                <w:lang w:val="en-US" w:eastAsia="zh-CN" w:bidi="ar-SA"/>
              </w:rPr>
            </w:pPr>
            <w:r>
              <w:rPr>
                <w:rFonts w:hint="eastAsia" w:ascii="宋体" w:hAnsi="宋体" w:eastAsia="宋体" w:cs="宋体"/>
                <w:color w:val="auto"/>
                <w:sz w:val="21"/>
                <w:szCs w:val="21"/>
                <w:highlight w:val="none"/>
                <w:lang w:val="en-US" w:eastAsia="zh-CN"/>
              </w:rPr>
              <w:t xml:space="preserve"> 32分</w:t>
            </w:r>
          </w:p>
        </w:tc>
      </w:tr>
      <w:tr w14:paraId="594ED14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90" w:hRule="atLeast"/>
        </w:trPr>
        <w:tc>
          <w:tcPr>
            <w:tcW w:w="781" w:type="dxa"/>
            <w:tcBorders>
              <w:right w:val="single" w:color="auto" w:sz="4" w:space="0"/>
            </w:tcBorders>
            <w:shd w:val="clear" w:color="auto" w:fill="auto"/>
            <w:noWrap w:val="0"/>
            <w:vAlign w:val="center"/>
          </w:tcPr>
          <w:p w14:paraId="7DA99B93">
            <w:pPr>
              <w:adjustRightInd w:val="0"/>
              <w:snapToGrid w:val="0"/>
              <w:spacing w:line="360" w:lineRule="auto"/>
              <w:ind w:firstLine="420" w:firstLineChars="200"/>
              <w:jc w:val="left"/>
              <w:rPr>
                <w:rFonts w:hint="eastAsia" w:ascii="宋体" w:hAnsi="宋体" w:eastAsia="宋体" w:cs="宋体"/>
                <w:sz w:val="21"/>
                <w:szCs w:val="21"/>
                <w:lang w:val="en-US" w:eastAsia="zh-CN" w:bidi="ar-SA"/>
              </w:rPr>
            </w:pPr>
            <w:r>
              <w:rPr>
                <w:rFonts w:hint="eastAsia" w:ascii="宋体" w:hAnsi="宋体" w:eastAsia="宋体" w:cs="宋体"/>
                <w:color w:val="auto"/>
                <w:sz w:val="21"/>
                <w:szCs w:val="21"/>
                <w:highlight w:val="none"/>
                <w:lang w:val="en-US" w:eastAsia="zh-CN"/>
              </w:rPr>
              <w:t>2</w:t>
            </w:r>
          </w:p>
        </w:tc>
        <w:tc>
          <w:tcPr>
            <w:tcW w:w="1277" w:type="dxa"/>
            <w:tcBorders>
              <w:left w:val="single" w:color="auto" w:sz="4" w:space="0"/>
              <w:right w:val="single" w:color="auto" w:sz="4" w:space="0"/>
            </w:tcBorders>
            <w:noWrap w:val="0"/>
            <w:vAlign w:val="center"/>
          </w:tcPr>
          <w:p w14:paraId="744DEF4D">
            <w:pPr>
              <w:keepNext w:val="0"/>
              <w:keepLines w:val="0"/>
              <w:widowControl/>
              <w:suppressLineNumbers w:val="0"/>
              <w:spacing w:line="360" w:lineRule="auto"/>
              <w:jc w:val="center"/>
              <w:rPr>
                <w:rFonts w:hint="eastAsia" w:ascii="宋体" w:hAnsi="宋体" w:eastAsia="宋体" w:cs="宋体"/>
                <w:sz w:val="21"/>
                <w:szCs w:val="21"/>
                <w:lang w:val="en-US" w:eastAsia="zh-CN" w:bidi="ar-SA"/>
              </w:rPr>
            </w:pPr>
            <w:r>
              <w:rPr>
                <w:rFonts w:hint="eastAsia" w:ascii="宋体" w:hAnsi="宋体" w:eastAsia="宋体" w:cs="Times New Roman"/>
                <w:color w:val="auto"/>
                <w:szCs w:val="21"/>
                <w:lang w:val="en-US" w:eastAsia="zh-CN"/>
              </w:rPr>
              <w:t>安全、环境保护与职业健康管理方案</w:t>
            </w:r>
          </w:p>
        </w:tc>
        <w:tc>
          <w:tcPr>
            <w:tcW w:w="6245" w:type="dxa"/>
            <w:tcBorders>
              <w:left w:val="single" w:color="auto" w:sz="4" w:space="0"/>
              <w:right w:val="single" w:color="auto" w:sz="4" w:space="0"/>
            </w:tcBorders>
            <w:noWrap w:val="0"/>
            <w:vAlign w:val="center"/>
          </w:tcPr>
          <w:p w14:paraId="5E8A0DF7">
            <w:pPr>
              <w:keepNext w:val="0"/>
              <w:keepLines w:val="0"/>
              <w:widowControl/>
              <w:suppressLineNumbers w:val="0"/>
              <w:spacing w:line="360" w:lineRule="auto"/>
              <w:ind w:firstLine="420" w:firstLineChars="200"/>
              <w:jc w:val="left"/>
              <w:rPr>
                <w:rFonts w:hint="eastAsia" w:ascii="宋体" w:hAnsi="宋体" w:eastAsia="宋体" w:cs="Times New Roman"/>
                <w:color w:val="auto"/>
                <w:szCs w:val="21"/>
              </w:rPr>
            </w:pPr>
            <w:r>
              <w:rPr>
                <w:rFonts w:hint="eastAsia" w:ascii="宋体" w:hAnsi="宋体" w:eastAsia="宋体" w:cs="Times New Roman"/>
                <w:color w:val="auto"/>
                <w:szCs w:val="21"/>
              </w:rPr>
              <w:t>根据投标人</w:t>
            </w:r>
            <w:r>
              <w:rPr>
                <w:rFonts w:hint="eastAsia" w:ascii="宋体" w:hAnsi="宋体" w:eastAsia="宋体" w:cs="Times New Roman"/>
                <w:color w:val="auto"/>
                <w:szCs w:val="21"/>
                <w:lang w:val="en-US" w:eastAsia="zh-CN"/>
              </w:rPr>
              <w:t>针对本项目提供的安全、环境保护与职业健康管理方案（包括但不限于①安全生产监督与管理措施②环境保护管理措施③职业健康监督管理措施等</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进行综合评定</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lang w:val="en-US" w:eastAsia="zh-CN"/>
              </w:rPr>
              <w:t>每一小项计8分，最高</w:t>
            </w:r>
            <w:r>
              <w:rPr>
                <w:rFonts w:hint="eastAsia" w:ascii="宋体" w:hAnsi="宋体" w:eastAsia="宋体" w:cs="Times New Roman"/>
                <w:color w:val="auto"/>
                <w:szCs w:val="21"/>
              </w:rPr>
              <w:t>计</w:t>
            </w:r>
            <w:r>
              <w:rPr>
                <w:rFonts w:hint="eastAsia" w:ascii="宋体" w:hAnsi="宋体" w:eastAsia="宋体" w:cs="Times New Roman"/>
                <w:color w:val="auto"/>
                <w:szCs w:val="21"/>
                <w:lang w:val="en-US" w:eastAsia="zh-CN"/>
              </w:rPr>
              <w:t>24</w:t>
            </w:r>
            <w:r>
              <w:rPr>
                <w:rFonts w:hint="eastAsia" w:ascii="宋体" w:hAnsi="宋体" w:eastAsia="宋体" w:cs="Times New Roman"/>
                <w:color w:val="auto"/>
                <w:szCs w:val="21"/>
              </w:rPr>
              <w:t>分。</w:t>
            </w:r>
          </w:p>
          <w:p w14:paraId="5298AC9D">
            <w:pPr>
              <w:keepNext w:val="0"/>
              <w:keepLines w:val="0"/>
              <w:widowControl/>
              <w:suppressLineNumbers w:val="0"/>
              <w:spacing w:line="360" w:lineRule="auto"/>
              <w:ind w:firstLine="420" w:firstLineChars="200"/>
              <w:jc w:val="left"/>
              <w:rPr>
                <w:rFonts w:hint="eastAsia" w:ascii="宋体" w:hAnsi="宋体" w:eastAsia="宋体" w:cs="宋体"/>
                <w:sz w:val="21"/>
                <w:szCs w:val="21"/>
                <w:lang w:val="en-US" w:eastAsia="zh-CN" w:bidi="ar-SA"/>
              </w:rPr>
            </w:pPr>
            <w:r>
              <w:rPr>
                <w:rFonts w:hint="eastAsia" w:ascii="宋体" w:hAnsi="宋体" w:eastAsia="宋体" w:cs="Times New Roman"/>
                <w:color w:val="auto"/>
                <w:szCs w:val="21"/>
                <w:lang w:val="en-US" w:eastAsia="zh-CN"/>
              </w:rPr>
              <w:t>评审依据：</w:t>
            </w:r>
            <w:r>
              <w:rPr>
                <w:rFonts w:hint="eastAsia" w:ascii="宋体" w:hAnsi="宋体" w:eastAsia="宋体" w:cs="Times New Roman"/>
                <w:color w:val="auto"/>
                <w:szCs w:val="21"/>
              </w:rPr>
              <w:t>缺、漏的每处扣</w:t>
            </w:r>
            <w:r>
              <w:rPr>
                <w:rFonts w:hint="eastAsia" w:ascii="宋体" w:hAnsi="宋体" w:eastAsia="宋体" w:cs="Times New Roman"/>
                <w:color w:val="auto"/>
                <w:szCs w:val="21"/>
                <w:lang w:val="en-US" w:eastAsia="zh-CN"/>
              </w:rPr>
              <w:t>8</w:t>
            </w:r>
            <w:r>
              <w:rPr>
                <w:rFonts w:hint="eastAsia" w:ascii="宋体" w:hAnsi="宋体" w:eastAsia="宋体" w:cs="Times New Roman"/>
                <w:color w:val="auto"/>
                <w:szCs w:val="21"/>
              </w:rPr>
              <w:t>分</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偏离、不完整、不合理的每处扣</w:t>
            </w:r>
            <w:r>
              <w:rPr>
                <w:rFonts w:hint="eastAsia" w:ascii="宋体" w:hAnsi="宋体" w:eastAsia="宋体" w:cs="Times New Roman"/>
                <w:color w:val="auto"/>
                <w:szCs w:val="21"/>
                <w:lang w:val="en-US" w:eastAsia="zh-CN"/>
              </w:rPr>
              <w:t>5</w:t>
            </w:r>
            <w:r>
              <w:rPr>
                <w:rFonts w:hint="eastAsia" w:ascii="宋体" w:hAnsi="宋体" w:eastAsia="宋体" w:cs="Times New Roman"/>
                <w:color w:val="auto"/>
                <w:szCs w:val="21"/>
              </w:rPr>
              <w:t>分，包括但不限于语言、文字等其它错误的每处扣</w:t>
            </w:r>
            <w:r>
              <w:rPr>
                <w:rFonts w:hint="eastAsia" w:ascii="宋体" w:hAnsi="宋体" w:eastAsia="宋体" w:cs="Times New Roman"/>
                <w:color w:val="auto"/>
                <w:szCs w:val="21"/>
                <w:lang w:val="en-US" w:eastAsia="zh-CN"/>
              </w:rPr>
              <w:t>2</w:t>
            </w:r>
            <w:r>
              <w:rPr>
                <w:rFonts w:hint="eastAsia" w:ascii="宋体" w:hAnsi="宋体" w:eastAsia="宋体" w:cs="Times New Roman"/>
                <w:color w:val="auto"/>
                <w:szCs w:val="21"/>
              </w:rPr>
              <w:t>分，不符合法律、法规或项目所在地行政规范性文件规定的计0分，扣分扣完</w:t>
            </w:r>
            <w:r>
              <w:rPr>
                <w:rFonts w:hint="eastAsia" w:ascii="宋体" w:hAnsi="宋体" w:eastAsia="宋体" w:cs="Times New Roman"/>
                <w:color w:val="auto"/>
                <w:szCs w:val="21"/>
                <w:lang w:val="en-US" w:eastAsia="zh-CN"/>
              </w:rPr>
              <w:t>本项</w:t>
            </w:r>
            <w:r>
              <w:rPr>
                <w:rFonts w:hint="eastAsia" w:ascii="宋体" w:hAnsi="宋体" w:eastAsia="宋体" w:cs="Times New Roman"/>
                <w:color w:val="auto"/>
                <w:szCs w:val="21"/>
              </w:rPr>
              <w:t>为止</w:t>
            </w:r>
            <w:r>
              <w:rPr>
                <w:rFonts w:hint="eastAsia" w:ascii="宋体" w:hAnsi="宋体" w:eastAsia="宋体" w:cs="Times New Roman"/>
                <w:color w:val="auto"/>
                <w:szCs w:val="21"/>
                <w:lang w:val="en-US" w:eastAsia="zh-CN"/>
              </w:rPr>
              <w:t>。</w:t>
            </w:r>
          </w:p>
        </w:tc>
        <w:tc>
          <w:tcPr>
            <w:tcW w:w="865" w:type="dxa"/>
            <w:tcBorders>
              <w:left w:val="single" w:color="auto" w:sz="4" w:space="0"/>
            </w:tcBorders>
            <w:noWrap w:val="0"/>
            <w:vAlign w:val="center"/>
          </w:tcPr>
          <w:p w14:paraId="2D589D53">
            <w:pPr>
              <w:adjustRightInd w:val="0"/>
              <w:snapToGrid w:val="0"/>
              <w:spacing w:line="360" w:lineRule="auto"/>
              <w:jc w:val="center"/>
              <w:rPr>
                <w:rFonts w:hint="default" w:ascii="宋体" w:hAnsi="宋体" w:eastAsia="宋体" w:cs="宋体"/>
                <w:sz w:val="21"/>
                <w:szCs w:val="21"/>
                <w:lang w:val="en-US" w:eastAsia="zh-CN" w:bidi="ar-SA"/>
              </w:rPr>
            </w:pPr>
            <w:r>
              <w:rPr>
                <w:rFonts w:hint="eastAsia" w:ascii="宋体" w:hAnsi="宋体" w:eastAsia="宋体" w:cs="宋体"/>
                <w:color w:val="auto"/>
                <w:sz w:val="21"/>
                <w:szCs w:val="21"/>
                <w:highlight w:val="none"/>
                <w:lang w:val="en-US" w:eastAsia="zh-CN"/>
              </w:rPr>
              <w:t>24分</w:t>
            </w:r>
          </w:p>
        </w:tc>
      </w:tr>
      <w:tr w14:paraId="37A102A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90" w:hRule="atLeast"/>
        </w:trPr>
        <w:tc>
          <w:tcPr>
            <w:tcW w:w="781" w:type="dxa"/>
            <w:tcBorders>
              <w:right w:val="single" w:color="auto" w:sz="4" w:space="0"/>
            </w:tcBorders>
            <w:shd w:val="clear" w:color="auto" w:fill="auto"/>
            <w:noWrap w:val="0"/>
            <w:vAlign w:val="center"/>
          </w:tcPr>
          <w:p w14:paraId="0789E4F4">
            <w:pPr>
              <w:adjustRightInd w:val="0"/>
              <w:snapToGrid w:val="0"/>
              <w:spacing w:line="360" w:lineRule="auto"/>
              <w:ind w:firstLine="420" w:firstLineChars="200"/>
              <w:jc w:val="left"/>
              <w:rPr>
                <w:rFonts w:hint="eastAsia" w:ascii="宋体" w:hAnsi="宋体" w:eastAsia="宋体" w:cs="宋体"/>
                <w:sz w:val="21"/>
                <w:szCs w:val="21"/>
                <w:lang w:val="en-US" w:eastAsia="zh-CN" w:bidi="ar-SA"/>
              </w:rPr>
            </w:pPr>
            <w:r>
              <w:rPr>
                <w:rFonts w:hint="eastAsia" w:ascii="宋体" w:hAnsi="宋体" w:eastAsia="宋体" w:cs="Times New Roman"/>
                <w:color w:val="auto"/>
                <w:sz w:val="21"/>
                <w:szCs w:val="21"/>
                <w:highlight w:val="none"/>
                <w:lang w:val="en-US" w:eastAsia="zh-CN"/>
              </w:rPr>
              <w:t>3</w:t>
            </w:r>
          </w:p>
        </w:tc>
        <w:tc>
          <w:tcPr>
            <w:tcW w:w="1277" w:type="dxa"/>
            <w:tcBorders>
              <w:left w:val="single" w:color="auto" w:sz="4" w:space="0"/>
              <w:right w:val="single" w:color="auto" w:sz="4" w:space="0"/>
            </w:tcBorders>
            <w:noWrap w:val="0"/>
            <w:vAlign w:val="center"/>
          </w:tcPr>
          <w:p w14:paraId="5CFEB654">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sz w:val="21"/>
                <w:szCs w:val="21"/>
                <w:lang w:val="en-US" w:eastAsia="zh-CN" w:bidi="ar-SA"/>
              </w:rPr>
            </w:pPr>
            <w:r>
              <w:rPr>
                <w:rFonts w:hint="eastAsia" w:ascii="宋体" w:hAnsi="宋体" w:eastAsia="宋体" w:cs="Times New Roman"/>
                <w:color w:val="auto"/>
                <w:szCs w:val="21"/>
                <w:lang w:val="en-US" w:eastAsia="zh-CN"/>
              </w:rPr>
              <w:t>项目管理方案</w:t>
            </w:r>
          </w:p>
        </w:tc>
        <w:tc>
          <w:tcPr>
            <w:tcW w:w="6245" w:type="dxa"/>
            <w:tcBorders>
              <w:left w:val="single" w:color="auto" w:sz="4" w:space="0"/>
              <w:right w:val="single" w:color="auto" w:sz="4" w:space="0"/>
            </w:tcBorders>
            <w:noWrap w:val="0"/>
            <w:vAlign w:val="center"/>
          </w:tcPr>
          <w:p w14:paraId="7732FD8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根据投标人</w:t>
            </w:r>
            <w:r>
              <w:rPr>
                <w:rFonts w:hint="eastAsia" w:ascii="宋体" w:hAnsi="宋体" w:eastAsia="宋体" w:cs="Times New Roman"/>
                <w:color w:val="auto"/>
                <w:szCs w:val="21"/>
                <w:lang w:val="en-US" w:eastAsia="zh-CN"/>
              </w:rPr>
              <w:t>针对本项目提供的项目管理方案（包括但不限于①项目前期管理②招标管理③合同管理④风险管理⑤</w:t>
            </w:r>
            <w:r>
              <w:rPr>
                <w:rFonts w:hint="eastAsia" w:ascii="宋体" w:hAnsi="宋体" w:eastAsia="宋体" w:cs="Times New Roman"/>
                <w:color w:val="auto"/>
                <w:szCs w:val="21"/>
              </w:rPr>
              <w:t>信息管理与沟通协调</w:t>
            </w:r>
            <w:r>
              <w:rPr>
                <w:rFonts w:hint="eastAsia" w:ascii="宋体" w:hAnsi="宋体" w:eastAsia="宋体" w:cs="Times New Roman"/>
                <w:color w:val="auto"/>
                <w:szCs w:val="21"/>
                <w:lang w:val="en-US" w:eastAsia="zh-CN"/>
              </w:rPr>
              <w:t>等</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进行综合评定</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lang w:val="en-US" w:eastAsia="zh-CN"/>
              </w:rPr>
              <w:t>每一小项计4分，最高</w:t>
            </w:r>
            <w:r>
              <w:rPr>
                <w:rFonts w:hint="eastAsia" w:ascii="宋体" w:hAnsi="宋体" w:eastAsia="宋体" w:cs="Times New Roman"/>
                <w:color w:val="auto"/>
                <w:szCs w:val="21"/>
              </w:rPr>
              <w:t>计</w:t>
            </w:r>
            <w:r>
              <w:rPr>
                <w:rFonts w:hint="eastAsia" w:ascii="宋体" w:hAnsi="宋体" w:eastAsia="宋体" w:cs="Times New Roman"/>
                <w:color w:val="auto"/>
                <w:szCs w:val="21"/>
                <w:lang w:val="en-US" w:eastAsia="zh-CN"/>
              </w:rPr>
              <w:t>20</w:t>
            </w:r>
            <w:r>
              <w:rPr>
                <w:rFonts w:hint="eastAsia" w:ascii="宋体" w:hAnsi="宋体" w:eastAsia="宋体" w:cs="Times New Roman"/>
                <w:color w:val="auto"/>
                <w:szCs w:val="21"/>
              </w:rPr>
              <w:t>分。</w:t>
            </w:r>
          </w:p>
          <w:p w14:paraId="6B5AFC8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lang w:val="en-US" w:eastAsia="zh-CN" w:bidi="ar-SA"/>
              </w:rPr>
            </w:pPr>
            <w:r>
              <w:rPr>
                <w:rFonts w:hint="eastAsia" w:ascii="宋体" w:hAnsi="宋体" w:eastAsia="宋体" w:cs="Times New Roman"/>
                <w:color w:val="auto"/>
                <w:szCs w:val="21"/>
                <w:lang w:val="en-US" w:eastAsia="zh-CN"/>
              </w:rPr>
              <w:t>评审依据：</w:t>
            </w:r>
            <w:r>
              <w:rPr>
                <w:rFonts w:hint="eastAsia" w:ascii="宋体" w:hAnsi="宋体" w:eastAsia="宋体" w:cs="Times New Roman"/>
                <w:color w:val="auto"/>
                <w:szCs w:val="21"/>
              </w:rPr>
              <w:t>缺、漏的每处扣</w:t>
            </w:r>
            <w:r>
              <w:rPr>
                <w:rFonts w:hint="eastAsia" w:ascii="宋体" w:hAnsi="宋体" w:eastAsia="宋体" w:cs="Times New Roman"/>
                <w:color w:val="auto"/>
                <w:szCs w:val="21"/>
                <w:lang w:val="en-US" w:eastAsia="zh-CN"/>
              </w:rPr>
              <w:t>4</w:t>
            </w:r>
            <w:r>
              <w:rPr>
                <w:rFonts w:hint="eastAsia" w:ascii="宋体" w:hAnsi="宋体" w:eastAsia="宋体" w:cs="Times New Roman"/>
                <w:color w:val="auto"/>
                <w:szCs w:val="21"/>
              </w:rPr>
              <w:t>分</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偏离、不完整、不合理的每处扣</w:t>
            </w:r>
            <w:r>
              <w:rPr>
                <w:rFonts w:hint="eastAsia" w:ascii="宋体" w:hAnsi="宋体" w:eastAsia="宋体" w:cs="Times New Roman"/>
                <w:color w:val="auto"/>
                <w:szCs w:val="21"/>
                <w:lang w:val="en-US" w:eastAsia="zh-CN"/>
              </w:rPr>
              <w:t>2</w:t>
            </w:r>
            <w:r>
              <w:rPr>
                <w:rFonts w:hint="eastAsia" w:ascii="宋体" w:hAnsi="宋体" w:eastAsia="宋体" w:cs="Times New Roman"/>
                <w:color w:val="auto"/>
                <w:szCs w:val="21"/>
              </w:rPr>
              <w:t>分，包括但不限于语言、文字等其它错误的每处扣</w:t>
            </w:r>
            <w:r>
              <w:rPr>
                <w:rFonts w:hint="eastAsia" w:ascii="宋体" w:hAnsi="宋体" w:eastAsia="宋体" w:cs="Times New Roman"/>
                <w:color w:val="auto"/>
                <w:szCs w:val="21"/>
                <w:lang w:val="en-US" w:eastAsia="zh-CN"/>
              </w:rPr>
              <w:t>2</w:t>
            </w:r>
            <w:r>
              <w:rPr>
                <w:rFonts w:hint="eastAsia" w:ascii="宋体" w:hAnsi="宋体" w:eastAsia="宋体" w:cs="Times New Roman"/>
                <w:color w:val="auto"/>
                <w:szCs w:val="21"/>
              </w:rPr>
              <w:t>分，不符合法律、法规或项目所在地行政规范性文件规定的计0分，扣分扣完</w:t>
            </w:r>
            <w:r>
              <w:rPr>
                <w:rFonts w:hint="eastAsia" w:ascii="宋体" w:hAnsi="宋体" w:eastAsia="宋体" w:cs="Times New Roman"/>
                <w:color w:val="auto"/>
                <w:szCs w:val="21"/>
                <w:lang w:val="en-US" w:eastAsia="zh-CN"/>
              </w:rPr>
              <w:t>本项</w:t>
            </w:r>
            <w:r>
              <w:rPr>
                <w:rFonts w:hint="eastAsia" w:ascii="宋体" w:hAnsi="宋体" w:eastAsia="宋体" w:cs="Times New Roman"/>
                <w:color w:val="auto"/>
                <w:szCs w:val="21"/>
              </w:rPr>
              <w:t>为止</w:t>
            </w:r>
            <w:r>
              <w:rPr>
                <w:rFonts w:hint="eastAsia" w:ascii="宋体" w:hAnsi="宋体" w:eastAsia="宋体" w:cs="Times New Roman"/>
                <w:color w:val="auto"/>
                <w:szCs w:val="21"/>
                <w:lang w:val="en-US" w:eastAsia="zh-CN"/>
              </w:rPr>
              <w:t>。</w:t>
            </w:r>
          </w:p>
        </w:tc>
        <w:tc>
          <w:tcPr>
            <w:tcW w:w="865" w:type="dxa"/>
            <w:tcBorders>
              <w:left w:val="single" w:color="auto" w:sz="4" w:space="0"/>
            </w:tcBorders>
            <w:noWrap w:val="0"/>
            <w:vAlign w:val="center"/>
          </w:tcPr>
          <w:p w14:paraId="4D1EBE33">
            <w:pPr>
              <w:adjustRightInd w:val="0"/>
              <w:snapToGrid w:val="0"/>
              <w:spacing w:line="360" w:lineRule="auto"/>
              <w:ind w:firstLine="0" w:firstLineChars="0"/>
              <w:jc w:val="both"/>
              <w:rPr>
                <w:rFonts w:hint="eastAsia" w:ascii="宋体" w:hAnsi="宋体" w:eastAsia="宋体" w:cs="Times New Roman"/>
                <w:color w:val="auto"/>
                <w:sz w:val="21"/>
                <w:szCs w:val="21"/>
                <w:highlight w:val="none"/>
                <w:lang w:val="en-US" w:eastAsia="zh-CN"/>
              </w:rPr>
            </w:pPr>
          </w:p>
          <w:p w14:paraId="1BF8BE33">
            <w:pPr>
              <w:adjustRightInd w:val="0"/>
              <w:snapToGrid w:val="0"/>
              <w:spacing w:line="360" w:lineRule="auto"/>
              <w:ind w:firstLine="0" w:firstLineChars="0"/>
              <w:jc w:val="center"/>
              <w:rPr>
                <w:rFonts w:hint="default" w:ascii="宋体" w:hAnsi="宋体" w:eastAsia="宋体" w:cs="宋体"/>
                <w:sz w:val="21"/>
                <w:szCs w:val="21"/>
                <w:lang w:val="en-US" w:eastAsia="zh-CN" w:bidi="ar-SA"/>
              </w:rPr>
            </w:pPr>
            <w:r>
              <w:rPr>
                <w:rFonts w:hint="eastAsia" w:ascii="宋体" w:hAnsi="宋体" w:eastAsia="宋体" w:cs="Times New Roman"/>
                <w:color w:val="auto"/>
                <w:sz w:val="21"/>
                <w:szCs w:val="21"/>
                <w:highlight w:val="none"/>
                <w:lang w:val="en-US" w:eastAsia="zh-CN"/>
              </w:rPr>
              <w:t>20分</w:t>
            </w:r>
          </w:p>
        </w:tc>
      </w:tr>
      <w:tr w14:paraId="66089ED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90" w:hRule="atLeast"/>
        </w:trPr>
        <w:tc>
          <w:tcPr>
            <w:tcW w:w="781" w:type="dxa"/>
            <w:tcBorders>
              <w:right w:val="single" w:color="auto" w:sz="4" w:space="0"/>
            </w:tcBorders>
            <w:noWrap w:val="0"/>
            <w:vAlign w:val="center"/>
          </w:tcPr>
          <w:p w14:paraId="57761242">
            <w:pPr>
              <w:adjustRightInd w:val="0"/>
              <w:snapToGrid w:val="0"/>
              <w:spacing w:line="360" w:lineRule="auto"/>
              <w:ind w:firstLine="420" w:firstLineChars="200"/>
              <w:jc w:val="left"/>
              <w:rPr>
                <w:rFonts w:hint="default" w:ascii="宋体" w:hAnsi="宋体" w:eastAsia="宋体" w:cs="宋体"/>
                <w:sz w:val="21"/>
                <w:szCs w:val="21"/>
                <w:lang w:val="en-US" w:eastAsia="zh-CN" w:bidi="ar-SA"/>
              </w:rPr>
            </w:pPr>
            <w:r>
              <w:rPr>
                <w:rFonts w:hint="eastAsia" w:ascii="宋体" w:hAnsi="宋体" w:eastAsia="宋体" w:cs="宋体"/>
                <w:color w:val="auto"/>
                <w:sz w:val="21"/>
                <w:szCs w:val="21"/>
                <w:highlight w:val="none"/>
                <w:lang w:val="en-US" w:eastAsia="zh-CN"/>
              </w:rPr>
              <w:t>4</w:t>
            </w:r>
          </w:p>
        </w:tc>
        <w:tc>
          <w:tcPr>
            <w:tcW w:w="1277" w:type="dxa"/>
            <w:tcBorders>
              <w:left w:val="single" w:color="auto" w:sz="4" w:space="0"/>
              <w:right w:val="single" w:color="auto" w:sz="4" w:space="0"/>
            </w:tcBorders>
            <w:noWrap w:val="0"/>
            <w:vAlign w:val="center"/>
          </w:tcPr>
          <w:p w14:paraId="1DB0C39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宋体" w:hAnsi="宋体" w:eastAsia="宋体" w:cs="宋体"/>
                <w:sz w:val="21"/>
                <w:szCs w:val="21"/>
                <w:lang w:val="en-US" w:eastAsia="zh-CN" w:bidi="ar-SA"/>
              </w:rPr>
            </w:pPr>
            <w:r>
              <w:rPr>
                <w:rFonts w:hint="eastAsia" w:ascii="宋体" w:hAnsi="宋体" w:eastAsia="宋体" w:cs="Times New Roman"/>
                <w:color w:val="auto"/>
                <w:szCs w:val="21"/>
                <w:lang w:val="en-US" w:eastAsia="zh-CN"/>
              </w:rPr>
              <w:t>项目管理团队及合理化建议</w:t>
            </w:r>
          </w:p>
        </w:tc>
        <w:tc>
          <w:tcPr>
            <w:tcW w:w="6245" w:type="dxa"/>
            <w:tcBorders>
              <w:left w:val="single" w:color="auto" w:sz="4" w:space="0"/>
              <w:right w:val="single" w:color="auto" w:sz="4" w:space="0"/>
            </w:tcBorders>
            <w:noWrap w:val="0"/>
            <w:vAlign w:val="center"/>
          </w:tcPr>
          <w:p w14:paraId="28B628A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auto"/>
                <w:szCs w:val="21"/>
              </w:rPr>
            </w:pPr>
            <w:r>
              <w:rPr>
                <w:rFonts w:hint="eastAsia" w:ascii="宋体" w:hAnsi="宋体" w:eastAsia="宋体" w:cs="Times New Roman"/>
                <w:color w:val="auto"/>
                <w:szCs w:val="21"/>
              </w:rPr>
              <w:t>根据投标人</w:t>
            </w:r>
            <w:r>
              <w:rPr>
                <w:rFonts w:hint="eastAsia" w:ascii="宋体" w:hAnsi="宋体" w:eastAsia="宋体" w:cs="Times New Roman"/>
                <w:color w:val="auto"/>
                <w:szCs w:val="21"/>
                <w:lang w:val="en-US" w:eastAsia="zh-CN"/>
              </w:rPr>
              <w:t>针对本项目提供的项目管理团队及合理化建议（包括但不限于①项目管理团队组织分工②合理化建议等</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进行综合评定</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lang w:val="en-US" w:eastAsia="zh-CN"/>
              </w:rPr>
              <w:t>每一小项计8分，最高</w:t>
            </w:r>
            <w:r>
              <w:rPr>
                <w:rFonts w:hint="eastAsia" w:ascii="宋体" w:hAnsi="宋体" w:eastAsia="宋体" w:cs="Times New Roman"/>
                <w:color w:val="auto"/>
                <w:szCs w:val="21"/>
              </w:rPr>
              <w:t>计</w:t>
            </w:r>
            <w:r>
              <w:rPr>
                <w:rFonts w:hint="eastAsia" w:ascii="宋体" w:hAnsi="宋体" w:eastAsia="宋体" w:cs="Times New Roman"/>
                <w:color w:val="auto"/>
                <w:szCs w:val="21"/>
                <w:lang w:val="en-US" w:eastAsia="zh-CN"/>
              </w:rPr>
              <w:t>16</w:t>
            </w:r>
            <w:r>
              <w:rPr>
                <w:rFonts w:hint="eastAsia" w:ascii="宋体" w:hAnsi="宋体" w:eastAsia="宋体" w:cs="Times New Roman"/>
                <w:color w:val="auto"/>
                <w:szCs w:val="21"/>
              </w:rPr>
              <w:t>分。</w:t>
            </w:r>
          </w:p>
          <w:p w14:paraId="433A927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lang w:val="en-US" w:eastAsia="zh-CN" w:bidi="ar-SA"/>
              </w:rPr>
            </w:pPr>
            <w:r>
              <w:rPr>
                <w:rFonts w:hint="eastAsia" w:ascii="宋体" w:hAnsi="宋体" w:eastAsia="宋体" w:cs="Times New Roman"/>
                <w:color w:val="auto"/>
                <w:szCs w:val="21"/>
                <w:lang w:val="en-US" w:eastAsia="zh-CN"/>
              </w:rPr>
              <w:t>评审依据：</w:t>
            </w:r>
            <w:r>
              <w:rPr>
                <w:rFonts w:hint="eastAsia" w:ascii="宋体" w:hAnsi="宋体" w:eastAsia="宋体" w:cs="Times New Roman"/>
                <w:color w:val="auto"/>
                <w:szCs w:val="21"/>
              </w:rPr>
              <w:t>缺、漏的每处扣</w:t>
            </w:r>
            <w:r>
              <w:rPr>
                <w:rFonts w:hint="eastAsia" w:ascii="宋体" w:hAnsi="宋体" w:eastAsia="宋体" w:cs="Times New Roman"/>
                <w:color w:val="auto"/>
                <w:szCs w:val="21"/>
                <w:lang w:val="en-US" w:eastAsia="zh-CN"/>
              </w:rPr>
              <w:t>8</w:t>
            </w:r>
            <w:r>
              <w:rPr>
                <w:rFonts w:hint="eastAsia" w:ascii="宋体" w:hAnsi="宋体" w:eastAsia="宋体" w:cs="Times New Roman"/>
                <w:color w:val="auto"/>
                <w:szCs w:val="21"/>
              </w:rPr>
              <w:t>分</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偏离、不完整、不合理的每处扣</w:t>
            </w:r>
            <w:r>
              <w:rPr>
                <w:rFonts w:hint="eastAsia" w:ascii="宋体" w:hAnsi="宋体" w:eastAsia="宋体" w:cs="Times New Roman"/>
                <w:color w:val="auto"/>
                <w:szCs w:val="21"/>
                <w:lang w:val="en-US" w:eastAsia="zh-CN"/>
              </w:rPr>
              <w:t>5</w:t>
            </w:r>
            <w:r>
              <w:rPr>
                <w:rFonts w:hint="eastAsia" w:ascii="宋体" w:hAnsi="宋体" w:eastAsia="宋体" w:cs="Times New Roman"/>
                <w:color w:val="auto"/>
                <w:szCs w:val="21"/>
              </w:rPr>
              <w:t>分，包括但不限于语言、文字等其它错误的每处扣</w:t>
            </w:r>
            <w:r>
              <w:rPr>
                <w:rFonts w:hint="eastAsia" w:ascii="宋体" w:hAnsi="宋体" w:eastAsia="宋体" w:cs="Times New Roman"/>
                <w:color w:val="auto"/>
                <w:szCs w:val="21"/>
                <w:lang w:val="en-US" w:eastAsia="zh-CN"/>
              </w:rPr>
              <w:t>2</w:t>
            </w:r>
            <w:r>
              <w:rPr>
                <w:rFonts w:hint="eastAsia" w:ascii="宋体" w:hAnsi="宋体" w:eastAsia="宋体" w:cs="Times New Roman"/>
                <w:color w:val="auto"/>
                <w:szCs w:val="21"/>
              </w:rPr>
              <w:t>分，不符合法律、法规或项目所在地行政规范性文件规定的计0分，扣分扣完</w:t>
            </w:r>
            <w:r>
              <w:rPr>
                <w:rFonts w:hint="eastAsia" w:ascii="宋体" w:hAnsi="宋体" w:eastAsia="宋体" w:cs="Times New Roman"/>
                <w:color w:val="auto"/>
                <w:szCs w:val="21"/>
                <w:lang w:val="en-US" w:eastAsia="zh-CN"/>
              </w:rPr>
              <w:t>本项</w:t>
            </w:r>
            <w:r>
              <w:rPr>
                <w:rFonts w:hint="eastAsia" w:ascii="宋体" w:hAnsi="宋体" w:eastAsia="宋体" w:cs="Times New Roman"/>
                <w:color w:val="auto"/>
                <w:szCs w:val="21"/>
              </w:rPr>
              <w:t>为止</w:t>
            </w:r>
            <w:r>
              <w:rPr>
                <w:rFonts w:hint="eastAsia" w:ascii="宋体" w:hAnsi="宋体" w:eastAsia="宋体" w:cs="Times New Roman"/>
                <w:color w:val="auto"/>
                <w:szCs w:val="21"/>
                <w:lang w:val="en-US" w:eastAsia="zh-CN"/>
              </w:rPr>
              <w:t>。</w:t>
            </w:r>
          </w:p>
        </w:tc>
        <w:tc>
          <w:tcPr>
            <w:tcW w:w="865" w:type="dxa"/>
            <w:tcBorders>
              <w:left w:val="single" w:color="auto" w:sz="4" w:space="0"/>
            </w:tcBorders>
            <w:noWrap w:val="0"/>
            <w:vAlign w:val="center"/>
          </w:tcPr>
          <w:p w14:paraId="2374A628">
            <w:pPr>
              <w:adjustRightInd w:val="0"/>
              <w:snapToGrid w:val="0"/>
              <w:spacing w:line="360" w:lineRule="auto"/>
              <w:jc w:val="center"/>
              <w:rPr>
                <w:rFonts w:hint="default" w:ascii="宋体" w:hAnsi="宋体" w:eastAsia="宋体" w:cs="宋体"/>
                <w:sz w:val="21"/>
                <w:szCs w:val="21"/>
                <w:lang w:val="en-US" w:eastAsia="zh-CN" w:bidi="ar-SA"/>
              </w:rPr>
            </w:pPr>
            <w:r>
              <w:rPr>
                <w:rFonts w:hint="eastAsia" w:ascii="宋体" w:hAnsi="宋体" w:eastAsia="宋体" w:cs="宋体"/>
                <w:color w:val="auto"/>
                <w:sz w:val="21"/>
                <w:szCs w:val="21"/>
                <w:highlight w:val="none"/>
                <w:lang w:val="en-US" w:eastAsia="zh-CN"/>
              </w:rPr>
              <w:t>16分</w:t>
            </w:r>
          </w:p>
        </w:tc>
      </w:tr>
      <w:tr w14:paraId="2327AA2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249" w:hRule="atLeast"/>
        </w:trPr>
        <w:tc>
          <w:tcPr>
            <w:tcW w:w="781" w:type="dxa"/>
            <w:tcBorders>
              <w:right w:val="single" w:color="auto" w:sz="4" w:space="0"/>
            </w:tcBorders>
            <w:noWrap w:val="0"/>
            <w:vAlign w:val="center"/>
          </w:tcPr>
          <w:p w14:paraId="5E8116A2">
            <w:pPr>
              <w:adjustRightInd w:val="0"/>
              <w:snapToGrid w:val="0"/>
              <w:spacing w:line="360" w:lineRule="auto"/>
              <w:ind w:firstLine="420" w:firstLineChars="200"/>
              <w:jc w:val="left"/>
              <w:rPr>
                <w:rFonts w:hint="eastAsia" w:ascii="宋体" w:hAnsi="宋体" w:eastAsia="宋体" w:cs="宋体"/>
                <w:sz w:val="21"/>
                <w:szCs w:val="21"/>
                <w:lang w:val="en-US" w:eastAsia="zh-CN" w:bidi="ar-SA"/>
              </w:rPr>
            </w:pPr>
            <w:r>
              <w:rPr>
                <w:rFonts w:hint="eastAsia" w:ascii="宋体" w:hAnsi="宋体" w:eastAsia="宋体" w:cs="宋体"/>
                <w:color w:val="auto"/>
                <w:sz w:val="21"/>
                <w:szCs w:val="21"/>
                <w:highlight w:val="none"/>
                <w:lang w:val="en-US" w:eastAsia="zh-CN"/>
              </w:rPr>
              <w:t>5</w:t>
            </w:r>
          </w:p>
        </w:tc>
        <w:tc>
          <w:tcPr>
            <w:tcW w:w="1277" w:type="dxa"/>
            <w:tcBorders>
              <w:left w:val="single" w:color="auto" w:sz="4" w:space="0"/>
              <w:right w:val="single" w:color="auto" w:sz="4" w:space="0"/>
            </w:tcBorders>
            <w:noWrap w:val="0"/>
            <w:vAlign w:val="center"/>
          </w:tcPr>
          <w:p w14:paraId="66F3D24E">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s="宋体"/>
                <w:sz w:val="21"/>
                <w:szCs w:val="21"/>
                <w:lang w:val="en-US" w:eastAsia="zh-CN" w:bidi="ar-SA"/>
              </w:rPr>
            </w:pPr>
            <w:r>
              <w:rPr>
                <w:rFonts w:hint="eastAsia" w:ascii="宋体" w:hAnsi="宋体" w:eastAsia="宋体" w:cs="Times New Roman"/>
                <w:color w:val="auto"/>
                <w:szCs w:val="21"/>
                <w:lang w:val="en-US" w:eastAsia="zh-CN"/>
              </w:rPr>
              <w:t>拟任代建项目经理述标</w:t>
            </w:r>
          </w:p>
        </w:tc>
        <w:tc>
          <w:tcPr>
            <w:tcW w:w="6245" w:type="dxa"/>
            <w:tcBorders>
              <w:left w:val="single" w:color="auto" w:sz="4" w:space="0"/>
              <w:right w:val="single" w:color="auto" w:sz="4" w:space="0"/>
            </w:tcBorders>
            <w:noWrap w:val="0"/>
            <w:vAlign w:val="center"/>
          </w:tcPr>
          <w:p w14:paraId="0210937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根据投标人针对本项目提供的拟任代建项目经理述标【述标评定包含：1、口齿清晰，语言流利；2、能在规定的时间（10分钟）内完整、准确介绍代建管理方案；3、对代建项目特点和要求理解把握准确；4、投标单位及团队管理人员适应代建项目；5、要求的优势特点分析表达充分；6、本人适应代建项目要求的优势特点分析表达充分；7、表达专业性强；8、表达重点突出】进行综合评定，最高计8分。</w:t>
            </w:r>
          </w:p>
          <w:p w14:paraId="295EFF5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宋体"/>
                <w:sz w:val="21"/>
                <w:szCs w:val="21"/>
                <w:lang w:val="en-US" w:eastAsia="zh-CN" w:bidi="ar-SA"/>
              </w:rPr>
            </w:pPr>
            <w:r>
              <w:rPr>
                <w:rFonts w:hint="eastAsia" w:ascii="宋体" w:hAnsi="宋体" w:eastAsia="宋体" w:cs="Times New Roman"/>
                <w:color w:val="auto"/>
                <w:szCs w:val="21"/>
                <w:lang w:val="en-US" w:eastAsia="zh-CN"/>
              </w:rPr>
              <w:t>评审依据：</w:t>
            </w:r>
            <w:r>
              <w:rPr>
                <w:rFonts w:hint="eastAsia" w:ascii="宋体" w:hAnsi="宋体" w:eastAsia="宋体" w:cs="Times New Roman"/>
                <w:color w:val="auto"/>
                <w:szCs w:val="21"/>
              </w:rPr>
              <w:t>偏离、不完整、不合理的每处扣</w:t>
            </w:r>
            <w:r>
              <w:rPr>
                <w:rFonts w:hint="eastAsia" w:ascii="宋体" w:hAnsi="宋体" w:eastAsia="宋体" w:cs="Times New Roman"/>
                <w:color w:val="auto"/>
                <w:szCs w:val="21"/>
                <w:lang w:val="en-US" w:eastAsia="zh-CN"/>
              </w:rPr>
              <w:t>2</w:t>
            </w:r>
            <w:r>
              <w:rPr>
                <w:rFonts w:hint="eastAsia" w:ascii="宋体" w:hAnsi="宋体" w:eastAsia="宋体" w:cs="Times New Roman"/>
                <w:color w:val="auto"/>
                <w:szCs w:val="21"/>
              </w:rPr>
              <w:t>分，包括但不限于语言等其它错误的每处扣1分，不符合法律、法规或项目所在地行政规范性文件规定的计0分，扣分扣完</w:t>
            </w:r>
            <w:r>
              <w:rPr>
                <w:rFonts w:hint="eastAsia" w:ascii="宋体" w:hAnsi="宋体" w:eastAsia="宋体" w:cs="Times New Roman"/>
                <w:color w:val="auto"/>
                <w:szCs w:val="21"/>
                <w:lang w:val="en-US" w:eastAsia="zh-CN"/>
              </w:rPr>
              <w:t>本项</w:t>
            </w:r>
            <w:r>
              <w:rPr>
                <w:rFonts w:hint="eastAsia" w:ascii="宋体" w:hAnsi="宋体" w:eastAsia="宋体" w:cs="Times New Roman"/>
                <w:color w:val="auto"/>
                <w:szCs w:val="21"/>
              </w:rPr>
              <w:t>为止</w:t>
            </w:r>
            <w:r>
              <w:rPr>
                <w:rFonts w:hint="eastAsia" w:ascii="宋体" w:hAnsi="宋体" w:eastAsia="宋体" w:cs="Times New Roman"/>
                <w:color w:val="auto"/>
                <w:szCs w:val="21"/>
                <w:lang w:eastAsia="zh-CN"/>
              </w:rPr>
              <w:t>。</w:t>
            </w:r>
          </w:p>
        </w:tc>
        <w:tc>
          <w:tcPr>
            <w:tcW w:w="865" w:type="dxa"/>
            <w:tcBorders>
              <w:left w:val="single" w:color="auto" w:sz="4" w:space="0"/>
            </w:tcBorders>
            <w:noWrap w:val="0"/>
            <w:vAlign w:val="center"/>
          </w:tcPr>
          <w:p w14:paraId="6A19CD1A">
            <w:pPr>
              <w:adjustRightInd w:val="0"/>
              <w:snapToGrid w:val="0"/>
              <w:spacing w:line="360" w:lineRule="auto"/>
              <w:jc w:val="center"/>
              <w:rPr>
                <w:rFonts w:hint="eastAsia" w:ascii="宋体" w:hAnsi="宋体" w:cs="宋体"/>
                <w:sz w:val="21"/>
                <w:szCs w:val="21"/>
                <w:lang w:val="en-US" w:eastAsia="zh-CN" w:bidi="ar-SA"/>
              </w:rPr>
            </w:pPr>
            <w:r>
              <w:rPr>
                <w:rFonts w:hint="eastAsia" w:ascii="宋体" w:hAnsi="宋体" w:eastAsia="宋体" w:cs="宋体"/>
                <w:color w:val="auto"/>
                <w:sz w:val="21"/>
                <w:szCs w:val="21"/>
                <w:highlight w:val="none"/>
                <w:lang w:val="en-US" w:eastAsia="zh-CN"/>
              </w:rPr>
              <w:t>8分</w:t>
            </w:r>
          </w:p>
        </w:tc>
      </w:tr>
      <w:tr w14:paraId="3C35EEA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6" w:hRule="atLeast"/>
        </w:trPr>
        <w:tc>
          <w:tcPr>
            <w:tcW w:w="9168" w:type="dxa"/>
            <w:gridSpan w:val="4"/>
            <w:noWrap w:val="0"/>
            <w:vAlign w:val="center"/>
          </w:tcPr>
          <w:p w14:paraId="0D69ECDA">
            <w:pPr>
              <w:pStyle w:val="17"/>
              <w:adjustRightInd w:val="0"/>
              <w:snapToGrid w:val="0"/>
              <w:spacing w:after="0" w:line="360" w:lineRule="auto"/>
              <w:ind w:left="0" w:leftChars="0" w:firstLine="2730" w:firstLineChars="1300"/>
              <w:jc w:val="both"/>
              <w:rPr>
                <w:rFonts w:hint="eastAsia" w:ascii="宋体" w:hAnsi="宋体" w:eastAsia="宋体" w:cs="宋体"/>
                <w:sz w:val="21"/>
                <w:szCs w:val="21"/>
              </w:rPr>
            </w:pPr>
            <w:r>
              <w:rPr>
                <w:rFonts w:hint="eastAsia" w:ascii="宋体" w:hAnsi="宋体" w:eastAsia="宋体" w:cs="宋体"/>
                <w:sz w:val="21"/>
                <w:szCs w:val="21"/>
              </w:rPr>
              <w:t>A3</w:t>
            </w:r>
            <w:r>
              <w:rPr>
                <w:rFonts w:hint="eastAsia" w:ascii="宋体" w:hAnsi="宋体" w:eastAsia="宋体" w:cs="宋体"/>
                <w:b/>
                <w:sz w:val="21"/>
                <w:szCs w:val="21"/>
              </w:rPr>
              <w:t>商务部分（满分值为100分）</w:t>
            </w:r>
          </w:p>
        </w:tc>
      </w:tr>
      <w:tr w14:paraId="37773C6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1" w:hRule="atLeast"/>
        </w:trPr>
        <w:tc>
          <w:tcPr>
            <w:tcW w:w="781" w:type="dxa"/>
            <w:shd w:val="clear" w:color="auto" w:fill="auto"/>
            <w:noWrap w:val="0"/>
            <w:vAlign w:val="center"/>
          </w:tcPr>
          <w:p w14:paraId="000AE983">
            <w:pPr>
              <w:adjustRightInd w:val="0"/>
              <w:snapToGrid w:val="0"/>
              <w:spacing w:line="360" w:lineRule="auto"/>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1277" w:type="dxa"/>
            <w:shd w:val="clear" w:color="auto" w:fill="auto"/>
            <w:noWrap w:val="0"/>
            <w:vAlign w:val="center"/>
          </w:tcPr>
          <w:p w14:paraId="10F792D2">
            <w:pPr>
              <w:adjustRightInd w:val="0"/>
              <w:snapToGrid w:val="0"/>
              <w:spacing w:line="360" w:lineRule="auto"/>
              <w:ind w:firstLine="210" w:firstLineChars="1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Times New Roman"/>
                <w:color w:val="auto"/>
                <w:szCs w:val="21"/>
                <w:lang w:val="zh-TW" w:eastAsia="zh-TW"/>
              </w:rPr>
              <w:t>监管评价</w:t>
            </w:r>
          </w:p>
        </w:tc>
        <w:tc>
          <w:tcPr>
            <w:tcW w:w="6245" w:type="dxa"/>
            <w:shd w:val="clear" w:color="auto" w:fill="auto"/>
            <w:noWrap w:val="0"/>
            <w:vAlign w:val="center"/>
          </w:tcPr>
          <w:p w14:paraId="7076443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auto"/>
                <w:szCs w:val="21"/>
                <w:lang w:val="zh-TW" w:eastAsia="zh-TW"/>
              </w:rPr>
            </w:pPr>
            <w:r>
              <w:rPr>
                <w:rFonts w:hint="eastAsia" w:ascii="宋体" w:hAnsi="宋体" w:eastAsia="宋体" w:cs="Times New Roman"/>
                <w:color w:val="auto"/>
                <w:szCs w:val="21"/>
                <w:lang w:val="zh-TW" w:eastAsia="zh-TW"/>
              </w:rPr>
              <w:t>上年度被省代建主管部门考核评价分为A级</w:t>
            </w:r>
            <w:r>
              <w:rPr>
                <w:rFonts w:hint="eastAsia" w:ascii="宋体" w:hAnsi="宋体" w:eastAsia="宋体" w:cs="Times New Roman"/>
                <w:color w:val="auto"/>
                <w:szCs w:val="21"/>
                <w:lang w:val="en-US" w:eastAsia="zh-CN"/>
              </w:rPr>
              <w:t>得20分</w:t>
            </w:r>
            <w:r>
              <w:rPr>
                <w:rFonts w:hint="eastAsia" w:ascii="宋体" w:hAnsi="宋体" w:eastAsia="宋体" w:cs="Times New Roman"/>
                <w:color w:val="auto"/>
                <w:szCs w:val="21"/>
                <w:lang w:val="zh-TW" w:eastAsia="zh-TW"/>
              </w:rPr>
              <w:t>、B级</w:t>
            </w:r>
            <w:r>
              <w:rPr>
                <w:rFonts w:hint="eastAsia" w:ascii="宋体" w:hAnsi="宋体" w:eastAsia="宋体" w:cs="Times New Roman"/>
                <w:color w:val="auto"/>
                <w:szCs w:val="21"/>
                <w:lang w:val="en-US" w:eastAsia="zh-CN"/>
              </w:rPr>
              <w:t>的1</w:t>
            </w:r>
            <w:r>
              <w:rPr>
                <w:rFonts w:hint="eastAsia" w:ascii="宋体" w:hAnsi="宋体" w:cs="Times New Roman"/>
                <w:color w:val="auto"/>
                <w:szCs w:val="21"/>
                <w:lang w:val="en-US" w:eastAsia="zh-CN"/>
              </w:rPr>
              <w:t>5</w:t>
            </w:r>
            <w:r>
              <w:rPr>
                <w:rFonts w:hint="eastAsia" w:ascii="宋体" w:hAnsi="宋体" w:eastAsia="宋体" w:cs="Times New Roman"/>
                <w:color w:val="auto"/>
                <w:szCs w:val="21"/>
                <w:lang w:val="en-US" w:eastAsia="zh-CN"/>
              </w:rPr>
              <w:t>分</w:t>
            </w:r>
            <w:r>
              <w:rPr>
                <w:rFonts w:hint="eastAsia" w:ascii="宋体" w:hAnsi="宋体" w:eastAsia="宋体" w:cs="Times New Roman"/>
                <w:color w:val="auto"/>
                <w:szCs w:val="21"/>
                <w:lang w:val="zh-TW" w:eastAsia="zh-TW"/>
              </w:rPr>
              <w:t>、C级</w:t>
            </w:r>
            <w:r>
              <w:rPr>
                <w:rFonts w:hint="eastAsia" w:ascii="宋体" w:hAnsi="宋体" w:cs="Times New Roman"/>
                <w:color w:val="auto"/>
                <w:szCs w:val="21"/>
                <w:lang w:val="en-US" w:eastAsia="zh-CN"/>
              </w:rPr>
              <w:t>得10分</w:t>
            </w:r>
            <w:r>
              <w:rPr>
                <w:rFonts w:hint="eastAsia" w:ascii="宋体" w:hAnsi="宋体" w:eastAsia="宋体" w:cs="Times New Roman"/>
                <w:color w:val="auto"/>
                <w:szCs w:val="21"/>
                <w:lang w:val="zh-TW" w:eastAsia="zh-TW"/>
              </w:rPr>
              <w:t>、D级</w:t>
            </w:r>
            <w:r>
              <w:rPr>
                <w:rFonts w:hint="eastAsia" w:ascii="宋体" w:hAnsi="宋体" w:eastAsia="宋体" w:cs="Times New Roman"/>
                <w:color w:val="auto"/>
                <w:szCs w:val="21"/>
                <w:lang w:val="en-US" w:eastAsia="zh-CN"/>
              </w:rPr>
              <w:t>及</w:t>
            </w:r>
            <w:r>
              <w:rPr>
                <w:rFonts w:hint="eastAsia" w:ascii="宋体" w:hAnsi="宋体" w:eastAsia="宋体" w:cs="Times New Roman"/>
                <w:color w:val="auto"/>
                <w:szCs w:val="21"/>
                <w:lang w:val="zh-TW" w:eastAsia="zh-TW"/>
              </w:rPr>
              <w:t>其余等级不计分。</w:t>
            </w:r>
          </w:p>
          <w:p w14:paraId="61B61AE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auto"/>
                <w:szCs w:val="21"/>
                <w:lang w:val="zh-TW" w:eastAsia="zh-CN"/>
              </w:rPr>
            </w:pPr>
            <w:r>
              <w:rPr>
                <w:rFonts w:hint="eastAsia" w:ascii="宋体" w:hAnsi="宋体" w:eastAsia="宋体" w:cs="Times New Roman"/>
                <w:color w:val="auto"/>
                <w:szCs w:val="21"/>
                <w:lang w:val="en-US" w:eastAsia="zh-CN"/>
              </w:rPr>
              <w:t>证明材料：</w:t>
            </w:r>
            <w:r>
              <w:rPr>
                <w:rFonts w:hint="eastAsia" w:ascii="宋体" w:hAnsi="宋体" w:eastAsia="宋体" w:cs="Times New Roman"/>
                <w:color w:val="auto"/>
                <w:szCs w:val="21"/>
                <w:lang w:val="zh-TW" w:eastAsia="zh-TW"/>
              </w:rPr>
              <w:t>监管评价省内代建单位提供湖南省政府投资代建项目综合管理平台的查询记录截图</w:t>
            </w:r>
            <w:r>
              <w:rPr>
                <w:rFonts w:hint="eastAsia" w:ascii="宋体" w:hAnsi="宋体" w:eastAsia="宋体" w:cs="Times New Roman"/>
                <w:color w:val="auto"/>
                <w:szCs w:val="21"/>
                <w:lang w:val="zh-TW" w:eastAsia="zh-CN"/>
              </w:rPr>
              <w:t>。</w:t>
            </w:r>
          </w:p>
          <w:p w14:paraId="4F661EC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kern w:val="2"/>
                <w:sz w:val="21"/>
                <w:szCs w:val="24"/>
                <w:lang w:val="en-US" w:eastAsia="zh-CN" w:bidi="ar-SA"/>
              </w:rPr>
            </w:pPr>
            <w:r>
              <w:rPr>
                <w:rFonts w:hint="eastAsia" w:ascii="宋体" w:hAnsi="宋体" w:eastAsia="宋体" w:cs="Times New Roman"/>
                <w:color w:val="auto"/>
                <w:szCs w:val="21"/>
                <w:lang w:val="zh-TW" w:eastAsia="zh-TW"/>
              </w:rPr>
              <w:t>投标人未参加代建单位考评或无考评结果或省外代建考评未采用等级制的，考核评价得分按C级计算。</w:t>
            </w:r>
          </w:p>
        </w:tc>
        <w:tc>
          <w:tcPr>
            <w:tcW w:w="865" w:type="dxa"/>
            <w:shd w:val="clear" w:color="auto" w:fill="auto"/>
            <w:noWrap w:val="0"/>
            <w:vAlign w:val="center"/>
          </w:tcPr>
          <w:p w14:paraId="4C965719">
            <w:pPr>
              <w:adjustRightInd w:val="0"/>
              <w:snapToGrid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 xml:space="preserve"> 20分</w:t>
            </w:r>
          </w:p>
        </w:tc>
      </w:tr>
      <w:tr w14:paraId="548D815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87" w:hRule="atLeast"/>
        </w:trPr>
        <w:tc>
          <w:tcPr>
            <w:tcW w:w="781" w:type="dxa"/>
            <w:shd w:val="clear" w:color="auto" w:fill="auto"/>
            <w:noWrap w:val="0"/>
            <w:vAlign w:val="center"/>
          </w:tcPr>
          <w:p w14:paraId="775B444F">
            <w:pPr>
              <w:adjustRightInd w:val="0"/>
              <w:snapToGrid w:val="0"/>
              <w:spacing w:line="360" w:lineRule="auto"/>
              <w:ind w:firstLine="420" w:firstLineChars="2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w:t>
            </w:r>
          </w:p>
        </w:tc>
        <w:tc>
          <w:tcPr>
            <w:tcW w:w="1277" w:type="dxa"/>
            <w:shd w:val="clear" w:color="auto" w:fill="auto"/>
            <w:noWrap w:val="0"/>
            <w:vAlign w:val="center"/>
          </w:tcPr>
          <w:p w14:paraId="5B33B8B1">
            <w:pPr>
              <w:adjustRightInd w:val="0"/>
              <w:snapToGrid w:val="0"/>
              <w:spacing w:line="360" w:lineRule="auto"/>
              <w:jc w:val="center"/>
              <w:rPr>
                <w:rFonts w:hint="eastAsia" w:ascii="宋体" w:hAnsi="宋体" w:eastAsia="宋体" w:cs="Times New Roman"/>
                <w:color w:val="auto"/>
                <w:kern w:val="2"/>
                <w:sz w:val="21"/>
                <w:szCs w:val="21"/>
                <w:lang w:val="en-US" w:eastAsia="zh-CN" w:bidi="ar-SA"/>
              </w:rPr>
            </w:pPr>
            <w:r>
              <w:rPr>
                <w:rFonts w:hint="eastAsia" w:ascii="宋体" w:hAnsi="宋体" w:eastAsia="宋体" w:cs="宋体"/>
                <w:color w:val="auto"/>
                <w:sz w:val="21"/>
                <w:szCs w:val="21"/>
                <w:highlight w:val="none"/>
                <w:lang w:val="en-US" w:eastAsia="zh-CN"/>
              </w:rPr>
              <w:t>类似业绩</w:t>
            </w:r>
          </w:p>
        </w:tc>
        <w:tc>
          <w:tcPr>
            <w:tcW w:w="6245" w:type="dxa"/>
            <w:shd w:val="clear" w:color="auto" w:fill="auto"/>
            <w:noWrap w:val="0"/>
            <w:vAlign w:val="center"/>
          </w:tcPr>
          <w:p w14:paraId="6BDD202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zh-TW" w:eastAsia="zh-TW"/>
              </w:rPr>
              <w:t>投标人近</w:t>
            </w:r>
            <w:r>
              <w:rPr>
                <w:rFonts w:hint="eastAsia" w:ascii="宋体" w:hAnsi="宋体" w:eastAsia="宋体" w:cs="Times New Roman"/>
                <w:color w:val="auto"/>
                <w:szCs w:val="21"/>
                <w:lang w:val="en-US" w:eastAsia="zh-CN"/>
              </w:rPr>
              <w:t>三年</w:t>
            </w:r>
            <w:r>
              <w:rPr>
                <w:rFonts w:hint="eastAsia" w:ascii="宋体" w:hAnsi="宋体" w:eastAsia="宋体" w:cs="Times New Roman"/>
                <w:color w:val="auto"/>
                <w:szCs w:val="21"/>
                <w:lang w:val="zh-TW" w:eastAsia="zh-TW"/>
              </w:rPr>
              <w:t>（</w:t>
            </w:r>
            <w:r>
              <w:rPr>
                <w:rFonts w:hint="eastAsia" w:ascii="宋体" w:hAnsi="宋体" w:eastAsia="宋体" w:cs="Times New Roman"/>
                <w:color w:val="auto"/>
                <w:szCs w:val="21"/>
                <w:lang w:val="zh-TW" w:eastAsia="zh-CN"/>
              </w:rPr>
              <w:t>投标截止时间往前推36个月</w:t>
            </w:r>
            <w:r>
              <w:rPr>
                <w:rFonts w:hint="eastAsia" w:ascii="宋体" w:hAnsi="宋体" w:eastAsia="宋体" w:cs="Times New Roman"/>
                <w:color w:val="auto"/>
                <w:szCs w:val="21"/>
                <w:lang w:val="zh-TW" w:eastAsia="zh-TW"/>
              </w:rPr>
              <w:t>）具有类似业绩</w:t>
            </w:r>
            <w:r>
              <w:rPr>
                <w:rFonts w:hint="eastAsia" w:ascii="宋体" w:hAnsi="宋体" w:eastAsia="宋体" w:cs="Times New Roman"/>
                <w:color w:val="auto"/>
                <w:szCs w:val="21"/>
                <w:lang w:val="en-US" w:eastAsia="zh-CN"/>
              </w:rPr>
              <w:t>的</w:t>
            </w:r>
            <w:r>
              <w:rPr>
                <w:rFonts w:hint="eastAsia" w:ascii="宋体" w:hAnsi="宋体" w:eastAsia="宋体" w:cs="Times New Roman"/>
                <w:color w:val="auto"/>
                <w:szCs w:val="21"/>
                <w:lang w:val="zh-TW" w:eastAsia="zh-TW"/>
              </w:rPr>
              <w:t>，每提供一个计</w:t>
            </w:r>
            <w:r>
              <w:rPr>
                <w:rFonts w:hint="eastAsia" w:ascii="宋体" w:hAnsi="宋体" w:eastAsia="宋体" w:cs="Times New Roman"/>
                <w:color w:val="auto"/>
                <w:szCs w:val="21"/>
                <w:lang w:val="en-US" w:eastAsia="zh-CN"/>
              </w:rPr>
              <w:t>5</w:t>
            </w:r>
            <w:r>
              <w:rPr>
                <w:rFonts w:hint="eastAsia" w:ascii="宋体" w:hAnsi="宋体" w:eastAsia="宋体" w:cs="Times New Roman"/>
                <w:color w:val="auto"/>
                <w:szCs w:val="21"/>
                <w:lang w:val="zh-TW" w:eastAsia="zh-TW"/>
              </w:rPr>
              <w:t>分，最多计</w:t>
            </w:r>
            <w:r>
              <w:rPr>
                <w:rFonts w:hint="eastAsia" w:ascii="宋体" w:hAnsi="宋体" w:eastAsia="宋体" w:cs="Times New Roman"/>
                <w:color w:val="auto"/>
                <w:szCs w:val="21"/>
                <w:lang w:val="en-US" w:eastAsia="zh-CN"/>
              </w:rPr>
              <w:t>25</w:t>
            </w:r>
            <w:r>
              <w:rPr>
                <w:rFonts w:hint="eastAsia" w:ascii="宋体" w:hAnsi="宋体" w:eastAsia="宋体" w:cs="Times New Roman"/>
                <w:color w:val="auto"/>
                <w:szCs w:val="21"/>
                <w:lang w:val="zh-TW" w:eastAsia="zh-TW"/>
              </w:rPr>
              <w:t>分</w:t>
            </w:r>
            <w:r>
              <w:rPr>
                <w:rFonts w:hint="eastAsia" w:ascii="宋体" w:hAnsi="宋体" w:eastAsia="宋体" w:cs="Times New Roman"/>
                <w:color w:val="auto"/>
                <w:szCs w:val="21"/>
                <w:lang w:val="zh-TW" w:eastAsia="zh-CN"/>
              </w:rPr>
              <w:t>。</w:t>
            </w:r>
          </w:p>
          <w:p w14:paraId="777622C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评审依据：类似业绩以提交投标文件截止时间前</w:t>
            </w:r>
            <w:r>
              <w:rPr>
                <w:rFonts w:hint="eastAsia" w:ascii="宋体" w:hAnsi="宋体" w:eastAsia="宋体" w:cs="Times New Roman"/>
                <w:color w:val="auto"/>
                <w:szCs w:val="21"/>
                <w:lang w:val="zh-TW" w:eastAsia="zh-CN"/>
              </w:rPr>
              <w:t>推36个月</w:t>
            </w:r>
            <w:r>
              <w:rPr>
                <w:rFonts w:hint="eastAsia" w:ascii="宋体" w:hAnsi="宋体" w:eastAsia="宋体" w:cs="Times New Roman"/>
                <w:color w:val="auto"/>
                <w:szCs w:val="21"/>
                <w:lang w:val="en-US" w:eastAsia="zh-CN"/>
              </w:rPr>
              <w:t>内，</w:t>
            </w:r>
            <w:r>
              <w:rPr>
                <w:rFonts w:hint="eastAsia" w:ascii="宋体" w:hAnsi="宋体" w:eastAsia="宋体" w:cs="Times New Roman"/>
                <w:color w:val="auto"/>
                <w:szCs w:val="21"/>
                <w:lang w:val="zh-TW" w:eastAsia="zh-CN"/>
              </w:rPr>
              <w:t>湖南省内代建项目为在</w:t>
            </w:r>
            <w:r>
              <w:rPr>
                <w:rFonts w:hint="eastAsia" w:ascii="宋体" w:hAnsi="宋体" w:eastAsia="宋体" w:cs="Times New Roman"/>
                <w:color w:val="auto"/>
                <w:szCs w:val="21"/>
                <w:lang w:val="en" w:eastAsia="zh-CN"/>
              </w:rPr>
              <w:t>湖南省政府投资代建项目综合管理平台</w:t>
            </w:r>
            <w:r>
              <w:rPr>
                <w:rFonts w:hint="eastAsia" w:ascii="宋体" w:hAnsi="宋体" w:eastAsia="宋体" w:cs="Times New Roman"/>
                <w:color w:val="auto"/>
                <w:szCs w:val="21"/>
                <w:lang w:val="zh-TW" w:eastAsia="zh-CN"/>
              </w:rPr>
              <w:t>中备案、实体移交登记并公示的日期。</w:t>
            </w:r>
          </w:p>
          <w:p w14:paraId="6D2DC46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szCs w:val="21"/>
                <w:lang w:val="zh-TW" w:eastAsia="zh-CN"/>
              </w:rPr>
              <w:t>业绩</w:t>
            </w:r>
            <w:r>
              <w:rPr>
                <w:rFonts w:hint="eastAsia" w:ascii="宋体" w:hAnsi="宋体" w:eastAsia="宋体" w:cs="Times New Roman"/>
                <w:color w:val="auto"/>
                <w:szCs w:val="21"/>
                <w:lang w:val="en-US" w:eastAsia="zh-CN"/>
              </w:rPr>
              <w:t>证明材料</w:t>
            </w:r>
            <w:r>
              <w:rPr>
                <w:rFonts w:hint="eastAsia" w:ascii="宋体" w:hAnsi="宋体" w:eastAsia="宋体" w:cs="Times New Roman"/>
                <w:color w:val="auto"/>
                <w:szCs w:val="21"/>
                <w:lang w:val="zh-TW" w:eastAsia="zh-CN"/>
              </w:rPr>
              <w:t>：代建项目业绩提供</w:t>
            </w:r>
            <w:r>
              <w:rPr>
                <w:rFonts w:hint="eastAsia" w:ascii="宋体" w:hAnsi="宋体" w:eastAsia="宋体" w:cs="Times New Roman"/>
                <w:color w:val="auto"/>
                <w:szCs w:val="21"/>
                <w:lang w:val="en" w:eastAsia="zh-CN"/>
              </w:rPr>
              <w:t>湖南省政府投资代建项目综合管理平台</w:t>
            </w:r>
            <w:r>
              <w:rPr>
                <w:rFonts w:hint="eastAsia" w:ascii="宋体" w:hAnsi="宋体" w:eastAsia="宋体" w:cs="Times New Roman"/>
                <w:color w:val="auto"/>
                <w:szCs w:val="21"/>
                <w:lang w:val="zh-TW" w:eastAsia="zh-CN"/>
              </w:rPr>
              <w:t>查询记录截图、中标通知书、代建合同（湖南省对口支援理县灾后重建项目，可不提供中标通知书、代建合同，但应提供加盖相关单位公章的证明资料）</w:t>
            </w:r>
          </w:p>
        </w:tc>
        <w:tc>
          <w:tcPr>
            <w:tcW w:w="865" w:type="dxa"/>
            <w:shd w:val="clear" w:color="auto" w:fill="auto"/>
            <w:noWrap w:val="0"/>
            <w:vAlign w:val="center"/>
          </w:tcPr>
          <w:p w14:paraId="510BFC38">
            <w:pPr>
              <w:adjustRightInd w:val="0"/>
              <w:snapToGrid w:val="0"/>
              <w:spacing w:line="360"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25分</w:t>
            </w:r>
          </w:p>
        </w:tc>
      </w:tr>
      <w:tr w14:paraId="4452357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1" w:hRule="atLeast"/>
        </w:trPr>
        <w:tc>
          <w:tcPr>
            <w:tcW w:w="781" w:type="dxa"/>
            <w:vMerge w:val="restart"/>
            <w:shd w:val="clear" w:color="auto" w:fill="auto"/>
            <w:noWrap w:val="0"/>
            <w:vAlign w:val="center"/>
          </w:tcPr>
          <w:p w14:paraId="0132EADE">
            <w:pPr>
              <w:adjustRightInd w:val="0"/>
              <w:snapToGrid w:val="0"/>
              <w:spacing w:line="360" w:lineRule="auto"/>
              <w:ind w:firstLine="210" w:firstLineChars="10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3</w:t>
            </w:r>
          </w:p>
        </w:tc>
        <w:tc>
          <w:tcPr>
            <w:tcW w:w="1277" w:type="dxa"/>
            <w:vMerge w:val="restart"/>
            <w:shd w:val="clear" w:color="auto" w:fill="auto"/>
            <w:noWrap w:val="0"/>
            <w:vAlign w:val="center"/>
          </w:tcPr>
          <w:p w14:paraId="2AC6268F">
            <w:pPr>
              <w:adjustRightInd w:val="0"/>
              <w:snapToGrid w:val="0"/>
              <w:spacing w:line="360" w:lineRule="auto"/>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岗位人员</w:t>
            </w:r>
          </w:p>
        </w:tc>
        <w:tc>
          <w:tcPr>
            <w:tcW w:w="6245" w:type="dxa"/>
            <w:shd w:val="clear" w:color="auto" w:fill="auto"/>
            <w:noWrap w:val="0"/>
            <w:vAlign w:val="center"/>
          </w:tcPr>
          <w:p w14:paraId="661CDA17">
            <w:pPr>
              <w:keepNext w:val="0"/>
              <w:keepLines w:val="0"/>
              <w:pageBreakBefore w:val="0"/>
              <w:widowControl w:val="0"/>
              <w:kinsoku/>
              <w:wordWrap w:val="0"/>
              <w:overflowPunct/>
              <w:topLinePunct w:val="0"/>
              <w:autoSpaceDE/>
              <w:autoSpaceDN/>
              <w:bidi w:val="0"/>
              <w:adjustRightInd/>
              <w:spacing w:line="240" w:lineRule="atLeast"/>
              <w:ind w:firstLine="420" w:firstLineChars="200"/>
              <w:jc w:val="left"/>
              <w:textAlignment w:val="auto"/>
              <w:rPr>
                <w:rFonts w:hint="eastAsia"/>
                <w:lang w:val="en-US" w:eastAsia="zh-CN"/>
              </w:rPr>
            </w:pPr>
            <w:r>
              <w:rPr>
                <w:rFonts w:hint="eastAsia"/>
                <w:lang w:val="en-US" w:eastAsia="zh-CN"/>
              </w:rPr>
              <w:t>项目经理：</w:t>
            </w:r>
          </w:p>
          <w:p w14:paraId="075187EE">
            <w:pPr>
              <w:keepNext w:val="0"/>
              <w:keepLines w:val="0"/>
              <w:pageBreakBefore w:val="0"/>
              <w:widowControl w:val="0"/>
              <w:kinsoku/>
              <w:wordWrap w:val="0"/>
              <w:overflowPunct/>
              <w:topLinePunct w:val="0"/>
              <w:autoSpaceDE/>
              <w:autoSpaceDN/>
              <w:bidi w:val="0"/>
              <w:adjustRightInd/>
              <w:spacing w:line="240" w:lineRule="atLeast"/>
              <w:ind w:firstLine="420" w:firstLineChars="200"/>
              <w:jc w:val="left"/>
              <w:textAlignment w:val="auto"/>
              <w:rPr>
                <w:rFonts w:hint="eastAsia"/>
                <w:lang w:val="en-US" w:eastAsia="zh-CN"/>
              </w:rPr>
            </w:pPr>
            <w:r>
              <w:rPr>
                <w:rFonts w:hint="eastAsia"/>
                <w:lang w:val="en-US" w:eastAsia="zh-CN"/>
              </w:rPr>
              <w:t>基本条件：具备</w:t>
            </w:r>
            <w:r>
              <w:rPr>
                <w:rFonts w:hint="eastAsia"/>
                <w:color w:val="auto"/>
                <w:lang w:val="en-US" w:eastAsia="zh-CN"/>
              </w:rPr>
              <w:t>高</w:t>
            </w:r>
            <w:r>
              <w:rPr>
                <w:rFonts w:hint="eastAsia"/>
                <w:lang w:val="en-US" w:eastAsia="zh-CN"/>
              </w:rPr>
              <w:t>级及以上职称，</w:t>
            </w:r>
            <w:r>
              <w:rPr>
                <w:rFonts w:hint="eastAsia"/>
                <w:lang w:eastAsia="zh-CN"/>
              </w:rPr>
              <w:t>常驻现场，不允许本项目代建以外的的工作：</w:t>
            </w:r>
          </w:p>
          <w:p w14:paraId="1E439F45">
            <w:pPr>
              <w:keepNext w:val="0"/>
              <w:keepLines w:val="0"/>
              <w:pageBreakBefore w:val="0"/>
              <w:widowControl w:val="0"/>
              <w:kinsoku/>
              <w:wordWrap w:val="0"/>
              <w:overflowPunct/>
              <w:topLinePunct w:val="0"/>
              <w:autoSpaceDE/>
              <w:autoSpaceDN/>
              <w:bidi w:val="0"/>
              <w:adjustRightInd/>
              <w:spacing w:line="240" w:lineRule="atLeast"/>
              <w:ind w:firstLine="420" w:firstLineChars="200"/>
              <w:jc w:val="left"/>
              <w:textAlignment w:val="auto"/>
              <w:rPr>
                <w:rFonts w:hint="eastAsia"/>
                <w:lang w:eastAsia="zh-CN"/>
              </w:rPr>
            </w:pPr>
            <w:r>
              <w:rPr>
                <w:rFonts w:hint="eastAsia"/>
                <w:lang w:val="en-US" w:eastAsia="zh-CN"/>
              </w:rPr>
              <w:t>且满足1、</w:t>
            </w:r>
            <w:r>
              <w:rPr>
                <w:rFonts w:hint="eastAsia"/>
                <w:lang w:eastAsia="zh-CN"/>
              </w:rPr>
              <w:t>具备以下资质之一：注册咨询工程师（投资）、一级注册建造师、一级注册建筑师（仅限房建类项目）、一级注册结构工程师（仅限房建类项目）、国家注册监理工程师；</w:t>
            </w:r>
          </w:p>
          <w:p w14:paraId="498BBF5B">
            <w:pPr>
              <w:keepNext w:val="0"/>
              <w:keepLines w:val="0"/>
              <w:pageBreakBefore w:val="0"/>
              <w:widowControl w:val="0"/>
              <w:kinsoku/>
              <w:wordWrap w:val="0"/>
              <w:overflowPunct/>
              <w:topLinePunct w:val="0"/>
              <w:autoSpaceDE/>
              <w:autoSpaceDN/>
              <w:bidi w:val="0"/>
              <w:adjustRightInd/>
              <w:spacing w:line="240" w:lineRule="atLeast"/>
              <w:ind w:firstLine="420" w:firstLineChars="200"/>
              <w:jc w:val="left"/>
              <w:textAlignment w:val="auto"/>
              <w:rPr>
                <w:rFonts w:hint="eastAsia"/>
                <w:lang w:val="en-US" w:eastAsia="zh-CN"/>
              </w:rPr>
            </w:pPr>
            <w:r>
              <w:rPr>
                <w:rFonts w:hint="eastAsia"/>
                <w:lang w:val="en-US" w:eastAsia="zh-CN"/>
              </w:rPr>
              <w:t>2、至少具备一个代建项目或一项投资总额不低于项目投资估算额50%的工程咨询或设计或专业监理项目、或一项建安费不低于项目投资估算额50%的工程总承包（或施工总承包）项目负责人经验；</w:t>
            </w:r>
          </w:p>
          <w:p w14:paraId="424FDA8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lang w:val="en-US" w:eastAsia="zh-CN"/>
              </w:rPr>
            </w:pPr>
            <w:r>
              <w:rPr>
                <w:rFonts w:hint="eastAsia"/>
                <w:lang w:val="en-US" w:eastAsia="zh-CN"/>
              </w:rPr>
              <w:t>满足以上要求的20分，不满足的0分。</w:t>
            </w:r>
          </w:p>
        </w:tc>
        <w:tc>
          <w:tcPr>
            <w:tcW w:w="865" w:type="dxa"/>
            <w:shd w:val="clear" w:color="auto" w:fill="auto"/>
            <w:noWrap w:val="0"/>
            <w:vAlign w:val="center"/>
          </w:tcPr>
          <w:p w14:paraId="4680FC2E">
            <w:pPr>
              <w:adjustRightInd w:val="0"/>
              <w:snapToGrid w:val="0"/>
              <w:spacing w:line="360"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20分</w:t>
            </w:r>
          </w:p>
        </w:tc>
      </w:tr>
      <w:tr w14:paraId="046908B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1" w:hRule="atLeast"/>
        </w:trPr>
        <w:tc>
          <w:tcPr>
            <w:tcW w:w="781" w:type="dxa"/>
            <w:vMerge w:val="continue"/>
            <w:shd w:val="clear" w:color="auto" w:fill="auto"/>
            <w:noWrap w:val="0"/>
            <w:vAlign w:val="center"/>
          </w:tcPr>
          <w:p w14:paraId="683B6F05">
            <w:pPr>
              <w:adjustRightInd w:val="0"/>
              <w:snapToGrid w:val="0"/>
              <w:spacing w:line="360" w:lineRule="auto"/>
              <w:ind w:firstLine="210" w:firstLineChars="100"/>
              <w:jc w:val="left"/>
              <w:rPr>
                <w:rFonts w:hint="eastAsia" w:ascii="宋体" w:hAnsi="宋体" w:eastAsia="宋体" w:cs="宋体"/>
                <w:color w:val="auto"/>
                <w:kern w:val="2"/>
                <w:sz w:val="21"/>
                <w:szCs w:val="21"/>
                <w:highlight w:val="none"/>
                <w:lang w:val="en-US" w:eastAsia="zh-CN" w:bidi="ar-SA"/>
              </w:rPr>
            </w:pPr>
          </w:p>
        </w:tc>
        <w:tc>
          <w:tcPr>
            <w:tcW w:w="1277" w:type="dxa"/>
            <w:vMerge w:val="continue"/>
            <w:shd w:val="clear" w:color="auto" w:fill="auto"/>
            <w:noWrap w:val="0"/>
            <w:vAlign w:val="center"/>
          </w:tcPr>
          <w:p w14:paraId="1E40BE89">
            <w:pPr>
              <w:adjustRightInd w:val="0"/>
              <w:snapToGrid w:val="0"/>
              <w:spacing w:line="360" w:lineRule="auto"/>
              <w:jc w:val="left"/>
              <w:rPr>
                <w:rFonts w:hint="eastAsia" w:ascii="宋体" w:hAnsi="宋体" w:eastAsia="宋体" w:cs="宋体"/>
                <w:color w:val="auto"/>
                <w:kern w:val="2"/>
                <w:sz w:val="21"/>
                <w:szCs w:val="21"/>
                <w:highlight w:val="none"/>
                <w:lang w:val="en-US" w:eastAsia="zh-CN" w:bidi="ar-SA"/>
              </w:rPr>
            </w:pPr>
          </w:p>
        </w:tc>
        <w:tc>
          <w:tcPr>
            <w:tcW w:w="6245" w:type="dxa"/>
            <w:shd w:val="clear" w:color="auto" w:fill="auto"/>
            <w:noWrap w:val="0"/>
            <w:vAlign w:val="center"/>
          </w:tcPr>
          <w:p w14:paraId="295B72D7">
            <w:pPr>
              <w:keepNext w:val="0"/>
              <w:keepLines w:val="0"/>
              <w:pageBreakBefore w:val="0"/>
              <w:widowControl w:val="0"/>
              <w:kinsoku/>
              <w:wordWrap w:val="0"/>
              <w:overflowPunct/>
              <w:topLinePunct w:val="0"/>
              <w:autoSpaceDE/>
              <w:autoSpaceDN/>
              <w:bidi w:val="0"/>
              <w:adjustRightInd/>
              <w:spacing w:line="240" w:lineRule="atLeast"/>
              <w:ind w:firstLine="420" w:firstLineChars="200"/>
              <w:jc w:val="left"/>
              <w:textAlignment w:val="auto"/>
              <w:rPr>
                <w:rFonts w:hint="eastAsia"/>
                <w:lang w:val="en-US" w:eastAsia="zh-CN"/>
              </w:rPr>
            </w:pPr>
            <w:r>
              <w:rPr>
                <w:rFonts w:hint="eastAsia"/>
                <w:lang w:eastAsia="zh-CN"/>
              </w:rPr>
              <w:t>现场管理：</w:t>
            </w:r>
          </w:p>
          <w:p w14:paraId="0DD4ED04">
            <w:pPr>
              <w:keepNext w:val="0"/>
              <w:keepLines w:val="0"/>
              <w:pageBreakBefore w:val="0"/>
              <w:widowControl w:val="0"/>
              <w:kinsoku/>
              <w:wordWrap w:val="0"/>
              <w:overflowPunct/>
              <w:topLinePunct w:val="0"/>
              <w:autoSpaceDE/>
              <w:autoSpaceDN/>
              <w:bidi w:val="0"/>
              <w:adjustRightInd/>
              <w:spacing w:line="240" w:lineRule="atLeast"/>
              <w:ind w:firstLine="420" w:firstLineChars="200"/>
              <w:jc w:val="left"/>
              <w:textAlignment w:val="auto"/>
              <w:rPr>
                <w:rFonts w:hint="eastAsia"/>
                <w:lang w:val="en-US" w:eastAsia="zh-CN"/>
              </w:rPr>
            </w:pPr>
            <w:r>
              <w:rPr>
                <w:rFonts w:hint="eastAsia"/>
                <w:lang w:val="en-US" w:eastAsia="zh-CN"/>
              </w:rPr>
              <w:t>基本条件：具备中级及以上职称，</w:t>
            </w:r>
            <w:r>
              <w:rPr>
                <w:rFonts w:hint="eastAsia"/>
                <w:lang w:eastAsia="zh-CN"/>
              </w:rPr>
              <w:t>常驻现场，不允许本项目代建以外的的工作：</w:t>
            </w:r>
          </w:p>
          <w:p w14:paraId="0370A9B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lang w:eastAsia="zh-CN"/>
              </w:rPr>
            </w:pPr>
            <w:r>
              <w:rPr>
                <w:rFonts w:hint="eastAsia"/>
                <w:lang w:eastAsia="zh-CN"/>
              </w:rPr>
              <w:t>且具备以下资质之一：注册建造师二级及以上、注册造价工程师二级及以上、注册结构工程师二级及以上、注册公用设备工程师、注册电气工程师、注册咨询工程师（投资）、注册监理工程师、中级注册安全工程师（建筑施工安全）</w:t>
            </w:r>
          </w:p>
          <w:p w14:paraId="0528842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kern w:val="2"/>
                <w:sz w:val="21"/>
                <w:szCs w:val="24"/>
                <w:lang w:val="en-US" w:eastAsia="zh-CN" w:bidi="ar-SA"/>
              </w:rPr>
            </w:pPr>
            <w:r>
              <w:rPr>
                <w:rFonts w:hint="eastAsia"/>
                <w:lang w:val="en-US" w:eastAsia="zh-CN"/>
              </w:rPr>
              <w:t>满足以上要求的10分，不满足的0分。</w:t>
            </w:r>
          </w:p>
        </w:tc>
        <w:tc>
          <w:tcPr>
            <w:tcW w:w="865" w:type="dxa"/>
            <w:shd w:val="clear" w:color="auto" w:fill="auto"/>
            <w:noWrap w:val="0"/>
            <w:vAlign w:val="center"/>
          </w:tcPr>
          <w:p w14:paraId="29EFC0A4">
            <w:pPr>
              <w:adjustRightInd w:val="0"/>
              <w:snapToGrid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 xml:space="preserve"> 10分</w:t>
            </w:r>
          </w:p>
        </w:tc>
      </w:tr>
      <w:tr w14:paraId="4B06531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1" w:hRule="atLeast"/>
        </w:trPr>
        <w:tc>
          <w:tcPr>
            <w:tcW w:w="781" w:type="dxa"/>
            <w:vMerge w:val="continue"/>
            <w:shd w:val="clear" w:color="auto" w:fill="auto"/>
            <w:noWrap w:val="0"/>
            <w:vAlign w:val="center"/>
          </w:tcPr>
          <w:p w14:paraId="289BBA22">
            <w:pPr>
              <w:adjustRightInd w:val="0"/>
              <w:snapToGrid w:val="0"/>
              <w:spacing w:line="360" w:lineRule="auto"/>
              <w:ind w:firstLine="420" w:firstLineChars="200"/>
              <w:jc w:val="left"/>
              <w:rPr>
                <w:rFonts w:hint="eastAsia" w:ascii="宋体" w:hAnsi="宋体" w:eastAsia="宋体" w:cs="宋体"/>
                <w:color w:val="auto"/>
                <w:kern w:val="2"/>
                <w:sz w:val="21"/>
                <w:szCs w:val="21"/>
                <w:highlight w:val="none"/>
                <w:lang w:val="en-US" w:eastAsia="zh-CN" w:bidi="ar-SA"/>
              </w:rPr>
            </w:pPr>
          </w:p>
        </w:tc>
        <w:tc>
          <w:tcPr>
            <w:tcW w:w="1277" w:type="dxa"/>
            <w:vMerge w:val="continue"/>
            <w:shd w:val="clear" w:color="auto" w:fill="auto"/>
            <w:noWrap w:val="0"/>
            <w:vAlign w:val="center"/>
          </w:tcPr>
          <w:p w14:paraId="14A3C474">
            <w:pPr>
              <w:adjustRightInd w:val="0"/>
              <w:snapToGrid w:val="0"/>
              <w:spacing w:line="360" w:lineRule="auto"/>
              <w:ind w:firstLine="420" w:firstLineChars="200"/>
              <w:jc w:val="left"/>
              <w:rPr>
                <w:rFonts w:hint="eastAsia" w:ascii="宋体" w:hAnsi="宋体" w:eastAsia="宋体" w:cs="宋体"/>
                <w:color w:val="auto"/>
                <w:kern w:val="2"/>
                <w:sz w:val="21"/>
                <w:szCs w:val="21"/>
                <w:highlight w:val="none"/>
                <w:lang w:val="en-US" w:eastAsia="zh-CN" w:bidi="ar-SA"/>
              </w:rPr>
            </w:pPr>
          </w:p>
        </w:tc>
        <w:tc>
          <w:tcPr>
            <w:tcW w:w="6245" w:type="dxa"/>
            <w:shd w:val="clear" w:color="auto" w:fill="auto"/>
            <w:noWrap w:val="0"/>
            <w:vAlign w:val="center"/>
          </w:tcPr>
          <w:p w14:paraId="66E007D4">
            <w:pPr>
              <w:keepNext w:val="0"/>
              <w:keepLines w:val="0"/>
              <w:pageBreakBefore w:val="0"/>
              <w:widowControl w:val="0"/>
              <w:kinsoku/>
              <w:wordWrap w:val="0"/>
              <w:overflowPunct/>
              <w:topLinePunct w:val="0"/>
              <w:autoSpaceDE/>
              <w:autoSpaceDN/>
              <w:bidi w:val="0"/>
              <w:adjustRightInd/>
              <w:spacing w:line="240" w:lineRule="atLeast"/>
              <w:ind w:firstLine="420" w:firstLineChars="200"/>
              <w:jc w:val="left"/>
              <w:textAlignment w:val="auto"/>
              <w:rPr>
                <w:rFonts w:hint="eastAsia"/>
                <w:lang w:val="en-US" w:eastAsia="zh-CN"/>
              </w:rPr>
            </w:pPr>
            <w:r>
              <w:rPr>
                <w:rFonts w:hint="eastAsia"/>
                <w:lang w:val="en-US" w:eastAsia="zh-CN"/>
              </w:rPr>
              <w:t>设计管理：</w:t>
            </w:r>
          </w:p>
          <w:p w14:paraId="66DBE591">
            <w:pPr>
              <w:keepNext w:val="0"/>
              <w:keepLines w:val="0"/>
              <w:pageBreakBefore w:val="0"/>
              <w:widowControl w:val="0"/>
              <w:kinsoku/>
              <w:wordWrap w:val="0"/>
              <w:overflowPunct/>
              <w:topLinePunct w:val="0"/>
              <w:autoSpaceDE/>
              <w:autoSpaceDN/>
              <w:bidi w:val="0"/>
              <w:adjustRightInd/>
              <w:spacing w:line="240" w:lineRule="atLeast"/>
              <w:ind w:firstLine="420" w:firstLineChars="200"/>
              <w:jc w:val="left"/>
              <w:textAlignment w:val="auto"/>
              <w:rPr>
                <w:rFonts w:hint="eastAsia"/>
                <w:lang w:val="en-US" w:eastAsia="zh-CN"/>
              </w:rPr>
            </w:pPr>
            <w:r>
              <w:rPr>
                <w:rFonts w:hint="eastAsia"/>
                <w:lang w:val="en-US" w:eastAsia="zh-CN"/>
              </w:rPr>
              <w:t>基本条件：具备中级及以上职称，不驻现场，允许本项目代建以外的的工作：</w:t>
            </w:r>
          </w:p>
          <w:p w14:paraId="036DCFB1">
            <w:pPr>
              <w:keepNext w:val="0"/>
              <w:keepLines w:val="0"/>
              <w:pageBreakBefore w:val="0"/>
              <w:widowControl w:val="0"/>
              <w:kinsoku/>
              <w:wordWrap w:val="0"/>
              <w:overflowPunct/>
              <w:topLinePunct w:val="0"/>
              <w:autoSpaceDE/>
              <w:autoSpaceDN/>
              <w:bidi w:val="0"/>
              <w:adjustRightInd/>
              <w:spacing w:line="240" w:lineRule="atLeast"/>
              <w:ind w:firstLine="420" w:firstLineChars="200"/>
              <w:jc w:val="left"/>
              <w:textAlignment w:val="auto"/>
              <w:rPr>
                <w:rFonts w:hint="eastAsia"/>
                <w:lang w:val="en-US" w:eastAsia="zh-CN"/>
              </w:rPr>
            </w:pPr>
            <w:r>
              <w:rPr>
                <w:rFonts w:hint="eastAsia"/>
                <w:lang w:val="en-US" w:eastAsia="zh-CN"/>
              </w:rPr>
              <w:t>具备以下资质之一：注册建筑师二级及以上、注册结构工程师二级及以上</w:t>
            </w:r>
          </w:p>
          <w:p w14:paraId="2E548637">
            <w:pPr>
              <w:keepNext w:val="0"/>
              <w:keepLines w:val="0"/>
              <w:pageBreakBefore w:val="0"/>
              <w:widowControl w:val="0"/>
              <w:kinsoku/>
              <w:wordWrap w:val="0"/>
              <w:overflowPunct/>
              <w:topLinePunct w:val="0"/>
              <w:autoSpaceDE/>
              <w:autoSpaceDN/>
              <w:bidi w:val="0"/>
              <w:adjustRightInd/>
              <w:spacing w:line="240" w:lineRule="atLeast"/>
              <w:ind w:firstLine="420" w:firstLineChars="200"/>
              <w:jc w:val="left"/>
              <w:textAlignment w:val="auto"/>
              <w:rPr>
                <w:rFonts w:hint="eastAsia" w:ascii="Times New Roman" w:hAnsi="Times New Roman" w:eastAsia="宋体" w:cs="Times New Roman"/>
                <w:kern w:val="2"/>
                <w:sz w:val="21"/>
                <w:szCs w:val="24"/>
                <w:lang w:val="en-US" w:eastAsia="zh-CN" w:bidi="ar-SA"/>
              </w:rPr>
            </w:pPr>
            <w:r>
              <w:rPr>
                <w:rFonts w:hint="eastAsia"/>
                <w:lang w:val="en-US" w:eastAsia="zh-CN"/>
              </w:rPr>
              <w:t>满足以上要求的10分，不满足的0分。</w:t>
            </w:r>
          </w:p>
        </w:tc>
        <w:tc>
          <w:tcPr>
            <w:tcW w:w="865" w:type="dxa"/>
            <w:shd w:val="clear" w:color="auto" w:fill="auto"/>
            <w:noWrap w:val="0"/>
            <w:vAlign w:val="center"/>
          </w:tcPr>
          <w:p w14:paraId="145A9741">
            <w:pPr>
              <w:adjustRightInd w:val="0"/>
              <w:snapToGrid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10分</w:t>
            </w:r>
          </w:p>
        </w:tc>
      </w:tr>
      <w:tr w14:paraId="18BEDD7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1" w:hRule="atLeast"/>
        </w:trPr>
        <w:tc>
          <w:tcPr>
            <w:tcW w:w="781" w:type="dxa"/>
            <w:vMerge w:val="continue"/>
            <w:noWrap w:val="0"/>
            <w:vAlign w:val="center"/>
          </w:tcPr>
          <w:p w14:paraId="101004F9">
            <w:pPr>
              <w:adjustRightInd w:val="0"/>
              <w:snapToGrid w:val="0"/>
              <w:spacing w:line="360" w:lineRule="auto"/>
              <w:ind w:firstLine="420" w:firstLineChars="200"/>
              <w:jc w:val="left"/>
              <w:rPr>
                <w:rFonts w:hint="eastAsia" w:ascii="宋体" w:hAnsi="宋体" w:eastAsia="宋体" w:cs="宋体"/>
                <w:sz w:val="21"/>
                <w:szCs w:val="21"/>
              </w:rPr>
            </w:pPr>
          </w:p>
        </w:tc>
        <w:tc>
          <w:tcPr>
            <w:tcW w:w="1277" w:type="dxa"/>
            <w:vMerge w:val="continue"/>
            <w:noWrap w:val="0"/>
            <w:vAlign w:val="center"/>
          </w:tcPr>
          <w:p w14:paraId="420B691A">
            <w:pPr>
              <w:adjustRightInd w:val="0"/>
              <w:snapToGrid w:val="0"/>
              <w:spacing w:line="360" w:lineRule="auto"/>
              <w:jc w:val="left"/>
              <w:rPr>
                <w:rFonts w:hint="eastAsia" w:ascii="宋体" w:hAnsi="宋体" w:eastAsia="宋体" w:cs="宋体"/>
                <w:color w:val="auto"/>
                <w:sz w:val="21"/>
                <w:szCs w:val="21"/>
                <w:lang w:val="en-US" w:eastAsia="zh-CN" w:bidi="ar-SA"/>
              </w:rPr>
            </w:pPr>
          </w:p>
        </w:tc>
        <w:tc>
          <w:tcPr>
            <w:tcW w:w="6245" w:type="dxa"/>
            <w:shd w:val="clear" w:color="auto" w:fill="auto"/>
            <w:noWrap w:val="0"/>
            <w:vAlign w:val="center"/>
          </w:tcPr>
          <w:p w14:paraId="09EF9482">
            <w:pPr>
              <w:keepNext w:val="0"/>
              <w:keepLines w:val="0"/>
              <w:pageBreakBefore w:val="0"/>
              <w:widowControl w:val="0"/>
              <w:kinsoku/>
              <w:wordWrap w:val="0"/>
              <w:overflowPunct/>
              <w:topLinePunct w:val="0"/>
              <w:autoSpaceDE/>
              <w:autoSpaceDN/>
              <w:bidi w:val="0"/>
              <w:adjustRightInd/>
              <w:spacing w:line="240" w:lineRule="atLeast"/>
              <w:ind w:firstLine="420" w:firstLineChars="200"/>
              <w:jc w:val="left"/>
              <w:textAlignment w:val="auto"/>
              <w:rPr>
                <w:rFonts w:hint="eastAsia"/>
                <w:lang w:eastAsia="zh-CN"/>
              </w:rPr>
            </w:pPr>
            <w:r>
              <w:rPr>
                <w:rFonts w:hint="eastAsia"/>
              </w:rPr>
              <w:t>造价管理</w:t>
            </w:r>
            <w:r>
              <w:rPr>
                <w:rFonts w:hint="eastAsia"/>
                <w:lang w:eastAsia="zh-CN"/>
              </w:rPr>
              <w:t>：</w:t>
            </w:r>
          </w:p>
          <w:p w14:paraId="7BB9EA7B">
            <w:pPr>
              <w:keepNext w:val="0"/>
              <w:keepLines w:val="0"/>
              <w:pageBreakBefore w:val="0"/>
              <w:widowControl w:val="0"/>
              <w:kinsoku/>
              <w:wordWrap w:val="0"/>
              <w:overflowPunct/>
              <w:topLinePunct w:val="0"/>
              <w:autoSpaceDE/>
              <w:autoSpaceDN/>
              <w:bidi w:val="0"/>
              <w:adjustRightInd/>
              <w:spacing w:line="240" w:lineRule="atLeast"/>
              <w:ind w:firstLine="420" w:firstLineChars="200"/>
              <w:jc w:val="left"/>
              <w:textAlignment w:val="auto"/>
              <w:rPr>
                <w:rFonts w:hint="eastAsia"/>
                <w:lang w:val="en-US" w:eastAsia="zh-CN"/>
              </w:rPr>
            </w:pPr>
            <w:r>
              <w:rPr>
                <w:rFonts w:hint="eastAsia"/>
                <w:lang w:val="en-US" w:eastAsia="zh-CN"/>
              </w:rPr>
              <w:t>基本条件：具备中级及以上职称，不驻现场，允许本项目代建以外的的工作：</w:t>
            </w:r>
          </w:p>
          <w:p w14:paraId="4D0A34F2">
            <w:pPr>
              <w:keepNext w:val="0"/>
              <w:keepLines w:val="0"/>
              <w:pageBreakBefore w:val="0"/>
              <w:widowControl w:val="0"/>
              <w:kinsoku/>
              <w:wordWrap w:val="0"/>
              <w:overflowPunct/>
              <w:topLinePunct w:val="0"/>
              <w:autoSpaceDE/>
              <w:autoSpaceDN/>
              <w:bidi w:val="0"/>
              <w:adjustRightInd/>
              <w:spacing w:line="240" w:lineRule="atLeast"/>
              <w:ind w:firstLine="420" w:firstLineChars="200"/>
              <w:jc w:val="left"/>
              <w:textAlignment w:val="auto"/>
              <w:rPr>
                <w:rFonts w:hint="default"/>
                <w:lang w:val="en-US" w:eastAsia="zh-CN"/>
              </w:rPr>
            </w:pPr>
            <w:r>
              <w:rPr>
                <w:rFonts w:hint="eastAsia"/>
                <w:lang w:eastAsia="zh-CN"/>
              </w:rPr>
              <w:t>具备注册造价工程师二级及以上资质，</w:t>
            </w:r>
            <w:r>
              <w:rPr>
                <w:rFonts w:hint="eastAsia"/>
                <w:color w:val="auto"/>
                <w:lang w:val="en-US" w:eastAsia="zh-CN"/>
              </w:rPr>
              <w:t>且同时满足建筑工程及安装工程专业资格。</w:t>
            </w:r>
          </w:p>
          <w:p w14:paraId="11C8A41E">
            <w:pPr>
              <w:keepNext w:val="0"/>
              <w:keepLines w:val="0"/>
              <w:pageBreakBefore w:val="0"/>
              <w:widowControl w:val="0"/>
              <w:kinsoku/>
              <w:wordWrap w:val="0"/>
              <w:overflowPunct/>
              <w:topLinePunct w:val="0"/>
              <w:autoSpaceDE/>
              <w:autoSpaceDN/>
              <w:bidi w:val="0"/>
              <w:adjustRightInd/>
              <w:spacing w:line="240" w:lineRule="atLeast"/>
              <w:ind w:firstLine="420" w:firstLineChars="200"/>
              <w:jc w:val="left"/>
              <w:textAlignment w:val="auto"/>
              <w:rPr>
                <w:rFonts w:hint="eastAsia" w:ascii="Times New Roman" w:hAnsi="Times New Roman" w:eastAsia="宋体" w:cs="Times New Roman"/>
                <w:kern w:val="2"/>
                <w:sz w:val="21"/>
                <w:szCs w:val="24"/>
                <w:lang w:val="en-US" w:eastAsia="zh-CN" w:bidi="ar-SA"/>
              </w:rPr>
            </w:pPr>
            <w:r>
              <w:rPr>
                <w:rFonts w:hint="eastAsia"/>
                <w:lang w:val="en-US" w:eastAsia="zh-CN"/>
              </w:rPr>
              <w:t>满足以上要求的5分，不满足的0分。</w:t>
            </w:r>
          </w:p>
        </w:tc>
        <w:tc>
          <w:tcPr>
            <w:tcW w:w="865" w:type="dxa"/>
            <w:shd w:val="clear" w:color="auto" w:fill="auto"/>
            <w:noWrap w:val="0"/>
            <w:vAlign w:val="center"/>
          </w:tcPr>
          <w:p w14:paraId="1B54FD3E">
            <w:pPr>
              <w:adjustRightInd w:val="0"/>
              <w:snapToGrid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5分</w:t>
            </w:r>
          </w:p>
        </w:tc>
      </w:tr>
      <w:tr w14:paraId="3E61FC7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1" w:hRule="atLeast"/>
        </w:trPr>
        <w:tc>
          <w:tcPr>
            <w:tcW w:w="781" w:type="dxa"/>
            <w:vMerge w:val="continue"/>
            <w:noWrap w:val="0"/>
            <w:vAlign w:val="center"/>
          </w:tcPr>
          <w:p w14:paraId="73D0D610">
            <w:pPr>
              <w:adjustRightInd w:val="0"/>
              <w:snapToGrid w:val="0"/>
              <w:spacing w:line="360" w:lineRule="auto"/>
              <w:ind w:firstLine="420" w:firstLineChars="200"/>
              <w:jc w:val="left"/>
              <w:rPr>
                <w:rFonts w:hint="eastAsia" w:ascii="宋体" w:hAnsi="宋体" w:eastAsia="宋体" w:cs="宋体"/>
                <w:sz w:val="21"/>
                <w:szCs w:val="21"/>
              </w:rPr>
            </w:pPr>
          </w:p>
        </w:tc>
        <w:tc>
          <w:tcPr>
            <w:tcW w:w="1277" w:type="dxa"/>
            <w:vMerge w:val="continue"/>
            <w:noWrap w:val="0"/>
            <w:vAlign w:val="center"/>
          </w:tcPr>
          <w:p w14:paraId="7A7D9D32">
            <w:pPr>
              <w:adjustRightInd w:val="0"/>
              <w:snapToGrid w:val="0"/>
              <w:spacing w:line="360" w:lineRule="auto"/>
              <w:jc w:val="left"/>
              <w:rPr>
                <w:rFonts w:hint="eastAsia" w:ascii="宋体" w:hAnsi="宋体" w:eastAsia="宋体" w:cs="宋体"/>
                <w:color w:val="auto"/>
                <w:sz w:val="21"/>
                <w:szCs w:val="21"/>
                <w:lang w:val="en-US" w:eastAsia="zh-CN" w:bidi="ar-SA"/>
              </w:rPr>
            </w:pPr>
          </w:p>
        </w:tc>
        <w:tc>
          <w:tcPr>
            <w:tcW w:w="6245" w:type="dxa"/>
            <w:shd w:val="clear" w:color="auto" w:fill="auto"/>
            <w:noWrap w:val="0"/>
            <w:vAlign w:val="center"/>
          </w:tcPr>
          <w:p w14:paraId="7B31EA85">
            <w:pPr>
              <w:keepNext w:val="0"/>
              <w:keepLines w:val="0"/>
              <w:pageBreakBefore w:val="0"/>
              <w:widowControl w:val="0"/>
              <w:kinsoku/>
              <w:wordWrap w:val="0"/>
              <w:overflowPunct/>
              <w:topLinePunct w:val="0"/>
              <w:autoSpaceDE/>
              <w:autoSpaceDN/>
              <w:bidi w:val="0"/>
              <w:adjustRightInd/>
              <w:spacing w:line="240" w:lineRule="atLeast"/>
              <w:ind w:firstLine="420" w:firstLineChars="200"/>
              <w:jc w:val="left"/>
              <w:textAlignment w:val="auto"/>
              <w:rPr>
                <w:rFonts w:hint="eastAsia"/>
                <w:lang w:val="en-US" w:eastAsia="zh-CN"/>
              </w:rPr>
            </w:pPr>
            <w:r>
              <w:rPr>
                <w:rFonts w:hint="eastAsia"/>
                <w:lang w:val="en-US" w:eastAsia="zh-CN"/>
              </w:rPr>
              <w:t>招投标及合同管理：</w:t>
            </w:r>
          </w:p>
          <w:p w14:paraId="2F771F06">
            <w:pPr>
              <w:keepNext w:val="0"/>
              <w:keepLines w:val="0"/>
              <w:pageBreakBefore w:val="0"/>
              <w:widowControl w:val="0"/>
              <w:kinsoku/>
              <w:wordWrap w:val="0"/>
              <w:overflowPunct/>
              <w:topLinePunct w:val="0"/>
              <w:autoSpaceDE/>
              <w:autoSpaceDN/>
              <w:bidi w:val="0"/>
              <w:adjustRightInd/>
              <w:spacing w:line="240" w:lineRule="atLeast"/>
              <w:ind w:firstLine="420" w:firstLineChars="200"/>
              <w:jc w:val="left"/>
              <w:textAlignment w:val="auto"/>
              <w:rPr>
                <w:rFonts w:hint="eastAsia"/>
                <w:lang w:val="en-US" w:eastAsia="zh-CN"/>
              </w:rPr>
            </w:pPr>
            <w:r>
              <w:rPr>
                <w:rFonts w:hint="eastAsia"/>
                <w:lang w:val="en-US" w:eastAsia="zh-CN"/>
              </w:rPr>
              <w:t>具备中级及以上职称，不驻现场，允许本项目代建以外的的工作；</w:t>
            </w:r>
          </w:p>
          <w:p w14:paraId="2109A89E">
            <w:pPr>
              <w:keepNext w:val="0"/>
              <w:keepLines w:val="0"/>
              <w:pageBreakBefore w:val="0"/>
              <w:widowControl w:val="0"/>
              <w:kinsoku/>
              <w:wordWrap w:val="0"/>
              <w:overflowPunct/>
              <w:topLinePunct w:val="0"/>
              <w:autoSpaceDE/>
              <w:autoSpaceDN/>
              <w:bidi w:val="0"/>
              <w:adjustRightInd/>
              <w:spacing w:line="240" w:lineRule="atLeast"/>
              <w:ind w:firstLine="420" w:firstLineChars="200"/>
              <w:jc w:val="left"/>
              <w:textAlignment w:val="auto"/>
              <w:rPr>
                <w:rFonts w:hint="eastAsia"/>
                <w:lang w:val="en-US" w:eastAsia="zh-CN"/>
              </w:rPr>
            </w:pPr>
            <w:r>
              <w:rPr>
                <w:rFonts w:hint="eastAsia"/>
                <w:lang w:val="en-US" w:eastAsia="zh-CN"/>
              </w:rPr>
              <w:t>具备以下资质之一：注册咨询工程师（投资）、注册建造师二级及以上、注册造价工程师二级及以上、注册监理工程师</w:t>
            </w:r>
          </w:p>
          <w:p w14:paraId="4615E90C">
            <w:pPr>
              <w:keepNext w:val="0"/>
              <w:keepLines w:val="0"/>
              <w:pageBreakBefore w:val="0"/>
              <w:widowControl w:val="0"/>
              <w:kinsoku/>
              <w:wordWrap w:val="0"/>
              <w:overflowPunct/>
              <w:topLinePunct w:val="0"/>
              <w:autoSpaceDE/>
              <w:autoSpaceDN/>
              <w:bidi w:val="0"/>
              <w:adjustRightInd/>
              <w:spacing w:line="240" w:lineRule="atLeast"/>
              <w:ind w:firstLine="420" w:firstLineChars="200"/>
              <w:jc w:val="left"/>
              <w:textAlignment w:val="auto"/>
              <w:rPr>
                <w:rFonts w:hint="eastAsia" w:ascii="Times New Roman" w:hAnsi="Times New Roman" w:eastAsia="宋体" w:cs="Times New Roman"/>
                <w:kern w:val="2"/>
                <w:sz w:val="21"/>
                <w:szCs w:val="24"/>
                <w:lang w:val="en-US" w:eastAsia="zh-CN" w:bidi="ar-SA"/>
              </w:rPr>
            </w:pPr>
            <w:r>
              <w:rPr>
                <w:rFonts w:hint="eastAsia"/>
                <w:lang w:val="en-US" w:eastAsia="zh-CN"/>
              </w:rPr>
              <w:t>满足以上要求的5分，不满足的0分。</w:t>
            </w:r>
          </w:p>
        </w:tc>
        <w:tc>
          <w:tcPr>
            <w:tcW w:w="865" w:type="dxa"/>
            <w:shd w:val="clear" w:color="auto" w:fill="auto"/>
            <w:noWrap w:val="0"/>
            <w:vAlign w:val="center"/>
          </w:tcPr>
          <w:p w14:paraId="518E8303">
            <w:pPr>
              <w:adjustRightInd w:val="0"/>
              <w:snapToGrid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5分</w:t>
            </w:r>
          </w:p>
        </w:tc>
      </w:tr>
      <w:tr w14:paraId="43E75A5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411" w:hRule="atLeast"/>
        </w:trPr>
        <w:tc>
          <w:tcPr>
            <w:tcW w:w="781" w:type="dxa"/>
            <w:vMerge w:val="continue"/>
            <w:noWrap w:val="0"/>
            <w:vAlign w:val="center"/>
          </w:tcPr>
          <w:p w14:paraId="77E936D4">
            <w:pPr>
              <w:adjustRightInd w:val="0"/>
              <w:snapToGrid w:val="0"/>
              <w:spacing w:line="360" w:lineRule="auto"/>
              <w:ind w:firstLine="420" w:firstLineChars="200"/>
              <w:jc w:val="left"/>
              <w:rPr>
                <w:rFonts w:hint="eastAsia" w:ascii="宋体" w:hAnsi="宋体" w:eastAsia="宋体" w:cs="宋体"/>
                <w:sz w:val="21"/>
                <w:szCs w:val="21"/>
              </w:rPr>
            </w:pPr>
          </w:p>
        </w:tc>
        <w:tc>
          <w:tcPr>
            <w:tcW w:w="1277" w:type="dxa"/>
            <w:vMerge w:val="continue"/>
            <w:noWrap w:val="0"/>
            <w:vAlign w:val="center"/>
          </w:tcPr>
          <w:p w14:paraId="3ED902FB">
            <w:pPr>
              <w:adjustRightInd w:val="0"/>
              <w:snapToGrid w:val="0"/>
              <w:spacing w:line="360" w:lineRule="auto"/>
              <w:jc w:val="left"/>
              <w:rPr>
                <w:rFonts w:hint="eastAsia" w:ascii="宋体" w:hAnsi="宋体" w:eastAsia="宋体" w:cs="宋体"/>
                <w:color w:val="auto"/>
                <w:sz w:val="21"/>
                <w:szCs w:val="21"/>
                <w:lang w:val="en-US" w:eastAsia="zh-CN" w:bidi="ar-SA"/>
              </w:rPr>
            </w:pPr>
          </w:p>
        </w:tc>
        <w:tc>
          <w:tcPr>
            <w:tcW w:w="6245" w:type="dxa"/>
            <w:shd w:val="clear" w:color="auto" w:fill="auto"/>
            <w:noWrap w:val="0"/>
            <w:vAlign w:val="center"/>
          </w:tcPr>
          <w:p w14:paraId="74E7E85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lang w:eastAsia="zh-CN"/>
              </w:rPr>
            </w:pPr>
            <w:r>
              <w:rPr>
                <w:rFonts w:hint="eastAsia"/>
              </w:rPr>
              <w:t>报建及档案管理</w:t>
            </w:r>
            <w:r>
              <w:rPr>
                <w:rFonts w:hint="eastAsia"/>
                <w:lang w:eastAsia="zh-CN"/>
              </w:rPr>
              <w:t>：</w:t>
            </w:r>
          </w:p>
          <w:p w14:paraId="5B66ECF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lang w:val="en-US" w:eastAsia="zh-CN"/>
              </w:rPr>
            </w:pPr>
            <w:r>
              <w:rPr>
                <w:rFonts w:hint="eastAsia"/>
                <w:lang w:val="en-US" w:eastAsia="zh-CN"/>
              </w:rPr>
              <w:t>具备中级及以上职称，长驻现场，不允许本项目代建以外的的工作；</w:t>
            </w:r>
          </w:p>
          <w:p w14:paraId="6D6B5C65">
            <w:pPr>
              <w:keepNext w:val="0"/>
              <w:keepLines w:val="0"/>
              <w:pageBreakBefore w:val="0"/>
              <w:widowControl w:val="0"/>
              <w:kinsoku/>
              <w:wordWrap w:val="0"/>
              <w:overflowPunct/>
              <w:topLinePunct w:val="0"/>
              <w:autoSpaceDE/>
              <w:autoSpaceDN/>
              <w:bidi w:val="0"/>
              <w:adjustRightInd/>
              <w:spacing w:line="240" w:lineRule="atLeast"/>
              <w:ind w:firstLine="420" w:firstLineChars="200"/>
              <w:jc w:val="left"/>
              <w:textAlignment w:val="auto"/>
              <w:rPr>
                <w:rFonts w:hint="eastAsia" w:ascii="Times New Roman" w:hAnsi="Times New Roman" w:eastAsia="宋体" w:cs="Times New Roman"/>
                <w:kern w:val="2"/>
                <w:sz w:val="21"/>
                <w:szCs w:val="24"/>
                <w:lang w:val="en-US" w:eastAsia="zh-CN" w:bidi="ar-SA"/>
              </w:rPr>
            </w:pPr>
            <w:r>
              <w:rPr>
                <w:rFonts w:hint="eastAsia"/>
                <w:lang w:val="en-US" w:eastAsia="zh-CN"/>
              </w:rPr>
              <w:t>满足以上要求的5分，不满足的0分。</w:t>
            </w:r>
          </w:p>
        </w:tc>
        <w:tc>
          <w:tcPr>
            <w:tcW w:w="865" w:type="dxa"/>
            <w:shd w:val="clear" w:color="auto" w:fill="auto"/>
            <w:noWrap w:val="0"/>
            <w:vAlign w:val="center"/>
          </w:tcPr>
          <w:p w14:paraId="089EB871">
            <w:pPr>
              <w:adjustRightInd w:val="0"/>
              <w:snapToGrid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5分</w:t>
            </w:r>
          </w:p>
        </w:tc>
      </w:tr>
    </w:tbl>
    <w:p w14:paraId="28096D00">
      <w:pPr>
        <w:pStyle w:val="11"/>
        <w:spacing w:line="360" w:lineRule="auto"/>
        <w:jc w:val="center"/>
        <w:outlineLvl w:val="0"/>
        <w:rPr>
          <w:rFonts w:hint="eastAsia" w:ascii="宋体" w:hAnsi="宋体" w:eastAsia="宋体" w:cs="宋体"/>
          <w:sz w:val="30"/>
          <w:szCs w:val="30"/>
        </w:rPr>
      </w:pPr>
      <w:r>
        <w:rPr>
          <w:rFonts w:hint="eastAsia" w:ascii="宋体" w:hAnsi="宋体" w:eastAsia="宋体" w:cs="宋体"/>
          <w:sz w:val="30"/>
          <w:szCs w:val="30"/>
        </w:rPr>
        <w:br w:type="page"/>
      </w:r>
      <w:r>
        <w:rPr>
          <w:rFonts w:hint="eastAsia" w:ascii="宋体" w:hAnsi="宋体" w:eastAsia="宋体" w:cs="宋体"/>
          <w:b/>
          <w:sz w:val="32"/>
          <w:szCs w:val="32"/>
        </w:rPr>
        <w:t>磋商须知正文</w:t>
      </w:r>
    </w:p>
    <w:p w14:paraId="50A8B730">
      <w:pPr>
        <w:adjustRightInd w:val="0"/>
        <w:snapToGrid w:val="0"/>
        <w:spacing w:line="360" w:lineRule="auto"/>
        <w:rPr>
          <w:rFonts w:hint="eastAsia" w:ascii="宋体" w:hAnsi="宋体" w:eastAsia="宋体" w:cs="宋体"/>
          <w:sz w:val="24"/>
        </w:rPr>
      </w:pPr>
      <w:r>
        <w:rPr>
          <w:rFonts w:hint="eastAsia" w:ascii="宋体" w:hAnsi="宋体" w:eastAsia="宋体" w:cs="宋体"/>
          <w:sz w:val="24"/>
        </w:rPr>
        <w:t>一、说明</w:t>
      </w:r>
    </w:p>
    <w:p w14:paraId="62750985">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1.适用范围</w:t>
      </w:r>
    </w:p>
    <w:p w14:paraId="486CFA71">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1.1 本磋商文件仅适用于磋商须知前附表(以下简称</w:t>
      </w:r>
      <w:r>
        <w:rPr>
          <w:rFonts w:hint="eastAsia" w:ascii="宋体" w:hAnsi="宋体" w:eastAsia="宋体" w:cs="宋体"/>
          <w:b/>
          <w:szCs w:val="21"/>
        </w:rPr>
        <w:t>磋商须知前附表)</w:t>
      </w:r>
      <w:r>
        <w:rPr>
          <w:rFonts w:hint="eastAsia" w:ascii="宋体" w:hAnsi="宋体" w:eastAsia="宋体" w:cs="宋体"/>
          <w:szCs w:val="21"/>
        </w:rPr>
        <w:t>中所叙述的采购项目。</w:t>
      </w:r>
    </w:p>
    <w:p w14:paraId="3A116184">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2.定义</w:t>
      </w:r>
    </w:p>
    <w:p w14:paraId="68D23210">
      <w:pPr>
        <w:adjustRightInd w:val="0"/>
        <w:snapToGrid w:val="0"/>
        <w:spacing w:line="360" w:lineRule="auto"/>
        <w:ind w:firstLine="420" w:firstLineChars="200"/>
        <w:rPr>
          <w:rFonts w:hint="eastAsia" w:ascii="宋体" w:hAnsi="宋体" w:eastAsia="宋体" w:cs="宋体"/>
          <w:b/>
          <w:szCs w:val="21"/>
        </w:rPr>
      </w:pPr>
      <w:r>
        <w:rPr>
          <w:rFonts w:hint="eastAsia" w:ascii="宋体" w:hAnsi="宋体" w:eastAsia="宋体" w:cs="宋体"/>
          <w:szCs w:val="21"/>
        </w:rPr>
        <w:t>2.1 “采购人”是指依法进行政府采购的国家机关、事业单位、团体组织。本次政府采购的采购人名称、地址、电话、联系人见</w:t>
      </w:r>
      <w:r>
        <w:rPr>
          <w:rFonts w:hint="eastAsia" w:ascii="宋体" w:hAnsi="宋体" w:eastAsia="宋体" w:cs="宋体"/>
          <w:b/>
          <w:szCs w:val="21"/>
        </w:rPr>
        <w:t>磋商须知前附表</w:t>
      </w:r>
      <w:r>
        <w:rPr>
          <w:rFonts w:hint="eastAsia" w:ascii="宋体" w:hAnsi="宋体" w:eastAsia="宋体" w:cs="宋体"/>
          <w:szCs w:val="21"/>
        </w:rPr>
        <w:t>。</w:t>
      </w:r>
    </w:p>
    <w:p w14:paraId="04EF252A">
      <w:pPr>
        <w:adjustRightInd w:val="0"/>
        <w:snapToGrid w:val="0"/>
        <w:spacing w:line="360" w:lineRule="auto"/>
        <w:ind w:firstLine="420" w:firstLineChars="200"/>
        <w:rPr>
          <w:rFonts w:hint="eastAsia" w:ascii="宋体" w:hAnsi="宋体" w:eastAsia="宋体" w:cs="宋体"/>
          <w:b/>
          <w:szCs w:val="21"/>
        </w:rPr>
      </w:pPr>
      <w:r>
        <w:rPr>
          <w:rFonts w:hint="eastAsia" w:ascii="宋体" w:hAnsi="宋体" w:eastAsia="宋体" w:cs="宋体"/>
          <w:szCs w:val="21"/>
        </w:rPr>
        <w:t>2.2 “采购代理机构”是指接受采购人委托，代理采购项目的集中采购机构和其他采购代理机构。本次政府采购的采购代理机构名称、地址、电话、联系人见</w:t>
      </w:r>
      <w:r>
        <w:rPr>
          <w:rFonts w:hint="eastAsia" w:ascii="宋体" w:hAnsi="宋体" w:eastAsia="宋体" w:cs="宋体"/>
          <w:b/>
          <w:szCs w:val="21"/>
        </w:rPr>
        <w:t>磋商须知前附表。</w:t>
      </w:r>
    </w:p>
    <w:p w14:paraId="33AF0937">
      <w:pPr>
        <w:adjustRightInd w:val="0"/>
        <w:snapToGrid w:val="0"/>
        <w:spacing w:line="360" w:lineRule="auto"/>
        <w:ind w:firstLine="420" w:firstLineChars="200"/>
        <w:rPr>
          <w:rFonts w:hint="eastAsia" w:ascii="宋体" w:hAnsi="宋体" w:eastAsia="宋体" w:cs="宋体"/>
          <w:bCs/>
          <w:kern w:val="36"/>
          <w:szCs w:val="21"/>
        </w:rPr>
      </w:pPr>
      <w:r>
        <w:rPr>
          <w:rFonts w:hint="eastAsia" w:ascii="宋体" w:hAnsi="宋体" w:eastAsia="宋体" w:cs="宋体"/>
          <w:szCs w:val="21"/>
        </w:rPr>
        <w:t>2.3 “供应商”是指响应磋商文件要求、参加竞争性磋商采购的法人、其他组织或者自然人。本次政府采购项目</w:t>
      </w:r>
      <w:r>
        <w:rPr>
          <w:rFonts w:hint="eastAsia" w:ascii="宋体" w:hAnsi="宋体" w:eastAsia="宋体" w:cs="宋体"/>
          <w:kern w:val="0"/>
          <w:szCs w:val="21"/>
        </w:rPr>
        <w:t>邀请</w:t>
      </w:r>
      <w:r>
        <w:rPr>
          <w:rFonts w:hint="eastAsia" w:ascii="宋体" w:hAnsi="宋体" w:eastAsia="宋体" w:cs="宋体"/>
          <w:szCs w:val="21"/>
        </w:rPr>
        <w:t>的</w:t>
      </w:r>
      <w:r>
        <w:rPr>
          <w:rFonts w:hint="eastAsia" w:ascii="宋体" w:hAnsi="宋体" w:eastAsia="宋体" w:cs="宋体"/>
          <w:kern w:val="0"/>
          <w:szCs w:val="21"/>
        </w:rPr>
        <w:t>供应商通过</w:t>
      </w:r>
      <w:r>
        <w:rPr>
          <w:rFonts w:hint="eastAsia" w:ascii="宋体" w:hAnsi="宋体" w:eastAsia="宋体" w:cs="宋体"/>
          <w:b/>
          <w:szCs w:val="21"/>
        </w:rPr>
        <w:t>磋商须知前附表</w:t>
      </w:r>
      <w:r>
        <w:rPr>
          <w:rFonts w:hint="eastAsia" w:ascii="宋体" w:hAnsi="宋体" w:eastAsia="宋体" w:cs="宋体"/>
          <w:szCs w:val="21"/>
        </w:rPr>
        <w:t>所述方式</w:t>
      </w:r>
      <w:r>
        <w:rPr>
          <w:rFonts w:hint="eastAsia" w:ascii="宋体" w:hAnsi="宋体" w:eastAsia="宋体" w:cs="宋体"/>
          <w:kern w:val="0"/>
          <w:szCs w:val="21"/>
        </w:rPr>
        <w:t>，邀请符合资格条件的供应商提交响应文件（含资格证明资料），参与竞争性磋商采购活动。</w:t>
      </w:r>
    </w:p>
    <w:p w14:paraId="3E6A5B88">
      <w:pPr>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szCs w:val="21"/>
        </w:rPr>
        <w:t>2.4 “磋商小组”是指</w:t>
      </w:r>
      <w:r>
        <w:rPr>
          <w:rFonts w:hint="eastAsia" w:ascii="宋体" w:hAnsi="宋体" w:eastAsia="宋体" w:cs="宋体"/>
          <w:kern w:val="0"/>
          <w:szCs w:val="21"/>
        </w:rPr>
        <w:t>依据财政部</w:t>
      </w:r>
      <w:r>
        <w:rPr>
          <w:rFonts w:hint="eastAsia" w:ascii="宋体" w:hAnsi="宋体" w:eastAsia="宋体" w:cs="宋体"/>
          <w:bCs/>
          <w:kern w:val="36"/>
          <w:szCs w:val="21"/>
        </w:rPr>
        <w:t>《政府采购竞争性磋商采购方式管理暂行办法》有关规定组建，依法依规</w:t>
      </w:r>
      <w:r>
        <w:rPr>
          <w:rFonts w:hint="eastAsia" w:ascii="宋体" w:hAnsi="宋体" w:eastAsia="宋体" w:cs="宋体"/>
          <w:kern w:val="0"/>
          <w:szCs w:val="21"/>
        </w:rPr>
        <w:t>履行其职责和义务的机构。</w:t>
      </w:r>
    </w:p>
    <w:p w14:paraId="3EE8DEDD">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2.5 “货物”是指各种形态和种类的物品，包括原资料、燃料、设备、产品等，详见《政府采购品目分类目录》(</w:t>
      </w:r>
      <w:r>
        <w:rPr>
          <w:rStyle w:val="21"/>
          <w:rFonts w:hint="eastAsia" w:ascii="宋体" w:hAnsi="宋体" w:eastAsia="宋体" w:cs="宋体"/>
          <w:b w:val="0"/>
          <w:color w:val="000000"/>
        </w:rPr>
        <w:t>财库[2013]189号</w:t>
      </w:r>
      <w:r>
        <w:rPr>
          <w:rFonts w:hint="eastAsia" w:ascii="宋体" w:hAnsi="宋体" w:eastAsia="宋体" w:cs="宋体"/>
          <w:szCs w:val="21"/>
        </w:rPr>
        <w:t>)。</w:t>
      </w:r>
    </w:p>
    <w:p w14:paraId="1CCFBA3D">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2.6 “工程”是指建设工程，包括建筑物和构筑物的新建、改建、扩建、装修、拆除、修缮等，详见《政府采购品目分类目录》(</w:t>
      </w:r>
      <w:r>
        <w:rPr>
          <w:rStyle w:val="21"/>
          <w:rFonts w:hint="eastAsia" w:ascii="宋体" w:hAnsi="宋体" w:eastAsia="宋体" w:cs="宋体"/>
          <w:b w:val="0"/>
          <w:color w:val="000000"/>
        </w:rPr>
        <w:t>财库[2013]189号</w:t>
      </w:r>
      <w:r>
        <w:rPr>
          <w:rFonts w:hint="eastAsia" w:ascii="宋体" w:hAnsi="宋体" w:eastAsia="宋体" w:cs="宋体"/>
          <w:szCs w:val="21"/>
        </w:rPr>
        <w:t>)。</w:t>
      </w:r>
    </w:p>
    <w:p w14:paraId="397C5B82">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2.7 “服务”是指除货物和工程以外的其他政府采购对象，详见《政府采购品目分类目录》(</w:t>
      </w:r>
      <w:r>
        <w:rPr>
          <w:rStyle w:val="21"/>
          <w:rFonts w:hint="eastAsia" w:ascii="宋体" w:hAnsi="宋体" w:eastAsia="宋体" w:cs="宋体"/>
          <w:b w:val="0"/>
          <w:color w:val="000000"/>
        </w:rPr>
        <w:t>财库[2013]189号</w:t>
      </w:r>
      <w:r>
        <w:rPr>
          <w:rFonts w:hint="eastAsia" w:ascii="宋体" w:hAnsi="宋体" w:eastAsia="宋体" w:cs="宋体"/>
          <w:szCs w:val="21"/>
        </w:rPr>
        <w:t>)。</w:t>
      </w:r>
    </w:p>
    <w:p w14:paraId="60AB4E84">
      <w:pPr>
        <w:adjustRightInd w:val="0"/>
        <w:snapToGrid w:val="0"/>
        <w:spacing w:line="360" w:lineRule="auto"/>
        <w:ind w:firstLine="420" w:firstLineChars="200"/>
        <w:rPr>
          <w:rFonts w:hint="eastAsia" w:ascii="宋体" w:hAnsi="宋体" w:eastAsia="宋体" w:cs="Times New Roman"/>
        </w:rPr>
      </w:pPr>
      <w:r>
        <w:rPr>
          <w:rFonts w:hint="eastAsia" w:ascii="宋体" w:hAnsi="宋体" w:eastAsia="宋体" w:cs="宋体"/>
          <w:color w:val="000000"/>
          <w:kern w:val="0"/>
          <w:szCs w:val="21"/>
        </w:rPr>
        <w:t>2.8</w:t>
      </w:r>
      <w:r>
        <w:rPr>
          <w:rFonts w:hint="eastAsia" w:ascii="宋体" w:hAnsi="宋体" w:eastAsia="宋体" w:cs="宋体"/>
          <w:szCs w:val="21"/>
        </w:rPr>
        <w:t xml:space="preserve"> “节能产品”或者“环保产品”</w:t>
      </w:r>
      <w:r>
        <w:rPr>
          <w:rFonts w:hint="eastAsia" w:ascii="宋体" w:hAnsi="宋体" w:eastAsia="宋体" w:cs="Times New Roman"/>
        </w:rPr>
        <w:t>提供国家确定的认证机构出具的、处于有效期之内的节能产品、环境标志产品认证证书</w:t>
      </w:r>
    </w:p>
    <w:p w14:paraId="3223EDF2">
      <w:pPr>
        <w:adjustRightInd w:val="0"/>
        <w:snapToGrid w:val="0"/>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szCs w:val="21"/>
        </w:rPr>
        <w:t>2.9</w:t>
      </w:r>
      <w:r>
        <w:rPr>
          <w:rFonts w:hint="eastAsia" w:ascii="宋体" w:hAnsi="宋体" w:eastAsia="宋体" w:cs="宋体"/>
          <w:color w:val="000000"/>
          <w:kern w:val="0"/>
          <w:szCs w:val="21"/>
        </w:rPr>
        <w:t xml:space="preserve"> “进口产品”是指通过中国海关报关验放进入中国境内且产自关境外的产品，详见《</w:t>
      </w:r>
      <w:r>
        <w:rPr>
          <w:rFonts w:hint="eastAsia" w:ascii="宋体" w:hAnsi="宋体" w:eastAsia="宋体" w:cs="宋体"/>
          <w:kern w:val="0"/>
          <w:szCs w:val="21"/>
        </w:rPr>
        <w:t>关于政府采购进口产品管理有关问题的通知</w:t>
      </w:r>
      <w:r>
        <w:rPr>
          <w:rFonts w:hint="eastAsia" w:ascii="宋体" w:hAnsi="宋体" w:eastAsia="宋体" w:cs="宋体"/>
          <w:color w:val="000000"/>
          <w:kern w:val="0"/>
          <w:szCs w:val="21"/>
        </w:rPr>
        <w:t>》(财库[2007]119号)。</w:t>
      </w:r>
    </w:p>
    <w:p w14:paraId="03464F12">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3.供应商的资格要求</w:t>
      </w:r>
    </w:p>
    <w:p w14:paraId="42D204AC">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3.1 供应商应当符合</w:t>
      </w:r>
      <w:r>
        <w:rPr>
          <w:rFonts w:hint="eastAsia" w:ascii="宋体" w:hAnsi="宋体" w:eastAsia="宋体" w:cs="宋体"/>
          <w:b/>
          <w:szCs w:val="21"/>
        </w:rPr>
        <w:t>磋商须知前附表</w:t>
      </w:r>
      <w:r>
        <w:rPr>
          <w:rFonts w:hint="eastAsia" w:ascii="宋体" w:hAnsi="宋体" w:eastAsia="宋体" w:cs="宋体"/>
          <w:szCs w:val="21"/>
        </w:rPr>
        <w:t>中规定的资格条件要求。</w:t>
      </w:r>
    </w:p>
    <w:p w14:paraId="6E7B41B8">
      <w:pPr>
        <w:adjustRightInd w:val="0"/>
        <w:snapToGrid w:val="0"/>
        <w:spacing w:line="360" w:lineRule="auto"/>
        <w:ind w:firstLine="420" w:firstLineChars="200"/>
        <w:jc w:val="left"/>
        <w:rPr>
          <w:rFonts w:ascii="宋体" w:hAnsi="宋体" w:eastAsia="宋体" w:cs="宋体"/>
          <w:color w:val="000000"/>
          <w:kern w:val="0"/>
          <w:szCs w:val="21"/>
        </w:rPr>
      </w:pPr>
      <w:r>
        <w:rPr>
          <w:rFonts w:hint="eastAsia" w:ascii="宋体" w:hAnsi="宋体" w:eastAsia="宋体" w:cs="宋体"/>
          <w:szCs w:val="21"/>
        </w:rPr>
        <w:t>3.2本项目不接受联合体投标；</w:t>
      </w:r>
    </w:p>
    <w:p w14:paraId="31F71DD9">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3.3 供应商不得存在下列情形之一：</w:t>
      </w:r>
    </w:p>
    <w:p w14:paraId="140A7EFE">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（l）与采购人、采购代理机构存在</w:t>
      </w:r>
      <w:r>
        <w:rPr>
          <w:rFonts w:hint="eastAsia" w:ascii="宋体" w:hAnsi="宋体" w:eastAsia="宋体" w:cs="宋体"/>
          <w:bCs/>
          <w:szCs w:val="21"/>
        </w:rPr>
        <w:t>隶属关系或者其他利害关系</w:t>
      </w:r>
      <w:r>
        <w:rPr>
          <w:rFonts w:hint="eastAsia" w:ascii="宋体" w:hAnsi="宋体" w:eastAsia="宋体" w:cs="宋体"/>
          <w:szCs w:val="21"/>
        </w:rPr>
        <w:t>。</w:t>
      </w:r>
    </w:p>
    <w:p w14:paraId="653C92BF">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（2）与其他供应商的法定代表人（或者负责人）为同一人，或者与其他供应商存在控股、关联关系。</w:t>
      </w:r>
    </w:p>
    <w:p w14:paraId="3094790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411DE470">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 xml:space="preserve">4.参与磋商的费用 </w:t>
      </w:r>
    </w:p>
    <w:p w14:paraId="4B94E669">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4.1 无论磋商的结果如何，供应商应自行承担所有与竞争性磋商采购活动有关的全部费用。</w:t>
      </w:r>
    </w:p>
    <w:p w14:paraId="0E3B989C">
      <w:pPr>
        <w:pStyle w:val="11"/>
        <w:adjustRightInd w:val="0"/>
        <w:snapToGrid w:val="0"/>
        <w:spacing w:line="360" w:lineRule="auto"/>
        <w:rPr>
          <w:rFonts w:hint="eastAsia" w:hAnsi="宋体" w:eastAsia="宋体" w:cs="宋体"/>
          <w:b/>
          <w:bCs/>
        </w:rPr>
      </w:pPr>
      <w:r>
        <w:rPr>
          <w:rFonts w:hint="eastAsia" w:hAnsi="宋体" w:eastAsia="宋体" w:cs="宋体"/>
          <w:b/>
        </w:rPr>
        <w:t>5．</w:t>
      </w:r>
      <w:r>
        <w:rPr>
          <w:rFonts w:hint="eastAsia" w:hAnsi="宋体" w:eastAsia="宋体" w:cs="宋体"/>
          <w:b/>
          <w:bCs/>
        </w:rPr>
        <w:t>授权委托</w:t>
      </w:r>
    </w:p>
    <w:p w14:paraId="2B5EA8DE">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5.1供应商代表为供应商法定代表人的，应持有法定代表人身份证明。供应商代表不是供应商法定代表人的，应持有法定代表人授权书，并附法定代表人身份证明。</w:t>
      </w:r>
    </w:p>
    <w:p w14:paraId="0587D876">
      <w:pPr>
        <w:pStyle w:val="11"/>
        <w:adjustRightInd w:val="0"/>
        <w:snapToGrid w:val="0"/>
        <w:spacing w:line="360" w:lineRule="auto"/>
        <w:rPr>
          <w:rFonts w:hint="eastAsia" w:hAnsi="宋体" w:eastAsia="宋体" w:cs="宋体"/>
          <w:b/>
        </w:rPr>
      </w:pPr>
      <w:r>
        <w:rPr>
          <w:rFonts w:hint="eastAsia" w:hAnsi="宋体" w:eastAsia="宋体" w:cs="宋体"/>
          <w:b/>
        </w:rPr>
        <w:t>6．联合体形式</w:t>
      </w:r>
    </w:p>
    <w:p w14:paraId="6D425F48">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6.1除</w:t>
      </w:r>
      <w:r>
        <w:rPr>
          <w:rFonts w:hint="eastAsia" w:hAnsi="宋体" w:eastAsia="宋体" w:cs="宋体"/>
          <w:b/>
        </w:rPr>
        <w:t>磋商须知前附表</w:t>
      </w:r>
      <w:r>
        <w:rPr>
          <w:rFonts w:hint="eastAsia" w:hAnsi="宋体" w:eastAsia="宋体" w:cs="宋体"/>
        </w:rPr>
        <w:t>中另有规定，本次谈判采购不接受联合体形式的供应商。</w:t>
      </w:r>
    </w:p>
    <w:p w14:paraId="6282EA5B">
      <w:pPr>
        <w:adjustRightInd w:val="0"/>
        <w:snapToGrid w:val="0"/>
        <w:spacing w:line="360" w:lineRule="auto"/>
        <w:rPr>
          <w:rFonts w:hint="eastAsia" w:ascii="宋体" w:hAnsi="宋体" w:eastAsia="宋体" w:cs="宋体"/>
          <w:b/>
          <w:szCs w:val="21"/>
        </w:rPr>
      </w:pPr>
      <w:r>
        <w:rPr>
          <w:rFonts w:hint="eastAsia" w:ascii="宋体" w:hAnsi="宋体" w:eastAsia="宋体" w:cs="宋体"/>
          <w:b/>
          <w:szCs w:val="21"/>
        </w:rPr>
        <w:t>7.现场勘察</w:t>
      </w:r>
    </w:p>
    <w:p w14:paraId="4FEDCFC6">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7.1供应商应按</w:t>
      </w:r>
      <w:r>
        <w:rPr>
          <w:rFonts w:hint="eastAsia" w:ascii="宋体" w:hAnsi="宋体" w:eastAsia="宋体" w:cs="宋体"/>
          <w:b/>
        </w:rPr>
        <w:t>磋商须知前附表</w:t>
      </w:r>
      <w:r>
        <w:rPr>
          <w:rFonts w:hint="eastAsia" w:ascii="宋体" w:hAnsi="宋体" w:eastAsia="宋体" w:cs="宋体"/>
        </w:rPr>
        <w:t>中规定</w:t>
      </w:r>
      <w:r>
        <w:rPr>
          <w:rFonts w:hint="eastAsia" w:ascii="宋体" w:hAnsi="宋体" w:eastAsia="宋体" w:cs="宋体"/>
          <w:szCs w:val="21"/>
        </w:rPr>
        <w:t>对采购项目现场和周围环境的现场考察。</w:t>
      </w:r>
    </w:p>
    <w:p w14:paraId="78CFEC5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7.2勘察现场的费用由供应商自己承担，勘察期间所发生的人身伤害及财产损失由供应商自己负责。</w:t>
      </w:r>
    </w:p>
    <w:p w14:paraId="1103C731">
      <w:pPr>
        <w:adjustRightInd w:val="0"/>
        <w:snapToGrid w:val="0"/>
        <w:spacing w:line="360" w:lineRule="auto"/>
        <w:ind w:firstLine="420" w:firstLineChars="200"/>
        <w:jc w:val="left"/>
        <w:rPr>
          <w:rFonts w:hint="eastAsia" w:ascii="宋体" w:hAnsi="宋体" w:eastAsia="宋体" w:cs="宋体"/>
          <w:b/>
          <w:szCs w:val="21"/>
        </w:rPr>
      </w:pPr>
      <w:r>
        <w:rPr>
          <w:rFonts w:hint="eastAsia" w:ascii="宋体" w:hAnsi="宋体" w:eastAsia="宋体" w:cs="宋体"/>
          <w:szCs w:val="21"/>
        </w:rPr>
        <w:t>7.3采购人不对供应商据此而做出的推论、理解和结论负责。一旦成交，供应商不得以任何借口，提出额外补偿，或延长合同期限的要求。</w:t>
      </w:r>
    </w:p>
    <w:p w14:paraId="52F4D2E9">
      <w:pPr>
        <w:adjustRightInd w:val="0"/>
        <w:snapToGrid w:val="0"/>
        <w:spacing w:line="360" w:lineRule="auto"/>
        <w:jc w:val="left"/>
        <w:rPr>
          <w:rFonts w:hint="eastAsia" w:ascii="宋体" w:hAnsi="宋体" w:eastAsia="宋体" w:cs="宋体"/>
          <w:b/>
          <w:szCs w:val="21"/>
        </w:rPr>
      </w:pPr>
      <w:r>
        <w:rPr>
          <w:rFonts w:hint="eastAsia" w:ascii="宋体" w:hAnsi="宋体" w:eastAsia="宋体" w:cs="宋体"/>
          <w:b/>
          <w:szCs w:val="21"/>
        </w:rPr>
        <w:t>8.采购进口产品</w:t>
      </w:r>
    </w:p>
    <w:p w14:paraId="00CA4999">
      <w:pPr>
        <w:adjustRightInd w:val="0"/>
        <w:snapToGrid w:val="0"/>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szCs w:val="21"/>
        </w:rPr>
        <w:t>8.1除</w:t>
      </w:r>
      <w:r>
        <w:rPr>
          <w:rFonts w:hint="eastAsia" w:ascii="宋体" w:hAnsi="宋体" w:eastAsia="宋体" w:cs="宋体"/>
          <w:b/>
          <w:szCs w:val="21"/>
        </w:rPr>
        <w:t>磋商文件前附表</w:t>
      </w:r>
      <w:r>
        <w:rPr>
          <w:rFonts w:hint="eastAsia" w:ascii="宋体" w:hAnsi="宋体" w:eastAsia="宋体" w:cs="宋体"/>
          <w:szCs w:val="21"/>
        </w:rPr>
        <w:t>另有规定外，本项目</w:t>
      </w:r>
      <w:r>
        <w:rPr>
          <w:rFonts w:hint="eastAsia" w:ascii="宋体" w:hAnsi="宋体" w:eastAsia="宋体" w:cs="宋体"/>
          <w:kern w:val="0"/>
          <w:szCs w:val="21"/>
        </w:rPr>
        <w:t>拒绝进口产品参加</w:t>
      </w:r>
      <w:r>
        <w:rPr>
          <w:rFonts w:hint="eastAsia" w:ascii="宋体" w:hAnsi="宋体" w:eastAsia="宋体" w:cs="宋体"/>
          <w:szCs w:val="21"/>
        </w:rPr>
        <w:t>竞争性磋商采购活动</w:t>
      </w:r>
      <w:r>
        <w:rPr>
          <w:rFonts w:hint="eastAsia" w:ascii="宋体" w:hAnsi="宋体" w:eastAsia="宋体" w:cs="宋体"/>
          <w:kern w:val="0"/>
          <w:szCs w:val="21"/>
        </w:rPr>
        <w:t>。</w:t>
      </w:r>
    </w:p>
    <w:p w14:paraId="458C4D09">
      <w:pPr>
        <w:adjustRightInd w:val="0"/>
        <w:snapToGrid w:val="0"/>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8.2</w:t>
      </w:r>
      <w:r>
        <w:rPr>
          <w:rFonts w:hint="eastAsia" w:ascii="宋体" w:hAnsi="宋体" w:eastAsia="宋体" w:cs="宋体"/>
          <w:szCs w:val="21"/>
        </w:rPr>
        <w:t>本章第7.1</w:t>
      </w:r>
      <w:r>
        <w:rPr>
          <w:rFonts w:hint="eastAsia" w:ascii="宋体" w:hAnsi="宋体" w:eastAsia="宋体" w:cs="宋体"/>
          <w:kern w:val="0"/>
          <w:szCs w:val="21"/>
          <w:lang w:val="zh-CN"/>
        </w:rPr>
        <w:t>款</w:t>
      </w:r>
      <w:r>
        <w:rPr>
          <w:rFonts w:hint="eastAsia" w:ascii="宋体" w:hAnsi="宋体" w:eastAsia="宋体" w:cs="宋体"/>
          <w:szCs w:val="21"/>
        </w:rPr>
        <w:t>规定</w:t>
      </w:r>
      <w:r>
        <w:rPr>
          <w:rFonts w:hint="eastAsia" w:ascii="宋体" w:hAnsi="宋体" w:eastAsia="宋体" w:cs="宋体"/>
          <w:kern w:val="0"/>
          <w:szCs w:val="21"/>
        </w:rPr>
        <w:t>同意购买进口产品的，</w:t>
      </w:r>
      <w:r>
        <w:rPr>
          <w:rFonts w:hint="eastAsia" w:ascii="宋体" w:hAnsi="宋体" w:eastAsia="宋体" w:cs="宋体"/>
          <w:szCs w:val="21"/>
        </w:rPr>
        <w:t>本项目</w:t>
      </w:r>
      <w:r>
        <w:rPr>
          <w:rFonts w:hint="eastAsia" w:ascii="宋体" w:hAnsi="宋体" w:eastAsia="宋体" w:cs="宋体"/>
          <w:kern w:val="0"/>
          <w:szCs w:val="21"/>
          <w:lang w:val="zh-CN"/>
        </w:rPr>
        <w:t>采购活动</w:t>
      </w:r>
      <w:r>
        <w:rPr>
          <w:rFonts w:hint="eastAsia" w:ascii="宋体" w:hAnsi="宋体" w:eastAsia="宋体" w:cs="宋体"/>
          <w:kern w:val="0"/>
          <w:szCs w:val="21"/>
        </w:rPr>
        <w:t>不限制满足</w:t>
      </w:r>
      <w:r>
        <w:rPr>
          <w:rFonts w:hint="eastAsia" w:ascii="宋体" w:hAnsi="宋体" w:eastAsia="宋体" w:cs="宋体"/>
          <w:szCs w:val="21"/>
        </w:rPr>
        <w:t>磋商文件要求</w:t>
      </w:r>
      <w:r>
        <w:rPr>
          <w:rFonts w:hint="eastAsia" w:ascii="宋体" w:hAnsi="宋体" w:eastAsia="宋体" w:cs="宋体"/>
          <w:kern w:val="0"/>
          <w:szCs w:val="21"/>
        </w:rPr>
        <w:t>的国内产品参与</w:t>
      </w:r>
      <w:r>
        <w:rPr>
          <w:rFonts w:hint="eastAsia" w:ascii="宋体" w:hAnsi="宋体" w:eastAsia="宋体" w:cs="宋体"/>
          <w:szCs w:val="21"/>
        </w:rPr>
        <w:t>竞争性磋商</w:t>
      </w:r>
      <w:r>
        <w:rPr>
          <w:rFonts w:hint="eastAsia" w:ascii="宋体" w:hAnsi="宋体" w:eastAsia="宋体" w:cs="宋体"/>
          <w:kern w:val="0"/>
          <w:szCs w:val="21"/>
        </w:rPr>
        <w:t>。</w:t>
      </w:r>
    </w:p>
    <w:p w14:paraId="4CBB9273">
      <w:pPr>
        <w:adjustRightInd w:val="0"/>
        <w:snapToGrid w:val="0"/>
        <w:spacing w:line="360" w:lineRule="auto"/>
        <w:jc w:val="left"/>
        <w:rPr>
          <w:rFonts w:hint="eastAsia" w:ascii="宋体" w:hAnsi="宋体" w:eastAsia="宋体" w:cs="宋体"/>
          <w:b/>
          <w:szCs w:val="21"/>
        </w:rPr>
      </w:pPr>
      <w:r>
        <w:rPr>
          <w:rFonts w:hint="eastAsia" w:ascii="宋体" w:hAnsi="宋体" w:eastAsia="宋体" w:cs="宋体"/>
          <w:b/>
          <w:bCs/>
          <w:szCs w:val="21"/>
        </w:rPr>
        <w:t>9.</w:t>
      </w:r>
      <w:r>
        <w:rPr>
          <w:rFonts w:hint="eastAsia" w:ascii="宋体" w:hAnsi="宋体" w:eastAsia="宋体" w:cs="宋体"/>
          <w:b/>
          <w:szCs w:val="21"/>
        </w:rPr>
        <w:t xml:space="preserve"> 政府采购政策支持</w:t>
      </w:r>
    </w:p>
    <w:p w14:paraId="5FD61043">
      <w:pPr>
        <w:adjustRightInd w:val="0"/>
        <w:snapToGrid w:val="0"/>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eastAsia="宋体" w:cs="宋体"/>
          <w:b/>
          <w:kern w:val="0"/>
          <w:szCs w:val="21"/>
        </w:rPr>
        <w:t>磋商文件前附表。</w:t>
      </w:r>
    </w:p>
    <w:p w14:paraId="146DE4F2">
      <w:pPr>
        <w:pStyle w:val="11"/>
        <w:adjustRightInd w:val="0"/>
        <w:snapToGrid w:val="0"/>
        <w:spacing w:line="360" w:lineRule="auto"/>
        <w:ind w:firstLine="420" w:firstLineChars="200"/>
        <w:rPr>
          <w:rFonts w:hint="eastAsia" w:hAnsi="宋体" w:eastAsia="宋体" w:cs="宋体"/>
          <w:color w:val="000000"/>
        </w:rPr>
      </w:pPr>
      <w:r>
        <w:rPr>
          <w:rFonts w:hint="eastAsia" w:hAnsi="宋体" w:eastAsia="宋体" w:cs="宋体"/>
          <w:color w:val="000000"/>
          <w:kern w:val="0"/>
        </w:rPr>
        <w:t>9.2对列入财政部、国家发展改革委发布的《节能产品政府采购清单》的“非强制采购节能产品”，财政部、环境保护部发布的《环境标志产品政府采购清单》的“环境标志产品”，湖南省财政厅、湖南省科学技术厅以及中小企业，实行优先采购，按照省级以上财政部门有关政策规定，评审时进行价格扣除或加分。实行政府采购优先采购的优惠率见</w:t>
      </w:r>
      <w:r>
        <w:rPr>
          <w:rFonts w:hint="eastAsia" w:hAnsi="宋体" w:eastAsia="宋体" w:cs="宋体"/>
          <w:b/>
          <w:color w:val="000000"/>
          <w:kern w:val="0"/>
        </w:rPr>
        <w:t>磋商文件前附表。</w:t>
      </w:r>
    </w:p>
    <w:p w14:paraId="473ED7E7">
      <w:pPr>
        <w:adjustRightInd w:val="0"/>
        <w:snapToGrid w:val="0"/>
        <w:spacing w:line="360" w:lineRule="auto"/>
        <w:ind w:firstLine="420" w:firstLineChars="200"/>
        <w:rPr>
          <w:rFonts w:hint="eastAsia" w:ascii="宋体" w:hAnsi="宋体" w:eastAsia="宋体" w:cs="宋体"/>
          <w:color w:val="000000"/>
          <w:kern w:val="0"/>
          <w:szCs w:val="21"/>
        </w:rPr>
      </w:pPr>
      <w:r>
        <w:rPr>
          <w:rFonts w:hint="eastAsia" w:ascii="宋体" w:hAnsi="宋体" w:eastAsia="宋体" w:cs="宋体"/>
          <w:color w:val="000000"/>
          <w:kern w:val="0"/>
          <w:szCs w:val="21"/>
        </w:rPr>
        <w:t>9.3产品同时属于“非强制采购节能产品”、“环境标志产品”的，评审时只有其中一项能享受优先待遇(供应商自行选择，并在报价文件中并填报相关信息及数据)；中小企业可以与同时属于“非强制采购节能产品”、“环境标志产品”中的一项重复计算。</w:t>
      </w:r>
    </w:p>
    <w:p w14:paraId="1F928A88">
      <w:pPr>
        <w:adjustRightInd w:val="0"/>
        <w:snapToGrid w:val="0"/>
        <w:spacing w:line="360" w:lineRule="auto"/>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9.4同一项目中部分产品属于优先采购政策的，评审时只对该部分产品的报价实行价格扣除及加分。</w:t>
      </w:r>
    </w:p>
    <w:p w14:paraId="3EA7B8C5">
      <w:pPr>
        <w:adjustRightInd w:val="0"/>
        <w:snapToGrid w:val="0"/>
        <w:spacing w:line="360" w:lineRule="auto"/>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9.5符合本章第9.1</w:t>
      </w:r>
      <w:r>
        <w:rPr>
          <w:rFonts w:hint="eastAsia" w:ascii="宋体" w:hAnsi="宋体" w:eastAsia="宋体" w:cs="宋体"/>
          <w:color w:val="000000"/>
          <w:kern w:val="0"/>
          <w:szCs w:val="21"/>
          <w:lang w:val="zh-CN"/>
        </w:rPr>
        <w:t>款、</w:t>
      </w:r>
      <w:r>
        <w:rPr>
          <w:rFonts w:hint="eastAsia" w:ascii="宋体" w:hAnsi="宋体" w:eastAsia="宋体" w:cs="宋体"/>
          <w:color w:val="000000"/>
          <w:szCs w:val="21"/>
        </w:rPr>
        <w:t>第9.2</w:t>
      </w:r>
      <w:r>
        <w:rPr>
          <w:rFonts w:hint="eastAsia" w:ascii="宋体" w:hAnsi="宋体" w:eastAsia="宋体" w:cs="宋体"/>
          <w:color w:val="000000"/>
          <w:kern w:val="0"/>
          <w:szCs w:val="21"/>
          <w:lang w:val="zh-CN"/>
        </w:rPr>
        <w:t>款</w:t>
      </w:r>
      <w:r>
        <w:rPr>
          <w:rFonts w:hint="eastAsia" w:ascii="宋体" w:hAnsi="宋体" w:eastAsia="宋体" w:cs="宋体"/>
          <w:color w:val="000000"/>
          <w:szCs w:val="21"/>
        </w:rPr>
        <w:t>规定的，应提供相关证明资料。</w:t>
      </w:r>
    </w:p>
    <w:p w14:paraId="6D789904">
      <w:pPr>
        <w:adjustRightInd w:val="0"/>
        <w:snapToGrid w:val="0"/>
        <w:spacing w:line="360" w:lineRule="auto"/>
        <w:ind w:firstLine="420" w:firstLineChars="200"/>
        <w:jc w:val="left"/>
        <w:rPr>
          <w:rFonts w:hint="eastAsia" w:ascii="宋体" w:hAnsi="宋体" w:eastAsia="宋体" w:cs="宋体"/>
          <w:color w:val="000000"/>
          <w:szCs w:val="21"/>
        </w:rPr>
      </w:pPr>
      <w:r>
        <w:rPr>
          <w:rFonts w:hint="eastAsia" w:ascii="宋体" w:hAnsi="宋体" w:eastAsia="宋体" w:cs="宋体"/>
          <w:color w:val="000000"/>
          <w:szCs w:val="21"/>
        </w:rPr>
        <w:t>9.6供应商有融资、担保需求的，具体办理流程可向</w:t>
      </w:r>
      <w:r>
        <w:rPr>
          <w:rFonts w:hint="eastAsia" w:ascii="宋体" w:hAnsi="宋体" w:eastAsia="宋体" w:cs="宋体"/>
          <w:b/>
          <w:color w:val="000000"/>
          <w:szCs w:val="21"/>
        </w:rPr>
        <w:t>磋商须知前附表</w:t>
      </w:r>
      <w:r>
        <w:rPr>
          <w:rFonts w:hint="eastAsia" w:ascii="宋体" w:hAnsi="宋体" w:eastAsia="宋体" w:cs="宋体"/>
          <w:color w:val="000000"/>
          <w:szCs w:val="21"/>
        </w:rPr>
        <w:t>所列金融机构和担保机构询问。</w:t>
      </w:r>
    </w:p>
    <w:p w14:paraId="546DA7D2">
      <w:pPr>
        <w:adjustRightInd w:val="0"/>
        <w:snapToGrid w:val="0"/>
        <w:spacing w:line="360" w:lineRule="auto"/>
        <w:ind w:left="902" w:hanging="902" w:hangingChars="376"/>
        <w:rPr>
          <w:rFonts w:hint="eastAsia" w:ascii="宋体" w:hAnsi="宋体" w:eastAsia="宋体" w:cs="宋体"/>
          <w:color w:val="000000"/>
          <w:sz w:val="24"/>
        </w:rPr>
      </w:pPr>
      <w:r>
        <w:rPr>
          <w:rFonts w:hint="eastAsia" w:ascii="宋体" w:hAnsi="宋体" w:eastAsia="宋体" w:cs="宋体"/>
          <w:color w:val="000000"/>
          <w:sz w:val="24"/>
        </w:rPr>
        <w:t>二、磋商文件</w:t>
      </w:r>
    </w:p>
    <w:p w14:paraId="35A146D4">
      <w:pPr>
        <w:adjustRightInd w:val="0"/>
        <w:snapToGrid w:val="0"/>
        <w:spacing w:line="360" w:lineRule="auto"/>
        <w:rPr>
          <w:rFonts w:hint="eastAsia" w:ascii="宋体" w:hAnsi="宋体" w:eastAsia="宋体" w:cs="宋体"/>
          <w:b/>
          <w:bCs/>
          <w:color w:val="000000"/>
          <w:szCs w:val="21"/>
        </w:rPr>
      </w:pPr>
      <w:r>
        <w:rPr>
          <w:rFonts w:hint="eastAsia" w:ascii="宋体" w:hAnsi="宋体" w:eastAsia="宋体" w:cs="宋体"/>
          <w:b/>
          <w:bCs/>
          <w:color w:val="000000"/>
          <w:szCs w:val="21"/>
        </w:rPr>
        <w:t>10．磋商文件的组成</w:t>
      </w:r>
    </w:p>
    <w:p w14:paraId="6FF3ADAA">
      <w:pPr>
        <w:pStyle w:val="11"/>
        <w:adjustRightInd w:val="0"/>
        <w:snapToGrid w:val="0"/>
        <w:spacing w:line="360" w:lineRule="auto"/>
        <w:ind w:firstLine="420" w:firstLineChars="200"/>
        <w:rPr>
          <w:rFonts w:hint="eastAsia" w:hAnsi="宋体" w:eastAsia="宋体" w:cs="宋体"/>
          <w:color w:val="000000"/>
        </w:rPr>
      </w:pPr>
      <w:r>
        <w:rPr>
          <w:rFonts w:hint="eastAsia" w:hAnsi="宋体" w:eastAsia="宋体" w:cs="宋体"/>
          <w:color w:val="000000"/>
        </w:rPr>
        <w:t>10.1 磋商文件由下列文件组成：</w:t>
      </w:r>
    </w:p>
    <w:p w14:paraId="6FB4A26E">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第一章 磋商邀请</w:t>
      </w:r>
    </w:p>
    <w:p w14:paraId="59B5BFAC">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第二章 磋商须知</w:t>
      </w:r>
    </w:p>
    <w:p w14:paraId="5B88EB09">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第三章 磋商办法</w:t>
      </w:r>
    </w:p>
    <w:p w14:paraId="44B77B54">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第四章 采购需求</w:t>
      </w:r>
    </w:p>
    <w:p w14:paraId="4B959C8C">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第五章 响应文件组成</w:t>
      </w:r>
    </w:p>
    <w:p w14:paraId="4803782B">
      <w:pPr>
        <w:pStyle w:val="11"/>
        <w:adjustRightInd w:val="0"/>
        <w:snapToGrid w:val="0"/>
        <w:spacing w:line="360" w:lineRule="auto"/>
        <w:ind w:firstLine="420" w:firstLineChars="200"/>
        <w:rPr>
          <w:rFonts w:hint="eastAsia" w:hAnsi="宋体" w:eastAsia="宋体" w:cs="宋体"/>
          <w:kern w:val="0"/>
        </w:rPr>
      </w:pPr>
      <w:r>
        <w:rPr>
          <w:rFonts w:hint="eastAsia" w:hAnsi="宋体" w:eastAsia="宋体" w:cs="宋体"/>
        </w:rPr>
        <w:t>10.2</w:t>
      </w:r>
      <w:r>
        <w:rPr>
          <w:rFonts w:hint="eastAsia" w:hAnsi="宋体" w:eastAsia="宋体" w:cs="宋体"/>
          <w:kern w:val="0"/>
        </w:rPr>
        <w:t>磋商小组根据与供应商磋商情况可能实质性变动的内容，包括采购需求中的技术、服务要求以及合同条款，</w:t>
      </w:r>
      <w:r>
        <w:rPr>
          <w:rFonts w:hint="eastAsia" w:hAnsi="宋体" w:eastAsia="宋体" w:cs="宋体"/>
        </w:rPr>
        <w:t>在</w:t>
      </w:r>
      <w:r>
        <w:rPr>
          <w:rFonts w:hint="eastAsia" w:hAnsi="宋体" w:eastAsia="宋体" w:cs="宋体"/>
          <w:b/>
        </w:rPr>
        <w:t>磋商须知前附表</w:t>
      </w:r>
      <w:r>
        <w:rPr>
          <w:rFonts w:hint="eastAsia" w:hAnsi="宋体" w:eastAsia="宋体" w:cs="宋体"/>
        </w:rPr>
        <w:t>中明确。</w:t>
      </w:r>
    </w:p>
    <w:p w14:paraId="16E1F00B">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rPr>
        <w:t>10.3</w:t>
      </w:r>
      <w:r>
        <w:rPr>
          <w:rFonts w:hint="eastAsia" w:ascii="宋体" w:hAnsi="宋体" w:eastAsia="宋体" w:cs="宋体"/>
          <w:szCs w:val="21"/>
        </w:rPr>
        <w:t>供应商应仔细阅读</w:t>
      </w:r>
      <w:r>
        <w:rPr>
          <w:rFonts w:hint="eastAsia" w:ascii="宋体" w:hAnsi="宋体" w:eastAsia="宋体" w:cs="宋体"/>
          <w:bCs/>
          <w:szCs w:val="21"/>
        </w:rPr>
        <w:t>磋商</w:t>
      </w:r>
      <w:r>
        <w:rPr>
          <w:rFonts w:hint="eastAsia" w:ascii="宋体" w:hAnsi="宋体" w:eastAsia="宋体" w:cs="宋体"/>
          <w:szCs w:val="21"/>
        </w:rPr>
        <w:t>文件的全部内容，按照</w:t>
      </w:r>
      <w:r>
        <w:rPr>
          <w:rFonts w:hint="eastAsia" w:ascii="宋体" w:hAnsi="宋体" w:eastAsia="宋体" w:cs="宋体"/>
          <w:bCs/>
          <w:szCs w:val="21"/>
        </w:rPr>
        <w:t>磋商</w:t>
      </w:r>
      <w:r>
        <w:rPr>
          <w:rFonts w:hint="eastAsia" w:ascii="宋体" w:hAnsi="宋体" w:eastAsia="宋体" w:cs="宋体"/>
          <w:szCs w:val="21"/>
        </w:rPr>
        <w:t>文件要求编制响应文件。任何对</w:t>
      </w:r>
      <w:r>
        <w:rPr>
          <w:rFonts w:hint="eastAsia" w:ascii="宋体" w:hAnsi="宋体" w:eastAsia="宋体" w:cs="宋体"/>
          <w:bCs/>
          <w:szCs w:val="21"/>
        </w:rPr>
        <w:t>磋商</w:t>
      </w:r>
      <w:r>
        <w:rPr>
          <w:rFonts w:hint="eastAsia" w:ascii="宋体" w:hAnsi="宋体" w:eastAsia="宋体" w:cs="宋体"/>
          <w:szCs w:val="21"/>
        </w:rPr>
        <w:t>文件的忽略或误解不能作为响应文件存在缺陷或瑕疵的理由，其风险由供应商承担。</w:t>
      </w:r>
    </w:p>
    <w:p w14:paraId="56404D5D">
      <w:pPr>
        <w:adjustRightInd w:val="0"/>
        <w:snapToGrid w:val="0"/>
        <w:spacing w:line="360" w:lineRule="auto"/>
        <w:rPr>
          <w:rFonts w:hint="eastAsia" w:ascii="宋体" w:hAnsi="宋体" w:eastAsia="宋体" w:cs="宋体"/>
          <w:b/>
          <w:szCs w:val="21"/>
        </w:rPr>
      </w:pPr>
      <w:r>
        <w:rPr>
          <w:rFonts w:hint="eastAsia" w:ascii="宋体" w:hAnsi="宋体" w:eastAsia="宋体" w:cs="宋体"/>
          <w:b/>
          <w:szCs w:val="21"/>
        </w:rPr>
        <w:t>11.</w:t>
      </w:r>
      <w:r>
        <w:rPr>
          <w:rFonts w:hint="eastAsia" w:ascii="宋体" w:hAnsi="宋体" w:eastAsia="宋体" w:cs="宋体"/>
          <w:b/>
        </w:rPr>
        <w:t xml:space="preserve"> </w:t>
      </w:r>
      <w:r>
        <w:rPr>
          <w:rFonts w:hint="eastAsia" w:ascii="宋体" w:hAnsi="宋体" w:eastAsia="宋体" w:cs="宋体"/>
          <w:b/>
          <w:szCs w:val="21"/>
        </w:rPr>
        <w:t>磋商文件的提供期限</w:t>
      </w:r>
    </w:p>
    <w:p w14:paraId="620581A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11.1磋商文件的提供期限自开始发出之日起不得少于五个工作日。具体提供期限见</w:t>
      </w:r>
      <w:r>
        <w:rPr>
          <w:rFonts w:hint="eastAsia" w:ascii="宋体" w:hAnsi="宋体" w:eastAsia="宋体" w:cs="宋体"/>
          <w:b/>
          <w:szCs w:val="21"/>
        </w:rPr>
        <w:t>磋商文件前附表</w:t>
      </w:r>
      <w:r>
        <w:rPr>
          <w:rFonts w:hint="eastAsia" w:ascii="宋体" w:hAnsi="宋体" w:eastAsia="宋体" w:cs="宋体"/>
          <w:szCs w:val="21"/>
        </w:rPr>
        <w:t>。</w:t>
      </w:r>
    </w:p>
    <w:p w14:paraId="351A40D2">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11.2供应商应持</w:t>
      </w:r>
      <w:r>
        <w:rPr>
          <w:rFonts w:hint="eastAsia" w:ascii="宋体" w:hAnsi="宋体" w:eastAsia="宋体" w:cs="宋体"/>
          <w:b/>
          <w:szCs w:val="21"/>
        </w:rPr>
        <w:t>磋商文件前附表</w:t>
      </w:r>
      <w:r>
        <w:rPr>
          <w:rFonts w:hint="eastAsia" w:ascii="宋体" w:hAnsi="宋体" w:eastAsia="宋体" w:cs="宋体"/>
          <w:szCs w:val="21"/>
        </w:rPr>
        <w:t>规定的资料领取或购买磋商文件。</w:t>
      </w:r>
    </w:p>
    <w:p w14:paraId="41C3183C">
      <w:pPr>
        <w:pStyle w:val="11"/>
        <w:adjustRightInd w:val="0"/>
        <w:snapToGrid w:val="0"/>
        <w:spacing w:line="360" w:lineRule="auto"/>
        <w:rPr>
          <w:rFonts w:hint="eastAsia" w:hAnsi="宋体" w:eastAsia="宋体" w:cs="宋体"/>
        </w:rPr>
      </w:pPr>
      <w:r>
        <w:rPr>
          <w:rFonts w:hint="eastAsia" w:hAnsi="宋体" w:eastAsia="宋体" w:cs="宋体"/>
          <w:b/>
        </w:rPr>
        <w:t>12.</w:t>
      </w:r>
      <w:r>
        <w:rPr>
          <w:rFonts w:hint="eastAsia" w:hAnsi="宋体" w:eastAsia="宋体" w:cs="宋体"/>
          <w:b/>
          <w:kern w:val="0"/>
        </w:rPr>
        <w:t>提交首次响应文件</w:t>
      </w:r>
      <w:r>
        <w:rPr>
          <w:rFonts w:hint="eastAsia" w:hAnsi="宋体" w:eastAsia="宋体" w:cs="宋体"/>
          <w:b/>
        </w:rPr>
        <w:t>的</w:t>
      </w:r>
      <w:r>
        <w:rPr>
          <w:rFonts w:hint="eastAsia" w:hAnsi="宋体" w:eastAsia="宋体" w:cs="宋体"/>
          <w:b/>
          <w:kern w:val="0"/>
        </w:rPr>
        <w:t>截止</w:t>
      </w:r>
      <w:r>
        <w:rPr>
          <w:rFonts w:hint="eastAsia" w:hAnsi="宋体" w:eastAsia="宋体" w:cs="宋体"/>
          <w:b/>
        </w:rPr>
        <w:t>时间</w:t>
      </w:r>
    </w:p>
    <w:p w14:paraId="53A35C7C">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12.1</w:t>
      </w:r>
      <w:r>
        <w:rPr>
          <w:rFonts w:hint="eastAsia" w:hAnsi="宋体" w:eastAsia="宋体" w:cs="宋体"/>
          <w:kern w:val="0"/>
        </w:rPr>
        <w:t>供应商提交首次响应文件截止</w:t>
      </w:r>
      <w:r>
        <w:rPr>
          <w:rFonts w:hint="eastAsia" w:hAnsi="宋体" w:eastAsia="宋体" w:cs="宋体"/>
        </w:rPr>
        <w:t>时间见</w:t>
      </w:r>
      <w:r>
        <w:rPr>
          <w:rFonts w:hint="eastAsia" w:hAnsi="宋体" w:eastAsia="宋体" w:cs="宋体"/>
          <w:b/>
        </w:rPr>
        <w:t>磋商须知前附表</w:t>
      </w:r>
      <w:r>
        <w:rPr>
          <w:rFonts w:hint="eastAsia" w:hAnsi="宋体" w:eastAsia="宋体" w:cs="宋体"/>
        </w:rPr>
        <w:t>。</w:t>
      </w:r>
    </w:p>
    <w:p w14:paraId="58B3DB0E">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13.磋商文件的澄清</w:t>
      </w:r>
      <w:r>
        <w:rPr>
          <w:rFonts w:hint="eastAsia" w:ascii="宋体" w:hAnsi="宋体" w:eastAsia="宋体" w:cs="宋体"/>
          <w:b/>
          <w:kern w:val="0"/>
          <w:szCs w:val="21"/>
          <w:lang w:val="zh-CN"/>
        </w:rPr>
        <w:t>或者</w:t>
      </w:r>
      <w:r>
        <w:rPr>
          <w:rFonts w:hint="eastAsia" w:ascii="宋体" w:hAnsi="宋体" w:eastAsia="宋体" w:cs="宋体"/>
          <w:b/>
          <w:bCs/>
          <w:szCs w:val="21"/>
        </w:rPr>
        <w:t>修改</w:t>
      </w:r>
    </w:p>
    <w:p w14:paraId="6F172050">
      <w:pPr>
        <w:adjustRightInd w:val="0"/>
        <w:snapToGrid w:val="0"/>
        <w:spacing w:line="360" w:lineRule="auto"/>
        <w:ind w:right="-105" w:rightChars="-50" w:firstLine="420" w:firstLineChars="200"/>
        <w:rPr>
          <w:rFonts w:hint="eastAsia" w:ascii="宋体" w:hAnsi="宋体" w:eastAsia="宋体" w:cs="宋体"/>
          <w:kern w:val="0"/>
          <w:szCs w:val="21"/>
        </w:rPr>
      </w:pPr>
      <w:r>
        <w:rPr>
          <w:rFonts w:hint="eastAsia" w:ascii="宋体" w:hAnsi="宋体" w:eastAsia="宋体" w:cs="宋体"/>
          <w:szCs w:val="21"/>
        </w:rPr>
        <w:t>13.1在</w:t>
      </w:r>
      <w:r>
        <w:rPr>
          <w:rFonts w:hint="eastAsia" w:ascii="宋体" w:hAnsi="宋体" w:eastAsia="宋体" w:cs="宋体"/>
          <w:kern w:val="0"/>
          <w:szCs w:val="21"/>
        </w:rPr>
        <w:t xml:space="preserve">提交首次响应文件截止之日前，采购人、采购代理机构可以对已发出的磋商文件进行必要的澄清或者修改。 </w:t>
      </w:r>
    </w:p>
    <w:p w14:paraId="42809222">
      <w:pPr>
        <w:adjustRightInd w:val="0"/>
        <w:snapToGrid w:val="0"/>
        <w:spacing w:line="360" w:lineRule="auto"/>
        <w:ind w:right="-105" w:rightChars="-50" w:firstLine="420" w:firstLineChars="200"/>
        <w:rPr>
          <w:rFonts w:hint="eastAsia" w:ascii="宋体" w:hAnsi="宋体" w:eastAsia="宋体" w:cs="宋体"/>
          <w:kern w:val="0"/>
          <w:szCs w:val="21"/>
        </w:rPr>
      </w:pPr>
      <w:r>
        <w:rPr>
          <w:rFonts w:hint="eastAsia" w:ascii="宋体" w:hAnsi="宋体" w:eastAsia="宋体" w:cs="宋体"/>
          <w:szCs w:val="21"/>
        </w:rPr>
        <w:t>13.2</w:t>
      </w:r>
      <w:r>
        <w:rPr>
          <w:rFonts w:hint="eastAsia" w:ascii="宋体" w:hAnsi="宋体" w:eastAsia="宋体" w:cs="宋体"/>
          <w:kern w:val="0"/>
          <w:szCs w:val="21"/>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337B6041">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13.3</w:t>
      </w:r>
      <w:r>
        <w:rPr>
          <w:rFonts w:hint="eastAsia" w:hAnsi="宋体" w:eastAsia="宋体" w:cs="宋体"/>
          <w:kern w:val="0"/>
        </w:rPr>
        <w:t>提交首次响应文件截止时间前对磋商文件澄清或者修改内容，为磋商文件的组成部分。</w:t>
      </w:r>
    </w:p>
    <w:p w14:paraId="5041B1F7">
      <w:pPr>
        <w:adjustRightInd w:val="0"/>
        <w:snapToGrid w:val="0"/>
        <w:spacing w:line="360" w:lineRule="auto"/>
        <w:ind w:left="902" w:hanging="902" w:hangingChars="376"/>
        <w:rPr>
          <w:rFonts w:hint="eastAsia" w:ascii="宋体" w:hAnsi="宋体" w:eastAsia="宋体" w:cs="宋体"/>
          <w:sz w:val="24"/>
        </w:rPr>
      </w:pPr>
      <w:r>
        <w:rPr>
          <w:rFonts w:hint="eastAsia" w:ascii="宋体" w:hAnsi="宋体" w:eastAsia="宋体" w:cs="宋体"/>
          <w:sz w:val="24"/>
        </w:rPr>
        <w:t>三、响应文件</w:t>
      </w:r>
    </w:p>
    <w:p w14:paraId="21D14B6C">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14.一般要求</w:t>
      </w:r>
    </w:p>
    <w:p w14:paraId="7227A151">
      <w:pPr>
        <w:adjustRightInd w:val="0"/>
        <w:snapToGrid w:val="0"/>
        <w:spacing w:line="360" w:lineRule="auto"/>
        <w:ind w:firstLine="420" w:firstLineChars="200"/>
        <w:rPr>
          <w:rFonts w:hint="eastAsia" w:ascii="宋体" w:hAnsi="宋体" w:eastAsia="宋体" w:cs="宋体"/>
          <w:bCs/>
          <w:szCs w:val="21"/>
        </w:rPr>
      </w:pPr>
      <w:r>
        <w:rPr>
          <w:rFonts w:hint="eastAsia" w:ascii="宋体" w:hAnsi="宋体" w:eastAsia="宋体" w:cs="宋体"/>
          <w:bCs/>
          <w:szCs w:val="21"/>
        </w:rPr>
        <w:t>14.1 供应商应仔细阅读磋商文件的所有内容，按磋商文件的要求编制响应文件，并保证所提供的全部资料的真实性，以使其响应文件对磋商文件做出实质性的响应。</w:t>
      </w:r>
    </w:p>
    <w:p w14:paraId="46B243B0">
      <w:pPr>
        <w:adjustRightInd w:val="0"/>
        <w:snapToGrid w:val="0"/>
        <w:spacing w:line="360" w:lineRule="auto"/>
        <w:ind w:firstLine="420" w:firstLineChars="200"/>
        <w:rPr>
          <w:rFonts w:hint="eastAsia" w:ascii="宋体" w:hAnsi="宋体" w:eastAsia="宋体" w:cs="宋体"/>
          <w:bCs/>
          <w:szCs w:val="21"/>
        </w:rPr>
      </w:pPr>
      <w:r>
        <w:rPr>
          <w:rFonts w:hint="eastAsia" w:ascii="宋体" w:hAnsi="宋体" w:eastAsia="宋体" w:cs="宋体"/>
          <w:bCs/>
          <w:szCs w:val="21"/>
        </w:rPr>
        <w:t xml:space="preserve">14.2 </w:t>
      </w:r>
      <w:r>
        <w:rPr>
          <w:rFonts w:hint="eastAsia" w:ascii="宋体" w:hAnsi="宋体" w:eastAsia="宋体" w:cs="宋体"/>
          <w:szCs w:val="21"/>
        </w:rPr>
        <w:t>供应商提交的响应文件及供应商与采购人或采购代理机构、磋商小组就有关磋商的所有来往函电均使用中文。供应商可以提交其它语言的资料，但应附中文注释，在有差异时以中文为准。</w:t>
      </w:r>
    </w:p>
    <w:p w14:paraId="564DE090">
      <w:pPr>
        <w:pStyle w:val="11"/>
        <w:adjustRightInd w:val="0"/>
        <w:snapToGrid w:val="0"/>
        <w:spacing w:line="360" w:lineRule="auto"/>
        <w:ind w:firstLine="420" w:firstLineChars="200"/>
        <w:rPr>
          <w:rFonts w:hint="eastAsia" w:hAnsi="宋体" w:eastAsia="宋体" w:cs="宋体"/>
        </w:rPr>
      </w:pPr>
      <w:r>
        <w:rPr>
          <w:rFonts w:hint="eastAsia" w:hAnsi="宋体" w:eastAsia="宋体" w:cs="宋体"/>
          <w:bCs/>
        </w:rPr>
        <w:t xml:space="preserve">14.3 </w:t>
      </w:r>
      <w:r>
        <w:rPr>
          <w:rFonts w:hint="eastAsia" w:hAnsi="宋体" w:eastAsia="宋体" w:cs="宋体"/>
        </w:rPr>
        <w:t>计量单位应使用我国法定计量单位，未列明时应默认为我国法定计量单位。</w:t>
      </w:r>
    </w:p>
    <w:p w14:paraId="226ACE60">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14.4 响应文件应采用书面形式，电报、传真、电子邮件形式的响应文件概不接受。</w:t>
      </w:r>
    </w:p>
    <w:p w14:paraId="3BA9C0B6">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14.5 供应商应按磋商文件中提供的响应文件格式填写。</w:t>
      </w:r>
    </w:p>
    <w:p w14:paraId="7027134F">
      <w:pPr>
        <w:adjustRightInd w:val="0"/>
        <w:snapToGrid w:val="0"/>
        <w:spacing w:line="360" w:lineRule="auto"/>
        <w:ind w:firstLine="422" w:firstLineChars="200"/>
        <w:jc w:val="left"/>
        <w:rPr>
          <w:rFonts w:hint="eastAsia" w:ascii="宋体" w:hAnsi="宋体" w:eastAsia="宋体" w:cs="宋体"/>
          <w:b/>
          <w:bCs/>
          <w:szCs w:val="21"/>
        </w:rPr>
      </w:pPr>
      <w:r>
        <w:rPr>
          <w:rFonts w:hint="eastAsia" w:ascii="宋体" w:hAnsi="宋体" w:eastAsia="宋体" w:cs="宋体"/>
          <w:b/>
          <w:bCs/>
          <w:szCs w:val="21"/>
        </w:rPr>
        <w:t>15.响应文件的组成</w:t>
      </w:r>
    </w:p>
    <w:p w14:paraId="58C4C57C">
      <w:pPr>
        <w:adjustRightInd w:val="0"/>
        <w:snapToGrid w:val="0"/>
        <w:spacing w:line="360" w:lineRule="auto"/>
        <w:ind w:firstLine="420" w:firstLineChars="200"/>
        <w:rPr>
          <w:rFonts w:hint="eastAsia" w:ascii="宋体" w:hAnsi="宋体" w:eastAsia="宋体" w:cs="宋体"/>
          <w:szCs w:val="21"/>
          <w:lang w:val="en-US" w:eastAsia="zh-CN"/>
        </w:rPr>
      </w:pPr>
      <w:bookmarkStart w:id="18" w:name="_Toc29578"/>
      <w:bookmarkStart w:id="19" w:name="_Toc13507"/>
      <w:bookmarkStart w:id="20" w:name="_Toc8441"/>
      <w:bookmarkStart w:id="21" w:name="_Toc3830"/>
      <w:bookmarkStart w:id="22" w:name="_Toc14173"/>
      <w:r>
        <w:rPr>
          <w:rFonts w:hint="eastAsia" w:ascii="宋体" w:hAnsi="宋体" w:eastAsia="宋体" w:cs="宋体"/>
          <w:szCs w:val="21"/>
          <w:lang w:val="en-US" w:eastAsia="zh-CN"/>
        </w:rPr>
        <w:t>15.1 响应文件包括下列内容：</w:t>
      </w:r>
      <w:bookmarkEnd w:id="18"/>
      <w:bookmarkEnd w:id="19"/>
      <w:bookmarkEnd w:id="20"/>
      <w:bookmarkEnd w:id="21"/>
      <w:bookmarkEnd w:id="22"/>
      <w:r>
        <w:rPr>
          <w:rFonts w:hint="eastAsia" w:ascii="宋体" w:hAnsi="宋体" w:eastAsia="宋体" w:cs="宋体"/>
          <w:szCs w:val="21"/>
          <w:lang w:val="en-US" w:eastAsia="zh-CN"/>
        </w:rPr>
        <w:t xml:space="preserve">  </w:t>
      </w:r>
    </w:p>
    <w:p w14:paraId="403C02B5">
      <w:pPr>
        <w:pStyle w:val="11"/>
        <w:adjustRightInd w:val="0"/>
        <w:snapToGrid w:val="0"/>
        <w:spacing w:line="360" w:lineRule="auto"/>
        <w:ind w:firstLine="420" w:firstLineChars="200"/>
        <w:rPr>
          <w:rFonts w:hint="eastAsia" w:hAnsi="宋体" w:eastAsia="宋体" w:cs="宋体"/>
          <w:color w:val="000000"/>
        </w:rPr>
      </w:pPr>
      <w:r>
        <w:rPr>
          <w:rFonts w:hint="eastAsia" w:hAnsi="宋体" w:eastAsia="宋体" w:cs="宋体"/>
          <w:color w:val="000000"/>
        </w:rPr>
        <w:t>（1）磋商响应声明</w:t>
      </w:r>
    </w:p>
    <w:p w14:paraId="0AF19311">
      <w:pPr>
        <w:pStyle w:val="11"/>
        <w:adjustRightInd w:val="0"/>
        <w:snapToGrid w:val="0"/>
        <w:spacing w:line="360" w:lineRule="auto"/>
        <w:ind w:firstLine="420" w:firstLineChars="200"/>
        <w:rPr>
          <w:rFonts w:hint="eastAsia" w:hAnsi="宋体" w:eastAsia="宋体" w:cs="宋体"/>
          <w:color w:val="000000"/>
        </w:rPr>
      </w:pPr>
      <w:r>
        <w:rPr>
          <w:rFonts w:hint="eastAsia" w:hAnsi="宋体" w:eastAsia="宋体" w:cs="宋体"/>
          <w:color w:val="000000"/>
        </w:rPr>
        <w:t>（2）保证金（本项目不要求提供）</w:t>
      </w:r>
    </w:p>
    <w:p w14:paraId="5BCABEDB">
      <w:pPr>
        <w:pStyle w:val="11"/>
        <w:adjustRightInd w:val="0"/>
        <w:snapToGrid w:val="0"/>
        <w:spacing w:line="360" w:lineRule="auto"/>
        <w:ind w:firstLine="420" w:firstLineChars="200"/>
        <w:rPr>
          <w:rFonts w:hint="eastAsia" w:hAnsi="宋体" w:eastAsia="宋体" w:cs="宋体"/>
          <w:color w:val="000000"/>
        </w:rPr>
      </w:pPr>
      <w:r>
        <w:rPr>
          <w:rFonts w:hint="eastAsia" w:hAnsi="宋体" w:eastAsia="宋体" w:cs="宋体"/>
          <w:color w:val="000000"/>
        </w:rPr>
        <w:t>（3）供应商的资格证明文件</w:t>
      </w:r>
    </w:p>
    <w:p w14:paraId="374F6D50">
      <w:pPr>
        <w:pStyle w:val="11"/>
        <w:adjustRightInd w:val="0"/>
        <w:snapToGrid w:val="0"/>
        <w:spacing w:line="360" w:lineRule="auto"/>
        <w:ind w:firstLine="420" w:firstLineChars="200"/>
        <w:rPr>
          <w:rFonts w:hint="eastAsia" w:hAnsi="宋体" w:eastAsia="宋体" w:cs="宋体"/>
          <w:color w:val="000000"/>
        </w:rPr>
      </w:pPr>
      <w:r>
        <w:rPr>
          <w:rFonts w:hint="eastAsia" w:hAnsi="宋体" w:eastAsia="宋体" w:cs="宋体"/>
          <w:color w:val="000000"/>
        </w:rPr>
        <w:t>（4）服务方案说明</w:t>
      </w:r>
    </w:p>
    <w:p w14:paraId="34AB66D0">
      <w:pPr>
        <w:pStyle w:val="11"/>
        <w:adjustRightInd w:val="0"/>
        <w:snapToGrid w:val="0"/>
        <w:spacing w:line="360" w:lineRule="auto"/>
        <w:ind w:firstLine="420" w:firstLineChars="200"/>
        <w:rPr>
          <w:rFonts w:hint="eastAsia" w:hAnsi="宋体" w:eastAsia="宋体" w:cs="宋体"/>
          <w:color w:val="000000"/>
        </w:rPr>
      </w:pPr>
      <w:r>
        <w:rPr>
          <w:rFonts w:hint="eastAsia" w:hAnsi="宋体" w:eastAsia="宋体" w:cs="宋体"/>
          <w:color w:val="000000"/>
        </w:rPr>
        <w:t>（5）技术/商务响应与偏离表</w:t>
      </w:r>
    </w:p>
    <w:p w14:paraId="0E7CB9E3">
      <w:pPr>
        <w:pStyle w:val="11"/>
        <w:adjustRightInd w:val="0"/>
        <w:snapToGrid w:val="0"/>
        <w:spacing w:line="360" w:lineRule="auto"/>
        <w:ind w:firstLine="420" w:firstLineChars="200"/>
        <w:rPr>
          <w:rFonts w:hint="eastAsia" w:hAnsi="宋体" w:eastAsia="宋体" w:cs="宋体"/>
          <w:color w:val="000000"/>
        </w:rPr>
      </w:pPr>
      <w:r>
        <w:rPr>
          <w:rFonts w:hint="eastAsia" w:hAnsi="宋体" w:eastAsia="宋体" w:cs="宋体"/>
          <w:color w:val="000000"/>
        </w:rPr>
        <w:t>（6）提供享受政府采购政策的证明材料</w:t>
      </w:r>
    </w:p>
    <w:p w14:paraId="35F1D753">
      <w:pPr>
        <w:pStyle w:val="11"/>
        <w:adjustRightInd w:val="0"/>
        <w:snapToGrid w:val="0"/>
        <w:spacing w:line="360" w:lineRule="auto"/>
        <w:ind w:firstLine="420" w:firstLineChars="200"/>
        <w:rPr>
          <w:rFonts w:hint="eastAsia" w:hAnsi="宋体" w:eastAsia="宋体" w:cs="宋体"/>
          <w:color w:val="000000"/>
        </w:rPr>
      </w:pPr>
      <w:r>
        <w:rPr>
          <w:rFonts w:hint="eastAsia" w:hAnsi="宋体" w:eastAsia="宋体" w:cs="宋体"/>
          <w:color w:val="000000"/>
        </w:rPr>
        <w:t>（7）报价一览表及报价文件</w:t>
      </w:r>
    </w:p>
    <w:p w14:paraId="7DA69943">
      <w:pPr>
        <w:pStyle w:val="11"/>
        <w:adjustRightInd w:val="0"/>
        <w:snapToGrid w:val="0"/>
        <w:spacing w:line="360" w:lineRule="auto"/>
        <w:ind w:firstLine="420" w:firstLineChars="200"/>
        <w:rPr>
          <w:rFonts w:hint="eastAsia" w:hAnsi="宋体" w:eastAsia="宋体" w:cs="宋体"/>
          <w:color w:val="000000"/>
        </w:rPr>
      </w:pPr>
      <w:r>
        <w:rPr>
          <w:rFonts w:hint="eastAsia" w:hAnsi="宋体" w:eastAsia="宋体" w:cs="宋体"/>
          <w:color w:val="000000"/>
        </w:rPr>
        <w:t>（8）供应商认为需提供的其它资料</w:t>
      </w:r>
    </w:p>
    <w:p w14:paraId="0572CDB7">
      <w:pPr>
        <w:pStyle w:val="11"/>
        <w:adjustRightInd w:val="0"/>
        <w:snapToGrid w:val="0"/>
        <w:spacing w:line="360" w:lineRule="auto"/>
        <w:ind w:firstLine="420" w:firstLineChars="200"/>
        <w:rPr>
          <w:rFonts w:hint="eastAsia" w:hAnsi="宋体" w:eastAsia="宋体" w:cs="宋体"/>
        </w:rPr>
      </w:pPr>
      <w:r>
        <w:rPr>
          <w:rFonts w:hint="eastAsia" w:hAnsi="宋体" w:eastAsia="宋体" w:cs="宋体"/>
          <w:color w:val="000000"/>
        </w:rPr>
        <w:t>（9）最后报价</w:t>
      </w:r>
    </w:p>
    <w:p w14:paraId="65DE572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15.2在磋商过程中，</w:t>
      </w:r>
      <w:r>
        <w:rPr>
          <w:rFonts w:hint="eastAsia" w:ascii="宋体" w:hAnsi="宋体" w:eastAsia="宋体" w:cs="宋体"/>
          <w:szCs w:val="21"/>
        </w:rPr>
        <w:t>供应商</w:t>
      </w:r>
      <w:r>
        <w:rPr>
          <w:rFonts w:hint="eastAsia" w:ascii="宋体" w:hAnsi="宋体" w:eastAsia="宋体" w:cs="宋体"/>
        </w:rPr>
        <w:t>根据</w:t>
      </w:r>
      <w:r>
        <w:rPr>
          <w:rFonts w:hint="eastAsia" w:ascii="宋体" w:hAnsi="宋体" w:eastAsia="宋体" w:cs="宋体"/>
          <w:kern w:val="0"/>
          <w:szCs w:val="21"/>
        </w:rPr>
        <w:t>磋商小组</w:t>
      </w:r>
      <w:r>
        <w:rPr>
          <w:rFonts w:hint="eastAsia" w:ascii="宋体" w:hAnsi="宋体" w:eastAsia="宋体" w:cs="宋体"/>
          <w:bCs/>
          <w:szCs w:val="21"/>
        </w:rPr>
        <w:t>书面形式要求</w:t>
      </w:r>
      <w:r>
        <w:rPr>
          <w:rFonts w:hint="eastAsia" w:ascii="宋体" w:hAnsi="宋体" w:eastAsia="宋体" w:cs="宋体"/>
          <w:kern w:val="0"/>
          <w:szCs w:val="21"/>
        </w:rPr>
        <w:t>提交的</w:t>
      </w:r>
      <w:r>
        <w:rPr>
          <w:rFonts w:hint="eastAsia" w:ascii="宋体" w:hAnsi="宋体" w:eastAsia="宋体" w:cs="宋体"/>
        </w:rPr>
        <w:t>最后报价(或者</w:t>
      </w:r>
      <w:r>
        <w:rPr>
          <w:rFonts w:hint="eastAsia" w:ascii="宋体" w:hAnsi="宋体" w:eastAsia="宋体" w:cs="宋体"/>
          <w:bCs/>
          <w:szCs w:val="21"/>
        </w:rPr>
        <w:t>重</w:t>
      </w:r>
      <w:r>
        <w:rPr>
          <w:rFonts w:hint="eastAsia" w:ascii="宋体" w:hAnsi="宋体" w:eastAsia="宋体" w:cs="宋体"/>
          <w:kern w:val="0"/>
          <w:szCs w:val="21"/>
        </w:rPr>
        <w:t>新提交的响应文件和</w:t>
      </w:r>
      <w:r>
        <w:rPr>
          <w:rFonts w:hint="eastAsia" w:ascii="宋体" w:hAnsi="宋体" w:eastAsia="宋体" w:cs="宋体"/>
        </w:rPr>
        <w:t>最后报价)是</w:t>
      </w:r>
      <w:r>
        <w:rPr>
          <w:rFonts w:hint="eastAsia" w:ascii="宋体" w:hAnsi="宋体" w:eastAsia="宋体" w:cs="宋体"/>
          <w:szCs w:val="21"/>
        </w:rPr>
        <w:t>响应文件</w:t>
      </w:r>
      <w:r>
        <w:rPr>
          <w:rFonts w:hint="eastAsia" w:ascii="宋体" w:hAnsi="宋体" w:eastAsia="宋体" w:cs="宋体"/>
        </w:rPr>
        <w:t>的有效组成部分。</w:t>
      </w:r>
    </w:p>
    <w:p w14:paraId="53D8FA34">
      <w:pPr>
        <w:adjustRightInd w:val="0"/>
        <w:snapToGrid w:val="0"/>
        <w:spacing w:line="360" w:lineRule="auto"/>
        <w:ind w:firstLine="420" w:firstLineChars="200"/>
        <w:rPr>
          <w:rFonts w:hint="eastAsia" w:ascii="宋体" w:hAnsi="宋体" w:eastAsia="宋体" w:cs="宋体"/>
          <w:b/>
        </w:rPr>
      </w:pPr>
      <w:r>
        <w:rPr>
          <w:rFonts w:hint="eastAsia" w:ascii="宋体" w:hAnsi="宋体" w:eastAsia="宋体" w:cs="宋体"/>
        </w:rPr>
        <w:t>15.3</w:t>
      </w:r>
      <w:r>
        <w:rPr>
          <w:rFonts w:hint="eastAsia" w:ascii="宋体" w:hAnsi="宋体" w:eastAsia="宋体" w:cs="宋体"/>
          <w:kern w:val="0"/>
          <w:szCs w:val="21"/>
        </w:rPr>
        <w:t>磋商文件规定可能发生实质性变动的，供应商应当在</w:t>
      </w:r>
      <w:r>
        <w:rPr>
          <w:rFonts w:hint="eastAsia" w:ascii="宋体" w:hAnsi="宋体" w:eastAsia="宋体" w:cs="宋体"/>
        </w:rPr>
        <w:t>《技术/商务响应与偏离表》中对应内容注明。</w:t>
      </w:r>
    </w:p>
    <w:p w14:paraId="564E9ED6">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rPr>
        <w:t>15.4</w:t>
      </w:r>
      <w:r>
        <w:rPr>
          <w:rFonts w:hint="eastAsia" w:ascii="宋体" w:hAnsi="宋体" w:eastAsia="宋体" w:cs="宋体"/>
          <w:szCs w:val="21"/>
        </w:rPr>
        <w:t>根据《政府采购法》第四十二条的规定，供应商无论成交与否，其响应文件不予退还。</w:t>
      </w:r>
    </w:p>
    <w:p w14:paraId="26E87823">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16.报价</w:t>
      </w:r>
    </w:p>
    <w:p w14:paraId="2238FD1B">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16.1供应商应当根据磋商文件要求和范围，以</w:t>
      </w:r>
      <w:r>
        <w:rPr>
          <w:rFonts w:hint="eastAsia" w:ascii="宋体" w:hAnsi="宋体" w:eastAsia="宋体" w:cs="宋体"/>
          <w:bCs/>
          <w:szCs w:val="21"/>
        </w:rPr>
        <w:t>人民币</w:t>
      </w:r>
      <w:r>
        <w:rPr>
          <w:rFonts w:hint="eastAsia" w:ascii="宋体" w:hAnsi="宋体" w:eastAsia="宋体" w:cs="宋体"/>
          <w:szCs w:val="21"/>
        </w:rPr>
        <w:t>报价，以元为单位，保留小数点后两位。</w:t>
      </w:r>
    </w:p>
    <w:p w14:paraId="433B6613">
      <w:pPr>
        <w:pStyle w:val="25"/>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16.2供应商应按第五章 响应文件组成格式填写。</w:t>
      </w:r>
    </w:p>
    <w:p w14:paraId="38AD796C">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16.3响应文件中标明的价格在合同执行过程中是固定不变的，不得以任何理由予以变更。以可变动价格提交的报价将被认为是非实质响应而被拒绝。</w:t>
      </w:r>
    </w:p>
    <w:p w14:paraId="591BFE9D">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16.4</w:t>
      </w:r>
      <w:r>
        <w:rPr>
          <w:rFonts w:hint="eastAsia" w:hAnsi="宋体" w:eastAsia="宋体" w:cs="宋体"/>
          <w:kern w:val="0"/>
          <w:lang w:val="zh-CN"/>
        </w:rPr>
        <w:t>供应商</w:t>
      </w:r>
      <w:r>
        <w:rPr>
          <w:rFonts w:hint="eastAsia" w:hAnsi="宋体" w:eastAsia="宋体" w:cs="宋体"/>
        </w:rPr>
        <w:t>的报价不得超过采购项目预算，采购项目预算或其计算方法见</w:t>
      </w:r>
      <w:r>
        <w:rPr>
          <w:rFonts w:hint="eastAsia" w:hAnsi="宋体" w:eastAsia="宋体" w:cs="宋体"/>
          <w:b/>
        </w:rPr>
        <w:t>磋商须知前附表</w:t>
      </w:r>
      <w:r>
        <w:rPr>
          <w:rFonts w:hint="eastAsia" w:hAnsi="宋体" w:eastAsia="宋体" w:cs="宋体"/>
        </w:rPr>
        <w:t>。</w:t>
      </w:r>
    </w:p>
    <w:p w14:paraId="0FDBD472">
      <w:pPr>
        <w:pStyle w:val="11"/>
        <w:adjustRightInd w:val="0"/>
        <w:snapToGrid w:val="0"/>
        <w:spacing w:line="360" w:lineRule="auto"/>
        <w:rPr>
          <w:rFonts w:hint="eastAsia" w:hAnsi="宋体" w:eastAsia="宋体" w:cs="宋体"/>
          <w:b/>
        </w:rPr>
      </w:pPr>
      <w:r>
        <w:rPr>
          <w:rFonts w:hint="eastAsia" w:hAnsi="宋体" w:eastAsia="宋体" w:cs="宋体"/>
          <w:b/>
        </w:rPr>
        <w:t>17.供应商符合磋商文件规定的证明文件</w:t>
      </w:r>
    </w:p>
    <w:p w14:paraId="255D0899">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17.1供应商应提交满足本章第3.1款规定的资格条件要求的证明文件,该证明文件作为响应文件的一部分。</w:t>
      </w:r>
    </w:p>
    <w:p w14:paraId="527594EB">
      <w:pPr>
        <w:pStyle w:val="16"/>
        <w:ind w:firstLineChars="200"/>
        <w:rPr>
          <w:rFonts w:hint="eastAsia" w:ascii="Times New Roman" w:hAnsi="Times New Roman" w:eastAsia="宋体" w:cs="Times New Roman"/>
        </w:rPr>
      </w:pPr>
      <w:r>
        <w:rPr>
          <w:rFonts w:hint="eastAsia" w:ascii="宋体" w:hAnsi="宋体" w:eastAsia="宋体" w:cs="Times New Roman"/>
        </w:rPr>
        <w:t>17.2如果供应商为联合体，则应提交联合体各方资格证明文件、联合体协议。否则，在评审时将其视为无效响应。</w:t>
      </w:r>
    </w:p>
    <w:p w14:paraId="58B66BCE">
      <w:pPr>
        <w:adjustRightInd w:val="0"/>
        <w:snapToGrid w:val="0"/>
        <w:spacing w:before="156" w:beforeLines="50"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17.3 除</w:t>
      </w:r>
      <w:r>
        <w:rPr>
          <w:rFonts w:hint="eastAsia" w:ascii="宋体" w:hAnsi="宋体" w:eastAsia="宋体" w:cs="宋体"/>
          <w:b/>
          <w:szCs w:val="21"/>
        </w:rPr>
        <w:t>磋商须知前附表</w:t>
      </w:r>
      <w:r>
        <w:rPr>
          <w:rFonts w:hint="eastAsia" w:ascii="宋体" w:hAnsi="宋体" w:eastAsia="宋体" w:cs="宋体"/>
          <w:szCs w:val="21"/>
        </w:rPr>
        <w:t>另有规定外，供应商提供的货物及服务不是供应商制造或拥有的，则必须提供经销、或代理采购货物、或采购货物提供售后服务的证明文件。</w:t>
      </w:r>
    </w:p>
    <w:p w14:paraId="0AC158B7">
      <w:pPr>
        <w:adjustRightInd w:val="0"/>
        <w:snapToGrid w:val="0"/>
        <w:spacing w:before="156" w:beforeLines="50" w:line="360" w:lineRule="auto"/>
        <w:jc w:val="left"/>
        <w:rPr>
          <w:rFonts w:hint="eastAsia" w:ascii="宋体" w:hAnsi="宋体" w:eastAsia="宋体" w:cs="宋体"/>
          <w:b/>
          <w:szCs w:val="21"/>
        </w:rPr>
      </w:pPr>
      <w:r>
        <w:rPr>
          <w:rFonts w:hint="eastAsia" w:ascii="宋体" w:hAnsi="宋体" w:eastAsia="宋体" w:cs="宋体"/>
          <w:b/>
          <w:szCs w:val="21"/>
        </w:rPr>
        <w:t>18．样品提供</w:t>
      </w:r>
    </w:p>
    <w:p w14:paraId="0A2A4A92">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 xml:space="preserve">18.1 </w:t>
      </w:r>
      <w:r>
        <w:rPr>
          <w:rFonts w:hint="eastAsia" w:ascii="宋体" w:hAnsi="宋体" w:eastAsia="宋体" w:cs="宋体"/>
          <w:b/>
          <w:bCs/>
        </w:rPr>
        <w:t>磋商须知前附表</w:t>
      </w:r>
      <w:r>
        <w:rPr>
          <w:rFonts w:hint="eastAsia" w:ascii="宋体" w:hAnsi="宋体" w:eastAsia="宋体" w:cs="宋体"/>
        </w:rPr>
        <w:t>规定供应商在磋商时提供样品的，供应商有以下情形之一的，在评审时将其视为无效响应。</w:t>
      </w:r>
    </w:p>
    <w:p w14:paraId="323FCA2C">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（1）未在</w:t>
      </w:r>
      <w:r>
        <w:rPr>
          <w:rFonts w:hint="eastAsia" w:ascii="宋体" w:hAnsi="宋体" w:eastAsia="宋体" w:cs="宋体"/>
          <w:b/>
          <w:bCs/>
        </w:rPr>
        <w:t>磋商须知前附表</w:t>
      </w:r>
      <w:r>
        <w:rPr>
          <w:rFonts w:hint="eastAsia" w:ascii="宋体" w:hAnsi="宋体" w:eastAsia="宋体" w:cs="宋体"/>
        </w:rPr>
        <w:t>规定的提交时间、地点提交的；</w:t>
      </w:r>
    </w:p>
    <w:p w14:paraId="1DFBB991">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（2）供应商提供的样品与磋商文件中要求提供样品的型号、规格不一致的。</w:t>
      </w:r>
    </w:p>
    <w:p w14:paraId="0B4A06C4">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19.</w:t>
      </w:r>
      <w:r>
        <w:rPr>
          <w:rFonts w:hint="eastAsia" w:ascii="宋体" w:hAnsi="宋体" w:eastAsia="宋体" w:cs="宋体"/>
        </w:rPr>
        <w:t xml:space="preserve"> </w:t>
      </w:r>
      <w:r>
        <w:rPr>
          <w:rFonts w:hint="eastAsia" w:ascii="宋体" w:hAnsi="宋体" w:eastAsia="宋体" w:cs="宋体"/>
          <w:b/>
          <w:bCs/>
          <w:szCs w:val="21"/>
        </w:rPr>
        <w:t>磋商保证金</w:t>
      </w:r>
    </w:p>
    <w:p w14:paraId="27B9C7EE">
      <w:pPr>
        <w:pStyle w:val="11"/>
        <w:adjustRightInd w:val="0"/>
        <w:snapToGrid w:val="0"/>
        <w:spacing w:line="360" w:lineRule="auto"/>
        <w:ind w:firstLine="420" w:firstLineChars="200"/>
        <w:rPr>
          <w:rFonts w:hint="eastAsia" w:hAnsi="宋体" w:eastAsia="宋体" w:cs="宋体"/>
          <w:bCs/>
        </w:rPr>
      </w:pPr>
      <w:r>
        <w:rPr>
          <w:rFonts w:hint="eastAsia" w:hAnsi="宋体" w:eastAsia="宋体" w:cs="宋体"/>
        </w:rPr>
        <w:t>19.1</w:t>
      </w:r>
      <w:r>
        <w:rPr>
          <w:rFonts w:hint="eastAsia" w:hAnsi="宋体" w:eastAsia="宋体" w:cs="宋体"/>
          <w:b/>
        </w:rPr>
        <w:t>磋商须知前附表</w:t>
      </w:r>
      <w:r>
        <w:rPr>
          <w:rFonts w:hint="eastAsia" w:hAnsi="宋体" w:eastAsia="宋体" w:cs="宋体"/>
        </w:rPr>
        <w:t>规定交纳磋商</w:t>
      </w:r>
      <w:r>
        <w:rPr>
          <w:rFonts w:hint="eastAsia" w:hAnsi="宋体" w:eastAsia="宋体" w:cs="宋体"/>
          <w:bCs/>
        </w:rPr>
        <w:t>保证金的</w:t>
      </w:r>
      <w:r>
        <w:rPr>
          <w:rFonts w:hint="eastAsia" w:hAnsi="宋体" w:eastAsia="宋体" w:cs="宋体"/>
        </w:rPr>
        <w:t>，应按</w:t>
      </w:r>
      <w:r>
        <w:rPr>
          <w:rFonts w:hint="eastAsia" w:hAnsi="宋体" w:eastAsia="宋体" w:cs="宋体"/>
          <w:b/>
        </w:rPr>
        <w:t>磋商须知前附表</w:t>
      </w:r>
      <w:r>
        <w:rPr>
          <w:rFonts w:hint="eastAsia" w:hAnsi="宋体" w:eastAsia="宋体" w:cs="宋体"/>
        </w:rPr>
        <w:t>规定的磋商</w:t>
      </w:r>
      <w:r>
        <w:rPr>
          <w:rFonts w:hint="eastAsia" w:hAnsi="宋体" w:eastAsia="宋体" w:cs="宋体"/>
          <w:bCs/>
        </w:rPr>
        <w:t>保证金形式交纳，不得以现金方式交纳</w:t>
      </w:r>
      <w:r>
        <w:rPr>
          <w:rFonts w:hint="eastAsia" w:hAnsi="宋体" w:eastAsia="宋体" w:cs="宋体"/>
        </w:rPr>
        <w:t>，在</w:t>
      </w:r>
      <w:r>
        <w:rPr>
          <w:rFonts w:hint="eastAsia" w:hAnsi="宋体" w:eastAsia="宋体" w:cs="宋体"/>
          <w:kern w:val="0"/>
        </w:rPr>
        <w:t>提交首次响应文件截止时间</w:t>
      </w:r>
      <w:r>
        <w:rPr>
          <w:rFonts w:hint="eastAsia" w:hAnsi="宋体" w:eastAsia="宋体" w:cs="宋体"/>
        </w:rPr>
        <w:t>前，</w:t>
      </w:r>
      <w:r>
        <w:rPr>
          <w:rFonts w:hint="eastAsia" w:hAnsi="宋体" w:eastAsia="宋体" w:cs="宋体"/>
          <w:bCs/>
        </w:rPr>
        <w:t>向采购代理机构交纳不超过</w:t>
      </w:r>
      <w:r>
        <w:rPr>
          <w:rFonts w:hint="eastAsia" w:hAnsi="宋体" w:eastAsia="宋体" w:cs="宋体"/>
          <w:kern w:val="0"/>
          <w:lang w:val="zh-CN"/>
        </w:rPr>
        <w:t>采购项目预算2﹪</w:t>
      </w:r>
      <w:r>
        <w:rPr>
          <w:rFonts w:hint="eastAsia" w:hAnsi="宋体" w:eastAsia="宋体" w:cs="宋体"/>
          <w:bCs/>
        </w:rPr>
        <w:t>的磋商保证金(数额采用四舍五入，计算至元)</w:t>
      </w:r>
      <w:r>
        <w:rPr>
          <w:rFonts w:hint="eastAsia" w:hAnsi="宋体" w:eastAsia="宋体" w:cs="宋体"/>
        </w:rPr>
        <w:t>。磋商</w:t>
      </w:r>
      <w:r>
        <w:rPr>
          <w:rFonts w:hint="eastAsia" w:hAnsi="宋体" w:eastAsia="宋体" w:cs="宋体"/>
          <w:bCs/>
        </w:rPr>
        <w:t>保证金有效期应当与</w:t>
      </w:r>
      <w:r>
        <w:rPr>
          <w:rFonts w:hint="eastAsia" w:hAnsi="宋体" w:eastAsia="宋体" w:cs="宋体"/>
        </w:rPr>
        <w:t>本章第20.1</w:t>
      </w:r>
      <w:r>
        <w:rPr>
          <w:rFonts w:hint="eastAsia" w:hAnsi="宋体" w:eastAsia="宋体" w:cs="宋体"/>
          <w:kern w:val="0"/>
          <w:lang w:val="zh-CN"/>
        </w:rPr>
        <w:t>款</w:t>
      </w:r>
      <w:r>
        <w:rPr>
          <w:rFonts w:hint="eastAsia" w:hAnsi="宋体" w:eastAsia="宋体" w:cs="宋体"/>
        </w:rPr>
        <w:t>规定的</w:t>
      </w:r>
      <w:r>
        <w:rPr>
          <w:rFonts w:hint="eastAsia" w:hAnsi="宋体" w:eastAsia="宋体" w:cs="宋体"/>
          <w:bCs/>
        </w:rPr>
        <w:t>响应文件有效期一致。</w:t>
      </w:r>
    </w:p>
    <w:p w14:paraId="37EDACCF">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19.2供应商未按照磋商文件要求提交磋商保证金的，响应无效。</w:t>
      </w:r>
    </w:p>
    <w:p w14:paraId="02C55529">
      <w:pPr>
        <w:pStyle w:val="11"/>
        <w:tabs>
          <w:tab w:val="left" w:pos="6300"/>
        </w:tabs>
        <w:adjustRightInd w:val="0"/>
        <w:snapToGrid w:val="0"/>
        <w:spacing w:line="360" w:lineRule="auto"/>
        <w:ind w:firstLine="420" w:firstLineChars="200"/>
        <w:rPr>
          <w:rFonts w:hint="eastAsia" w:hAnsi="宋体" w:eastAsia="宋体" w:cs="宋体"/>
        </w:rPr>
      </w:pPr>
      <w:r>
        <w:rPr>
          <w:rFonts w:hint="eastAsia" w:hAnsi="宋体" w:eastAsia="宋体" w:cs="宋体"/>
        </w:rPr>
        <w:t>19.3采购代理机构在成交通知书发出后5个工作日内退还未成交供应商的磋商保证金；在采购合同签定后5个工作日内退还成交供应商的磋商保证金，但因供应商自身原因导致无法及时退还的除外。</w:t>
      </w:r>
    </w:p>
    <w:p w14:paraId="5D141B37">
      <w:pPr>
        <w:pStyle w:val="11"/>
        <w:adjustRightInd w:val="0"/>
        <w:snapToGrid w:val="0"/>
        <w:spacing w:line="360" w:lineRule="auto"/>
        <w:ind w:firstLine="420" w:firstLineChars="200"/>
        <w:rPr>
          <w:rFonts w:hint="eastAsia" w:hAnsi="宋体" w:eastAsia="宋体" w:cs="宋体"/>
          <w:kern w:val="0"/>
        </w:rPr>
      </w:pPr>
      <w:r>
        <w:rPr>
          <w:rFonts w:hint="eastAsia" w:hAnsi="宋体" w:eastAsia="宋体" w:cs="宋体"/>
        </w:rPr>
        <w:t xml:space="preserve">19.4 </w:t>
      </w:r>
      <w:r>
        <w:rPr>
          <w:rFonts w:hint="eastAsia" w:hAnsi="宋体" w:eastAsia="宋体" w:cs="宋体"/>
          <w:kern w:val="0"/>
        </w:rPr>
        <w:t>有下列情形之一的，磋商保证金不予退还，并上缴本级财政国库：</w:t>
      </w:r>
    </w:p>
    <w:p w14:paraId="7FBD7E83">
      <w:pPr>
        <w:widowControl/>
        <w:adjustRightInd w:val="0"/>
        <w:snapToGrid w:val="0"/>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（1）供应商在提交首次响应文件截止时间后撤回响应文件的；</w:t>
      </w:r>
    </w:p>
    <w:p w14:paraId="230B254D">
      <w:pPr>
        <w:widowControl/>
        <w:adjustRightInd w:val="0"/>
        <w:snapToGrid w:val="0"/>
        <w:spacing w:line="360" w:lineRule="auto"/>
        <w:ind w:firstLine="420" w:firstLineChars="200"/>
        <w:jc w:val="left"/>
        <w:rPr>
          <w:rFonts w:hint="eastAsia" w:ascii="宋体" w:hAnsi="宋体" w:eastAsia="宋体" w:cs="宋体"/>
          <w:kern w:val="0"/>
        </w:rPr>
      </w:pPr>
      <w:r>
        <w:rPr>
          <w:rFonts w:hint="eastAsia" w:ascii="宋体" w:hAnsi="宋体" w:eastAsia="宋体" w:cs="宋体"/>
          <w:kern w:val="0"/>
        </w:rPr>
        <w:t>（2）供应商在响应文件中提供虚假资料的；</w:t>
      </w:r>
    </w:p>
    <w:p w14:paraId="2455CEC8">
      <w:pPr>
        <w:widowControl/>
        <w:adjustRightInd w:val="0"/>
        <w:snapToGrid w:val="0"/>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rPr>
        <w:t>（3）</w:t>
      </w:r>
      <w:r>
        <w:rPr>
          <w:rFonts w:hint="eastAsia" w:ascii="宋体" w:hAnsi="宋体" w:eastAsia="宋体" w:cs="宋体"/>
        </w:rPr>
        <w:t>确定成交结果后，无正当理由放弃成交资格的；</w:t>
      </w:r>
    </w:p>
    <w:p w14:paraId="30B4C166">
      <w:pPr>
        <w:widowControl/>
        <w:adjustRightInd w:val="0"/>
        <w:snapToGrid w:val="0"/>
        <w:spacing w:line="360" w:lineRule="auto"/>
        <w:ind w:firstLine="525" w:firstLineChars="250"/>
        <w:jc w:val="left"/>
        <w:rPr>
          <w:rFonts w:hint="eastAsia" w:ascii="宋体" w:hAnsi="宋体" w:eastAsia="宋体" w:cs="宋体"/>
          <w:kern w:val="0"/>
          <w:szCs w:val="21"/>
        </w:rPr>
      </w:pPr>
      <w:r>
        <w:rPr>
          <w:rFonts w:hint="eastAsia" w:ascii="宋体" w:hAnsi="宋体" w:eastAsia="宋体" w:cs="宋体"/>
          <w:kern w:val="0"/>
          <w:szCs w:val="21"/>
        </w:rPr>
        <w:t>(4) 除因不可抗力或磋商文件认可的情形以外，成交供应商不与采购人签订合同的；</w:t>
      </w:r>
    </w:p>
    <w:p w14:paraId="26E814FB">
      <w:pPr>
        <w:widowControl/>
        <w:adjustRightInd w:val="0"/>
        <w:snapToGrid w:val="0"/>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（5）供应商与采购人、其他供应商或者采购代理机构恶意串通的；</w:t>
      </w:r>
    </w:p>
    <w:p w14:paraId="1242AB8E">
      <w:pPr>
        <w:widowControl/>
        <w:adjustRightInd w:val="0"/>
        <w:snapToGrid w:val="0"/>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（6）磋商文件规定的其他情形。</w:t>
      </w:r>
    </w:p>
    <w:p w14:paraId="12047DFA">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20.</w:t>
      </w:r>
      <w:r>
        <w:rPr>
          <w:rFonts w:hint="eastAsia" w:ascii="宋体" w:hAnsi="宋体" w:eastAsia="宋体" w:cs="宋体"/>
          <w:szCs w:val="21"/>
        </w:rPr>
        <w:t xml:space="preserve"> </w:t>
      </w:r>
      <w:r>
        <w:rPr>
          <w:rFonts w:hint="eastAsia" w:ascii="宋体" w:hAnsi="宋体" w:eastAsia="宋体" w:cs="宋体"/>
          <w:b/>
        </w:rPr>
        <w:t>响应文件</w:t>
      </w:r>
      <w:r>
        <w:rPr>
          <w:rFonts w:hint="eastAsia" w:ascii="宋体" w:hAnsi="宋体" w:eastAsia="宋体" w:cs="宋体"/>
          <w:b/>
          <w:szCs w:val="21"/>
        </w:rPr>
        <w:t>有效期</w:t>
      </w:r>
    </w:p>
    <w:p w14:paraId="3A6F2C80">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rPr>
        <w:t>20.1响应文件</w:t>
      </w:r>
      <w:r>
        <w:rPr>
          <w:rFonts w:hint="eastAsia" w:ascii="宋体" w:hAnsi="宋体" w:eastAsia="宋体" w:cs="宋体"/>
          <w:szCs w:val="21"/>
        </w:rPr>
        <w:t>有效期见</w:t>
      </w:r>
      <w:r>
        <w:rPr>
          <w:rFonts w:hint="eastAsia" w:ascii="宋体" w:hAnsi="宋体" w:eastAsia="宋体" w:cs="宋体"/>
          <w:b/>
        </w:rPr>
        <w:t>磋商须知前附表</w:t>
      </w:r>
      <w:r>
        <w:rPr>
          <w:rFonts w:hint="eastAsia" w:ascii="宋体" w:hAnsi="宋体" w:eastAsia="宋体" w:cs="宋体"/>
          <w:szCs w:val="21"/>
        </w:rPr>
        <w:t>，在此期间</w:t>
      </w:r>
      <w:r>
        <w:rPr>
          <w:rFonts w:hint="eastAsia" w:ascii="宋体" w:hAnsi="宋体" w:eastAsia="宋体" w:cs="宋体"/>
        </w:rPr>
        <w:t>响应</w:t>
      </w:r>
      <w:r>
        <w:rPr>
          <w:rFonts w:hint="eastAsia" w:ascii="宋体" w:hAnsi="宋体" w:eastAsia="宋体" w:cs="宋体"/>
          <w:szCs w:val="21"/>
        </w:rPr>
        <w:t>文件对供应商具有法律约束力，</w:t>
      </w:r>
      <w:r>
        <w:rPr>
          <w:rFonts w:hint="eastAsia" w:ascii="宋体" w:hAnsi="宋体" w:eastAsia="宋体" w:cs="宋体"/>
        </w:rPr>
        <w:t>从</w:t>
      </w:r>
      <w:r>
        <w:rPr>
          <w:rFonts w:hint="eastAsia" w:ascii="宋体" w:hAnsi="宋体" w:eastAsia="宋体" w:cs="宋体"/>
          <w:kern w:val="0"/>
          <w:szCs w:val="21"/>
        </w:rPr>
        <w:t>提交首次响应文件截止时间</w:t>
      </w:r>
      <w:r>
        <w:rPr>
          <w:rFonts w:hint="eastAsia" w:ascii="宋体" w:hAnsi="宋体" w:eastAsia="宋体" w:cs="宋体"/>
        </w:rPr>
        <w:t>之日起计算。响应文件有效期不足的将被视为无效响应。</w:t>
      </w:r>
    </w:p>
    <w:p w14:paraId="180D6E8C">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21.响应文件的签署及规定</w:t>
      </w:r>
    </w:p>
    <w:p w14:paraId="1DDDFF89">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21.1响应文件的正本和副本应装订成册，正本一份，副本份数见</w:t>
      </w:r>
      <w:r>
        <w:rPr>
          <w:rFonts w:hint="eastAsia" w:hAnsi="宋体" w:eastAsia="宋体" w:cs="宋体"/>
          <w:b/>
        </w:rPr>
        <w:t>磋商须知前附表</w:t>
      </w:r>
      <w:r>
        <w:rPr>
          <w:rFonts w:hint="eastAsia" w:hAnsi="宋体" w:eastAsia="宋体" w:cs="宋体"/>
        </w:rPr>
        <w:t>。正本和副本的封面上应标记“正本”或“副本”的字样，当正本和副本有差异时，以正本为准。</w:t>
      </w:r>
    </w:p>
    <w:p w14:paraId="2A82E56D">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21.2 响应文件正本和副本应按磋商文件要求签章处盖单位章和由法定代表人或其委托代理人签字；任何加行、涂改、增删，应有法定代表人或其委托代理人在旁边签字。否则，将导致响应文件无效。</w:t>
      </w:r>
    </w:p>
    <w:p w14:paraId="46A2372C">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21.3 在磋商过程中，供应商按磋商文件规定和磋商小组要求</w:t>
      </w:r>
      <w:r>
        <w:rPr>
          <w:rFonts w:hint="eastAsia" w:hAnsi="宋体" w:eastAsia="宋体" w:cs="宋体"/>
          <w:kern w:val="0"/>
        </w:rPr>
        <w:t>提交的</w:t>
      </w:r>
      <w:r>
        <w:rPr>
          <w:rFonts w:hint="eastAsia" w:hAnsi="宋体" w:eastAsia="宋体" w:cs="宋体"/>
        </w:rPr>
        <w:t>最后报价(或者</w:t>
      </w:r>
      <w:r>
        <w:rPr>
          <w:rFonts w:hint="eastAsia" w:hAnsi="宋体" w:eastAsia="宋体" w:cs="宋体"/>
          <w:bCs/>
        </w:rPr>
        <w:t>重</w:t>
      </w:r>
      <w:r>
        <w:rPr>
          <w:rFonts w:hint="eastAsia" w:hAnsi="宋体" w:eastAsia="宋体" w:cs="宋体"/>
          <w:kern w:val="0"/>
        </w:rPr>
        <w:t>新提交的响应文件和</w:t>
      </w:r>
      <w:r>
        <w:rPr>
          <w:rFonts w:hint="eastAsia" w:hAnsi="宋体" w:eastAsia="宋体" w:cs="宋体"/>
        </w:rPr>
        <w:t>最后报价)，一式两份，可打印或用不退色墨水书写，但需经法定代表人或其委托代理人签字，</w:t>
      </w:r>
      <w:r>
        <w:rPr>
          <w:rFonts w:hint="eastAsia" w:hAnsi="宋体" w:eastAsia="宋体" w:cs="宋体"/>
          <w:kern w:val="0"/>
        </w:rPr>
        <w:t>或者加盖供应商单位章</w:t>
      </w:r>
      <w:r>
        <w:rPr>
          <w:rFonts w:hint="eastAsia" w:hAnsi="宋体" w:eastAsia="宋体" w:cs="宋体"/>
        </w:rPr>
        <w:t>。否则，将导致响应文件无效。</w:t>
      </w:r>
    </w:p>
    <w:p w14:paraId="7378D14B">
      <w:pPr>
        <w:adjustRightInd w:val="0"/>
        <w:snapToGrid w:val="0"/>
        <w:spacing w:line="360" w:lineRule="auto"/>
        <w:rPr>
          <w:rFonts w:hint="eastAsia" w:ascii="宋体" w:hAnsi="宋体" w:eastAsia="宋体" w:cs="宋体"/>
          <w:sz w:val="24"/>
        </w:rPr>
      </w:pPr>
      <w:r>
        <w:rPr>
          <w:rFonts w:hint="eastAsia" w:ascii="宋体" w:hAnsi="宋体" w:eastAsia="宋体" w:cs="宋体"/>
          <w:sz w:val="24"/>
        </w:rPr>
        <w:t>四、响应文件的递交</w:t>
      </w:r>
    </w:p>
    <w:p w14:paraId="785C9E9B">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22.</w:t>
      </w:r>
      <w:r>
        <w:rPr>
          <w:rFonts w:hint="eastAsia" w:ascii="宋体" w:hAnsi="宋体" w:eastAsia="宋体" w:cs="宋体"/>
          <w:b/>
          <w:szCs w:val="21"/>
        </w:rPr>
        <w:t>响应文件</w:t>
      </w:r>
      <w:r>
        <w:rPr>
          <w:rFonts w:hint="eastAsia" w:ascii="宋体" w:hAnsi="宋体" w:eastAsia="宋体" w:cs="宋体"/>
          <w:b/>
          <w:bCs/>
          <w:szCs w:val="21"/>
        </w:rPr>
        <w:t>的密封和标记</w:t>
      </w:r>
    </w:p>
    <w:p w14:paraId="123F30F2">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22.1响应文件应密封包装，加贴封条，并在封套的封口处盖供应商单位章或者由法定代表人或其委托代理人签字。</w:t>
      </w:r>
    </w:p>
    <w:p w14:paraId="1E35AE16">
      <w:pPr>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22.2响应文件封套上应写明的内容见</w:t>
      </w:r>
      <w:r>
        <w:rPr>
          <w:rFonts w:hint="eastAsia" w:ascii="宋体" w:hAnsi="宋体" w:eastAsia="宋体" w:cs="宋体"/>
          <w:b/>
          <w:szCs w:val="21"/>
        </w:rPr>
        <w:t>磋商须知前附表。</w:t>
      </w:r>
    </w:p>
    <w:p w14:paraId="2C1D2DE5">
      <w:pPr>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22.3响应文件如果未按上述规定密封和加写标记，采购人或采购代理机构将拒绝接收。</w:t>
      </w:r>
    </w:p>
    <w:p w14:paraId="314F6C51">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23.响应文件的</w:t>
      </w:r>
      <w:r>
        <w:rPr>
          <w:rFonts w:hint="eastAsia" w:ascii="宋体" w:hAnsi="宋体" w:eastAsia="宋体" w:cs="宋体"/>
          <w:b/>
          <w:kern w:val="0"/>
          <w:szCs w:val="21"/>
          <w:lang w:val="zh-CN"/>
        </w:rPr>
        <w:t>补充、修改或者撤回</w:t>
      </w:r>
    </w:p>
    <w:p w14:paraId="227EC788">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23.1</w:t>
      </w:r>
      <w:r>
        <w:rPr>
          <w:rFonts w:hint="eastAsia" w:hAnsi="宋体" w:eastAsia="宋体" w:cs="宋体"/>
          <w:kern w:val="0"/>
        </w:rPr>
        <w:t>供应商在提交首次响应文件截止时间前，可以对所提交的首次响应文件进行补充、修改或者撤回，并书面通知采购人、采购代理机构。</w:t>
      </w:r>
      <w:r>
        <w:rPr>
          <w:rFonts w:hint="eastAsia" w:hAnsi="宋体" w:eastAsia="宋体" w:cs="宋体"/>
        </w:rPr>
        <w:t>该通知应有供应商法定代表人或其委托代理人签字。</w:t>
      </w:r>
    </w:p>
    <w:p w14:paraId="5EA6E72E">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23.2</w:t>
      </w:r>
      <w:r>
        <w:rPr>
          <w:rFonts w:hint="eastAsia" w:hAnsi="宋体" w:eastAsia="宋体" w:cs="宋体"/>
          <w:kern w:val="0"/>
          <w:lang w:val="zh-CN"/>
        </w:rPr>
        <w:t>补充、修改的内容与响应文件不一致时，以补充、修改的内容为准。</w:t>
      </w:r>
    </w:p>
    <w:p w14:paraId="4EE5A6AB">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24.响应文件的递交与接收</w:t>
      </w:r>
    </w:p>
    <w:p w14:paraId="4D160C6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24.1 供应商应在</w:t>
      </w:r>
      <w:r>
        <w:rPr>
          <w:rFonts w:hint="eastAsia" w:ascii="宋体" w:hAnsi="宋体" w:eastAsia="宋体" w:cs="宋体"/>
          <w:kern w:val="0"/>
          <w:szCs w:val="21"/>
        </w:rPr>
        <w:t>提交首次响应文件截止时间</w:t>
      </w:r>
      <w:r>
        <w:rPr>
          <w:rFonts w:hint="eastAsia" w:ascii="宋体" w:hAnsi="宋体" w:eastAsia="宋体" w:cs="宋体"/>
          <w:szCs w:val="21"/>
        </w:rPr>
        <w:t>前，将响应文件送达</w:t>
      </w:r>
      <w:r>
        <w:rPr>
          <w:rFonts w:hint="eastAsia" w:ascii="宋体" w:hAnsi="宋体" w:eastAsia="宋体" w:cs="宋体"/>
          <w:b/>
          <w:szCs w:val="21"/>
        </w:rPr>
        <w:t>磋商须知前附表</w:t>
      </w:r>
      <w:r>
        <w:rPr>
          <w:rFonts w:hint="eastAsia" w:ascii="宋体" w:hAnsi="宋体" w:eastAsia="宋体" w:cs="宋体"/>
          <w:szCs w:val="21"/>
        </w:rPr>
        <w:t>中指定的地点。</w:t>
      </w:r>
      <w:r>
        <w:rPr>
          <w:rFonts w:hint="eastAsia" w:ascii="宋体" w:hAnsi="宋体" w:eastAsia="宋体" w:cs="宋体"/>
          <w:kern w:val="0"/>
        </w:rPr>
        <w:t>在截止时间后送达的响应文件，采购人、采购代理机构或者磋商小组应当拒收。</w:t>
      </w:r>
    </w:p>
    <w:p w14:paraId="6FE2C633">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24.2</w:t>
      </w:r>
      <w:r>
        <w:rPr>
          <w:rFonts w:hint="eastAsia" w:hAnsi="宋体" w:eastAsia="宋体" w:cs="宋体"/>
          <w:kern w:val="0"/>
        </w:rPr>
        <w:t>在提交首次响应文件截止时间后，</w:t>
      </w:r>
      <w:r>
        <w:rPr>
          <w:rFonts w:hint="eastAsia" w:hAnsi="宋体" w:eastAsia="宋体" w:cs="宋体"/>
        </w:rPr>
        <w:t>由</w:t>
      </w:r>
      <w:r>
        <w:rPr>
          <w:rFonts w:hint="eastAsia" w:hAnsi="宋体" w:eastAsia="宋体" w:cs="宋体"/>
          <w:bCs/>
        </w:rPr>
        <w:t>供应商代表</w:t>
      </w:r>
      <w:r>
        <w:rPr>
          <w:rFonts w:hint="eastAsia" w:hAnsi="宋体" w:eastAsia="宋体" w:cs="宋体"/>
        </w:rPr>
        <w:t>当场查验</w:t>
      </w:r>
      <w:r>
        <w:rPr>
          <w:rFonts w:hint="eastAsia" w:hAnsi="宋体" w:eastAsia="宋体" w:cs="宋体"/>
          <w:bCs/>
        </w:rPr>
        <w:t>响应文件</w:t>
      </w:r>
      <w:r>
        <w:rPr>
          <w:rFonts w:hint="eastAsia" w:hAnsi="宋体" w:eastAsia="宋体" w:cs="宋体"/>
        </w:rPr>
        <w:t>的密封状况，采购人或</w:t>
      </w:r>
      <w:r>
        <w:rPr>
          <w:rFonts w:hint="eastAsia" w:hAnsi="宋体" w:eastAsia="宋体" w:cs="宋体"/>
          <w:bCs/>
        </w:rPr>
        <w:t>采购代理机构</w:t>
      </w:r>
      <w:r>
        <w:rPr>
          <w:rFonts w:hint="eastAsia" w:hAnsi="宋体" w:eastAsia="宋体" w:cs="宋体"/>
        </w:rPr>
        <w:t>不当场拆封</w:t>
      </w:r>
      <w:r>
        <w:rPr>
          <w:rFonts w:hint="eastAsia" w:hAnsi="宋体" w:eastAsia="宋体" w:cs="宋体"/>
          <w:bCs/>
        </w:rPr>
        <w:t>响应文件</w:t>
      </w:r>
      <w:r>
        <w:rPr>
          <w:rFonts w:hint="eastAsia" w:hAnsi="宋体" w:eastAsia="宋体" w:cs="宋体"/>
        </w:rPr>
        <w:t>。</w:t>
      </w:r>
    </w:p>
    <w:p w14:paraId="639193EE">
      <w:pPr>
        <w:adjustRightInd w:val="0"/>
        <w:snapToGrid w:val="0"/>
        <w:spacing w:line="360" w:lineRule="auto"/>
        <w:rPr>
          <w:rFonts w:hint="eastAsia" w:ascii="宋体" w:hAnsi="宋体" w:eastAsia="宋体" w:cs="宋体"/>
          <w:sz w:val="24"/>
        </w:rPr>
      </w:pPr>
      <w:r>
        <w:rPr>
          <w:rFonts w:hint="eastAsia" w:ascii="宋体" w:hAnsi="宋体" w:eastAsia="宋体" w:cs="宋体"/>
          <w:sz w:val="24"/>
        </w:rPr>
        <w:t>五、响应文件的磋商与评审</w:t>
      </w:r>
    </w:p>
    <w:p w14:paraId="47FA5F24">
      <w:pPr>
        <w:tabs>
          <w:tab w:val="left" w:pos="0"/>
        </w:tabs>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25.磋商程序</w:t>
      </w:r>
    </w:p>
    <w:p w14:paraId="5D7490AE">
      <w:pPr>
        <w:widowControl/>
        <w:adjustRightInd w:val="0"/>
        <w:snapToGrid w:val="0"/>
        <w:spacing w:line="360" w:lineRule="auto"/>
        <w:ind w:firstLine="420"/>
        <w:jc w:val="left"/>
        <w:rPr>
          <w:rFonts w:hint="eastAsia" w:ascii="宋体" w:hAnsi="宋体" w:eastAsia="宋体" w:cs="宋体"/>
          <w:bCs/>
          <w:szCs w:val="21"/>
        </w:rPr>
      </w:pPr>
      <w:r>
        <w:rPr>
          <w:rFonts w:hint="eastAsia" w:ascii="宋体" w:hAnsi="宋体" w:eastAsia="宋体" w:cs="宋体"/>
          <w:kern w:val="0"/>
          <w:szCs w:val="21"/>
        </w:rPr>
        <w:t>25.1磋商程序：响应文件审查、磋商（包括澄清）、响应文件评审、</w:t>
      </w:r>
      <w:r>
        <w:rPr>
          <w:rFonts w:hint="eastAsia" w:ascii="宋体" w:hAnsi="宋体" w:eastAsia="宋体" w:cs="宋体"/>
          <w:bCs/>
          <w:szCs w:val="21"/>
        </w:rPr>
        <w:t>提出成交供应商。其中，</w:t>
      </w:r>
      <w:r>
        <w:rPr>
          <w:rFonts w:hint="eastAsia" w:ascii="宋体" w:hAnsi="宋体" w:eastAsia="宋体" w:cs="宋体"/>
          <w:kern w:val="0"/>
          <w:szCs w:val="21"/>
        </w:rPr>
        <w:t>磋商按</w:t>
      </w:r>
      <w:r>
        <w:rPr>
          <w:rFonts w:hint="eastAsia" w:ascii="宋体" w:hAnsi="宋体" w:eastAsia="宋体" w:cs="宋体"/>
          <w:szCs w:val="21"/>
        </w:rPr>
        <w:t>本章</w:t>
      </w:r>
      <w:r>
        <w:rPr>
          <w:rFonts w:hint="eastAsia" w:ascii="宋体" w:hAnsi="宋体" w:eastAsia="宋体" w:cs="宋体"/>
        </w:rPr>
        <w:t>第30.1</w:t>
      </w:r>
      <w:r>
        <w:rPr>
          <w:rFonts w:hint="eastAsia" w:ascii="宋体" w:hAnsi="宋体" w:eastAsia="宋体" w:cs="宋体"/>
          <w:kern w:val="0"/>
          <w:szCs w:val="21"/>
          <w:lang w:val="zh-CN"/>
        </w:rPr>
        <w:t>款或者</w:t>
      </w:r>
      <w:r>
        <w:rPr>
          <w:rFonts w:hint="eastAsia" w:ascii="宋体" w:hAnsi="宋体" w:eastAsia="宋体" w:cs="宋体"/>
        </w:rPr>
        <w:t>第30.2</w:t>
      </w:r>
      <w:r>
        <w:rPr>
          <w:rFonts w:hint="eastAsia" w:ascii="宋体" w:hAnsi="宋体" w:eastAsia="宋体" w:cs="宋体"/>
          <w:kern w:val="0"/>
          <w:szCs w:val="21"/>
          <w:lang w:val="zh-CN"/>
        </w:rPr>
        <w:t>款</w:t>
      </w:r>
      <w:r>
        <w:rPr>
          <w:rFonts w:hint="eastAsia" w:ascii="宋体" w:hAnsi="宋体" w:eastAsia="宋体" w:cs="宋体"/>
        </w:rPr>
        <w:t>情形</w:t>
      </w:r>
      <w:r>
        <w:rPr>
          <w:rFonts w:hint="eastAsia" w:ascii="宋体" w:hAnsi="宋体" w:eastAsia="宋体" w:cs="宋体"/>
          <w:bCs/>
          <w:szCs w:val="21"/>
        </w:rPr>
        <w:t>进行。</w:t>
      </w:r>
    </w:p>
    <w:p w14:paraId="0DBEB170">
      <w:pPr>
        <w:widowControl/>
        <w:adjustRightInd w:val="0"/>
        <w:snapToGrid w:val="0"/>
        <w:spacing w:line="360" w:lineRule="auto"/>
        <w:rPr>
          <w:rFonts w:hint="eastAsia" w:ascii="宋体" w:hAnsi="宋体" w:eastAsia="宋体" w:cs="宋体"/>
          <w:b/>
          <w:szCs w:val="21"/>
        </w:rPr>
      </w:pPr>
      <w:r>
        <w:rPr>
          <w:rFonts w:hint="eastAsia" w:ascii="宋体" w:hAnsi="宋体" w:eastAsia="宋体" w:cs="宋体"/>
          <w:b/>
          <w:kern w:val="0"/>
          <w:szCs w:val="21"/>
        </w:rPr>
        <w:t>26.</w:t>
      </w:r>
      <w:r>
        <w:rPr>
          <w:rFonts w:hint="eastAsia" w:ascii="宋体" w:hAnsi="宋体" w:eastAsia="宋体" w:cs="宋体"/>
        </w:rPr>
        <w:t xml:space="preserve"> </w:t>
      </w:r>
      <w:r>
        <w:rPr>
          <w:rFonts w:hint="eastAsia" w:ascii="宋体" w:hAnsi="宋体" w:eastAsia="宋体" w:cs="宋体"/>
          <w:b/>
          <w:kern w:val="0"/>
          <w:szCs w:val="21"/>
        </w:rPr>
        <w:t>响应文件审查</w:t>
      </w:r>
      <w:r>
        <w:rPr>
          <w:rFonts w:hint="eastAsia" w:ascii="宋体" w:hAnsi="宋体" w:eastAsia="宋体" w:cs="宋体"/>
          <w:b/>
          <w:szCs w:val="21"/>
        </w:rPr>
        <w:t xml:space="preserve"> </w:t>
      </w:r>
    </w:p>
    <w:p w14:paraId="4DB58F2A">
      <w:pPr>
        <w:adjustRightInd w:val="0"/>
        <w:snapToGrid w:val="0"/>
        <w:spacing w:before="156" w:beforeLines="50" w:line="360" w:lineRule="auto"/>
        <w:ind w:firstLine="420" w:firstLineChars="200"/>
        <w:rPr>
          <w:rFonts w:hint="eastAsia" w:ascii="宋体" w:hAnsi="宋体" w:eastAsia="宋体" w:cs="宋体"/>
          <w:szCs w:val="21"/>
        </w:rPr>
      </w:pPr>
      <w:r>
        <w:rPr>
          <w:rFonts w:hint="eastAsia" w:ascii="宋体" w:hAnsi="宋体" w:eastAsia="宋体" w:cs="宋体"/>
          <w:szCs w:val="21"/>
        </w:rPr>
        <w:t>26.1 资格性审查：根据本章第3.1项规定的供应商资格条件要求，对</w:t>
      </w:r>
      <w:r>
        <w:rPr>
          <w:rFonts w:hint="eastAsia" w:ascii="宋体" w:hAnsi="宋体" w:eastAsia="宋体" w:cs="宋体"/>
        </w:rPr>
        <w:t>响应</w:t>
      </w:r>
      <w:r>
        <w:rPr>
          <w:rFonts w:hint="eastAsia" w:ascii="宋体" w:hAnsi="宋体" w:eastAsia="宋体" w:cs="宋体"/>
          <w:szCs w:val="21"/>
        </w:rPr>
        <w:t>文件的资格证明等进行审查，以确定供应商是否具备磋商资格条件。</w:t>
      </w:r>
    </w:p>
    <w:p w14:paraId="5C39E38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26.2符合性审查: 对响应文件(包括首次提交的响应文件、重新提交的响应文件)的有效性、完整性和响应程度进行审查，以确定是否对磋商文件的实质性要求作出响应。</w:t>
      </w:r>
    </w:p>
    <w:p w14:paraId="30C1A0CE">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26.3响应文件审查结束后，磋商小组所有成员集中与单一供应商分别进行磋商，并给予所有参加磋商的供应商平等的磋商机会。供应商应派其法定代表人或委托代理人参加磋商。</w:t>
      </w:r>
    </w:p>
    <w:p w14:paraId="75F49649">
      <w:pPr>
        <w:pStyle w:val="11"/>
        <w:adjustRightInd w:val="0"/>
        <w:snapToGrid w:val="0"/>
        <w:spacing w:line="360" w:lineRule="auto"/>
        <w:rPr>
          <w:rFonts w:hint="eastAsia" w:hAnsi="宋体" w:eastAsia="宋体" w:cs="宋体"/>
          <w:b/>
          <w:kern w:val="0"/>
        </w:rPr>
      </w:pPr>
      <w:r>
        <w:rPr>
          <w:rFonts w:hint="eastAsia" w:hAnsi="宋体" w:eastAsia="宋体" w:cs="宋体"/>
          <w:b/>
          <w:kern w:val="0"/>
        </w:rPr>
        <w:t>27.实质性响应</w:t>
      </w:r>
    </w:p>
    <w:p w14:paraId="2E2D458F">
      <w:pPr>
        <w:pStyle w:val="11"/>
        <w:adjustRightInd w:val="0"/>
        <w:snapToGrid w:val="0"/>
        <w:spacing w:line="360" w:lineRule="auto"/>
        <w:ind w:firstLine="420" w:firstLineChars="200"/>
        <w:rPr>
          <w:rFonts w:hint="eastAsia" w:hAnsi="宋体" w:eastAsia="宋体" w:cs="宋体"/>
          <w:kern w:val="0"/>
          <w:u w:val="single"/>
        </w:rPr>
      </w:pPr>
      <w:r>
        <w:rPr>
          <w:rFonts w:hint="eastAsia" w:hAnsi="宋体" w:eastAsia="宋体" w:cs="宋体"/>
          <w:kern w:val="0"/>
        </w:rPr>
        <w:t>27.1</w:t>
      </w:r>
      <w:r>
        <w:rPr>
          <w:rFonts w:hint="eastAsia" w:hAnsi="宋体" w:eastAsia="宋体" w:cs="宋体"/>
        </w:rPr>
        <w:t>实质性响应是指响应文件(包括首次响应文件、重新提交的响应文件)与磋商文件要求的所有条款、条件和规格相符，没有偏离。偏离指不满足、或不响应磋商文件的要求。</w:t>
      </w:r>
    </w:p>
    <w:p w14:paraId="099CFB32">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eastAsia="宋体" w:cs="宋体"/>
          <w:szCs w:val="21"/>
        </w:rPr>
      </w:pPr>
      <w:r>
        <w:rPr>
          <w:rFonts w:hint="eastAsia" w:ascii="宋体" w:hAnsi="宋体" w:eastAsia="宋体" w:cs="宋体"/>
          <w:szCs w:val="21"/>
        </w:rPr>
        <w:t>27.2</w:t>
      </w:r>
      <w:r>
        <w:rPr>
          <w:rFonts w:hint="eastAsia" w:ascii="宋体" w:hAnsi="宋体" w:eastAsia="宋体" w:cs="宋体"/>
        </w:rPr>
        <w:t>响应文件是否实质性响应磋商文件要求由磋商小组依据磋商文件规定认定。</w:t>
      </w:r>
      <w:r>
        <w:rPr>
          <w:rFonts w:hint="eastAsia" w:ascii="宋体" w:hAnsi="宋体" w:eastAsia="宋体" w:cs="宋体"/>
          <w:kern w:val="0"/>
          <w:szCs w:val="21"/>
        </w:rPr>
        <w:t>磋商小组</w:t>
      </w:r>
      <w:r>
        <w:rPr>
          <w:rFonts w:hint="eastAsia" w:ascii="宋体" w:hAnsi="宋体" w:eastAsia="宋体" w:cs="宋体"/>
          <w:szCs w:val="21"/>
        </w:rPr>
        <w:t>决定</w:t>
      </w:r>
      <w:r>
        <w:rPr>
          <w:rFonts w:hint="eastAsia" w:ascii="宋体" w:hAnsi="宋体" w:eastAsia="宋体" w:cs="宋体"/>
        </w:rPr>
        <w:t>响应文件</w:t>
      </w:r>
      <w:r>
        <w:rPr>
          <w:rFonts w:hint="eastAsia" w:ascii="宋体" w:hAnsi="宋体" w:eastAsia="宋体" w:cs="宋体"/>
          <w:szCs w:val="21"/>
        </w:rPr>
        <w:t>的响应性只根据</w:t>
      </w:r>
      <w:r>
        <w:rPr>
          <w:rFonts w:hint="eastAsia" w:ascii="宋体" w:hAnsi="宋体" w:eastAsia="宋体" w:cs="宋体"/>
        </w:rPr>
        <w:t>响应文件</w:t>
      </w:r>
      <w:r>
        <w:rPr>
          <w:rFonts w:hint="eastAsia" w:ascii="宋体" w:hAnsi="宋体" w:eastAsia="宋体" w:cs="宋体"/>
          <w:szCs w:val="21"/>
        </w:rPr>
        <w:t>本身的真实无误的内容，而不依据外部的证据。</w:t>
      </w:r>
    </w:p>
    <w:p w14:paraId="4687DC85">
      <w:pPr>
        <w:pStyle w:val="11"/>
        <w:adjustRightInd w:val="0"/>
        <w:snapToGrid w:val="0"/>
        <w:spacing w:line="360" w:lineRule="auto"/>
        <w:rPr>
          <w:rFonts w:hint="eastAsia" w:hAnsi="宋体" w:eastAsia="宋体" w:cs="宋体"/>
          <w:b/>
          <w:kern w:val="0"/>
        </w:rPr>
      </w:pPr>
      <w:r>
        <w:rPr>
          <w:rFonts w:hint="eastAsia" w:hAnsi="宋体" w:eastAsia="宋体" w:cs="宋体"/>
          <w:b/>
          <w:kern w:val="0"/>
        </w:rPr>
        <w:t xml:space="preserve">28.无效响应 </w:t>
      </w:r>
    </w:p>
    <w:p w14:paraId="49BC1A3A">
      <w:pPr>
        <w:pStyle w:val="11"/>
        <w:adjustRightInd w:val="0"/>
        <w:snapToGrid w:val="0"/>
        <w:spacing w:line="360" w:lineRule="auto"/>
        <w:ind w:firstLine="411" w:firstLineChars="196"/>
        <w:rPr>
          <w:rFonts w:hint="eastAsia" w:hAnsi="宋体" w:eastAsia="宋体" w:cs="宋体"/>
          <w:b/>
          <w:kern w:val="0"/>
        </w:rPr>
      </w:pPr>
      <w:r>
        <w:rPr>
          <w:rFonts w:hint="eastAsia" w:hAnsi="宋体" w:eastAsia="宋体" w:cs="宋体"/>
          <w:kern w:val="0"/>
        </w:rPr>
        <w:t>28.1</w:t>
      </w:r>
      <w:r>
        <w:rPr>
          <w:rFonts w:hint="eastAsia" w:hAnsi="宋体" w:eastAsia="宋体" w:cs="宋体"/>
        </w:rPr>
        <w:t>磋商小组在对资格性和符合性进行审查时，有下列情况之一的，属无效响应，</w:t>
      </w:r>
      <w:r>
        <w:rPr>
          <w:rFonts w:hint="eastAsia" w:hAnsi="宋体" w:eastAsia="宋体" w:cs="宋体"/>
          <w:kern w:val="0"/>
        </w:rPr>
        <w:t>磋商小组应当告知有关供应商</w:t>
      </w:r>
      <w:r>
        <w:rPr>
          <w:rFonts w:hint="eastAsia" w:hAnsi="宋体" w:eastAsia="宋体" w:cs="宋体"/>
        </w:rPr>
        <w:t>：</w:t>
      </w:r>
    </w:p>
    <w:p w14:paraId="7E90D1D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（1）供应商不具备本章第3.1款规定的供应商资格条件要求，或存在本章第3.3款情形的；</w:t>
      </w:r>
    </w:p>
    <w:p w14:paraId="78BBF76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（2）不符合本章第3.2款规定的；</w:t>
      </w:r>
    </w:p>
    <w:p w14:paraId="03AD3E55">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（3）应交未交磋商保证金或金额不足、磋商保证金缴纳形式不符合磋商文件要求的；</w:t>
      </w:r>
    </w:p>
    <w:p w14:paraId="64F563B2">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（4）响应文件未按照磋商文件要求签署、盖章的；</w:t>
      </w:r>
    </w:p>
    <w:p w14:paraId="0CFEB5FC">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（5）响应文件不满足本章第27.1款规定的实质性要求的；</w:t>
      </w:r>
    </w:p>
    <w:p w14:paraId="3BC39BD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（6）报价超过采购项目预算的；</w:t>
      </w:r>
    </w:p>
    <w:p w14:paraId="2A9A784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（7）响应文件有效期不足的；</w:t>
      </w:r>
    </w:p>
    <w:p w14:paraId="3556F98E">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（8）响应文件不符合法律、规章、规范性文件和磋商文件规定及要求的。</w:t>
      </w:r>
    </w:p>
    <w:p w14:paraId="552F62FB">
      <w:pPr>
        <w:widowControl/>
        <w:adjustRightInd w:val="0"/>
        <w:snapToGrid w:val="0"/>
        <w:spacing w:line="360" w:lineRule="auto"/>
        <w:jc w:val="left"/>
        <w:rPr>
          <w:rFonts w:hint="eastAsia" w:ascii="宋体" w:hAnsi="宋体" w:eastAsia="宋体" w:cs="宋体"/>
          <w:b/>
          <w:kern w:val="0"/>
          <w:szCs w:val="21"/>
        </w:rPr>
      </w:pPr>
      <w:r>
        <w:rPr>
          <w:rFonts w:hint="eastAsia" w:ascii="宋体" w:hAnsi="宋体" w:eastAsia="宋体" w:cs="宋体"/>
          <w:b/>
          <w:kern w:val="0"/>
          <w:szCs w:val="21"/>
        </w:rPr>
        <w:t>29.澄清</w:t>
      </w:r>
    </w:p>
    <w:p w14:paraId="1EBB8621">
      <w:pPr>
        <w:widowControl/>
        <w:adjustRightInd w:val="0"/>
        <w:snapToGrid w:val="0"/>
        <w:spacing w:line="360" w:lineRule="auto"/>
        <w:ind w:firstLine="420"/>
        <w:jc w:val="left"/>
        <w:rPr>
          <w:rFonts w:hint="eastAsia" w:ascii="宋体" w:hAnsi="宋体" w:eastAsia="宋体" w:cs="宋体"/>
          <w:kern w:val="0"/>
          <w:szCs w:val="21"/>
        </w:rPr>
      </w:pPr>
      <w:r>
        <w:rPr>
          <w:rFonts w:hint="eastAsia" w:ascii="宋体" w:hAnsi="宋体" w:eastAsia="宋体" w:cs="宋体"/>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4D4AF84C">
      <w:pPr>
        <w:widowControl/>
        <w:adjustRightInd w:val="0"/>
        <w:snapToGrid w:val="0"/>
        <w:spacing w:line="360" w:lineRule="auto"/>
        <w:ind w:firstLine="420"/>
        <w:jc w:val="left"/>
        <w:rPr>
          <w:rFonts w:hint="eastAsia" w:ascii="宋体" w:hAnsi="宋体" w:eastAsia="宋体" w:cs="宋体"/>
          <w:kern w:val="0"/>
          <w:szCs w:val="21"/>
        </w:rPr>
      </w:pPr>
      <w:r>
        <w:rPr>
          <w:rFonts w:hint="eastAsia" w:ascii="宋体" w:hAnsi="宋体" w:eastAsia="宋体" w:cs="宋体"/>
          <w:kern w:val="0"/>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162788DB">
      <w:pPr>
        <w:widowControl/>
        <w:adjustRightInd w:val="0"/>
        <w:snapToGrid w:val="0"/>
        <w:spacing w:line="360" w:lineRule="auto"/>
        <w:jc w:val="left"/>
        <w:rPr>
          <w:rFonts w:hint="eastAsia" w:ascii="宋体" w:hAnsi="宋体" w:eastAsia="宋体" w:cs="宋体"/>
          <w:b/>
          <w:kern w:val="0"/>
          <w:szCs w:val="21"/>
        </w:rPr>
      </w:pPr>
      <w:r>
        <w:rPr>
          <w:rFonts w:hint="eastAsia" w:ascii="宋体" w:hAnsi="宋体" w:eastAsia="宋体" w:cs="宋体"/>
          <w:b/>
          <w:kern w:val="0"/>
          <w:szCs w:val="21"/>
        </w:rPr>
        <w:t>30.磋商</w:t>
      </w:r>
    </w:p>
    <w:p w14:paraId="789D64FE">
      <w:pPr>
        <w:widowControl/>
        <w:adjustRightInd w:val="0"/>
        <w:snapToGrid w:val="0"/>
        <w:spacing w:line="360" w:lineRule="auto"/>
        <w:ind w:firstLine="420"/>
        <w:jc w:val="left"/>
        <w:rPr>
          <w:rFonts w:hint="eastAsia" w:ascii="宋体" w:hAnsi="宋体" w:eastAsia="宋体" w:cs="宋体"/>
          <w:kern w:val="0"/>
          <w:szCs w:val="21"/>
          <w:lang w:val="zh-CN"/>
        </w:rPr>
      </w:pPr>
      <w:r>
        <w:rPr>
          <w:rFonts w:hint="eastAsia" w:ascii="宋体" w:hAnsi="宋体" w:eastAsia="宋体" w:cs="宋体"/>
          <w:color w:val="000000"/>
          <w:kern w:val="0"/>
          <w:szCs w:val="21"/>
        </w:rPr>
        <w:t>30.1</w:t>
      </w:r>
      <w:r>
        <w:rPr>
          <w:rFonts w:hint="eastAsia" w:ascii="宋体" w:hAnsi="宋体" w:eastAsia="宋体" w:cs="宋体"/>
          <w:color w:val="000000"/>
        </w:rPr>
        <w:t>本章第</w:t>
      </w:r>
      <w:r>
        <w:rPr>
          <w:rFonts w:hint="eastAsia" w:ascii="宋体" w:hAnsi="宋体" w:eastAsia="宋体" w:cs="宋体"/>
        </w:rPr>
        <w:t>10.2</w:t>
      </w:r>
      <w:r>
        <w:rPr>
          <w:rFonts w:hint="eastAsia" w:ascii="宋体" w:hAnsi="宋体" w:eastAsia="宋体" w:cs="宋体"/>
          <w:color w:val="000000"/>
        </w:rPr>
        <w:t>项</w:t>
      </w:r>
      <w:r>
        <w:rPr>
          <w:rFonts w:hint="eastAsia" w:ascii="宋体" w:hAnsi="宋体" w:eastAsia="宋体" w:cs="宋体"/>
          <w:color w:val="000000"/>
          <w:kern w:val="0"/>
          <w:szCs w:val="21"/>
        </w:rPr>
        <w:t>未明确磋商文件实质性变动内容的，或者磋商文件明确了可能发生实质性变动内容，但在磋商过程中，</w:t>
      </w:r>
      <w:r>
        <w:rPr>
          <w:rFonts w:hint="eastAsia" w:ascii="宋体" w:hAnsi="宋体" w:eastAsia="宋体" w:cs="宋体"/>
          <w:bCs/>
          <w:color w:val="000000"/>
          <w:szCs w:val="21"/>
        </w:rPr>
        <w:t>磋商小组</w:t>
      </w:r>
      <w:r>
        <w:rPr>
          <w:rFonts w:hint="eastAsia" w:ascii="宋体" w:hAnsi="宋体" w:eastAsia="宋体" w:cs="宋体"/>
          <w:color w:val="000000"/>
          <w:kern w:val="0"/>
          <w:szCs w:val="21"/>
        </w:rPr>
        <w:t>根据磋商情况</w:t>
      </w:r>
      <w:r>
        <w:rPr>
          <w:rFonts w:hint="eastAsia" w:ascii="宋体" w:hAnsi="宋体" w:eastAsia="宋体" w:cs="宋体"/>
          <w:bCs/>
          <w:color w:val="000000"/>
          <w:szCs w:val="21"/>
        </w:rPr>
        <w:t>认为</w:t>
      </w:r>
      <w:r>
        <w:rPr>
          <w:rFonts w:hint="eastAsia" w:ascii="宋体" w:hAnsi="宋体" w:eastAsia="宋体" w:cs="宋体"/>
          <w:color w:val="000000"/>
          <w:kern w:val="0"/>
          <w:szCs w:val="21"/>
        </w:rPr>
        <w:t>磋商文件无需发生实质性变动的，</w:t>
      </w:r>
      <w:r>
        <w:rPr>
          <w:rFonts w:hint="eastAsia" w:ascii="宋体" w:hAnsi="宋体" w:eastAsia="宋体" w:cs="宋体"/>
          <w:kern w:val="0"/>
          <w:szCs w:val="21"/>
        </w:rPr>
        <w:t>磋商小组应当直接与响应文件审查合格的供应商就价格组织多轮磋商。</w:t>
      </w:r>
    </w:p>
    <w:p w14:paraId="430CBA69">
      <w:pPr>
        <w:widowControl/>
        <w:tabs>
          <w:tab w:val="left" w:pos="1080"/>
          <w:tab w:val="left" w:pos="1260"/>
        </w:tabs>
        <w:adjustRightInd w:val="0"/>
        <w:snapToGrid w:val="0"/>
        <w:spacing w:line="360" w:lineRule="auto"/>
        <w:ind w:firstLine="420"/>
        <w:jc w:val="left"/>
        <w:rPr>
          <w:rFonts w:hint="eastAsia" w:ascii="宋体" w:hAnsi="宋体" w:eastAsia="宋体" w:cs="宋体"/>
          <w:kern w:val="0"/>
          <w:szCs w:val="21"/>
        </w:rPr>
      </w:pPr>
      <w:r>
        <w:rPr>
          <w:rFonts w:hint="eastAsia" w:ascii="宋体" w:hAnsi="宋体" w:eastAsia="宋体" w:cs="宋体"/>
          <w:kern w:val="0"/>
          <w:szCs w:val="21"/>
        </w:rPr>
        <w:t>（1）磋商结束后，磋商小组应当要求所有继续参加磋商的供应商在磋商小组规定时间内提交最后报价。</w:t>
      </w:r>
    </w:p>
    <w:p w14:paraId="23EA07ED">
      <w:pPr>
        <w:widowControl/>
        <w:tabs>
          <w:tab w:val="left" w:pos="1080"/>
          <w:tab w:val="left" w:pos="1260"/>
        </w:tabs>
        <w:adjustRightInd w:val="0"/>
        <w:snapToGrid w:val="0"/>
        <w:spacing w:line="360" w:lineRule="auto"/>
        <w:ind w:firstLine="420"/>
        <w:jc w:val="left"/>
        <w:rPr>
          <w:rFonts w:hint="eastAsia" w:ascii="宋体" w:hAnsi="宋体" w:eastAsia="宋体" w:cs="宋体"/>
          <w:kern w:val="0"/>
          <w:szCs w:val="21"/>
        </w:rPr>
      </w:pPr>
      <w:r>
        <w:rPr>
          <w:rFonts w:hint="eastAsia" w:ascii="宋体" w:hAnsi="宋体" w:eastAsia="宋体" w:cs="宋体"/>
          <w:kern w:val="0"/>
          <w:szCs w:val="21"/>
        </w:rPr>
        <w:t>（2）磋商文件明确可能发生实质性变动，但在磋商过程中</w:t>
      </w:r>
      <w:r>
        <w:rPr>
          <w:rFonts w:hint="eastAsia" w:ascii="宋体" w:hAnsi="宋体" w:eastAsia="宋体" w:cs="宋体"/>
          <w:bCs/>
          <w:szCs w:val="21"/>
        </w:rPr>
        <w:t>磋商小组</w:t>
      </w:r>
      <w:r>
        <w:rPr>
          <w:rFonts w:hint="eastAsia" w:ascii="宋体" w:hAnsi="宋体" w:eastAsia="宋体" w:cs="宋体"/>
          <w:kern w:val="0"/>
          <w:szCs w:val="21"/>
        </w:rPr>
        <w:t>根据磋商情况</w:t>
      </w:r>
      <w:r>
        <w:rPr>
          <w:rFonts w:hint="eastAsia" w:ascii="宋体" w:hAnsi="宋体" w:eastAsia="宋体" w:cs="宋体"/>
          <w:bCs/>
          <w:szCs w:val="21"/>
        </w:rPr>
        <w:t>认为</w:t>
      </w:r>
      <w:r>
        <w:rPr>
          <w:rFonts w:hint="eastAsia" w:ascii="宋体" w:hAnsi="宋体" w:eastAsia="宋体" w:cs="宋体"/>
          <w:kern w:val="0"/>
          <w:szCs w:val="21"/>
        </w:rPr>
        <w:t>磋商文件无需发生实质性变动的，磋商小组不另行通知。</w:t>
      </w:r>
    </w:p>
    <w:p w14:paraId="2304ADCF">
      <w:pPr>
        <w:widowControl/>
        <w:adjustRightInd w:val="0"/>
        <w:snapToGrid w:val="0"/>
        <w:spacing w:line="360" w:lineRule="auto"/>
        <w:ind w:firstLine="420"/>
        <w:jc w:val="left"/>
        <w:rPr>
          <w:rFonts w:hint="eastAsia" w:ascii="宋体" w:hAnsi="宋体" w:eastAsia="宋体" w:cs="宋体"/>
          <w:kern w:val="0"/>
          <w:szCs w:val="21"/>
        </w:rPr>
      </w:pPr>
      <w:r>
        <w:rPr>
          <w:rFonts w:hint="eastAsia" w:ascii="宋体" w:hAnsi="宋体" w:eastAsia="宋体" w:cs="宋体"/>
          <w:color w:val="000000"/>
          <w:kern w:val="0"/>
          <w:szCs w:val="21"/>
        </w:rPr>
        <w:t>30.2</w:t>
      </w:r>
      <w:r>
        <w:rPr>
          <w:rFonts w:hint="eastAsia" w:ascii="宋体" w:hAnsi="宋体" w:eastAsia="宋体" w:cs="宋体"/>
          <w:color w:val="000000"/>
        </w:rPr>
        <w:t>本章第10.2</w:t>
      </w:r>
      <w:r>
        <w:rPr>
          <w:rFonts w:hint="eastAsia" w:ascii="宋体" w:hAnsi="宋体" w:eastAsia="宋体" w:cs="宋体"/>
          <w:color w:val="000000"/>
          <w:kern w:val="0"/>
          <w:szCs w:val="21"/>
          <w:lang w:val="zh-CN"/>
        </w:rPr>
        <w:t>款</w:t>
      </w:r>
      <w:r>
        <w:rPr>
          <w:rFonts w:hint="eastAsia" w:ascii="宋体" w:hAnsi="宋体" w:eastAsia="宋体" w:cs="宋体"/>
          <w:color w:val="000000"/>
          <w:kern w:val="0"/>
          <w:szCs w:val="21"/>
        </w:rPr>
        <w:t>明确磋商文件实质性变动内容的，</w:t>
      </w:r>
      <w:r>
        <w:rPr>
          <w:rFonts w:hint="eastAsia" w:ascii="宋体" w:hAnsi="宋体" w:eastAsia="宋体" w:cs="宋体"/>
          <w:bCs/>
          <w:color w:val="000000"/>
          <w:szCs w:val="21"/>
        </w:rPr>
        <w:t>磋商</w:t>
      </w:r>
      <w:r>
        <w:rPr>
          <w:rFonts w:hint="eastAsia" w:ascii="宋体" w:hAnsi="宋体" w:eastAsia="宋体" w:cs="宋体"/>
          <w:bCs/>
          <w:szCs w:val="21"/>
        </w:rPr>
        <w:t>小组</w:t>
      </w:r>
      <w:r>
        <w:rPr>
          <w:rFonts w:hint="eastAsia" w:ascii="宋体" w:hAnsi="宋体" w:eastAsia="宋体" w:cs="宋体"/>
          <w:kern w:val="0"/>
          <w:szCs w:val="21"/>
        </w:rPr>
        <w:t>可以组织多轮磋商。</w:t>
      </w:r>
      <w:r>
        <w:rPr>
          <w:rFonts w:hint="eastAsia" w:ascii="宋体" w:hAnsi="宋体" w:eastAsia="宋体" w:cs="宋体"/>
          <w:bCs/>
          <w:szCs w:val="21"/>
        </w:rPr>
        <w:t>在每一轮磋商中，磋商小组</w:t>
      </w:r>
      <w:r>
        <w:rPr>
          <w:rFonts w:hint="eastAsia" w:ascii="宋体" w:hAnsi="宋体" w:eastAsia="宋体" w:cs="宋体"/>
          <w:kern w:val="0"/>
          <w:szCs w:val="21"/>
        </w:rPr>
        <w:t>可以根据磋商文件规定和磋商情况，</w:t>
      </w:r>
      <w:r>
        <w:rPr>
          <w:rFonts w:hint="eastAsia" w:ascii="宋体" w:hAnsi="宋体" w:eastAsia="宋体" w:cs="宋体"/>
          <w:bCs/>
          <w:szCs w:val="21"/>
        </w:rPr>
        <w:t>对磋商文件的</w:t>
      </w:r>
      <w:r>
        <w:rPr>
          <w:rFonts w:hint="eastAsia" w:ascii="宋体" w:hAnsi="宋体" w:eastAsia="宋体" w:cs="宋体"/>
          <w:kern w:val="0"/>
          <w:szCs w:val="21"/>
        </w:rPr>
        <w:t>采购需求中的技术、服务要求以及合同草案条款</w:t>
      </w:r>
      <w:r>
        <w:rPr>
          <w:rFonts w:hint="eastAsia" w:ascii="宋体" w:hAnsi="宋体" w:eastAsia="宋体" w:cs="宋体"/>
          <w:bCs/>
          <w:szCs w:val="21"/>
        </w:rPr>
        <w:t>作实质性变动(磋商文件的实质性变动内容为磋商文件的组成部分)，并以书面形式要求</w:t>
      </w:r>
      <w:r>
        <w:rPr>
          <w:rFonts w:hint="eastAsia" w:ascii="宋体" w:hAnsi="宋体" w:eastAsia="宋体" w:cs="宋体"/>
          <w:kern w:val="0"/>
          <w:szCs w:val="21"/>
        </w:rPr>
        <w:t>响应文件审查合格</w:t>
      </w:r>
      <w:r>
        <w:rPr>
          <w:rFonts w:hint="eastAsia" w:ascii="宋体" w:hAnsi="宋体" w:eastAsia="宋体" w:cs="宋体"/>
          <w:bCs/>
          <w:szCs w:val="21"/>
        </w:rPr>
        <w:t>的供应商，在规定的</w:t>
      </w:r>
      <w:r>
        <w:rPr>
          <w:rFonts w:hint="eastAsia" w:ascii="宋体" w:hAnsi="宋体" w:eastAsia="宋体" w:cs="宋体"/>
          <w:kern w:val="0"/>
          <w:szCs w:val="21"/>
        </w:rPr>
        <w:t>截止时间前</w:t>
      </w:r>
      <w:r>
        <w:rPr>
          <w:rFonts w:hint="eastAsia" w:ascii="宋体" w:hAnsi="宋体" w:eastAsia="宋体" w:cs="宋体"/>
          <w:bCs/>
          <w:szCs w:val="21"/>
        </w:rPr>
        <w:t>重</w:t>
      </w:r>
      <w:r>
        <w:rPr>
          <w:rFonts w:hint="eastAsia" w:ascii="宋体" w:hAnsi="宋体" w:eastAsia="宋体" w:cs="宋体"/>
          <w:kern w:val="0"/>
          <w:szCs w:val="21"/>
        </w:rPr>
        <w:t>新提交响应文件</w:t>
      </w:r>
      <w:r>
        <w:rPr>
          <w:rFonts w:hint="eastAsia" w:ascii="宋体" w:hAnsi="宋体" w:eastAsia="宋体" w:cs="宋体"/>
          <w:bCs/>
          <w:szCs w:val="21"/>
        </w:rPr>
        <w:t>。</w:t>
      </w:r>
      <w:r>
        <w:rPr>
          <w:rFonts w:hint="eastAsia" w:ascii="宋体" w:hAnsi="宋体" w:eastAsia="宋体" w:cs="宋体"/>
          <w:kern w:val="0"/>
          <w:szCs w:val="21"/>
        </w:rPr>
        <w:t>磋商小组应当</w:t>
      </w:r>
      <w:r>
        <w:rPr>
          <w:rFonts w:hint="eastAsia" w:ascii="宋体" w:hAnsi="宋体" w:eastAsia="宋体" w:cs="宋体"/>
          <w:szCs w:val="21"/>
        </w:rPr>
        <w:t>根据本章第26.2</w:t>
      </w:r>
      <w:r>
        <w:rPr>
          <w:rFonts w:hint="eastAsia" w:ascii="宋体" w:hAnsi="宋体" w:eastAsia="宋体" w:cs="宋体"/>
          <w:kern w:val="0"/>
          <w:szCs w:val="21"/>
          <w:lang w:val="zh-CN"/>
        </w:rPr>
        <w:t>款</w:t>
      </w:r>
      <w:r>
        <w:rPr>
          <w:rFonts w:hint="eastAsia" w:ascii="宋体" w:hAnsi="宋体" w:eastAsia="宋体" w:cs="宋体"/>
          <w:szCs w:val="21"/>
        </w:rPr>
        <w:t>规定</w:t>
      </w:r>
      <w:r>
        <w:rPr>
          <w:rFonts w:hint="eastAsia" w:ascii="宋体" w:hAnsi="宋体" w:eastAsia="宋体" w:cs="宋体"/>
          <w:kern w:val="0"/>
          <w:szCs w:val="21"/>
        </w:rPr>
        <w:t>对供应商重新提交的响应文件进行审查。供应商重新提交的响应文件审查不合格的，不得进入下一轮磋商，也不得要求提交最后报价。</w:t>
      </w:r>
    </w:p>
    <w:p w14:paraId="50D8915E">
      <w:pPr>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（1）磋商文件能够详细列明采购需求的技术、服务要求的，磋商结束后，磋商小组应当要求所有继续参加磋商的供应商在规定时间内提交最后报价。</w:t>
      </w:r>
    </w:p>
    <w:p w14:paraId="51ECA6EB">
      <w:pPr>
        <w:widowControl/>
        <w:adjustRightInd w:val="0"/>
        <w:snapToGrid w:val="0"/>
        <w:spacing w:line="360" w:lineRule="auto"/>
        <w:ind w:firstLine="420"/>
        <w:jc w:val="left"/>
        <w:rPr>
          <w:rFonts w:hint="eastAsia" w:ascii="宋体" w:hAnsi="宋体" w:eastAsia="宋体" w:cs="宋体"/>
          <w:kern w:val="0"/>
          <w:szCs w:val="21"/>
        </w:rPr>
      </w:pPr>
      <w:r>
        <w:rPr>
          <w:rFonts w:hint="eastAsia" w:ascii="宋体" w:hAnsi="宋体" w:eastAsia="宋体" w:cs="宋体"/>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281FAA21">
      <w:pPr>
        <w:widowControl/>
        <w:adjustRightInd w:val="0"/>
        <w:snapToGrid w:val="0"/>
        <w:spacing w:line="360" w:lineRule="auto"/>
        <w:ind w:firstLine="420"/>
        <w:jc w:val="left"/>
        <w:rPr>
          <w:rFonts w:hint="eastAsia" w:ascii="宋体" w:hAnsi="宋体" w:eastAsia="宋体" w:cs="宋体"/>
          <w:bCs/>
          <w:szCs w:val="21"/>
        </w:rPr>
      </w:pPr>
      <w:r>
        <w:rPr>
          <w:rFonts w:hint="eastAsia" w:ascii="宋体" w:hAnsi="宋体" w:eastAsia="宋体" w:cs="宋体"/>
          <w:bCs/>
          <w:szCs w:val="21"/>
        </w:rPr>
        <w:t>30.3</w:t>
      </w:r>
      <w:r>
        <w:rPr>
          <w:rFonts w:hint="eastAsia" w:ascii="宋体" w:hAnsi="宋体" w:eastAsia="宋体" w:cs="宋体"/>
        </w:rPr>
        <w:t xml:space="preserve"> </w:t>
      </w:r>
      <w:r>
        <w:rPr>
          <w:rFonts w:hint="eastAsia" w:ascii="宋体" w:hAnsi="宋体" w:eastAsia="宋体" w:cs="宋体"/>
          <w:bCs/>
        </w:rPr>
        <w:t>重</w:t>
      </w:r>
      <w:r>
        <w:rPr>
          <w:rFonts w:hint="eastAsia" w:ascii="宋体" w:hAnsi="宋体" w:eastAsia="宋体" w:cs="宋体"/>
          <w:kern w:val="0"/>
        </w:rPr>
        <w:t>新提交的响应文件</w:t>
      </w:r>
      <w:r>
        <w:rPr>
          <w:rFonts w:hint="eastAsia" w:ascii="宋体" w:hAnsi="宋体" w:eastAsia="宋体" w:cs="宋体"/>
        </w:rPr>
        <w:t>或者最后报价应按</w:t>
      </w:r>
      <w:r>
        <w:rPr>
          <w:rFonts w:hint="eastAsia" w:ascii="宋体" w:hAnsi="宋体" w:eastAsia="宋体" w:cs="宋体"/>
          <w:kern w:val="0"/>
          <w:szCs w:val="21"/>
        </w:rPr>
        <w:t>本章第</w:t>
      </w:r>
      <w:r>
        <w:rPr>
          <w:rFonts w:hint="eastAsia" w:ascii="宋体" w:hAnsi="宋体" w:eastAsia="宋体" w:cs="宋体"/>
        </w:rPr>
        <w:t>21.3</w:t>
      </w:r>
      <w:r>
        <w:rPr>
          <w:rFonts w:hint="eastAsia" w:ascii="宋体" w:hAnsi="宋体" w:eastAsia="宋体" w:cs="宋体"/>
          <w:kern w:val="0"/>
          <w:szCs w:val="21"/>
          <w:lang w:val="zh-CN"/>
        </w:rPr>
        <w:t>款</w:t>
      </w:r>
      <w:r>
        <w:rPr>
          <w:rFonts w:hint="eastAsia" w:ascii="宋体" w:hAnsi="宋体" w:eastAsia="宋体" w:cs="宋体"/>
        </w:rPr>
        <w:t>规定，</w:t>
      </w:r>
      <w:r>
        <w:rPr>
          <w:rFonts w:hint="eastAsia" w:ascii="宋体" w:hAnsi="宋体" w:eastAsia="宋体" w:cs="宋体"/>
          <w:kern w:val="0"/>
          <w:szCs w:val="21"/>
        </w:rPr>
        <w:t>由其法定代表人或其委托代理人签字或者加盖</w:t>
      </w:r>
      <w:r>
        <w:rPr>
          <w:rFonts w:hint="eastAsia" w:ascii="宋体" w:hAnsi="宋体" w:eastAsia="宋体" w:cs="宋体"/>
          <w:kern w:val="0"/>
        </w:rPr>
        <w:t>供应商单位</w:t>
      </w:r>
      <w:r>
        <w:rPr>
          <w:rFonts w:hint="eastAsia" w:ascii="宋体" w:hAnsi="宋体" w:eastAsia="宋体" w:cs="宋体"/>
          <w:kern w:val="0"/>
          <w:szCs w:val="21"/>
        </w:rPr>
        <w:t>章，在规定时间内密封递交给磋商小组</w:t>
      </w:r>
      <w:r>
        <w:rPr>
          <w:rFonts w:hint="eastAsia" w:ascii="宋体" w:hAnsi="宋体" w:eastAsia="宋体" w:cs="宋体"/>
          <w:bCs/>
          <w:szCs w:val="21"/>
        </w:rPr>
        <w:t>。</w:t>
      </w:r>
    </w:p>
    <w:p w14:paraId="7630D819">
      <w:pPr>
        <w:widowControl/>
        <w:adjustRightInd w:val="0"/>
        <w:snapToGrid w:val="0"/>
        <w:spacing w:line="360" w:lineRule="auto"/>
        <w:ind w:firstLine="420"/>
        <w:jc w:val="left"/>
        <w:rPr>
          <w:rFonts w:hint="eastAsia" w:ascii="宋体" w:hAnsi="宋体" w:eastAsia="宋体" w:cs="宋体"/>
          <w:kern w:val="0"/>
          <w:szCs w:val="21"/>
        </w:rPr>
      </w:pPr>
      <w:r>
        <w:rPr>
          <w:rFonts w:hint="eastAsia" w:ascii="宋体" w:hAnsi="宋体" w:eastAsia="宋体" w:cs="宋体"/>
          <w:kern w:val="0"/>
          <w:szCs w:val="21"/>
        </w:rPr>
        <w:t>30.4</w:t>
      </w:r>
      <w:r>
        <w:rPr>
          <w:rFonts w:hint="eastAsia" w:ascii="宋体" w:hAnsi="宋体" w:eastAsia="宋体" w:cs="宋体"/>
          <w:kern w:val="0"/>
          <w:szCs w:val="21"/>
          <w:lang w:val="zh-CN"/>
        </w:rPr>
        <w:t>供应商的</w:t>
      </w:r>
      <w:r>
        <w:rPr>
          <w:rFonts w:hint="eastAsia" w:ascii="宋体" w:hAnsi="宋体" w:eastAsia="宋体" w:cs="宋体"/>
          <w:bCs/>
          <w:szCs w:val="21"/>
        </w:rPr>
        <w:t>最</w:t>
      </w:r>
      <w:r>
        <w:rPr>
          <w:rFonts w:hint="eastAsia" w:ascii="宋体" w:hAnsi="宋体" w:eastAsia="宋体" w:cs="宋体"/>
          <w:kern w:val="0"/>
          <w:szCs w:val="21"/>
          <w:lang w:val="zh-CN"/>
        </w:rPr>
        <w:t>后</w:t>
      </w:r>
      <w:r>
        <w:rPr>
          <w:rFonts w:hint="eastAsia" w:ascii="宋体" w:hAnsi="宋体" w:eastAsia="宋体" w:cs="宋体"/>
          <w:bCs/>
          <w:szCs w:val="21"/>
        </w:rPr>
        <w:t>报价及</w:t>
      </w:r>
      <w:r>
        <w:rPr>
          <w:rFonts w:hint="eastAsia" w:ascii="宋体" w:hAnsi="宋体" w:eastAsia="宋体" w:cs="宋体"/>
          <w:kern w:val="0"/>
          <w:szCs w:val="21"/>
        </w:rPr>
        <w:t>政府采购政策规定的价格扣除情况，磋商小组应召集所有参加最后报价的供应商当场开封</w:t>
      </w:r>
      <w:r>
        <w:rPr>
          <w:rFonts w:hint="eastAsia" w:ascii="宋体" w:hAnsi="宋体" w:eastAsia="宋体" w:cs="宋体"/>
          <w:bCs/>
          <w:szCs w:val="21"/>
        </w:rPr>
        <w:t>公布，并由供应商代表签字确认。</w:t>
      </w:r>
    </w:p>
    <w:p w14:paraId="4FD86E27">
      <w:pPr>
        <w:widowControl/>
        <w:adjustRightInd w:val="0"/>
        <w:snapToGrid w:val="0"/>
        <w:spacing w:line="360" w:lineRule="auto"/>
        <w:ind w:firstLine="420"/>
        <w:jc w:val="left"/>
        <w:rPr>
          <w:rFonts w:hint="eastAsia" w:ascii="宋体" w:hAnsi="宋体" w:eastAsia="宋体" w:cs="宋体"/>
          <w:kern w:val="0"/>
          <w:szCs w:val="21"/>
        </w:rPr>
      </w:pPr>
      <w:r>
        <w:rPr>
          <w:rFonts w:hint="eastAsia" w:ascii="宋体" w:hAnsi="宋体" w:eastAsia="宋体" w:cs="宋体"/>
          <w:kern w:val="0"/>
          <w:szCs w:val="21"/>
        </w:rPr>
        <w:t>30.5提交首次响应文件的供应商，在提交最后报价之前，可以根据磋商情况退出磋商，</w:t>
      </w:r>
      <w:r>
        <w:rPr>
          <w:rFonts w:hint="eastAsia" w:ascii="宋体" w:hAnsi="宋体" w:eastAsia="宋体" w:cs="宋体"/>
          <w:kern w:val="0"/>
        </w:rPr>
        <w:t>并书面通知采购代理机构或者磋商小组。</w:t>
      </w:r>
      <w:r>
        <w:rPr>
          <w:rFonts w:hint="eastAsia" w:ascii="宋体" w:hAnsi="宋体" w:eastAsia="宋体" w:cs="宋体"/>
        </w:rPr>
        <w:t>该通知由供应商法定代表人或其委托代理人签字。</w:t>
      </w:r>
      <w:r>
        <w:rPr>
          <w:rFonts w:hint="eastAsia" w:ascii="宋体" w:hAnsi="宋体" w:eastAsia="宋体" w:cs="宋体"/>
          <w:kern w:val="0"/>
          <w:szCs w:val="21"/>
        </w:rPr>
        <w:t>采购代理机构</w:t>
      </w:r>
      <w:r>
        <w:rPr>
          <w:rFonts w:hint="eastAsia" w:ascii="宋体" w:hAnsi="宋体" w:eastAsia="宋体" w:cs="宋体"/>
          <w:kern w:val="0"/>
        </w:rPr>
        <w:t>按</w:t>
      </w:r>
      <w:r>
        <w:rPr>
          <w:rFonts w:hint="eastAsia" w:ascii="宋体" w:hAnsi="宋体" w:eastAsia="宋体" w:cs="宋体"/>
          <w:kern w:val="0"/>
          <w:szCs w:val="21"/>
        </w:rPr>
        <w:t>本章第</w:t>
      </w:r>
      <w:r>
        <w:rPr>
          <w:rFonts w:hint="eastAsia" w:ascii="宋体" w:hAnsi="宋体" w:eastAsia="宋体" w:cs="宋体"/>
        </w:rPr>
        <w:t>19.4</w:t>
      </w:r>
      <w:r>
        <w:rPr>
          <w:rFonts w:hint="eastAsia" w:ascii="宋体" w:hAnsi="宋体" w:eastAsia="宋体" w:cs="宋体"/>
          <w:kern w:val="0"/>
          <w:szCs w:val="21"/>
          <w:lang w:val="zh-CN"/>
        </w:rPr>
        <w:t>款</w:t>
      </w:r>
      <w:r>
        <w:rPr>
          <w:rFonts w:hint="eastAsia" w:ascii="宋体" w:hAnsi="宋体" w:eastAsia="宋体" w:cs="宋体"/>
        </w:rPr>
        <w:t>规定</w:t>
      </w:r>
      <w:r>
        <w:rPr>
          <w:rFonts w:hint="eastAsia" w:ascii="宋体" w:hAnsi="宋体" w:eastAsia="宋体" w:cs="宋体"/>
          <w:kern w:val="0"/>
          <w:szCs w:val="21"/>
        </w:rPr>
        <w:t>退还退出磋商的供应商的磋商保证金。</w:t>
      </w:r>
    </w:p>
    <w:p w14:paraId="2024627F">
      <w:pPr>
        <w:adjustRightInd w:val="0"/>
        <w:snapToGrid w:val="0"/>
        <w:spacing w:line="360" w:lineRule="auto"/>
        <w:ind w:firstLine="420" w:firstLineChars="200"/>
        <w:rPr>
          <w:rFonts w:hint="eastAsia" w:ascii="宋体" w:hAnsi="宋体" w:eastAsia="宋体" w:cs="宋体"/>
          <w:kern w:val="0"/>
          <w:szCs w:val="21"/>
        </w:rPr>
      </w:pPr>
      <w:r>
        <w:rPr>
          <w:rFonts w:hint="eastAsia" w:ascii="宋体" w:hAnsi="宋体" w:eastAsia="宋体" w:cs="宋体"/>
          <w:bCs/>
          <w:szCs w:val="21"/>
        </w:rPr>
        <w:t>30.6</w:t>
      </w:r>
      <w:r>
        <w:rPr>
          <w:rFonts w:hint="eastAsia" w:ascii="宋体" w:hAnsi="宋体" w:eastAsia="宋体" w:cs="宋体"/>
          <w:kern w:val="0"/>
          <w:szCs w:val="21"/>
        </w:rPr>
        <w:t>提交首次响应文件的供应商，未按磋商文件规定及磋商小组要求提交最后报价(或者</w:t>
      </w:r>
      <w:r>
        <w:rPr>
          <w:rFonts w:hint="eastAsia" w:ascii="宋体" w:hAnsi="宋体" w:eastAsia="宋体" w:cs="宋体"/>
          <w:bCs/>
          <w:szCs w:val="21"/>
        </w:rPr>
        <w:t>重</w:t>
      </w:r>
      <w:r>
        <w:rPr>
          <w:rFonts w:hint="eastAsia" w:ascii="宋体" w:hAnsi="宋体" w:eastAsia="宋体" w:cs="宋体"/>
          <w:kern w:val="0"/>
          <w:szCs w:val="21"/>
        </w:rPr>
        <w:t>新提交的响应文件和最后报价)，且又</w:t>
      </w:r>
      <w:r>
        <w:rPr>
          <w:rFonts w:hint="eastAsia" w:ascii="宋体" w:hAnsi="宋体" w:eastAsia="宋体" w:cs="宋体"/>
          <w:kern w:val="0"/>
        </w:rPr>
        <w:t>未按</w:t>
      </w:r>
      <w:r>
        <w:rPr>
          <w:rFonts w:hint="eastAsia" w:ascii="宋体" w:hAnsi="宋体" w:eastAsia="宋体" w:cs="宋体"/>
          <w:kern w:val="0"/>
          <w:szCs w:val="21"/>
        </w:rPr>
        <w:t>本章第</w:t>
      </w:r>
      <w:r>
        <w:rPr>
          <w:rFonts w:hint="eastAsia" w:ascii="宋体" w:hAnsi="宋体" w:eastAsia="宋体" w:cs="宋体"/>
        </w:rPr>
        <w:t>30.5</w:t>
      </w:r>
      <w:r>
        <w:rPr>
          <w:rFonts w:hint="eastAsia" w:ascii="宋体" w:hAnsi="宋体" w:eastAsia="宋体" w:cs="宋体"/>
          <w:kern w:val="0"/>
          <w:szCs w:val="21"/>
          <w:lang w:val="zh-CN"/>
        </w:rPr>
        <w:t>款</w:t>
      </w:r>
      <w:r>
        <w:rPr>
          <w:rFonts w:hint="eastAsia" w:ascii="宋体" w:hAnsi="宋体" w:eastAsia="宋体" w:cs="宋体"/>
        </w:rPr>
        <w:t>规定</w:t>
      </w:r>
      <w:r>
        <w:rPr>
          <w:rFonts w:hint="eastAsia" w:ascii="宋体" w:hAnsi="宋体" w:eastAsia="宋体" w:cs="宋体"/>
          <w:kern w:val="0"/>
          <w:szCs w:val="21"/>
        </w:rPr>
        <w:t>退出磋商的，供应商的磋商保证金不予退还。</w:t>
      </w:r>
    </w:p>
    <w:p w14:paraId="30CC212F">
      <w:pPr>
        <w:widowControl/>
        <w:adjustRightInd w:val="0"/>
        <w:snapToGrid w:val="0"/>
        <w:spacing w:line="360" w:lineRule="auto"/>
        <w:jc w:val="left"/>
        <w:rPr>
          <w:rFonts w:hint="eastAsia" w:ascii="宋体" w:hAnsi="宋体" w:eastAsia="宋体" w:cs="宋体"/>
          <w:b/>
          <w:bCs/>
          <w:szCs w:val="21"/>
        </w:rPr>
      </w:pPr>
      <w:r>
        <w:rPr>
          <w:rFonts w:hint="eastAsia" w:ascii="宋体" w:hAnsi="宋体" w:eastAsia="宋体" w:cs="宋体"/>
          <w:b/>
          <w:kern w:val="0"/>
          <w:szCs w:val="21"/>
        </w:rPr>
        <w:t>31.响应文件评审</w:t>
      </w:r>
    </w:p>
    <w:p w14:paraId="6397993D">
      <w:pPr>
        <w:widowControl/>
        <w:adjustRightInd w:val="0"/>
        <w:snapToGrid w:val="0"/>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31.1经磋商确定最终采购需求和提交最后报价的供应商后，由磋商小组采用综合评分法对提交最后报价的供应商的响应文件和最后报价进行综合评价。</w:t>
      </w:r>
    </w:p>
    <w:p w14:paraId="39F4F454">
      <w:pPr>
        <w:widowControl/>
        <w:adjustRightInd w:val="0"/>
        <w:snapToGrid w:val="0"/>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eastAsia="宋体" w:cs="宋体"/>
          <w:b/>
          <w:bCs/>
          <w:szCs w:val="21"/>
        </w:rPr>
        <w:t>磋商须知前附表。</w:t>
      </w:r>
    </w:p>
    <w:p w14:paraId="1FBC4741">
      <w:pPr>
        <w:widowControl/>
        <w:adjustRightInd w:val="0"/>
        <w:snapToGrid w:val="0"/>
        <w:spacing w:before="156" w:beforeLines="50" w:line="360" w:lineRule="auto"/>
        <w:ind w:firstLine="420" w:firstLineChars="200"/>
        <w:jc w:val="left"/>
        <w:rPr>
          <w:rFonts w:hint="eastAsia" w:ascii="宋体" w:hAnsi="宋体" w:eastAsia="宋体" w:cs="宋体"/>
          <w:bCs/>
          <w:szCs w:val="21"/>
        </w:rPr>
      </w:pPr>
      <w:r>
        <w:rPr>
          <w:rFonts w:hint="eastAsia" w:ascii="宋体" w:hAnsi="宋体" w:eastAsia="宋体" w:cs="宋体"/>
          <w:kern w:val="0"/>
          <w:szCs w:val="21"/>
        </w:rPr>
        <w:t>31.3</w:t>
      </w:r>
      <w:r>
        <w:rPr>
          <w:rFonts w:hint="eastAsia" w:ascii="宋体" w:hAnsi="宋体" w:eastAsia="宋体" w:cs="宋体"/>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eastAsia="宋体" w:cs="宋体"/>
          <w:b/>
          <w:szCs w:val="21"/>
        </w:rPr>
        <w:t>磋商须知前附表</w:t>
      </w:r>
      <w:r>
        <w:rPr>
          <w:rFonts w:hint="eastAsia" w:ascii="宋体" w:hAnsi="宋体" w:eastAsia="宋体" w:cs="宋体"/>
          <w:szCs w:val="21"/>
        </w:rPr>
        <w:t>。</w:t>
      </w:r>
    </w:p>
    <w:p w14:paraId="09199424">
      <w:pPr>
        <w:widowControl/>
        <w:adjustRightInd w:val="0"/>
        <w:snapToGrid w:val="0"/>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664971A2">
      <w:pPr>
        <w:widowControl/>
        <w:adjustRightInd w:val="0"/>
        <w:snapToGrid w:val="0"/>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磋商报价得分=（磋商基准价/最后磋商报价）×价格权值×100</w:t>
      </w:r>
    </w:p>
    <w:p w14:paraId="21DBA88E">
      <w:pPr>
        <w:widowControl/>
        <w:adjustRightInd w:val="0"/>
        <w:snapToGrid w:val="0"/>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项目评审过程中，不得去掉最后报价中的最高报价和最低报价。</w:t>
      </w:r>
    </w:p>
    <w:p w14:paraId="2A8A865D">
      <w:pPr>
        <w:widowControl/>
        <w:adjustRightInd w:val="0"/>
        <w:snapToGrid w:val="0"/>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31.5涉及政府采购政策优惠对供应商分值进行调整的，按</w:t>
      </w:r>
      <w:r>
        <w:rPr>
          <w:rFonts w:hint="eastAsia" w:ascii="宋体" w:hAnsi="宋体" w:eastAsia="宋体" w:cs="宋体"/>
          <w:b/>
          <w:bCs/>
          <w:kern w:val="0"/>
          <w:szCs w:val="21"/>
        </w:rPr>
        <w:t>磋商须知前附表</w:t>
      </w:r>
      <w:r>
        <w:rPr>
          <w:rFonts w:hint="eastAsia" w:ascii="宋体" w:hAnsi="宋体" w:eastAsia="宋体" w:cs="宋体"/>
          <w:kern w:val="0"/>
          <w:szCs w:val="21"/>
        </w:rPr>
        <w:t>规定调整供应商的技术、商务、价格得分或总得分。</w:t>
      </w:r>
    </w:p>
    <w:p w14:paraId="6DA97B2B">
      <w:pPr>
        <w:widowControl/>
        <w:adjustRightInd w:val="0"/>
        <w:snapToGrid w:val="0"/>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31.6涉及多处或部分获得政府采购政策优惠的，其多处或部分享受政府采购优惠政策的计算方法见</w:t>
      </w:r>
      <w:r>
        <w:rPr>
          <w:rFonts w:hint="eastAsia" w:ascii="宋体" w:hAnsi="宋体" w:eastAsia="宋体" w:cs="宋体"/>
          <w:b/>
          <w:bCs/>
          <w:kern w:val="0"/>
          <w:szCs w:val="21"/>
        </w:rPr>
        <w:t>磋商须知前附表</w:t>
      </w:r>
      <w:r>
        <w:rPr>
          <w:rFonts w:hint="eastAsia" w:ascii="宋体" w:hAnsi="宋体" w:eastAsia="宋体" w:cs="宋体"/>
          <w:kern w:val="0"/>
          <w:szCs w:val="21"/>
        </w:rPr>
        <w:t>相关规定。</w:t>
      </w:r>
    </w:p>
    <w:p w14:paraId="72F41D93">
      <w:pPr>
        <w:widowControl/>
        <w:adjustRightInd w:val="0"/>
        <w:snapToGrid w:val="0"/>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31.7评审时，磋商小组各成员应当独立对每个供应商的响应文件进行评价、评分，并按照政府采购优惠政策对最后报价进行价格扣除和技术、商务、价格加分后，汇总各供应商的总得分。</w:t>
      </w:r>
    </w:p>
    <w:p w14:paraId="471B33F0">
      <w:pPr>
        <w:widowControl/>
        <w:adjustRightInd w:val="0"/>
        <w:snapToGrid w:val="0"/>
        <w:spacing w:line="360" w:lineRule="auto"/>
        <w:jc w:val="left"/>
        <w:rPr>
          <w:rFonts w:hint="eastAsia" w:ascii="宋体" w:hAnsi="宋体" w:eastAsia="宋体" w:cs="宋体"/>
          <w:b/>
          <w:bCs/>
          <w:szCs w:val="21"/>
        </w:rPr>
      </w:pPr>
      <w:r>
        <w:rPr>
          <w:rFonts w:hint="eastAsia" w:ascii="宋体" w:hAnsi="宋体" w:eastAsia="宋体" w:cs="宋体"/>
          <w:b/>
          <w:bCs/>
          <w:szCs w:val="21"/>
        </w:rPr>
        <w:t>32</w:t>
      </w:r>
      <w:r>
        <w:rPr>
          <w:rFonts w:hint="eastAsia" w:ascii="宋体" w:hAnsi="宋体" w:eastAsia="宋体" w:cs="宋体"/>
          <w:b/>
          <w:kern w:val="0"/>
          <w:szCs w:val="21"/>
        </w:rPr>
        <w:t>.</w:t>
      </w:r>
      <w:r>
        <w:rPr>
          <w:rFonts w:hint="eastAsia" w:ascii="宋体" w:hAnsi="宋体" w:eastAsia="宋体" w:cs="宋体"/>
          <w:b/>
          <w:bCs/>
          <w:szCs w:val="21"/>
        </w:rPr>
        <w:t>提出成交供应商</w:t>
      </w:r>
    </w:p>
    <w:p w14:paraId="2E75ED12">
      <w:pPr>
        <w:widowControl/>
        <w:adjustRightInd w:val="0"/>
        <w:snapToGrid w:val="0"/>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32.1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和《财政部关于政府采购竞争性磋商采购方式管理暂行办法有关问题的补充通知》（财库〔2015〕124号）所列“政府购买服务项目（含政府和社会资本合作项目）、市场竞争不充分的科研项目以及需要扶持的科技成果转化项目”情形的，可以推荐2家成交候选供应商。</w:t>
      </w:r>
    </w:p>
    <w:p w14:paraId="2260624A">
      <w:pPr>
        <w:tabs>
          <w:tab w:val="left" w:pos="0"/>
        </w:tabs>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33.确定成交供应商</w:t>
      </w:r>
    </w:p>
    <w:p w14:paraId="1B40D991">
      <w:pPr>
        <w:widowControl/>
        <w:adjustRightInd w:val="0"/>
        <w:snapToGrid w:val="0"/>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33.1采购代理机构应当在评审结束后2个工作日内将评审报告送采购人确认。</w:t>
      </w:r>
    </w:p>
    <w:p w14:paraId="64DD2282">
      <w:pPr>
        <w:widowControl/>
        <w:adjustRightInd w:val="0"/>
        <w:snapToGrid w:val="0"/>
        <w:spacing w:line="360" w:lineRule="auto"/>
        <w:ind w:firstLine="420"/>
        <w:jc w:val="left"/>
        <w:rPr>
          <w:rFonts w:hint="eastAsia" w:ascii="宋体" w:hAnsi="宋体" w:eastAsia="宋体" w:cs="宋体"/>
          <w:kern w:val="0"/>
          <w:szCs w:val="21"/>
        </w:rPr>
      </w:pPr>
      <w:r>
        <w:rPr>
          <w:rFonts w:hint="eastAsia" w:ascii="宋体" w:hAnsi="宋体" w:eastAsia="宋体" w:cs="宋体"/>
          <w:kern w:val="0"/>
          <w:szCs w:val="21"/>
        </w:rPr>
        <w:t>33.2采购人应当在收到评审报告后5个工作日内，从评审报告提出的成交候选供应商中，按照排序由高到低的原则确定成交供应商，也可以书面授权磋商小组直接确定成交供应商。</w:t>
      </w:r>
    </w:p>
    <w:p w14:paraId="1048EE41">
      <w:pPr>
        <w:pStyle w:val="11"/>
        <w:adjustRightInd w:val="0"/>
        <w:snapToGrid w:val="0"/>
        <w:spacing w:line="360" w:lineRule="auto"/>
        <w:ind w:left="632" w:hanging="632" w:hangingChars="300"/>
        <w:rPr>
          <w:rFonts w:hint="eastAsia" w:hAnsi="宋体" w:eastAsia="宋体" w:cs="宋体"/>
          <w:b/>
        </w:rPr>
      </w:pPr>
      <w:r>
        <w:rPr>
          <w:rFonts w:hint="eastAsia" w:hAnsi="宋体" w:eastAsia="宋体" w:cs="宋体"/>
          <w:b/>
        </w:rPr>
        <w:t>34.磋商终止</w:t>
      </w:r>
    </w:p>
    <w:p w14:paraId="57B058A1">
      <w:pPr>
        <w:widowControl/>
        <w:adjustRightInd w:val="0"/>
        <w:snapToGrid w:val="0"/>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bCs/>
          <w:szCs w:val="21"/>
        </w:rPr>
        <w:t>34.1</w:t>
      </w:r>
      <w:r>
        <w:rPr>
          <w:rFonts w:hint="eastAsia" w:ascii="宋体" w:hAnsi="宋体" w:eastAsia="宋体" w:cs="宋体"/>
          <w:kern w:val="0"/>
          <w:szCs w:val="21"/>
        </w:rPr>
        <w:t>出现下列情形之一的，采购人或者采购代理机构应当终止竞争性磋商采购活动，</w:t>
      </w:r>
      <w:r>
        <w:rPr>
          <w:rFonts w:hint="eastAsia" w:ascii="宋体" w:hAnsi="宋体" w:eastAsia="宋体" w:cs="宋体"/>
        </w:rPr>
        <w:t>在本章第37.1款指定的媒体上</w:t>
      </w:r>
      <w:r>
        <w:rPr>
          <w:rFonts w:hint="eastAsia" w:ascii="宋体" w:hAnsi="宋体" w:eastAsia="宋体" w:cs="宋体"/>
          <w:kern w:val="0"/>
          <w:szCs w:val="21"/>
        </w:rPr>
        <w:t xml:space="preserve">发布项目终止公告并说明原因，重新开展采购活动： </w:t>
      </w:r>
    </w:p>
    <w:p w14:paraId="43A34A56">
      <w:pPr>
        <w:widowControl/>
        <w:adjustRightInd w:val="0"/>
        <w:snapToGrid w:val="0"/>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（1）因情况变化，不再符合规定的竞争性磋商采购方式适用情形的；</w:t>
      </w:r>
    </w:p>
    <w:p w14:paraId="552898C5">
      <w:pPr>
        <w:widowControl/>
        <w:adjustRightInd w:val="0"/>
        <w:snapToGrid w:val="0"/>
        <w:spacing w:line="360" w:lineRule="auto"/>
        <w:ind w:firstLine="420"/>
        <w:jc w:val="left"/>
        <w:rPr>
          <w:rFonts w:hint="eastAsia" w:ascii="宋体" w:hAnsi="宋体" w:eastAsia="宋体" w:cs="宋体"/>
          <w:kern w:val="0"/>
          <w:szCs w:val="21"/>
        </w:rPr>
      </w:pPr>
      <w:r>
        <w:rPr>
          <w:rFonts w:hint="eastAsia" w:ascii="宋体" w:hAnsi="宋体" w:eastAsia="宋体" w:cs="宋体"/>
          <w:kern w:val="0"/>
          <w:szCs w:val="21"/>
        </w:rPr>
        <w:t>（2）出现影响采购公正的违法、违规行为的；</w:t>
      </w:r>
    </w:p>
    <w:p w14:paraId="22EAB00B">
      <w:pPr>
        <w:widowControl/>
        <w:adjustRightInd w:val="0"/>
        <w:snapToGrid w:val="0"/>
        <w:spacing w:line="360" w:lineRule="auto"/>
        <w:ind w:firstLine="420"/>
        <w:jc w:val="left"/>
        <w:rPr>
          <w:rFonts w:hint="eastAsia" w:ascii="宋体" w:hAnsi="宋体" w:eastAsia="宋体" w:cs="宋体"/>
          <w:bCs/>
          <w:szCs w:val="21"/>
        </w:rPr>
      </w:pPr>
      <w:r>
        <w:rPr>
          <w:rFonts w:hint="eastAsia" w:ascii="宋体" w:hAnsi="宋体" w:eastAsia="宋体" w:cs="宋体"/>
          <w:kern w:val="0"/>
          <w:szCs w:val="21"/>
        </w:rPr>
        <w:t>（3）</w:t>
      </w:r>
      <w:r>
        <w:rPr>
          <w:rFonts w:hint="eastAsia" w:ascii="宋体" w:hAnsi="宋体" w:eastAsia="宋体" w:cs="宋体"/>
          <w:bCs/>
          <w:szCs w:val="21"/>
        </w:rPr>
        <w:t>除《政府采购竞争性磋商采购方式管理暂行办法》(财库〔2014〕214号)</w:t>
      </w:r>
      <w:r>
        <w:rPr>
          <w:rFonts w:hint="eastAsia" w:ascii="宋体" w:hAnsi="宋体" w:eastAsia="宋体" w:cs="宋体"/>
          <w:color w:val="000000"/>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eastAsia="宋体" w:cs="宋体"/>
          <w:bCs/>
          <w:szCs w:val="21"/>
        </w:rPr>
        <w:t>情形外，在采购过程中符合要求的供应商或者报价未超过采购预算的供应商不足3家的；</w:t>
      </w:r>
    </w:p>
    <w:p w14:paraId="693008E0">
      <w:pPr>
        <w:widowControl/>
        <w:adjustRightInd w:val="0"/>
        <w:snapToGrid w:val="0"/>
        <w:spacing w:line="360" w:lineRule="auto"/>
        <w:ind w:firstLine="420"/>
        <w:jc w:val="left"/>
        <w:rPr>
          <w:rFonts w:hint="eastAsia" w:ascii="宋体" w:hAnsi="宋体" w:eastAsia="宋体" w:cs="宋体"/>
          <w:bCs/>
          <w:szCs w:val="21"/>
        </w:rPr>
      </w:pPr>
      <w:r>
        <w:rPr>
          <w:rFonts w:hint="eastAsia" w:ascii="宋体" w:hAnsi="宋体" w:eastAsia="宋体" w:cs="宋体"/>
          <w:kern w:val="0"/>
          <w:szCs w:val="21"/>
        </w:rPr>
        <w:t>（4）因重大变故，采购任务取消的。</w:t>
      </w:r>
    </w:p>
    <w:p w14:paraId="7DEA6DF2">
      <w:pPr>
        <w:widowControl/>
        <w:adjustRightInd w:val="0"/>
        <w:snapToGrid w:val="0"/>
        <w:spacing w:line="360" w:lineRule="auto"/>
        <w:jc w:val="left"/>
        <w:rPr>
          <w:rFonts w:hint="eastAsia" w:ascii="宋体" w:hAnsi="宋体" w:eastAsia="宋体" w:cs="宋体"/>
          <w:b/>
          <w:kern w:val="0"/>
          <w:szCs w:val="21"/>
        </w:rPr>
      </w:pPr>
      <w:r>
        <w:rPr>
          <w:rFonts w:hint="eastAsia" w:ascii="宋体" w:hAnsi="宋体" w:eastAsia="宋体" w:cs="宋体"/>
          <w:b/>
          <w:kern w:val="0"/>
          <w:szCs w:val="21"/>
        </w:rPr>
        <w:t>35．重新评审</w:t>
      </w:r>
    </w:p>
    <w:p w14:paraId="48C15389">
      <w:pPr>
        <w:widowControl/>
        <w:adjustRightInd w:val="0"/>
        <w:snapToGrid w:val="0"/>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32FB8BB2">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36.保密及串通行为</w:t>
      </w:r>
    </w:p>
    <w:p w14:paraId="5D6FFDE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36.1磋商小组成员以及与评审工作有关的人员不得泄露评审情况以及评审过程中获悉的国家秘密、商业秘密。</w:t>
      </w:r>
    </w:p>
    <w:p w14:paraId="3C22C0ED">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36.2</w:t>
      </w:r>
      <w:r>
        <w:rPr>
          <w:rFonts w:hint="eastAsia" w:ascii="宋体" w:hAnsi="宋体" w:eastAsia="宋体" w:cs="宋体"/>
          <w:kern w:val="0"/>
          <w:szCs w:val="21"/>
        </w:rPr>
        <w:t>供应商</w:t>
      </w:r>
      <w:r>
        <w:rPr>
          <w:rFonts w:hint="eastAsia" w:ascii="宋体" w:hAnsi="宋体" w:eastAsia="宋体" w:cs="宋体"/>
          <w:szCs w:val="21"/>
        </w:rPr>
        <w:t>不得与</w:t>
      </w:r>
      <w:r>
        <w:rPr>
          <w:rFonts w:hint="eastAsia" w:ascii="宋体" w:hAnsi="宋体" w:eastAsia="宋体" w:cs="宋体"/>
          <w:kern w:val="0"/>
          <w:szCs w:val="21"/>
        </w:rPr>
        <w:t>采购人、采购代理机构、其他供应商恶意</w:t>
      </w:r>
      <w:r>
        <w:rPr>
          <w:rFonts w:hint="eastAsia" w:ascii="宋体" w:hAnsi="宋体" w:eastAsia="宋体" w:cs="宋体"/>
          <w:szCs w:val="21"/>
        </w:rPr>
        <w:t>串通；不得向</w:t>
      </w:r>
      <w:r>
        <w:rPr>
          <w:rFonts w:hint="eastAsia" w:ascii="宋体" w:hAnsi="宋体" w:eastAsia="宋体" w:cs="宋体"/>
          <w:kern w:val="0"/>
          <w:szCs w:val="21"/>
        </w:rPr>
        <w:t>采购人、采购代理机构</w:t>
      </w:r>
      <w:r>
        <w:rPr>
          <w:rFonts w:hint="eastAsia" w:ascii="宋体" w:hAnsi="宋体" w:eastAsia="宋体" w:cs="宋体"/>
          <w:szCs w:val="21"/>
        </w:rPr>
        <w:t>或者磋商小组成员行贿或者提供其他不正当利益；不得提供虚假资料谋取成交；不得以任何方式干扰、影响采购工作。</w:t>
      </w:r>
    </w:p>
    <w:p w14:paraId="03CD1CB2">
      <w:pPr>
        <w:pStyle w:val="15"/>
        <w:adjustRightInd w:val="0"/>
        <w:snapToGrid w:val="0"/>
        <w:spacing w:before="0" w:beforeAutospacing="0" w:after="0" w:afterAutospacing="0" w:line="360" w:lineRule="auto"/>
        <w:ind w:firstLine="420" w:firstLineChars="200"/>
        <w:rPr>
          <w:rFonts w:hint="eastAsia" w:eastAsia="宋体"/>
          <w:sz w:val="21"/>
          <w:szCs w:val="21"/>
          <w:lang w:val="zh-CN"/>
        </w:rPr>
      </w:pPr>
      <w:r>
        <w:rPr>
          <w:rFonts w:hint="eastAsia" w:eastAsia="宋体"/>
          <w:sz w:val="21"/>
          <w:szCs w:val="21"/>
        </w:rPr>
        <w:t>36.3</w:t>
      </w:r>
      <w:r>
        <w:rPr>
          <w:rFonts w:hint="eastAsia" w:eastAsia="宋体"/>
          <w:sz w:val="21"/>
          <w:szCs w:val="21"/>
          <w:lang w:val="zh-CN"/>
        </w:rPr>
        <w:t>有下列情形之一的，属于恶意串通，对供应商依照政府采购法第七十七条第一款的规定追究法律责任：</w:t>
      </w:r>
    </w:p>
    <w:p w14:paraId="73593811">
      <w:pPr>
        <w:pStyle w:val="15"/>
        <w:adjustRightInd w:val="0"/>
        <w:snapToGrid w:val="0"/>
        <w:spacing w:before="0" w:beforeAutospacing="0" w:after="0" w:afterAutospacing="0" w:line="360" w:lineRule="auto"/>
        <w:ind w:firstLine="420" w:firstLineChars="200"/>
        <w:rPr>
          <w:rFonts w:hint="eastAsia" w:eastAsia="宋体"/>
          <w:sz w:val="21"/>
          <w:szCs w:val="21"/>
          <w:lang w:val="zh-CN"/>
        </w:rPr>
      </w:pPr>
      <w:r>
        <w:rPr>
          <w:rFonts w:hint="eastAsia" w:eastAsia="宋体"/>
          <w:sz w:val="21"/>
          <w:szCs w:val="21"/>
          <w:lang w:val="zh-CN"/>
        </w:rPr>
        <w:t>（一）供应商直接或者间接从采购人或者采购代理机构处获得其他供应商的相关情况并修改其投标文件或者响应文件；</w:t>
      </w:r>
    </w:p>
    <w:p w14:paraId="3CF28FB3">
      <w:pPr>
        <w:pStyle w:val="15"/>
        <w:adjustRightInd w:val="0"/>
        <w:snapToGrid w:val="0"/>
        <w:spacing w:before="0" w:beforeAutospacing="0" w:after="0" w:afterAutospacing="0" w:line="360" w:lineRule="auto"/>
        <w:ind w:firstLine="420" w:firstLineChars="200"/>
        <w:rPr>
          <w:rFonts w:hint="eastAsia" w:eastAsia="宋体"/>
          <w:sz w:val="21"/>
          <w:szCs w:val="21"/>
          <w:lang w:val="zh-CN"/>
        </w:rPr>
      </w:pPr>
      <w:r>
        <w:rPr>
          <w:rFonts w:hint="eastAsia" w:eastAsia="宋体"/>
          <w:sz w:val="21"/>
          <w:szCs w:val="21"/>
          <w:lang w:val="zh-CN"/>
        </w:rPr>
        <w:t>（二）供应商按照采购人或者采购代理机构的授意撤换、修改投标文件或者响应文件；</w:t>
      </w:r>
    </w:p>
    <w:p w14:paraId="2F3DBC70">
      <w:pPr>
        <w:pStyle w:val="15"/>
        <w:adjustRightInd w:val="0"/>
        <w:snapToGrid w:val="0"/>
        <w:spacing w:before="0" w:beforeAutospacing="0" w:after="0" w:afterAutospacing="0" w:line="360" w:lineRule="auto"/>
        <w:ind w:firstLine="420" w:firstLineChars="200"/>
        <w:rPr>
          <w:rFonts w:hint="eastAsia" w:eastAsia="宋体"/>
          <w:sz w:val="21"/>
          <w:szCs w:val="21"/>
          <w:lang w:val="zh-CN"/>
        </w:rPr>
      </w:pPr>
      <w:r>
        <w:rPr>
          <w:rFonts w:hint="eastAsia" w:eastAsia="宋体"/>
          <w:sz w:val="21"/>
          <w:szCs w:val="21"/>
          <w:lang w:val="zh-CN"/>
        </w:rPr>
        <w:t>（三）供应商之间协商报价、技术方案等投标文件或者响应文件的实质性内容；</w:t>
      </w:r>
    </w:p>
    <w:p w14:paraId="5425FAC1">
      <w:pPr>
        <w:pStyle w:val="15"/>
        <w:adjustRightInd w:val="0"/>
        <w:snapToGrid w:val="0"/>
        <w:spacing w:before="0" w:beforeAutospacing="0" w:after="0" w:afterAutospacing="0" w:line="360" w:lineRule="auto"/>
        <w:ind w:firstLine="420" w:firstLineChars="200"/>
        <w:rPr>
          <w:rFonts w:hint="eastAsia" w:eastAsia="宋体"/>
          <w:sz w:val="21"/>
          <w:szCs w:val="21"/>
          <w:lang w:val="zh-CN"/>
        </w:rPr>
      </w:pPr>
      <w:r>
        <w:rPr>
          <w:rFonts w:hint="eastAsia" w:eastAsia="宋体"/>
          <w:sz w:val="21"/>
          <w:szCs w:val="21"/>
          <w:lang w:val="zh-CN"/>
        </w:rPr>
        <w:t>（四）属于同一集团、协会、商会等组织成员的供应商按照该组织要求协同参加政府采购活动；</w:t>
      </w:r>
    </w:p>
    <w:p w14:paraId="0A9633E0">
      <w:pPr>
        <w:pStyle w:val="15"/>
        <w:adjustRightInd w:val="0"/>
        <w:snapToGrid w:val="0"/>
        <w:spacing w:before="0" w:beforeAutospacing="0" w:after="0" w:afterAutospacing="0" w:line="360" w:lineRule="auto"/>
        <w:ind w:firstLine="420" w:firstLineChars="200"/>
        <w:rPr>
          <w:rFonts w:hint="eastAsia" w:eastAsia="宋体"/>
          <w:sz w:val="21"/>
          <w:szCs w:val="21"/>
          <w:lang w:val="zh-CN"/>
        </w:rPr>
      </w:pPr>
      <w:r>
        <w:rPr>
          <w:rFonts w:hint="eastAsia" w:eastAsia="宋体"/>
          <w:sz w:val="21"/>
          <w:szCs w:val="21"/>
          <w:lang w:val="zh-CN"/>
        </w:rPr>
        <w:t>（五）供应商之间事先约定由某一特定供应商中标、成交；</w:t>
      </w:r>
    </w:p>
    <w:p w14:paraId="09801FE7">
      <w:pPr>
        <w:pStyle w:val="15"/>
        <w:adjustRightInd w:val="0"/>
        <w:snapToGrid w:val="0"/>
        <w:spacing w:before="0" w:beforeAutospacing="0" w:after="0" w:afterAutospacing="0" w:line="360" w:lineRule="auto"/>
        <w:ind w:firstLine="420" w:firstLineChars="200"/>
        <w:rPr>
          <w:rFonts w:hint="eastAsia" w:eastAsia="宋体"/>
          <w:sz w:val="21"/>
          <w:szCs w:val="21"/>
          <w:lang w:val="zh-CN"/>
        </w:rPr>
      </w:pPr>
      <w:r>
        <w:rPr>
          <w:rFonts w:hint="eastAsia" w:eastAsia="宋体"/>
          <w:sz w:val="21"/>
          <w:szCs w:val="21"/>
          <w:lang w:val="zh-CN"/>
        </w:rPr>
        <w:t>（六）供应商之间商定部分供应商放弃参加政府采购活动或者放弃中标、成交；</w:t>
      </w:r>
    </w:p>
    <w:p w14:paraId="6BD7B008">
      <w:pPr>
        <w:pStyle w:val="15"/>
        <w:adjustRightInd w:val="0"/>
        <w:snapToGrid w:val="0"/>
        <w:spacing w:before="0" w:beforeAutospacing="0" w:after="0" w:afterAutospacing="0" w:line="360" w:lineRule="auto"/>
        <w:ind w:firstLine="420" w:firstLineChars="200"/>
        <w:rPr>
          <w:rFonts w:hint="eastAsia" w:eastAsia="宋体"/>
          <w:sz w:val="21"/>
          <w:szCs w:val="21"/>
          <w:lang w:val="zh-CN"/>
        </w:rPr>
      </w:pPr>
      <w:r>
        <w:rPr>
          <w:rFonts w:hint="eastAsia" w:eastAsia="宋体"/>
          <w:sz w:val="21"/>
          <w:szCs w:val="21"/>
          <w:lang w:val="zh-CN"/>
        </w:rPr>
        <w:t>（七）供应商与采购人或者采购代理机构之间、供应商相互之间，为谋求特定供应商中标、成交或者排斥其他供应商的其他串通行为。</w:t>
      </w:r>
    </w:p>
    <w:p w14:paraId="1C745CC2">
      <w:pPr>
        <w:adjustRightInd w:val="0"/>
        <w:snapToGrid w:val="0"/>
        <w:spacing w:line="360" w:lineRule="auto"/>
        <w:rPr>
          <w:rFonts w:hint="eastAsia" w:ascii="宋体" w:hAnsi="宋体" w:eastAsia="宋体" w:cs="宋体"/>
          <w:sz w:val="24"/>
        </w:rPr>
      </w:pPr>
      <w:r>
        <w:rPr>
          <w:rFonts w:hint="eastAsia" w:ascii="宋体" w:hAnsi="宋体" w:eastAsia="宋体" w:cs="宋体"/>
          <w:sz w:val="24"/>
        </w:rPr>
        <w:t>六、成交结果信息公布与授予合同</w:t>
      </w:r>
    </w:p>
    <w:p w14:paraId="14B4F15B">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37.成交信息的公布</w:t>
      </w:r>
    </w:p>
    <w:p w14:paraId="05899CF8">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37.1成交供应商确定后2个工作日内，成交结果信息将在</w:t>
      </w:r>
      <w:r>
        <w:rPr>
          <w:rFonts w:hint="eastAsia" w:hAnsi="宋体" w:eastAsia="宋体" w:cs="宋体"/>
          <w:b/>
        </w:rPr>
        <w:t>磋商须知前附表</w:t>
      </w:r>
      <w:r>
        <w:rPr>
          <w:rFonts w:hint="eastAsia" w:hAnsi="宋体" w:eastAsia="宋体" w:cs="宋体"/>
        </w:rPr>
        <w:t>指定的媒体上公布。</w:t>
      </w:r>
    </w:p>
    <w:p w14:paraId="72B494E4">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38.询问及质疑</w:t>
      </w:r>
    </w:p>
    <w:p w14:paraId="53EAB95E">
      <w:pPr>
        <w:adjustRightInd w:val="0"/>
        <w:snapToGrid w:val="0"/>
        <w:spacing w:line="360" w:lineRule="auto"/>
        <w:ind w:firstLine="420" w:firstLineChars="200"/>
        <w:jc w:val="left"/>
        <w:rPr>
          <w:rFonts w:hint="eastAsia" w:ascii="宋体" w:hAnsi="宋体" w:eastAsia="宋体" w:cs="宋体"/>
        </w:rPr>
      </w:pPr>
      <w:r>
        <w:rPr>
          <w:rFonts w:hint="eastAsia" w:ascii="宋体" w:hAnsi="宋体" w:eastAsia="宋体" w:cs="宋体"/>
          <w:szCs w:val="21"/>
        </w:rPr>
        <w:t>38.1供应商对政府采购活动事项有疑问的，可以向采购人或采购代理机构提出询问。</w:t>
      </w:r>
    </w:p>
    <w:p w14:paraId="7602EF59">
      <w:pPr>
        <w:adjustRightInd w:val="0"/>
        <w:snapToGrid w:val="0"/>
        <w:spacing w:line="360" w:lineRule="auto"/>
        <w:ind w:firstLine="420" w:firstLineChars="200"/>
        <w:jc w:val="left"/>
        <w:rPr>
          <w:rFonts w:hint="eastAsia" w:ascii="宋体" w:hAnsi="宋体" w:eastAsia="宋体" w:cs="宋体"/>
          <w:color w:val="FF0000"/>
          <w:szCs w:val="21"/>
        </w:rPr>
      </w:pPr>
      <w:r>
        <w:rPr>
          <w:rFonts w:hint="eastAsia" w:ascii="宋体" w:hAnsi="宋体" w:eastAsia="宋体" w:cs="宋体"/>
          <w:szCs w:val="21"/>
        </w:rPr>
        <w:t>38.2供应商若认为磋商文件、采购过程和成交结果使自己的权益受到损害，可以按法律、行政法规及湖南省财政厅规范性文件规定向采购人或采购代理机构提出质疑。</w:t>
      </w:r>
    </w:p>
    <w:p w14:paraId="467FAC39">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39.成交通知</w:t>
      </w:r>
    </w:p>
    <w:p w14:paraId="4D585274">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39.1成交供应商确定后，采购人或采购代理机构将以书面形式向成交供应商发出成交通知书。成交通知书对采购人和成交供应商具有同等法律效力。</w:t>
      </w:r>
    </w:p>
    <w:p w14:paraId="2ECEDF75">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39.2 成交通知书是合同文件的组成部分。</w:t>
      </w:r>
    </w:p>
    <w:p w14:paraId="6BDC99D1">
      <w:pPr>
        <w:tabs>
          <w:tab w:val="left" w:pos="7560"/>
          <w:tab w:val="left" w:pos="7740"/>
          <w:tab w:val="left" w:pos="7920"/>
        </w:tabs>
        <w:autoSpaceDN w:val="0"/>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kern w:val="0"/>
          <w:szCs w:val="21"/>
        </w:rPr>
        <w:t xml:space="preserve">39.3 </w:t>
      </w:r>
      <w:r>
        <w:rPr>
          <w:rFonts w:hint="eastAsia" w:ascii="宋体" w:hAnsi="宋体" w:eastAsia="宋体" w:cs="宋体"/>
          <w:szCs w:val="21"/>
        </w:rPr>
        <w:t>成交供应商在收到采购代理机构的成交通知书后10日内，应按照</w:t>
      </w:r>
      <w:r>
        <w:rPr>
          <w:rFonts w:hint="eastAsia" w:ascii="宋体" w:hAnsi="宋体" w:eastAsia="宋体" w:cs="宋体"/>
          <w:b/>
          <w:szCs w:val="21"/>
        </w:rPr>
        <w:t>磋商须知前附表</w:t>
      </w:r>
      <w:r>
        <w:rPr>
          <w:rFonts w:hint="eastAsia" w:ascii="宋体" w:hAnsi="宋体" w:eastAsia="宋体" w:cs="宋体"/>
          <w:szCs w:val="21"/>
        </w:rPr>
        <w:t>的规定，向采购人提交履约担保。</w:t>
      </w:r>
    </w:p>
    <w:p w14:paraId="6D190F89">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39.4 成交供应商</w:t>
      </w:r>
      <w:r>
        <w:rPr>
          <w:rFonts w:hint="eastAsia" w:hAnsi="宋体" w:eastAsia="宋体" w:cs="宋体"/>
          <w:spacing w:val="4"/>
        </w:rPr>
        <w:t>没有按照本章第39.3</w:t>
      </w:r>
      <w:r>
        <w:rPr>
          <w:rFonts w:hint="eastAsia" w:hAnsi="宋体" w:eastAsia="宋体" w:cs="宋体"/>
          <w:kern w:val="0"/>
          <w:lang w:val="zh-CN"/>
        </w:rPr>
        <w:t>款</w:t>
      </w:r>
      <w:r>
        <w:rPr>
          <w:rFonts w:hint="eastAsia" w:hAnsi="宋体" w:eastAsia="宋体" w:cs="宋体"/>
          <w:spacing w:val="4"/>
        </w:rPr>
        <w:t>规定</w:t>
      </w:r>
      <w:r>
        <w:rPr>
          <w:rFonts w:hint="eastAsia" w:hAnsi="宋体" w:eastAsia="宋体" w:cs="宋体"/>
        </w:rPr>
        <w:t>提交履约担保的</w:t>
      </w:r>
      <w:r>
        <w:rPr>
          <w:rFonts w:hint="eastAsia" w:hAnsi="宋体" w:eastAsia="宋体" w:cs="宋体"/>
          <w:spacing w:val="4"/>
        </w:rPr>
        <w:t>，视为放弃</w:t>
      </w:r>
      <w:r>
        <w:rPr>
          <w:rFonts w:hint="eastAsia" w:hAnsi="宋体" w:eastAsia="宋体" w:cs="宋体"/>
        </w:rPr>
        <w:t>成交资格</w:t>
      </w:r>
      <w:r>
        <w:rPr>
          <w:rFonts w:hint="eastAsia" w:hAnsi="宋体" w:eastAsia="宋体" w:cs="宋体"/>
          <w:spacing w:val="4"/>
        </w:rPr>
        <w:t>，</w:t>
      </w:r>
      <w:r>
        <w:rPr>
          <w:rFonts w:hint="eastAsia" w:hAnsi="宋体" w:eastAsia="宋体" w:cs="宋体"/>
          <w:spacing w:val="2"/>
        </w:rPr>
        <w:t>其保证金不予退还。</w:t>
      </w:r>
    </w:p>
    <w:p w14:paraId="7EB06397">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40.签订合同</w:t>
      </w:r>
    </w:p>
    <w:p w14:paraId="7601EC73">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40.1成交供应商应当在成交通知书发出之日起30日内与采购人签订政府采购合同。</w:t>
      </w:r>
    </w:p>
    <w:p w14:paraId="6361E87A">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40.2磋商文件、成交供应商的响应文件等均为签订政府采购合同的依据。</w:t>
      </w:r>
    </w:p>
    <w:p w14:paraId="30AC062F">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40.3 成交供应商应当按照合同约定履行义务。成交供应商不得向他人转让成交项目，也不得将成交项目分包后分别向他人转让。</w:t>
      </w:r>
    </w:p>
    <w:p w14:paraId="124677B0">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40.4 成交供应商有下列情形之一的，责令限期改正，情节严重的，列入不良行为记录名单，在1至3年内禁止参加政府采购活动，并予以通报：</w:t>
      </w:r>
    </w:p>
    <w:p w14:paraId="2A69B950">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（一）成交后无正当理由不与采购人签订合同的；</w:t>
      </w:r>
    </w:p>
    <w:p w14:paraId="050F396E">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（二）未按照采购文件确定的事项签订政府采购合同，或者与采购人另行订立背离合同实质性内容的协议的；</w:t>
      </w:r>
    </w:p>
    <w:p w14:paraId="56B399D7">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（三）拒绝履行合同义务的；</w:t>
      </w:r>
    </w:p>
    <w:p w14:paraId="70A4F264">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（四）违反法律、规章、规范性文件规定的。</w:t>
      </w:r>
    </w:p>
    <w:p w14:paraId="26CB26E4">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41．采购代理服务费</w:t>
      </w:r>
    </w:p>
    <w:p w14:paraId="252AF3CD">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41.1采购代理机构应按</w:t>
      </w:r>
      <w:r>
        <w:rPr>
          <w:rFonts w:hint="eastAsia" w:hAnsi="宋体" w:eastAsia="宋体" w:cs="宋体"/>
          <w:b/>
          <w:bCs/>
        </w:rPr>
        <w:t>磋商须知前附表</w:t>
      </w:r>
      <w:r>
        <w:rPr>
          <w:rFonts w:hint="eastAsia" w:hAnsi="宋体" w:eastAsia="宋体" w:cs="宋体"/>
        </w:rPr>
        <w:t>规定收取采购代理服务费。</w:t>
      </w:r>
    </w:p>
    <w:p w14:paraId="7B4D0483">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41.2集中采购机构不得收取采购代理服务费。</w:t>
      </w:r>
    </w:p>
    <w:p w14:paraId="278FBBD6">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42. 其他规定</w:t>
      </w:r>
    </w:p>
    <w:p w14:paraId="0EEF7473">
      <w:pPr>
        <w:pStyle w:val="11"/>
        <w:adjustRightInd w:val="0"/>
        <w:snapToGrid w:val="0"/>
        <w:spacing w:line="360" w:lineRule="auto"/>
        <w:ind w:firstLine="420" w:firstLineChars="200"/>
        <w:rPr>
          <w:rFonts w:hint="eastAsia" w:hAnsi="宋体" w:eastAsia="宋体" w:cs="宋体"/>
          <w:b/>
          <w:bCs/>
        </w:rPr>
      </w:pPr>
      <w:r>
        <w:rPr>
          <w:rFonts w:hint="eastAsia" w:hAnsi="宋体" w:eastAsia="宋体" w:cs="宋体"/>
        </w:rPr>
        <w:t>42.1磋商文件的其他规定见</w:t>
      </w:r>
      <w:r>
        <w:rPr>
          <w:rFonts w:hint="eastAsia" w:hAnsi="宋体" w:eastAsia="宋体" w:cs="宋体"/>
          <w:b/>
          <w:bCs/>
        </w:rPr>
        <w:t>磋商须知前附表。</w:t>
      </w:r>
    </w:p>
    <w:p w14:paraId="2138536E">
      <w:pPr>
        <w:spacing w:line="700" w:lineRule="exact"/>
        <w:jc w:val="center"/>
        <w:outlineLvl w:val="0"/>
        <w:rPr>
          <w:rFonts w:hint="eastAsia" w:ascii="方正小标宋简体" w:hAnsi="方正小标宋简体" w:eastAsia="宋体" w:cs="方正小标宋简体"/>
          <w:sz w:val="44"/>
          <w:szCs w:val="52"/>
        </w:rPr>
      </w:pPr>
      <w:bookmarkStart w:id="23" w:name="_Toc11236_WPSOffice_Level1"/>
      <w:bookmarkStart w:id="24" w:name="_Toc30024"/>
      <w:bookmarkStart w:id="25" w:name="_Toc24092"/>
      <w:bookmarkStart w:id="26" w:name="_Toc11841"/>
      <w:bookmarkStart w:id="27" w:name="_Toc15538"/>
      <w:bookmarkStart w:id="28" w:name="_Toc30359"/>
      <w:r>
        <w:rPr>
          <w:rFonts w:hint="eastAsia" w:ascii="宋体" w:hAnsi="宋体" w:eastAsia="宋体" w:cs="宋体"/>
          <w:b/>
          <w:sz w:val="32"/>
          <w:szCs w:val="32"/>
        </w:rPr>
        <w:br w:type="page"/>
      </w:r>
      <w:bookmarkEnd w:id="23"/>
      <w:bookmarkEnd w:id="24"/>
      <w:bookmarkEnd w:id="25"/>
      <w:bookmarkEnd w:id="26"/>
      <w:bookmarkEnd w:id="27"/>
      <w:bookmarkEnd w:id="28"/>
      <w:bookmarkStart w:id="29" w:name="_Toc1552_WPSOffice_Level1"/>
      <w:bookmarkStart w:id="30" w:name="_Toc24206"/>
      <w:bookmarkStart w:id="31" w:name="_Toc10742"/>
      <w:bookmarkStart w:id="32" w:name="_Toc8099"/>
      <w:bookmarkStart w:id="33" w:name="_Toc14544"/>
      <w:bookmarkStart w:id="34" w:name="_Toc9274"/>
      <w:r>
        <w:rPr>
          <w:rFonts w:hint="eastAsia" w:ascii="宋体" w:hAnsi="宋体" w:eastAsia="宋体" w:cs="宋体"/>
          <w:b/>
          <w:sz w:val="32"/>
          <w:szCs w:val="32"/>
        </w:rPr>
        <w:t xml:space="preserve">第三章 </w:t>
      </w:r>
      <w:r>
        <w:rPr>
          <w:rFonts w:hint="eastAsia" w:ascii="宋体" w:hAnsi="宋体" w:eastAsia="宋体" w:cs="宋体"/>
          <w:b/>
          <w:color w:val="000000"/>
          <w:sz w:val="32"/>
          <w:szCs w:val="32"/>
        </w:rPr>
        <w:t>政府采购合同</w:t>
      </w:r>
      <w:r>
        <w:rPr>
          <w:rFonts w:hint="eastAsia" w:ascii="宋体" w:hAnsi="宋体" w:eastAsia="宋体" w:cs="宋体"/>
          <w:b/>
          <w:sz w:val="32"/>
          <w:szCs w:val="32"/>
        </w:rPr>
        <w:t xml:space="preserve"> （参考）</w:t>
      </w:r>
    </w:p>
    <w:p w14:paraId="3BAA020D">
      <w:pPr>
        <w:adjustRightInd w:val="0"/>
        <w:snapToGrid w:val="0"/>
        <w:spacing w:before="156" w:beforeLines="50"/>
        <w:rPr>
          <w:rFonts w:hint="eastAsia" w:ascii="宋体" w:hAnsi="宋体" w:eastAsia="宋体"/>
          <w:szCs w:val="21"/>
          <w:lang w:eastAsia="zh-CN"/>
        </w:rPr>
      </w:pPr>
      <w:r>
        <w:rPr>
          <w:rFonts w:hint="eastAsia" w:ascii="宋体" w:hAnsi="宋体" w:eastAsia="宋体"/>
          <w:szCs w:val="21"/>
        </w:rPr>
        <w:t xml:space="preserve">                             </w:t>
      </w:r>
      <w:r>
        <w:rPr>
          <w:rFonts w:hint="eastAsia" w:ascii="宋体" w:hAnsi="宋体" w:eastAsia="宋体" w:cs="宋体"/>
          <w:b/>
          <w:sz w:val="32"/>
          <w:szCs w:val="32"/>
          <w:lang w:eastAsia="zh-CN"/>
        </w:rPr>
        <w:t>第一节</w:t>
      </w:r>
      <w:r>
        <w:rPr>
          <w:rFonts w:hint="eastAsia" w:ascii="宋体" w:hAnsi="宋体" w:eastAsia="宋体" w:cs="宋体"/>
          <w:b/>
          <w:sz w:val="32"/>
          <w:szCs w:val="32"/>
          <w:lang w:val="en-US" w:eastAsia="zh-CN"/>
        </w:rPr>
        <w:t xml:space="preserve">  </w:t>
      </w:r>
      <w:r>
        <w:rPr>
          <w:rFonts w:hint="eastAsia" w:ascii="宋体" w:hAnsi="宋体" w:eastAsia="宋体" w:cs="宋体"/>
          <w:b/>
          <w:sz w:val="32"/>
          <w:szCs w:val="32"/>
          <w:lang w:eastAsia="zh-CN"/>
        </w:rPr>
        <w:t>合同协议书</w:t>
      </w:r>
    </w:p>
    <w:p w14:paraId="28B6677E">
      <w:pPr>
        <w:adjustRightInd w:val="0"/>
        <w:snapToGrid w:val="0"/>
        <w:spacing w:before="156" w:beforeLines="50"/>
        <w:jc w:val="center"/>
        <w:rPr>
          <w:rFonts w:ascii="宋体" w:hAnsi="宋体" w:eastAsia="宋体"/>
          <w:b/>
          <w:color w:val="000000"/>
          <w:szCs w:val="21"/>
        </w:rPr>
      </w:pPr>
      <w:r>
        <w:rPr>
          <w:rFonts w:hint="eastAsia" w:ascii="宋体" w:hAnsi="宋体" w:eastAsia="宋体"/>
          <w:color w:val="000000"/>
          <w:szCs w:val="21"/>
          <w:lang w:val="en-US" w:eastAsia="zh-CN"/>
        </w:rPr>
        <w:t xml:space="preserve">                                                政府</w:t>
      </w:r>
      <w:r>
        <w:rPr>
          <w:rFonts w:hint="eastAsia" w:ascii="宋体" w:hAnsi="宋体" w:eastAsia="宋体"/>
          <w:color w:val="000000"/>
          <w:szCs w:val="21"/>
        </w:rPr>
        <w:t>采购编号：</w:t>
      </w:r>
      <w:r>
        <w:rPr>
          <w:rFonts w:ascii="宋体" w:hAnsi="宋体" w:eastAsia="宋体"/>
          <w:color w:val="000000"/>
          <w:szCs w:val="21"/>
          <w:u w:val="single"/>
        </w:rPr>
        <w:t xml:space="preserve">     </w:t>
      </w:r>
      <w:r>
        <w:rPr>
          <w:rFonts w:hint="eastAsia" w:ascii="宋体" w:hAnsi="宋体" w:eastAsia="宋体"/>
          <w:color w:val="0000FF"/>
          <w:szCs w:val="21"/>
          <w:u w:val="single"/>
          <w:lang w:eastAsia="zh-CN"/>
        </w:rPr>
        <w:t>待填写</w:t>
      </w:r>
      <w:r>
        <w:rPr>
          <w:rFonts w:ascii="宋体" w:hAnsi="宋体" w:eastAsia="宋体"/>
          <w:color w:val="000000"/>
          <w:szCs w:val="21"/>
          <w:u w:val="single"/>
        </w:rPr>
        <w:t xml:space="preserve">      </w:t>
      </w:r>
    </w:p>
    <w:p w14:paraId="4859691B">
      <w:pPr>
        <w:adjustRightInd w:val="0"/>
        <w:snapToGrid w:val="0"/>
        <w:spacing w:before="156" w:beforeLines="50"/>
        <w:rPr>
          <w:rFonts w:ascii="宋体" w:hAnsi="宋体" w:eastAsia="宋体"/>
          <w:color w:val="000000"/>
          <w:szCs w:val="21"/>
        </w:rPr>
      </w:pPr>
      <w:r>
        <w:rPr>
          <w:rFonts w:hint="eastAsia" w:ascii="宋体" w:hAnsi="宋体" w:eastAsia="宋体"/>
          <w:color w:val="000000"/>
          <w:szCs w:val="21"/>
        </w:rPr>
        <w:t>采购人（全称）：</w:t>
      </w:r>
      <w:r>
        <w:rPr>
          <w:rFonts w:hint="eastAsia" w:ascii="宋体" w:hAnsi="宋体" w:eastAsia="宋体"/>
          <w:color w:val="000000"/>
          <w:szCs w:val="21"/>
          <w:u w:val="single"/>
        </w:rPr>
        <w:t xml:space="preserve">    </w:t>
      </w:r>
      <w:r>
        <w:rPr>
          <w:rFonts w:hint="eastAsia" w:ascii="宋体" w:hAnsi="宋体" w:eastAsia="宋体"/>
          <w:color w:val="0000FF"/>
          <w:szCs w:val="21"/>
          <w:u w:val="single"/>
        </w:rPr>
        <w:t>临湘市中医医院</w:t>
      </w:r>
      <w:r>
        <w:rPr>
          <w:rFonts w:hint="eastAsia" w:ascii="宋体" w:hAnsi="宋体" w:eastAsia="宋体"/>
          <w:color w:val="000000"/>
          <w:szCs w:val="21"/>
          <w:u w:val="single"/>
        </w:rPr>
        <w:t xml:space="preserve">    </w:t>
      </w:r>
      <w:r>
        <w:rPr>
          <w:rFonts w:hint="eastAsia" w:ascii="宋体" w:hAnsi="宋体" w:eastAsia="宋体"/>
          <w:color w:val="000000"/>
          <w:szCs w:val="21"/>
        </w:rPr>
        <w:t>（甲方）</w:t>
      </w:r>
    </w:p>
    <w:p w14:paraId="44540CAD">
      <w:pPr>
        <w:adjustRightInd w:val="0"/>
        <w:snapToGrid w:val="0"/>
        <w:spacing w:before="156" w:beforeLines="50"/>
        <w:rPr>
          <w:rFonts w:ascii="宋体" w:hAnsi="宋体" w:eastAsia="宋体"/>
          <w:color w:val="000000"/>
          <w:szCs w:val="21"/>
        </w:rPr>
      </w:pPr>
      <w:r>
        <w:rPr>
          <w:rFonts w:hint="eastAsia" w:ascii="宋体" w:hAnsi="宋体" w:eastAsia="宋体"/>
          <w:color w:val="000000"/>
          <w:szCs w:val="21"/>
        </w:rPr>
        <w:t>供应商（全称）：</w:t>
      </w:r>
      <w:r>
        <w:rPr>
          <w:rFonts w:hint="eastAsia" w:ascii="宋体" w:hAnsi="宋体" w:eastAsia="宋体"/>
          <w:color w:val="000000"/>
          <w:szCs w:val="21"/>
          <w:u w:val="single"/>
        </w:rPr>
        <w:t xml:space="preserve">                             </w:t>
      </w:r>
      <w:r>
        <w:rPr>
          <w:rFonts w:hint="eastAsia" w:ascii="宋体" w:hAnsi="宋体" w:eastAsia="宋体"/>
          <w:color w:val="000000"/>
          <w:szCs w:val="21"/>
        </w:rPr>
        <w:t>（乙方）</w:t>
      </w:r>
    </w:p>
    <w:p w14:paraId="1AF8B0B3">
      <w:pPr>
        <w:widowControl w:val="0"/>
        <w:adjustRightInd w:val="0"/>
        <w:snapToGrid w:val="0"/>
        <w:spacing w:before="156" w:beforeLines="50" w:after="0"/>
        <w:ind w:left="0" w:leftChars="0" w:firstLine="420" w:firstLineChars="200"/>
        <w:jc w:val="both"/>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为了保护甲、乙双方合法权益，根据《中华人民共和国民法典》、《中华人民共和国政府采购法》及其他有关法律、法规、规章，双方签订本合同协议书。</w:t>
      </w:r>
    </w:p>
    <w:p w14:paraId="579BFF09">
      <w:pPr>
        <w:adjustRightInd w:val="0"/>
        <w:snapToGrid w:val="0"/>
        <w:spacing w:before="156" w:beforeLines="50"/>
        <w:ind w:firstLine="420" w:firstLineChars="200"/>
        <w:rPr>
          <w:rFonts w:hint="eastAsia" w:ascii="宋体" w:hAnsi="宋体" w:eastAsia="宋体"/>
          <w:color w:val="000000"/>
          <w:szCs w:val="21"/>
        </w:rPr>
      </w:pPr>
      <w:r>
        <w:rPr>
          <w:rFonts w:hint="eastAsia" w:ascii="宋体" w:hAnsi="宋体" w:eastAsia="宋体"/>
          <w:color w:val="000000"/>
          <w:szCs w:val="21"/>
        </w:rPr>
        <w:t>1.项目信息</w:t>
      </w:r>
    </w:p>
    <w:p w14:paraId="594CCD30">
      <w:pPr>
        <w:widowControl w:val="0"/>
        <w:adjustRightInd w:val="0"/>
        <w:snapToGrid w:val="0"/>
        <w:spacing w:before="156" w:beforeLines="50" w:after="0"/>
        <w:ind w:left="420" w:leftChars="200"/>
        <w:jc w:val="both"/>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（1）采购项目名称：</w:t>
      </w:r>
      <w:r>
        <w:rPr>
          <w:rFonts w:hint="eastAsia" w:ascii="宋体" w:hAnsi="宋体" w:eastAsia="宋体" w:cs="Times New Roman"/>
          <w:color w:val="0000FF"/>
          <w:kern w:val="2"/>
          <w:sz w:val="21"/>
          <w:szCs w:val="21"/>
          <w:u w:val="single"/>
          <w:lang w:val="en-US" w:eastAsia="zh-CN" w:bidi="ar-SA"/>
        </w:rPr>
        <w:t>临湘市中医医院病房改造提升项目代建项目</w:t>
      </w:r>
      <w:r>
        <w:rPr>
          <w:rFonts w:hint="eastAsia" w:ascii="宋体" w:hAnsi="宋体" w:eastAsia="宋体" w:cs="Times New Roman"/>
          <w:color w:val="0000FF"/>
          <w:kern w:val="2"/>
          <w:sz w:val="21"/>
          <w:szCs w:val="21"/>
          <w:lang w:val="en-US" w:eastAsia="zh-CN" w:bidi="ar-SA"/>
        </w:rPr>
        <w:t xml:space="preserve"> </w:t>
      </w:r>
      <w:r>
        <w:rPr>
          <w:rFonts w:hint="eastAsia" w:ascii="宋体" w:hAnsi="宋体" w:eastAsia="宋体" w:cs="Times New Roman"/>
          <w:color w:val="000000"/>
          <w:kern w:val="2"/>
          <w:sz w:val="21"/>
          <w:szCs w:val="21"/>
          <w:lang w:val="en-US" w:eastAsia="zh-CN" w:bidi="ar-SA"/>
        </w:rPr>
        <w:t xml:space="preserve">                          </w:t>
      </w:r>
    </w:p>
    <w:p w14:paraId="0193AD4F">
      <w:pPr>
        <w:widowControl w:val="0"/>
        <w:adjustRightInd w:val="0"/>
        <w:snapToGrid w:val="0"/>
        <w:spacing w:before="156" w:beforeLines="50" w:after="0"/>
        <w:ind w:left="420" w:leftChars="200"/>
        <w:jc w:val="both"/>
        <w:rPr>
          <w:rFonts w:hint="eastAsia" w:ascii="宋体" w:hAnsi="宋体" w:eastAsia="宋体" w:cs="Times New Roman"/>
          <w:color w:val="000000"/>
          <w:kern w:val="2"/>
          <w:sz w:val="21"/>
          <w:szCs w:val="21"/>
          <w:lang w:val="en-US" w:eastAsia="zh-CN" w:bidi="ar-SA"/>
        </w:rPr>
      </w:pPr>
      <w:r>
        <w:rPr>
          <w:rFonts w:hint="eastAsia" w:ascii="宋体" w:hAnsi="宋体" w:eastAsia="宋体" w:cs="Times New Roman"/>
          <w:color w:val="000000"/>
          <w:kern w:val="2"/>
          <w:sz w:val="21"/>
          <w:szCs w:val="21"/>
          <w:lang w:val="en-US" w:eastAsia="zh-CN" w:bidi="ar-SA"/>
        </w:rPr>
        <w:t>（2）采购计划编号：</w:t>
      </w:r>
      <w:r>
        <w:rPr>
          <w:rFonts w:hint="eastAsia" w:ascii="宋体" w:hAnsi="宋体" w:eastAsia="宋体" w:cs="Times New Roman"/>
          <w:color w:val="000000"/>
          <w:kern w:val="2"/>
          <w:sz w:val="21"/>
          <w:szCs w:val="21"/>
          <w:u w:val="single"/>
          <w:lang w:val="en-US" w:eastAsia="zh-CN" w:bidi="ar-SA"/>
        </w:rPr>
        <w:t xml:space="preserve">   </w:t>
      </w:r>
      <w:r>
        <w:rPr>
          <w:rFonts w:hint="eastAsia" w:ascii="宋体" w:hAnsi="宋体" w:eastAsia="宋体" w:cs="Times New Roman"/>
          <w:color w:val="0000FF"/>
          <w:kern w:val="2"/>
          <w:sz w:val="21"/>
          <w:szCs w:val="21"/>
          <w:u w:val="single"/>
          <w:lang w:val="en-US" w:eastAsia="zh-CN" w:bidi="ar-SA"/>
        </w:rPr>
        <w:t>待填写</w:t>
      </w:r>
      <w:r>
        <w:rPr>
          <w:rFonts w:hint="eastAsia" w:ascii="宋体" w:hAnsi="宋体" w:eastAsia="宋体" w:cs="Times New Roman"/>
          <w:color w:val="000000"/>
          <w:kern w:val="2"/>
          <w:sz w:val="21"/>
          <w:szCs w:val="21"/>
          <w:u w:val="single"/>
          <w:lang w:val="en-US" w:eastAsia="zh-CN" w:bidi="ar-SA"/>
        </w:rPr>
        <w:t xml:space="preserve">     </w:t>
      </w:r>
      <w:r>
        <w:rPr>
          <w:rFonts w:hint="eastAsia" w:ascii="宋体" w:hAnsi="宋体" w:eastAsia="宋体" w:cs="Times New Roman"/>
          <w:color w:val="000000"/>
          <w:kern w:val="2"/>
          <w:sz w:val="21"/>
          <w:szCs w:val="21"/>
          <w:lang w:val="en-US" w:eastAsia="zh-CN" w:bidi="ar-SA"/>
        </w:rPr>
        <w:t xml:space="preserve">             </w:t>
      </w:r>
    </w:p>
    <w:p w14:paraId="14D0FB2D">
      <w:pPr>
        <w:adjustRightInd w:val="0"/>
        <w:snapToGrid w:val="0"/>
        <w:spacing w:before="156" w:beforeLines="50"/>
        <w:ind w:firstLine="420" w:firstLineChars="200"/>
        <w:rPr>
          <w:rFonts w:hint="eastAsia" w:ascii="宋体" w:hAnsi="宋体" w:eastAsia="宋体"/>
          <w:color w:val="000000"/>
          <w:szCs w:val="21"/>
        </w:rPr>
      </w:pPr>
      <w:r>
        <w:rPr>
          <w:rFonts w:hint="eastAsia" w:ascii="宋体" w:hAnsi="宋体" w:eastAsia="宋体"/>
          <w:color w:val="000000"/>
          <w:szCs w:val="21"/>
        </w:rPr>
        <w:t>（3）项目内容：</w:t>
      </w:r>
      <w:r>
        <w:rPr>
          <w:rFonts w:hint="eastAsia" w:ascii="宋体" w:hAnsi="宋体" w:eastAsia="宋体"/>
          <w:color w:val="0000FF"/>
          <w:szCs w:val="21"/>
          <w:u w:val="single"/>
        </w:rPr>
        <w:t>总建筑面积调整为21400平方米，主要建设内容包括:(一)病房改造面积15900平方米，改造床位392张，涉及病房163间，具体为:将10间五人间改为三人间，46间四人间改为两人间，改造三人间56间，两人间51间;(二)门诊及功能用房改造面积3100平方米，共改造房间58间;(三)急危重症救治中心改造面积2400平方米，改造病房10间，手术间6间。改造主要内容涵盖病房空间优化，室内照明，通风，空调系统升级，医用气体，紧急呼叫系统建设，智能化，数字化病房建设，以及水电，消防，污水处理，污物收集等配套设施和基础设施改造，并同步添置相关医疗及辅助设备。临湘市中医医院病房改造提升项目</w:t>
      </w:r>
      <w:r>
        <w:rPr>
          <w:rFonts w:hint="eastAsia" w:ascii="宋体" w:hAnsi="宋体" w:eastAsia="宋体"/>
          <w:color w:val="0000FF"/>
          <w:szCs w:val="21"/>
          <w:u w:val="single"/>
          <w:lang w:eastAsia="zh-CN"/>
        </w:rPr>
        <w:t>的代建工作。</w:t>
      </w:r>
      <w:r>
        <w:rPr>
          <w:rFonts w:hint="eastAsia" w:ascii="宋体" w:hAnsi="宋体" w:eastAsia="宋体"/>
          <w:color w:val="000000"/>
          <w:szCs w:val="21"/>
        </w:rPr>
        <w:t xml:space="preserve">           </w:t>
      </w:r>
    </w:p>
    <w:p w14:paraId="7CD58CF9">
      <w:pPr>
        <w:adjustRightInd w:val="0"/>
        <w:snapToGrid w:val="0"/>
        <w:spacing w:before="156" w:beforeLines="50"/>
        <w:ind w:left="420" w:leftChars="200" w:firstLine="0" w:firstLineChars="0"/>
        <w:rPr>
          <w:rFonts w:hint="default" w:ascii="宋体" w:hAnsi="宋体" w:eastAsia="宋体"/>
          <w:color w:val="000000"/>
          <w:szCs w:val="21"/>
          <w:u w:val="single"/>
          <w:lang w:val="en-US" w:eastAsia="zh-CN"/>
        </w:rPr>
      </w:pPr>
      <w:r>
        <w:rPr>
          <w:rFonts w:hint="eastAsia" w:ascii="宋体" w:hAnsi="宋体" w:eastAsia="宋体"/>
          <w:color w:val="000000"/>
          <w:szCs w:val="21"/>
        </w:rPr>
        <w:t xml:space="preserve">（4）项目负责人： </w:t>
      </w:r>
      <w:r>
        <w:rPr>
          <w:rFonts w:hint="eastAsia" w:ascii="宋体" w:hAnsi="宋体" w:eastAsia="宋体"/>
          <w:color w:val="000000"/>
          <w:szCs w:val="21"/>
          <w:u w:val="single"/>
        </w:rPr>
        <w:t xml:space="preserve">              </w:t>
      </w:r>
      <w:r>
        <w:rPr>
          <w:rFonts w:hint="eastAsia" w:ascii="宋体" w:hAnsi="宋体" w:eastAsia="宋体"/>
          <w:color w:val="000000"/>
          <w:szCs w:val="21"/>
        </w:rPr>
        <w:t>。</w:t>
      </w:r>
      <w:r>
        <w:rPr>
          <w:rFonts w:hint="eastAsia" w:ascii="宋体" w:hAnsi="宋体" w:eastAsia="宋体"/>
          <w:color w:val="000000"/>
          <w:szCs w:val="21"/>
        </w:rPr>
        <w:br w:type="textWrapping"/>
      </w:r>
      <w:r>
        <w:rPr>
          <w:rFonts w:hint="eastAsia" w:ascii="宋体" w:hAnsi="宋体" w:eastAsia="宋体"/>
          <w:color w:val="000000"/>
          <w:szCs w:val="21"/>
          <w:lang w:eastAsia="zh-CN"/>
        </w:rPr>
        <w:t>（</w:t>
      </w:r>
      <w:r>
        <w:rPr>
          <w:rFonts w:hint="eastAsia" w:ascii="宋体" w:hAnsi="宋体" w:eastAsia="宋体"/>
          <w:color w:val="000000"/>
          <w:szCs w:val="21"/>
          <w:lang w:val="en-US" w:eastAsia="zh-CN"/>
        </w:rPr>
        <w:t>5</w:t>
      </w:r>
      <w:r>
        <w:rPr>
          <w:rFonts w:hint="eastAsia" w:ascii="宋体" w:hAnsi="宋体" w:eastAsia="宋体"/>
          <w:color w:val="000000"/>
          <w:szCs w:val="21"/>
          <w:lang w:eastAsia="zh-CN"/>
        </w:rPr>
        <w:t>）服务时间：</w:t>
      </w:r>
      <w:r>
        <w:rPr>
          <w:rFonts w:hint="eastAsia" w:ascii="宋体" w:hAnsi="宋体" w:eastAsia="宋体"/>
          <w:color w:val="000000"/>
          <w:szCs w:val="21"/>
          <w:u w:val="single"/>
          <w:lang w:val="en-US" w:eastAsia="zh-CN"/>
        </w:rPr>
        <w:t xml:space="preserve">                 </w:t>
      </w:r>
      <w:r>
        <w:rPr>
          <w:rFonts w:hint="eastAsia" w:ascii="宋体" w:hAnsi="宋体" w:eastAsia="宋体"/>
          <w:color w:val="000000"/>
          <w:szCs w:val="21"/>
          <w:u w:val="none"/>
          <w:lang w:val="en-US" w:eastAsia="zh-CN"/>
        </w:rPr>
        <w:t>。</w:t>
      </w:r>
    </w:p>
    <w:p w14:paraId="1814E997">
      <w:pPr>
        <w:adjustRightInd w:val="0"/>
        <w:snapToGrid w:val="0"/>
        <w:spacing w:before="156" w:beforeLines="50"/>
        <w:ind w:firstLine="413" w:firstLineChars="196"/>
        <w:rPr>
          <w:rFonts w:ascii="宋体" w:hAnsi="宋体" w:eastAsia="宋体"/>
          <w:b/>
          <w:color w:val="000000"/>
          <w:szCs w:val="21"/>
        </w:rPr>
      </w:pPr>
      <w:r>
        <w:rPr>
          <w:rFonts w:hint="eastAsia" w:ascii="宋体" w:hAnsi="宋体" w:eastAsia="宋体"/>
          <w:b/>
          <w:color w:val="000000"/>
          <w:szCs w:val="21"/>
        </w:rPr>
        <w:t>2.合同金额</w:t>
      </w:r>
    </w:p>
    <w:p w14:paraId="37C266AE">
      <w:pPr>
        <w:adjustRightInd w:val="0"/>
        <w:snapToGrid w:val="0"/>
        <w:spacing w:before="156" w:beforeLines="50"/>
        <w:ind w:firstLine="420" w:firstLineChars="200"/>
        <w:rPr>
          <w:rFonts w:ascii="宋体" w:hAnsi="宋体" w:eastAsia="宋体"/>
          <w:color w:val="000000"/>
          <w:szCs w:val="21"/>
        </w:rPr>
      </w:pPr>
      <w:r>
        <w:rPr>
          <w:rFonts w:hint="eastAsia" w:ascii="宋体" w:hAnsi="宋体" w:eastAsia="宋体"/>
          <w:color w:val="000000"/>
          <w:szCs w:val="21"/>
        </w:rPr>
        <w:t>（1）合同金额小写：</w:t>
      </w:r>
      <w:r>
        <w:rPr>
          <w:rFonts w:hint="eastAsia" w:ascii="宋体" w:hAnsi="宋体" w:eastAsia="宋体"/>
          <w:color w:val="000000"/>
          <w:szCs w:val="21"/>
          <w:u w:val="single"/>
        </w:rPr>
        <w:t xml:space="preserve">                      </w:t>
      </w:r>
    </w:p>
    <w:p w14:paraId="779EBA86">
      <w:pPr>
        <w:adjustRightInd w:val="0"/>
        <w:snapToGrid w:val="0"/>
        <w:spacing w:before="156" w:beforeLines="50"/>
        <w:ind w:firstLine="1260" w:firstLineChars="600"/>
        <w:rPr>
          <w:rFonts w:ascii="宋体" w:hAnsi="宋体" w:eastAsia="宋体"/>
          <w:b/>
          <w:color w:val="000000"/>
          <w:szCs w:val="21"/>
        </w:rPr>
      </w:pPr>
      <w:r>
        <w:rPr>
          <w:rFonts w:hint="eastAsia" w:ascii="宋体" w:hAnsi="宋体" w:eastAsia="宋体"/>
          <w:color w:val="000000"/>
          <w:szCs w:val="21"/>
        </w:rPr>
        <w:t>大写：</w:t>
      </w:r>
      <w:r>
        <w:rPr>
          <w:rFonts w:hint="eastAsia" w:ascii="宋体" w:hAnsi="宋体" w:eastAsia="宋体"/>
          <w:color w:val="000000"/>
          <w:szCs w:val="21"/>
          <w:u w:val="single"/>
        </w:rPr>
        <w:t xml:space="preserve">                      </w:t>
      </w:r>
    </w:p>
    <w:p w14:paraId="02C1B621">
      <w:pPr>
        <w:adjustRightInd w:val="0"/>
        <w:snapToGrid w:val="0"/>
        <w:spacing w:before="156" w:beforeLines="50"/>
        <w:ind w:firstLine="420" w:firstLineChars="200"/>
        <w:rPr>
          <w:rFonts w:ascii="宋体" w:hAnsi="宋体" w:eastAsia="宋体"/>
          <w:color w:val="000000"/>
          <w:szCs w:val="21"/>
        </w:rPr>
      </w:pPr>
      <w:r>
        <w:rPr>
          <w:rFonts w:hint="eastAsia" w:ascii="宋体" w:hAnsi="宋体" w:eastAsia="宋体"/>
          <w:color w:val="000000"/>
          <w:szCs w:val="21"/>
        </w:rPr>
        <w:t>（2）具体标的见附件。</w:t>
      </w:r>
    </w:p>
    <w:p w14:paraId="4CEF4E6B">
      <w:pPr>
        <w:adjustRightInd w:val="0"/>
        <w:snapToGrid w:val="0"/>
        <w:spacing w:before="156" w:beforeLines="50"/>
        <w:ind w:firstLine="420" w:firstLineChars="200"/>
        <w:rPr>
          <w:rFonts w:ascii="宋体" w:hAnsi="宋体" w:eastAsia="宋体"/>
          <w:color w:val="000000"/>
          <w:szCs w:val="21"/>
        </w:rPr>
      </w:pPr>
      <w:r>
        <w:rPr>
          <w:rFonts w:hint="eastAsia" w:ascii="宋体" w:hAnsi="宋体" w:eastAsia="宋体"/>
          <w:color w:val="000000"/>
          <w:szCs w:val="21"/>
        </w:rPr>
        <w:t>（3）合同价格形式：</w:t>
      </w:r>
      <w:r>
        <w:rPr>
          <w:rFonts w:hint="eastAsia" w:ascii="宋体" w:hAnsi="宋体" w:eastAsia="宋体"/>
          <w:color w:val="000000"/>
          <w:szCs w:val="21"/>
          <w:u w:val="single"/>
        </w:rPr>
        <w:t xml:space="preserve">  </w:t>
      </w:r>
      <w:r>
        <w:rPr>
          <w:rFonts w:hint="eastAsia" w:ascii="宋体" w:hAnsi="宋体" w:eastAsia="宋体"/>
          <w:color w:val="0000FF"/>
          <w:szCs w:val="21"/>
          <w:u w:val="single"/>
        </w:rPr>
        <w:t xml:space="preserve"> </w:t>
      </w:r>
      <w:r>
        <w:rPr>
          <w:rFonts w:hint="eastAsia" w:ascii="宋体" w:hAnsi="宋体" w:eastAsia="宋体"/>
          <w:color w:val="0000FF"/>
          <w:szCs w:val="21"/>
          <w:u w:val="single"/>
          <w:lang w:eastAsia="zh-CN"/>
        </w:rPr>
        <w:t>固定总价</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w:t>
      </w:r>
    </w:p>
    <w:p w14:paraId="543E11AB">
      <w:pPr>
        <w:adjustRightInd w:val="0"/>
        <w:snapToGrid w:val="0"/>
        <w:spacing w:before="156" w:beforeLines="50"/>
        <w:ind w:firstLine="422" w:firstLineChars="200"/>
        <w:rPr>
          <w:rFonts w:ascii="宋体" w:hAnsi="宋体" w:eastAsia="宋体"/>
          <w:color w:val="000000"/>
          <w:szCs w:val="21"/>
          <w:u w:val="single"/>
        </w:rPr>
      </w:pPr>
      <w:r>
        <w:rPr>
          <w:rFonts w:hint="eastAsia" w:ascii="宋体" w:hAnsi="宋体" w:eastAsia="宋体"/>
          <w:b/>
          <w:color w:val="000000"/>
          <w:szCs w:val="21"/>
        </w:rPr>
        <w:t>3.履行合同的时间、地点及方式</w:t>
      </w:r>
      <w:r>
        <w:rPr>
          <w:rFonts w:hint="eastAsia" w:ascii="宋体" w:hAnsi="宋体" w:eastAsia="宋体"/>
          <w:color w:val="000000"/>
          <w:szCs w:val="21"/>
          <w:u w:val="single"/>
        </w:rPr>
        <w:t xml:space="preserve"> </w:t>
      </w:r>
    </w:p>
    <w:p w14:paraId="021251AB">
      <w:pPr>
        <w:adjustRightInd w:val="0"/>
        <w:snapToGrid w:val="0"/>
        <w:spacing w:before="156" w:beforeLines="50"/>
        <w:ind w:firstLine="630" w:firstLineChars="300"/>
        <w:rPr>
          <w:rFonts w:ascii="宋体" w:hAnsi="宋体" w:eastAsia="宋体"/>
          <w:color w:val="000000"/>
          <w:szCs w:val="21"/>
        </w:rPr>
      </w:pPr>
      <w:r>
        <w:rPr>
          <w:rFonts w:hint="eastAsia" w:ascii="宋体" w:hAnsi="宋体" w:eastAsia="宋体"/>
          <w:color w:val="000000"/>
          <w:szCs w:val="21"/>
        </w:rPr>
        <w:t>起始日期：</w:t>
      </w:r>
      <w:r>
        <w:rPr>
          <w:rFonts w:hint="eastAsia" w:ascii="宋体" w:hAnsi="宋体" w:eastAsia="宋体"/>
          <w:color w:val="000000"/>
          <w:szCs w:val="21"/>
          <w:u w:val="single"/>
        </w:rPr>
        <w:t xml:space="preserve">    </w:t>
      </w:r>
      <w:r>
        <w:rPr>
          <w:rFonts w:hint="eastAsia" w:ascii="宋体" w:hAnsi="宋体" w:eastAsia="宋体"/>
          <w:color w:val="000000"/>
          <w:szCs w:val="21"/>
        </w:rPr>
        <w:t>年</w:t>
      </w:r>
      <w:r>
        <w:rPr>
          <w:rFonts w:hint="eastAsia" w:ascii="宋体" w:hAnsi="宋体" w:eastAsia="宋体"/>
          <w:color w:val="000000"/>
          <w:szCs w:val="21"/>
          <w:u w:val="single"/>
        </w:rPr>
        <w:t xml:space="preserve">   </w:t>
      </w:r>
      <w:r>
        <w:rPr>
          <w:rFonts w:hint="eastAsia" w:ascii="宋体" w:hAnsi="宋体" w:eastAsia="宋体"/>
          <w:color w:val="000000"/>
          <w:szCs w:val="21"/>
        </w:rPr>
        <w:t>月</w:t>
      </w:r>
      <w:r>
        <w:rPr>
          <w:rFonts w:hint="eastAsia" w:ascii="宋体" w:hAnsi="宋体" w:eastAsia="宋体"/>
          <w:color w:val="000000"/>
          <w:szCs w:val="21"/>
          <w:u w:val="single"/>
        </w:rPr>
        <w:t xml:space="preserve">   </w:t>
      </w:r>
      <w:r>
        <w:rPr>
          <w:rFonts w:hint="eastAsia" w:ascii="宋体" w:hAnsi="宋体" w:eastAsia="宋体"/>
          <w:color w:val="000000"/>
          <w:szCs w:val="21"/>
        </w:rPr>
        <w:t>日，完成日期：</w:t>
      </w:r>
      <w:r>
        <w:rPr>
          <w:rFonts w:hint="eastAsia" w:ascii="宋体" w:hAnsi="宋体" w:eastAsia="宋体"/>
          <w:color w:val="000000"/>
          <w:szCs w:val="21"/>
          <w:u w:val="single"/>
        </w:rPr>
        <w:t xml:space="preserve">    </w:t>
      </w:r>
      <w:r>
        <w:rPr>
          <w:rFonts w:hint="eastAsia" w:ascii="宋体" w:hAnsi="宋体" w:eastAsia="宋体"/>
          <w:color w:val="000000"/>
          <w:szCs w:val="21"/>
        </w:rPr>
        <w:t>年</w:t>
      </w:r>
      <w:r>
        <w:rPr>
          <w:rFonts w:hint="eastAsia" w:ascii="宋体" w:hAnsi="宋体" w:eastAsia="宋体"/>
          <w:color w:val="000000"/>
          <w:szCs w:val="21"/>
          <w:u w:val="single"/>
        </w:rPr>
        <w:t xml:space="preserve">   </w:t>
      </w:r>
      <w:r>
        <w:rPr>
          <w:rFonts w:hint="eastAsia" w:ascii="宋体" w:hAnsi="宋体" w:eastAsia="宋体"/>
          <w:color w:val="000000"/>
          <w:szCs w:val="21"/>
        </w:rPr>
        <w:t>月</w:t>
      </w:r>
      <w:r>
        <w:rPr>
          <w:rFonts w:hint="eastAsia" w:ascii="宋体" w:hAnsi="宋体" w:eastAsia="宋体"/>
          <w:color w:val="000000"/>
          <w:szCs w:val="21"/>
          <w:u w:val="single"/>
        </w:rPr>
        <w:t xml:space="preserve">   </w:t>
      </w:r>
      <w:r>
        <w:rPr>
          <w:rFonts w:hint="eastAsia" w:ascii="宋体" w:hAnsi="宋体" w:eastAsia="宋体"/>
          <w:color w:val="000000"/>
          <w:szCs w:val="21"/>
        </w:rPr>
        <w:t>日。总日历天数：</w:t>
      </w:r>
      <w:r>
        <w:rPr>
          <w:rFonts w:hint="eastAsia" w:ascii="宋体" w:hAnsi="宋体" w:eastAsia="宋体"/>
          <w:color w:val="000000"/>
          <w:szCs w:val="21"/>
          <w:u w:val="single"/>
        </w:rPr>
        <w:t xml:space="preserve">     </w:t>
      </w:r>
      <w:r>
        <w:rPr>
          <w:rFonts w:hint="eastAsia" w:ascii="宋体" w:hAnsi="宋体" w:eastAsia="宋体"/>
          <w:color w:val="000000"/>
          <w:szCs w:val="21"/>
        </w:rPr>
        <w:t>天。</w:t>
      </w:r>
    </w:p>
    <w:p w14:paraId="2E9CECD8">
      <w:pPr>
        <w:adjustRightInd w:val="0"/>
        <w:snapToGrid w:val="0"/>
        <w:spacing w:before="156" w:beforeLines="50"/>
        <w:ind w:firstLine="630" w:firstLineChars="300"/>
        <w:rPr>
          <w:rFonts w:hint="eastAsia" w:ascii="宋体" w:hAnsi="宋体" w:eastAsia="宋体"/>
          <w:color w:val="000000"/>
          <w:szCs w:val="21"/>
          <w:u w:val="single"/>
          <w:lang w:eastAsia="zh-CN"/>
        </w:rPr>
      </w:pPr>
      <w:r>
        <w:rPr>
          <w:rFonts w:hint="eastAsia" w:ascii="宋体" w:hAnsi="宋体" w:eastAsia="宋体"/>
          <w:color w:val="000000"/>
          <w:szCs w:val="21"/>
        </w:rPr>
        <w:t>地点</w:t>
      </w:r>
      <w:r>
        <w:rPr>
          <w:rFonts w:hint="eastAsia" w:ascii="宋体" w:hAnsi="宋体" w:eastAsia="宋体"/>
          <w:b/>
          <w:color w:val="000000"/>
          <w:szCs w:val="21"/>
        </w:rPr>
        <w:t>：</w:t>
      </w:r>
      <w:r>
        <w:rPr>
          <w:rFonts w:hint="eastAsia" w:ascii="宋体" w:hAnsi="宋体" w:eastAsia="宋体"/>
          <w:color w:val="0000FF"/>
          <w:szCs w:val="21"/>
          <w:u w:val="single"/>
          <w:lang w:eastAsia="zh-CN"/>
        </w:rPr>
        <w:t>甲方指定地点</w:t>
      </w:r>
    </w:p>
    <w:p w14:paraId="4ED67D1B">
      <w:pPr>
        <w:adjustRightInd w:val="0"/>
        <w:snapToGrid w:val="0"/>
        <w:spacing w:before="156" w:beforeLines="50"/>
        <w:ind w:firstLine="630" w:firstLineChars="300"/>
        <w:rPr>
          <w:rFonts w:ascii="宋体" w:hAnsi="宋体" w:eastAsia="宋体"/>
          <w:color w:val="000000"/>
          <w:szCs w:val="21"/>
        </w:rPr>
      </w:pPr>
      <w:r>
        <w:rPr>
          <w:rFonts w:hint="eastAsia" w:ascii="宋体" w:hAnsi="宋体" w:eastAsia="宋体"/>
          <w:color w:val="000000"/>
          <w:szCs w:val="21"/>
        </w:rPr>
        <w:t>方式：</w:t>
      </w:r>
      <w:r>
        <w:rPr>
          <w:rFonts w:hint="eastAsia" w:ascii="宋体" w:hAnsi="宋体" w:eastAsia="宋体"/>
          <w:color w:val="0000FF"/>
          <w:szCs w:val="21"/>
          <w:u w:val="single"/>
        </w:rPr>
        <w:t>乙方负责实施和完税等工作。</w:t>
      </w:r>
    </w:p>
    <w:p w14:paraId="4B31B750">
      <w:pPr>
        <w:adjustRightInd w:val="0"/>
        <w:snapToGrid w:val="0"/>
        <w:spacing w:before="156" w:beforeLines="50"/>
        <w:ind w:firstLine="422" w:firstLineChars="200"/>
        <w:rPr>
          <w:rFonts w:ascii="宋体" w:hAnsi="宋体" w:eastAsia="宋体"/>
          <w:b/>
          <w:color w:val="000000"/>
          <w:szCs w:val="21"/>
        </w:rPr>
      </w:pPr>
      <w:r>
        <w:rPr>
          <w:rFonts w:hint="eastAsia" w:ascii="宋体" w:hAnsi="宋体" w:eastAsia="宋体"/>
          <w:b/>
          <w:color w:val="000000"/>
          <w:szCs w:val="21"/>
        </w:rPr>
        <w:t>4.付款：</w:t>
      </w:r>
    </w:p>
    <w:p w14:paraId="6429A344">
      <w:pPr>
        <w:adjustRightInd w:val="0"/>
        <w:snapToGrid w:val="0"/>
        <w:spacing w:before="156" w:beforeLines="50"/>
        <w:ind w:firstLine="630" w:firstLineChars="300"/>
        <w:rPr>
          <w:rFonts w:ascii="宋体" w:hAnsi="宋体" w:eastAsia="宋体"/>
          <w:bCs/>
          <w:color w:val="000000"/>
          <w:szCs w:val="21"/>
        </w:rPr>
      </w:pPr>
      <w:r>
        <w:rPr>
          <w:rFonts w:hint="eastAsia" w:ascii="宋体" w:hAnsi="宋体" w:eastAsia="宋体"/>
          <w:color w:val="000000"/>
          <w:szCs w:val="21"/>
        </w:rPr>
        <w:t>1、</w:t>
      </w:r>
      <w:r>
        <w:rPr>
          <w:rFonts w:hint="eastAsia" w:ascii="宋体" w:hAnsi="宋体" w:eastAsia="宋体"/>
          <w:color w:val="000000"/>
          <w:szCs w:val="21"/>
          <w:u w:val="single"/>
        </w:rPr>
        <w:t xml:space="preserve">              </w:t>
      </w:r>
      <w:r>
        <w:rPr>
          <w:rFonts w:hint="eastAsia" w:ascii="宋体" w:hAnsi="宋体" w:eastAsia="宋体"/>
          <w:color w:val="0000FF"/>
          <w:szCs w:val="21"/>
          <w:u w:val="single"/>
          <w:lang w:eastAsia="zh-CN"/>
        </w:rPr>
        <w:t>详见采购需求</w:t>
      </w:r>
      <w:r>
        <w:rPr>
          <w:rFonts w:hint="eastAsia" w:ascii="宋体" w:hAnsi="宋体" w:eastAsia="宋体"/>
          <w:color w:val="0000FF"/>
          <w:szCs w:val="21"/>
          <w:u w:val="single"/>
        </w:rPr>
        <w:t xml:space="preserve"> </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w:t>
      </w:r>
    </w:p>
    <w:p w14:paraId="447FAA92">
      <w:pPr>
        <w:adjustRightInd w:val="0"/>
        <w:snapToGrid w:val="0"/>
        <w:spacing w:before="156" w:beforeLines="50"/>
        <w:ind w:firstLine="630" w:firstLineChars="300"/>
        <w:rPr>
          <w:rFonts w:ascii="宋体" w:hAnsi="宋体" w:eastAsia="宋体"/>
          <w:color w:val="000000"/>
          <w:szCs w:val="21"/>
        </w:rPr>
      </w:pPr>
      <w:r>
        <w:rPr>
          <w:rFonts w:hint="eastAsia" w:ascii="宋体" w:hAnsi="宋体" w:eastAsia="宋体"/>
          <w:bCs/>
          <w:color w:val="000000"/>
          <w:szCs w:val="21"/>
        </w:rPr>
        <w:t>2、预付款根据采购文件的约定，在合同签订前提交不超过合同金额10%的履约担保。</w:t>
      </w:r>
    </w:p>
    <w:p w14:paraId="4DAE04F0">
      <w:pPr>
        <w:adjustRightInd w:val="0"/>
        <w:snapToGrid w:val="0"/>
        <w:spacing w:before="156" w:beforeLines="50"/>
        <w:ind w:firstLine="422" w:firstLineChars="200"/>
        <w:rPr>
          <w:rFonts w:ascii="宋体" w:hAnsi="宋体" w:eastAsia="宋体"/>
          <w:b/>
          <w:color w:val="000000"/>
          <w:szCs w:val="21"/>
        </w:rPr>
      </w:pPr>
      <w:r>
        <w:rPr>
          <w:rFonts w:hint="eastAsia" w:ascii="宋体" w:hAnsi="宋体" w:eastAsia="宋体"/>
          <w:b/>
          <w:color w:val="000000"/>
          <w:szCs w:val="21"/>
        </w:rPr>
        <w:t>5.解决合同纠纷方式</w:t>
      </w:r>
    </w:p>
    <w:p w14:paraId="32FD17B0">
      <w:pPr>
        <w:adjustRightInd w:val="0"/>
        <w:snapToGrid w:val="0"/>
        <w:spacing w:before="156" w:beforeLines="50"/>
        <w:ind w:firstLine="420" w:firstLineChars="200"/>
        <w:rPr>
          <w:rFonts w:ascii="宋体" w:hAnsi="宋体" w:eastAsia="宋体"/>
          <w:color w:val="000000"/>
          <w:szCs w:val="21"/>
        </w:rPr>
      </w:pPr>
      <w:r>
        <w:rPr>
          <w:rFonts w:hint="eastAsia" w:ascii="宋体" w:hAnsi="宋体" w:eastAsia="宋体"/>
          <w:color w:val="000000"/>
          <w:szCs w:val="21"/>
        </w:rPr>
        <w:t>首先通过双方协商解决，协商解决不成，则通过以下途径之一解决纠纷：</w:t>
      </w:r>
    </w:p>
    <w:p w14:paraId="2D7073BF">
      <w:pPr>
        <w:adjustRightInd w:val="0"/>
        <w:snapToGrid w:val="0"/>
        <w:spacing w:before="156" w:beforeLines="50"/>
        <w:ind w:firstLine="840" w:firstLineChars="400"/>
        <w:rPr>
          <w:rFonts w:ascii="宋体" w:hAnsi="宋体" w:eastAsia="宋体"/>
          <w:color w:val="000000"/>
          <w:szCs w:val="21"/>
        </w:rPr>
      </w:pPr>
      <w:r>
        <w:rPr>
          <w:rFonts w:hint="eastAsia" w:ascii="宋体" w:hAnsi="宋体" w:eastAsia="宋体"/>
          <w:color w:val="000000"/>
          <w:szCs w:val="21"/>
        </w:rPr>
        <w:t xml:space="preserve">□ 提请仲裁       </w:t>
      </w:r>
      <w:r>
        <w:rPr>
          <w:rFonts w:hint="eastAsia" w:ascii="宋体" w:hAnsi="宋体" w:eastAsia="宋体"/>
          <w:color w:val="0000FF"/>
          <w:szCs w:val="21"/>
          <w:lang w:eastAsia="zh-CN"/>
        </w:rPr>
        <w:t>☑</w:t>
      </w:r>
      <w:r>
        <w:rPr>
          <w:rFonts w:hint="eastAsia" w:ascii="宋体" w:hAnsi="宋体" w:eastAsia="宋体"/>
          <w:color w:val="000000"/>
          <w:szCs w:val="21"/>
        </w:rPr>
        <w:t xml:space="preserve"> </w:t>
      </w:r>
      <w:r>
        <w:rPr>
          <w:rFonts w:hint="eastAsia" w:ascii="宋体" w:hAnsi="宋体" w:eastAsia="宋体"/>
          <w:color w:val="0000FF"/>
          <w:szCs w:val="21"/>
        </w:rPr>
        <w:t>向</w:t>
      </w:r>
      <w:r>
        <w:rPr>
          <w:rFonts w:hint="eastAsia" w:ascii="宋体" w:hAnsi="宋体" w:eastAsia="宋体"/>
          <w:color w:val="0000FF"/>
          <w:szCs w:val="21"/>
          <w:lang w:eastAsia="zh-CN"/>
        </w:rPr>
        <w:t>临湘市</w:t>
      </w:r>
      <w:r>
        <w:rPr>
          <w:rFonts w:hint="eastAsia" w:ascii="宋体" w:hAnsi="宋体" w:eastAsia="宋体"/>
          <w:color w:val="0000FF"/>
          <w:szCs w:val="21"/>
        </w:rPr>
        <w:t>人民法院提起诉讼</w:t>
      </w:r>
    </w:p>
    <w:p w14:paraId="7E5980CB">
      <w:pPr>
        <w:adjustRightInd w:val="0"/>
        <w:snapToGrid w:val="0"/>
        <w:spacing w:before="156" w:beforeLines="50"/>
        <w:ind w:firstLine="422" w:firstLineChars="200"/>
        <w:rPr>
          <w:rFonts w:ascii="宋体" w:hAnsi="宋体" w:eastAsia="宋体"/>
          <w:b/>
          <w:color w:val="000000"/>
          <w:szCs w:val="21"/>
        </w:rPr>
      </w:pPr>
      <w:r>
        <w:rPr>
          <w:rFonts w:hint="eastAsia" w:ascii="宋体" w:hAnsi="宋体" w:eastAsia="宋体"/>
          <w:b/>
          <w:color w:val="000000"/>
          <w:szCs w:val="21"/>
        </w:rPr>
        <w:t>6.组成合同的文件</w:t>
      </w:r>
    </w:p>
    <w:p w14:paraId="268F0804">
      <w:pPr>
        <w:adjustRightInd w:val="0"/>
        <w:snapToGrid w:val="0"/>
        <w:spacing w:before="156" w:beforeLines="50"/>
        <w:ind w:firstLine="420" w:firstLineChars="200"/>
        <w:rPr>
          <w:rFonts w:ascii="宋体" w:hAnsi="宋体" w:eastAsia="宋体"/>
          <w:color w:val="000000"/>
          <w:szCs w:val="21"/>
        </w:rPr>
      </w:pPr>
      <w:r>
        <w:rPr>
          <w:rFonts w:hint="eastAsia" w:ascii="宋体" w:hAnsi="宋体" w:eastAsia="宋体"/>
          <w:color w:val="000000"/>
          <w:szCs w:val="21"/>
        </w:rPr>
        <w:t>本协议书与下列文件一起构成合同文件，如下述文件之间有任何抵触、矛盾或歧义，应按以下顺序解释：</w:t>
      </w:r>
    </w:p>
    <w:p w14:paraId="5D6B2B69">
      <w:pPr>
        <w:adjustRightInd w:val="0"/>
        <w:snapToGrid w:val="0"/>
        <w:spacing w:before="156" w:beforeLines="50"/>
        <w:ind w:firstLine="420" w:firstLineChars="200"/>
        <w:rPr>
          <w:rFonts w:ascii="宋体" w:hAnsi="宋体" w:eastAsia="宋体"/>
          <w:color w:val="000000"/>
          <w:szCs w:val="21"/>
        </w:rPr>
      </w:pPr>
      <w:r>
        <w:rPr>
          <w:rFonts w:hint="eastAsia" w:ascii="宋体" w:hAnsi="宋体" w:eastAsia="宋体"/>
          <w:color w:val="000000"/>
          <w:szCs w:val="21"/>
        </w:rPr>
        <w:t>（1）在采购或合同履行过程中乙方作出的承诺以及双方协商达成的变更或补充协议</w:t>
      </w:r>
    </w:p>
    <w:p w14:paraId="60CCED31">
      <w:pPr>
        <w:adjustRightInd w:val="0"/>
        <w:snapToGrid w:val="0"/>
        <w:spacing w:before="156" w:beforeLines="50"/>
        <w:ind w:firstLine="420" w:firstLineChars="200"/>
        <w:rPr>
          <w:rFonts w:ascii="宋体" w:hAnsi="宋体" w:eastAsia="宋体"/>
          <w:color w:val="000000"/>
          <w:szCs w:val="21"/>
        </w:rPr>
      </w:pPr>
      <w:r>
        <w:rPr>
          <w:rFonts w:hint="eastAsia" w:ascii="宋体" w:hAnsi="宋体" w:eastAsia="宋体"/>
          <w:color w:val="000000"/>
          <w:szCs w:val="21"/>
        </w:rPr>
        <w:t>（2）本合同协议书</w:t>
      </w:r>
    </w:p>
    <w:p w14:paraId="7E7E2D7C">
      <w:pPr>
        <w:adjustRightInd w:val="0"/>
        <w:snapToGrid w:val="0"/>
        <w:spacing w:before="156" w:beforeLines="50"/>
        <w:ind w:firstLine="420" w:firstLineChars="200"/>
        <w:rPr>
          <w:rFonts w:ascii="宋体" w:hAnsi="宋体" w:eastAsia="宋体"/>
          <w:color w:val="000000"/>
          <w:szCs w:val="21"/>
        </w:rPr>
      </w:pPr>
      <w:r>
        <w:rPr>
          <w:rFonts w:hint="eastAsia" w:ascii="宋体" w:hAnsi="宋体" w:eastAsia="宋体"/>
          <w:color w:val="000000"/>
          <w:szCs w:val="21"/>
        </w:rPr>
        <w:t>（3）中标通知书</w:t>
      </w:r>
    </w:p>
    <w:p w14:paraId="155C7FC7">
      <w:pPr>
        <w:adjustRightInd w:val="0"/>
        <w:snapToGrid w:val="0"/>
        <w:spacing w:before="156" w:beforeLines="50"/>
        <w:ind w:firstLine="420" w:firstLineChars="200"/>
        <w:rPr>
          <w:rFonts w:ascii="宋体" w:hAnsi="宋体" w:eastAsia="宋体"/>
          <w:color w:val="000000"/>
          <w:szCs w:val="21"/>
        </w:rPr>
      </w:pPr>
      <w:r>
        <w:rPr>
          <w:rFonts w:hint="eastAsia" w:ascii="宋体" w:hAnsi="宋体" w:eastAsia="宋体"/>
          <w:color w:val="000000"/>
          <w:szCs w:val="21"/>
        </w:rPr>
        <w:t>（4）投标文件</w:t>
      </w:r>
    </w:p>
    <w:p w14:paraId="3804732D">
      <w:pPr>
        <w:adjustRightInd w:val="0"/>
        <w:snapToGrid w:val="0"/>
        <w:spacing w:before="156" w:beforeLines="50"/>
        <w:ind w:firstLine="420" w:firstLineChars="200"/>
        <w:rPr>
          <w:rFonts w:ascii="宋体" w:hAnsi="宋体" w:eastAsia="宋体"/>
          <w:color w:val="000000"/>
          <w:szCs w:val="21"/>
        </w:rPr>
      </w:pPr>
      <w:r>
        <w:rPr>
          <w:rFonts w:hint="eastAsia" w:ascii="宋体" w:hAnsi="宋体" w:eastAsia="宋体"/>
          <w:color w:val="000000"/>
          <w:szCs w:val="21"/>
        </w:rPr>
        <w:t>（5）政府采购合同专用条款</w:t>
      </w:r>
    </w:p>
    <w:p w14:paraId="0A026FEA">
      <w:pPr>
        <w:adjustRightInd w:val="0"/>
        <w:snapToGrid w:val="0"/>
        <w:spacing w:before="156" w:beforeLines="50"/>
        <w:ind w:firstLine="420" w:firstLineChars="200"/>
        <w:rPr>
          <w:rFonts w:ascii="宋体" w:hAnsi="宋体" w:eastAsia="宋体"/>
          <w:color w:val="000000"/>
          <w:szCs w:val="21"/>
        </w:rPr>
      </w:pPr>
      <w:r>
        <w:rPr>
          <w:rFonts w:hint="eastAsia" w:ascii="宋体" w:hAnsi="宋体" w:eastAsia="宋体"/>
          <w:color w:val="000000"/>
          <w:szCs w:val="21"/>
        </w:rPr>
        <w:t>（6）政府采购合同通用条款</w:t>
      </w:r>
    </w:p>
    <w:p w14:paraId="2418371B">
      <w:pPr>
        <w:adjustRightInd w:val="0"/>
        <w:snapToGrid w:val="0"/>
        <w:spacing w:before="156" w:beforeLines="50"/>
        <w:ind w:firstLine="420" w:firstLineChars="200"/>
        <w:rPr>
          <w:rFonts w:ascii="宋体" w:hAnsi="宋体" w:eastAsia="宋体"/>
          <w:color w:val="000000"/>
          <w:szCs w:val="21"/>
        </w:rPr>
      </w:pPr>
      <w:r>
        <w:rPr>
          <w:rFonts w:hint="eastAsia" w:ascii="宋体" w:hAnsi="宋体" w:eastAsia="宋体"/>
          <w:color w:val="000000"/>
          <w:szCs w:val="21"/>
        </w:rPr>
        <w:t>（7）标准、规范及有关技术文件，图纸。</w:t>
      </w:r>
    </w:p>
    <w:p w14:paraId="3F19CB5D">
      <w:pPr>
        <w:adjustRightInd w:val="0"/>
        <w:snapToGrid w:val="0"/>
        <w:spacing w:before="156" w:beforeLines="50"/>
        <w:ind w:firstLine="420" w:firstLineChars="200"/>
        <w:rPr>
          <w:rFonts w:ascii="宋体" w:hAnsi="宋体" w:eastAsia="宋体"/>
          <w:color w:val="000000"/>
          <w:szCs w:val="21"/>
        </w:rPr>
      </w:pPr>
      <w:r>
        <w:rPr>
          <w:rFonts w:hint="eastAsia" w:ascii="宋体" w:hAnsi="宋体" w:eastAsia="宋体"/>
          <w:color w:val="000000"/>
          <w:szCs w:val="21"/>
        </w:rPr>
        <w:t>（8）其他合同文件。</w:t>
      </w:r>
    </w:p>
    <w:p w14:paraId="3A8FB2D8">
      <w:pPr>
        <w:adjustRightInd w:val="0"/>
        <w:snapToGrid w:val="0"/>
        <w:spacing w:before="156" w:beforeLines="50"/>
        <w:ind w:firstLine="310" w:firstLineChars="147"/>
        <w:rPr>
          <w:rFonts w:ascii="宋体" w:hAnsi="宋体" w:eastAsia="宋体"/>
          <w:b/>
          <w:color w:val="000000"/>
          <w:szCs w:val="21"/>
        </w:rPr>
      </w:pPr>
      <w:r>
        <w:rPr>
          <w:rFonts w:hint="eastAsia" w:ascii="宋体" w:hAnsi="宋体" w:eastAsia="宋体"/>
          <w:b/>
          <w:color w:val="000000"/>
          <w:szCs w:val="21"/>
        </w:rPr>
        <w:t>7.合同生效</w:t>
      </w:r>
    </w:p>
    <w:p w14:paraId="05548F20">
      <w:pPr>
        <w:adjustRightInd w:val="0"/>
        <w:snapToGrid w:val="0"/>
        <w:spacing w:before="156" w:beforeLines="50"/>
        <w:ind w:firstLine="420" w:firstLineChars="200"/>
        <w:rPr>
          <w:rFonts w:ascii="宋体" w:hAnsi="宋体" w:eastAsia="宋体"/>
          <w:color w:val="000000"/>
          <w:szCs w:val="21"/>
        </w:rPr>
      </w:pPr>
      <w:r>
        <w:rPr>
          <w:rFonts w:hint="eastAsia" w:ascii="宋体" w:hAnsi="宋体" w:eastAsia="宋体"/>
          <w:color w:val="000000"/>
          <w:szCs w:val="21"/>
        </w:rPr>
        <w:t>本合同自</w:t>
      </w:r>
      <w:r>
        <w:rPr>
          <w:rFonts w:hint="eastAsia" w:ascii="宋体" w:hAnsi="宋体" w:eastAsia="宋体"/>
          <w:color w:val="0000FF"/>
          <w:szCs w:val="21"/>
          <w:u w:val="single"/>
        </w:rPr>
        <w:t>双方签字盖章之日</w:t>
      </w:r>
      <w:r>
        <w:rPr>
          <w:rFonts w:hint="eastAsia" w:ascii="宋体" w:hAnsi="宋体" w:eastAsia="宋体"/>
          <w:color w:val="000000"/>
          <w:szCs w:val="21"/>
        </w:rPr>
        <w:t>生效。</w:t>
      </w:r>
    </w:p>
    <w:p w14:paraId="2D598928">
      <w:pPr>
        <w:adjustRightInd w:val="0"/>
        <w:snapToGrid w:val="0"/>
        <w:spacing w:before="156" w:beforeLines="50"/>
        <w:ind w:firstLine="310" w:firstLineChars="147"/>
        <w:rPr>
          <w:rFonts w:ascii="宋体" w:hAnsi="宋体" w:eastAsia="宋体"/>
          <w:b/>
          <w:color w:val="000000"/>
          <w:szCs w:val="21"/>
        </w:rPr>
      </w:pPr>
      <w:r>
        <w:rPr>
          <w:rFonts w:hint="eastAsia" w:ascii="宋体" w:hAnsi="宋体" w:eastAsia="宋体"/>
          <w:b/>
          <w:color w:val="000000"/>
          <w:szCs w:val="21"/>
        </w:rPr>
        <w:t>8.合同份数</w:t>
      </w:r>
    </w:p>
    <w:p w14:paraId="168CD1F1">
      <w:pPr>
        <w:adjustRightInd w:val="0"/>
        <w:snapToGrid w:val="0"/>
        <w:spacing w:before="156" w:beforeLines="50"/>
        <w:ind w:firstLine="420" w:firstLineChars="200"/>
        <w:rPr>
          <w:rFonts w:ascii="宋体" w:hAnsi="宋体" w:eastAsia="宋体"/>
          <w:color w:val="000000"/>
          <w:szCs w:val="21"/>
        </w:rPr>
      </w:pPr>
      <w:r>
        <w:rPr>
          <w:rFonts w:hint="eastAsia" w:ascii="宋体" w:hAnsi="宋体" w:eastAsia="宋体"/>
          <w:color w:val="000000"/>
          <w:szCs w:val="21"/>
        </w:rPr>
        <w:t>本合同一式</w:t>
      </w:r>
      <w:r>
        <w:rPr>
          <w:rFonts w:hint="eastAsia" w:ascii="宋体" w:hAnsi="宋体" w:eastAsia="宋体"/>
          <w:color w:val="000000"/>
          <w:szCs w:val="21"/>
          <w:u w:val="single"/>
        </w:rPr>
        <w:t xml:space="preserve">  </w:t>
      </w:r>
      <w:r>
        <w:rPr>
          <w:rFonts w:hint="eastAsia" w:ascii="宋体" w:hAnsi="宋体" w:eastAsia="宋体"/>
          <w:color w:val="0000FF"/>
          <w:szCs w:val="21"/>
          <w:u w:val="single"/>
          <w:lang w:eastAsia="zh-CN"/>
        </w:rPr>
        <w:t>捌</w:t>
      </w:r>
      <w:r>
        <w:rPr>
          <w:rFonts w:hint="eastAsia" w:ascii="宋体" w:hAnsi="宋体" w:eastAsia="宋体"/>
          <w:color w:val="000000"/>
          <w:szCs w:val="21"/>
          <w:u w:val="single"/>
        </w:rPr>
        <w:t xml:space="preserve">  </w:t>
      </w:r>
      <w:r>
        <w:rPr>
          <w:rFonts w:hint="eastAsia" w:ascii="宋体" w:hAnsi="宋体" w:eastAsia="宋体"/>
          <w:color w:val="000000"/>
          <w:szCs w:val="21"/>
        </w:rPr>
        <w:t>份，采购人执</w:t>
      </w:r>
      <w:r>
        <w:rPr>
          <w:rFonts w:hint="eastAsia" w:ascii="宋体" w:hAnsi="宋体" w:eastAsia="宋体"/>
          <w:color w:val="000000"/>
          <w:szCs w:val="21"/>
          <w:u w:val="single"/>
        </w:rPr>
        <w:t xml:space="preserve">  </w:t>
      </w:r>
      <w:r>
        <w:rPr>
          <w:rFonts w:hint="eastAsia" w:ascii="宋体" w:hAnsi="宋体" w:eastAsia="宋体"/>
          <w:color w:val="0000FF"/>
          <w:szCs w:val="21"/>
          <w:u w:val="single"/>
          <w:lang w:eastAsia="zh-CN"/>
        </w:rPr>
        <w:t>叁</w:t>
      </w:r>
      <w:r>
        <w:rPr>
          <w:rFonts w:hint="eastAsia" w:ascii="宋体" w:hAnsi="宋体" w:eastAsia="宋体"/>
          <w:color w:val="000000"/>
          <w:szCs w:val="21"/>
          <w:u w:val="single"/>
        </w:rPr>
        <w:t xml:space="preserve"> </w:t>
      </w:r>
      <w:r>
        <w:rPr>
          <w:rFonts w:hint="eastAsia" w:ascii="宋体" w:hAnsi="宋体" w:eastAsia="宋体"/>
          <w:color w:val="000000"/>
          <w:szCs w:val="21"/>
        </w:rPr>
        <w:t>份，供应商执</w:t>
      </w:r>
      <w:r>
        <w:rPr>
          <w:rFonts w:hint="eastAsia" w:ascii="宋体" w:hAnsi="宋体" w:eastAsia="宋体"/>
          <w:color w:val="000000"/>
          <w:szCs w:val="21"/>
          <w:u w:val="single"/>
        </w:rPr>
        <w:t xml:space="preserve"> </w:t>
      </w:r>
      <w:r>
        <w:rPr>
          <w:rFonts w:hint="eastAsia" w:ascii="宋体" w:hAnsi="宋体" w:eastAsia="宋体"/>
          <w:color w:val="0000FF"/>
          <w:szCs w:val="21"/>
          <w:u w:val="single"/>
          <w:lang w:eastAsia="zh-CN"/>
        </w:rPr>
        <w:t>叁</w:t>
      </w:r>
      <w:r>
        <w:rPr>
          <w:rFonts w:hint="eastAsia" w:ascii="宋体" w:hAnsi="宋体" w:eastAsia="宋体"/>
          <w:color w:val="000000"/>
          <w:szCs w:val="21"/>
          <w:u w:val="single"/>
        </w:rPr>
        <w:t xml:space="preserve">  </w:t>
      </w:r>
      <w:r>
        <w:rPr>
          <w:rFonts w:hint="eastAsia" w:ascii="宋体" w:hAnsi="宋体" w:eastAsia="宋体"/>
          <w:color w:val="000000"/>
          <w:szCs w:val="21"/>
        </w:rPr>
        <w:t>份，</w:t>
      </w:r>
      <w:r>
        <w:rPr>
          <w:rFonts w:hint="eastAsia" w:ascii="宋体" w:hAnsi="宋体" w:eastAsia="宋体"/>
          <w:color w:val="0000FF"/>
          <w:szCs w:val="21"/>
        </w:rPr>
        <w:t>监管部门</w:t>
      </w:r>
      <w:r>
        <w:rPr>
          <w:rFonts w:hint="eastAsia" w:ascii="宋体" w:hAnsi="宋体" w:eastAsia="宋体"/>
          <w:color w:val="0000FF"/>
          <w:szCs w:val="21"/>
          <w:lang w:eastAsia="zh-CN"/>
        </w:rPr>
        <w:t>壹</w:t>
      </w:r>
      <w:r>
        <w:rPr>
          <w:rFonts w:hint="eastAsia" w:ascii="宋体" w:hAnsi="宋体" w:eastAsia="宋体"/>
          <w:color w:val="0000FF"/>
          <w:szCs w:val="21"/>
        </w:rPr>
        <w:t>份，代理机构</w:t>
      </w:r>
      <w:r>
        <w:rPr>
          <w:rFonts w:hint="eastAsia" w:ascii="宋体" w:hAnsi="宋体" w:eastAsia="宋体"/>
          <w:color w:val="0000FF"/>
          <w:szCs w:val="21"/>
          <w:lang w:eastAsia="zh-CN"/>
        </w:rPr>
        <w:t>壹</w:t>
      </w:r>
      <w:r>
        <w:rPr>
          <w:rFonts w:hint="eastAsia" w:ascii="宋体" w:hAnsi="宋体" w:eastAsia="宋体"/>
          <w:color w:val="0000FF"/>
          <w:szCs w:val="21"/>
        </w:rPr>
        <w:t>份</w:t>
      </w:r>
      <w:r>
        <w:rPr>
          <w:rFonts w:hint="eastAsia" w:ascii="宋体" w:hAnsi="宋体" w:eastAsia="宋体"/>
          <w:color w:val="000000"/>
          <w:szCs w:val="21"/>
        </w:rPr>
        <w:t>均具有同等法律效力。</w:t>
      </w:r>
    </w:p>
    <w:p w14:paraId="756AE038">
      <w:pPr>
        <w:adjustRightInd w:val="0"/>
        <w:snapToGrid w:val="0"/>
        <w:spacing w:before="156" w:beforeLines="50"/>
        <w:rPr>
          <w:rFonts w:ascii="宋体" w:hAnsi="宋体" w:eastAsia="宋体"/>
          <w:color w:val="000000"/>
          <w:szCs w:val="21"/>
        </w:rPr>
      </w:pPr>
      <w:r>
        <w:rPr>
          <w:rFonts w:hint="eastAsia" w:ascii="宋体" w:hAnsi="宋体" w:eastAsia="宋体"/>
          <w:color w:val="000000"/>
          <w:szCs w:val="21"/>
        </w:rPr>
        <w:t>合同订立时间：</w:t>
      </w:r>
      <w:r>
        <w:rPr>
          <w:rFonts w:hint="eastAsia" w:ascii="宋体" w:hAnsi="宋体" w:eastAsia="宋体"/>
          <w:color w:val="000000"/>
          <w:szCs w:val="21"/>
          <w:u w:val="single"/>
        </w:rPr>
        <w:t xml:space="preserve">         </w:t>
      </w:r>
      <w:r>
        <w:rPr>
          <w:rFonts w:hint="eastAsia" w:ascii="宋体" w:hAnsi="宋体" w:eastAsia="宋体"/>
          <w:color w:val="000000"/>
          <w:szCs w:val="21"/>
        </w:rPr>
        <w:t>年</w:t>
      </w:r>
      <w:r>
        <w:rPr>
          <w:rFonts w:hint="eastAsia" w:ascii="宋体" w:hAnsi="宋体" w:eastAsia="宋体"/>
          <w:color w:val="000000"/>
          <w:szCs w:val="21"/>
          <w:u w:val="single"/>
        </w:rPr>
        <w:t xml:space="preserve">      </w:t>
      </w:r>
      <w:r>
        <w:rPr>
          <w:rFonts w:hint="eastAsia" w:ascii="宋体" w:hAnsi="宋体" w:eastAsia="宋体"/>
          <w:color w:val="000000"/>
          <w:szCs w:val="21"/>
        </w:rPr>
        <w:t>月</w:t>
      </w:r>
      <w:r>
        <w:rPr>
          <w:rFonts w:hint="eastAsia" w:ascii="宋体" w:hAnsi="宋体" w:eastAsia="宋体"/>
          <w:color w:val="000000"/>
          <w:szCs w:val="21"/>
          <w:u w:val="single"/>
        </w:rPr>
        <w:t xml:space="preserve">      </w:t>
      </w:r>
      <w:r>
        <w:rPr>
          <w:rFonts w:hint="eastAsia" w:ascii="宋体" w:hAnsi="宋体" w:eastAsia="宋体"/>
          <w:color w:val="000000"/>
          <w:szCs w:val="21"/>
        </w:rPr>
        <w:t>日</w:t>
      </w:r>
    </w:p>
    <w:p w14:paraId="44BA0855">
      <w:pPr>
        <w:adjustRightInd w:val="0"/>
        <w:snapToGrid w:val="0"/>
        <w:spacing w:before="156" w:beforeLines="50"/>
        <w:rPr>
          <w:rFonts w:ascii="宋体" w:hAnsi="宋体" w:eastAsia="宋体"/>
          <w:color w:val="000000"/>
          <w:szCs w:val="21"/>
        </w:rPr>
      </w:pPr>
      <w:r>
        <w:rPr>
          <w:rFonts w:hint="eastAsia" w:ascii="宋体" w:hAnsi="宋体" w:eastAsia="宋体"/>
          <w:color w:val="000000"/>
          <w:szCs w:val="21"/>
        </w:rPr>
        <w:t>合同订立地点：</w:t>
      </w:r>
      <w:r>
        <w:rPr>
          <w:rFonts w:hint="eastAsia" w:ascii="宋体" w:hAnsi="宋体" w:eastAsia="宋体"/>
          <w:color w:val="000000"/>
          <w:szCs w:val="21"/>
          <w:u w:val="single"/>
        </w:rPr>
        <w:t xml:space="preserve">                           </w:t>
      </w:r>
    </w:p>
    <w:p w14:paraId="2E2FC081">
      <w:pPr>
        <w:adjustRightInd w:val="0"/>
        <w:snapToGrid w:val="0"/>
        <w:spacing w:before="156" w:beforeLines="50"/>
        <w:rPr>
          <w:rFonts w:ascii="宋体" w:hAnsi="宋体" w:eastAsia="宋体"/>
          <w:color w:val="000000"/>
          <w:szCs w:val="21"/>
        </w:rPr>
      </w:pPr>
      <w:r>
        <w:rPr>
          <w:rFonts w:hint="eastAsia" w:ascii="宋体" w:hAnsi="宋体" w:eastAsia="宋体"/>
          <w:color w:val="000000"/>
          <w:szCs w:val="21"/>
        </w:rPr>
        <w:t>甲      方：（公章）                    乙      方：（公章）</w:t>
      </w:r>
    </w:p>
    <w:p w14:paraId="1DAC951A">
      <w:pPr>
        <w:adjustRightInd w:val="0"/>
        <w:snapToGrid w:val="0"/>
        <w:spacing w:before="156" w:beforeLines="50"/>
        <w:rPr>
          <w:rFonts w:ascii="宋体" w:hAnsi="宋体" w:eastAsia="宋体"/>
          <w:color w:val="000000"/>
          <w:szCs w:val="21"/>
        </w:rPr>
      </w:pPr>
      <w:r>
        <w:rPr>
          <w:rFonts w:hint="eastAsia" w:ascii="宋体" w:hAnsi="宋体" w:eastAsia="宋体"/>
          <w:color w:val="000000"/>
          <w:szCs w:val="21"/>
        </w:rPr>
        <w:t>法定代表人：</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法定代表人：</w:t>
      </w:r>
      <w:r>
        <w:rPr>
          <w:rFonts w:hint="eastAsia" w:ascii="宋体" w:hAnsi="宋体" w:eastAsia="宋体"/>
          <w:color w:val="000000"/>
          <w:szCs w:val="21"/>
          <w:u w:val="single"/>
        </w:rPr>
        <w:t xml:space="preserve">                            </w:t>
      </w:r>
    </w:p>
    <w:p w14:paraId="7F6BEF89">
      <w:pPr>
        <w:adjustRightInd w:val="0"/>
        <w:snapToGrid w:val="0"/>
        <w:spacing w:before="156" w:beforeLines="50"/>
        <w:rPr>
          <w:rFonts w:ascii="宋体" w:hAnsi="宋体" w:eastAsia="宋体"/>
          <w:color w:val="000000"/>
          <w:szCs w:val="21"/>
        </w:rPr>
      </w:pPr>
      <w:r>
        <w:rPr>
          <w:rFonts w:hint="eastAsia" w:ascii="宋体" w:hAnsi="宋体" w:eastAsia="宋体"/>
          <w:color w:val="000000"/>
          <w:szCs w:val="21"/>
        </w:rPr>
        <w:t>委托代理人：</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委托代理人：</w:t>
      </w:r>
      <w:r>
        <w:rPr>
          <w:rFonts w:hint="eastAsia" w:ascii="宋体" w:hAnsi="宋体" w:eastAsia="宋体"/>
          <w:color w:val="000000"/>
          <w:szCs w:val="21"/>
          <w:u w:val="single"/>
        </w:rPr>
        <w:t xml:space="preserve">                            </w:t>
      </w:r>
    </w:p>
    <w:p w14:paraId="5A99E29A">
      <w:pPr>
        <w:adjustRightInd w:val="0"/>
        <w:snapToGrid w:val="0"/>
        <w:spacing w:before="156" w:beforeLines="50"/>
        <w:rPr>
          <w:rFonts w:ascii="宋体" w:hAnsi="宋体" w:eastAsia="宋体"/>
          <w:color w:val="000000"/>
          <w:szCs w:val="21"/>
        </w:rPr>
      </w:pPr>
      <w:r>
        <w:rPr>
          <w:rFonts w:hint="eastAsia" w:ascii="宋体" w:hAnsi="宋体" w:eastAsia="宋体"/>
          <w:color w:val="000000"/>
          <w:szCs w:val="21"/>
        </w:rPr>
        <w:t>电      话：</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电      话：</w:t>
      </w:r>
      <w:r>
        <w:rPr>
          <w:rFonts w:hint="eastAsia" w:ascii="宋体" w:hAnsi="宋体" w:eastAsia="宋体"/>
          <w:color w:val="000000"/>
          <w:szCs w:val="21"/>
          <w:u w:val="single"/>
        </w:rPr>
        <w:t xml:space="preserve">                            </w:t>
      </w:r>
    </w:p>
    <w:p w14:paraId="096D87AC">
      <w:pPr>
        <w:adjustRightInd w:val="0"/>
        <w:snapToGrid w:val="0"/>
        <w:spacing w:before="156" w:beforeLines="50"/>
        <w:rPr>
          <w:rFonts w:ascii="宋体" w:hAnsi="宋体" w:eastAsia="宋体"/>
          <w:color w:val="000000"/>
          <w:szCs w:val="21"/>
        </w:rPr>
      </w:pPr>
      <w:r>
        <w:rPr>
          <w:rFonts w:hint="eastAsia" w:ascii="宋体" w:hAnsi="宋体" w:eastAsia="宋体"/>
          <w:color w:val="000000"/>
          <w:szCs w:val="21"/>
        </w:rPr>
        <w:t>传      真：</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传      真：</w:t>
      </w:r>
      <w:r>
        <w:rPr>
          <w:rFonts w:hint="eastAsia" w:ascii="宋体" w:hAnsi="宋体" w:eastAsia="宋体"/>
          <w:color w:val="000000"/>
          <w:szCs w:val="21"/>
          <w:u w:val="single"/>
        </w:rPr>
        <w:t xml:space="preserve">                            </w:t>
      </w:r>
    </w:p>
    <w:p w14:paraId="477849CD">
      <w:pPr>
        <w:adjustRightInd w:val="0"/>
        <w:snapToGrid w:val="0"/>
        <w:spacing w:before="156" w:beforeLines="50"/>
        <w:ind w:firstLine="420" w:firstLineChars="200"/>
        <w:rPr>
          <w:rFonts w:ascii="宋体" w:hAnsi="宋体" w:eastAsia="宋体"/>
          <w:color w:val="000000"/>
          <w:szCs w:val="21"/>
        </w:rPr>
      </w:pPr>
      <w:r>
        <w:rPr>
          <w:rFonts w:hint="eastAsia" w:ascii="宋体" w:hAnsi="宋体" w:eastAsia="宋体"/>
          <w:color w:val="000000"/>
          <w:szCs w:val="21"/>
        </w:rPr>
        <w:t xml:space="preserve">                                    开 户 银 行：</w:t>
      </w:r>
      <w:r>
        <w:rPr>
          <w:rFonts w:hint="eastAsia" w:ascii="宋体" w:hAnsi="宋体" w:eastAsia="宋体"/>
          <w:color w:val="000000"/>
          <w:szCs w:val="21"/>
          <w:u w:val="single"/>
        </w:rPr>
        <w:t xml:space="preserve">                           </w:t>
      </w:r>
    </w:p>
    <w:p w14:paraId="06FE59CC">
      <w:pPr>
        <w:adjustRightInd w:val="0"/>
        <w:snapToGrid w:val="0"/>
        <w:spacing w:before="156" w:beforeLines="50"/>
        <w:jc w:val="center"/>
        <w:rPr>
          <w:rFonts w:ascii="宋体" w:hAnsi="宋体" w:eastAsia="宋体"/>
          <w:b/>
          <w:color w:val="000000"/>
          <w:szCs w:val="21"/>
        </w:rPr>
      </w:pPr>
      <w:r>
        <w:rPr>
          <w:rFonts w:hint="eastAsia" w:ascii="宋体" w:hAnsi="宋体" w:eastAsia="宋体"/>
          <w:color w:val="000000"/>
          <w:szCs w:val="21"/>
        </w:rPr>
        <w:t xml:space="preserve">       帐       号：</w:t>
      </w:r>
      <w:r>
        <w:rPr>
          <w:rFonts w:hint="eastAsia" w:ascii="宋体" w:hAnsi="宋体" w:eastAsia="宋体"/>
          <w:color w:val="000000"/>
          <w:szCs w:val="21"/>
          <w:u w:val="single"/>
        </w:rPr>
        <w:t xml:space="preserve">                           </w:t>
      </w:r>
    </w:p>
    <w:p w14:paraId="17D42A1D">
      <w:pPr>
        <w:widowControl w:val="0"/>
        <w:spacing w:after="120"/>
        <w:ind w:firstLine="0" w:firstLineChars="0"/>
        <w:jc w:val="both"/>
        <w:rPr>
          <w:rFonts w:ascii="宋体" w:hAnsi="宋体" w:eastAsia="宋体" w:cs="Times New Roman"/>
          <w:kern w:val="2"/>
          <w:sz w:val="21"/>
          <w:szCs w:val="21"/>
          <w:u w:val="single"/>
          <w:lang w:val="en-US" w:eastAsia="zh-CN" w:bidi="ar-SA"/>
        </w:rPr>
      </w:pPr>
    </w:p>
    <w:p w14:paraId="6051C281">
      <w:pPr>
        <w:widowControl w:val="0"/>
        <w:spacing w:after="120"/>
        <w:ind w:firstLine="210" w:firstLineChars="100"/>
        <w:jc w:val="center"/>
        <w:rPr>
          <w:rFonts w:hint="eastAsia" w:ascii="宋体" w:hAnsi="宋体" w:eastAsia="宋体" w:cs="Times New Roman"/>
          <w:kern w:val="2"/>
          <w:sz w:val="21"/>
          <w:szCs w:val="21"/>
          <w:u w:val="single"/>
          <w:lang w:val="en-US" w:eastAsia="zh-CN" w:bidi="ar-SA"/>
        </w:rPr>
      </w:pPr>
    </w:p>
    <w:p w14:paraId="7D2CBC88">
      <w:pPr>
        <w:widowControl w:val="0"/>
        <w:spacing w:after="120"/>
        <w:ind w:firstLine="210" w:firstLineChars="100"/>
        <w:jc w:val="center"/>
        <w:rPr>
          <w:rFonts w:hint="eastAsia" w:ascii="宋体" w:hAnsi="宋体" w:eastAsia="宋体" w:cs="Times New Roman"/>
          <w:kern w:val="2"/>
          <w:sz w:val="21"/>
          <w:szCs w:val="21"/>
          <w:u w:val="single"/>
          <w:lang w:val="en-US" w:eastAsia="zh-CN" w:bidi="ar-SA"/>
        </w:rPr>
      </w:pPr>
    </w:p>
    <w:p w14:paraId="6C92FD10">
      <w:pPr>
        <w:widowControl w:val="0"/>
        <w:spacing w:after="120"/>
        <w:ind w:firstLine="210" w:firstLineChars="100"/>
        <w:jc w:val="center"/>
        <w:rPr>
          <w:rFonts w:hint="eastAsia" w:ascii="宋体" w:hAnsi="宋体" w:eastAsia="宋体" w:cs="Times New Roman"/>
          <w:kern w:val="2"/>
          <w:sz w:val="21"/>
          <w:szCs w:val="21"/>
          <w:u w:val="single"/>
          <w:lang w:val="en-US" w:eastAsia="zh-CN" w:bidi="ar-SA"/>
        </w:rPr>
      </w:pPr>
    </w:p>
    <w:p w14:paraId="3A26A5DD">
      <w:pPr>
        <w:widowControl w:val="0"/>
        <w:spacing w:after="120"/>
        <w:ind w:firstLine="210" w:firstLineChars="100"/>
        <w:jc w:val="center"/>
        <w:rPr>
          <w:rFonts w:hint="eastAsia" w:ascii="宋体" w:hAnsi="宋体" w:eastAsia="宋体" w:cs="Times New Roman"/>
          <w:kern w:val="2"/>
          <w:sz w:val="21"/>
          <w:szCs w:val="21"/>
          <w:u w:val="single"/>
          <w:lang w:val="en-US" w:eastAsia="zh-CN" w:bidi="ar-SA"/>
        </w:rPr>
      </w:pPr>
    </w:p>
    <w:p w14:paraId="74CE4DAE">
      <w:pPr>
        <w:widowControl w:val="0"/>
        <w:spacing w:after="120"/>
        <w:ind w:firstLine="210" w:firstLineChars="100"/>
        <w:jc w:val="center"/>
        <w:rPr>
          <w:rFonts w:hint="eastAsia" w:ascii="宋体" w:hAnsi="宋体" w:eastAsia="宋体" w:cs="Times New Roman"/>
          <w:kern w:val="2"/>
          <w:sz w:val="21"/>
          <w:szCs w:val="21"/>
          <w:u w:val="single"/>
          <w:lang w:val="en-US" w:eastAsia="zh-CN" w:bidi="ar-SA"/>
        </w:rPr>
      </w:pPr>
    </w:p>
    <w:p w14:paraId="6209DF33">
      <w:pPr>
        <w:widowControl w:val="0"/>
        <w:spacing w:after="120"/>
        <w:ind w:firstLine="210" w:firstLineChars="100"/>
        <w:jc w:val="center"/>
        <w:rPr>
          <w:rFonts w:hint="eastAsia" w:ascii="宋体" w:hAnsi="宋体" w:eastAsia="宋体" w:cs="Times New Roman"/>
          <w:kern w:val="2"/>
          <w:sz w:val="21"/>
          <w:szCs w:val="21"/>
          <w:u w:val="single"/>
          <w:lang w:val="en-US" w:eastAsia="zh-CN" w:bidi="ar-SA"/>
        </w:rPr>
      </w:pPr>
    </w:p>
    <w:p w14:paraId="388561C1">
      <w:pPr>
        <w:widowControl w:val="0"/>
        <w:spacing w:after="120"/>
        <w:ind w:firstLine="210" w:firstLineChars="100"/>
        <w:jc w:val="center"/>
        <w:rPr>
          <w:rFonts w:hint="eastAsia" w:ascii="宋体" w:hAnsi="宋体" w:eastAsia="宋体" w:cs="Times New Roman"/>
          <w:kern w:val="2"/>
          <w:sz w:val="21"/>
          <w:szCs w:val="21"/>
          <w:u w:val="single"/>
          <w:lang w:val="en-US" w:eastAsia="zh-CN" w:bidi="ar-SA"/>
        </w:rPr>
      </w:pPr>
    </w:p>
    <w:p w14:paraId="6993DCA2">
      <w:pPr>
        <w:widowControl w:val="0"/>
        <w:spacing w:after="120"/>
        <w:ind w:firstLine="210" w:firstLineChars="100"/>
        <w:jc w:val="center"/>
        <w:rPr>
          <w:rFonts w:hint="eastAsia" w:ascii="宋体" w:hAnsi="宋体" w:eastAsia="宋体" w:cs="Times New Roman"/>
          <w:kern w:val="2"/>
          <w:sz w:val="21"/>
          <w:szCs w:val="21"/>
          <w:u w:val="single"/>
          <w:lang w:val="en-US" w:eastAsia="zh-CN" w:bidi="ar-SA"/>
        </w:rPr>
      </w:pPr>
    </w:p>
    <w:p w14:paraId="07E74CE3">
      <w:pPr>
        <w:keepNext/>
        <w:keepLines/>
        <w:widowControl w:val="0"/>
        <w:spacing w:line="360" w:lineRule="auto"/>
        <w:ind w:firstLine="562" w:firstLineChars="200"/>
        <w:jc w:val="center"/>
        <w:outlineLvl w:val="1"/>
        <w:rPr>
          <w:rFonts w:ascii="宋体" w:hAnsi="宋体" w:eastAsia="宋体" w:cs="Times New Roman"/>
          <w:b w:val="0"/>
          <w:bCs/>
          <w:kern w:val="2"/>
          <w:sz w:val="28"/>
          <w:szCs w:val="28"/>
          <w:lang w:val="en-US" w:eastAsia="zh-CN" w:bidi="ar-SA"/>
        </w:rPr>
      </w:pPr>
      <w:r>
        <w:rPr>
          <w:rFonts w:hint="eastAsia" w:ascii="黑体" w:hAnsi="华文中宋" w:eastAsia="黑体" w:cs="Times New Roman"/>
          <w:b/>
          <w:bCs/>
          <w:kern w:val="2"/>
          <w:sz w:val="28"/>
          <w:szCs w:val="28"/>
          <w:lang w:val="en-US" w:eastAsia="zh-CN" w:bidi="ar-SA"/>
        </w:rPr>
        <w:t>第二节 政府采购合同通用条款</w:t>
      </w:r>
    </w:p>
    <w:p w14:paraId="617C5050">
      <w:pPr>
        <w:tabs>
          <w:tab w:val="left" w:pos="8820"/>
          <w:tab w:val="left" w:pos="9345"/>
          <w:tab w:val="left" w:pos="9765"/>
        </w:tabs>
        <w:adjustRightInd w:val="0"/>
        <w:snapToGrid w:val="0"/>
        <w:spacing w:line="360" w:lineRule="auto"/>
        <w:ind w:firstLine="422" w:firstLineChars="200"/>
        <w:jc w:val="left"/>
        <w:rPr>
          <w:rFonts w:ascii="宋体" w:hAnsi="宋体" w:eastAsia="宋体" w:cs="Times New Roman"/>
          <w:b/>
          <w:bCs/>
          <w:szCs w:val="21"/>
        </w:rPr>
      </w:pPr>
      <w:r>
        <w:rPr>
          <w:rFonts w:hint="eastAsia" w:ascii="宋体" w:hAnsi="宋体" w:eastAsia="宋体" w:cs="Times New Roman"/>
          <w:b/>
          <w:szCs w:val="21"/>
        </w:rPr>
        <w:t>1.</w:t>
      </w:r>
      <w:r>
        <w:rPr>
          <w:rFonts w:hint="eastAsia" w:ascii="宋体" w:hAnsi="宋体" w:eastAsia="宋体" w:cs="Times New Roman"/>
          <w:b/>
          <w:bCs/>
          <w:szCs w:val="21"/>
        </w:rPr>
        <w:t>定义</w:t>
      </w:r>
    </w:p>
    <w:p w14:paraId="1A2672BF">
      <w:pPr>
        <w:autoSpaceDE w:val="0"/>
        <w:autoSpaceDN w:val="0"/>
        <w:adjustRightInd w:val="0"/>
        <w:snapToGri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1.1合同当事人</w:t>
      </w:r>
    </w:p>
    <w:p w14:paraId="5F1C6A98">
      <w:pPr>
        <w:autoSpaceDE w:val="0"/>
        <w:autoSpaceDN w:val="0"/>
        <w:adjustRightInd w:val="0"/>
        <w:snapToGri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（1）采购人（以下称甲方）是指使用财政性资金，通过政府采购程序向投标人购买货物、服务的国家机关、事业单位、团体组织。本次采购的甲方名称、地址见</w:t>
      </w:r>
      <w:r>
        <w:rPr>
          <w:rFonts w:hint="eastAsia" w:ascii="宋体" w:hAnsi="宋体" w:eastAsia="宋体" w:cs="Times New Roman"/>
          <w:b/>
          <w:szCs w:val="21"/>
        </w:rPr>
        <w:t>招标文件前附表。</w:t>
      </w:r>
    </w:p>
    <w:p w14:paraId="1055EDED">
      <w:pPr>
        <w:autoSpaceDE w:val="0"/>
        <w:autoSpaceDN w:val="0"/>
        <w:adjustRightInd w:val="0"/>
        <w:snapToGrid w:val="0"/>
        <w:spacing w:line="360" w:lineRule="auto"/>
        <w:ind w:firstLine="420" w:firstLineChars="200"/>
        <w:jc w:val="left"/>
        <w:rPr>
          <w:rFonts w:ascii="宋体" w:hAnsi="宋体" w:eastAsia="宋体" w:cs="Times New Roman"/>
          <w:b/>
          <w:szCs w:val="21"/>
        </w:rPr>
      </w:pPr>
      <w:r>
        <w:rPr>
          <w:rFonts w:hint="eastAsia" w:ascii="宋体" w:hAnsi="宋体" w:eastAsia="宋体" w:cs="Times New Roman"/>
          <w:szCs w:val="21"/>
        </w:rPr>
        <w:t>（2）投标人（以下称乙方）是指参加政府采购活动而取得中标结果，并向采购人提供货物、服务的法人、其他组织或者自然人。</w:t>
      </w:r>
    </w:p>
    <w:p w14:paraId="7BF37953">
      <w:pPr>
        <w:tabs>
          <w:tab w:val="left" w:pos="570"/>
          <w:tab w:val="left" w:pos="9240"/>
          <w:tab w:val="left" w:pos="9555"/>
        </w:tabs>
        <w:adjustRightInd w:val="0"/>
        <w:snapToGri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1.2本合同下列术语应解释为：</w:t>
      </w:r>
    </w:p>
    <w:p w14:paraId="7A256B9B">
      <w:pPr>
        <w:tabs>
          <w:tab w:val="left" w:pos="570"/>
          <w:tab w:val="left" w:pos="9240"/>
          <w:tab w:val="left" w:pos="9555"/>
        </w:tabs>
        <w:adjustRightInd w:val="0"/>
        <w:snapToGri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（1）“合同”系指甲乙双方签署的、政府采购合同协议书中载明的甲乙双方所达成的协议，包括所有的附页、附录和上述文件所提到的构成合同的所有文件。</w:t>
      </w:r>
    </w:p>
    <w:p w14:paraId="44D0E714">
      <w:pPr>
        <w:tabs>
          <w:tab w:val="left" w:pos="570"/>
          <w:tab w:val="left" w:pos="9240"/>
          <w:tab w:val="left" w:pos="9555"/>
        </w:tabs>
        <w:adjustRightInd w:val="0"/>
        <w:snapToGri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（2）“合同价”系指根据本合同规定乙方在正确地完全履行合同义务后甲方应支付给乙方的价款。</w:t>
      </w:r>
    </w:p>
    <w:p w14:paraId="1FD3AED1">
      <w:pPr>
        <w:tabs>
          <w:tab w:val="left" w:pos="570"/>
          <w:tab w:val="left" w:pos="9240"/>
          <w:tab w:val="left" w:pos="9555"/>
        </w:tabs>
        <w:adjustRightInd w:val="0"/>
        <w:snapToGri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（3）“货物”系指乙方根据本合同规定须向甲方提供的各种形态和种类的物品，包括原材料、设备、产品（包括软件）及相关的其备品备件、工具、手册及其它技术资料和材料。</w:t>
      </w:r>
    </w:p>
    <w:p w14:paraId="4ABCFFCB">
      <w:pPr>
        <w:tabs>
          <w:tab w:val="left" w:pos="570"/>
          <w:tab w:val="left" w:pos="8880"/>
          <w:tab w:val="left" w:pos="9555"/>
        </w:tabs>
        <w:adjustRightInd w:val="0"/>
        <w:snapToGri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（4）“伴随服务”系指根据本合同规定乙方承担与供货有关的辅助服务，如运输、保</w:t>
      </w:r>
      <w:r>
        <w:rPr>
          <w:rFonts w:hint="eastAsia" w:ascii="宋体" w:hAnsi="宋体" w:eastAsia="宋体" w:cs="Times New Roman"/>
          <w:spacing w:val="2"/>
          <w:szCs w:val="21"/>
        </w:rPr>
        <w:t>险以及其它的伴随服务，例如安装、调试、提供技术</w:t>
      </w:r>
      <w:r>
        <w:rPr>
          <w:rFonts w:hint="eastAsia" w:ascii="宋体" w:hAnsi="宋体" w:eastAsia="宋体" w:cs="Times New Roman"/>
          <w:szCs w:val="21"/>
        </w:rPr>
        <w:t>协</w:t>
      </w:r>
      <w:r>
        <w:rPr>
          <w:rFonts w:hint="eastAsia" w:ascii="宋体" w:hAnsi="宋体" w:eastAsia="宋体" w:cs="Times New Roman"/>
          <w:spacing w:val="2"/>
          <w:szCs w:val="21"/>
        </w:rPr>
        <w:t>助、培训和合同中规定</w:t>
      </w:r>
      <w:r>
        <w:rPr>
          <w:rFonts w:hint="eastAsia" w:ascii="宋体" w:hAnsi="宋体" w:eastAsia="宋体" w:cs="Times New Roman"/>
          <w:szCs w:val="21"/>
        </w:rPr>
        <w:t>乙方应承担的其它义务。</w:t>
      </w:r>
    </w:p>
    <w:p w14:paraId="434814F4">
      <w:pPr>
        <w:tabs>
          <w:tab w:val="left" w:pos="570"/>
          <w:tab w:val="left" w:pos="9240"/>
          <w:tab w:val="left" w:pos="9555"/>
        </w:tabs>
        <w:adjustRightInd w:val="0"/>
        <w:snapToGri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（5）“合同条款”系指本合同条款。</w:t>
      </w:r>
    </w:p>
    <w:p w14:paraId="4CDC098C">
      <w:pPr>
        <w:tabs>
          <w:tab w:val="left" w:pos="570"/>
          <w:tab w:val="left" w:pos="9240"/>
          <w:tab w:val="left" w:pos="9555"/>
        </w:tabs>
        <w:adjustRightInd w:val="0"/>
        <w:snapToGri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（6）“项目现场”系指本合同项下货物安装、运行的现场，其名称见</w:t>
      </w:r>
      <w:r>
        <w:rPr>
          <w:rFonts w:hint="eastAsia" w:ascii="宋体" w:hAnsi="宋体" w:eastAsia="宋体" w:cs="Times New Roman"/>
          <w:b/>
          <w:szCs w:val="21"/>
        </w:rPr>
        <w:t>招标文件前附表</w:t>
      </w:r>
      <w:r>
        <w:rPr>
          <w:rFonts w:hint="eastAsia" w:ascii="宋体" w:hAnsi="宋体" w:eastAsia="宋体" w:cs="Times New Roman"/>
          <w:szCs w:val="21"/>
        </w:rPr>
        <w:t>。</w:t>
      </w:r>
    </w:p>
    <w:p w14:paraId="7604F5A8">
      <w:pPr>
        <w:autoSpaceDE w:val="0"/>
        <w:autoSpaceDN w:val="0"/>
        <w:adjustRightInd w:val="0"/>
        <w:snapToGrid w:val="0"/>
        <w:spacing w:line="360" w:lineRule="auto"/>
        <w:ind w:firstLine="422" w:firstLineChars="200"/>
        <w:jc w:val="left"/>
        <w:rPr>
          <w:rFonts w:ascii="宋体" w:hAnsi="宋体" w:eastAsia="宋体" w:cs="Times New Roman"/>
          <w:b/>
          <w:szCs w:val="21"/>
        </w:rPr>
      </w:pPr>
      <w:r>
        <w:rPr>
          <w:rFonts w:hint="eastAsia" w:ascii="宋体" w:hAnsi="宋体" w:eastAsia="宋体" w:cs="Times New Roman"/>
          <w:b/>
          <w:szCs w:val="21"/>
        </w:rPr>
        <w:t>2.合同的适用范围</w:t>
      </w:r>
    </w:p>
    <w:p w14:paraId="56AEF223">
      <w:pPr>
        <w:autoSpaceDE w:val="0"/>
        <w:autoSpaceDN w:val="0"/>
        <w:adjustRightInd w:val="0"/>
        <w:snapToGri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2.1 本合同条款适用于没有被本合同其他部分的条款所取代的范围。</w:t>
      </w:r>
    </w:p>
    <w:p w14:paraId="77CD34BD">
      <w:pPr>
        <w:autoSpaceDE w:val="0"/>
        <w:autoSpaceDN w:val="0"/>
        <w:adjustRightInd w:val="0"/>
        <w:snapToGri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2.2 合同内容根据招标文件、投标文件而确定。</w:t>
      </w:r>
    </w:p>
    <w:p w14:paraId="3AF9371A">
      <w:pPr>
        <w:autoSpaceDE w:val="0"/>
        <w:autoSpaceDN w:val="0"/>
        <w:adjustRightInd w:val="0"/>
        <w:snapToGrid w:val="0"/>
        <w:spacing w:line="360" w:lineRule="auto"/>
        <w:ind w:firstLine="422" w:firstLineChars="200"/>
        <w:jc w:val="left"/>
        <w:rPr>
          <w:rFonts w:ascii="宋体" w:hAnsi="宋体" w:eastAsia="宋体" w:cs="Times New Roman"/>
          <w:b/>
          <w:bCs/>
          <w:szCs w:val="21"/>
        </w:rPr>
      </w:pPr>
      <w:r>
        <w:rPr>
          <w:rFonts w:hint="eastAsia" w:ascii="宋体" w:hAnsi="宋体" w:eastAsia="宋体" w:cs="Times New Roman"/>
          <w:b/>
          <w:bCs/>
          <w:szCs w:val="21"/>
        </w:rPr>
        <w:t>3.</w:t>
      </w:r>
      <w:r>
        <w:rPr>
          <w:rFonts w:hint="eastAsia" w:ascii="宋体" w:hAnsi="宋体" w:eastAsia="宋体" w:cs="Times New Roman"/>
          <w:b/>
          <w:szCs w:val="21"/>
        </w:rPr>
        <w:t>合同标的及金额</w:t>
      </w:r>
    </w:p>
    <w:p w14:paraId="0EE94693">
      <w:pPr>
        <w:autoSpaceDE w:val="0"/>
        <w:autoSpaceDN w:val="0"/>
        <w:adjustRightInd w:val="0"/>
        <w:snapToGri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3.1 合同标的及金额应与中标结果一致。</w:t>
      </w:r>
    </w:p>
    <w:p w14:paraId="0D95A7E4">
      <w:pPr>
        <w:autoSpaceDE w:val="0"/>
        <w:autoSpaceDN w:val="0"/>
        <w:adjustRightInd w:val="0"/>
        <w:snapToGrid w:val="0"/>
        <w:spacing w:line="360" w:lineRule="auto"/>
        <w:ind w:firstLine="422" w:firstLineChars="200"/>
        <w:jc w:val="left"/>
        <w:rPr>
          <w:rFonts w:ascii="宋体" w:hAnsi="宋体" w:eastAsia="宋体" w:cs="Times New Roman"/>
          <w:b/>
          <w:bCs/>
          <w:szCs w:val="21"/>
        </w:rPr>
      </w:pPr>
      <w:r>
        <w:rPr>
          <w:rFonts w:hint="eastAsia" w:ascii="宋体" w:hAnsi="宋体" w:eastAsia="宋体" w:cs="Times New Roman"/>
          <w:b/>
          <w:bCs/>
          <w:szCs w:val="21"/>
        </w:rPr>
        <w:t>4.</w:t>
      </w:r>
      <w:r>
        <w:rPr>
          <w:rFonts w:hint="eastAsia" w:ascii="宋体" w:hAnsi="宋体" w:eastAsia="宋体" w:cs="Times New Roman"/>
          <w:b/>
          <w:szCs w:val="21"/>
        </w:rPr>
        <w:t>合同价款</w:t>
      </w:r>
    </w:p>
    <w:p w14:paraId="0990C406">
      <w:pPr>
        <w:adjustRightInd w:val="0"/>
        <w:snapToGrid w:val="0"/>
        <w:spacing w:line="360" w:lineRule="auto"/>
        <w:ind w:firstLine="420" w:firstLineChars="200"/>
        <w:jc w:val="left"/>
        <w:rPr>
          <w:rFonts w:ascii="宋体" w:hAnsi="宋体" w:eastAsia="宋体" w:cs="Times New Roman"/>
          <w:b/>
          <w:bCs/>
          <w:i/>
          <w:iCs/>
          <w:szCs w:val="21"/>
        </w:rPr>
      </w:pPr>
      <w:r>
        <w:rPr>
          <w:rFonts w:hint="eastAsia" w:ascii="宋体" w:hAnsi="宋体" w:eastAsia="宋体" w:cs="Times New Roman"/>
          <w:szCs w:val="21"/>
        </w:rPr>
        <w:t>4.1具体合同价款见本合同第3.1条。乙方为履行本合同而发生的所有费用均应包含在合同价款中，甲方不再另行支付其它任何费用。</w:t>
      </w:r>
    </w:p>
    <w:p w14:paraId="03CEA59E">
      <w:pPr>
        <w:adjustRightInd w:val="0"/>
        <w:snapToGrid w:val="0"/>
        <w:spacing w:line="360" w:lineRule="auto"/>
        <w:ind w:firstLine="422" w:firstLineChars="200"/>
        <w:jc w:val="left"/>
        <w:rPr>
          <w:rFonts w:ascii="宋体" w:hAnsi="宋体" w:eastAsia="宋体" w:cs="Times New Roman"/>
          <w:b/>
          <w:szCs w:val="21"/>
        </w:rPr>
      </w:pPr>
      <w:r>
        <w:rPr>
          <w:rFonts w:hint="eastAsia" w:ascii="宋体" w:hAnsi="宋体" w:eastAsia="宋体" w:cs="Times New Roman"/>
          <w:b/>
          <w:szCs w:val="21"/>
        </w:rPr>
        <w:t>5.履行合同的期限、地点和方式</w:t>
      </w:r>
    </w:p>
    <w:p w14:paraId="73950413">
      <w:pPr>
        <w:autoSpaceDE w:val="0"/>
        <w:autoSpaceDN w:val="0"/>
        <w:adjustRightInd w:val="0"/>
        <w:snapToGri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5.1 乙方应当在甲方确定的时间、指定的地点履行合同，具体的交货时间、地点和方式见</w:t>
      </w:r>
      <w:r>
        <w:rPr>
          <w:rFonts w:hint="eastAsia" w:ascii="宋体" w:hAnsi="宋体" w:eastAsia="宋体" w:cs="Times New Roman"/>
          <w:b/>
          <w:szCs w:val="21"/>
        </w:rPr>
        <w:t>招标文件前附表</w:t>
      </w:r>
      <w:r>
        <w:rPr>
          <w:rFonts w:hint="eastAsia" w:ascii="宋体" w:hAnsi="宋体" w:eastAsia="宋体" w:cs="Times New Roman"/>
          <w:szCs w:val="21"/>
        </w:rPr>
        <w:t>。</w:t>
      </w:r>
    </w:p>
    <w:p w14:paraId="5018FF46">
      <w:pPr>
        <w:autoSpaceDE w:val="0"/>
        <w:autoSpaceDN w:val="0"/>
        <w:adjustRightInd w:val="0"/>
        <w:snapToGri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5.2 乙方提供服务的应当在甲方指定的地点完成服务项目。</w:t>
      </w:r>
    </w:p>
    <w:p w14:paraId="6458E1B0">
      <w:pPr>
        <w:widowControl w:val="0"/>
        <w:adjustRightInd w:val="0"/>
        <w:snapToGrid w:val="0"/>
        <w:spacing w:before="156" w:beforeLines="50" w:line="360" w:lineRule="auto"/>
        <w:jc w:val="both"/>
        <w:rPr>
          <w:rFonts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6.服务</w:t>
      </w:r>
      <w:r>
        <w:rPr>
          <w:rFonts w:hint="eastAsia" w:ascii="宋体" w:hAnsi="宋体" w:eastAsia="宋体" w:cs="Times New Roman"/>
          <w:b/>
          <w:kern w:val="2"/>
          <w:sz w:val="21"/>
          <w:szCs w:val="21"/>
          <w:lang w:val="en-US" w:eastAsia="zh-CN" w:bidi="ar-SA"/>
        </w:rPr>
        <w:t>的验收</w:t>
      </w:r>
    </w:p>
    <w:p w14:paraId="19019586">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6.1 甲方在乙方提供服务后应当及时组织验收。</w:t>
      </w:r>
    </w:p>
    <w:p w14:paraId="26D47DEF">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6.2 服务的不足，甲方应在验收时当面提出；对服务质量有异议的应在服务履行开始之日起十个工作日内提出。</w:t>
      </w:r>
    </w:p>
    <w:p w14:paraId="4D8511BF">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6.3 在验收过程中发现有质量、技术等问题，乙方应负责按照甲方的要求采取相应补救措施，并承担由此发生的一切费用和损失。</w:t>
      </w:r>
    </w:p>
    <w:p w14:paraId="48D98C3A">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6.4 甲方在乙方按合同规定完成服务后，无正当理由而拖延接收、验收或拒绝接收、验收的，应承担因此给乙方造成的直接损失。</w:t>
      </w:r>
    </w:p>
    <w:p w14:paraId="065F7BD4">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6.5 甲方对服务成果进行检查验收合格后，应当收取发票并在《验收单》上签署验收意见及加盖单位印章。</w:t>
      </w:r>
    </w:p>
    <w:p w14:paraId="3AFC30BB">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6.6 大型或者复杂的服务采购项目，甲方可以邀请国家认可的质量检测机构参加验收工作，并由其出具验收报告单。</w:t>
      </w:r>
    </w:p>
    <w:p w14:paraId="04185FD4">
      <w:pPr>
        <w:widowControl w:val="0"/>
        <w:spacing w:line="360" w:lineRule="auto"/>
        <w:ind w:firstLine="420" w:firstLineChars="200"/>
        <w:jc w:val="both"/>
        <w:rPr>
          <w:rFonts w:ascii="Calibri" w:hAnsi="Calibri" w:eastAsia="宋体" w:cs="Times New Roman"/>
          <w:kern w:val="2"/>
          <w:sz w:val="21"/>
          <w:szCs w:val="22"/>
          <w:lang w:val="en-US" w:eastAsia="zh-CN" w:bidi="ar-SA"/>
        </w:rPr>
      </w:pPr>
      <w:r>
        <w:rPr>
          <w:rFonts w:hint="eastAsia" w:ascii="宋体" w:hAnsi="宋体" w:eastAsia="宋体" w:cs="Times New Roman"/>
          <w:kern w:val="2"/>
          <w:sz w:val="21"/>
          <w:szCs w:val="22"/>
          <w:lang w:val="en-US" w:eastAsia="zh-CN" w:bidi="ar-SA"/>
        </w:rPr>
        <w:t>6.7</w:t>
      </w:r>
      <w:r>
        <w:rPr>
          <w:rFonts w:hint="eastAsia" w:ascii="宋体" w:hAnsi="宋体" w:eastAsia="宋体" w:cs="宋体"/>
          <w:kern w:val="0"/>
          <w:sz w:val="21"/>
          <w:szCs w:val="21"/>
          <w:lang w:val="en-US" w:eastAsia="zh-CN" w:bidi="ar-SA"/>
        </w:rPr>
        <w:t>政府采购当事人在合同履约和验收工作中，应当自觉接受财政部门和对政府采购负有行政监督职责的政府其他有关部门的监督检查,</w:t>
      </w:r>
      <w:r>
        <w:rPr>
          <w:rFonts w:hint="eastAsia" w:ascii="宋体" w:hAnsi="宋体" w:eastAsia="宋体" w:cs="Times New Roman"/>
          <w:kern w:val="2"/>
          <w:sz w:val="21"/>
          <w:szCs w:val="21"/>
          <w:lang w:val="en-US" w:eastAsia="zh-CN" w:bidi="ar-SA"/>
        </w:rPr>
        <w:t>在合同履约验收工作中合同当事人有下列情形的，将追究相关违法、违纪责任：</w:t>
      </w:r>
    </w:p>
    <w:p w14:paraId="50625E3D">
      <w:pPr>
        <w:widowControl w:val="0"/>
        <w:spacing w:line="360" w:lineRule="auto"/>
        <w:ind w:firstLine="482" w:firstLineChars="23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w:t>
      </w:r>
      <w:r>
        <w:rPr>
          <w:rFonts w:ascii="宋体" w:hAnsi="宋体" w:eastAsia="宋体" w:cs="Times New Roman"/>
          <w:kern w:val="2"/>
          <w:sz w:val="21"/>
          <w:szCs w:val="21"/>
          <w:lang w:val="en-US" w:eastAsia="zh-CN" w:bidi="ar-SA"/>
        </w:rPr>
        <w:t>）</w:t>
      </w:r>
      <w:r>
        <w:rPr>
          <w:rFonts w:hint="eastAsia" w:ascii="宋体" w:hAnsi="宋体" w:eastAsia="宋体" w:cs="Times New Roman"/>
          <w:kern w:val="2"/>
          <w:sz w:val="21"/>
          <w:szCs w:val="21"/>
          <w:lang w:val="en-US" w:eastAsia="zh-CN" w:bidi="ar-SA"/>
        </w:rPr>
        <w:t>甲方无正当理由推迟项目验收时间的；</w:t>
      </w:r>
    </w:p>
    <w:p w14:paraId="40142863">
      <w:pPr>
        <w:widowControl w:val="0"/>
        <w:spacing w:line="360" w:lineRule="auto"/>
        <w:ind w:firstLine="482" w:firstLineChars="23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（2）甲乙双方相互串通通过减少服务内容、降低服务标准或虚开发票等手段，套取财政资金的；</w:t>
      </w:r>
    </w:p>
    <w:p w14:paraId="6584DF58">
      <w:pPr>
        <w:widowControl w:val="0"/>
        <w:spacing w:line="360" w:lineRule="auto"/>
        <w:ind w:left="139" w:leftChars="66" w:firstLine="304" w:firstLineChars="145"/>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w:t>
      </w:r>
      <w:r>
        <w:rPr>
          <w:rFonts w:hint="eastAsia" w:ascii="宋体" w:hAnsi="宋体" w:eastAsia="宋体" w:cs="宋体"/>
          <w:kern w:val="0"/>
          <w:sz w:val="21"/>
          <w:szCs w:val="21"/>
          <w:lang w:val="en-US" w:eastAsia="zh-CN" w:bidi="ar-SA"/>
        </w:rPr>
        <w:t>发现问题未向财政部门反映，私自与对方协商改变中标、成交结果的；</w:t>
      </w:r>
    </w:p>
    <w:p w14:paraId="1D5AF776">
      <w:pPr>
        <w:widowControl w:val="0"/>
        <w:spacing w:line="360" w:lineRule="auto"/>
        <w:ind w:left="139" w:leftChars="66" w:firstLine="304" w:firstLineChars="145"/>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（4）行贿、受贿或谋取不正当利益的；</w:t>
      </w:r>
    </w:p>
    <w:p w14:paraId="0A63AD16">
      <w:pPr>
        <w:widowControl w:val="0"/>
        <w:spacing w:line="360" w:lineRule="auto"/>
        <w:ind w:left="139" w:leftChars="66" w:firstLine="304" w:firstLineChars="145"/>
        <w:jc w:val="both"/>
        <w:rPr>
          <w:rFonts w:ascii="宋体" w:hAnsi="宋体" w:eastAsia="宋体" w:cs="宋体"/>
          <w:kern w:val="0"/>
          <w:sz w:val="21"/>
          <w:szCs w:val="21"/>
          <w:lang w:val="en-US" w:eastAsia="zh-CN" w:bidi="ar-SA"/>
        </w:rPr>
      </w:pPr>
      <w:r>
        <w:rPr>
          <w:rFonts w:hint="eastAsia" w:ascii="宋体" w:hAnsi="宋体" w:eastAsia="宋体" w:cs="Times New Roman"/>
          <w:kern w:val="2"/>
          <w:sz w:val="21"/>
          <w:szCs w:val="21"/>
          <w:lang w:val="en-US" w:eastAsia="zh-CN" w:bidi="ar-SA"/>
        </w:rPr>
        <w:t>（5）拒绝有关部门依法实施监督检查的。</w:t>
      </w:r>
    </w:p>
    <w:p w14:paraId="22528DF1">
      <w:pPr>
        <w:widowControl w:val="0"/>
        <w:adjustRightInd w:val="0"/>
        <w:snapToGrid w:val="0"/>
        <w:spacing w:before="156" w:beforeLines="50" w:line="360" w:lineRule="auto"/>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7.质量标准和保证</w:t>
      </w:r>
    </w:p>
    <w:p w14:paraId="164C25E6">
      <w:pPr>
        <w:widowControl w:val="0"/>
        <w:adjustRightInd w:val="0"/>
        <w:snapToGrid w:val="0"/>
        <w:spacing w:before="156" w:beforeLines="50" w:line="360" w:lineRule="auto"/>
        <w:ind w:firstLine="420" w:firstLineChars="200"/>
        <w:jc w:val="both"/>
        <w:rPr>
          <w:rFonts w:ascii="宋体" w:hAnsi="宋体" w:eastAsia="宋体" w:cs="Courier New"/>
          <w:b/>
          <w:kern w:val="2"/>
          <w:sz w:val="21"/>
          <w:szCs w:val="21"/>
          <w:lang w:val="en-US" w:eastAsia="zh-CN" w:bidi="ar-SA"/>
        </w:rPr>
      </w:pPr>
      <w:r>
        <w:rPr>
          <w:rFonts w:hint="eastAsia" w:ascii="宋体" w:hAnsi="宋体" w:eastAsia="宋体" w:cs="Courier New"/>
          <w:kern w:val="2"/>
          <w:sz w:val="21"/>
          <w:szCs w:val="21"/>
          <w:lang w:val="en-US" w:eastAsia="zh-CN" w:bidi="ar-SA"/>
        </w:rPr>
        <w:t>7.1 质量标准</w:t>
      </w:r>
    </w:p>
    <w:p w14:paraId="5BB31A82">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（1）本合同下交付的服务成果应符合第四章“服务内容及要求”所述的标准。如果没有提及适用标准，则应符合中华人民共和国有关机构发布的最新版本的标准。</w:t>
      </w:r>
    </w:p>
    <w:p w14:paraId="72B6125D">
      <w:pPr>
        <w:widowControl w:val="0"/>
        <w:adjustRightInd w:val="0"/>
        <w:snapToGrid w:val="0"/>
        <w:spacing w:before="156" w:beforeLines="50" w:line="360" w:lineRule="auto"/>
        <w:ind w:firstLine="420" w:firstLineChars="200"/>
        <w:jc w:val="both"/>
        <w:rPr>
          <w:rFonts w:ascii="宋体" w:hAnsi="宋体" w:eastAsia="宋体" w:cs="Courier New"/>
          <w:kern w:val="2"/>
          <w:sz w:val="21"/>
          <w:szCs w:val="21"/>
          <w:lang w:val="en-US" w:eastAsia="zh-CN" w:bidi="ar-SA"/>
        </w:rPr>
      </w:pPr>
      <w:r>
        <w:rPr>
          <w:rFonts w:hint="eastAsia" w:ascii="宋体" w:hAnsi="宋体" w:eastAsia="宋体" w:cs="Courier New"/>
          <w:kern w:val="2"/>
          <w:sz w:val="21"/>
          <w:szCs w:val="21"/>
          <w:lang w:val="en-US" w:eastAsia="zh-CN" w:bidi="ar-SA"/>
        </w:rPr>
        <w:t>（2）采用中华人民共和国法定计量单位。</w:t>
      </w:r>
    </w:p>
    <w:p w14:paraId="0C2630AB">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（3）乙方所提供的服务还应符合国家有关规定。</w:t>
      </w:r>
    </w:p>
    <w:p w14:paraId="41DA69E4">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7.2 保证</w:t>
      </w:r>
    </w:p>
    <w:p w14:paraId="20956257">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（1）乙方应保证所供服务是符合合同规定的要求和内容。乙方应保证其服务没有因乙方的行为或疏忽而产生的缺陷。在服务最终履约完成后不少于</w:t>
      </w:r>
      <w:r>
        <w:rPr>
          <w:rFonts w:hint="eastAsia" w:ascii="宋体" w:hAnsi="宋体" w:eastAsia="宋体" w:cs="Times New Roman"/>
          <w:b/>
          <w:kern w:val="2"/>
          <w:sz w:val="21"/>
          <w:szCs w:val="21"/>
          <w:lang w:val="en-US" w:eastAsia="zh-CN" w:bidi="ar-SA"/>
        </w:rPr>
        <w:t>招标文件前附表</w:t>
      </w:r>
      <w:r>
        <w:rPr>
          <w:rFonts w:hint="eastAsia" w:ascii="宋体" w:hAnsi="宋体" w:eastAsia="宋体" w:cs="Times New Roman"/>
          <w:kern w:val="2"/>
          <w:sz w:val="21"/>
          <w:szCs w:val="21"/>
          <w:lang w:val="en-US" w:eastAsia="zh-CN" w:bidi="ar-SA"/>
        </w:rPr>
        <w:t>规定或乙方承诺（两者以较长的为准）的服务期限内，本保证保持有效。</w:t>
      </w:r>
    </w:p>
    <w:p w14:paraId="125E7E35">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（2）在质量保证期内所发现的缺陷，甲方应尽快以书面形式通知乙方。</w:t>
      </w:r>
    </w:p>
    <w:p w14:paraId="10956207">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（3）乙方收到通知后应在</w:t>
      </w:r>
      <w:r>
        <w:rPr>
          <w:rFonts w:hint="eastAsia" w:ascii="宋体" w:hAnsi="宋体" w:eastAsia="宋体" w:cs="Times New Roman"/>
          <w:b/>
          <w:kern w:val="2"/>
          <w:sz w:val="21"/>
          <w:szCs w:val="21"/>
          <w:lang w:val="en-US" w:eastAsia="zh-CN" w:bidi="ar-SA"/>
        </w:rPr>
        <w:t>招标文件前附表</w:t>
      </w:r>
      <w:r>
        <w:rPr>
          <w:rFonts w:hint="eastAsia" w:ascii="宋体" w:hAnsi="宋体" w:eastAsia="宋体" w:cs="Times New Roman"/>
          <w:kern w:val="2"/>
          <w:sz w:val="21"/>
          <w:szCs w:val="21"/>
          <w:lang w:val="en-US" w:eastAsia="zh-CN" w:bidi="ar-SA"/>
        </w:rPr>
        <w:t>规定的响应时间内以合理的速度给甲方提供服务。</w:t>
      </w:r>
    </w:p>
    <w:p w14:paraId="213CAD70">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（4）在服务期限内，如果服务成果不符合要求的，甲方可以根据本合同第13.1条规定以书面形式向乙方提出补救措施或索赔。</w:t>
      </w:r>
    </w:p>
    <w:p w14:paraId="6B99D35A">
      <w:pPr>
        <w:widowControl w:val="0"/>
        <w:adjustRightInd w:val="0"/>
        <w:snapToGrid w:val="0"/>
        <w:spacing w:before="156" w:beforeLines="50" w:line="360" w:lineRule="auto"/>
        <w:ind w:firstLine="420"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kern w:val="2"/>
          <w:sz w:val="21"/>
          <w:szCs w:val="21"/>
          <w:lang w:val="en-US" w:eastAsia="zh-CN" w:bidi="ar-SA"/>
        </w:rPr>
        <w:t>（5）乙方在约定的时间内未能弥补缺陷，甲方可采取必要的补救措施，但其风险和费用将由乙方承担，甲方根据合同规定对乙方行使的其他权利不受影响。</w:t>
      </w:r>
    </w:p>
    <w:p w14:paraId="6FF3557C">
      <w:pPr>
        <w:widowControl w:val="0"/>
        <w:adjustRightInd w:val="0"/>
        <w:snapToGrid w:val="0"/>
        <w:spacing w:before="156" w:beforeLines="50" w:line="360" w:lineRule="auto"/>
        <w:jc w:val="both"/>
        <w:rPr>
          <w:rFonts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8.权利瑕疵担保</w:t>
      </w:r>
    </w:p>
    <w:p w14:paraId="5A94A985">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8.1 乙方保证对其出售的服务享有合法的权利。</w:t>
      </w:r>
    </w:p>
    <w:p w14:paraId="6EE00AC4">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8.2 如甲方使用该服务构成上述侵权的，则由乙方承担全部责任。</w:t>
      </w:r>
    </w:p>
    <w:p w14:paraId="1118A525">
      <w:pPr>
        <w:widowControl w:val="0"/>
        <w:autoSpaceDE w:val="0"/>
        <w:autoSpaceDN w:val="0"/>
        <w:adjustRightInd w:val="0"/>
        <w:snapToGrid w:val="0"/>
        <w:spacing w:before="156" w:beforeLines="50" w:line="360" w:lineRule="auto"/>
        <w:jc w:val="both"/>
        <w:rPr>
          <w:rFonts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9.知识产权保护</w:t>
      </w:r>
    </w:p>
    <w:p w14:paraId="7360AD7D">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9.1 乙方对其所提供的服务应当享有知识产权或经权利人合法授权，保证没有侵犯任何第三人的知识产权和商业秘密等权利。</w:t>
      </w:r>
    </w:p>
    <w:p w14:paraId="31FE00FF">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9.2 甲方使用乙方提供的服务对第三人构成侵权的，应当由乙方承担全部法律责任，给甲方造成损害的，乙方应当承担赔偿责任。</w:t>
      </w:r>
    </w:p>
    <w:p w14:paraId="4CAF0861">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9.3 甲方委托乙方提供的服务，甲方享有知识产权，未经甲方许可不得转让任何第三人。</w:t>
      </w:r>
    </w:p>
    <w:p w14:paraId="7DBF8B13">
      <w:pPr>
        <w:widowControl w:val="0"/>
        <w:autoSpaceDE w:val="0"/>
        <w:autoSpaceDN w:val="0"/>
        <w:adjustRightInd w:val="0"/>
        <w:snapToGrid w:val="0"/>
        <w:spacing w:before="156" w:beforeLines="50" w:line="360" w:lineRule="auto"/>
        <w:jc w:val="both"/>
        <w:rPr>
          <w:rFonts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10.保密义务</w:t>
      </w:r>
    </w:p>
    <w:p w14:paraId="44E6955E">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10.1 甲、乙双方在采购和履行合同过程中所获悉的对方属于保密的内容，双方均有保密义务。</w:t>
      </w:r>
    </w:p>
    <w:p w14:paraId="67DA8404">
      <w:pPr>
        <w:widowControl w:val="0"/>
        <w:autoSpaceDE w:val="0"/>
        <w:autoSpaceDN w:val="0"/>
        <w:adjustRightInd w:val="0"/>
        <w:snapToGrid w:val="0"/>
        <w:spacing w:before="156" w:beforeLines="50" w:line="360" w:lineRule="auto"/>
        <w:jc w:val="both"/>
        <w:rPr>
          <w:rFonts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11.合同价款支付</w:t>
      </w:r>
    </w:p>
    <w:p w14:paraId="45806789">
      <w:pPr>
        <w:widowControl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11.1验收合格后，乙方出具正规发票给甲方，凭甲方开具的《政府采购合同验收报告单》办理合同价</w:t>
      </w:r>
      <w:r>
        <w:rPr>
          <w:rFonts w:hint="eastAsia" w:ascii="宋体" w:hAnsi="宋体" w:eastAsia="宋体" w:cs="Times New Roman"/>
          <w:bCs/>
          <w:kern w:val="2"/>
          <w:sz w:val="21"/>
          <w:szCs w:val="21"/>
          <w:lang w:val="en-US" w:eastAsia="zh-CN" w:bidi="ar-SA"/>
        </w:rPr>
        <w:t>款</w:t>
      </w:r>
      <w:r>
        <w:rPr>
          <w:rFonts w:hint="eastAsia" w:ascii="宋体" w:hAnsi="宋体" w:eastAsia="宋体" w:cs="Times New Roman"/>
          <w:kern w:val="2"/>
          <w:sz w:val="21"/>
          <w:szCs w:val="21"/>
          <w:lang w:val="en-US" w:eastAsia="zh-CN" w:bidi="ar-SA"/>
        </w:rPr>
        <w:t>结算手续。</w:t>
      </w:r>
    </w:p>
    <w:p w14:paraId="065ED888">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11.2 合同价款构成中应当由财政支付的部分，甲方应当在服务验收合格后的十五个工作日内向国库管理部门申请支付，经国库管理部门审核后直接支付给乙方。</w:t>
      </w:r>
    </w:p>
    <w:p w14:paraId="4C89DE67">
      <w:pPr>
        <w:widowControl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11.3 合同价款构成中应当由甲方自行支付的部分，甲方应当在服务验收合格后十五个工作内支付。</w:t>
      </w:r>
    </w:p>
    <w:p w14:paraId="5E636FCF">
      <w:pPr>
        <w:widowControl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11.4支付合同价</w:t>
      </w:r>
      <w:r>
        <w:rPr>
          <w:rFonts w:hint="eastAsia" w:ascii="宋体" w:hAnsi="宋体" w:eastAsia="宋体" w:cs="Times New Roman"/>
          <w:bCs/>
          <w:kern w:val="2"/>
          <w:sz w:val="21"/>
          <w:szCs w:val="21"/>
          <w:lang w:val="en-US" w:eastAsia="zh-CN" w:bidi="ar-SA"/>
        </w:rPr>
        <w:t>款</w:t>
      </w:r>
      <w:r>
        <w:rPr>
          <w:rFonts w:hint="eastAsia" w:ascii="宋体" w:hAnsi="宋体" w:eastAsia="宋体" w:cs="Times New Roman"/>
          <w:kern w:val="2"/>
          <w:sz w:val="21"/>
          <w:szCs w:val="21"/>
          <w:lang w:val="en-US" w:eastAsia="zh-CN" w:bidi="ar-SA"/>
        </w:rPr>
        <w:t>时，一律不向乙方以外的任何第三方办理付款手续。开户行和账号以签订的政府采购合同为准，如果乙方要求变更，则乙方必须提供加盖了财务专用章、法定代表人签字或盖章的证明文件，报经甲方审查同意。</w:t>
      </w:r>
    </w:p>
    <w:p w14:paraId="4F100647">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11.5 合同价款支付方式</w:t>
      </w:r>
      <w:r>
        <w:rPr>
          <w:rFonts w:hint="eastAsia" w:ascii="宋体" w:hAnsi="宋体" w:eastAsia="宋体" w:cs="Times New Roman"/>
          <w:bCs/>
          <w:kern w:val="2"/>
          <w:sz w:val="21"/>
          <w:szCs w:val="21"/>
          <w:lang w:val="en-US" w:eastAsia="zh-CN" w:bidi="ar-SA"/>
        </w:rPr>
        <w:t>和条件在</w:t>
      </w:r>
      <w:r>
        <w:rPr>
          <w:rFonts w:hint="eastAsia" w:ascii="宋体" w:hAnsi="宋体" w:eastAsia="宋体" w:cs="Times New Roman"/>
          <w:b/>
          <w:kern w:val="2"/>
          <w:sz w:val="21"/>
          <w:szCs w:val="21"/>
          <w:lang w:val="en-US" w:eastAsia="zh-CN" w:bidi="ar-SA"/>
        </w:rPr>
        <w:t>招标文件前附表</w:t>
      </w:r>
      <w:r>
        <w:rPr>
          <w:rFonts w:hint="eastAsia" w:ascii="宋体" w:hAnsi="宋体" w:eastAsia="宋体" w:cs="Times New Roman"/>
          <w:kern w:val="2"/>
          <w:sz w:val="21"/>
          <w:szCs w:val="21"/>
          <w:lang w:val="en-US" w:eastAsia="zh-CN" w:bidi="ar-SA"/>
        </w:rPr>
        <w:t>中另有规定。</w:t>
      </w:r>
    </w:p>
    <w:p w14:paraId="5A3DFD1D">
      <w:pPr>
        <w:widowControl w:val="0"/>
        <w:autoSpaceDE w:val="0"/>
        <w:autoSpaceDN w:val="0"/>
        <w:adjustRightInd w:val="0"/>
        <w:snapToGrid w:val="0"/>
        <w:spacing w:before="156" w:beforeLines="50" w:line="360" w:lineRule="auto"/>
        <w:jc w:val="both"/>
        <w:rPr>
          <w:rFonts w:ascii="宋体" w:hAnsi="宋体" w:eastAsia="宋体" w:cs="Times New Roman"/>
          <w:b/>
          <w:kern w:val="2"/>
          <w:sz w:val="21"/>
          <w:szCs w:val="21"/>
          <w:lang w:val="en-US" w:eastAsia="zh-CN" w:bidi="ar-SA"/>
        </w:rPr>
      </w:pPr>
      <w:r>
        <w:rPr>
          <w:rFonts w:hint="eastAsia" w:ascii="宋体" w:hAnsi="宋体" w:eastAsia="宋体" w:cs="Times New Roman"/>
          <w:b/>
          <w:bCs/>
          <w:kern w:val="2"/>
          <w:sz w:val="21"/>
          <w:szCs w:val="21"/>
          <w:lang w:val="en-US" w:eastAsia="zh-CN" w:bidi="ar-SA"/>
        </w:rPr>
        <w:t>12.</w:t>
      </w:r>
      <w:r>
        <w:rPr>
          <w:rFonts w:hint="eastAsia" w:ascii="宋体" w:hAnsi="宋体" w:eastAsia="宋体" w:cs="Times New Roman"/>
          <w:b/>
          <w:kern w:val="2"/>
          <w:sz w:val="21"/>
          <w:szCs w:val="21"/>
          <w:lang w:val="en-US" w:eastAsia="zh-CN" w:bidi="ar-SA"/>
        </w:rPr>
        <w:t>伴随服务</w:t>
      </w:r>
    </w:p>
    <w:p w14:paraId="39011E85">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12.1 乙方应向甲方提交所提供服务的技术文件，包括相应的中文技术文件，如：图纸、操作手册或服务指南。这些文件应随同服务成果一同提交。</w:t>
      </w:r>
    </w:p>
    <w:p w14:paraId="1CDC9B8B">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12.2 乙方还应提供下列服务：</w:t>
      </w:r>
    </w:p>
    <w:p w14:paraId="16120CCD">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（1）服务现场的启动监督及技术支持；</w:t>
      </w:r>
    </w:p>
    <w:p w14:paraId="76191DA0">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（2）提供服务所需的专用工具和辅助材料；</w:t>
      </w:r>
    </w:p>
    <w:p w14:paraId="1667B5FE">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（3）在合同各方商定的一定期限内对所有的服务实施监督，但前提条件是该服务并不能免除乙方在服务期限内所承担的义务；</w:t>
      </w:r>
    </w:p>
    <w:p w14:paraId="12D627AE">
      <w:pPr>
        <w:widowControl w:val="0"/>
        <w:adjustRightInd w:val="0"/>
        <w:snapToGrid w:val="0"/>
        <w:spacing w:before="156" w:beforeLines="50" w:line="360" w:lineRule="auto"/>
        <w:jc w:val="both"/>
        <w:rPr>
          <w:rFonts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13.违约责任</w:t>
      </w:r>
    </w:p>
    <w:p w14:paraId="37A445D7">
      <w:pPr>
        <w:widowControl w:val="0"/>
        <w:adjustRightInd w:val="0"/>
        <w:snapToGrid w:val="0"/>
        <w:spacing w:before="156" w:beforeLines="50" w:line="360" w:lineRule="auto"/>
        <w:ind w:firstLine="315" w:firstLineChars="150"/>
        <w:jc w:val="both"/>
        <w:rPr>
          <w:rFonts w:ascii="宋体" w:hAnsi="宋体" w:eastAsia="宋体" w:cs="Times New Roman"/>
          <w:bCs/>
          <w:kern w:val="2"/>
          <w:sz w:val="21"/>
          <w:szCs w:val="21"/>
          <w:lang w:val="en-US" w:eastAsia="zh-CN" w:bidi="ar-SA"/>
        </w:rPr>
      </w:pPr>
      <w:r>
        <w:rPr>
          <w:rFonts w:hint="eastAsia" w:ascii="宋体" w:hAnsi="宋体" w:eastAsia="宋体" w:cs="Times New Roman"/>
          <w:bCs/>
          <w:kern w:val="2"/>
          <w:sz w:val="21"/>
          <w:szCs w:val="21"/>
          <w:lang w:val="en-US" w:eastAsia="zh-CN" w:bidi="ar-SA"/>
        </w:rPr>
        <w:t>13.1质量瑕疵的补救措施和索赔</w:t>
      </w:r>
    </w:p>
    <w:p w14:paraId="7DFB097A">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如果乙方提供的服务存在质量缺陷，而甲方在合同条款第9条或合同的其他条款规定的验收和质量保证期内，根据法定质量检测部门出具的检验证书向乙方提出了索赔，乙方应按照甲方同意的下列一种或几种方式结合起来解决索赔事宜：</w:t>
      </w:r>
    </w:p>
    <w:p w14:paraId="3D098E75">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①乙方同意退款给甲方，由此发生的一切费用和损失由乙方承担。</w:t>
      </w:r>
    </w:p>
    <w:p w14:paraId="3C5050EE">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②根据服务的质量状况以及甲方所遭受的损失，经过甲乙双方商定降低服务的价格。</w:t>
      </w:r>
    </w:p>
    <w:p w14:paraId="01299C23">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③乙方应自接到甲方通知之日起七日内负责提供符合合同规定的服务成果，其费用由乙方负担。同时，乙方应在约定的服务期限基础上相应延长服务期限。</w:t>
      </w:r>
    </w:p>
    <w:p w14:paraId="788AFC3A">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如果在甲方发出索赔通知后十日内乙方未作答复，上述索赔应视为已被乙方接受。如果乙方未能在甲方发出索赔通知后十日内或甲方同意延长的期限内，按照上述规定的任何一种方法采取补救措施，甲方有权从应付款项中扣除索赔金额或者没收质量保证金，如不足以弥补甲方损失的，甲方有权进一步要求乙方赔偿。</w:t>
      </w:r>
    </w:p>
    <w:p w14:paraId="53CCC79A">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bCs/>
          <w:kern w:val="2"/>
          <w:sz w:val="21"/>
          <w:szCs w:val="21"/>
          <w:lang w:val="en-US" w:eastAsia="zh-CN" w:bidi="ar-SA"/>
        </w:rPr>
      </w:pPr>
      <w:r>
        <w:rPr>
          <w:rFonts w:hint="eastAsia" w:ascii="宋体" w:hAnsi="宋体" w:eastAsia="宋体" w:cs="Times New Roman"/>
          <w:bCs/>
          <w:kern w:val="2"/>
          <w:sz w:val="21"/>
          <w:szCs w:val="21"/>
          <w:lang w:val="en-US" w:eastAsia="zh-CN" w:bidi="ar-SA"/>
        </w:rPr>
        <w:t>13.2 迟延履约的违约责任</w:t>
      </w:r>
    </w:p>
    <w:p w14:paraId="471405DC">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乙方应按照本合同规定的时间、地点提供服务。在履行合同过程中，如果乙方遇到可能妨碍按时提供服务的情形时，应提前三个工作日以书面形式将迟延的事实、可能迟延的期限和理由通知甲方。甲方在收到乙方通知后，应在三个工作日内对情况进行评价，并确定是否同意延期提供服务。</w:t>
      </w:r>
    </w:p>
    <w:p w14:paraId="4454D87F">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（2）除本合同</w:t>
      </w:r>
      <w:r>
        <w:rPr>
          <w:rFonts w:hint="eastAsia" w:ascii="宋体" w:hAnsi="宋体" w:eastAsia="宋体" w:cs="Times New Roman"/>
          <w:bCs/>
          <w:kern w:val="2"/>
          <w:sz w:val="21"/>
          <w:szCs w:val="21"/>
          <w:lang w:val="en-US" w:eastAsia="zh-CN" w:bidi="ar-SA"/>
        </w:rPr>
        <w:t>第18条</w:t>
      </w:r>
      <w:r>
        <w:rPr>
          <w:rFonts w:hint="eastAsia" w:ascii="宋体" w:hAnsi="宋体" w:eastAsia="宋体" w:cs="Times New Roman"/>
          <w:kern w:val="2"/>
          <w:sz w:val="21"/>
          <w:szCs w:val="21"/>
          <w:lang w:val="en-US" w:eastAsia="zh-CN" w:bidi="ar-SA"/>
        </w:rPr>
        <w:t>规定情况外，如果乙方没有按照合同规定的时间提供服务，甲方有权从货款中扣除误期赔偿费而不影响合同项下的其他补救方法，赔偿费按每周（一周按七天计算，不足七日按一周计算）赔偿延迟提供服务的交货价或延期服务的服务费用的百分之零点五（0.5%）计收，直至提供服务为止。但误期赔偿费的最高限额不超过合同价的百分之五（5%）。一旦达到误期赔偿的最高限额，甲方可以终止合同。</w:t>
      </w:r>
    </w:p>
    <w:p w14:paraId="75F70B6F">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如果乙方迟延提交服务成果，甲方有权终止全部或部分合同，并依其认为适当的条件和方法购买与未交服务类似的服务，乙方应对购买类似服务所超出的那部分费用负责。但是，乙方应继续执行合同中未终止的部分。</w:t>
      </w:r>
    </w:p>
    <w:p w14:paraId="7E6AD1C8">
      <w:pPr>
        <w:widowControl w:val="0"/>
        <w:autoSpaceDE w:val="0"/>
        <w:autoSpaceDN w:val="0"/>
        <w:adjustRightInd w:val="0"/>
        <w:snapToGrid w:val="0"/>
        <w:spacing w:before="156" w:beforeLines="50" w:line="360" w:lineRule="auto"/>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14.合同的变更</w:t>
      </w:r>
    </w:p>
    <w:p w14:paraId="12BEF7C7">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14.1 在合同履行过程中，甲、乙双方可就合同履行的时间、地点和方式等协商进行变更。协商一致后，双方应签订书面的补充协议。</w:t>
      </w:r>
    </w:p>
    <w:p w14:paraId="0D53D973">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14.2 在不改变合同其他条款的前提下，甲方有权在合同价款百分之十的范围内追加与合同标的相同的服务，并就此与乙方签订补充合同，乙方不得拒绝。</w:t>
      </w:r>
    </w:p>
    <w:p w14:paraId="62D29F1D">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14.3 除双方签署书面协议，并成为合同不可分割的一部分外，本合同条件不得有任何变更。</w:t>
      </w:r>
    </w:p>
    <w:p w14:paraId="128D992F">
      <w:pPr>
        <w:widowControl w:val="0"/>
        <w:autoSpaceDE w:val="0"/>
        <w:autoSpaceDN w:val="0"/>
        <w:adjustRightInd w:val="0"/>
        <w:snapToGrid w:val="0"/>
        <w:spacing w:before="156" w:beforeLines="50" w:line="360" w:lineRule="auto"/>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15.合同中止与终止</w:t>
      </w:r>
    </w:p>
    <w:p w14:paraId="316653B0">
      <w:pPr>
        <w:widowControl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15.1合同的中止</w:t>
      </w:r>
    </w:p>
    <w:p w14:paraId="0CFC40EB">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（1）合同在履行过程中，因采购计划调整，甲方可以要求中止履行，待计划确定后继续履行；</w:t>
      </w:r>
    </w:p>
    <w:p w14:paraId="0489AD67">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（2）合同履行过程中因供应商就采购过程或结果提起投诉的，甲方认为有必要或财政部门责令中止的，应当中止合同的履行。</w:t>
      </w:r>
    </w:p>
    <w:p w14:paraId="2108EFF2">
      <w:pPr>
        <w:widowControl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15.2合同的终止</w:t>
      </w:r>
    </w:p>
    <w:p w14:paraId="6B6F97B7">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（1）合同因有效期限届满而终止；</w:t>
      </w:r>
    </w:p>
    <w:p w14:paraId="3A93D137">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（2）乙方未能依照本合同约定条件履行合同，已构成根本性违约的，甲方有权终止本合同，并追究乙方的违约责任。</w:t>
      </w:r>
    </w:p>
    <w:p w14:paraId="7B9EC227">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（3）如果乙方丧失履约能力或被宣告破产，甲方可在任何时候以书面形式通知乙方终止合同而不给乙方补偿。</w:t>
      </w:r>
    </w:p>
    <w:p w14:paraId="72DC19E2">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（4）如果乙方在履行合同过程中有不正当竞争行为，甲方有权解除合同，并按《中华人民共和国反不正当竞争法》规定由有关部门追究其法律责任。</w:t>
      </w:r>
    </w:p>
    <w:p w14:paraId="67376E0E">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（5）如果合同的履行将损害国家利益或社会公共利益，甲方有权终止合同的履行，给乙方造成损失的予以相应补偿。</w:t>
      </w:r>
    </w:p>
    <w:p w14:paraId="03DEFA78">
      <w:pPr>
        <w:widowControl w:val="0"/>
        <w:autoSpaceDE w:val="0"/>
        <w:autoSpaceDN w:val="0"/>
        <w:adjustRightInd w:val="0"/>
        <w:snapToGrid w:val="0"/>
        <w:spacing w:before="156" w:beforeLines="50" w:line="360" w:lineRule="auto"/>
        <w:jc w:val="both"/>
        <w:rPr>
          <w:rFonts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16.合同转让和分包</w:t>
      </w:r>
    </w:p>
    <w:p w14:paraId="1FD7FEA7">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16.1 乙方不得以任何形式将合同转包。</w:t>
      </w:r>
    </w:p>
    <w:p w14:paraId="2FF786E3">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16.2 乙方未在投标文件中说明，不得将</w:t>
      </w:r>
      <w:r>
        <w:rPr>
          <w:rFonts w:hint="eastAsia" w:ascii="宋体" w:hAnsi="宋体" w:eastAsia="宋体" w:cs="Times New Roman"/>
          <w:bCs/>
          <w:kern w:val="2"/>
          <w:sz w:val="21"/>
          <w:szCs w:val="21"/>
          <w:lang w:val="en-US" w:eastAsia="zh-CN" w:bidi="ar-SA"/>
        </w:rPr>
        <w:t>合同</w:t>
      </w:r>
      <w:r>
        <w:rPr>
          <w:rFonts w:hint="eastAsia" w:ascii="宋体" w:hAnsi="宋体" w:eastAsia="宋体" w:cs="Times New Roman"/>
          <w:kern w:val="2"/>
          <w:sz w:val="21"/>
          <w:szCs w:val="21"/>
          <w:lang w:val="en-US" w:eastAsia="zh-CN" w:bidi="ar-SA"/>
        </w:rPr>
        <w:t>的非主体、非关键性工作分包给他人。</w:t>
      </w:r>
    </w:p>
    <w:p w14:paraId="5431147D">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16.3 根据政府采购</w:t>
      </w:r>
      <w:r>
        <w:rPr>
          <w:rFonts w:hint="eastAsia" w:ascii="宋体" w:hAnsi="宋体" w:eastAsia="宋体" w:cs="宋体"/>
          <w:bCs/>
          <w:kern w:val="0"/>
          <w:sz w:val="21"/>
          <w:szCs w:val="21"/>
          <w:lang w:val="en-US" w:eastAsia="zh-CN" w:bidi="ar-SA"/>
        </w:rPr>
        <w:t>支持</w:t>
      </w:r>
      <w:r>
        <w:rPr>
          <w:rFonts w:hint="eastAsia" w:ascii="宋体" w:hAnsi="宋体" w:eastAsia="宋体" w:cs="Times New Roman"/>
          <w:kern w:val="2"/>
          <w:sz w:val="21"/>
          <w:szCs w:val="21"/>
          <w:lang w:val="en-US" w:eastAsia="zh-CN" w:bidi="ar-SA"/>
        </w:rPr>
        <w:t>中小企业发展政策规定，经甲方同意，获得政府采购合同的大型企业可依法向中小企业分包。</w:t>
      </w:r>
    </w:p>
    <w:p w14:paraId="155FCE7D">
      <w:pPr>
        <w:widowControl w:val="0"/>
        <w:autoSpaceDE w:val="0"/>
        <w:autoSpaceDN w:val="0"/>
        <w:adjustRightInd w:val="0"/>
        <w:snapToGrid w:val="0"/>
        <w:spacing w:before="156" w:beforeLines="50" w:line="360" w:lineRule="auto"/>
        <w:jc w:val="both"/>
        <w:rPr>
          <w:rFonts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17.供应商的广告或宣传</w:t>
      </w:r>
    </w:p>
    <w:p w14:paraId="63B0465A">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17.1 未经甲方事先书面许可，乙方不得以履行本政府采购合同为由，以广告或其他形式宣称其是政府采购指定供应商是政府采购指定单位。</w:t>
      </w:r>
    </w:p>
    <w:p w14:paraId="2796C5FC">
      <w:pPr>
        <w:widowControl w:val="0"/>
        <w:autoSpaceDE w:val="0"/>
        <w:autoSpaceDN w:val="0"/>
        <w:adjustRightInd w:val="0"/>
        <w:snapToGrid w:val="0"/>
        <w:spacing w:before="156" w:beforeLines="50" w:line="360" w:lineRule="auto"/>
        <w:jc w:val="both"/>
        <w:rPr>
          <w:rFonts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18.不可抗力</w:t>
      </w:r>
    </w:p>
    <w:p w14:paraId="254683F1">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18.1 不可抗力是指合同双方不可预见、不可避免、不可克服的自然灾害和社会事件。</w:t>
      </w:r>
    </w:p>
    <w:p w14:paraId="2753D23F">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18.2 任何一方对由于不可抗力造成的部分或全部不能履行合同不承担违约责任。但迟延履行后发生不可抗力的，不能免除责任。</w:t>
      </w:r>
    </w:p>
    <w:p w14:paraId="370229CA">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18.3 遇有不可抗力的一方，应在三日内将事件的情况以书面形式通知另一方，并在事件发生后十日内，向另一方提交合同不能履行或部分不能履行或需要延期履行理由的报告。</w:t>
      </w:r>
    </w:p>
    <w:p w14:paraId="38423EA7">
      <w:pPr>
        <w:widowControl w:val="0"/>
        <w:autoSpaceDE w:val="0"/>
        <w:autoSpaceDN w:val="0"/>
        <w:adjustRightInd w:val="0"/>
        <w:snapToGrid w:val="0"/>
        <w:spacing w:before="156" w:beforeLines="50" w:line="360" w:lineRule="auto"/>
        <w:jc w:val="both"/>
        <w:rPr>
          <w:rFonts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19.解决争议的方法</w:t>
      </w:r>
    </w:p>
    <w:p w14:paraId="61E67F5A">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19.1 合同各方应通过友好协商，解决在执行合同过程中所发生的或与合同有关的一切争端。如从协商开始后十日内仍不能解决，可以向财政部门提请调解。</w:t>
      </w:r>
    </w:p>
    <w:p w14:paraId="30EA7C31">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19.2 调解不成可以按</w:t>
      </w:r>
      <w:r>
        <w:rPr>
          <w:rFonts w:hint="eastAsia" w:ascii="宋体" w:hAnsi="宋体" w:eastAsia="宋体" w:cs="Times New Roman"/>
          <w:b/>
          <w:kern w:val="2"/>
          <w:sz w:val="21"/>
          <w:szCs w:val="21"/>
          <w:lang w:val="en-US" w:eastAsia="zh-CN" w:bidi="ar-SA"/>
        </w:rPr>
        <w:t>招标文件前附表</w:t>
      </w:r>
      <w:r>
        <w:rPr>
          <w:rFonts w:hint="eastAsia" w:ascii="宋体" w:hAnsi="宋体" w:eastAsia="宋体" w:cs="Times New Roman"/>
          <w:kern w:val="2"/>
          <w:sz w:val="21"/>
          <w:szCs w:val="21"/>
          <w:lang w:val="en-US" w:eastAsia="zh-CN" w:bidi="ar-SA"/>
        </w:rPr>
        <w:t>中规定下列方式之一提起仲裁或诉讼：</w:t>
      </w:r>
    </w:p>
    <w:p w14:paraId="257CF220">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（1）向甲方所在地仲裁机构提起仲裁；</w:t>
      </w:r>
    </w:p>
    <w:p w14:paraId="49EAC6E2">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（2）向甲方所在地人民法院提起诉讼。</w:t>
      </w:r>
    </w:p>
    <w:p w14:paraId="7CD58892">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19.3 如仲裁或诉讼事项不影响合同其他部分的履行，则在仲裁或诉讼期间，除正在进行仲裁或诉讼的部分外，合同的其他部分应继续执行。</w:t>
      </w:r>
    </w:p>
    <w:p w14:paraId="03EDC061">
      <w:pPr>
        <w:widowControl w:val="0"/>
        <w:autoSpaceDE w:val="0"/>
        <w:autoSpaceDN w:val="0"/>
        <w:adjustRightInd w:val="0"/>
        <w:snapToGrid w:val="0"/>
        <w:spacing w:before="156" w:beforeLines="50" w:line="360" w:lineRule="auto"/>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20.法律适用</w:t>
      </w:r>
    </w:p>
    <w:p w14:paraId="76D1640A">
      <w:pPr>
        <w:widowControl w:val="0"/>
        <w:autoSpaceDE w:val="0"/>
        <w:autoSpaceDN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20.1 本合同适用中华人民共和国现行法律、行政法规和规章，如合同条款与法律、行政法规和规章不一致的，按照法律、行政法规和规章修改本合同。</w:t>
      </w:r>
    </w:p>
    <w:p w14:paraId="524EC68E">
      <w:pPr>
        <w:widowControl w:val="0"/>
        <w:autoSpaceDE w:val="0"/>
        <w:autoSpaceDN w:val="0"/>
        <w:adjustRightInd w:val="0"/>
        <w:snapToGrid w:val="0"/>
        <w:spacing w:before="156" w:beforeLines="50" w:line="360" w:lineRule="auto"/>
        <w:jc w:val="both"/>
        <w:rPr>
          <w:rFonts w:ascii="宋体" w:hAnsi="宋体" w:eastAsia="宋体" w:cs="Times New Roman"/>
          <w:b/>
          <w:kern w:val="2"/>
          <w:sz w:val="21"/>
          <w:szCs w:val="21"/>
          <w:lang w:val="en-US" w:eastAsia="zh-CN" w:bidi="ar-SA"/>
        </w:rPr>
      </w:pPr>
      <w:r>
        <w:rPr>
          <w:rFonts w:hint="eastAsia" w:ascii="宋体" w:hAnsi="宋体" w:eastAsia="宋体" w:cs="Times New Roman"/>
          <w:b/>
          <w:bCs/>
          <w:kern w:val="2"/>
          <w:sz w:val="21"/>
          <w:szCs w:val="21"/>
          <w:lang w:val="en-US" w:eastAsia="zh-CN" w:bidi="ar-SA"/>
        </w:rPr>
        <w:t>21.</w:t>
      </w:r>
      <w:r>
        <w:rPr>
          <w:rFonts w:hint="eastAsia" w:ascii="宋体" w:hAnsi="宋体" w:eastAsia="宋体" w:cs="Times New Roman"/>
          <w:b/>
          <w:kern w:val="2"/>
          <w:sz w:val="21"/>
          <w:szCs w:val="21"/>
          <w:lang w:val="en-US" w:eastAsia="zh-CN" w:bidi="ar-SA"/>
        </w:rPr>
        <w:t>通知</w:t>
      </w:r>
    </w:p>
    <w:p w14:paraId="093C5808">
      <w:pPr>
        <w:widowControl w:val="0"/>
        <w:adjustRightInd w:val="0"/>
        <w:snapToGrid w:val="0"/>
        <w:spacing w:before="156" w:beforeLines="50" w:line="360" w:lineRule="auto"/>
        <w:ind w:firstLine="420" w:firstLineChars="200"/>
        <w:jc w:val="both"/>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21.1本合同一方给另一方的通知均应采用书面形式，传真或快递送到本合同中规定的对方的地址和办理签收手续；</w:t>
      </w:r>
    </w:p>
    <w:p w14:paraId="7CF79A76">
      <w:pPr>
        <w:widowControl w:val="0"/>
        <w:adjustRightInd w:val="0"/>
        <w:snapToGrid w:val="0"/>
        <w:spacing w:before="156" w:beforeLines="50" w:line="360" w:lineRule="auto"/>
        <w:ind w:firstLine="420" w:firstLineChars="20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21.2通知以送到之日或通知书中规定的生效之日起生效，两者中以较迟之日为准。</w:t>
      </w:r>
    </w:p>
    <w:p w14:paraId="617A04EB">
      <w:pPr>
        <w:widowControl w:val="0"/>
        <w:adjustRightInd w:val="0"/>
        <w:snapToGrid w:val="0"/>
        <w:spacing w:before="156" w:beforeLines="50" w:line="360" w:lineRule="auto"/>
        <w:jc w:val="both"/>
        <w:rPr>
          <w:rFonts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22.合同未尽事项</w:t>
      </w:r>
    </w:p>
    <w:p w14:paraId="1C95F638">
      <w:pPr>
        <w:widowControl w:val="0"/>
        <w:adjustRightInd w:val="0"/>
        <w:snapToGrid w:val="0"/>
        <w:spacing w:before="156" w:beforeLines="50" w:line="360" w:lineRule="auto"/>
        <w:ind w:firstLine="420" w:firstLineChars="200"/>
        <w:jc w:val="both"/>
        <w:rPr>
          <w:rFonts w:ascii="宋体" w:hAnsi="宋体" w:eastAsia="宋体" w:cs="Times New Roman"/>
          <w:b/>
          <w:kern w:val="2"/>
          <w:sz w:val="21"/>
          <w:szCs w:val="21"/>
          <w:lang w:val="en-US" w:eastAsia="zh-CN" w:bidi="ar-SA"/>
        </w:rPr>
      </w:pPr>
      <w:r>
        <w:rPr>
          <w:rFonts w:hint="eastAsia" w:ascii="宋体" w:hAnsi="宋体" w:eastAsia="宋体" w:cs="Times New Roman"/>
          <w:bCs/>
          <w:kern w:val="2"/>
          <w:sz w:val="21"/>
          <w:szCs w:val="21"/>
          <w:lang w:val="en-US" w:eastAsia="zh-CN" w:bidi="ar-SA"/>
        </w:rPr>
        <w:t>22.1合同未尽事项见</w:t>
      </w:r>
      <w:r>
        <w:rPr>
          <w:rFonts w:hint="eastAsia" w:ascii="宋体" w:hAnsi="宋体" w:eastAsia="宋体" w:cs="Times New Roman"/>
          <w:b/>
          <w:kern w:val="2"/>
          <w:sz w:val="21"/>
          <w:szCs w:val="21"/>
          <w:lang w:val="en-US" w:eastAsia="zh-CN" w:bidi="ar-SA"/>
        </w:rPr>
        <w:t>招标文件前附表。</w:t>
      </w:r>
    </w:p>
    <w:p w14:paraId="46150623">
      <w:pPr>
        <w:widowControl w:val="0"/>
        <w:adjustRightInd w:val="0"/>
        <w:snapToGrid w:val="0"/>
        <w:spacing w:before="156" w:beforeLines="50" w:line="360" w:lineRule="auto"/>
        <w:jc w:val="both"/>
        <w:rPr>
          <w:rFonts w:ascii="宋体" w:hAnsi="宋体" w:eastAsia="宋体" w:cs="Times New Roman"/>
          <w:b/>
          <w:kern w:val="2"/>
          <w:sz w:val="21"/>
          <w:szCs w:val="21"/>
          <w:lang w:val="en-US" w:eastAsia="zh-CN" w:bidi="ar-SA"/>
        </w:rPr>
      </w:pPr>
      <w:r>
        <w:rPr>
          <w:rFonts w:hint="eastAsia" w:ascii="宋体" w:hAnsi="宋体" w:eastAsia="宋体" w:cs="Times New Roman"/>
          <w:b/>
          <w:kern w:val="2"/>
          <w:sz w:val="21"/>
          <w:szCs w:val="21"/>
          <w:lang w:val="en-US" w:eastAsia="zh-CN" w:bidi="ar-SA"/>
        </w:rPr>
        <w:t>23.合同份数及生效</w:t>
      </w:r>
    </w:p>
    <w:p w14:paraId="6EDEBE91">
      <w:pPr>
        <w:widowControl w:val="0"/>
        <w:adjustRightInd w:val="0"/>
        <w:snapToGrid w:val="0"/>
        <w:spacing w:before="156" w:beforeLines="50" w:line="360" w:lineRule="auto"/>
        <w:ind w:firstLine="420"/>
        <w:jc w:val="both"/>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23.1合同份数见</w:t>
      </w:r>
      <w:r>
        <w:rPr>
          <w:rFonts w:hint="eastAsia" w:ascii="宋体" w:hAnsi="宋体" w:eastAsia="宋体" w:cs="Times New Roman"/>
          <w:b/>
          <w:kern w:val="2"/>
          <w:sz w:val="21"/>
          <w:szCs w:val="21"/>
          <w:lang w:val="en-US" w:eastAsia="zh-CN" w:bidi="ar-SA"/>
        </w:rPr>
        <w:t>招标文件前附表</w:t>
      </w:r>
      <w:r>
        <w:rPr>
          <w:rFonts w:hint="eastAsia" w:ascii="宋体" w:hAnsi="宋体" w:eastAsia="宋体" w:cs="Times New Roman"/>
          <w:kern w:val="2"/>
          <w:sz w:val="21"/>
          <w:szCs w:val="21"/>
          <w:lang w:val="en-US" w:eastAsia="zh-CN" w:bidi="ar-SA"/>
        </w:rPr>
        <w:t>。</w:t>
      </w:r>
    </w:p>
    <w:p w14:paraId="7150F3F8">
      <w:pPr>
        <w:widowControl w:val="0"/>
        <w:autoSpaceDE w:val="0"/>
        <w:autoSpaceDN w:val="0"/>
        <w:adjustRightInd w:val="0"/>
        <w:snapToGrid w:val="0"/>
        <w:spacing w:line="360" w:lineRule="auto"/>
        <w:ind w:firstLine="420" w:firstLineChars="200"/>
        <w:jc w:val="left"/>
        <w:rPr>
          <w:rFonts w:hint="eastAsia" w:ascii="仿宋_GB2312" w:hAnsi="宋体" w:eastAsia="仿宋_GB2312" w:cs="Times New Roman"/>
          <w:kern w:val="2"/>
          <w:sz w:val="21"/>
          <w:szCs w:val="21"/>
          <w:lang w:val="en-US" w:eastAsia="zh-CN" w:bidi="ar-SA"/>
        </w:rPr>
      </w:pPr>
      <w:r>
        <w:rPr>
          <w:rFonts w:hint="eastAsia" w:ascii="宋体" w:hAnsi="宋体" w:eastAsia="宋体" w:cs="Times New Roman"/>
          <w:kern w:val="2"/>
          <w:sz w:val="21"/>
          <w:szCs w:val="21"/>
          <w:lang w:val="en-US" w:eastAsia="zh-CN" w:bidi="ar-SA"/>
        </w:rPr>
        <w:t>23.2合同在合同各方签字盖章后生效。</w:t>
      </w:r>
    </w:p>
    <w:p w14:paraId="6589C378">
      <w:pPr>
        <w:adjustRightInd w:val="0"/>
        <w:snapToGrid w:val="0"/>
        <w:spacing w:line="360" w:lineRule="auto"/>
        <w:ind w:firstLine="422" w:firstLineChars="200"/>
        <w:jc w:val="left"/>
        <w:rPr>
          <w:rFonts w:hint="eastAsia" w:ascii="宋体" w:hAnsi="宋体" w:eastAsia="宋体" w:cs="Times New Roman"/>
          <w:b/>
          <w:szCs w:val="21"/>
        </w:rPr>
      </w:pPr>
    </w:p>
    <w:p w14:paraId="770E38F2">
      <w:pPr>
        <w:adjustRightInd w:val="0"/>
        <w:snapToGrid w:val="0"/>
        <w:spacing w:line="360" w:lineRule="auto"/>
        <w:ind w:firstLine="422" w:firstLineChars="200"/>
        <w:jc w:val="left"/>
        <w:rPr>
          <w:rFonts w:hint="eastAsia" w:ascii="宋体" w:hAnsi="宋体" w:eastAsia="宋体" w:cs="Times New Roman"/>
          <w:b/>
          <w:szCs w:val="21"/>
        </w:rPr>
      </w:pPr>
    </w:p>
    <w:p w14:paraId="0B6CA81F">
      <w:pPr>
        <w:adjustRightInd w:val="0"/>
        <w:snapToGrid w:val="0"/>
        <w:spacing w:line="360" w:lineRule="auto"/>
        <w:ind w:firstLine="422" w:firstLineChars="200"/>
        <w:jc w:val="left"/>
        <w:rPr>
          <w:rFonts w:hint="eastAsia" w:ascii="宋体" w:hAnsi="宋体" w:eastAsia="宋体" w:cs="Times New Roman"/>
          <w:b/>
          <w:szCs w:val="21"/>
        </w:rPr>
      </w:pPr>
    </w:p>
    <w:p w14:paraId="109427E3">
      <w:pPr>
        <w:autoSpaceDE w:val="0"/>
        <w:autoSpaceDN w:val="0"/>
        <w:adjustRightInd w:val="0"/>
        <w:snapToGrid w:val="0"/>
        <w:spacing w:line="360" w:lineRule="auto"/>
        <w:ind w:firstLine="420" w:firstLineChars="200"/>
        <w:jc w:val="center"/>
        <w:rPr>
          <w:rFonts w:ascii="黑体" w:hAnsi="华文中宋" w:eastAsia="黑体" w:cs="Times New Roman"/>
          <w:b/>
          <w:sz w:val="28"/>
          <w:szCs w:val="28"/>
        </w:rPr>
      </w:pPr>
      <w:r>
        <w:rPr>
          <w:rFonts w:hint="eastAsia" w:ascii="宋体" w:hAnsi="宋体" w:eastAsia="宋体" w:cs="Times New Roman"/>
          <w:szCs w:val="21"/>
        </w:rPr>
        <w:br w:type="page"/>
      </w:r>
      <w:r>
        <w:rPr>
          <w:rFonts w:hint="eastAsia" w:ascii="黑体" w:hAnsi="华文中宋" w:eastAsia="黑体" w:cs="Times New Roman"/>
          <w:b/>
          <w:sz w:val="28"/>
          <w:szCs w:val="28"/>
        </w:rPr>
        <w:t>第三节 政府采购合同专用条款</w:t>
      </w:r>
    </w:p>
    <w:p w14:paraId="3925E893">
      <w:pPr>
        <w:jc w:val="center"/>
        <w:rPr>
          <w:rFonts w:ascii="宋体" w:hAnsi="宋体" w:eastAsia="宋体" w:cs="Times New Roman"/>
          <w:sz w:val="24"/>
        </w:rPr>
      </w:pPr>
    </w:p>
    <w:tbl>
      <w:tblPr>
        <w:tblStyle w:val="18"/>
        <w:tblW w:w="911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30"/>
        <w:gridCol w:w="1420"/>
        <w:gridCol w:w="5968"/>
      </w:tblGrid>
      <w:tr w14:paraId="69D6A1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66" w:hRule="atLeast"/>
        </w:trPr>
        <w:tc>
          <w:tcPr>
            <w:tcW w:w="1730" w:type="dxa"/>
            <w:noWrap w:val="0"/>
            <w:vAlign w:val="center"/>
          </w:tcPr>
          <w:p w14:paraId="358CC955">
            <w:pPr>
              <w:adjustRightInd w:val="0"/>
              <w:snapToGrid w:val="0"/>
              <w:jc w:val="center"/>
              <w:rPr>
                <w:rFonts w:ascii="宋体" w:hAnsi="宋体" w:eastAsia="宋体" w:cs="Times New Roman"/>
                <w:szCs w:val="21"/>
              </w:rPr>
            </w:pPr>
            <w:r>
              <w:rPr>
                <w:rFonts w:hint="eastAsia" w:ascii="宋体" w:hAnsi="宋体" w:eastAsia="宋体" w:cs="Times New Roman"/>
                <w:szCs w:val="21"/>
              </w:rPr>
              <w:t>第三章</w:t>
            </w:r>
          </w:p>
          <w:p w14:paraId="7D60A563">
            <w:pPr>
              <w:adjustRightInd w:val="0"/>
              <w:snapToGrid w:val="0"/>
              <w:jc w:val="center"/>
              <w:rPr>
                <w:rFonts w:ascii="宋体" w:hAnsi="宋体" w:eastAsia="宋体" w:cs="Times New Roman"/>
                <w:szCs w:val="21"/>
              </w:rPr>
            </w:pPr>
            <w:r>
              <w:rPr>
                <w:rFonts w:hint="eastAsia" w:ascii="宋体" w:hAnsi="宋体" w:eastAsia="宋体" w:cs="Times New Roman"/>
                <w:szCs w:val="21"/>
              </w:rPr>
              <w:t>第1.1款</w:t>
            </w:r>
          </w:p>
        </w:tc>
        <w:tc>
          <w:tcPr>
            <w:tcW w:w="1420" w:type="dxa"/>
            <w:noWrap w:val="0"/>
            <w:vAlign w:val="center"/>
          </w:tcPr>
          <w:p w14:paraId="1247133D">
            <w:pPr>
              <w:adjustRightInd w:val="0"/>
              <w:snapToGrid w:val="0"/>
              <w:jc w:val="left"/>
              <w:rPr>
                <w:rFonts w:ascii="宋体" w:hAnsi="宋体" w:eastAsia="宋体" w:cs="Times New Roman"/>
                <w:szCs w:val="21"/>
                <w:u w:val="none"/>
              </w:rPr>
            </w:pPr>
            <w:r>
              <w:rPr>
                <w:rFonts w:hint="eastAsia" w:ascii="宋体" w:hAnsi="宋体" w:eastAsia="宋体" w:cs="Times New Roman"/>
                <w:szCs w:val="21"/>
                <w:u w:val="none"/>
              </w:rPr>
              <w:t xml:space="preserve">甲方名称、地址 </w:t>
            </w:r>
          </w:p>
        </w:tc>
        <w:tc>
          <w:tcPr>
            <w:tcW w:w="5968" w:type="dxa"/>
            <w:noWrap w:val="0"/>
            <w:vAlign w:val="center"/>
          </w:tcPr>
          <w:p w14:paraId="669B30F3">
            <w:pPr>
              <w:adjustRightInd w:val="0"/>
              <w:snapToGrid w:val="0"/>
              <w:spacing w:line="360" w:lineRule="auto"/>
              <w:jc w:val="left"/>
              <w:rPr>
                <w:rFonts w:hint="eastAsia" w:ascii="宋体" w:hAnsi="宋体" w:eastAsia="宋体" w:cs="Times New Roman"/>
                <w:szCs w:val="21"/>
                <w:u w:val="none"/>
                <w:lang w:eastAsia="zh-CN"/>
              </w:rPr>
            </w:pPr>
            <w:r>
              <w:rPr>
                <w:rFonts w:hint="eastAsia" w:ascii="宋体" w:hAnsi="宋体" w:eastAsia="宋体" w:cs="Times New Roman"/>
                <w:szCs w:val="21"/>
                <w:u w:val="none"/>
                <w:lang w:eastAsia="zh-CN"/>
              </w:rPr>
              <w:t>临湘市中医医院</w:t>
            </w:r>
          </w:p>
        </w:tc>
      </w:tr>
      <w:tr w14:paraId="6EB897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3" w:hRule="atLeast"/>
        </w:trPr>
        <w:tc>
          <w:tcPr>
            <w:tcW w:w="1730" w:type="dxa"/>
            <w:noWrap w:val="0"/>
            <w:vAlign w:val="center"/>
          </w:tcPr>
          <w:p w14:paraId="47F77655">
            <w:pPr>
              <w:adjustRightInd w:val="0"/>
              <w:snapToGrid w:val="0"/>
              <w:jc w:val="center"/>
              <w:rPr>
                <w:rFonts w:ascii="宋体" w:hAnsi="宋体" w:eastAsia="宋体" w:cs="Times New Roman"/>
                <w:szCs w:val="21"/>
              </w:rPr>
            </w:pPr>
            <w:r>
              <w:rPr>
                <w:rFonts w:hint="eastAsia" w:ascii="宋体" w:hAnsi="宋体" w:eastAsia="宋体" w:cs="Times New Roman"/>
                <w:szCs w:val="21"/>
              </w:rPr>
              <w:t>第三章</w:t>
            </w:r>
          </w:p>
          <w:p w14:paraId="38515FB9">
            <w:pPr>
              <w:adjustRightInd w:val="0"/>
              <w:snapToGrid w:val="0"/>
              <w:jc w:val="center"/>
              <w:rPr>
                <w:rFonts w:ascii="宋体" w:hAnsi="宋体" w:eastAsia="宋体" w:cs="Times New Roman"/>
                <w:szCs w:val="21"/>
              </w:rPr>
            </w:pPr>
            <w:r>
              <w:rPr>
                <w:rFonts w:hint="eastAsia" w:ascii="宋体" w:hAnsi="宋体" w:eastAsia="宋体" w:cs="Times New Roman"/>
                <w:szCs w:val="21"/>
              </w:rPr>
              <w:t>第1.2（6）项</w:t>
            </w:r>
          </w:p>
        </w:tc>
        <w:tc>
          <w:tcPr>
            <w:tcW w:w="1420" w:type="dxa"/>
            <w:noWrap w:val="0"/>
            <w:vAlign w:val="center"/>
          </w:tcPr>
          <w:p w14:paraId="5770BD51">
            <w:pPr>
              <w:adjustRightInd w:val="0"/>
              <w:snapToGrid w:val="0"/>
              <w:jc w:val="center"/>
              <w:rPr>
                <w:rFonts w:ascii="宋体" w:hAnsi="宋体" w:eastAsia="宋体" w:cs="Times New Roman"/>
                <w:szCs w:val="21"/>
              </w:rPr>
            </w:pPr>
            <w:r>
              <w:rPr>
                <w:rFonts w:hint="eastAsia" w:ascii="宋体" w:hAnsi="宋体" w:eastAsia="宋体" w:cs="Times New Roman"/>
                <w:szCs w:val="21"/>
              </w:rPr>
              <w:t>项目现场</w:t>
            </w:r>
          </w:p>
        </w:tc>
        <w:tc>
          <w:tcPr>
            <w:tcW w:w="5968" w:type="dxa"/>
            <w:noWrap w:val="0"/>
            <w:vAlign w:val="center"/>
          </w:tcPr>
          <w:p w14:paraId="7B6A42AB">
            <w:pPr>
              <w:adjustRightInd w:val="0"/>
              <w:snapToGrid w:val="0"/>
              <w:spacing w:line="360" w:lineRule="auto"/>
              <w:jc w:val="left"/>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采购人指定地点</w:t>
            </w:r>
          </w:p>
        </w:tc>
      </w:tr>
      <w:tr w14:paraId="5AD6F8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90" w:hRule="atLeast"/>
        </w:trPr>
        <w:tc>
          <w:tcPr>
            <w:tcW w:w="1730" w:type="dxa"/>
            <w:noWrap w:val="0"/>
            <w:vAlign w:val="center"/>
          </w:tcPr>
          <w:p w14:paraId="5D71AFDA">
            <w:pPr>
              <w:adjustRightInd w:val="0"/>
              <w:snapToGrid w:val="0"/>
              <w:jc w:val="center"/>
              <w:rPr>
                <w:rFonts w:ascii="宋体" w:hAnsi="宋体" w:eastAsia="宋体" w:cs="Times New Roman"/>
                <w:szCs w:val="21"/>
              </w:rPr>
            </w:pPr>
            <w:r>
              <w:rPr>
                <w:rFonts w:hint="eastAsia" w:ascii="宋体" w:hAnsi="宋体" w:eastAsia="宋体" w:cs="Times New Roman"/>
                <w:szCs w:val="21"/>
              </w:rPr>
              <w:t>第三章</w:t>
            </w:r>
          </w:p>
          <w:p w14:paraId="512AC1F8">
            <w:pPr>
              <w:adjustRightInd w:val="0"/>
              <w:snapToGrid w:val="0"/>
              <w:jc w:val="center"/>
              <w:rPr>
                <w:rFonts w:ascii="宋体" w:hAnsi="宋体" w:eastAsia="宋体" w:cs="Times New Roman"/>
                <w:szCs w:val="21"/>
              </w:rPr>
            </w:pPr>
            <w:r>
              <w:rPr>
                <w:rFonts w:hint="eastAsia" w:ascii="宋体" w:hAnsi="宋体" w:eastAsia="宋体" w:cs="Times New Roman"/>
                <w:szCs w:val="21"/>
              </w:rPr>
              <w:t>第5.1款</w:t>
            </w:r>
          </w:p>
        </w:tc>
        <w:tc>
          <w:tcPr>
            <w:tcW w:w="1420" w:type="dxa"/>
            <w:noWrap w:val="0"/>
            <w:vAlign w:val="center"/>
          </w:tcPr>
          <w:p w14:paraId="241E20E6">
            <w:pPr>
              <w:adjustRightInd w:val="0"/>
              <w:snapToGrid w:val="0"/>
              <w:jc w:val="center"/>
              <w:rPr>
                <w:rFonts w:ascii="宋体" w:hAnsi="宋体" w:eastAsia="宋体" w:cs="Times New Roman"/>
                <w:szCs w:val="21"/>
              </w:rPr>
            </w:pPr>
            <w:r>
              <w:rPr>
                <w:rFonts w:hint="eastAsia" w:ascii="宋体" w:hAnsi="宋体" w:eastAsia="宋体" w:cs="Times New Roman"/>
                <w:szCs w:val="21"/>
              </w:rPr>
              <w:t>履行合同的期限、地点及方式</w:t>
            </w:r>
          </w:p>
        </w:tc>
        <w:tc>
          <w:tcPr>
            <w:tcW w:w="5968" w:type="dxa"/>
            <w:noWrap w:val="0"/>
            <w:vAlign w:val="center"/>
          </w:tcPr>
          <w:p w14:paraId="4D452903">
            <w:pPr>
              <w:widowControl w:val="0"/>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履行合同的期限</w:t>
            </w:r>
            <w:r>
              <w:rPr>
                <w:rFonts w:hint="eastAsia" w:ascii="宋体" w:hAnsi="宋体" w:eastAsia="宋体" w:cs="Times New Roman"/>
                <w:kern w:val="2"/>
                <w:sz w:val="21"/>
                <w:szCs w:val="21"/>
                <w:highlight w:val="none"/>
                <w:lang w:val="en-US" w:eastAsia="zh-CN" w:bidi="ar-SA"/>
              </w:rPr>
              <w:t>：</w:t>
            </w:r>
            <w:r>
              <w:rPr>
                <w:rFonts w:hint="eastAsia" w:ascii="宋体" w:hAnsi="宋体" w:eastAsia="宋体" w:cs="Times New Roman"/>
                <w:kern w:val="2"/>
                <w:sz w:val="21"/>
                <w:szCs w:val="21"/>
                <w:highlight w:val="none"/>
                <w:u w:val="single"/>
                <w:lang w:val="en-US" w:eastAsia="zh-CN" w:bidi="ar-SA"/>
              </w:rPr>
              <w:t>代建周期为合同生效之日起到实体移交手续完成止。其中合同生效之日起至工程竣工验收合格之日止为540日；竣工验收合格后90日内申请办理工程结算审批事宜，并按合同约定向建设单位办理实体移交手续</w:t>
            </w:r>
            <w:r>
              <w:rPr>
                <w:rFonts w:hint="eastAsia" w:ascii="宋体" w:hAnsi="宋体" w:eastAsia="宋体" w:cs="Times New Roman"/>
                <w:kern w:val="2"/>
                <w:sz w:val="21"/>
                <w:szCs w:val="21"/>
                <w:highlight w:val="none"/>
                <w:lang w:val="en-US" w:eastAsia="zh-CN" w:bidi="ar-SA"/>
              </w:rPr>
              <w:t>。</w:t>
            </w:r>
            <w:r>
              <w:rPr>
                <w:rFonts w:hint="eastAsia" w:ascii="宋体" w:hAnsi="宋体" w:eastAsia="宋体" w:cs="Times New Roman"/>
                <w:kern w:val="2"/>
                <w:sz w:val="21"/>
                <w:szCs w:val="21"/>
                <w:lang w:val="en-US" w:eastAsia="zh-CN" w:bidi="ar-SA"/>
              </w:rPr>
              <w:t xml:space="preserve"> </w:t>
            </w:r>
          </w:p>
          <w:p w14:paraId="2F77D7D4">
            <w:pPr>
              <w:widowControl w:val="0"/>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地点：采购人指定地点</w:t>
            </w:r>
          </w:p>
          <w:p w14:paraId="047951C9">
            <w:pPr>
              <w:widowControl w:val="0"/>
              <w:adjustRightInd w:val="0"/>
              <w:snapToGrid w:val="0"/>
              <w:jc w:val="left"/>
              <w:rPr>
                <w:rFonts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方式：采购人指定方式</w:t>
            </w:r>
          </w:p>
        </w:tc>
      </w:tr>
      <w:tr w14:paraId="4BD5F9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4" w:hRule="atLeast"/>
        </w:trPr>
        <w:tc>
          <w:tcPr>
            <w:tcW w:w="1730" w:type="dxa"/>
            <w:noWrap w:val="0"/>
            <w:vAlign w:val="center"/>
          </w:tcPr>
          <w:p w14:paraId="44FD5B57">
            <w:pPr>
              <w:adjustRightInd w:val="0"/>
              <w:snapToGrid w:val="0"/>
              <w:jc w:val="center"/>
              <w:rPr>
                <w:rFonts w:ascii="宋体" w:hAnsi="宋体" w:eastAsia="宋体" w:cs="Times New Roman"/>
                <w:szCs w:val="21"/>
              </w:rPr>
            </w:pPr>
            <w:r>
              <w:rPr>
                <w:rFonts w:hint="eastAsia" w:ascii="宋体" w:hAnsi="宋体" w:eastAsia="宋体" w:cs="Times New Roman"/>
                <w:szCs w:val="21"/>
              </w:rPr>
              <w:t>第三章</w:t>
            </w:r>
          </w:p>
          <w:p w14:paraId="4BA7C6F8">
            <w:pPr>
              <w:adjustRightInd w:val="0"/>
              <w:snapToGrid w:val="0"/>
              <w:jc w:val="center"/>
              <w:rPr>
                <w:rFonts w:ascii="宋体" w:hAnsi="宋体" w:eastAsia="宋体" w:cs="Times New Roman"/>
                <w:szCs w:val="21"/>
              </w:rPr>
            </w:pPr>
            <w:r>
              <w:rPr>
                <w:rFonts w:hint="eastAsia" w:ascii="宋体" w:hAnsi="宋体" w:eastAsia="宋体" w:cs="Times New Roman"/>
                <w:szCs w:val="21"/>
              </w:rPr>
              <w:t>第9.2（3） 项</w:t>
            </w:r>
          </w:p>
        </w:tc>
        <w:tc>
          <w:tcPr>
            <w:tcW w:w="1420" w:type="dxa"/>
            <w:noWrap w:val="0"/>
            <w:vAlign w:val="center"/>
          </w:tcPr>
          <w:p w14:paraId="2044FDAA">
            <w:pPr>
              <w:adjustRightInd w:val="0"/>
              <w:snapToGrid w:val="0"/>
              <w:jc w:val="center"/>
              <w:rPr>
                <w:rFonts w:ascii="宋体" w:hAnsi="宋体" w:eastAsia="宋体" w:cs="Times New Roman"/>
                <w:szCs w:val="21"/>
              </w:rPr>
            </w:pPr>
            <w:r>
              <w:rPr>
                <w:rFonts w:hint="eastAsia" w:ascii="宋体" w:hAnsi="宋体" w:eastAsia="宋体" w:cs="Times New Roman"/>
                <w:szCs w:val="21"/>
              </w:rPr>
              <w:t>响应时间</w:t>
            </w:r>
          </w:p>
        </w:tc>
        <w:tc>
          <w:tcPr>
            <w:tcW w:w="5968" w:type="dxa"/>
            <w:noWrap w:val="0"/>
            <w:vAlign w:val="center"/>
          </w:tcPr>
          <w:p w14:paraId="7CF0DEC4">
            <w:pPr>
              <w:adjustRightInd w:val="0"/>
              <w:snapToGrid w:val="0"/>
              <w:jc w:val="both"/>
              <w:rPr>
                <w:rFonts w:ascii="宋体" w:hAnsi="宋体" w:eastAsia="宋体" w:cs="Times New Roman"/>
                <w:szCs w:val="21"/>
              </w:rPr>
            </w:pPr>
            <w:r>
              <w:rPr>
                <w:rFonts w:hint="eastAsia" w:ascii="宋体" w:hAnsi="宋体" w:eastAsia="宋体" w:cs="Times New Roman"/>
                <w:color w:val="auto"/>
                <w:szCs w:val="21"/>
              </w:rPr>
              <w:t>成交供应商应在接到采购人通知后 12 小时内响应，采购人要求上门服务时，应在接到通知后 24 小时内到达现场。</w:t>
            </w:r>
          </w:p>
        </w:tc>
      </w:tr>
      <w:tr w14:paraId="761BB8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8" w:hRule="atLeast"/>
        </w:trPr>
        <w:tc>
          <w:tcPr>
            <w:tcW w:w="1730" w:type="dxa"/>
            <w:noWrap w:val="0"/>
            <w:vAlign w:val="center"/>
          </w:tcPr>
          <w:p w14:paraId="3E740BAA">
            <w:pPr>
              <w:adjustRightInd w:val="0"/>
              <w:snapToGrid w:val="0"/>
              <w:jc w:val="center"/>
              <w:rPr>
                <w:rFonts w:ascii="宋体" w:hAnsi="宋体" w:eastAsia="宋体" w:cs="Times New Roman"/>
                <w:color w:val="000000"/>
                <w:szCs w:val="21"/>
              </w:rPr>
            </w:pPr>
            <w:r>
              <w:rPr>
                <w:rFonts w:hint="eastAsia" w:ascii="宋体" w:hAnsi="宋体" w:eastAsia="宋体" w:cs="Times New Roman"/>
                <w:color w:val="000000"/>
                <w:szCs w:val="21"/>
              </w:rPr>
              <w:t>第三章</w:t>
            </w:r>
          </w:p>
          <w:p w14:paraId="265FC5E5">
            <w:pPr>
              <w:adjustRightInd w:val="0"/>
              <w:snapToGrid w:val="0"/>
              <w:jc w:val="center"/>
              <w:rPr>
                <w:rFonts w:ascii="宋体" w:hAnsi="宋体" w:eastAsia="宋体" w:cs="Times New Roman"/>
                <w:color w:val="000000"/>
                <w:szCs w:val="21"/>
              </w:rPr>
            </w:pPr>
            <w:r>
              <w:rPr>
                <w:rFonts w:hint="eastAsia" w:ascii="宋体" w:hAnsi="宋体" w:eastAsia="宋体" w:cs="Times New Roman"/>
                <w:color w:val="000000"/>
                <w:szCs w:val="21"/>
              </w:rPr>
              <w:t>第13.5款</w:t>
            </w:r>
          </w:p>
        </w:tc>
        <w:tc>
          <w:tcPr>
            <w:tcW w:w="1420" w:type="dxa"/>
            <w:noWrap w:val="0"/>
            <w:vAlign w:val="center"/>
          </w:tcPr>
          <w:p w14:paraId="36AD6E4B">
            <w:pPr>
              <w:adjustRightInd w:val="0"/>
              <w:snapToGrid w:val="0"/>
              <w:jc w:val="left"/>
              <w:rPr>
                <w:rFonts w:ascii="宋体" w:hAnsi="宋体" w:eastAsia="宋体" w:cs="Times New Roman"/>
                <w:color w:val="000000"/>
                <w:szCs w:val="21"/>
              </w:rPr>
            </w:pPr>
            <w:r>
              <w:rPr>
                <w:rFonts w:hint="eastAsia" w:ascii="宋体" w:hAnsi="宋体" w:eastAsia="宋体" w:cs="Times New Roman"/>
                <w:color w:val="000000"/>
                <w:szCs w:val="21"/>
              </w:rPr>
              <w:t>合同价款支付方式和条件</w:t>
            </w:r>
          </w:p>
        </w:tc>
        <w:tc>
          <w:tcPr>
            <w:tcW w:w="5968" w:type="dxa"/>
            <w:noWrap w:val="0"/>
            <w:vAlign w:val="center"/>
          </w:tcPr>
          <w:p w14:paraId="1010FDE9">
            <w:pPr>
              <w:widowControl w:val="0"/>
              <w:autoSpaceDE w:val="0"/>
              <w:autoSpaceDN w:val="0"/>
              <w:adjustRightInd w:val="0"/>
              <w:spacing w:line="360" w:lineRule="auto"/>
              <w:rPr>
                <w:rFonts w:ascii="宋体" w:hAnsi="宋体" w:eastAsia="黑体" w:cs="Times New Roman"/>
                <w:color w:val="000000"/>
                <w:szCs w:val="21"/>
                <w:lang w:val="en-US" w:eastAsia="zh-CN" w:bidi="ar-SA"/>
              </w:rPr>
            </w:pPr>
            <w:r>
              <w:rPr>
                <w:rFonts w:hint="eastAsia" w:ascii="宋体" w:hAnsi="宋体" w:eastAsia="宋体" w:cs="宋体"/>
                <w:color w:val="auto"/>
                <w:sz w:val="21"/>
                <w:szCs w:val="21"/>
                <w:highlight w:val="none"/>
                <w:lang w:val="en-US" w:eastAsia="zh-CN" w:bidi="ar-SA"/>
              </w:rPr>
              <w:t>详见第五章 采购需求。</w:t>
            </w:r>
          </w:p>
        </w:tc>
      </w:tr>
      <w:tr w14:paraId="4BDF38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730" w:type="dxa"/>
            <w:noWrap w:val="0"/>
            <w:vAlign w:val="center"/>
          </w:tcPr>
          <w:p w14:paraId="459ECF5E">
            <w:pPr>
              <w:adjustRightInd w:val="0"/>
              <w:snapToGrid w:val="0"/>
              <w:jc w:val="center"/>
              <w:rPr>
                <w:rFonts w:ascii="宋体" w:hAnsi="宋体" w:eastAsia="宋体" w:cs="Times New Roman"/>
                <w:szCs w:val="21"/>
              </w:rPr>
            </w:pPr>
            <w:r>
              <w:rPr>
                <w:rFonts w:hint="eastAsia" w:ascii="宋体" w:hAnsi="宋体" w:eastAsia="宋体" w:cs="Times New Roman"/>
                <w:szCs w:val="21"/>
              </w:rPr>
              <w:t>第三章</w:t>
            </w:r>
          </w:p>
          <w:p w14:paraId="4AB39F30">
            <w:pPr>
              <w:adjustRightInd w:val="0"/>
              <w:snapToGrid w:val="0"/>
              <w:jc w:val="center"/>
              <w:rPr>
                <w:rFonts w:ascii="宋体" w:hAnsi="宋体" w:eastAsia="宋体" w:cs="Times New Roman"/>
                <w:szCs w:val="21"/>
              </w:rPr>
            </w:pPr>
            <w:r>
              <w:rPr>
                <w:rFonts w:hint="eastAsia" w:ascii="宋体" w:hAnsi="宋体" w:eastAsia="宋体" w:cs="Times New Roman"/>
                <w:szCs w:val="21"/>
              </w:rPr>
              <w:t>第14.2（6） 项</w:t>
            </w:r>
          </w:p>
        </w:tc>
        <w:tc>
          <w:tcPr>
            <w:tcW w:w="1420" w:type="dxa"/>
            <w:noWrap w:val="0"/>
            <w:vAlign w:val="center"/>
          </w:tcPr>
          <w:p w14:paraId="2EEE6BE4">
            <w:pPr>
              <w:adjustRightInd w:val="0"/>
              <w:snapToGrid w:val="0"/>
              <w:jc w:val="center"/>
              <w:rPr>
                <w:rFonts w:ascii="宋体" w:hAnsi="宋体" w:eastAsia="宋体" w:cs="Times New Roman"/>
                <w:szCs w:val="21"/>
              </w:rPr>
            </w:pPr>
            <w:r>
              <w:rPr>
                <w:rFonts w:hint="eastAsia" w:ascii="宋体" w:hAnsi="宋体" w:eastAsia="宋体" w:cs="Times New Roman"/>
                <w:szCs w:val="21"/>
              </w:rPr>
              <w:t>伴随服务</w:t>
            </w:r>
          </w:p>
        </w:tc>
        <w:tc>
          <w:tcPr>
            <w:tcW w:w="5968" w:type="dxa"/>
            <w:noWrap w:val="0"/>
            <w:vAlign w:val="center"/>
          </w:tcPr>
          <w:p w14:paraId="025B1971">
            <w:pPr>
              <w:adjustRightInd w:val="0"/>
              <w:snapToGrid w:val="0"/>
              <w:jc w:val="left"/>
              <w:rPr>
                <w:rFonts w:ascii="宋体" w:hAnsi="宋体" w:eastAsia="宋体" w:cs="Times New Roman"/>
                <w:szCs w:val="21"/>
              </w:rPr>
            </w:pPr>
            <w:r>
              <w:rPr>
                <w:rFonts w:hint="eastAsia" w:ascii="宋体" w:hAnsi="宋体" w:eastAsia="宋体" w:cs="Times New Roman"/>
                <w:szCs w:val="21"/>
              </w:rPr>
              <w:t>详见第五章 采购需求。</w:t>
            </w:r>
          </w:p>
        </w:tc>
      </w:tr>
      <w:tr w14:paraId="4BA8AC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3" w:hRule="atLeast"/>
        </w:trPr>
        <w:tc>
          <w:tcPr>
            <w:tcW w:w="1730" w:type="dxa"/>
            <w:noWrap w:val="0"/>
            <w:vAlign w:val="center"/>
          </w:tcPr>
          <w:p w14:paraId="7B4A6801">
            <w:pPr>
              <w:adjustRightInd w:val="0"/>
              <w:snapToGrid w:val="0"/>
              <w:jc w:val="center"/>
              <w:rPr>
                <w:rFonts w:ascii="宋体" w:hAnsi="宋体" w:eastAsia="宋体" w:cs="Times New Roman"/>
                <w:szCs w:val="21"/>
              </w:rPr>
            </w:pPr>
            <w:r>
              <w:rPr>
                <w:rFonts w:hint="eastAsia" w:ascii="宋体" w:hAnsi="宋体" w:eastAsia="宋体" w:cs="Times New Roman"/>
                <w:szCs w:val="21"/>
              </w:rPr>
              <w:t>第三章</w:t>
            </w:r>
          </w:p>
          <w:p w14:paraId="6F1B2960">
            <w:pPr>
              <w:adjustRightInd w:val="0"/>
              <w:snapToGrid w:val="0"/>
              <w:jc w:val="center"/>
              <w:rPr>
                <w:rFonts w:ascii="宋体" w:hAnsi="宋体" w:eastAsia="宋体" w:cs="Times New Roman"/>
                <w:bCs/>
                <w:szCs w:val="21"/>
              </w:rPr>
            </w:pPr>
            <w:r>
              <w:rPr>
                <w:rFonts w:hint="eastAsia" w:ascii="宋体" w:hAnsi="宋体" w:eastAsia="宋体" w:cs="Times New Roman"/>
                <w:szCs w:val="21"/>
              </w:rPr>
              <w:t>第20.2款</w:t>
            </w:r>
          </w:p>
        </w:tc>
        <w:tc>
          <w:tcPr>
            <w:tcW w:w="1420" w:type="dxa"/>
            <w:noWrap w:val="0"/>
            <w:vAlign w:val="center"/>
          </w:tcPr>
          <w:p w14:paraId="2BBF4A4B">
            <w:pPr>
              <w:adjustRightInd w:val="0"/>
              <w:snapToGrid w:val="0"/>
              <w:jc w:val="center"/>
              <w:rPr>
                <w:rFonts w:ascii="宋体" w:hAnsi="宋体" w:eastAsia="宋体" w:cs="Times New Roman"/>
                <w:bCs/>
                <w:szCs w:val="21"/>
              </w:rPr>
            </w:pPr>
            <w:r>
              <w:rPr>
                <w:rFonts w:hint="eastAsia" w:ascii="宋体" w:hAnsi="宋体" w:eastAsia="宋体" w:cs="Times New Roman"/>
                <w:szCs w:val="21"/>
              </w:rPr>
              <w:t>解决争议的方式</w:t>
            </w:r>
          </w:p>
        </w:tc>
        <w:tc>
          <w:tcPr>
            <w:tcW w:w="5968" w:type="dxa"/>
            <w:noWrap w:val="0"/>
            <w:vAlign w:val="center"/>
          </w:tcPr>
          <w:p w14:paraId="00399D0E">
            <w:pPr>
              <w:adjustRightInd w:val="0"/>
              <w:snapToGrid w:val="0"/>
              <w:jc w:val="left"/>
              <w:rPr>
                <w:rFonts w:ascii="宋体" w:hAnsi="宋体" w:eastAsia="宋体" w:cs="Times New Roman"/>
                <w:szCs w:val="21"/>
              </w:rPr>
            </w:pPr>
            <w:r>
              <w:rPr>
                <w:rFonts w:hint="eastAsia" w:ascii="Times New Roman" w:hAnsi="宋体" w:eastAsia="宋体" w:cs="Times New Roman"/>
              </w:rPr>
              <w:t>■</w:t>
            </w:r>
            <w:r>
              <w:rPr>
                <w:rFonts w:hint="eastAsia" w:ascii="宋体" w:hAnsi="宋体" w:eastAsia="宋体" w:cs="Times New Roman"/>
                <w:szCs w:val="21"/>
              </w:rPr>
              <w:t xml:space="preserve"> </w:t>
            </w:r>
            <w:r>
              <w:rPr>
                <w:rFonts w:hint="eastAsia" w:ascii="宋体" w:hAnsi="宋体" w:eastAsia="宋体" w:cs="Times New Roman"/>
                <w:szCs w:val="21"/>
                <w:lang w:eastAsia="zh-CN"/>
              </w:rPr>
              <w:t>向临湘市人民法院提起</w:t>
            </w:r>
            <w:r>
              <w:rPr>
                <w:rFonts w:hint="eastAsia" w:ascii="宋体" w:hAnsi="宋体" w:eastAsia="宋体" w:cs="Times New Roman"/>
                <w:szCs w:val="21"/>
              </w:rPr>
              <w:t>诉讼</w:t>
            </w:r>
          </w:p>
          <w:p w14:paraId="6D89A81D">
            <w:pPr>
              <w:adjustRightInd w:val="0"/>
              <w:snapToGrid w:val="0"/>
              <w:jc w:val="left"/>
              <w:rPr>
                <w:rFonts w:ascii="宋体" w:hAnsi="宋体" w:eastAsia="宋体" w:cs="Times New Roman"/>
                <w:szCs w:val="21"/>
              </w:rPr>
            </w:pPr>
            <w:r>
              <w:rPr>
                <w:rFonts w:hint="eastAsia" w:ascii="宋体" w:hAnsi="宋体" w:eastAsia="宋体" w:cs="Times New Roman"/>
                <w:szCs w:val="21"/>
              </w:rPr>
              <w:sym w:font="Wingdings 2" w:char="00A3"/>
            </w:r>
            <w:r>
              <w:rPr>
                <w:rFonts w:hint="eastAsia" w:ascii="宋体" w:hAnsi="宋体" w:eastAsia="宋体" w:cs="Times New Roman"/>
                <w:szCs w:val="21"/>
              </w:rPr>
              <w:t xml:space="preserve"> 仲裁</w:t>
            </w:r>
          </w:p>
        </w:tc>
      </w:tr>
      <w:tr w14:paraId="45B0B1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6" w:hRule="atLeast"/>
        </w:trPr>
        <w:tc>
          <w:tcPr>
            <w:tcW w:w="1730" w:type="dxa"/>
            <w:noWrap w:val="0"/>
            <w:vAlign w:val="center"/>
          </w:tcPr>
          <w:p w14:paraId="554472DF">
            <w:pPr>
              <w:adjustRightInd w:val="0"/>
              <w:snapToGrid w:val="0"/>
              <w:jc w:val="center"/>
              <w:rPr>
                <w:rFonts w:ascii="宋体" w:hAnsi="宋体" w:eastAsia="宋体" w:cs="Times New Roman"/>
                <w:szCs w:val="21"/>
              </w:rPr>
            </w:pPr>
            <w:r>
              <w:rPr>
                <w:rFonts w:hint="eastAsia" w:ascii="宋体" w:hAnsi="宋体" w:eastAsia="宋体" w:cs="Times New Roman"/>
                <w:szCs w:val="21"/>
              </w:rPr>
              <w:t>第三章</w:t>
            </w:r>
          </w:p>
          <w:p w14:paraId="5FE820FC">
            <w:pPr>
              <w:adjustRightInd w:val="0"/>
              <w:snapToGrid w:val="0"/>
              <w:jc w:val="center"/>
              <w:rPr>
                <w:rFonts w:ascii="宋体" w:hAnsi="宋体" w:eastAsia="宋体" w:cs="Times New Roman"/>
                <w:szCs w:val="21"/>
              </w:rPr>
            </w:pPr>
            <w:r>
              <w:rPr>
                <w:rFonts w:hint="eastAsia" w:ascii="宋体" w:hAnsi="宋体" w:eastAsia="宋体" w:cs="Times New Roman"/>
                <w:szCs w:val="21"/>
              </w:rPr>
              <w:t>第23.1款</w:t>
            </w:r>
          </w:p>
        </w:tc>
        <w:tc>
          <w:tcPr>
            <w:tcW w:w="1420" w:type="dxa"/>
            <w:noWrap w:val="0"/>
            <w:vAlign w:val="center"/>
          </w:tcPr>
          <w:p w14:paraId="11442667">
            <w:pPr>
              <w:adjustRightInd w:val="0"/>
              <w:snapToGrid w:val="0"/>
              <w:jc w:val="center"/>
              <w:rPr>
                <w:rFonts w:ascii="宋体" w:hAnsi="宋体" w:eastAsia="宋体" w:cs="Times New Roman"/>
                <w:szCs w:val="21"/>
              </w:rPr>
            </w:pPr>
            <w:r>
              <w:rPr>
                <w:rFonts w:hint="eastAsia" w:ascii="宋体" w:hAnsi="宋体" w:eastAsia="宋体" w:cs="Times New Roman"/>
                <w:bCs/>
                <w:szCs w:val="21"/>
              </w:rPr>
              <w:t>合同未尽事项</w:t>
            </w:r>
          </w:p>
        </w:tc>
        <w:tc>
          <w:tcPr>
            <w:tcW w:w="5968" w:type="dxa"/>
            <w:noWrap w:val="0"/>
            <w:vAlign w:val="center"/>
          </w:tcPr>
          <w:p w14:paraId="0F1C5C24">
            <w:pPr>
              <w:adjustRightInd w:val="0"/>
              <w:snapToGrid w:val="0"/>
              <w:jc w:val="left"/>
              <w:rPr>
                <w:rFonts w:ascii="宋体" w:hAnsi="宋体" w:eastAsia="宋体" w:cs="Times New Roman"/>
                <w:szCs w:val="21"/>
              </w:rPr>
            </w:pPr>
            <w:r>
              <w:rPr>
                <w:rFonts w:hint="eastAsia" w:ascii="宋体" w:hAnsi="宋体" w:eastAsia="宋体" w:cs="Times New Roman"/>
                <w:szCs w:val="21"/>
              </w:rPr>
              <w:t>双方协商解决</w:t>
            </w:r>
          </w:p>
        </w:tc>
      </w:tr>
    </w:tbl>
    <w:p w14:paraId="55BE4E5C">
      <w:pPr>
        <w:widowControl w:val="0"/>
        <w:spacing w:after="120"/>
        <w:ind w:left="0" w:leftChars="0" w:firstLine="0" w:firstLineChars="0"/>
        <w:jc w:val="both"/>
        <w:rPr>
          <w:rFonts w:hint="eastAsia" w:ascii="宋体" w:hAnsi="宋体" w:eastAsia="宋体" w:cs="宋体"/>
          <w:b/>
          <w:kern w:val="2"/>
          <w:sz w:val="32"/>
          <w:szCs w:val="32"/>
          <w:lang w:val="en-US" w:eastAsia="zh-CN" w:bidi="ar-SA"/>
        </w:rPr>
      </w:pPr>
    </w:p>
    <w:p w14:paraId="3568D4AA">
      <w:pPr>
        <w:widowControl w:val="0"/>
        <w:spacing w:after="120"/>
        <w:ind w:left="0" w:leftChars="0" w:firstLine="0" w:firstLineChars="0"/>
        <w:jc w:val="both"/>
        <w:rPr>
          <w:rFonts w:hint="eastAsia" w:ascii="宋体" w:hAnsi="宋体" w:eastAsia="宋体" w:cs="宋体"/>
          <w:b/>
          <w:kern w:val="2"/>
          <w:sz w:val="32"/>
          <w:szCs w:val="32"/>
          <w:lang w:val="en-US" w:eastAsia="zh-CN" w:bidi="ar-SA"/>
        </w:rPr>
      </w:pPr>
    </w:p>
    <w:p w14:paraId="2B7975AB">
      <w:pPr>
        <w:widowControl w:val="0"/>
        <w:kinsoku/>
        <w:wordWrap w:val="0"/>
        <w:spacing w:line="576" w:lineRule="exact"/>
        <w:ind w:firstLine="600" w:firstLineChars="200"/>
        <w:jc w:val="both"/>
        <w:rPr>
          <w:rFonts w:ascii="Times New Roman" w:hAnsi="Times New Roman" w:eastAsia="仿宋_GB2312" w:cs="宋体"/>
          <w:color w:val="auto"/>
          <w:kern w:val="2"/>
          <w:sz w:val="30"/>
          <w:szCs w:val="30"/>
          <w:highlight w:val="none"/>
          <w:lang w:val="en-US" w:eastAsia="zh-CN" w:bidi="ar-SA"/>
        </w:rPr>
      </w:pPr>
    </w:p>
    <w:p w14:paraId="707B47F6">
      <w:pPr>
        <w:pStyle w:val="16"/>
        <w:ind w:left="0" w:leftChars="0" w:firstLine="0" w:firstLineChars="0"/>
        <w:jc w:val="both"/>
        <w:rPr>
          <w:rFonts w:hint="eastAsia" w:ascii="宋体" w:hAnsi="宋体" w:cs="宋体"/>
          <w:b/>
          <w:sz w:val="32"/>
          <w:szCs w:val="32"/>
          <w:lang w:eastAsia="zh-CN"/>
        </w:rPr>
      </w:pPr>
    </w:p>
    <w:p w14:paraId="1ECBC80D">
      <w:pPr>
        <w:pStyle w:val="16"/>
        <w:ind w:left="0" w:leftChars="0" w:firstLine="0" w:firstLineChars="0"/>
        <w:jc w:val="both"/>
        <w:rPr>
          <w:rFonts w:hint="eastAsia" w:ascii="宋体" w:hAnsi="宋体" w:cs="宋体"/>
          <w:b/>
          <w:sz w:val="32"/>
          <w:szCs w:val="32"/>
          <w:lang w:eastAsia="zh-CN"/>
        </w:rPr>
      </w:pPr>
    </w:p>
    <w:p w14:paraId="3C2E1A01">
      <w:pPr>
        <w:pStyle w:val="16"/>
        <w:ind w:left="0" w:leftChars="0" w:firstLine="0" w:firstLineChars="0"/>
        <w:jc w:val="both"/>
        <w:rPr>
          <w:rFonts w:hint="eastAsia" w:ascii="宋体" w:hAnsi="宋体" w:cs="宋体"/>
          <w:b/>
          <w:sz w:val="32"/>
          <w:szCs w:val="32"/>
          <w:lang w:eastAsia="zh-CN"/>
        </w:rPr>
      </w:pPr>
    </w:p>
    <w:p w14:paraId="45E0E662">
      <w:pPr>
        <w:pStyle w:val="16"/>
        <w:ind w:left="0" w:leftChars="0" w:firstLine="0" w:firstLineChars="0"/>
        <w:jc w:val="both"/>
        <w:rPr>
          <w:rFonts w:hint="eastAsia" w:ascii="宋体" w:hAnsi="宋体" w:cs="宋体"/>
          <w:b/>
          <w:sz w:val="32"/>
          <w:szCs w:val="32"/>
          <w:lang w:eastAsia="zh-CN"/>
        </w:rPr>
      </w:pPr>
    </w:p>
    <w:p w14:paraId="59427F6F">
      <w:pPr>
        <w:pStyle w:val="16"/>
        <w:ind w:left="0" w:leftChars="0" w:firstLine="0" w:firstLineChars="0"/>
        <w:jc w:val="both"/>
        <w:rPr>
          <w:rFonts w:hint="eastAsia" w:ascii="宋体" w:hAnsi="宋体" w:cs="宋体"/>
          <w:b/>
          <w:sz w:val="32"/>
          <w:szCs w:val="32"/>
          <w:lang w:eastAsia="zh-CN"/>
        </w:rPr>
      </w:pPr>
    </w:p>
    <w:p w14:paraId="5333BA28">
      <w:pPr>
        <w:pStyle w:val="16"/>
        <w:ind w:left="0" w:leftChars="0" w:firstLine="0" w:firstLineChars="0"/>
        <w:jc w:val="both"/>
        <w:rPr>
          <w:rFonts w:hint="eastAsia" w:ascii="宋体" w:hAnsi="宋体" w:eastAsia="宋体" w:cs="宋体"/>
          <w:b/>
          <w:sz w:val="32"/>
          <w:szCs w:val="32"/>
        </w:rPr>
      </w:pPr>
    </w:p>
    <w:p w14:paraId="4FDBC7BA">
      <w:pPr>
        <w:pStyle w:val="16"/>
        <w:ind w:left="0" w:leftChars="0" w:firstLine="0" w:firstLineChars="0"/>
        <w:jc w:val="center"/>
        <w:rPr>
          <w:rFonts w:hint="eastAsia" w:ascii="宋体" w:hAnsi="宋体" w:eastAsia="宋体" w:cs="宋体"/>
          <w:b/>
          <w:sz w:val="32"/>
          <w:szCs w:val="32"/>
        </w:rPr>
      </w:pPr>
      <w:r>
        <w:rPr>
          <w:rFonts w:hint="eastAsia" w:ascii="宋体" w:hAnsi="宋体" w:eastAsia="宋体" w:cs="宋体"/>
          <w:b/>
          <w:sz w:val="32"/>
          <w:szCs w:val="32"/>
        </w:rPr>
        <w:t>第四章 采购需求</w:t>
      </w:r>
      <w:bookmarkEnd w:id="29"/>
      <w:bookmarkEnd w:id="30"/>
      <w:bookmarkEnd w:id="31"/>
      <w:bookmarkEnd w:id="32"/>
      <w:bookmarkEnd w:id="33"/>
      <w:bookmarkEnd w:id="34"/>
      <w:bookmarkStart w:id="35" w:name="_Toc26098"/>
      <w:bookmarkStart w:id="36" w:name="_Toc630"/>
      <w:bookmarkStart w:id="37" w:name="_Toc33"/>
      <w:bookmarkStart w:id="38" w:name="_Toc25072_WPSOffice_Level1"/>
      <w:bookmarkStart w:id="39" w:name="_Toc1978"/>
      <w:bookmarkStart w:id="40" w:name="_Toc24901"/>
    </w:p>
    <w:p w14:paraId="5BEFE095">
      <w:pPr>
        <w:widowControl w:val="0"/>
        <w:spacing w:after="120"/>
        <w:ind w:firstLine="321" w:firstLineChars="100"/>
        <w:jc w:val="center"/>
        <w:rPr>
          <w:rFonts w:hint="eastAsia" w:ascii="宋体" w:hAnsi="宋体" w:eastAsia="宋体" w:cs="宋体"/>
          <w:b/>
          <w:kern w:val="2"/>
          <w:sz w:val="32"/>
          <w:szCs w:val="32"/>
          <w:lang w:val="en-US" w:eastAsia="zh-CN" w:bidi="ar-SA"/>
        </w:rPr>
      </w:pPr>
      <w:r>
        <w:rPr>
          <w:rFonts w:hint="eastAsia" w:ascii="宋体" w:hAnsi="宋体" w:eastAsia="宋体" w:cs="宋体"/>
          <w:b/>
          <w:kern w:val="2"/>
          <w:sz w:val="32"/>
          <w:szCs w:val="32"/>
          <w:lang w:val="en-US" w:eastAsia="zh-CN" w:bidi="ar-SA"/>
        </w:rPr>
        <w:t>第一节 采购清单一览表</w:t>
      </w:r>
    </w:p>
    <w:tbl>
      <w:tblPr>
        <w:tblStyle w:val="19"/>
        <w:tblW w:w="9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388"/>
        <w:gridCol w:w="1388"/>
        <w:gridCol w:w="867"/>
        <w:gridCol w:w="1440"/>
        <w:gridCol w:w="1330"/>
        <w:gridCol w:w="1225"/>
        <w:gridCol w:w="1157"/>
      </w:tblGrid>
      <w:tr w14:paraId="1A099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top"/>
          </w:tcPr>
          <w:p w14:paraId="09BCA210">
            <w:pPr>
              <w:keepNext w:val="0"/>
              <w:keepLines w:val="0"/>
              <w:widowControl/>
              <w:numPr>
                <w:ilvl w:val="0"/>
                <w:numId w:val="0"/>
              </w:numPr>
              <w:suppressLineNumbers w:val="0"/>
              <w:spacing w:before="0" w:beforeAutospacing="0" w:after="0" w:afterAutospacing="0" w:line="360" w:lineRule="auto"/>
              <w:ind w:left="0" w:right="0"/>
              <w:rPr>
                <w:rFonts w:hint="default" w:ascii="宋体" w:hAnsi="宋体" w:eastAsia="宋体" w:cs="宋体"/>
                <w:color w:val="0000FF"/>
                <w:sz w:val="21"/>
                <w:szCs w:val="21"/>
                <w:vertAlign w:val="baseline"/>
                <w:lang w:val="en-US" w:eastAsia="zh-CN"/>
              </w:rPr>
            </w:pPr>
            <w:r>
              <w:rPr>
                <w:rFonts w:hint="eastAsia" w:ascii="宋体" w:hAnsi="宋体" w:eastAsia="宋体" w:cs="宋体"/>
                <w:color w:val="0000FF"/>
                <w:sz w:val="21"/>
                <w:szCs w:val="21"/>
                <w:vertAlign w:val="baseline"/>
                <w:lang w:val="en-US" w:eastAsia="zh-CN"/>
              </w:rPr>
              <w:t>序号</w:t>
            </w:r>
          </w:p>
        </w:tc>
        <w:tc>
          <w:tcPr>
            <w:tcW w:w="1388" w:type="dxa"/>
            <w:noWrap w:val="0"/>
            <w:vAlign w:val="top"/>
          </w:tcPr>
          <w:p w14:paraId="7E464C44">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lang w:val="en-US" w:eastAsia="zh-CN"/>
              </w:rPr>
            </w:pPr>
            <w:r>
              <w:rPr>
                <w:rFonts w:hint="eastAsia" w:ascii="宋体" w:hAnsi="宋体" w:eastAsia="宋体" w:cs="宋体"/>
                <w:color w:val="0000FF"/>
                <w:sz w:val="21"/>
                <w:szCs w:val="21"/>
                <w:vertAlign w:val="baseline"/>
                <w:lang w:val="en-US" w:eastAsia="zh-CN"/>
              </w:rPr>
              <w:t>包名称</w:t>
            </w:r>
          </w:p>
        </w:tc>
        <w:tc>
          <w:tcPr>
            <w:tcW w:w="1388" w:type="dxa"/>
            <w:noWrap w:val="0"/>
            <w:vAlign w:val="top"/>
          </w:tcPr>
          <w:p w14:paraId="76022D0D">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0000FF"/>
                <w:sz w:val="21"/>
                <w:szCs w:val="21"/>
                <w:vertAlign w:val="baseline"/>
                <w:lang w:val="en-US" w:eastAsia="zh-CN"/>
              </w:rPr>
            </w:pPr>
            <w:r>
              <w:rPr>
                <w:rFonts w:hint="eastAsia" w:ascii="宋体" w:hAnsi="宋体" w:eastAsia="宋体" w:cs="宋体"/>
                <w:color w:val="0000FF"/>
                <w:sz w:val="21"/>
                <w:szCs w:val="21"/>
                <w:vertAlign w:val="baseline"/>
                <w:lang w:val="en-US" w:eastAsia="zh-CN"/>
              </w:rPr>
              <w:t>简要技术</w:t>
            </w:r>
          </w:p>
          <w:p w14:paraId="77B32885">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0000FF"/>
                <w:sz w:val="21"/>
                <w:szCs w:val="21"/>
                <w:vertAlign w:val="baseline"/>
                <w:lang w:val="en-US" w:eastAsia="zh-CN"/>
              </w:rPr>
            </w:pPr>
            <w:r>
              <w:rPr>
                <w:rFonts w:hint="eastAsia" w:ascii="宋体" w:hAnsi="宋体" w:eastAsia="宋体" w:cs="宋体"/>
                <w:color w:val="0000FF"/>
                <w:sz w:val="21"/>
                <w:szCs w:val="21"/>
                <w:vertAlign w:val="baseline"/>
                <w:lang w:val="en-US" w:eastAsia="zh-CN"/>
              </w:rPr>
              <w:t>要求</w:t>
            </w:r>
          </w:p>
        </w:tc>
        <w:tc>
          <w:tcPr>
            <w:tcW w:w="867" w:type="dxa"/>
            <w:noWrap w:val="0"/>
            <w:vAlign w:val="top"/>
          </w:tcPr>
          <w:p w14:paraId="226C4EA1">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lang w:val="en-US" w:eastAsia="zh-CN"/>
              </w:rPr>
            </w:pPr>
            <w:r>
              <w:rPr>
                <w:rFonts w:hint="eastAsia" w:ascii="宋体" w:hAnsi="宋体" w:eastAsia="宋体" w:cs="宋体"/>
                <w:color w:val="0000FF"/>
                <w:sz w:val="21"/>
                <w:szCs w:val="21"/>
                <w:vertAlign w:val="baseline"/>
                <w:lang w:val="en-US" w:eastAsia="zh-CN"/>
              </w:rPr>
              <w:t>数量</w:t>
            </w:r>
          </w:p>
        </w:tc>
        <w:tc>
          <w:tcPr>
            <w:tcW w:w="1440" w:type="dxa"/>
            <w:noWrap w:val="0"/>
            <w:vAlign w:val="top"/>
          </w:tcPr>
          <w:p w14:paraId="655F40A8">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rPr>
            </w:pPr>
            <w:r>
              <w:rPr>
                <w:rFonts w:hint="eastAsia" w:ascii="宋体" w:hAnsi="宋体" w:eastAsia="宋体" w:cs="宋体"/>
                <w:b w:val="0"/>
                <w:bCs/>
                <w:color w:val="0000FF"/>
                <w:sz w:val="21"/>
                <w:szCs w:val="21"/>
              </w:rPr>
              <w:t>标的预算</w:t>
            </w:r>
          </w:p>
        </w:tc>
        <w:tc>
          <w:tcPr>
            <w:tcW w:w="1330" w:type="dxa"/>
            <w:noWrap w:val="0"/>
            <w:vAlign w:val="top"/>
          </w:tcPr>
          <w:p w14:paraId="61734E51">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lang w:val="en-US" w:eastAsia="zh-CN"/>
              </w:rPr>
            </w:pPr>
            <w:r>
              <w:rPr>
                <w:rFonts w:hint="eastAsia" w:ascii="宋体" w:hAnsi="宋体" w:eastAsia="宋体" w:cs="宋体"/>
                <w:color w:val="0000FF"/>
                <w:sz w:val="21"/>
                <w:szCs w:val="21"/>
                <w:vertAlign w:val="baseline"/>
                <w:lang w:val="en-US" w:eastAsia="zh-CN"/>
              </w:rPr>
              <w:t>最高限价</w:t>
            </w:r>
          </w:p>
        </w:tc>
        <w:tc>
          <w:tcPr>
            <w:tcW w:w="1225" w:type="dxa"/>
            <w:noWrap w:val="0"/>
            <w:vAlign w:val="top"/>
          </w:tcPr>
          <w:p w14:paraId="261B50E0">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lang w:val="en-US" w:eastAsia="zh-CN"/>
              </w:rPr>
            </w:pPr>
            <w:r>
              <w:rPr>
                <w:rFonts w:hint="eastAsia" w:ascii="宋体" w:hAnsi="宋体" w:eastAsia="宋体" w:cs="宋体"/>
                <w:color w:val="0000FF"/>
                <w:sz w:val="21"/>
                <w:szCs w:val="21"/>
                <w:vertAlign w:val="baseline"/>
                <w:lang w:val="en-US" w:eastAsia="zh-CN"/>
              </w:rPr>
              <w:t>节能产品</w:t>
            </w:r>
          </w:p>
        </w:tc>
        <w:tc>
          <w:tcPr>
            <w:tcW w:w="1157" w:type="dxa"/>
            <w:noWrap w:val="0"/>
            <w:vAlign w:val="top"/>
          </w:tcPr>
          <w:p w14:paraId="48FF1208">
            <w:pPr>
              <w:keepNext w:val="0"/>
              <w:keepLines w:val="0"/>
              <w:widowControl/>
              <w:numPr>
                <w:ilvl w:val="0"/>
                <w:numId w:val="0"/>
              </w:numPr>
              <w:suppressLineNumbers w:val="0"/>
              <w:spacing w:before="0" w:beforeAutospacing="0" w:after="0" w:afterAutospacing="0" w:line="360" w:lineRule="auto"/>
              <w:ind w:left="0" w:right="0"/>
              <w:rPr>
                <w:rFonts w:hint="default" w:ascii="宋体" w:hAnsi="宋体" w:eastAsia="宋体" w:cs="宋体"/>
                <w:color w:val="0000FF"/>
                <w:sz w:val="21"/>
                <w:szCs w:val="21"/>
                <w:vertAlign w:val="baseline"/>
                <w:lang w:val="en-US" w:eastAsia="zh-CN"/>
              </w:rPr>
            </w:pPr>
            <w:r>
              <w:rPr>
                <w:rFonts w:hint="eastAsia" w:ascii="宋体" w:hAnsi="宋体" w:eastAsia="宋体" w:cs="宋体"/>
                <w:color w:val="0000FF"/>
                <w:sz w:val="21"/>
                <w:szCs w:val="21"/>
                <w:vertAlign w:val="baseline"/>
                <w:lang w:val="en-US" w:eastAsia="zh-CN"/>
              </w:rPr>
              <w:t>进口产品</w:t>
            </w:r>
          </w:p>
        </w:tc>
      </w:tr>
      <w:tr w14:paraId="7605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top"/>
          </w:tcPr>
          <w:p w14:paraId="4478B583">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lang w:val="en-US" w:eastAsia="zh-CN"/>
              </w:rPr>
            </w:pPr>
            <w:r>
              <w:rPr>
                <w:rFonts w:hint="eastAsia" w:ascii="宋体" w:hAnsi="宋体" w:eastAsia="宋体" w:cs="宋体"/>
                <w:color w:val="0000FF"/>
                <w:sz w:val="21"/>
                <w:szCs w:val="21"/>
                <w:vertAlign w:val="baseline"/>
                <w:lang w:val="en-US" w:eastAsia="zh-CN"/>
              </w:rPr>
              <w:t>1</w:t>
            </w:r>
          </w:p>
        </w:tc>
        <w:tc>
          <w:tcPr>
            <w:tcW w:w="1388" w:type="dxa"/>
            <w:noWrap w:val="0"/>
            <w:vAlign w:val="top"/>
          </w:tcPr>
          <w:p w14:paraId="36E1B97B">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lang w:val="en-US" w:eastAsia="zh-CN"/>
              </w:rPr>
            </w:pPr>
            <w:r>
              <w:rPr>
                <w:rFonts w:hint="eastAsia" w:ascii="宋体" w:hAnsi="宋体" w:cs="宋体"/>
                <w:color w:val="1331F5"/>
                <w:sz w:val="21"/>
                <w:szCs w:val="21"/>
                <w:lang w:eastAsia="zh-CN"/>
              </w:rPr>
              <w:t>临湘市中医医院病房改造提升项目代建单位招标</w:t>
            </w:r>
          </w:p>
        </w:tc>
        <w:tc>
          <w:tcPr>
            <w:tcW w:w="1388" w:type="dxa"/>
            <w:noWrap w:val="0"/>
            <w:vAlign w:val="top"/>
          </w:tcPr>
          <w:p w14:paraId="7FE052A6">
            <w:pPr>
              <w:keepNext w:val="0"/>
              <w:keepLines w:val="0"/>
              <w:widowControl/>
              <w:numPr>
                <w:ilvl w:val="0"/>
                <w:numId w:val="0"/>
              </w:numPr>
              <w:suppressLineNumbers w:val="0"/>
              <w:spacing w:before="0" w:beforeAutospacing="0" w:after="0" w:afterAutospacing="0" w:line="360" w:lineRule="auto"/>
              <w:ind w:left="0" w:right="0"/>
              <w:rPr>
                <w:rFonts w:hint="default" w:ascii="宋体" w:hAnsi="宋体" w:eastAsia="宋体" w:cs="宋体"/>
                <w:color w:val="0000FF"/>
                <w:sz w:val="21"/>
                <w:szCs w:val="21"/>
                <w:vertAlign w:val="baseline"/>
                <w:lang w:val="en-US"/>
              </w:rPr>
            </w:pPr>
            <w:r>
              <w:rPr>
                <w:rFonts w:hint="eastAsia" w:ascii="宋体" w:hAnsi="宋体" w:eastAsia="宋体" w:cs="宋体"/>
                <w:color w:val="0000FF"/>
                <w:sz w:val="21"/>
                <w:szCs w:val="21"/>
                <w:lang w:val="en-US" w:eastAsia="zh-CN"/>
              </w:rPr>
              <w:t>详见本章第二节、第三节</w:t>
            </w:r>
          </w:p>
        </w:tc>
        <w:tc>
          <w:tcPr>
            <w:tcW w:w="867" w:type="dxa"/>
            <w:noWrap w:val="0"/>
            <w:vAlign w:val="top"/>
          </w:tcPr>
          <w:p w14:paraId="2338C7F3">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lang w:eastAsia="zh-CN"/>
              </w:rPr>
            </w:pPr>
            <w:r>
              <w:rPr>
                <w:rFonts w:hint="eastAsia" w:ascii="宋体" w:hAnsi="宋体" w:eastAsia="宋体" w:cs="宋体"/>
                <w:color w:val="1331F5"/>
                <w:sz w:val="21"/>
                <w:szCs w:val="21"/>
                <w:lang w:val="en-US" w:eastAsia="zh-CN"/>
              </w:rPr>
              <w:t>1</w:t>
            </w:r>
          </w:p>
        </w:tc>
        <w:tc>
          <w:tcPr>
            <w:tcW w:w="1440" w:type="dxa"/>
            <w:noWrap w:val="0"/>
            <w:vAlign w:val="top"/>
          </w:tcPr>
          <w:p w14:paraId="6BA22E93">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rPr>
            </w:pPr>
            <w:r>
              <w:rPr>
                <w:rFonts w:hint="eastAsia" w:ascii="宋体" w:hAnsi="宋体" w:eastAsia="宋体" w:cs="宋体"/>
                <w:color w:val="0000FF"/>
                <w:sz w:val="21"/>
                <w:szCs w:val="21"/>
                <w:lang w:val="en-US" w:eastAsia="zh-CN"/>
              </w:rPr>
              <w:t>1570600.00</w:t>
            </w:r>
          </w:p>
        </w:tc>
        <w:tc>
          <w:tcPr>
            <w:tcW w:w="1330" w:type="dxa"/>
            <w:noWrap w:val="0"/>
            <w:vAlign w:val="top"/>
          </w:tcPr>
          <w:p w14:paraId="00628BC5">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lang w:val="en-US" w:eastAsia="zh-CN"/>
              </w:rPr>
            </w:pPr>
            <w:r>
              <w:rPr>
                <w:rFonts w:hint="eastAsia" w:ascii="宋体" w:hAnsi="宋体" w:eastAsia="宋体" w:cs="宋体"/>
                <w:color w:val="0000FF"/>
                <w:sz w:val="21"/>
                <w:szCs w:val="21"/>
                <w:lang w:val="en-US" w:eastAsia="zh-CN"/>
              </w:rPr>
              <w:t>1570600.00</w:t>
            </w:r>
          </w:p>
        </w:tc>
        <w:tc>
          <w:tcPr>
            <w:tcW w:w="1225" w:type="dxa"/>
            <w:noWrap w:val="0"/>
            <w:vAlign w:val="top"/>
          </w:tcPr>
          <w:p w14:paraId="548E5262">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vertAlign w:val="baseline"/>
              </w:rPr>
            </w:pPr>
            <w:r>
              <w:rPr>
                <w:rFonts w:hint="eastAsia" w:ascii="宋体" w:hAnsi="宋体" w:eastAsia="宋体" w:cs="宋体"/>
                <w:color w:val="0000FF"/>
                <w:sz w:val="21"/>
                <w:szCs w:val="21"/>
                <w:lang w:val="en-US" w:eastAsia="zh-CN"/>
              </w:rPr>
              <w:t>/</w:t>
            </w:r>
          </w:p>
        </w:tc>
        <w:tc>
          <w:tcPr>
            <w:tcW w:w="1157" w:type="dxa"/>
            <w:noWrap w:val="0"/>
            <w:vAlign w:val="top"/>
          </w:tcPr>
          <w:p w14:paraId="54232DE5">
            <w:pPr>
              <w:keepNext w:val="0"/>
              <w:keepLines w:val="0"/>
              <w:widowControl/>
              <w:numPr>
                <w:ilvl w:val="0"/>
                <w:numId w:val="0"/>
              </w:numPr>
              <w:suppressLineNumbers w:val="0"/>
              <w:spacing w:before="0" w:beforeAutospacing="0" w:after="0" w:afterAutospacing="0" w:line="360" w:lineRule="auto"/>
              <w:ind w:left="0" w:right="0"/>
              <w:rPr>
                <w:rFonts w:hint="eastAsia" w:ascii="宋体" w:hAnsi="宋体" w:eastAsia="宋体" w:cs="宋体"/>
                <w:color w:val="0000FF"/>
                <w:sz w:val="21"/>
                <w:szCs w:val="21"/>
                <w:lang w:val="en-US" w:eastAsia="zh-CN"/>
              </w:rPr>
            </w:pPr>
            <w:r>
              <w:rPr>
                <w:rFonts w:hint="eastAsia" w:ascii="宋体" w:hAnsi="宋体" w:eastAsia="宋体" w:cs="宋体"/>
                <w:color w:val="0000FF"/>
                <w:sz w:val="21"/>
                <w:szCs w:val="21"/>
                <w:lang w:val="en-US" w:eastAsia="zh-CN"/>
              </w:rPr>
              <w:t>/</w:t>
            </w:r>
          </w:p>
        </w:tc>
      </w:tr>
    </w:tbl>
    <w:p w14:paraId="2D4AC55F">
      <w:pPr>
        <w:wordWrap w:val="0"/>
        <w:spacing w:line="576" w:lineRule="exact"/>
        <w:ind w:firstLine="422" w:firstLineChars="200"/>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注：1、“包”为最小合同单位。每“包”内容应细化到“品目”（如果分品目的）。</w:t>
      </w:r>
    </w:p>
    <w:p w14:paraId="0954C595">
      <w:pPr>
        <w:wordWrap w:val="0"/>
        <w:spacing w:line="576" w:lineRule="exact"/>
        <w:ind w:firstLine="422" w:firstLineChars="200"/>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2、服务内容及要求：详见“第二节、第三节”中的具体内容及要求。</w:t>
      </w:r>
    </w:p>
    <w:p w14:paraId="230CA595">
      <w:pPr>
        <w:wordWrap w:val="0"/>
        <w:spacing w:line="576" w:lineRule="exact"/>
        <w:ind w:firstLine="422" w:firstLineChars="200"/>
        <w:rPr>
          <w:rFonts w:hint="eastAsia" w:ascii="宋体" w:hAnsi="宋体" w:eastAsia="宋体" w:cs="宋体"/>
          <w:b/>
          <w:bCs/>
          <w:sz w:val="21"/>
          <w:szCs w:val="21"/>
          <w:lang w:eastAsia="zh-CN"/>
        </w:rPr>
      </w:pPr>
    </w:p>
    <w:p w14:paraId="26413C2F">
      <w:pPr>
        <w:wordWrap w:val="0"/>
        <w:spacing w:line="576" w:lineRule="exact"/>
        <w:ind w:firstLine="422" w:firstLineChars="200"/>
        <w:rPr>
          <w:rFonts w:hint="eastAsia" w:ascii="宋体" w:hAnsi="宋体" w:eastAsia="宋体" w:cs="宋体"/>
          <w:b/>
          <w:bCs/>
          <w:sz w:val="21"/>
          <w:szCs w:val="21"/>
          <w:lang w:eastAsia="zh-CN"/>
        </w:rPr>
      </w:pPr>
    </w:p>
    <w:p w14:paraId="0E041C45">
      <w:pPr>
        <w:wordWrap w:val="0"/>
        <w:spacing w:line="576" w:lineRule="exact"/>
        <w:ind w:firstLine="422" w:firstLineChars="200"/>
        <w:rPr>
          <w:rFonts w:hint="eastAsia" w:ascii="宋体" w:hAnsi="宋体" w:eastAsia="宋体" w:cs="宋体"/>
          <w:b/>
          <w:bCs/>
          <w:sz w:val="21"/>
          <w:szCs w:val="21"/>
          <w:lang w:eastAsia="zh-CN"/>
        </w:rPr>
      </w:pPr>
    </w:p>
    <w:p w14:paraId="7D63C206">
      <w:pPr>
        <w:wordWrap w:val="0"/>
        <w:spacing w:line="576" w:lineRule="exact"/>
        <w:ind w:firstLine="422" w:firstLineChars="200"/>
        <w:rPr>
          <w:rFonts w:hint="eastAsia" w:ascii="宋体" w:hAnsi="宋体" w:eastAsia="宋体" w:cs="宋体"/>
          <w:b/>
          <w:bCs/>
          <w:sz w:val="21"/>
          <w:szCs w:val="21"/>
          <w:lang w:eastAsia="zh-CN"/>
        </w:rPr>
      </w:pPr>
    </w:p>
    <w:p w14:paraId="2D95FBC2">
      <w:pPr>
        <w:wordWrap w:val="0"/>
        <w:spacing w:line="576" w:lineRule="exact"/>
        <w:ind w:firstLine="422" w:firstLineChars="200"/>
        <w:rPr>
          <w:rFonts w:hint="eastAsia" w:ascii="宋体" w:hAnsi="宋体" w:eastAsia="宋体" w:cs="宋体"/>
          <w:b/>
          <w:bCs/>
          <w:sz w:val="21"/>
          <w:szCs w:val="21"/>
          <w:lang w:eastAsia="zh-CN"/>
        </w:rPr>
      </w:pPr>
    </w:p>
    <w:p w14:paraId="79FF366E">
      <w:pPr>
        <w:wordWrap w:val="0"/>
        <w:spacing w:line="576" w:lineRule="exact"/>
        <w:ind w:firstLine="422" w:firstLineChars="200"/>
        <w:rPr>
          <w:rFonts w:hint="eastAsia" w:ascii="宋体" w:hAnsi="宋体" w:eastAsia="宋体" w:cs="宋体"/>
          <w:b/>
          <w:bCs/>
          <w:sz w:val="21"/>
          <w:szCs w:val="21"/>
          <w:lang w:eastAsia="zh-CN"/>
        </w:rPr>
      </w:pPr>
    </w:p>
    <w:p w14:paraId="3127FB2E">
      <w:pPr>
        <w:wordWrap w:val="0"/>
        <w:spacing w:line="576" w:lineRule="exact"/>
        <w:ind w:firstLine="422" w:firstLineChars="200"/>
        <w:rPr>
          <w:rFonts w:hint="eastAsia" w:ascii="宋体" w:hAnsi="宋体" w:eastAsia="宋体" w:cs="宋体"/>
          <w:b/>
          <w:bCs/>
          <w:sz w:val="21"/>
          <w:szCs w:val="21"/>
          <w:lang w:eastAsia="zh-CN"/>
        </w:rPr>
      </w:pPr>
    </w:p>
    <w:p w14:paraId="47D66C0A">
      <w:pPr>
        <w:wordWrap w:val="0"/>
        <w:spacing w:line="576" w:lineRule="exact"/>
        <w:ind w:firstLine="422" w:firstLineChars="200"/>
        <w:rPr>
          <w:rFonts w:hint="eastAsia" w:ascii="宋体" w:hAnsi="宋体" w:eastAsia="宋体" w:cs="宋体"/>
          <w:b/>
          <w:bCs/>
          <w:sz w:val="21"/>
          <w:szCs w:val="21"/>
          <w:lang w:eastAsia="zh-CN"/>
        </w:rPr>
      </w:pPr>
    </w:p>
    <w:p w14:paraId="09BF2740">
      <w:pPr>
        <w:wordWrap w:val="0"/>
        <w:spacing w:line="576" w:lineRule="exact"/>
        <w:ind w:firstLine="422" w:firstLineChars="200"/>
        <w:rPr>
          <w:rFonts w:hint="eastAsia" w:ascii="宋体" w:hAnsi="宋体" w:eastAsia="宋体" w:cs="宋体"/>
          <w:b/>
          <w:bCs/>
          <w:sz w:val="21"/>
          <w:szCs w:val="21"/>
          <w:lang w:eastAsia="zh-CN"/>
        </w:rPr>
      </w:pPr>
    </w:p>
    <w:p w14:paraId="1D84DCD3">
      <w:pPr>
        <w:wordWrap w:val="0"/>
        <w:spacing w:line="576" w:lineRule="exact"/>
        <w:ind w:firstLine="422" w:firstLineChars="200"/>
        <w:rPr>
          <w:rFonts w:hint="eastAsia" w:ascii="宋体" w:hAnsi="宋体" w:eastAsia="宋体" w:cs="宋体"/>
          <w:b/>
          <w:bCs/>
          <w:sz w:val="21"/>
          <w:szCs w:val="21"/>
          <w:lang w:eastAsia="zh-CN"/>
        </w:rPr>
      </w:pPr>
    </w:p>
    <w:p w14:paraId="677BF85B">
      <w:pPr>
        <w:wordWrap w:val="0"/>
        <w:spacing w:line="576" w:lineRule="exact"/>
        <w:ind w:firstLine="422" w:firstLineChars="200"/>
        <w:rPr>
          <w:rFonts w:hint="eastAsia" w:ascii="宋体" w:hAnsi="宋体" w:eastAsia="宋体" w:cs="宋体"/>
          <w:b/>
          <w:bCs/>
          <w:sz w:val="21"/>
          <w:szCs w:val="21"/>
          <w:lang w:eastAsia="zh-CN"/>
        </w:rPr>
      </w:pPr>
    </w:p>
    <w:p w14:paraId="414454B3">
      <w:pPr>
        <w:wordWrap w:val="0"/>
        <w:spacing w:line="576" w:lineRule="exact"/>
        <w:ind w:firstLine="422" w:firstLineChars="200"/>
        <w:rPr>
          <w:rFonts w:hint="eastAsia" w:ascii="宋体" w:hAnsi="宋体" w:eastAsia="宋体" w:cs="宋体"/>
          <w:b/>
          <w:bCs/>
          <w:sz w:val="21"/>
          <w:szCs w:val="21"/>
          <w:lang w:eastAsia="zh-CN"/>
        </w:rPr>
      </w:pPr>
    </w:p>
    <w:p w14:paraId="69BA149D">
      <w:pPr>
        <w:wordWrap w:val="0"/>
        <w:spacing w:line="576" w:lineRule="exact"/>
        <w:ind w:firstLine="422" w:firstLineChars="200"/>
        <w:rPr>
          <w:rFonts w:hint="eastAsia" w:ascii="宋体" w:hAnsi="宋体" w:eastAsia="宋体" w:cs="宋体"/>
          <w:b/>
          <w:bCs/>
          <w:sz w:val="21"/>
          <w:szCs w:val="21"/>
          <w:lang w:eastAsia="zh-CN"/>
        </w:rPr>
      </w:pPr>
    </w:p>
    <w:p w14:paraId="176CE958">
      <w:pPr>
        <w:wordWrap w:val="0"/>
        <w:spacing w:line="576" w:lineRule="exact"/>
        <w:ind w:firstLine="422" w:firstLineChars="200"/>
        <w:rPr>
          <w:rFonts w:hint="eastAsia" w:ascii="宋体" w:hAnsi="宋体" w:eastAsia="宋体" w:cs="宋体"/>
          <w:b/>
          <w:bCs/>
          <w:sz w:val="21"/>
          <w:szCs w:val="21"/>
          <w:lang w:eastAsia="zh-CN"/>
        </w:rPr>
      </w:pPr>
    </w:p>
    <w:p w14:paraId="33610B67">
      <w:pPr>
        <w:widowControl w:val="0"/>
        <w:spacing w:after="120"/>
        <w:ind w:firstLine="321" w:firstLineChars="100"/>
        <w:jc w:val="center"/>
        <w:rPr>
          <w:rFonts w:hint="eastAsia" w:ascii="宋体" w:hAnsi="宋体" w:eastAsia="宋体" w:cs="宋体"/>
          <w:b/>
          <w:kern w:val="2"/>
          <w:sz w:val="32"/>
          <w:szCs w:val="32"/>
          <w:lang w:val="en-US" w:eastAsia="zh-CN" w:bidi="ar-SA"/>
        </w:rPr>
      </w:pPr>
      <w:r>
        <w:rPr>
          <w:rFonts w:hint="eastAsia" w:ascii="宋体" w:hAnsi="宋体" w:eastAsia="宋体" w:cs="宋体"/>
          <w:b/>
          <w:kern w:val="2"/>
          <w:sz w:val="32"/>
          <w:szCs w:val="32"/>
          <w:lang w:val="en-US" w:eastAsia="zh-CN" w:bidi="ar-SA"/>
        </w:rPr>
        <w:t>第二节、技术要求</w:t>
      </w:r>
    </w:p>
    <w:p w14:paraId="6F3F41BD">
      <w:pPr>
        <w:numPr>
          <w:ilvl w:val="0"/>
          <w:numId w:val="0"/>
        </w:numPr>
        <w:wordWrap w:val="0"/>
        <w:spacing w:line="576" w:lineRule="exact"/>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一、项目概况</w:t>
      </w:r>
    </w:p>
    <w:p w14:paraId="4D08A728">
      <w:pPr>
        <w:wordWrap w:val="0"/>
        <w:spacing w:line="576"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招标项目名称：</w:t>
      </w:r>
      <w:r>
        <w:rPr>
          <w:rFonts w:hint="eastAsia" w:ascii="宋体" w:hAnsi="宋体" w:cs="宋体"/>
          <w:color w:val="0000FF"/>
          <w:sz w:val="21"/>
          <w:szCs w:val="21"/>
          <w:u w:val="single"/>
          <w:lang w:eastAsia="zh-CN"/>
        </w:rPr>
        <w:t>临湘市中医医院病房改造提升项目代建单位招标</w:t>
      </w:r>
      <w:r>
        <w:rPr>
          <w:rFonts w:hint="eastAsia" w:ascii="宋体" w:hAnsi="宋体" w:eastAsia="宋体" w:cs="宋体"/>
          <w:sz w:val="21"/>
          <w:szCs w:val="21"/>
        </w:rPr>
        <w:t>；</w:t>
      </w:r>
    </w:p>
    <w:p w14:paraId="41EA54A9">
      <w:pPr>
        <w:wordWrap w:val="0"/>
        <w:spacing w:line="576"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项目建设地点：</w:t>
      </w:r>
      <w:r>
        <w:rPr>
          <w:rFonts w:hint="eastAsia" w:ascii="宋体" w:hAnsi="宋体" w:eastAsia="宋体" w:cs="宋体"/>
          <w:color w:val="0000FF"/>
          <w:sz w:val="21"/>
          <w:szCs w:val="21"/>
          <w:u w:val="single"/>
        </w:rPr>
        <w:t>临湘市中医医院内</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67D13DB7">
      <w:pPr>
        <w:wordWrap w:val="0"/>
        <w:spacing w:line="576"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spacing w:val="12"/>
          <w:sz w:val="21"/>
          <w:szCs w:val="21"/>
        </w:rPr>
        <w:t>项目建设内容及规模</w:t>
      </w:r>
      <w:r>
        <w:rPr>
          <w:rFonts w:hint="eastAsia" w:ascii="宋体" w:hAnsi="宋体" w:eastAsia="宋体" w:cs="宋体"/>
          <w:sz w:val="21"/>
          <w:szCs w:val="21"/>
        </w:rPr>
        <w:t>：</w:t>
      </w:r>
      <w:r>
        <w:rPr>
          <w:rFonts w:hint="eastAsia" w:ascii="宋体" w:hAnsi="宋体" w:eastAsia="宋体" w:cs="宋体"/>
          <w:color w:val="0000FF"/>
          <w:sz w:val="21"/>
          <w:szCs w:val="21"/>
          <w:u w:val="single"/>
        </w:rPr>
        <w:t>总建筑面积调整为21400平方米，主要建设内容包括:(一)病房改造面积15900平方米，改造床位392张，涉及病房163间，具体为:将10间五人间改为三人间，46间四人间改为两人间，改造三人间56间，两人间51间;(二)门诊及功能用房改造面积3100平方米，共改造房间58间;(三)急危重症救治中心改造面积2400平方米，改造病房10间，手术间6间。改造主要内容涵盖病房空间优化，室内照明，通风，空调系统升级，医用气体，紧急呼叫系统建设，智能化，数字化病房建设，以及水电，消防，污水处理，污物收集等配套设施和基础设施改造，并同步添置相关医疗及辅助设备。</w:t>
      </w:r>
      <w:r>
        <w:rPr>
          <w:rFonts w:hint="eastAsia" w:ascii="宋体" w:hAnsi="宋体" w:eastAsia="宋体" w:cs="宋体"/>
          <w:sz w:val="21"/>
          <w:szCs w:val="21"/>
        </w:rPr>
        <w:t>；</w:t>
      </w:r>
    </w:p>
    <w:p w14:paraId="2A10A476">
      <w:pPr>
        <w:wordWrap w:val="0"/>
        <w:spacing w:line="576"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代建范围内投资控制目标：</w:t>
      </w:r>
      <w:r>
        <w:rPr>
          <w:rFonts w:hint="eastAsia" w:ascii="宋体" w:hAnsi="宋体" w:eastAsia="宋体" w:cs="宋体"/>
          <w:color w:val="0000FF"/>
          <w:sz w:val="21"/>
          <w:szCs w:val="21"/>
          <w:u w:val="single"/>
          <w:lang w:eastAsia="zh-CN"/>
        </w:rPr>
        <w:t>项目</w:t>
      </w:r>
      <w:r>
        <w:rPr>
          <w:rFonts w:hint="eastAsia" w:ascii="宋体" w:hAnsi="宋体" w:eastAsia="宋体" w:cs="宋体"/>
          <w:color w:val="0000FF"/>
          <w:sz w:val="21"/>
          <w:szCs w:val="21"/>
          <w:u w:val="single"/>
          <w:lang w:val="en-US" w:eastAsia="zh-CN"/>
        </w:rPr>
        <w:t>概算</w:t>
      </w:r>
      <w:r>
        <w:rPr>
          <w:rFonts w:hint="eastAsia" w:ascii="宋体" w:hAnsi="宋体" w:eastAsia="宋体" w:cs="宋体"/>
          <w:color w:val="0000FF"/>
          <w:sz w:val="21"/>
          <w:szCs w:val="21"/>
          <w:u w:val="single"/>
          <w:lang w:eastAsia="zh-CN"/>
        </w:rPr>
        <w:t>总投资</w:t>
      </w:r>
      <w:r>
        <w:rPr>
          <w:rFonts w:hint="eastAsia" w:ascii="宋体" w:hAnsi="宋体" w:eastAsia="宋体" w:cs="宋体"/>
          <w:color w:val="0000FF"/>
          <w:sz w:val="21"/>
          <w:szCs w:val="21"/>
          <w:u w:val="single"/>
          <w:lang w:val="en-US" w:eastAsia="zh-CN"/>
        </w:rPr>
        <w:t>6848.97</w:t>
      </w:r>
      <w:r>
        <w:rPr>
          <w:rFonts w:hint="eastAsia" w:ascii="宋体" w:hAnsi="宋体" w:eastAsia="宋体" w:cs="宋体"/>
          <w:color w:val="0000FF"/>
          <w:sz w:val="21"/>
          <w:szCs w:val="21"/>
          <w:u w:val="single"/>
          <w:lang w:eastAsia="zh-CN"/>
        </w:rPr>
        <w:t>万元，其中代建范围内投资控制目标</w:t>
      </w:r>
      <w:r>
        <w:rPr>
          <w:rFonts w:hint="eastAsia" w:ascii="宋体" w:hAnsi="宋体" w:eastAsia="宋体" w:cs="宋体"/>
          <w:color w:val="0000FF"/>
          <w:sz w:val="21"/>
          <w:szCs w:val="21"/>
          <w:u w:val="single"/>
          <w:lang w:val="en-US" w:eastAsia="zh-CN"/>
        </w:rPr>
        <w:t>6848.97</w:t>
      </w:r>
      <w:r>
        <w:rPr>
          <w:rFonts w:hint="eastAsia" w:ascii="宋体" w:hAnsi="宋体" w:eastAsia="宋体" w:cs="宋体"/>
          <w:color w:val="0000FF"/>
          <w:sz w:val="21"/>
          <w:szCs w:val="21"/>
          <w:u w:val="single"/>
          <w:lang w:eastAsia="zh-CN"/>
        </w:rPr>
        <w:t>万元（其中:其中工程费用</w:t>
      </w:r>
      <w:r>
        <w:rPr>
          <w:rFonts w:hint="eastAsia" w:ascii="宋体" w:hAnsi="宋体" w:eastAsia="宋体" w:cs="宋体"/>
          <w:color w:val="0000FF"/>
          <w:sz w:val="21"/>
          <w:szCs w:val="21"/>
          <w:u w:val="single"/>
          <w:lang w:val="en-US" w:eastAsia="zh-CN"/>
        </w:rPr>
        <w:t>6061.74</w:t>
      </w:r>
      <w:r>
        <w:rPr>
          <w:rFonts w:hint="eastAsia" w:ascii="宋体" w:hAnsi="宋体" w:eastAsia="宋体" w:cs="宋体"/>
          <w:color w:val="0000FF"/>
          <w:sz w:val="21"/>
          <w:szCs w:val="21"/>
          <w:u w:val="single"/>
          <w:lang w:eastAsia="zh-CN"/>
        </w:rPr>
        <w:t>万元，工程建设其他费用</w:t>
      </w:r>
      <w:r>
        <w:rPr>
          <w:rFonts w:hint="eastAsia" w:ascii="宋体" w:hAnsi="宋体" w:eastAsia="宋体" w:cs="宋体"/>
          <w:color w:val="0000FF"/>
          <w:sz w:val="21"/>
          <w:szCs w:val="21"/>
          <w:u w:val="single"/>
          <w:lang w:val="en-US" w:eastAsia="zh-CN"/>
        </w:rPr>
        <w:t>461.09</w:t>
      </w:r>
      <w:r>
        <w:rPr>
          <w:rFonts w:hint="eastAsia" w:ascii="宋体" w:hAnsi="宋体" w:eastAsia="宋体" w:cs="宋体"/>
          <w:color w:val="0000FF"/>
          <w:sz w:val="21"/>
          <w:szCs w:val="21"/>
          <w:u w:val="single"/>
          <w:lang w:eastAsia="zh-CN"/>
        </w:rPr>
        <w:t>万元，预备费</w:t>
      </w:r>
      <w:r>
        <w:rPr>
          <w:rFonts w:hint="eastAsia" w:ascii="宋体" w:hAnsi="宋体" w:eastAsia="宋体" w:cs="宋体"/>
          <w:color w:val="0000FF"/>
          <w:sz w:val="21"/>
          <w:szCs w:val="21"/>
          <w:u w:val="single"/>
          <w:lang w:val="en-US" w:eastAsia="zh-CN"/>
        </w:rPr>
        <w:t>326.14</w:t>
      </w:r>
      <w:r>
        <w:rPr>
          <w:rFonts w:hint="eastAsia" w:ascii="宋体" w:hAnsi="宋体" w:eastAsia="宋体" w:cs="宋体"/>
          <w:color w:val="0000FF"/>
          <w:sz w:val="21"/>
          <w:szCs w:val="21"/>
          <w:u w:val="single"/>
          <w:lang w:eastAsia="zh-CN"/>
        </w:rPr>
        <w:t>万元）</w:t>
      </w:r>
    </w:p>
    <w:p w14:paraId="755CBBC3">
      <w:pPr>
        <w:wordWrap w:val="0"/>
        <w:spacing w:line="576"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w:t>
      </w:r>
      <w:r>
        <w:rPr>
          <w:rFonts w:hint="eastAsia" w:ascii="宋体" w:hAnsi="宋体" w:eastAsia="宋体" w:cs="宋体"/>
          <w:sz w:val="21"/>
          <w:szCs w:val="21"/>
        </w:rPr>
        <w:t>代建项目工程质量标准：依照国家《</w:t>
      </w:r>
      <w:r>
        <w:rPr>
          <w:rFonts w:hint="eastAsia" w:ascii="宋体" w:hAnsi="宋体" w:eastAsia="宋体" w:cs="宋体"/>
          <w:color w:val="0000FF"/>
          <w:sz w:val="21"/>
          <w:szCs w:val="21"/>
          <w:u w:val="single"/>
        </w:rPr>
        <w:t>建筑工程施工质量验收统一标准（GB50300-2013）》</w:t>
      </w:r>
      <w:r>
        <w:rPr>
          <w:rFonts w:hint="eastAsia" w:ascii="宋体" w:hAnsi="宋体" w:eastAsia="宋体" w:cs="宋体"/>
          <w:sz w:val="21"/>
          <w:szCs w:val="21"/>
        </w:rPr>
        <w:t>（相应法定质量标准）达到合格；</w:t>
      </w:r>
    </w:p>
    <w:p w14:paraId="61453B3F">
      <w:pPr>
        <w:wordWrap w:val="0"/>
        <w:spacing w:line="576" w:lineRule="exact"/>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w:t>
      </w: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w:t>
      </w:r>
      <w:r>
        <w:rPr>
          <w:rFonts w:hint="eastAsia" w:ascii="宋体" w:hAnsi="宋体" w:eastAsia="宋体" w:cs="宋体"/>
          <w:sz w:val="21"/>
          <w:szCs w:val="21"/>
        </w:rPr>
        <w:t>代建项目安全管理目标：代建单位无安全责任事故；</w:t>
      </w:r>
    </w:p>
    <w:p w14:paraId="465F8BCA">
      <w:pPr>
        <w:wordWrap w:val="0"/>
        <w:spacing w:line="576"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rPr>
        <w:t>.</w:t>
      </w: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w:t>
      </w:r>
      <w:r>
        <w:rPr>
          <w:rFonts w:hint="eastAsia" w:ascii="宋体" w:hAnsi="宋体" w:eastAsia="宋体" w:cs="宋体"/>
          <w:sz w:val="21"/>
          <w:szCs w:val="21"/>
        </w:rPr>
        <w:t>代建周期：代建周期为合同生效之日起到实体移交手续完成止。其中合同生效之日起至工程竣工验收合格之日止为</w:t>
      </w:r>
      <w:r>
        <w:rPr>
          <w:rFonts w:hint="eastAsia" w:ascii="宋体" w:hAnsi="宋体" w:eastAsia="宋体" w:cs="宋体"/>
          <w:color w:val="0000FF"/>
          <w:sz w:val="21"/>
          <w:szCs w:val="21"/>
          <w:u w:val="single"/>
          <w:lang w:val="en-US" w:eastAsia="zh-CN"/>
        </w:rPr>
        <w:t>540</w:t>
      </w:r>
      <w:r>
        <w:rPr>
          <w:rFonts w:hint="eastAsia" w:ascii="宋体" w:hAnsi="宋体" w:eastAsia="宋体" w:cs="宋体"/>
          <w:sz w:val="21"/>
          <w:szCs w:val="21"/>
        </w:rPr>
        <w:t>日；竣工验收合格后90日内申请办理工程结算审批事宜，并按合同约定向</w:t>
      </w:r>
      <w:r>
        <w:rPr>
          <w:rFonts w:hint="eastAsia" w:ascii="宋体" w:hAnsi="宋体" w:eastAsia="宋体" w:cs="宋体"/>
          <w:sz w:val="21"/>
          <w:szCs w:val="21"/>
          <w:lang w:val="en"/>
        </w:rPr>
        <w:t>建设单位</w:t>
      </w:r>
      <w:r>
        <w:rPr>
          <w:rFonts w:hint="eastAsia" w:ascii="宋体" w:hAnsi="宋体" w:eastAsia="宋体" w:cs="宋体"/>
          <w:sz w:val="21"/>
          <w:szCs w:val="21"/>
        </w:rPr>
        <w:t>办理实体移交手续；</w:t>
      </w:r>
    </w:p>
    <w:p w14:paraId="67066758">
      <w:pPr>
        <w:wordWrap w:val="0"/>
        <w:spacing w:line="576" w:lineRule="exact"/>
        <w:ind w:firstLine="422" w:firstLineChars="200"/>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二、采购目的</w:t>
      </w:r>
    </w:p>
    <w:p w14:paraId="5B7CB14D">
      <w:pPr>
        <w:wordWrap w:val="0"/>
        <w:spacing w:line="576" w:lineRule="exact"/>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eastAsia="zh-CN"/>
        </w:rPr>
        <w:t>对本项目建设选择专业化的管理单位（即代建单位）负责政府投资项目的实施，控制项目投资、质量、工期和保证施工安全，项目竣工验收后移交建设单位。</w:t>
      </w:r>
    </w:p>
    <w:p w14:paraId="74E50B0B">
      <w:pPr>
        <w:numPr>
          <w:ilvl w:val="0"/>
          <w:numId w:val="3"/>
        </w:numPr>
        <w:wordWrap w:val="0"/>
        <w:spacing w:line="576" w:lineRule="exact"/>
        <w:ind w:firstLine="422" w:firstLineChars="200"/>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代建工作概况</w:t>
      </w:r>
    </w:p>
    <w:p w14:paraId="24C9CBCE">
      <w:pPr>
        <w:numPr>
          <w:ilvl w:val="0"/>
          <w:numId w:val="0"/>
        </w:numPr>
        <w:wordWrap w:val="0"/>
        <w:spacing w:line="576" w:lineRule="exact"/>
        <w:ind w:firstLine="420" w:firstLineChars="20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中标人在代建期限内行使建设单位相关权利、代行建设单位相关职责，负责项目实施组织、协调、管理等工作，具体负责下列事项：</w:t>
      </w:r>
    </w:p>
    <w:p w14:paraId="50647667">
      <w:pPr>
        <w:numPr>
          <w:ilvl w:val="0"/>
          <w:numId w:val="0"/>
        </w:numPr>
        <w:wordWrap w:val="0"/>
        <w:spacing w:line="576" w:lineRule="exac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（一）办理设计变更等有关事项报批手续；</w:t>
      </w:r>
    </w:p>
    <w:p w14:paraId="1767603D">
      <w:pPr>
        <w:numPr>
          <w:ilvl w:val="0"/>
          <w:numId w:val="0"/>
        </w:numPr>
        <w:wordWrap w:val="0"/>
        <w:spacing w:line="576" w:lineRule="exac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（二）督促项目各参建单位加强项目质量和安全生产管理；</w:t>
      </w:r>
    </w:p>
    <w:p w14:paraId="3CD4B7E1">
      <w:pPr>
        <w:numPr>
          <w:ilvl w:val="0"/>
          <w:numId w:val="0"/>
        </w:numPr>
        <w:wordWrap w:val="0"/>
        <w:spacing w:line="576" w:lineRule="exac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（三）配合建设单位按照项目进度申报财政资金，并按月向发展改革、财政部门报</w:t>
      </w:r>
    </w:p>
    <w:p w14:paraId="3A5EFFE1">
      <w:pPr>
        <w:numPr>
          <w:ilvl w:val="0"/>
          <w:numId w:val="0"/>
        </w:numPr>
        <w:wordWrap w:val="0"/>
        <w:spacing w:line="576" w:lineRule="exac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送工程进度及资金使用情况；</w:t>
      </w:r>
    </w:p>
    <w:p w14:paraId="60B1B8C4">
      <w:pPr>
        <w:numPr>
          <w:ilvl w:val="0"/>
          <w:numId w:val="0"/>
        </w:numPr>
        <w:wordWrap w:val="0"/>
        <w:spacing w:line="576" w:lineRule="exac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（四）组织工程验收，办理竣工验收备案，向建设单位办理项目实体移交手续；</w:t>
      </w:r>
    </w:p>
    <w:p w14:paraId="1927AD5B">
      <w:pPr>
        <w:numPr>
          <w:ilvl w:val="0"/>
          <w:numId w:val="0"/>
        </w:numPr>
        <w:wordWrap w:val="0"/>
        <w:spacing w:line="576" w:lineRule="exac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（五）办理工程结算、协助建设单位办理竣工财务决算；</w:t>
      </w:r>
    </w:p>
    <w:p w14:paraId="0624B437">
      <w:pPr>
        <w:numPr>
          <w:ilvl w:val="0"/>
          <w:numId w:val="0"/>
        </w:numPr>
        <w:wordWrap w:val="0"/>
        <w:spacing w:line="576" w:lineRule="exac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（六）整理汇编并移交有关项目资料；</w:t>
      </w:r>
    </w:p>
    <w:p w14:paraId="72FD8D87">
      <w:pPr>
        <w:numPr>
          <w:ilvl w:val="0"/>
          <w:numId w:val="0"/>
        </w:numPr>
        <w:wordWrap w:val="0"/>
        <w:spacing w:line="576" w:lineRule="exac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（七）做好缺陷责任期和保修期的服务工作；</w:t>
      </w:r>
    </w:p>
    <w:p w14:paraId="37B0191C">
      <w:pPr>
        <w:numPr>
          <w:ilvl w:val="0"/>
          <w:numId w:val="0"/>
        </w:numPr>
        <w:wordWrap w:val="0"/>
        <w:spacing w:line="576" w:lineRule="exac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（八）依据代建合同约定应当承担的其他工作。</w:t>
      </w:r>
    </w:p>
    <w:p w14:paraId="64A7F4FE">
      <w:pPr>
        <w:numPr>
          <w:ilvl w:val="0"/>
          <w:numId w:val="0"/>
        </w:numPr>
        <w:wordWrap w:val="0"/>
        <w:spacing w:line="576" w:lineRule="exact"/>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四、本项目人员的设置及要求</w:t>
      </w:r>
    </w:p>
    <w:p w14:paraId="2231932E">
      <w:pPr>
        <w:numPr>
          <w:ilvl w:val="0"/>
          <w:numId w:val="0"/>
        </w:numPr>
        <w:wordWrap w:val="0"/>
        <w:spacing w:line="576" w:lineRule="exact"/>
        <w:ind w:firstLine="630" w:firstLineChars="300"/>
        <w:rPr>
          <w:rFonts w:hint="eastAsia" w:ascii="宋体" w:hAnsi="宋体" w:eastAsia="宋体" w:cs="宋体"/>
          <w:b w:val="0"/>
          <w:bCs w:val="0"/>
          <w:color w:val="0000FF"/>
          <w:sz w:val="21"/>
          <w:szCs w:val="21"/>
          <w:lang w:eastAsia="zh-CN"/>
        </w:rPr>
      </w:pPr>
      <w:r>
        <w:rPr>
          <w:rFonts w:hint="eastAsia" w:ascii="宋体" w:hAnsi="宋体" w:eastAsia="宋体" w:cs="宋体"/>
          <w:b w:val="0"/>
          <w:bCs w:val="0"/>
          <w:sz w:val="21"/>
          <w:szCs w:val="21"/>
          <w:lang w:eastAsia="zh-CN"/>
        </w:rPr>
        <w:t xml:space="preserve">本项目配备人员要求至少：代建项目经理 1 人、现场管理 </w:t>
      </w:r>
      <w:r>
        <w:rPr>
          <w:rFonts w:hint="eastAsia" w:ascii="宋体" w:hAnsi="宋体" w:eastAsia="宋体" w:cs="宋体"/>
          <w:b w:val="0"/>
          <w:bCs w:val="0"/>
          <w:sz w:val="21"/>
          <w:szCs w:val="21"/>
          <w:lang w:val="en-US" w:eastAsia="zh-CN"/>
        </w:rPr>
        <w:t>1</w:t>
      </w:r>
      <w:r>
        <w:rPr>
          <w:rFonts w:hint="eastAsia" w:ascii="宋体" w:hAnsi="宋体" w:eastAsia="宋体" w:cs="宋体"/>
          <w:b w:val="0"/>
          <w:bCs w:val="0"/>
          <w:sz w:val="21"/>
          <w:szCs w:val="21"/>
          <w:lang w:eastAsia="zh-CN"/>
        </w:rPr>
        <w:t xml:space="preserve"> 人、招投标与合同管理1 人、设计管理 1 人、造价管理 1 人。现场常驻人员岗位及人数：代建项目经理 1 人、现场管理 </w:t>
      </w:r>
      <w:r>
        <w:rPr>
          <w:rFonts w:hint="eastAsia" w:ascii="宋体" w:hAnsi="宋体" w:eastAsia="宋体" w:cs="宋体"/>
          <w:b w:val="0"/>
          <w:bCs w:val="0"/>
          <w:sz w:val="21"/>
          <w:szCs w:val="21"/>
          <w:lang w:val="en-US" w:eastAsia="zh-CN"/>
        </w:rPr>
        <w:t>1</w:t>
      </w:r>
      <w:r>
        <w:rPr>
          <w:rFonts w:hint="eastAsia" w:ascii="宋体" w:hAnsi="宋体" w:eastAsia="宋体" w:cs="宋体"/>
          <w:b w:val="0"/>
          <w:bCs w:val="0"/>
          <w:sz w:val="21"/>
          <w:szCs w:val="21"/>
          <w:lang w:eastAsia="zh-CN"/>
        </w:rPr>
        <w:t xml:space="preserve"> 人（其中现场管理人员可兼任招投标及合同管理人员和报建及档案管理人员）。各岗位人员应为供应商正式职工。</w:t>
      </w:r>
    </w:p>
    <w:p w14:paraId="74FB43FA">
      <w:pPr>
        <w:numPr>
          <w:ilvl w:val="0"/>
          <w:numId w:val="0"/>
        </w:numPr>
        <w:wordWrap w:val="0"/>
        <w:spacing w:line="576" w:lineRule="exac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★拟任代建项目经理资格要求：</w:t>
      </w:r>
    </w:p>
    <w:p w14:paraId="6B2EB1F7">
      <w:pPr>
        <w:numPr>
          <w:ilvl w:val="0"/>
          <w:numId w:val="0"/>
        </w:numPr>
        <w:wordWrap w:val="0"/>
        <w:spacing w:line="576" w:lineRule="exac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（1）具备</w:t>
      </w:r>
      <w:r>
        <w:rPr>
          <w:rFonts w:hint="eastAsia" w:ascii="宋体" w:hAnsi="宋体" w:cs="宋体"/>
          <w:b w:val="0"/>
          <w:bCs w:val="0"/>
          <w:sz w:val="21"/>
          <w:szCs w:val="21"/>
          <w:lang w:val="en-US" w:eastAsia="zh-CN"/>
        </w:rPr>
        <w:t>高级</w:t>
      </w:r>
      <w:r>
        <w:rPr>
          <w:rFonts w:hint="eastAsia" w:ascii="宋体" w:hAnsi="宋体" w:eastAsia="宋体" w:cs="宋体"/>
          <w:b w:val="0"/>
          <w:bCs w:val="0"/>
          <w:sz w:val="21"/>
          <w:szCs w:val="21"/>
          <w:lang w:eastAsia="zh-CN"/>
        </w:rPr>
        <w:t>专业技术职称，并具有下列一项或者多项资质：注册咨询工程师（投资）、一级注册建造师土木建筑相关专业、一级注册建筑师（仅限参与房建类项目代建招标）、一级注册结构工程师（仅限参与房建类项目代建招标）、国家注册造价工程师土木建筑工程相关专业、国家注册监理工程师房屋建筑工程专业或投资项目管理师（行业有其他规定要求的，从其规定）；</w:t>
      </w:r>
    </w:p>
    <w:p w14:paraId="22CA4B65">
      <w:pPr>
        <w:numPr>
          <w:ilvl w:val="0"/>
          <w:numId w:val="0"/>
        </w:numPr>
        <w:wordWrap w:val="0"/>
        <w:spacing w:line="576" w:lineRule="exac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2）拟任代建项目经理为供应商正式员工（提供磋商响应截止时间前最近三个月供应商为其缴纳社保证明材料复印件）。拟任代建项目经理不得参与正在实施或已中标尚未签订合同或已公示为中标候选人第一名尚未发布中标通知书的其它代建、工程项目管理、监理、设计、咨询、造价、施工、房地产开发等项目（已依法取消、依法变更的除外）。供应商为房地产开发企业等，因政策原因拟任项目经理执业证书不能注册（登记）的，拟任项目经理执业证书可不注册（登记），但其执业证书不得在其他企业注册（登记）；</w:t>
      </w:r>
    </w:p>
    <w:p w14:paraId="2467923A">
      <w:pPr>
        <w:numPr>
          <w:ilvl w:val="0"/>
          <w:numId w:val="0"/>
        </w:numPr>
        <w:wordWrap w:val="0"/>
        <w:spacing w:line="576" w:lineRule="exact"/>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五、建设单位依法承担质量安全等法定义务和责任，并具体负责下列事项</w:t>
      </w:r>
    </w:p>
    <w:p w14:paraId="43CFC1BD">
      <w:pPr>
        <w:numPr>
          <w:ilvl w:val="0"/>
          <w:numId w:val="0"/>
        </w:numPr>
        <w:wordWrap w:val="0"/>
        <w:spacing w:line="576" w:lineRule="exac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（一）负责建设资金筹措、用地手续的办理；</w:t>
      </w:r>
    </w:p>
    <w:p w14:paraId="345AF65C">
      <w:pPr>
        <w:numPr>
          <w:ilvl w:val="0"/>
          <w:numId w:val="0"/>
        </w:numPr>
        <w:wordWrap w:val="0"/>
        <w:spacing w:line="576" w:lineRule="exac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（二）在建设工程及其他工程服务采购、招标前，完成代建单位招标工作；</w:t>
      </w:r>
    </w:p>
    <w:p w14:paraId="799D723A">
      <w:pPr>
        <w:numPr>
          <w:ilvl w:val="0"/>
          <w:numId w:val="0"/>
        </w:numPr>
        <w:wordWrap w:val="0"/>
        <w:spacing w:line="576" w:lineRule="exac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（三）提出项目建设需求；</w:t>
      </w:r>
    </w:p>
    <w:p w14:paraId="4B8D61D4">
      <w:pPr>
        <w:numPr>
          <w:ilvl w:val="0"/>
          <w:numId w:val="0"/>
        </w:numPr>
        <w:wordWrap w:val="0"/>
        <w:spacing w:line="576" w:lineRule="exac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（四）提供项目建设的必要资料；</w:t>
      </w:r>
    </w:p>
    <w:p w14:paraId="12343F4F">
      <w:pPr>
        <w:numPr>
          <w:ilvl w:val="0"/>
          <w:numId w:val="0"/>
        </w:numPr>
        <w:wordWrap w:val="0"/>
        <w:spacing w:line="576" w:lineRule="exac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（五）监督代建单位工作，参与代建项目的后评价；</w:t>
      </w:r>
    </w:p>
    <w:p w14:paraId="6B2FF366">
      <w:pPr>
        <w:numPr>
          <w:ilvl w:val="0"/>
          <w:numId w:val="0"/>
        </w:numPr>
        <w:wordWrap w:val="0"/>
        <w:spacing w:line="576" w:lineRule="exac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（六）按照相关规定以及合同约定应当由建设单位承担的其他事项。</w:t>
      </w:r>
    </w:p>
    <w:p w14:paraId="58119AEB">
      <w:pPr>
        <w:numPr>
          <w:ilvl w:val="0"/>
          <w:numId w:val="0"/>
        </w:numPr>
        <w:wordWrap w:val="0"/>
        <w:spacing w:line="576" w:lineRule="exact"/>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六 、代建周期交付要求</w:t>
      </w:r>
    </w:p>
    <w:p w14:paraId="40A9403C">
      <w:pPr>
        <w:numPr>
          <w:ilvl w:val="0"/>
          <w:numId w:val="0"/>
        </w:numPr>
        <w:wordWrap w:val="0"/>
        <w:spacing w:line="576" w:lineRule="exac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代建项目建成后，应当按照国家和省有关规定以及代建合同约定进行竣工验收，工程竣工验收合格后，方可交付使用。</w:t>
      </w:r>
    </w:p>
    <w:p w14:paraId="21551F20">
      <w:pPr>
        <w:numPr>
          <w:ilvl w:val="0"/>
          <w:numId w:val="0"/>
        </w:numPr>
        <w:wordWrap w:val="0"/>
        <w:spacing w:line="576" w:lineRule="exac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代建单位应当在竣工验收合格后3个月内协助建设单位向财政部门申请办理工程结算审批事宜。</w:t>
      </w:r>
    </w:p>
    <w:p w14:paraId="48F67310">
      <w:pPr>
        <w:numPr>
          <w:ilvl w:val="0"/>
          <w:numId w:val="0"/>
        </w:numPr>
        <w:wordWrap w:val="0"/>
        <w:spacing w:line="576" w:lineRule="exact"/>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七 、其他需要说明事项</w:t>
      </w:r>
    </w:p>
    <w:p w14:paraId="55BEC139">
      <w:pPr>
        <w:numPr>
          <w:ilvl w:val="0"/>
          <w:numId w:val="0"/>
        </w:numPr>
        <w:wordWrap w:val="0"/>
        <w:spacing w:line="576" w:lineRule="exac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对于上述项目要求，供应商应在响应文件中进行回应，作出承诺及响应，并针对本项目需求编制代建项目管理方案。技术规格、参数与要求中未尽事宜，在签订合同时供需双方直接协商确定，但必须满足采购人提出的技术要求。</w:t>
      </w:r>
    </w:p>
    <w:p w14:paraId="57E684F4">
      <w:pPr>
        <w:numPr>
          <w:ilvl w:val="0"/>
          <w:numId w:val="4"/>
        </w:numPr>
        <w:wordWrap w:val="0"/>
        <w:spacing w:line="576" w:lineRule="exact"/>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代建管理团队其他岗位人员配备</w:t>
      </w:r>
    </w:p>
    <w:p w14:paraId="1E15CACB">
      <w:pPr>
        <w:widowControl w:val="0"/>
        <w:numPr>
          <w:ilvl w:val="0"/>
          <w:numId w:val="0"/>
        </w:numPr>
        <w:wordWrap w:val="0"/>
        <w:spacing w:line="576" w:lineRule="exact"/>
        <w:jc w:val="both"/>
        <w:rPr>
          <w:rFonts w:hint="eastAsia" w:ascii="宋体" w:hAnsi="宋体" w:eastAsia="宋体" w:cs="宋体"/>
          <w:b/>
          <w:bCs/>
          <w:sz w:val="21"/>
          <w:szCs w:val="21"/>
          <w:lang w:eastAsia="zh-CN"/>
        </w:rPr>
      </w:pPr>
    </w:p>
    <w:p w14:paraId="62A618C7">
      <w:pPr>
        <w:widowControl w:val="0"/>
        <w:numPr>
          <w:ilvl w:val="0"/>
          <w:numId w:val="0"/>
        </w:numPr>
        <w:wordWrap w:val="0"/>
        <w:spacing w:line="576" w:lineRule="exact"/>
        <w:jc w:val="both"/>
        <w:rPr>
          <w:rFonts w:hint="eastAsia" w:ascii="宋体" w:hAnsi="宋体" w:eastAsia="宋体" w:cs="宋体"/>
          <w:b/>
          <w:bCs/>
          <w:sz w:val="21"/>
          <w:szCs w:val="21"/>
          <w:lang w:eastAsia="zh-CN"/>
        </w:rPr>
      </w:pPr>
    </w:p>
    <w:p w14:paraId="2C1F3863">
      <w:pPr>
        <w:widowControl w:val="0"/>
        <w:numPr>
          <w:ilvl w:val="0"/>
          <w:numId w:val="0"/>
        </w:numPr>
        <w:wordWrap w:val="0"/>
        <w:spacing w:line="576" w:lineRule="exact"/>
        <w:jc w:val="both"/>
        <w:rPr>
          <w:rFonts w:hint="eastAsia" w:ascii="宋体" w:hAnsi="宋体" w:eastAsia="宋体" w:cs="宋体"/>
          <w:b/>
          <w:bCs/>
          <w:sz w:val="21"/>
          <w:szCs w:val="21"/>
          <w:lang w:eastAsia="zh-CN"/>
        </w:rPr>
      </w:pPr>
    </w:p>
    <w:p w14:paraId="640657E9">
      <w:pPr>
        <w:widowControl w:val="0"/>
        <w:numPr>
          <w:ilvl w:val="0"/>
          <w:numId w:val="0"/>
        </w:numPr>
        <w:wordWrap w:val="0"/>
        <w:spacing w:line="576" w:lineRule="exact"/>
        <w:jc w:val="both"/>
        <w:rPr>
          <w:rFonts w:hint="eastAsia" w:ascii="宋体" w:hAnsi="宋体" w:eastAsia="宋体" w:cs="宋体"/>
          <w:b/>
          <w:bCs/>
          <w:sz w:val="21"/>
          <w:szCs w:val="21"/>
          <w:lang w:eastAsia="zh-CN"/>
        </w:rPr>
      </w:pPr>
    </w:p>
    <w:p w14:paraId="585CA196">
      <w:pPr>
        <w:widowControl w:val="0"/>
        <w:numPr>
          <w:ilvl w:val="0"/>
          <w:numId w:val="0"/>
        </w:numPr>
        <w:wordWrap w:val="0"/>
        <w:spacing w:line="576" w:lineRule="exact"/>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代建管理团队其他岗位人员最低配备要求表</w:t>
      </w:r>
    </w:p>
    <w:tbl>
      <w:tblPr>
        <w:tblStyle w:val="18"/>
        <w:tblW w:w="921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2"/>
        <w:gridCol w:w="927"/>
        <w:gridCol w:w="2614"/>
        <w:gridCol w:w="1134"/>
        <w:gridCol w:w="851"/>
        <w:gridCol w:w="1134"/>
        <w:gridCol w:w="709"/>
        <w:gridCol w:w="850"/>
      </w:tblGrid>
      <w:tr w14:paraId="27B9F7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 w:hRule="atLeast"/>
          <w:tblHeader/>
          <w:jc w:val="center"/>
        </w:trPr>
        <w:tc>
          <w:tcPr>
            <w:tcW w:w="992" w:type="dxa"/>
            <w:noWrap w:val="0"/>
            <w:vAlign w:val="center"/>
          </w:tcPr>
          <w:p w14:paraId="4303C296">
            <w:pPr>
              <w:spacing w:after="160" w:line="278" w:lineRule="auto"/>
              <w:jc w:val="center"/>
              <w:rPr>
                <w:rFonts w:ascii="Times New Roman" w:hAnsi="Times New Roman" w:eastAsia="黑体" w:cs="宋体"/>
                <w:szCs w:val="22"/>
              </w:rPr>
            </w:pPr>
            <w:r>
              <w:rPr>
                <w:rFonts w:hint="eastAsia" w:ascii="Times New Roman" w:hAnsi="Times New Roman" w:eastAsia="黑体" w:cs="宋体"/>
                <w:szCs w:val="22"/>
              </w:rPr>
              <w:t>岗位设置</w:t>
            </w:r>
          </w:p>
        </w:tc>
        <w:tc>
          <w:tcPr>
            <w:tcW w:w="927" w:type="dxa"/>
            <w:noWrap w:val="0"/>
            <w:vAlign w:val="center"/>
          </w:tcPr>
          <w:p w14:paraId="243AFD89">
            <w:pPr>
              <w:spacing w:after="160" w:line="278" w:lineRule="auto"/>
              <w:jc w:val="center"/>
              <w:rPr>
                <w:rFonts w:ascii="Times New Roman" w:hAnsi="Times New Roman" w:eastAsia="黑体" w:cs="宋体"/>
                <w:szCs w:val="22"/>
              </w:rPr>
            </w:pPr>
            <w:r>
              <w:rPr>
                <w:rFonts w:hint="eastAsia" w:ascii="Times New Roman" w:hAnsi="Times New Roman" w:eastAsia="黑体" w:cs="宋体"/>
                <w:szCs w:val="22"/>
              </w:rPr>
              <w:t>人数要求</w:t>
            </w:r>
          </w:p>
        </w:tc>
        <w:tc>
          <w:tcPr>
            <w:tcW w:w="2614" w:type="dxa"/>
            <w:tcBorders>
              <w:bottom w:val="single" w:color="000000" w:sz="6" w:space="0"/>
            </w:tcBorders>
            <w:noWrap w:val="0"/>
            <w:vAlign w:val="center"/>
          </w:tcPr>
          <w:p w14:paraId="02C42D9C">
            <w:pPr>
              <w:spacing w:after="160" w:line="278" w:lineRule="auto"/>
              <w:jc w:val="center"/>
              <w:rPr>
                <w:rFonts w:ascii="Times New Roman" w:hAnsi="Times New Roman" w:eastAsia="黑体" w:cs="宋体"/>
                <w:szCs w:val="22"/>
              </w:rPr>
            </w:pPr>
            <w:r>
              <w:rPr>
                <w:rFonts w:hint="eastAsia" w:ascii="Times New Roman" w:hAnsi="Times New Roman" w:eastAsia="黑体" w:cs="宋体"/>
                <w:szCs w:val="22"/>
              </w:rPr>
              <w:t>资质要求</w:t>
            </w:r>
          </w:p>
        </w:tc>
        <w:tc>
          <w:tcPr>
            <w:tcW w:w="1134" w:type="dxa"/>
            <w:tcBorders>
              <w:bottom w:val="single" w:color="000000" w:sz="6" w:space="0"/>
            </w:tcBorders>
            <w:noWrap w:val="0"/>
            <w:vAlign w:val="center"/>
          </w:tcPr>
          <w:p w14:paraId="113B45A2">
            <w:pPr>
              <w:spacing w:after="160" w:line="278" w:lineRule="auto"/>
              <w:jc w:val="center"/>
              <w:rPr>
                <w:rFonts w:ascii="Times New Roman" w:hAnsi="Times New Roman" w:eastAsia="黑体" w:cs="宋体"/>
                <w:szCs w:val="22"/>
              </w:rPr>
            </w:pPr>
            <w:r>
              <w:rPr>
                <w:rFonts w:hint="eastAsia" w:ascii="Times New Roman" w:hAnsi="Times New Roman" w:eastAsia="黑体" w:cs="宋体"/>
                <w:szCs w:val="22"/>
              </w:rPr>
              <w:t>职称要求</w:t>
            </w:r>
          </w:p>
        </w:tc>
        <w:tc>
          <w:tcPr>
            <w:tcW w:w="851" w:type="dxa"/>
            <w:tcBorders>
              <w:bottom w:val="single" w:color="000000" w:sz="6" w:space="0"/>
            </w:tcBorders>
            <w:noWrap w:val="0"/>
            <w:vAlign w:val="center"/>
          </w:tcPr>
          <w:p w14:paraId="5361B4BD">
            <w:pPr>
              <w:spacing w:after="160" w:line="278" w:lineRule="auto"/>
              <w:jc w:val="center"/>
              <w:rPr>
                <w:rFonts w:ascii="Times New Roman" w:hAnsi="Times New Roman" w:eastAsia="黑体" w:cs="宋体"/>
                <w:szCs w:val="22"/>
              </w:rPr>
            </w:pPr>
            <w:r>
              <w:rPr>
                <w:rFonts w:hint="eastAsia" w:ascii="Times New Roman" w:hAnsi="Times New Roman" w:eastAsia="黑体" w:cs="宋体"/>
                <w:szCs w:val="22"/>
              </w:rPr>
              <w:t>是否常驻现场</w:t>
            </w:r>
          </w:p>
        </w:tc>
        <w:tc>
          <w:tcPr>
            <w:tcW w:w="1134" w:type="dxa"/>
            <w:tcBorders>
              <w:bottom w:val="single" w:color="000000" w:sz="6" w:space="0"/>
            </w:tcBorders>
            <w:noWrap w:val="0"/>
            <w:vAlign w:val="center"/>
          </w:tcPr>
          <w:p w14:paraId="2BB6622B">
            <w:pPr>
              <w:spacing w:after="160" w:line="278" w:lineRule="auto"/>
              <w:jc w:val="center"/>
              <w:rPr>
                <w:rFonts w:ascii="Times New Roman" w:hAnsi="Times New Roman" w:eastAsia="黑体" w:cs="宋体"/>
                <w:szCs w:val="22"/>
              </w:rPr>
            </w:pPr>
            <w:r>
              <w:rPr>
                <w:rFonts w:hint="eastAsia" w:ascii="Times New Roman" w:hAnsi="Times New Roman" w:eastAsia="黑体" w:cs="宋体"/>
                <w:szCs w:val="22"/>
              </w:rPr>
              <w:t>是否允许承担本项目代建以外的工作</w:t>
            </w:r>
          </w:p>
        </w:tc>
        <w:tc>
          <w:tcPr>
            <w:tcW w:w="709" w:type="dxa"/>
            <w:tcBorders>
              <w:bottom w:val="single" w:color="000000" w:sz="6" w:space="0"/>
            </w:tcBorders>
            <w:noWrap w:val="0"/>
            <w:vAlign w:val="center"/>
          </w:tcPr>
          <w:p w14:paraId="0E10ACFC">
            <w:pPr>
              <w:spacing w:after="160" w:line="278" w:lineRule="auto"/>
              <w:jc w:val="center"/>
              <w:rPr>
                <w:rFonts w:ascii="Times New Roman" w:hAnsi="Times New Roman" w:eastAsia="黑体" w:cs="宋体"/>
                <w:szCs w:val="22"/>
              </w:rPr>
            </w:pPr>
            <w:r>
              <w:rPr>
                <w:rFonts w:hint="eastAsia" w:ascii="Times New Roman" w:hAnsi="Times New Roman" w:eastAsia="黑体" w:cs="宋体"/>
                <w:szCs w:val="22"/>
              </w:rPr>
              <w:t>是否允许变更</w:t>
            </w:r>
          </w:p>
        </w:tc>
        <w:tc>
          <w:tcPr>
            <w:tcW w:w="850" w:type="dxa"/>
            <w:tcBorders>
              <w:bottom w:val="single" w:color="000000" w:sz="6" w:space="0"/>
            </w:tcBorders>
            <w:noWrap w:val="0"/>
            <w:vAlign w:val="center"/>
          </w:tcPr>
          <w:p w14:paraId="5B40A55D">
            <w:pPr>
              <w:spacing w:after="160" w:line="278" w:lineRule="auto"/>
              <w:jc w:val="center"/>
              <w:rPr>
                <w:rFonts w:ascii="Times New Roman" w:hAnsi="Times New Roman" w:eastAsia="黑体" w:cs="宋体"/>
                <w:szCs w:val="22"/>
              </w:rPr>
            </w:pPr>
            <w:r>
              <w:rPr>
                <w:rFonts w:hint="eastAsia" w:ascii="Times New Roman" w:hAnsi="Times New Roman" w:eastAsia="黑体" w:cs="宋体"/>
                <w:szCs w:val="22"/>
              </w:rPr>
              <w:t>备注</w:t>
            </w:r>
          </w:p>
        </w:tc>
      </w:tr>
      <w:tr w14:paraId="1617C7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92" w:type="dxa"/>
            <w:noWrap w:val="0"/>
            <w:vAlign w:val="center"/>
          </w:tcPr>
          <w:p w14:paraId="2EE4DDEF">
            <w:pPr>
              <w:spacing w:after="160" w:line="278" w:lineRule="auto"/>
              <w:jc w:val="center"/>
              <w:rPr>
                <w:rFonts w:ascii="Times New Roman" w:hAnsi="Times New Roman" w:eastAsia="宋体" w:cs="宋体"/>
                <w:szCs w:val="22"/>
              </w:rPr>
            </w:pPr>
            <w:r>
              <w:rPr>
                <w:rFonts w:hint="eastAsia" w:ascii="Times New Roman" w:hAnsi="Times New Roman" w:eastAsia="宋体" w:cs="宋体"/>
                <w:szCs w:val="22"/>
              </w:rPr>
              <w:t>现场管理</w:t>
            </w:r>
          </w:p>
        </w:tc>
        <w:tc>
          <w:tcPr>
            <w:tcW w:w="927" w:type="dxa"/>
            <w:noWrap w:val="0"/>
            <w:vAlign w:val="center"/>
          </w:tcPr>
          <w:p w14:paraId="00ADAC02">
            <w:pPr>
              <w:spacing w:after="160" w:line="278" w:lineRule="auto"/>
              <w:jc w:val="center"/>
              <w:rPr>
                <w:rFonts w:ascii="Times New Roman" w:hAnsi="Times New Roman" w:eastAsia="宋体" w:cs="宋体"/>
                <w:szCs w:val="22"/>
                <w:lang w:val="en"/>
              </w:rPr>
            </w:pPr>
            <w:r>
              <w:rPr>
                <w:rFonts w:hint="eastAsia" w:ascii="Times New Roman" w:hAnsi="Times New Roman" w:eastAsia="宋体" w:cs="宋体"/>
                <w:szCs w:val="22"/>
              </w:rPr>
              <w:t>独立配备（</w:t>
            </w:r>
            <w:r>
              <w:rPr>
                <w:rFonts w:hint="eastAsia" w:ascii="Times New Roman" w:hAnsi="Times New Roman" w:eastAsia="仿宋_GB2312" w:cs="宋体"/>
                <w:color w:val="0000FF"/>
                <w:sz w:val="21"/>
                <w:szCs w:val="21"/>
                <w:u w:val="single"/>
                <w:lang w:val="en-US" w:eastAsia="zh-CN"/>
              </w:rPr>
              <w:t>1</w:t>
            </w:r>
            <w:r>
              <w:rPr>
                <w:rFonts w:hint="eastAsia" w:ascii="Times New Roman" w:hAnsi="Times New Roman" w:eastAsia="宋体" w:cs="宋体"/>
                <w:szCs w:val="22"/>
              </w:rPr>
              <w:t>）人</w:t>
            </w:r>
          </w:p>
        </w:tc>
        <w:tc>
          <w:tcPr>
            <w:tcW w:w="2614" w:type="dxa"/>
            <w:tcBorders>
              <w:top w:val="single" w:color="000000" w:sz="6" w:space="0"/>
              <w:bottom w:val="single" w:color="000000" w:sz="6" w:space="0"/>
            </w:tcBorders>
            <w:noWrap w:val="0"/>
            <w:vAlign w:val="center"/>
          </w:tcPr>
          <w:p w14:paraId="3692F933">
            <w:pPr>
              <w:jc w:val="left"/>
              <w:rPr>
                <w:rFonts w:ascii="Times New Roman" w:hAnsi="Times New Roman" w:eastAsia="宋体" w:cs="宋体"/>
                <w:szCs w:val="22"/>
              </w:rPr>
            </w:pPr>
            <w:r>
              <w:rPr>
                <w:rFonts w:hint="eastAsia" w:ascii="Times New Roman" w:hAnsi="Times New Roman" w:eastAsia="宋体" w:cs="宋体"/>
                <w:szCs w:val="22"/>
              </w:rPr>
              <w:t>□无要求</w:t>
            </w:r>
          </w:p>
          <w:p w14:paraId="3E717AC4">
            <w:pPr>
              <w:wordWrap w:val="0"/>
              <w:jc w:val="left"/>
              <w:rPr>
                <w:rFonts w:ascii="Times New Roman" w:hAnsi="Times New Roman" w:eastAsia="宋体" w:cs="宋体"/>
                <w:szCs w:val="22"/>
              </w:rPr>
            </w:pPr>
            <w:r>
              <w:rPr>
                <w:rFonts w:hint="eastAsia" w:ascii="Times New Roman" w:hAnsi="Times New Roman" w:eastAsia="宋体" w:cs="宋体"/>
                <w:szCs w:val="22"/>
                <w:lang w:eastAsia="zh-CN"/>
              </w:rPr>
              <w:t>☑</w:t>
            </w:r>
            <w:r>
              <w:rPr>
                <w:rFonts w:hint="eastAsia" w:ascii="Times New Roman" w:hAnsi="Times New Roman" w:eastAsia="宋体" w:cs="宋体"/>
                <w:szCs w:val="22"/>
              </w:rPr>
              <w:t>至少</w:t>
            </w:r>
            <w:r>
              <w:rPr>
                <w:rFonts w:hint="eastAsia" w:ascii="Times New Roman" w:hAnsi="Times New Roman" w:eastAsia="宋体" w:cs="宋体"/>
                <w:szCs w:val="22"/>
                <w:u w:val="single"/>
              </w:rPr>
              <w:t xml:space="preserve"> </w:t>
            </w:r>
            <w:r>
              <w:rPr>
                <w:rFonts w:hint="eastAsia" w:ascii="Times New Roman" w:hAnsi="Times New Roman" w:eastAsia="宋体" w:cs="宋体"/>
                <w:color w:val="0000FF"/>
                <w:szCs w:val="22"/>
                <w:u w:val="single"/>
                <w:lang w:val="en-US" w:eastAsia="zh-CN"/>
              </w:rPr>
              <w:t>1</w:t>
            </w:r>
            <w:r>
              <w:rPr>
                <w:rFonts w:hint="eastAsia" w:ascii="Times New Roman" w:hAnsi="Times New Roman" w:eastAsia="宋体" w:cs="宋体"/>
                <w:szCs w:val="22"/>
                <w:u w:val="single"/>
              </w:rPr>
              <w:t xml:space="preserve"> </w:t>
            </w:r>
            <w:r>
              <w:rPr>
                <w:rFonts w:hint="eastAsia" w:ascii="Times New Roman" w:hAnsi="Times New Roman" w:eastAsia="宋体" w:cs="宋体"/>
                <w:szCs w:val="22"/>
              </w:rPr>
              <w:t>人具备以下资质之一：注册建造师二级及以上、注册造价工程师二级及以上、注册结构工程师二级及以上、注册公用设备工程师、注册电气工程师、注册咨询工程师（投资）、注册监理工程师、中级注册安全工程师（建筑施工安全）</w:t>
            </w:r>
          </w:p>
          <w:p w14:paraId="3D6DCB2B">
            <w:pPr>
              <w:spacing w:after="160" w:line="278" w:lineRule="auto"/>
              <w:jc w:val="left"/>
              <w:rPr>
                <w:rFonts w:ascii="Times New Roman" w:hAnsi="Times New Roman" w:eastAsia="宋体" w:cs="宋体"/>
                <w:szCs w:val="22"/>
              </w:rPr>
            </w:pPr>
            <w:r>
              <w:rPr>
                <w:rFonts w:hint="eastAsia" w:ascii="Times New Roman" w:hAnsi="Times New Roman" w:eastAsia="宋体" w:cs="宋体"/>
                <w:szCs w:val="22"/>
              </w:rPr>
              <w:t>□</w:t>
            </w:r>
            <w:r>
              <w:rPr>
                <w:rFonts w:hint="eastAsia" w:ascii="Times New Roman" w:hAnsi="Times New Roman" w:eastAsia="宋体" w:cs="宋体"/>
                <w:szCs w:val="22"/>
                <w:u w:val="single"/>
              </w:rPr>
              <w:t xml:space="preserve">            </w:t>
            </w:r>
            <w:r>
              <w:rPr>
                <w:rFonts w:hint="eastAsia" w:ascii="Times New Roman" w:hAnsi="Times New Roman" w:eastAsia="宋体" w:cs="宋体"/>
                <w:szCs w:val="22"/>
              </w:rPr>
              <w:t>（具备其他适应项目实际要求的资质）</w:t>
            </w:r>
          </w:p>
        </w:tc>
        <w:tc>
          <w:tcPr>
            <w:tcW w:w="1134" w:type="dxa"/>
            <w:tcBorders>
              <w:top w:val="single" w:color="000000" w:sz="6" w:space="0"/>
              <w:bottom w:val="single" w:color="000000" w:sz="6" w:space="0"/>
            </w:tcBorders>
            <w:noWrap w:val="0"/>
            <w:vAlign w:val="center"/>
          </w:tcPr>
          <w:p w14:paraId="33603397">
            <w:pPr>
              <w:spacing w:after="160" w:line="278" w:lineRule="auto"/>
              <w:jc w:val="left"/>
              <w:rPr>
                <w:rFonts w:ascii="Times New Roman" w:hAnsi="Times New Roman" w:eastAsia="宋体" w:cs="宋体"/>
                <w:szCs w:val="22"/>
              </w:rPr>
            </w:pPr>
            <w:r>
              <w:rPr>
                <w:rFonts w:hint="eastAsia" w:ascii="Times New Roman" w:hAnsi="Times New Roman" w:eastAsia="宋体" w:cs="宋体"/>
                <w:szCs w:val="22"/>
              </w:rPr>
              <w:t>□无要求</w:t>
            </w:r>
          </w:p>
          <w:p w14:paraId="2BA5F144">
            <w:pPr>
              <w:spacing w:after="160" w:line="278" w:lineRule="auto"/>
              <w:rPr>
                <w:rFonts w:ascii="Times New Roman" w:hAnsi="Times New Roman" w:eastAsia="宋体" w:cs="宋体"/>
                <w:szCs w:val="22"/>
              </w:rPr>
            </w:pPr>
            <w:r>
              <w:rPr>
                <w:rFonts w:hint="eastAsia" w:ascii="Times New Roman" w:hAnsi="Times New Roman" w:eastAsia="宋体" w:cs="宋体"/>
                <w:szCs w:val="22"/>
              </w:rPr>
              <w:t>□初级</w:t>
            </w:r>
          </w:p>
          <w:p w14:paraId="051FE9B0">
            <w:pPr>
              <w:spacing w:after="160" w:line="278" w:lineRule="auto"/>
              <w:jc w:val="left"/>
              <w:rPr>
                <w:rFonts w:ascii="Times New Roman" w:hAnsi="Times New Roman" w:eastAsia="宋体" w:cs="宋体"/>
                <w:szCs w:val="22"/>
              </w:rPr>
            </w:pPr>
            <w:r>
              <w:rPr>
                <w:rFonts w:hint="eastAsia" w:ascii="Times New Roman" w:hAnsi="Times New Roman" w:eastAsia="宋体" w:cs="宋体"/>
                <w:szCs w:val="22"/>
                <w:lang w:eastAsia="zh-CN"/>
              </w:rPr>
              <w:t>☑</w:t>
            </w:r>
            <w:r>
              <w:rPr>
                <w:rFonts w:hint="eastAsia" w:ascii="Times New Roman" w:hAnsi="Times New Roman" w:eastAsia="宋体" w:cs="宋体"/>
                <w:color w:val="3A00FF"/>
                <w:szCs w:val="22"/>
              </w:rPr>
              <w:t>中级及以上</w:t>
            </w:r>
          </w:p>
        </w:tc>
        <w:tc>
          <w:tcPr>
            <w:tcW w:w="851" w:type="dxa"/>
            <w:tcBorders>
              <w:top w:val="single" w:color="000000" w:sz="6" w:space="0"/>
              <w:bottom w:val="single" w:color="000000" w:sz="6" w:space="0"/>
            </w:tcBorders>
            <w:noWrap w:val="0"/>
            <w:vAlign w:val="center"/>
          </w:tcPr>
          <w:p w14:paraId="67D32D58">
            <w:pPr>
              <w:spacing w:after="160" w:line="278" w:lineRule="auto"/>
              <w:jc w:val="center"/>
              <w:rPr>
                <w:rFonts w:ascii="Times New Roman" w:hAnsi="Times New Roman" w:eastAsia="宋体" w:cs="宋体"/>
                <w:szCs w:val="22"/>
              </w:rPr>
            </w:pPr>
            <w:r>
              <w:rPr>
                <w:rFonts w:hint="eastAsia" w:ascii="Times New Roman" w:hAnsi="Times New Roman" w:eastAsia="宋体" w:cs="宋体"/>
                <w:szCs w:val="22"/>
              </w:rPr>
              <w:t>是</w:t>
            </w:r>
          </w:p>
        </w:tc>
        <w:tc>
          <w:tcPr>
            <w:tcW w:w="1134" w:type="dxa"/>
            <w:tcBorders>
              <w:top w:val="single" w:color="000000" w:sz="6" w:space="0"/>
              <w:bottom w:val="single" w:color="000000" w:sz="6" w:space="0"/>
            </w:tcBorders>
            <w:noWrap w:val="0"/>
            <w:vAlign w:val="center"/>
          </w:tcPr>
          <w:p w14:paraId="76C2C1E4">
            <w:pPr>
              <w:spacing w:after="160" w:line="278" w:lineRule="auto"/>
              <w:jc w:val="center"/>
              <w:rPr>
                <w:rFonts w:ascii="Times New Roman" w:hAnsi="Times New Roman" w:eastAsia="宋体" w:cs="宋体"/>
                <w:szCs w:val="22"/>
              </w:rPr>
            </w:pPr>
            <w:r>
              <w:rPr>
                <w:rFonts w:hint="eastAsia" w:ascii="Times New Roman" w:hAnsi="Times New Roman" w:eastAsia="宋体" w:cs="宋体"/>
                <w:szCs w:val="22"/>
              </w:rPr>
              <w:t>不允许</w:t>
            </w:r>
          </w:p>
        </w:tc>
        <w:tc>
          <w:tcPr>
            <w:tcW w:w="709" w:type="dxa"/>
            <w:tcBorders>
              <w:top w:val="single" w:color="000000" w:sz="6" w:space="0"/>
              <w:bottom w:val="single" w:color="000000" w:sz="6" w:space="0"/>
            </w:tcBorders>
            <w:noWrap w:val="0"/>
            <w:vAlign w:val="center"/>
          </w:tcPr>
          <w:p w14:paraId="11F8CD2D">
            <w:pPr>
              <w:spacing w:after="160" w:line="278" w:lineRule="auto"/>
              <w:jc w:val="center"/>
              <w:rPr>
                <w:rFonts w:ascii="Times New Roman" w:hAnsi="Times New Roman" w:eastAsia="宋体" w:cs="宋体"/>
                <w:szCs w:val="22"/>
              </w:rPr>
            </w:pPr>
            <w:r>
              <w:rPr>
                <w:rFonts w:hint="eastAsia" w:ascii="Times New Roman" w:hAnsi="Times New Roman" w:eastAsia="宋体" w:cs="宋体"/>
                <w:szCs w:val="22"/>
              </w:rPr>
              <w:t>不允许</w:t>
            </w:r>
          </w:p>
        </w:tc>
        <w:tc>
          <w:tcPr>
            <w:tcW w:w="850" w:type="dxa"/>
            <w:tcBorders>
              <w:top w:val="single" w:color="000000" w:sz="6" w:space="0"/>
              <w:bottom w:val="single" w:color="000000" w:sz="6" w:space="0"/>
            </w:tcBorders>
            <w:noWrap w:val="0"/>
            <w:vAlign w:val="center"/>
          </w:tcPr>
          <w:p w14:paraId="7444301D">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注 册</w:t>
            </w:r>
          </w:p>
          <w:p w14:paraId="47C5AFB8">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证 书</w:t>
            </w:r>
          </w:p>
          <w:p w14:paraId="7E2EB2F8">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的 单</w:t>
            </w:r>
          </w:p>
          <w:p w14:paraId="4B9B4C0E">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位 应</w:t>
            </w:r>
          </w:p>
          <w:p w14:paraId="55FDCECA">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与 投</w:t>
            </w:r>
          </w:p>
          <w:p w14:paraId="3658CAC7">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标 人</w:t>
            </w:r>
          </w:p>
          <w:p w14:paraId="4FBA8FD7">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名 称</w:t>
            </w:r>
          </w:p>
          <w:p w14:paraId="60294E07">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一 致</w:t>
            </w:r>
          </w:p>
          <w:p w14:paraId="57CDFFD8">
            <w:pPr>
              <w:wordWrap w:val="0"/>
              <w:jc w:val="left"/>
              <w:rPr>
                <w:rFonts w:ascii="Times New Roman" w:hAnsi="Times New Roman" w:eastAsia="宋体" w:cs="宋体"/>
                <w:szCs w:val="22"/>
              </w:rPr>
            </w:pPr>
            <w:r>
              <w:rPr>
                <w:rFonts w:hint="eastAsia" w:ascii="Times New Roman" w:hAnsi="Times New Roman" w:eastAsia="宋体" w:cs="宋体"/>
                <w:szCs w:val="22"/>
              </w:rPr>
              <w:t>（其他特殊要求）</w:t>
            </w:r>
          </w:p>
        </w:tc>
      </w:tr>
      <w:tr w14:paraId="425DED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2" w:hRule="atLeast"/>
          <w:jc w:val="center"/>
        </w:trPr>
        <w:tc>
          <w:tcPr>
            <w:tcW w:w="992" w:type="dxa"/>
            <w:noWrap w:val="0"/>
            <w:vAlign w:val="center"/>
          </w:tcPr>
          <w:p w14:paraId="1B87AF19">
            <w:pPr>
              <w:spacing w:after="160" w:line="278" w:lineRule="auto"/>
              <w:jc w:val="center"/>
              <w:rPr>
                <w:rFonts w:ascii="Times New Roman" w:hAnsi="Times New Roman" w:eastAsia="宋体" w:cs="宋体"/>
                <w:szCs w:val="22"/>
              </w:rPr>
            </w:pPr>
            <w:r>
              <w:rPr>
                <w:rFonts w:hint="eastAsia" w:ascii="Times New Roman" w:hAnsi="Times New Roman" w:eastAsia="宋体" w:cs="宋体"/>
                <w:szCs w:val="22"/>
              </w:rPr>
              <w:t>设计管理</w:t>
            </w:r>
          </w:p>
        </w:tc>
        <w:tc>
          <w:tcPr>
            <w:tcW w:w="927" w:type="dxa"/>
            <w:noWrap w:val="0"/>
            <w:vAlign w:val="center"/>
          </w:tcPr>
          <w:p w14:paraId="17D50074">
            <w:pPr>
              <w:spacing w:after="160" w:line="278" w:lineRule="auto"/>
              <w:jc w:val="center"/>
              <w:rPr>
                <w:rFonts w:ascii="Times New Roman" w:hAnsi="Times New Roman" w:eastAsia="宋体" w:cs="宋体"/>
                <w:szCs w:val="22"/>
              </w:rPr>
            </w:pPr>
            <w:r>
              <w:rPr>
                <w:rFonts w:hint="eastAsia" w:ascii="Times New Roman" w:hAnsi="Times New Roman" w:eastAsia="宋体" w:cs="宋体"/>
                <w:szCs w:val="22"/>
              </w:rPr>
              <w:t>独立配备（</w:t>
            </w:r>
            <w:r>
              <w:rPr>
                <w:rFonts w:hint="eastAsia" w:ascii="Times New Roman" w:hAnsi="Times New Roman" w:eastAsia="仿宋_GB2312" w:cs="宋体"/>
                <w:color w:val="0000FF"/>
                <w:sz w:val="21"/>
                <w:szCs w:val="21"/>
                <w:u w:val="single"/>
                <w:lang w:val="en-US" w:eastAsia="zh-CN"/>
              </w:rPr>
              <w:t>1</w:t>
            </w:r>
            <w:r>
              <w:rPr>
                <w:rFonts w:hint="eastAsia" w:ascii="Times New Roman" w:hAnsi="Times New Roman" w:eastAsia="宋体" w:cs="宋体"/>
                <w:szCs w:val="22"/>
              </w:rPr>
              <w:t>）人</w:t>
            </w:r>
          </w:p>
        </w:tc>
        <w:tc>
          <w:tcPr>
            <w:tcW w:w="2614" w:type="dxa"/>
            <w:tcBorders>
              <w:top w:val="single" w:color="000000" w:sz="6" w:space="0"/>
              <w:bottom w:val="single" w:color="000000" w:sz="6" w:space="0"/>
            </w:tcBorders>
            <w:noWrap w:val="0"/>
            <w:vAlign w:val="center"/>
          </w:tcPr>
          <w:p w14:paraId="28C3B217">
            <w:pPr>
              <w:wordWrap w:val="0"/>
              <w:jc w:val="left"/>
              <w:rPr>
                <w:rFonts w:ascii="Times New Roman" w:hAnsi="Times New Roman" w:eastAsia="宋体" w:cs="宋体"/>
                <w:szCs w:val="22"/>
              </w:rPr>
            </w:pPr>
            <w:r>
              <w:rPr>
                <w:rFonts w:hint="eastAsia" w:ascii="Times New Roman" w:hAnsi="Times New Roman" w:eastAsia="宋体" w:cs="宋体"/>
                <w:szCs w:val="22"/>
                <w:lang w:eastAsia="zh-CN"/>
              </w:rPr>
              <w:t>☑</w:t>
            </w:r>
            <w:r>
              <w:rPr>
                <w:rFonts w:hint="eastAsia" w:ascii="Times New Roman" w:hAnsi="Times New Roman" w:eastAsia="宋体" w:cs="宋体"/>
                <w:szCs w:val="22"/>
              </w:rPr>
              <w:t>至少</w:t>
            </w:r>
            <w:r>
              <w:rPr>
                <w:rFonts w:hint="eastAsia" w:ascii="Times New Roman" w:hAnsi="Times New Roman" w:eastAsia="宋体" w:cs="宋体"/>
                <w:szCs w:val="22"/>
                <w:u w:val="single"/>
              </w:rPr>
              <w:t xml:space="preserve">  </w:t>
            </w:r>
            <w:r>
              <w:rPr>
                <w:rFonts w:hint="eastAsia" w:ascii="Times New Roman" w:hAnsi="Times New Roman" w:eastAsia="仿宋_GB2312" w:cs="宋体"/>
                <w:color w:val="0000FF"/>
                <w:sz w:val="21"/>
                <w:szCs w:val="21"/>
                <w:u w:val="single"/>
                <w:lang w:val="en-US" w:eastAsia="zh-CN"/>
              </w:rPr>
              <w:t>1</w:t>
            </w:r>
            <w:r>
              <w:rPr>
                <w:rFonts w:hint="eastAsia" w:ascii="Times New Roman" w:hAnsi="Times New Roman" w:eastAsia="宋体" w:cs="宋体"/>
                <w:szCs w:val="22"/>
                <w:u w:val="single"/>
              </w:rPr>
              <w:t xml:space="preserve">  </w:t>
            </w:r>
            <w:r>
              <w:rPr>
                <w:rFonts w:hint="eastAsia" w:ascii="Times New Roman" w:hAnsi="Times New Roman" w:eastAsia="宋体" w:cs="宋体"/>
                <w:szCs w:val="22"/>
              </w:rPr>
              <w:t>人具备以下资质之一：注册建筑师二级及以上、注册结构工程师二级及以上、注册公用设备工程师（仅限机电安装工程代建单位招标选用）</w:t>
            </w:r>
          </w:p>
          <w:p w14:paraId="49896E2C">
            <w:pPr>
              <w:spacing w:after="160" w:line="278" w:lineRule="auto"/>
              <w:jc w:val="left"/>
              <w:rPr>
                <w:rFonts w:ascii="Times New Roman" w:hAnsi="Times New Roman" w:eastAsia="宋体" w:cs="宋体"/>
                <w:szCs w:val="22"/>
              </w:rPr>
            </w:pPr>
            <w:r>
              <w:rPr>
                <w:rFonts w:hint="eastAsia" w:ascii="Times New Roman" w:hAnsi="Times New Roman" w:eastAsia="宋体" w:cs="宋体"/>
                <w:szCs w:val="22"/>
              </w:rPr>
              <w:t>□</w:t>
            </w:r>
            <w:r>
              <w:rPr>
                <w:rFonts w:hint="eastAsia" w:ascii="Times New Roman" w:hAnsi="Times New Roman" w:eastAsia="宋体" w:cs="宋体"/>
                <w:szCs w:val="22"/>
                <w:u w:val="single"/>
              </w:rPr>
              <w:t xml:space="preserve">            </w:t>
            </w:r>
            <w:r>
              <w:rPr>
                <w:rFonts w:hint="eastAsia" w:ascii="Times New Roman" w:hAnsi="Times New Roman" w:eastAsia="宋体" w:cs="宋体"/>
                <w:szCs w:val="22"/>
              </w:rPr>
              <w:t>（具备其他适应项目实际要求的资质）</w:t>
            </w:r>
          </w:p>
        </w:tc>
        <w:tc>
          <w:tcPr>
            <w:tcW w:w="1134" w:type="dxa"/>
            <w:tcBorders>
              <w:top w:val="single" w:color="000000" w:sz="6" w:space="0"/>
              <w:bottom w:val="single" w:color="000000" w:sz="6" w:space="0"/>
            </w:tcBorders>
            <w:noWrap w:val="0"/>
            <w:vAlign w:val="center"/>
          </w:tcPr>
          <w:p w14:paraId="01949829">
            <w:pPr>
              <w:spacing w:after="160" w:line="278" w:lineRule="auto"/>
              <w:jc w:val="left"/>
              <w:rPr>
                <w:rFonts w:ascii="Times New Roman" w:hAnsi="Times New Roman" w:eastAsia="宋体" w:cs="宋体"/>
                <w:szCs w:val="22"/>
              </w:rPr>
            </w:pPr>
            <w:r>
              <w:rPr>
                <w:rFonts w:hint="eastAsia" w:ascii="Times New Roman" w:hAnsi="Times New Roman" w:eastAsia="宋体" w:cs="宋体"/>
                <w:szCs w:val="22"/>
              </w:rPr>
              <w:t>中级及以上</w:t>
            </w:r>
          </w:p>
        </w:tc>
        <w:tc>
          <w:tcPr>
            <w:tcW w:w="851" w:type="dxa"/>
            <w:tcBorders>
              <w:top w:val="single" w:color="000000" w:sz="6" w:space="0"/>
              <w:bottom w:val="single" w:color="000000" w:sz="6" w:space="0"/>
            </w:tcBorders>
            <w:noWrap w:val="0"/>
            <w:vAlign w:val="center"/>
          </w:tcPr>
          <w:p w14:paraId="73F18FDF">
            <w:pPr>
              <w:spacing w:after="160" w:line="278" w:lineRule="auto"/>
              <w:jc w:val="center"/>
              <w:rPr>
                <w:rFonts w:ascii="Times New Roman" w:hAnsi="Times New Roman" w:eastAsia="宋体" w:cs="宋体"/>
                <w:szCs w:val="22"/>
              </w:rPr>
            </w:pPr>
            <w:r>
              <w:rPr>
                <w:rFonts w:hint="eastAsia" w:ascii="Times New Roman" w:hAnsi="Times New Roman" w:eastAsia="宋体" w:cs="宋体"/>
                <w:szCs w:val="22"/>
              </w:rPr>
              <w:t>否</w:t>
            </w:r>
          </w:p>
        </w:tc>
        <w:tc>
          <w:tcPr>
            <w:tcW w:w="1134" w:type="dxa"/>
            <w:tcBorders>
              <w:top w:val="single" w:color="000000" w:sz="6" w:space="0"/>
              <w:bottom w:val="single" w:color="000000" w:sz="6" w:space="0"/>
            </w:tcBorders>
            <w:noWrap w:val="0"/>
            <w:vAlign w:val="center"/>
          </w:tcPr>
          <w:p w14:paraId="2D8C77D5">
            <w:pPr>
              <w:spacing w:after="160" w:line="278" w:lineRule="auto"/>
              <w:jc w:val="center"/>
              <w:rPr>
                <w:rFonts w:ascii="Times New Roman" w:hAnsi="Times New Roman" w:eastAsia="宋体" w:cs="宋体"/>
                <w:szCs w:val="22"/>
              </w:rPr>
            </w:pPr>
            <w:r>
              <w:rPr>
                <w:rFonts w:hint="eastAsia" w:ascii="Times New Roman" w:hAnsi="Times New Roman" w:eastAsia="宋体" w:cs="宋体"/>
                <w:szCs w:val="22"/>
              </w:rPr>
              <w:t>允许</w:t>
            </w:r>
          </w:p>
        </w:tc>
        <w:tc>
          <w:tcPr>
            <w:tcW w:w="709" w:type="dxa"/>
            <w:tcBorders>
              <w:top w:val="single" w:color="000000" w:sz="6" w:space="0"/>
              <w:bottom w:val="single" w:color="000000" w:sz="6" w:space="0"/>
            </w:tcBorders>
            <w:noWrap w:val="0"/>
            <w:vAlign w:val="center"/>
          </w:tcPr>
          <w:p w14:paraId="69F2F891">
            <w:pPr>
              <w:spacing w:after="160" w:line="278" w:lineRule="auto"/>
              <w:jc w:val="center"/>
              <w:rPr>
                <w:rFonts w:ascii="Times New Roman" w:hAnsi="Times New Roman" w:eastAsia="宋体" w:cs="宋体"/>
                <w:szCs w:val="22"/>
              </w:rPr>
            </w:pPr>
            <w:r>
              <w:rPr>
                <w:rFonts w:hint="eastAsia" w:ascii="Times New Roman" w:hAnsi="Times New Roman" w:eastAsia="宋体" w:cs="宋体"/>
                <w:szCs w:val="22"/>
              </w:rPr>
              <w:t>允许</w:t>
            </w:r>
          </w:p>
        </w:tc>
        <w:tc>
          <w:tcPr>
            <w:tcW w:w="850" w:type="dxa"/>
            <w:tcBorders>
              <w:top w:val="single" w:color="000000" w:sz="6" w:space="0"/>
              <w:bottom w:val="single" w:color="000000" w:sz="6" w:space="0"/>
            </w:tcBorders>
            <w:noWrap w:val="0"/>
            <w:vAlign w:val="center"/>
          </w:tcPr>
          <w:p w14:paraId="0FF258B2">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注 册</w:t>
            </w:r>
          </w:p>
          <w:p w14:paraId="171CF251">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证 书</w:t>
            </w:r>
          </w:p>
          <w:p w14:paraId="65B02CB8">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的 单</w:t>
            </w:r>
          </w:p>
          <w:p w14:paraId="6972298F">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位 应</w:t>
            </w:r>
          </w:p>
          <w:p w14:paraId="72762135">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与 投</w:t>
            </w:r>
          </w:p>
          <w:p w14:paraId="34DCC6EB">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标 人</w:t>
            </w:r>
          </w:p>
          <w:p w14:paraId="30ED0C2D">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名 称</w:t>
            </w:r>
          </w:p>
          <w:p w14:paraId="5B42EAAD">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一 致</w:t>
            </w:r>
          </w:p>
          <w:p w14:paraId="4E868CA9">
            <w:pPr>
              <w:widowControl/>
              <w:kinsoku w:val="0"/>
              <w:autoSpaceDE w:val="0"/>
              <w:autoSpaceDN w:val="0"/>
              <w:adjustRightInd w:val="0"/>
              <w:snapToGrid w:val="0"/>
              <w:spacing w:after="160" w:line="278" w:lineRule="auto"/>
              <w:jc w:val="center"/>
              <w:textAlignment w:val="baseline"/>
              <w:rPr>
                <w:rFonts w:ascii="Times New Roman" w:hAnsi="Times New Roman" w:eastAsia="宋体" w:cs="宋体"/>
                <w:snapToGrid w:val="0"/>
                <w:color w:val="auto"/>
                <w:kern w:val="0"/>
                <w:sz w:val="21"/>
                <w:szCs w:val="21"/>
                <w:lang w:val="en-US" w:eastAsia="en-US" w:bidi="ar-SA"/>
              </w:rPr>
            </w:pPr>
          </w:p>
        </w:tc>
      </w:tr>
      <w:tr w14:paraId="34359C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7" w:hRule="atLeast"/>
          <w:jc w:val="center"/>
        </w:trPr>
        <w:tc>
          <w:tcPr>
            <w:tcW w:w="992" w:type="dxa"/>
            <w:noWrap w:val="0"/>
            <w:vAlign w:val="center"/>
          </w:tcPr>
          <w:p w14:paraId="1BF0260F">
            <w:pPr>
              <w:spacing w:after="160" w:line="278" w:lineRule="auto"/>
              <w:jc w:val="center"/>
              <w:rPr>
                <w:rFonts w:ascii="Times New Roman" w:hAnsi="Times New Roman" w:eastAsia="宋体" w:cs="宋体"/>
                <w:szCs w:val="22"/>
              </w:rPr>
            </w:pPr>
            <w:r>
              <w:rPr>
                <w:rFonts w:hint="eastAsia" w:ascii="Times New Roman" w:hAnsi="Times New Roman" w:eastAsia="宋体" w:cs="宋体"/>
                <w:szCs w:val="22"/>
              </w:rPr>
              <w:t>造价管理</w:t>
            </w:r>
          </w:p>
        </w:tc>
        <w:tc>
          <w:tcPr>
            <w:tcW w:w="927" w:type="dxa"/>
            <w:noWrap w:val="0"/>
            <w:vAlign w:val="center"/>
          </w:tcPr>
          <w:p w14:paraId="7FB22C8C">
            <w:pPr>
              <w:spacing w:after="160" w:line="278" w:lineRule="auto"/>
              <w:jc w:val="center"/>
              <w:rPr>
                <w:rFonts w:ascii="Times New Roman" w:hAnsi="Times New Roman" w:eastAsia="宋体" w:cs="宋体"/>
                <w:szCs w:val="22"/>
              </w:rPr>
            </w:pPr>
            <w:r>
              <w:rPr>
                <w:rFonts w:hint="eastAsia" w:ascii="Times New Roman" w:hAnsi="Times New Roman" w:eastAsia="宋体" w:cs="宋体"/>
                <w:szCs w:val="22"/>
              </w:rPr>
              <w:t>独立配备</w:t>
            </w:r>
            <w:r>
              <w:rPr>
                <w:rFonts w:hint="eastAsia" w:ascii="Times New Roman" w:hAnsi="Times New Roman" w:eastAsia="仿宋_GB2312" w:cs="宋体"/>
                <w:color w:val="0000FF"/>
                <w:sz w:val="21"/>
                <w:szCs w:val="21"/>
                <w:u w:val="none"/>
                <w:lang w:val="en-US" w:eastAsia="zh-CN"/>
              </w:rPr>
              <w:t>1</w:t>
            </w:r>
            <w:r>
              <w:rPr>
                <w:rFonts w:hint="eastAsia" w:ascii="Times New Roman" w:hAnsi="Times New Roman" w:eastAsia="宋体" w:cs="宋体"/>
                <w:szCs w:val="22"/>
              </w:rPr>
              <w:t>人</w:t>
            </w:r>
          </w:p>
        </w:tc>
        <w:tc>
          <w:tcPr>
            <w:tcW w:w="2614" w:type="dxa"/>
            <w:tcBorders>
              <w:top w:val="single" w:color="000000" w:sz="6" w:space="0"/>
              <w:bottom w:val="single" w:color="000000" w:sz="6" w:space="0"/>
            </w:tcBorders>
            <w:noWrap w:val="0"/>
            <w:vAlign w:val="center"/>
          </w:tcPr>
          <w:p w14:paraId="3E985F0B">
            <w:pPr>
              <w:spacing w:after="160" w:line="278" w:lineRule="auto"/>
              <w:jc w:val="left"/>
              <w:rPr>
                <w:rFonts w:ascii="Times New Roman" w:hAnsi="Times New Roman" w:eastAsia="宋体" w:cs="宋体"/>
                <w:szCs w:val="22"/>
              </w:rPr>
            </w:pPr>
            <w:r>
              <w:rPr>
                <w:rFonts w:hint="eastAsia" w:ascii="Times New Roman" w:hAnsi="Times New Roman" w:eastAsia="宋体" w:cs="宋体"/>
                <w:szCs w:val="22"/>
              </w:rPr>
              <w:t>具备注册造价工程师二级及以上资质</w:t>
            </w:r>
          </w:p>
        </w:tc>
        <w:tc>
          <w:tcPr>
            <w:tcW w:w="1134" w:type="dxa"/>
            <w:tcBorders>
              <w:top w:val="single" w:color="000000" w:sz="6" w:space="0"/>
              <w:bottom w:val="single" w:color="000000" w:sz="6" w:space="0"/>
            </w:tcBorders>
            <w:noWrap w:val="0"/>
            <w:vAlign w:val="center"/>
          </w:tcPr>
          <w:p w14:paraId="61664007">
            <w:pPr>
              <w:spacing w:after="160" w:line="278" w:lineRule="auto"/>
              <w:jc w:val="left"/>
              <w:rPr>
                <w:rFonts w:ascii="Times New Roman" w:hAnsi="Times New Roman" w:eastAsia="宋体" w:cs="宋体"/>
                <w:szCs w:val="22"/>
              </w:rPr>
            </w:pPr>
            <w:r>
              <w:rPr>
                <w:rFonts w:hint="eastAsia" w:ascii="Times New Roman" w:hAnsi="Times New Roman" w:eastAsia="宋体" w:cs="宋体"/>
                <w:szCs w:val="22"/>
              </w:rPr>
              <w:t>中级及以上</w:t>
            </w:r>
          </w:p>
        </w:tc>
        <w:tc>
          <w:tcPr>
            <w:tcW w:w="851" w:type="dxa"/>
            <w:tcBorders>
              <w:top w:val="single" w:color="000000" w:sz="6" w:space="0"/>
              <w:bottom w:val="single" w:color="000000" w:sz="6" w:space="0"/>
            </w:tcBorders>
            <w:noWrap w:val="0"/>
            <w:vAlign w:val="center"/>
          </w:tcPr>
          <w:p w14:paraId="19FE36B6">
            <w:pPr>
              <w:spacing w:after="160" w:line="278" w:lineRule="auto"/>
              <w:jc w:val="center"/>
              <w:rPr>
                <w:rFonts w:ascii="Times New Roman" w:hAnsi="Times New Roman" w:eastAsia="宋体" w:cs="宋体"/>
                <w:szCs w:val="22"/>
              </w:rPr>
            </w:pPr>
            <w:r>
              <w:rPr>
                <w:rFonts w:hint="eastAsia" w:ascii="Times New Roman" w:hAnsi="Times New Roman" w:eastAsia="宋体" w:cs="宋体"/>
                <w:szCs w:val="22"/>
              </w:rPr>
              <w:t>否</w:t>
            </w:r>
          </w:p>
        </w:tc>
        <w:tc>
          <w:tcPr>
            <w:tcW w:w="1134" w:type="dxa"/>
            <w:tcBorders>
              <w:top w:val="single" w:color="000000" w:sz="6" w:space="0"/>
              <w:bottom w:val="single" w:color="000000" w:sz="6" w:space="0"/>
            </w:tcBorders>
            <w:noWrap w:val="0"/>
            <w:vAlign w:val="center"/>
          </w:tcPr>
          <w:p w14:paraId="7948CD44">
            <w:pPr>
              <w:spacing w:after="160" w:line="278" w:lineRule="auto"/>
              <w:jc w:val="center"/>
              <w:rPr>
                <w:rFonts w:ascii="Times New Roman" w:hAnsi="Times New Roman" w:eastAsia="宋体" w:cs="宋体"/>
                <w:szCs w:val="22"/>
              </w:rPr>
            </w:pPr>
            <w:r>
              <w:rPr>
                <w:rFonts w:hint="eastAsia" w:ascii="Times New Roman" w:hAnsi="Times New Roman" w:eastAsia="宋体" w:cs="宋体"/>
                <w:szCs w:val="22"/>
              </w:rPr>
              <w:t>允许</w:t>
            </w:r>
          </w:p>
        </w:tc>
        <w:tc>
          <w:tcPr>
            <w:tcW w:w="709" w:type="dxa"/>
            <w:tcBorders>
              <w:top w:val="single" w:color="000000" w:sz="6" w:space="0"/>
              <w:bottom w:val="single" w:color="000000" w:sz="6" w:space="0"/>
            </w:tcBorders>
            <w:noWrap w:val="0"/>
            <w:vAlign w:val="center"/>
          </w:tcPr>
          <w:p w14:paraId="46D45F3A">
            <w:pPr>
              <w:spacing w:after="160" w:line="278" w:lineRule="auto"/>
              <w:jc w:val="center"/>
              <w:rPr>
                <w:rFonts w:ascii="Times New Roman" w:hAnsi="Times New Roman" w:eastAsia="宋体" w:cs="宋体"/>
                <w:szCs w:val="22"/>
              </w:rPr>
            </w:pPr>
            <w:r>
              <w:rPr>
                <w:rFonts w:hint="eastAsia" w:ascii="Times New Roman" w:hAnsi="Times New Roman" w:eastAsia="宋体" w:cs="宋体"/>
                <w:szCs w:val="22"/>
              </w:rPr>
              <w:t>允许</w:t>
            </w:r>
          </w:p>
        </w:tc>
        <w:tc>
          <w:tcPr>
            <w:tcW w:w="850" w:type="dxa"/>
            <w:tcBorders>
              <w:top w:val="single" w:color="000000" w:sz="6" w:space="0"/>
              <w:bottom w:val="single" w:color="000000" w:sz="6" w:space="0"/>
            </w:tcBorders>
            <w:noWrap w:val="0"/>
            <w:vAlign w:val="center"/>
          </w:tcPr>
          <w:p w14:paraId="73060703">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注 册</w:t>
            </w:r>
          </w:p>
          <w:p w14:paraId="2EA73CEF">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证 书</w:t>
            </w:r>
          </w:p>
          <w:p w14:paraId="14DBB84B">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的 单</w:t>
            </w:r>
          </w:p>
          <w:p w14:paraId="1074E005">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位 应</w:t>
            </w:r>
          </w:p>
          <w:p w14:paraId="52729D14">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与 投</w:t>
            </w:r>
          </w:p>
          <w:p w14:paraId="2C46FFC0">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标 人</w:t>
            </w:r>
          </w:p>
          <w:p w14:paraId="43A2703B">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名 称</w:t>
            </w:r>
          </w:p>
          <w:p w14:paraId="46979090">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一 致</w:t>
            </w:r>
          </w:p>
          <w:p w14:paraId="2B9DAFAD">
            <w:pPr>
              <w:widowControl/>
              <w:kinsoku w:val="0"/>
              <w:autoSpaceDE w:val="0"/>
              <w:autoSpaceDN w:val="0"/>
              <w:adjustRightInd w:val="0"/>
              <w:snapToGrid w:val="0"/>
              <w:spacing w:after="160" w:line="278" w:lineRule="auto"/>
              <w:jc w:val="center"/>
              <w:textAlignment w:val="baseline"/>
              <w:rPr>
                <w:rFonts w:ascii="Times New Roman" w:hAnsi="Times New Roman" w:eastAsia="宋体" w:cs="宋体"/>
                <w:snapToGrid w:val="0"/>
                <w:color w:val="auto"/>
                <w:kern w:val="0"/>
                <w:sz w:val="21"/>
                <w:szCs w:val="21"/>
                <w:lang w:val="en-US" w:eastAsia="en-US" w:bidi="ar-SA"/>
              </w:rPr>
            </w:pPr>
          </w:p>
        </w:tc>
      </w:tr>
      <w:tr w14:paraId="1DEA20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5" w:hRule="atLeast"/>
          <w:jc w:val="center"/>
        </w:trPr>
        <w:tc>
          <w:tcPr>
            <w:tcW w:w="992" w:type="dxa"/>
            <w:noWrap w:val="0"/>
            <w:vAlign w:val="center"/>
          </w:tcPr>
          <w:p w14:paraId="28F760BF">
            <w:pPr>
              <w:spacing w:after="160" w:line="278" w:lineRule="auto"/>
              <w:jc w:val="center"/>
              <w:rPr>
                <w:rFonts w:ascii="Times New Roman" w:hAnsi="Times New Roman" w:eastAsia="宋体" w:cs="宋体"/>
                <w:szCs w:val="22"/>
              </w:rPr>
            </w:pPr>
            <w:r>
              <w:rPr>
                <w:rFonts w:hint="eastAsia" w:ascii="Times New Roman" w:hAnsi="Times New Roman" w:eastAsia="宋体" w:cs="宋体"/>
                <w:szCs w:val="22"/>
              </w:rPr>
              <w:t>招投标及合同管理</w:t>
            </w:r>
          </w:p>
        </w:tc>
        <w:tc>
          <w:tcPr>
            <w:tcW w:w="927" w:type="dxa"/>
            <w:noWrap w:val="0"/>
            <w:vAlign w:val="center"/>
          </w:tcPr>
          <w:p w14:paraId="72377415">
            <w:pPr>
              <w:spacing w:after="160" w:line="278" w:lineRule="auto"/>
              <w:jc w:val="center"/>
              <w:rPr>
                <w:rFonts w:ascii="Times New Roman" w:hAnsi="Times New Roman" w:eastAsia="宋体" w:cs="宋体"/>
                <w:szCs w:val="22"/>
              </w:rPr>
            </w:pPr>
            <w:r>
              <w:rPr>
                <w:rFonts w:hint="eastAsia" w:ascii="Times New Roman" w:hAnsi="Times New Roman" w:eastAsia="宋体" w:cs="宋体"/>
                <w:szCs w:val="22"/>
                <w:lang w:eastAsia="zh-CN"/>
              </w:rPr>
              <w:t>☑</w:t>
            </w:r>
            <w:r>
              <w:rPr>
                <w:rFonts w:hint="eastAsia" w:ascii="Times New Roman" w:hAnsi="Times New Roman" w:eastAsia="宋体" w:cs="宋体"/>
                <w:szCs w:val="22"/>
              </w:rPr>
              <w:t>允许独立配备人员及其他人员兼任</w:t>
            </w:r>
          </w:p>
          <w:p w14:paraId="350481BB">
            <w:pPr>
              <w:spacing w:after="160" w:line="278" w:lineRule="auto"/>
              <w:jc w:val="center"/>
              <w:rPr>
                <w:rFonts w:ascii="Times New Roman" w:hAnsi="Times New Roman" w:eastAsia="宋体" w:cs="宋体"/>
                <w:szCs w:val="22"/>
              </w:rPr>
            </w:pPr>
            <w:r>
              <w:rPr>
                <w:rFonts w:hint="eastAsia" w:ascii="Times New Roman" w:hAnsi="Times New Roman" w:eastAsia="宋体" w:cs="宋体"/>
                <w:szCs w:val="22"/>
              </w:rPr>
              <w:t>□独立配备1人</w:t>
            </w:r>
          </w:p>
        </w:tc>
        <w:tc>
          <w:tcPr>
            <w:tcW w:w="2614" w:type="dxa"/>
            <w:tcBorders>
              <w:top w:val="single" w:color="000000" w:sz="6" w:space="0"/>
              <w:bottom w:val="single" w:color="000000" w:sz="6" w:space="0"/>
            </w:tcBorders>
            <w:noWrap w:val="0"/>
            <w:vAlign w:val="center"/>
          </w:tcPr>
          <w:p w14:paraId="1A0F8740">
            <w:pPr>
              <w:wordWrap w:val="0"/>
              <w:jc w:val="left"/>
              <w:rPr>
                <w:rFonts w:ascii="Times New Roman" w:hAnsi="Times New Roman" w:eastAsia="宋体" w:cs="宋体"/>
                <w:szCs w:val="22"/>
              </w:rPr>
            </w:pPr>
            <w:r>
              <w:rPr>
                <w:rFonts w:hint="eastAsia" w:ascii="Times New Roman" w:hAnsi="Times New Roman" w:eastAsia="宋体" w:cs="宋体"/>
                <w:szCs w:val="22"/>
              </w:rPr>
              <w:t>□无要求</w:t>
            </w:r>
          </w:p>
          <w:p w14:paraId="688A0D03">
            <w:pPr>
              <w:spacing w:after="160" w:line="278" w:lineRule="auto"/>
              <w:jc w:val="left"/>
              <w:rPr>
                <w:rFonts w:ascii="Times New Roman" w:hAnsi="Times New Roman" w:eastAsia="宋体" w:cs="宋体"/>
                <w:szCs w:val="22"/>
              </w:rPr>
            </w:pPr>
            <w:r>
              <w:rPr>
                <w:rFonts w:hint="eastAsia" w:ascii="Times New Roman" w:hAnsi="Times New Roman" w:eastAsia="宋体" w:cs="宋体"/>
                <w:color w:val="3A00FF"/>
                <w:szCs w:val="22"/>
                <w:lang w:eastAsia="zh-CN"/>
              </w:rPr>
              <w:t>☑</w:t>
            </w:r>
            <w:r>
              <w:rPr>
                <w:rFonts w:hint="eastAsia" w:ascii="Times New Roman" w:hAnsi="Times New Roman" w:eastAsia="宋体" w:cs="宋体"/>
                <w:color w:val="3A00FF"/>
                <w:szCs w:val="22"/>
              </w:rPr>
              <w:t>具备以下资质之一：注册咨询工程师（投资）、注册建造师二级及以上、注册造价工程师二级及以上、注册监理工程师</w:t>
            </w:r>
          </w:p>
        </w:tc>
        <w:tc>
          <w:tcPr>
            <w:tcW w:w="1134" w:type="dxa"/>
            <w:tcBorders>
              <w:top w:val="single" w:color="000000" w:sz="6" w:space="0"/>
              <w:bottom w:val="single" w:color="000000" w:sz="6" w:space="0"/>
            </w:tcBorders>
            <w:noWrap w:val="0"/>
            <w:vAlign w:val="center"/>
          </w:tcPr>
          <w:p w14:paraId="0A34A699">
            <w:pPr>
              <w:spacing w:after="160" w:line="278" w:lineRule="auto"/>
              <w:jc w:val="left"/>
              <w:rPr>
                <w:rFonts w:ascii="Times New Roman" w:hAnsi="Times New Roman" w:eastAsia="宋体" w:cs="宋体"/>
                <w:szCs w:val="22"/>
              </w:rPr>
            </w:pPr>
            <w:r>
              <w:rPr>
                <w:rFonts w:hint="eastAsia" w:ascii="Times New Roman" w:hAnsi="Times New Roman" w:eastAsia="宋体" w:cs="宋体"/>
                <w:szCs w:val="22"/>
              </w:rPr>
              <w:t>无要求</w:t>
            </w:r>
          </w:p>
        </w:tc>
        <w:tc>
          <w:tcPr>
            <w:tcW w:w="851" w:type="dxa"/>
            <w:tcBorders>
              <w:top w:val="single" w:color="000000" w:sz="6" w:space="0"/>
              <w:bottom w:val="single" w:color="000000" w:sz="6" w:space="0"/>
            </w:tcBorders>
            <w:noWrap w:val="0"/>
            <w:vAlign w:val="center"/>
          </w:tcPr>
          <w:p w14:paraId="1E538793">
            <w:pPr>
              <w:spacing w:after="160" w:line="278" w:lineRule="auto"/>
              <w:jc w:val="center"/>
              <w:rPr>
                <w:rFonts w:ascii="Times New Roman" w:hAnsi="Times New Roman" w:eastAsia="宋体" w:cs="宋体"/>
                <w:szCs w:val="22"/>
              </w:rPr>
            </w:pPr>
            <w:r>
              <w:rPr>
                <w:rFonts w:hint="eastAsia" w:ascii="Times New Roman" w:hAnsi="Times New Roman" w:eastAsia="宋体" w:cs="宋体"/>
                <w:szCs w:val="22"/>
              </w:rPr>
              <w:t>否</w:t>
            </w:r>
          </w:p>
        </w:tc>
        <w:tc>
          <w:tcPr>
            <w:tcW w:w="1134" w:type="dxa"/>
            <w:tcBorders>
              <w:top w:val="single" w:color="000000" w:sz="6" w:space="0"/>
              <w:bottom w:val="single" w:color="000000" w:sz="6" w:space="0"/>
            </w:tcBorders>
            <w:noWrap w:val="0"/>
            <w:vAlign w:val="center"/>
          </w:tcPr>
          <w:p w14:paraId="4AA6F4EF">
            <w:pPr>
              <w:spacing w:after="160" w:line="278" w:lineRule="auto"/>
              <w:jc w:val="center"/>
              <w:rPr>
                <w:rFonts w:ascii="Times New Roman" w:hAnsi="Times New Roman" w:eastAsia="宋体" w:cs="宋体"/>
                <w:szCs w:val="22"/>
                <w:lang w:val="en"/>
              </w:rPr>
            </w:pPr>
            <w:r>
              <w:rPr>
                <w:rFonts w:hint="eastAsia" w:ascii="Times New Roman" w:hAnsi="Times New Roman" w:eastAsia="宋体" w:cs="宋体"/>
                <w:szCs w:val="22"/>
              </w:rPr>
              <w:t>允许</w:t>
            </w:r>
          </w:p>
        </w:tc>
        <w:tc>
          <w:tcPr>
            <w:tcW w:w="709" w:type="dxa"/>
            <w:tcBorders>
              <w:top w:val="single" w:color="000000" w:sz="6" w:space="0"/>
              <w:bottom w:val="single" w:color="000000" w:sz="6" w:space="0"/>
            </w:tcBorders>
            <w:noWrap w:val="0"/>
            <w:vAlign w:val="center"/>
          </w:tcPr>
          <w:p w14:paraId="6A4448E0">
            <w:pPr>
              <w:spacing w:after="160" w:line="278" w:lineRule="auto"/>
              <w:jc w:val="center"/>
              <w:rPr>
                <w:rFonts w:ascii="Times New Roman" w:hAnsi="Times New Roman" w:eastAsia="宋体" w:cs="宋体"/>
                <w:szCs w:val="22"/>
                <w:lang w:val="en"/>
              </w:rPr>
            </w:pPr>
            <w:r>
              <w:rPr>
                <w:rFonts w:hint="eastAsia" w:ascii="Times New Roman" w:hAnsi="Times New Roman" w:eastAsia="宋体" w:cs="宋体"/>
                <w:szCs w:val="22"/>
              </w:rPr>
              <w:t>允许</w:t>
            </w:r>
          </w:p>
        </w:tc>
        <w:tc>
          <w:tcPr>
            <w:tcW w:w="850" w:type="dxa"/>
            <w:tcBorders>
              <w:top w:val="single" w:color="000000" w:sz="6" w:space="0"/>
              <w:bottom w:val="single" w:color="000000" w:sz="6" w:space="0"/>
            </w:tcBorders>
            <w:noWrap w:val="0"/>
            <w:vAlign w:val="center"/>
          </w:tcPr>
          <w:p w14:paraId="00D3F82C">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注 册</w:t>
            </w:r>
          </w:p>
          <w:p w14:paraId="7C1AE4E5">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证 书</w:t>
            </w:r>
          </w:p>
          <w:p w14:paraId="69302F9B">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的 单</w:t>
            </w:r>
          </w:p>
          <w:p w14:paraId="60FFBBDC">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位 应</w:t>
            </w:r>
          </w:p>
          <w:p w14:paraId="2193EF3D">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与 投</w:t>
            </w:r>
          </w:p>
          <w:p w14:paraId="4A39874B">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标 人</w:t>
            </w:r>
          </w:p>
          <w:p w14:paraId="5D48DFD2">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名 称</w:t>
            </w:r>
          </w:p>
          <w:p w14:paraId="51929149">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一 致</w:t>
            </w:r>
          </w:p>
          <w:p w14:paraId="4D263B09">
            <w:pPr>
              <w:widowControl/>
              <w:kinsoku w:val="0"/>
              <w:autoSpaceDE w:val="0"/>
              <w:autoSpaceDN w:val="0"/>
              <w:adjustRightInd w:val="0"/>
              <w:snapToGrid w:val="0"/>
              <w:spacing w:after="160" w:line="278" w:lineRule="auto"/>
              <w:jc w:val="center"/>
              <w:textAlignment w:val="baseline"/>
              <w:rPr>
                <w:rFonts w:ascii="Times New Roman" w:hAnsi="Times New Roman" w:eastAsia="宋体" w:cs="宋体"/>
                <w:snapToGrid w:val="0"/>
                <w:color w:val="auto"/>
                <w:kern w:val="0"/>
                <w:sz w:val="21"/>
                <w:szCs w:val="21"/>
                <w:lang w:val="en-US" w:eastAsia="en-US" w:bidi="ar-SA"/>
              </w:rPr>
            </w:pPr>
          </w:p>
        </w:tc>
      </w:tr>
      <w:tr w14:paraId="0CA5FF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3" w:hRule="atLeast"/>
          <w:jc w:val="center"/>
        </w:trPr>
        <w:tc>
          <w:tcPr>
            <w:tcW w:w="992" w:type="dxa"/>
            <w:noWrap w:val="0"/>
            <w:vAlign w:val="center"/>
          </w:tcPr>
          <w:p w14:paraId="263B1BA5">
            <w:pPr>
              <w:spacing w:after="160" w:line="278" w:lineRule="auto"/>
              <w:jc w:val="center"/>
              <w:rPr>
                <w:rFonts w:ascii="Times New Roman" w:hAnsi="Times New Roman" w:eastAsia="宋体" w:cs="宋体"/>
                <w:szCs w:val="22"/>
              </w:rPr>
            </w:pPr>
            <w:r>
              <w:rPr>
                <w:rFonts w:hint="eastAsia" w:ascii="Times New Roman" w:hAnsi="Times New Roman" w:eastAsia="宋体" w:cs="宋体"/>
                <w:szCs w:val="22"/>
              </w:rPr>
              <w:t>报建及档案管理</w:t>
            </w:r>
          </w:p>
        </w:tc>
        <w:tc>
          <w:tcPr>
            <w:tcW w:w="927" w:type="dxa"/>
            <w:noWrap w:val="0"/>
            <w:vAlign w:val="center"/>
          </w:tcPr>
          <w:p w14:paraId="1295BC4F">
            <w:pPr>
              <w:spacing w:after="160" w:line="278" w:lineRule="auto"/>
              <w:jc w:val="center"/>
              <w:rPr>
                <w:rFonts w:ascii="Times New Roman" w:hAnsi="Times New Roman" w:eastAsia="宋体" w:cs="宋体"/>
                <w:color w:val="3A00FF"/>
                <w:szCs w:val="22"/>
              </w:rPr>
            </w:pPr>
            <w:r>
              <w:rPr>
                <w:rFonts w:hint="eastAsia" w:ascii="Times New Roman" w:hAnsi="Times New Roman" w:eastAsia="宋体" w:cs="宋体"/>
                <w:color w:val="3A00FF"/>
                <w:szCs w:val="22"/>
                <w:lang w:eastAsia="zh-CN"/>
              </w:rPr>
              <w:t>☑</w:t>
            </w:r>
            <w:r>
              <w:rPr>
                <w:rFonts w:hint="eastAsia" w:ascii="Times New Roman" w:hAnsi="Times New Roman" w:eastAsia="宋体" w:cs="宋体"/>
                <w:color w:val="3A00FF"/>
                <w:szCs w:val="22"/>
              </w:rPr>
              <w:t>允许独立配备人员及其他人员兼任</w:t>
            </w:r>
          </w:p>
          <w:p w14:paraId="12DFCC36">
            <w:pPr>
              <w:spacing w:after="160" w:line="278" w:lineRule="auto"/>
              <w:jc w:val="center"/>
              <w:rPr>
                <w:rFonts w:ascii="Times New Roman" w:hAnsi="Times New Roman" w:eastAsia="宋体" w:cs="宋体"/>
                <w:szCs w:val="22"/>
              </w:rPr>
            </w:pPr>
            <w:r>
              <w:rPr>
                <w:rFonts w:hint="eastAsia" w:ascii="Times New Roman" w:hAnsi="Times New Roman" w:eastAsia="宋体" w:cs="宋体"/>
                <w:szCs w:val="22"/>
                <w:lang w:eastAsia="zh-CN"/>
              </w:rPr>
              <w:t>□</w:t>
            </w:r>
            <w:r>
              <w:rPr>
                <w:rFonts w:hint="eastAsia" w:ascii="Times New Roman" w:hAnsi="Times New Roman" w:eastAsia="宋体" w:cs="宋体"/>
                <w:szCs w:val="22"/>
              </w:rPr>
              <w:t>独立配备1人</w:t>
            </w:r>
          </w:p>
        </w:tc>
        <w:tc>
          <w:tcPr>
            <w:tcW w:w="2614" w:type="dxa"/>
            <w:tcBorders>
              <w:top w:val="single" w:color="000000" w:sz="6" w:space="0"/>
              <w:bottom w:val="single" w:color="000000" w:sz="6" w:space="0"/>
            </w:tcBorders>
            <w:noWrap w:val="0"/>
            <w:vAlign w:val="center"/>
          </w:tcPr>
          <w:p w14:paraId="3A586113">
            <w:pPr>
              <w:spacing w:after="160" w:line="278" w:lineRule="auto"/>
              <w:jc w:val="left"/>
              <w:rPr>
                <w:rFonts w:ascii="Times New Roman" w:hAnsi="Times New Roman" w:eastAsia="宋体" w:cs="宋体"/>
                <w:szCs w:val="22"/>
                <w:lang w:val="en"/>
              </w:rPr>
            </w:pPr>
            <w:r>
              <w:rPr>
                <w:rFonts w:hint="eastAsia" w:ascii="Times New Roman" w:hAnsi="Times New Roman" w:eastAsia="宋体" w:cs="宋体"/>
                <w:szCs w:val="22"/>
              </w:rPr>
              <w:t>无要求</w:t>
            </w:r>
          </w:p>
        </w:tc>
        <w:tc>
          <w:tcPr>
            <w:tcW w:w="1134" w:type="dxa"/>
            <w:tcBorders>
              <w:top w:val="single" w:color="000000" w:sz="6" w:space="0"/>
              <w:bottom w:val="single" w:color="000000" w:sz="6" w:space="0"/>
            </w:tcBorders>
            <w:noWrap w:val="0"/>
            <w:vAlign w:val="center"/>
          </w:tcPr>
          <w:p w14:paraId="60E56D23">
            <w:pPr>
              <w:spacing w:after="160" w:line="278" w:lineRule="auto"/>
              <w:jc w:val="left"/>
              <w:rPr>
                <w:rFonts w:ascii="Times New Roman" w:hAnsi="Times New Roman" w:eastAsia="宋体" w:cs="宋体"/>
                <w:szCs w:val="22"/>
              </w:rPr>
            </w:pPr>
            <w:r>
              <w:rPr>
                <w:rFonts w:hint="eastAsia" w:ascii="Times New Roman" w:hAnsi="Times New Roman" w:eastAsia="宋体" w:cs="宋体"/>
                <w:szCs w:val="22"/>
              </w:rPr>
              <w:t>无要求</w:t>
            </w:r>
          </w:p>
        </w:tc>
        <w:tc>
          <w:tcPr>
            <w:tcW w:w="851" w:type="dxa"/>
            <w:tcBorders>
              <w:top w:val="single" w:color="000000" w:sz="6" w:space="0"/>
              <w:bottom w:val="single" w:color="000000" w:sz="6" w:space="0"/>
            </w:tcBorders>
            <w:noWrap w:val="0"/>
            <w:vAlign w:val="center"/>
          </w:tcPr>
          <w:p w14:paraId="0DE7107B">
            <w:pPr>
              <w:spacing w:after="160" w:line="278" w:lineRule="auto"/>
              <w:jc w:val="center"/>
              <w:rPr>
                <w:rFonts w:ascii="Times New Roman" w:hAnsi="Times New Roman" w:eastAsia="宋体" w:cs="宋体"/>
                <w:szCs w:val="22"/>
                <w:lang w:val="en"/>
              </w:rPr>
            </w:pPr>
            <w:r>
              <w:rPr>
                <w:rFonts w:hint="eastAsia" w:ascii="Times New Roman" w:hAnsi="Times New Roman" w:eastAsia="宋体" w:cs="宋体"/>
                <w:szCs w:val="22"/>
                <w:lang w:val="en"/>
              </w:rPr>
              <w:t>是</w:t>
            </w:r>
          </w:p>
        </w:tc>
        <w:tc>
          <w:tcPr>
            <w:tcW w:w="1134" w:type="dxa"/>
            <w:tcBorders>
              <w:top w:val="single" w:color="000000" w:sz="6" w:space="0"/>
              <w:bottom w:val="single" w:color="000000" w:sz="6" w:space="0"/>
            </w:tcBorders>
            <w:noWrap w:val="0"/>
            <w:vAlign w:val="center"/>
          </w:tcPr>
          <w:p w14:paraId="441B945C">
            <w:pPr>
              <w:spacing w:after="160" w:line="278" w:lineRule="auto"/>
              <w:jc w:val="center"/>
              <w:rPr>
                <w:rFonts w:ascii="Times New Roman" w:hAnsi="Times New Roman" w:eastAsia="宋体" w:cs="宋体"/>
                <w:szCs w:val="22"/>
                <w:lang w:val="en"/>
              </w:rPr>
            </w:pPr>
            <w:r>
              <w:rPr>
                <w:rFonts w:hint="eastAsia" w:ascii="Times New Roman" w:hAnsi="Times New Roman" w:eastAsia="宋体" w:cs="宋体"/>
                <w:szCs w:val="22"/>
              </w:rPr>
              <w:t>不允许</w:t>
            </w:r>
          </w:p>
        </w:tc>
        <w:tc>
          <w:tcPr>
            <w:tcW w:w="709" w:type="dxa"/>
            <w:tcBorders>
              <w:top w:val="single" w:color="000000" w:sz="6" w:space="0"/>
              <w:bottom w:val="single" w:color="000000" w:sz="6" w:space="0"/>
            </w:tcBorders>
            <w:noWrap w:val="0"/>
            <w:vAlign w:val="center"/>
          </w:tcPr>
          <w:p w14:paraId="08A25CC2">
            <w:pPr>
              <w:spacing w:after="160" w:line="278" w:lineRule="auto"/>
              <w:jc w:val="center"/>
              <w:rPr>
                <w:rFonts w:ascii="Times New Roman" w:hAnsi="Times New Roman" w:eastAsia="宋体" w:cs="宋体"/>
                <w:szCs w:val="22"/>
                <w:lang w:val="en"/>
              </w:rPr>
            </w:pPr>
            <w:r>
              <w:rPr>
                <w:rFonts w:hint="eastAsia" w:ascii="Times New Roman" w:hAnsi="Times New Roman" w:eastAsia="宋体" w:cs="宋体"/>
                <w:szCs w:val="22"/>
              </w:rPr>
              <w:t>允许</w:t>
            </w:r>
          </w:p>
        </w:tc>
        <w:tc>
          <w:tcPr>
            <w:tcW w:w="850" w:type="dxa"/>
            <w:tcBorders>
              <w:top w:val="single" w:color="000000" w:sz="6" w:space="0"/>
              <w:bottom w:val="single" w:color="000000" w:sz="6" w:space="0"/>
            </w:tcBorders>
            <w:noWrap w:val="0"/>
            <w:vAlign w:val="center"/>
          </w:tcPr>
          <w:p w14:paraId="287323EF">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注 册</w:t>
            </w:r>
          </w:p>
          <w:p w14:paraId="3CCA5C50">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证 书</w:t>
            </w:r>
          </w:p>
          <w:p w14:paraId="42561449">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的 单</w:t>
            </w:r>
          </w:p>
          <w:p w14:paraId="72BA497C">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位 应</w:t>
            </w:r>
          </w:p>
          <w:p w14:paraId="663C863C">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与 投</w:t>
            </w:r>
          </w:p>
          <w:p w14:paraId="1536EB75">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标 人</w:t>
            </w:r>
          </w:p>
          <w:p w14:paraId="55024BDD">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名 称</w:t>
            </w:r>
          </w:p>
          <w:p w14:paraId="08E17583">
            <w:pPr>
              <w:wordWrap w:val="0"/>
              <w:jc w:val="left"/>
              <w:rPr>
                <w:rFonts w:hint="eastAsia" w:ascii="Times New Roman" w:hAnsi="Times New Roman" w:eastAsia="宋体" w:cs="宋体"/>
                <w:color w:val="3A00FF"/>
                <w:szCs w:val="22"/>
                <w:lang w:val="en-US" w:eastAsia="zh-CN"/>
              </w:rPr>
            </w:pPr>
            <w:r>
              <w:rPr>
                <w:rFonts w:hint="eastAsia" w:ascii="Times New Roman" w:hAnsi="Times New Roman" w:eastAsia="宋体" w:cs="宋体"/>
                <w:color w:val="3A00FF"/>
                <w:szCs w:val="22"/>
                <w:lang w:val="en-US" w:eastAsia="zh-CN"/>
              </w:rPr>
              <w:t>一 致</w:t>
            </w:r>
          </w:p>
          <w:p w14:paraId="2E68859F">
            <w:pPr>
              <w:widowControl/>
              <w:kinsoku w:val="0"/>
              <w:autoSpaceDE w:val="0"/>
              <w:autoSpaceDN w:val="0"/>
              <w:adjustRightInd w:val="0"/>
              <w:snapToGrid w:val="0"/>
              <w:spacing w:after="160" w:line="278" w:lineRule="auto"/>
              <w:jc w:val="center"/>
              <w:textAlignment w:val="baseline"/>
              <w:rPr>
                <w:rFonts w:ascii="Times New Roman" w:hAnsi="Times New Roman" w:eastAsia="宋体" w:cs="宋体"/>
                <w:snapToGrid w:val="0"/>
                <w:color w:val="auto"/>
                <w:kern w:val="0"/>
                <w:sz w:val="21"/>
                <w:szCs w:val="21"/>
                <w:lang w:val="en-US" w:eastAsia="en-US" w:bidi="ar-SA"/>
              </w:rPr>
            </w:pPr>
          </w:p>
        </w:tc>
      </w:tr>
    </w:tbl>
    <w:p w14:paraId="4A6DD312">
      <w:pPr>
        <w:widowControl w:val="0"/>
        <w:numPr>
          <w:ilvl w:val="0"/>
          <w:numId w:val="0"/>
        </w:numPr>
        <w:wordWrap w:val="0"/>
        <w:spacing w:line="576" w:lineRule="exact"/>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注：</w:t>
      </w:r>
    </w:p>
    <w:p w14:paraId="1F35EDB9">
      <w:pPr>
        <w:widowControl w:val="0"/>
        <w:numPr>
          <w:ilvl w:val="0"/>
          <w:numId w:val="0"/>
        </w:numPr>
        <w:wordWrap w:val="0"/>
        <w:spacing w:line="576" w:lineRule="exact"/>
        <w:jc w:val="both"/>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1.其他岗位是指代建团队中除代建项目经理岗位以外的其他岗位。</w:t>
      </w:r>
    </w:p>
    <w:p w14:paraId="4DF647A9">
      <w:pPr>
        <w:widowControl w:val="0"/>
        <w:numPr>
          <w:ilvl w:val="0"/>
          <w:numId w:val="0"/>
        </w:numPr>
        <w:wordWrap w:val="0"/>
        <w:spacing w:line="576" w:lineRule="exact"/>
        <w:jc w:val="both"/>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2.此表为代建团队人员配备的最低要求，投标人可根据自身情况和代建工作需要提出更有利于招标人的人员配备方案。表中“人数要求”为“允许独立配备人员及其他人员兼任”时，本项目独立配备人员可兼任团队其他岗位工作；投标人也可选用本单位其他人员担任，此时均允许该人承担本项目代建以外的工作。</w:t>
      </w:r>
    </w:p>
    <w:p w14:paraId="190FF3C8">
      <w:pPr>
        <w:widowControl w:val="0"/>
        <w:numPr>
          <w:ilvl w:val="0"/>
          <w:numId w:val="5"/>
        </w:numPr>
        <w:wordWrap w:val="0"/>
        <w:spacing w:line="576" w:lineRule="exact"/>
        <w:jc w:val="both"/>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独立配备人员可按采购要求，兼任团队其他岗位工作。</w:t>
      </w:r>
    </w:p>
    <w:p w14:paraId="7CE96595">
      <w:pPr>
        <w:widowControl w:val="0"/>
        <w:numPr>
          <w:ilvl w:val="0"/>
          <w:numId w:val="0"/>
        </w:numPr>
        <w:wordWrap w:val="0"/>
        <w:spacing w:line="576" w:lineRule="exact"/>
        <w:jc w:val="both"/>
        <w:rPr>
          <w:rFonts w:hint="eastAsia" w:ascii="宋体" w:hAnsi="宋体" w:eastAsia="宋体" w:cs="宋体"/>
          <w:b/>
          <w:bCs/>
          <w:sz w:val="21"/>
          <w:szCs w:val="21"/>
          <w:lang w:eastAsia="zh-CN"/>
        </w:rPr>
      </w:pPr>
    </w:p>
    <w:p w14:paraId="04FE8EE7">
      <w:pPr>
        <w:widowControl w:val="0"/>
        <w:numPr>
          <w:ilvl w:val="0"/>
          <w:numId w:val="0"/>
        </w:numPr>
        <w:wordWrap w:val="0"/>
        <w:spacing w:line="576" w:lineRule="exact"/>
        <w:jc w:val="both"/>
        <w:rPr>
          <w:rFonts w:hint="eastAsia" w:ascii="宋体" w:hAnsi="宋体" w:eastAsia="宋体" w:cs="宋体"/>
          <w:b/>
          <w:bCs/>
          <w:sz w:val="21"/>
          <w:szCs w:val="21"/>
          <w:lang w:eastAsia="zh-CN"/>
        </w:rPr>
      </w:pPr>
    </w:p>
    <w:p w14:paraId="0F2CBFF9">
      <w:pPr>
        <w:widowControl w:val="0"/>
        <w:numPr>
          <w:ilvl w:val="0"/>
          <w:numId w:val="0"/>
        </w:numPr>
        <w:wordWrap w:val="0"/>
        <w:spacing w:line="576" w:lineRule="exact"/>
        <w:jc w:val="both"/>
        <w:rPr>
          <w:rFonts w:hint="eastAsia" w:ascii="宋体" w:hAnsi="宋体" w:eastAsia="宋体" w:cs="宋体"/>
          <w:b/>
          <w:bCs/>
          <w:sz w:val="21"/>
          <w:szCs w:val="21"/>
          <w:lang w:eastAsia="zh-CN"/>
        </w:rPr>
      </w:pPr>
    </w:p>
    <w:p w14:paraId="0B0E352B">
      <w:pPr>
        <w:widowControl w:val="0"/>
        <w:numPr>
          <w:ilvl w:val="0"/>
          <w:numId w:val="0"/>
        </w:numPr>
        <w:wordWrap w:val="0"/>
        <w:spacing w:line="576" w:lineRule="exact"/>
        <w:jc w:val="both"/>
        <w:rPr>
          <w:rFonts w:hint="eastAsia" w:ascii="宋体" w:hAnsi="宋体" w:eastAsia="宋体" w:cs="宋体"/>
          <w:b/>
          <w:bCs/>
          <w:sz w:val="21"/>
          <w:szCs w:val="21"/>
          <w:lang w:eastAsia="zh-CN"/>
        </w:rPr>
      </w:pPr>
    </w:p>
    <w:p w14:paraId="0714DBBC">
      <w:pPr>
        <w:widowControl w:val="0"/>
        <w:spacing w:after="120"/>
        <w:jc w:val="both"/>
        <w:rPr>
          <w:rFonts w:hint="eastAsia" w:ascii="宋体" w:hAnsi="宋体" w:eastAsia="宋体" w:cs="宋体"/>
          <w:b/>
          <w:kern w:val="2"/>
          <w:sz w:val="32"/>
          <w:szCs w:val="32"/>
          <w:lang w:val="en-US" w:eastAsia="zh-CN" w:bidi="ar-SA"/>
        </w:rPr>
      </w:pPr>
    </w:p>
    <w:p w14:paraId="5BE40E7A">
      <w:pPr>
        <w:widowControl w:val="0"/>
        <w:spacing w:after="120"/>
        <w:jc w:val="center"/>
        <w:rPr>
          <w:rFonts w:hint="eastAsia" w:ascii="宋体" w:hAnsi="宋体" w:eastAsia="宋体" w:cs="宋体"/>
          <w:b/>
          <w:kern w:val="2"/>
          <w:sz w:val="32"/>
          <w:szCs w:val="32"/>
          <w:lang w:val="en-US" w:eastAsia="zh-CN" w:bidi="ar-SA"/>
        </w:rPr>
      </w:pPr>
      <w:r>
        <w:rPr>
          <w:rFonts w:hint="eastAsia" w:ascii="宋体" w:hAnsi="宋体" w:eastAsia="宋体" w:cs="宋体"/>
          <w:b/>
          <w:kern w:val="2"/>
          <w:sz w:val="32"/>
          <w:szCs w:val="32"/>
          <w:lang w:val="en-US" w:eastAsia="zh-CN" w:bidi="ar-SA"/>
        </w:rPr>
        <w:t>第三节、商务要求</w:t>
      </w:r>
    </w:p>
    <w:p w14:paraId="030DD33C">
      <w:pPr>
        <w:widowControl w:val="0"/>
        <w:numPr>
          <w:ilvl w:val="0"/>
          <w:numId w:val="0"/>
        </w:numPr>
        <w:wordWrap w:val="0"/>
        <w:spacing w:line="576" w:lineRule="exact"/>
        <w:ind w:left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一 、代建单位不得有下列行为：</w:t>
      </w:r>
    </w:p>
    <w:p w14:paraId="5A89DC23">
      <w:pPr>
        <w:widowControl w:val="0"/>
        <w:numPr>
          <w:ilvl w:val="0"/>
          <w:numId w:val="0"/>
        </w:numPr>
        <w:wordWrap w:val="0"/>
        <w:spacing w:line="576" w:lineRule="exact"/>
        <w:ind w:leftChars="200"/>
        <w:jc w:val="both"/>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（一）以围标、串标等手段谋取中标；</w:t>
      </w:r>
    </w:p>
    <w:p w14:paraId="55D15B8F">
      <w:pPr>
        <w:widowControl w:val="0"/>
        <w:numPr>
          <w:ilvl w:val="0"/>
          <w:numId w:val="0"/>
        </w:numPr>
        <w:wordWrap w:val="0"/>
        <w:spacing w:line="576" w:lineRule="exact"/>
        <w:ind w:leftChars="200"/>
        <w:jc w:val="both"/>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（二）将代建业务转包或者违法分包；</w:t>
      </w:r>
    </w:p>
    <w:p w14:paraId="0A2B0EA1">
      <w:pPr>
        <w:widowControl w:val="0"/>
        <w:numPr>
          <w:ilvl w:val="0"/>
          <w:numId w:val="0"/>
        </w:numPr>
        <w:wordWrap w:val="0"/>
        <w:spacing w:line="576" w:lineRule="exact"/>
        <w:ind w:leftChars="200"/>
        <w:jc w:val="both"/>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（三）与建设单位串通，损害国家利益或者社会公共利益；</w:t>
      </w:r>
    </w:p>
    <w:p w14:paraId="224C0FDA">
      <w:pPr>
        <w:widowControl w:val="0"/>
        <w:numPr>
          <w:ilvl w:val="0"/>
          <w:numId w:val="0"/>
        </w:numPr>
        <w:wordWrap w:val="0"/>
        <w:spacing w:line="576" w:lineRule="exact"/>
        <w:ind w:leftChars="200"/>
        <w:jc w:val="both"/>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（四）在所代建的项目中承担勘察、设计、监理、造价咨询、施工、设备材料供应等工作，或者与以上单位有隶属关系及其他直接利益关系；</w:t>
      </w:r>
    </w:p>
    <w:p w14:paraId="0BDBCCED">
      <w:pPr>
        <w:widowControl w:val="0"/>
        <w:numPr>
          <w:ilvl w:val="0"/>
          <w:numId w:val="0"/>
        </w:numPr>
        <w:wordWrap w:val="0"/>
        <w:spacing w:line="576" w:lineRule="exact"/>
        <w:ind w:leftChars="200"/>
        <w:jc w:val="both"/>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（五）与勘察、设计、监理、造价咨询、施工、设备材料供应等单位串通，损害建设单位利益；</w:t>
      </w:r>
    </w:p>
    <w:p w14:paraId="366BC434">
      <w:pPr>
        <w:widowControl w:val="0"/>
        <w:numPr>
          <w:ilvl w:val="0"/>
          <w:numId w:val="0"/>
        </w:numPr>
        <w:wordWrap w:val="0"/>
        <w:spacing w:line="576" w:lineRule="exact"/>
        <w:ind w:leftChars="200"/>
        <w:jc w:val="both"/>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（六）擅自调整建设内容、建设规模、建设标准及代建管理目标；</w:t>
      </w:r>
    </w:p>
    <w:p w14:paraId="6C356250">
      <w:pPr>
        <w:widowControl w:val="0"/>
        <w:numPr>
          <w:ilvl w:val="0"/>
          <w:numId w:val="0"/>
        </w:numPr>
        <w:wordWrap w:val="0"/>
        <w:spacing w:line="576" w:lineRule="exact"/>
        <w:ind w:leftChars="200"/>
        <w:jc w:val="both"/>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（七）法律法规规定的其他违法行为。</w:t>
      </w:r>
    </w:p>
    <w:p w14:paraId="16FD8BB0">
      <w:pPr>
        <w:widowControl w:val="0"/>
        <w:numPr>
          <w:ilvl w:val="0"/>
          <w:numId w:val="0"/>
        </w:numPr>
        <w:wordWrap w:val="0"/>
        <w:spacing w:line="576" w:lineRule="exact"/>
        <w:ind w:left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二 、代建单位现场人员不得有下列行为：</w:t>
      </w:r>
    </w:p>
    <w:p w14:paraId="4D263696">
      <w:pPr>
        <w:widowControl w:val="0"/>
        <w:numPr>
          <w:ilvl w:val="0"/>
          <w:numId w:val="0"/>
        </w:numPr>
        <w:wordWrap w:val="0"/>
        <w:spacing w:line="576" w:lineRule="exact"/>
        <w:ind w:leftChars="200"/>
        <w:jc w:val="both"/>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（一）在代建管理期间弄虚作假、收受贿赂、索取回扣；</w:t>
      </w:r>
    </w:p>
    <w:p w14:paraId="793154A4">
      <w:pPr>
        <w:widowControl w:val="0"/>
        <w:numPr>
          <w:ilvl w:val="0"/>
          <w:numId w:val="0"/>
        </w:numPr>
        <w:wordWrap w:val="0"/>
        <w:spacing w:line="576" w:lineRule="exact"/>
        <w:ind w:leftChars="200"/>
        <w:jc w:val="both"/>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（二）对发现的工程质量、施工安全、工程进度、概算控制等方面的问题不及时纠正；</w:t>
      </w:r>
    </w:p>
    <w:p w14:paraId="7CEAFFA3">
      <w:pPr>
        <w:widowControl w:val="0"/>
        <w:numPr>
          <w:ilvl w:val="0"/>
          <w:numId w:val="0"/>
        </w:numPr>
        <w:wordWrap w:val="0"/>
        <w:spacing w:line="576" w:lineRule="exact"/>
        <w:ind w:leftChars="200"/>
        <w:jc w:val="both"/>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（三）项目负责人同时承担 2 个以上工程项目管理工作；</w:t>
      </w:r>
    </w:p>
    <w:p w14:paraId="389E0C7C">
      <w:pPr>
        <w:widowControl w:val="0"/>
        <w:numPr>
          <w:ilvl w:val="0"/>
          <w:numId w:val="0"/>
        </w:numPr>
        <w:wordWrap w:val="0"/>
        <w:spacing w:line="576" w:lineRule="exact"/>
        <w:ind w:leftChars="200"/>
        <w:jc w:val="both"/>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（四）泄露与代建项目有关的依法应当保密的信息。</w:t>
      </w:r>
    </w:p>
    <w:p w14:paraId="3E132546">
      <w:pPr>
        <w:widowControl w:val="0"/>
        <w:numPr>
          <w:ilvl w:val="0"/>
          <w:numId w:val="0"/>
        </w:numPr>
        <w:wordWrap w:val="0"/>
        <w:spacing w:line="576" w:lineRule="exact"/>
        <w:ind w:leftChars="200"/>
        <w:jc w:val="both"/>
        <w:rPr>
          <w:rFonts w:hint="eastAsia"/>
          <w:lang w:eastAsia="zh-CN"/>
        </w:rPr>
      </w:pPr>
      <w:r>
        <w:rPr>
          <w:rFonts w:hint="eastAsia" w:ascii="宋体" w:hAnsi="宋体" w:eastAsia="宋体" w:cs="宋体"/>
          <w:b/>
          <w:bCs/>
          <w:sz w:val="21"/>
          <w:szCs w:val="21"/>
          <w:lang w:eastAsia="zh-CN"/>
        </w:rPr>
        <w:t>三 、合同支付方式：</w:t>
      </w:r>
    </w:p>
    <w:p w14:paraId="23D7BD79">
      <w:pPr>
        <w:widowControl w:val="0"/>
        <w:numPr>
          <w:ilvl w:val="0"/>
          <w:numId w:val="0"/>
        </w:numPr>
        <w:wordWrap w:val="0"/>
        <w:spacing w:line="576" w:lineRule="exact"/>
        <w:ind w:leftChars="200"/>
        <w:jc w:val="both"/>
        <w:rPr>
          <w:rFonts w:hint="default" w:ascii="宋体" w:hAnsi="宋体" w:cs="宋体"/>
          <w:b w:val="0"/>
          <w:bCs w:val="0"/>
          <w:sz w:val="21"/>
          <w:szCs w:val="21"/>
          <w:highlight w:val="none"/>
          <w:lang w:val="en-US" w:eastAsia="zh-CN"/>
        </w:rPr>
      </w:pPr>
      <w:r>
        <w:rPr>
          <w:rFonts w:hint="eastAsia" w:ascii="宋体" w:hAnsi="宋体" w:cs="宋体"/>
          <w:b w:val="0"/>
          <w:bCs w:val="0"/>
          <w:sz w:val="21"/>
          <w:szCs w:val="21"/>
          <w:highlight w:val="none"/>
          <w:lang w:eastAsia="zh-CN"/>
        </w:rPr>
        <w:t>（一）</w:t>
      </w:r>
      <w:r>
        <w:rPr>
          <w:rFonts w:hint="eastAsia" w:ascii="宋体" w:hAnsi="宋体" w:cs="宋体"/>
          <w:b w:val="0"/>
          <w:bCs w:val="0"/>
          <w:sz w:val="21"/>
          <w:szCs w:val="21"/>
          <w:highlight w:val="none"/>
          <w:lang w:val="en-US" w:eastAsia="zh-CN"/>
        </w:rPr>
        <w:t>预付款</w:t>
      </w:r>
    </w:p>
    <w:p w14:paraId="31D5D3B3">
      <w:pPr>
        <w:widowControl w:val="0"/>
        <w:numPr>
          <w:ilvl w:val="0"/>
          <w:numId w:val="0"/>
        </w:numPr>
        <w:wordWrap w:val="0"/>
        <w:spacing w:line="576" w:lineRule="exact"/>
        <w:ind w:leftChars="200" w:firstLine="420" w:firstLineChars="200"/>
        <w:jc w:val="both"/>
        <w:rPr>
          <w:rFonts w:hint="default" w:ascii="宋体" w:hAnsi="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1）、自签订合同之日起，乙方向甲方提出书面支付申请和支付凭证，甲方在5个工作日（3-5个）内报请财政支付，预付该项目合同总额的30%。</w:t>
      </w:r>
    </w:p>
    <w:p w14:paraId="44AF53B9">
      <w:pPr>
        <w:widowControl w:val="0"/>
        <w:numPr>
          <w:ilvl w:val="0"/>
          <w:numId w:val="0"/>
        </w:numPr>
        <w:wordWrap w:val="0"/>
        <w:spacing w:line="576" w:lineRule="exact"/>
        <w:ind w:leftChars="200"/>
        <w:jc w:val="both"/>
        <w:rPr>
          <w:rFonts w:hint="eastAsia" w:ascii="宋体" w:hAnsi="宋体" w:cs="宋体"/>
          <w:b w:val="0"/>
          <w:bCs w:val="0"/>
          <w:sz w:val="21"/>
          <w:szCs w:val="21"/>
          <w:highlight w:val="none"/>
          <w:lang w:val="en-US" w:eastAsia="zh-CN"/>
        </w:rPr>
      </w:pPr>
      <w:r>
        <w:rPr>
          <w:rFonts w:hint="eastAsia" w:ascii="宋体" w:hAnsi="宋体" w:cs="宋体"/>
          <w:b w:val="0"/>
          <w:bCs w:val="0"/>
          <w:sz w:val="21"/>
          <w:szCs w:val="21"/>
          <w:highlight w:val="none"/>
          <w:lang w:eastAsia="zh-CN"/>
        </w:rPr>
        <w:t>（二）</w:t>
      </w:r>
      <w:r>
        <w:rPr>
          <w:rFonts w:hint="eastAsia" w:ascii="宋体" w:hAnsi="宋体" w:cs="宋体"/>
          <w:b w:val="0"/>
          <w:bCs w:val="0"/>
          <w:sz w:val="21"/>
          <w:szCs w:val="21"/>
          <w:highlight w:val="none"/>
          <w:lang w:val="en-US" w:eastAsia="zh-CN"/>
        </w:rPr>
        <w:t>进度付款</w:t>
      </w:r>
    </w:p>
    <w:p w14:paraId="1EE6CD13">
      <w:pPr>
        <w:widowControl w:val="0"/>
        <w:numPr>
          <w:ilvl w:val="0"/>
          <w:numId w:val="0"/>
        </w:numPr>
        <w:wordWrap w:val="0"/>
        <w:spacing w:line="576" w:lineRule="exact"/>
        <w:ind w:leftChars="200" w:firstLine="420" w:firstLineChars="200"/>
        <w:jc w:val="both"/>
        <w:rPr>
          <w:rFonts w:hint="default"/>
          <w:highlight w:val="none"/>
          <w:lang w:val="en-US" w:eastAsia="zh-CN"/>
        </w:rPr>
      </w:pPr>
      <w:r>
        <w:rPr>
          <w:rFonts w:hint="eastAsia" w:ascii="宋体" w:hAnsi="宋体" w:eastAsia="宋体" w:cs="宋体"/>
          <w:b w:val="0"/>
          <w:bCs w:val="0"/>
          <w:sz w:val="21"/>
          <w:szCs w:val="21"/>
          <w:highlight w:val="none"/>
          <w:lang w:val="en-US" w:eastAsia="zh-CN"/>
        </w:rPr>
        <w:t>1）、</w:t>
      </w:r>
      <w:r>
        <w:rPr>
          <w:rFonts w:hint="eastAsia" w:ascii="宋体" w:hAnsi="宋体" w:eastAsia="宋体" w:cs="宋体"/>
          <w:b w:val="0"/>
          <w:bCs w:val="0"/>
          <w:sz w:val="21"/>
          <w:szCs w:val="21"/>
          <w:highlight w:val="none"/>
          <w:lang w:eastAsia="zh-CN"/>
        </w:rPr>
        <w:t>主体工程基础完工后，乙方向甲方提出书面支付申请和支付凭证，甲方在10个工作日(7-10个)内，报请财政支付依据批复的初步设计概算核定代建服务费总金额的20%，代建服务费总金额与暂定总金额有差额的，在本次支付中应按预付款情况予以扣减或补足，如扣减不足的，在下一个支付阶段予以扣减;</w:t>
      </w:r>
    </w:p>
    <w:p w14:paraId="5C84D7F1">
      <w:pPr>
        <w:widowControl w:val="0"/>
        <w:numPr>
          <w:ilvl w:val="0"/>
          <w:numId w:val="0"/>
        </w:numPr>
        <w:wordWrap w:val="0"/>
        <w:spacing w:line="576" w:lineRule="exact"/>
        <w:ind w:leftChars="200" w:firstLine="420" w:firstLineChars="200"/>
        <w:jc w:val="both"/>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val="en-US" w:eastAsia="zh-CN"/>
        </w:rPr>
        <w:t>2）、</w:t>
      </w:r>
      <w:r>
        <w:rPr>
          <w:rFonts w:hint="eastAsia" w:ascii="宋体" w:hAnsi="宋体" w:eastAsia="宋体" w:cs="宋体"/>
          <w:b w:val="0"/>
          <w:bCs w:val="0"/>
          <w:sz w:val="21"/>
          <w:szCs w:val="21"/>
          <w:highlight w:val="none"/>
          <w:lang w:eastAsia="zh-CN"/>
        </w:rPr>
        <w:t>主体工程封顶后，乙方向甲方提出书面支付申请和支付凭证，甲方在10个工作日(7-10个)内，报请财政支付依据批复的初步设计概算核定代建服务费总金额的20%，代建服务费总金额与暂定总金额有差额且在上一次支付中尚未扣减完的，在本次支付中继续扣减;</w:t>
      </w:r>
    </w:p>
    <w:p w14:paraId="1A016BA0">
      <w:pPr>
        <w:widowControl w:val="0"/>
        <w:numPr>
          <w:ilvl w:val="0"/>
          <w:numId w:val="0"/>
        </w:numPr>
        <w:wordWrap w:val="0"/>
        <w:spacing w:line="576" w:lineRule="exact"/>
        <w:ind w:leftChars="200" w:firstLine="420" w:firstLineChars="200"/>
        <w:jc w:val="both"/>
        <w:rPr>
          <w:rFonts w:hint="eastAsia" w:ascii="宋体" w:hAnsi="宋体" w:eastAsia="宋体" w:cs="宋体"/>
          <w:b w:val="0"/>
          <w:bCs w:val="0"/>
          <w:sz w:val="21"/>
          <w:szCs w:val="21"/>
          <w:highlight w:val="none"/>
          <w:lang w:eastAsia="zh-CN"/>
        </w:rPr>
      </w:pPr>
      <w:r>
        <w:rPr>
          <w:rFonts w:hint="eastAsia" w:ascii="宋体" w:hAnsi="宋体" w:cs="宋体"/>
          <w:b w:val="0"/>
          <w:bCs w:val="0"/>
          <w:sz w:val="21"/>
          <w:szCs w:val="21"/>
          <w:highlight w:val="none"/>
          <w:lang w:val="en-US" w:eastAsia="zh-CN"/>
        </w:rPr>
        <w:t>3</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lang w:eastAsia="zh-CN"/>
        </w:rPr>
        <w:t>工程整体竣工验收合格后，乙方向甲方提出书面支付申请和支付凭证，甲方在10个工作日(7-10个)内，报请财政支付依据批复的初步设计概算核定代建服务费总金额的20%;</w:t>
      </w:r>
    </w:p>
    <w:p w14:paraId="1AE5682A">
      <w:pPr>
        <w:widowControl w:val="0"/>
        <w:numPr>
          <w:ilvl w:val="0"/>
          <w:numId w:val="0"/>
        </w:numPr>
        <w:wordWrap w:val="0"/>
        <w:spacing w:line="576" w:lineRule="exact"/>
        <w:ind w:firstLine="840" w:firstLineChars="400"/>
        <w:jc w:val="both"/>
        <w:rPr>
          <w:rFonts w:hint="eastAsia" w:ascii="宋体" w:hAnsi="宋体" w:eastAsia="宋体" w:cs="宋体"/>
          <w:b w:val="0"/>
          <w:bCs w:val="0"/>
          <w:sz w:val="21"/>
          <w:szCs w:val="21"/>
          <w:highlight w:val="none"/>
          <w:lang w:eastAsia="zh-CN"/>
        </w:rPr>
      </w:pPr>
      <w:r>
        <w:rPr>
          <w:rFonts w:hint="eastAsia" w:ascii="宋体" w:hAnsi="宋体" w:cs="宋体"/>
          <w:b w:val="0"/>
          <w:bCs w:val="0"/>
          <w:sz w:val="21"/>
          <w:szCs w:val="21"/>
          <w:highlight w:val="none"/>
          <w:lang w:val="en-US" w:eastAsia="zh-CN"/>
        </w:rPr>
        <w:t>4</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lang w:eastAsia="zh-CN"/>
        </w:rPr>
        <w:t>余款10%(代建服务费总额的5%-10%)待代建范围内工程结算完成后的180日内付清。</w:t>
      </w:r>
    </w:p>
    <w:p w14:paraId="79A709BA">
      <w:pPr>
        <w:widowControl w:val="0"/>
        <w:numPr>
          <w:ilvl w:val="0"/>
          <w:numId w:val="0"/>
        </w:numPr>
        <w:wordWrap w:val="0"/>
        <w:spacing w:line="576" w:lineRule="exact"/>
        <w:ind w:left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四 、违约责任</w:t>
      </w:r>
    </w:p>
    <w:p w14:paraId="012A4DE5">
      <w:pPr>
        <w:widowControl w:val="0"/>
        <w:numPr>
          <w:ilvl w:val="0"/>
          <w:numId w:val="0"/>
        </w:numPr>
        <w:wordWrap w:val="0"/>
        <w:spacing w:line="576" w:lineRule="exact"/>
        <w:ind w:leftChars="200"/>
        <w:jc w:val="both"/>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因代建单位原因造成项目决算资金超出投资概算的，代建单位应当按照合同约定承担违约责任。</w:t>
      </w:r>
    </w:p>
    <w:p w14:paraId="47F62001">
      <w:pPr>
        <w:widowControl w:val="0"/>
        <w:numPr>
          <w:ilvl w:val="0"/>
          <w:numId w:val="0"/>
        </w:numPr>
        <w:wordWrap w:val="0"/>
        <w:spacing w:line="576" w:lineRule="exact"/>
        <w:ind w:leftChars="200"/>
        <w:jc w:val="both"/>
        <w:rPr>
          <w:rFonts w:hint="eastAsia" w:ascii="宋体" w:hAnsi="宋体" w:eastAsia="宋体" w:cs="宋体"/>
          <w:b/>
          <w:bCs/>
          <w:sz w:val="21"/>
          <w:szCs w:val="21"/>
          <w:lang w:eastAsia="zh-CN"/>
        </w:rPr>
      </w:pPr>
      <w:r>
        <w:rPr>
          <w:rFonts w:hint="eastAsia" w:ascii="宋体" w:hAnsi="宋体" w:eastAsia="宋体" w:cs="宋体"/>
          <w:b/>
          <w:bCs/>
          <w:sz w:val="21"/>
          <w:szCs w:val="21"/>
          <w:lang w:eastAsia="zh-CN"/>
        </w:rPr>
        <w:t>五 、报价要求</w:t>
      </w:r>
    </w:p>
    <w:p w14:paraId="0648FC89">
      <w:pPr>
        <w:widowControl w:val="0"/>
        <w:numPr>
          <w:ilvl w:val="0"/>
          <w:numId w:val="0"/>
        </w:numPr>
        <w:wordWrap w:val="0"/>
        <w:spacing w:line="576" w:lineRule="exact"/>
        <w:ind w:leftChars="200"/>
        <w:jc w:val="both"/>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1、参考湘发改价服〔2015〕744 号文件和当地财政部门取费文件规定的标准计算，</w:t>
      </w:r>
    </w:p>
    <w:p w14:paraId="5D999F7F">
      <w:pPr>
        <w:widowControl w:val="0"/>
        <w:numPr>
          <w:ilvl w:val="0"/>
          <w:numId w:val="0"/>
        </w:numPr>
        <w:wordWrap w:val="0"/>
        <w:spacing w:line="576" w:lineRule="exact"/>
        <w:ind w:leftChars="200"/>
        <w:jc w:val="both"/>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 xml:space="preserve">本项目代建服务费采购预算价为 </w:t>
      </w:r>
      <w:r>
        <w:rPr>
          <w:rFonts w:hint="eastAsia" w:ascii="宋体" w:hAnsi="宋体" w:eastAsia="宋体" w:cs="宋体"/>
          <w:b w:val="0"/>
          <w:bCs w:val="0"/>
          <w:sz w:val="21"/>
          <w:szCs w:val="21"/>
          <w:lang w:val="en-US" w:eastAsia="zh-CN"/>
        </w:rPr>
        <w:t>1570600.00</w:t>
      </w:r>
      <w:r>
        <w:rPr>
          <w:rFonts w:hint="eastAsia" w:ascii="宋体" w:hAnsi="宋体" w:eastAsia="宋体" w:cs="宋体"/>
          <w:b w:val="0"/>
          <w:bCs w:val="0"/>
          <w:sz w:val="21"/>
          <w:szCs w:val="21"/>
          <w:lang w:eastAsia="zh-CN"/>
        </w:rPr>
        <w:t>元。</w:t>
      </w:r>
    </w:p>
    <w:p w14:paraId="4715F326">
      <w:pPr>
        <w:widowControl w:val="0"/>
        <w:numPr>
          <w:ilvl w:val="0"/>
          <w:numId w:val="0"/>
        </w:numPr>
        <w:wordWrap w:val="0"/>
        <w:spacing w:line="576" w:lineRule="exact"/>
        <w:ind w:leftChars="200"/>
        <w:jc w:val="both"/>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2、磋商报价高于采购预算价的为不响应磋商文件。供应商若认为采购预算价低于企业自身成本的或不能接受本磋商文件其他有关条款的，可以放弃投标。</w:t>
      </w:r>
    </w:p>
    <w:p w14:paraId="2D3B2F7A">
      <w:pPr>
        <w:widowControl w:val="0"/>
        <w:numPr>
          <w:ilvl w:val="0"/>
          <w:numId w:val="0"/>
        </w:numPr>
        <w:wordWrap w:val="0"/>
        <w:spacing w:line="576" w:lineRule="exact"/>
        <w:ind w:leftChars="200"/>
        <w:jc w:val="both"/>
        <w:rPr>
          <w:rFonts w:hint="eastAsia"/>
          <w:lang w:eastAsia="zh-CN"/>
        </w:rPr>
      </w:pPr>
      <w:r>
        <w:rPr>
          <w:rFonts w:hint="eastAsia" w:ascii="宋体" w:hAnsi="宋体" w:eastAsia="宋体" w:cs="宋体"/>
          <w:b/>
          <w:bCs/>
          <w:sz w:val="21"/>
          <w:szCs w:val="21"/>
          <w:lang w:eastAsia="zh-CN"/>
        </w:rPr>
        <w:t>六 、其他需要说明事项</w:t>
      </w:r>
    </w:p>
    <w:p w14:paraId="30BA0C62">
      <w:pPr>
        <w:widowControl w:val="0"/>
        <w:numPr>
          <w:ilvl w:val="0"/>
          <w:numId w:val="0"/>
        </w:numPr>
        <w:wordWrap w:val="0"/>
        <w:spacing w:line="576" w:lineRule="exact"/>
        <w:ind w:leftChars="200"/>
        <w:jc w:val="both"/>
        <w:rPr>
          <w:rFonts w:hint="default"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1、未尽事项宜按湖南省代建单位招标投标办法执行。</w:t>
      </w:r>
    </w:p>
    <w:p w14:paraId="5531C671">
      <w:pPr>
        <w:widowControl w:val="0"/>
        <w:numPr>
          <w:ilvl w:val="0"/>
          <w:numId w:val="0"/>
        </w:numPr>
        <w:wordWrap w:val="0"/>
        <w:spacing w:line="576" w:lineRule="exact"/>
        <w:ind w:leftChars="200"/>
        <w:jc w:val="both"/>
        <w:rPr>
          <w:rFonts w:hint="eastAsia" w:ascii="宋体" w:hAnsi="宋体" w:eastAsia="宋体" w:cs="宋体"/>
          <w:b w:val="0"/>
          <w:bCs w:val="0"/>
          <w:sz w:val="21"/>
          <w:szCs w:val="21"/>
          <w:lang w:eastAsia="zh-CN"/>
        </w:rPr>
      </w:pPr>
      <w:r>
        <w:rPr>
          <w:rFonts w:hint="eastAsia" w:ascii="宋体" w:hAnsi="宋体" w:cs="宋体"/>
          <w:b w:val="0"/>
          <w:bCs w:val="0"/>
          <w:sz w:val="21"/>
          <w:szCs w:val="21"/>
          <w:lang w:val="en-US" w:eastAsia="zh-CN"/>
        </w:rPr>
        <w:t>2、</w:t>
      </w:r>
      <w:r>
        <w:rPr>
          <w:rFonts w:hint="eastAsia" w:ascii="宋体" w:hAnsi="宋体" w:eastAsia="宋体" w:cs="宋体"/>
          <w:b w:val="0"/>
          <w:bCs w:val="0"/>
          <w:sz w:val="21"/>
          <w:szCs w:val="21"/>
          <w:lang w:eastAsia="zh-CN"/>
        </w:rPr>
        <w:t>对于上述项目要求，供应商应在响应文件中进行回应，作出承诺及响应。</w:t>
      </w:r>
    </w:p>
    <w:p w14:paraId="04990855">
      <w:pPr>
        <w:widowControl w:val="0"/>
        <w:numPr>
          <w:ilvl w:val="0"/>
          <w:numId w:val="0"/>
        </w:numPr>
        <w:wordWrap w:val="0"/>
        <w:spacing w:line="576" w:lineRule="exact"/>
        <w:ind w:leftChars="200"/>
        <w:jc w:val="both"/>
        <w:rPr>
          <w:rFonts w:hint="eastAsia" w:ascii="宋体" w:hAnsi="宋体" w:eastAsia="宋体" w:cs="宋体"/>
          <w:b w:val="0"/>
          <w:bCs w:val="0"/>
          <w:sz w:val="21"/>
          <w:szCs w:val="21"/>
          <w:lang w:eastAsia="zh-CN"/>
        </w:rPr>
      </w:pPr>
    </w:p>
    <w:p w14:paraId="53E33EDB">
      <w:pPr>
        <w:rPr>
          <w:rFonts w:hint="eastAsia" w:ascii="宋体" w:hAnsi="宋体" w:eastAsia="宋体" w:cs="宋体"/>
          <w:lang w:val="en-US" w:eastAsia="zh-CN"/>
        </w:rPr>
      </w:pPr>
    </w:p>
    <w:p w14:paraId="20F5199E">
      <w:pPr>
        <w:widowControl w:val="0"/>
        <w:numPr>
          <w:ilvl w:val="0"/>
          <w:numId w:val="0"/>
        </w:numPr>
        <w:wordWrap w:val="0"/>
        <w:spacing w:line="576" w:lineRule="exact"/>
        <w:ind w:leftChars="200"/>
        <w:jc w:val="both"/>
        <w:rPr>
          <w:rFonts w:hint="eastAsia" w:ascii="宋体" w:hAnsi="宋体" w:eastAsia="宋体" w:cs="宋体"/>
          <w:b w:val="0"/>
          <w:bCs w:val="0"/>
          <w:sz w:val="21"/>
          <w:szCs w:val="21"/>
          <w:lang w:eastAsia="zh-CN"/>
        </w:rPr>
      </w:pPr>
    </w:p>
    <w:p w14:paraId="73B1D064">
      <w:pPr>
        <w:adjustRightInd w:val="0"/>
        <w:snapToGrid w:val="0"/>
        <w:spacing w:line="360" w:lineRule="auto"/>
        <w:ind w:firstLine="643" w:firstLineChars="200"/>
        <w:jc w:val="center"/>
        <w:outlineLvl w:val="0"/>
        <w:rPr>
          <w:rFonts w:hint="eastAsia" w:ascii="宋体" w:hAnsi="宋体" w:eastAsia="宋体" w:cs="宋体"/>
          <w:b/>
          <w:sz w:val="32"/>
          <w:szCs w:val="32"/>
        </w:rPr>
      </w:pPr>
      <w:r>
        <w:rPr>
          <w:rFonts w:hint="eastAsia" w:ascii="宋体" w:hAnsi="宋体" w:eastAsia="宋体" w:cs="宋体"/>
          <w:b/>
          <w:sz w:val="32"/>
          <w:szCs w:val="32"/>
        </w:rPr>
        <w:br w:type="page"/>
      </w:r>
      <w:r>
        <w:rPr>
          <w:rFonts w:hint="eastAsia" w:ascii="宋体" w:hAnsi="宋体" w:eastAsia="宋体" w:cs="宋体"/>
          <w:b/>
          <w:sz w:val="32"/>
          <w:szCs w:val="32"/>
        </w:rPr>
        <w:t>第五章 响应文件组成</w:t>
      </w:r>
      <w:bookmarkEnd w:id="35"/>
      <w:bookmarkEnd w:id="36"/>
      <w:bookmarkEnd w:id="37"/>
      <w:bookmarkEnd w:id="38"/>
      <w:bookmarkEnd w:id="39"/>
      <w:bookmarkEnd w:id="40"/>
    </w:p>
    <w:p w14:paraId="17BB9C82">
      <w:pPr>
        <w:spacing w:line="360" w:lineRule="exact"/>
        <w:rPr>
          <w:rFonts w:hint="eastAsia" w:ascii="宋体" w:hAnsi="宋体" w:eastAsia="宋体" w:cs="宋体"/>
        </w:rPr>
      </w:pPr>
    </w:p>
    <w:p w14:paraId="33EB21DC">
      <w:pPr>
        <w:spacing w:line="360" w:lineRule="auto"/>
        <w:rPr>
          <w:rFonts w:hint="eastAsia" w:ascii="宋体" w:hAnsi="宋体" w:eastAsia="宋体" w:cs="宋体"/>
          <w:color w:val="000000"/>
        </w:rPr>
      </w:pPr>
      <w:r>
        <w:rPr>
          <w:rFonts w:hint="eastAsia" w:ascii="宋体" w:hAnsi="宋体" w:eastAsia="宋体" w:cs="宋体"/>
          <w:color w:val="000000"/>
        </w:rPr>
        <w:t>供应商的响应文件应包含以下九个部分：</w:t>
      </w:r>
    </w:p>
    <w:p w14:paraId="2F3058ED">
      <w:pPr>
        <w:adjustRightInd w:val="0"/>
        <w:snapToGrid w:val="0"/>
        <w:spacing w:line="360" w:lineRule="auto"/>
        <w:jc w:val="left"/>
        <w:outlineLvl w:val="0"/>
        <w:rPr>
          <w:rFonts w:hint="eastAsia" w:ascii="宋体" w:hAnsi="宋体" w:eastAsia="宋体" w:cs="宋体"/>
          <w:b/>
          <w:color w:val="000000"/>
          <w:szCs w:val="21"/>
        </w:rPr>
      </w:pPr>
      <w:bookmarkStart w:id="41" w:name="_Toc1979"/>
      <w:bookmarkStart w:id="42" w:name="_Toc10180"/>
      <w:bookmarkStart w:id="43" w:name="_Toc18732"/>
      <w:r>
        <w:rPr>
          <w:rFonts w:hint="eastAsia" w:ascii="宋体" w:hAnsi="宋体" w:eastAsia="宋体" w:cs="宋体"/>
          <w:b/>
          <w:color w:val="000000"/>
          <w:szCs w:val="21"/>
        </w:rPr>
        <w:t>一、磋商响应声明</w:t>
      </w:r>
      <w:bookmarkEnd w:id="41"/>
      <w:bookmarkEnd w:id="42"/>
      <w:bookmarkEnd w:id="43"/>
    </w:p>
    <w:p w14:paraId="1487B895">
      <w:pPr>
        <w:adjustRightInd w:val="0"/>
        <w:snapToGrid w:val="0"/>
        <w:spacing w:line="360" w:lineRule="auto"/>
        <w:ind w:firstLine="420" w:firstLineChars="200"/>
        <w:jc w:val="left"/>
        <w:outlineLvl w:val="0"/>
        <w:rPr>
          <w:rFonts w:hint="eastAsia" w:ascii="宋体" w:hAnsi="宋体" w:eastAsia="宋体" w:cs="宋体"/>
          <w:color w:val="000000"/>
          <w:szCs w:val="21"/>
        </w:rPr>
      </w:pPr>
      <w:bookmarkStart w:id="44" w:name="_Toc30762"/>
      <w:bookmarkStart w:id="45" w:name="_Toc29755"/>
      <w:bookmarkStart w:id="46" w:name="_Toc2917"/>
      <w:r>
        <w:rPr>
          <w:rFonts w:hint="eastAsia" w:ascii="宋体" w:hAnsi="宋体" w:eastAsia="宋体" w:cs="宋体"/>
          <w:color w:val="000000"/>
          <w:szCs w:val="21"/>
        </w:rPr>
        <w:t>附件1：法定代表人身份证明</w:t>
      </w:r>
      <w:bookmarkEnd w:id="44"/>
      <w:bookmarkEnd w:id="45"/>
      <w:bookmarkEnd w:id="46"/>
    </w:p>
    <w:p w14:paraId="5AD77171">
      <w:pPr>
        <w:adjustRightInd w:val="0"/>
        <w:snapToGrid w:val="0"/>
        <w:spacing w:line="360" w:lineRule="auto"/>
        <w:ind w:firstLine="420" w:firstLineChars="200"/>
        <w:jc w:val="left"/>
        <w:outlineLvl w:val="0"/>
        <w:rPr>
          <w:rFonts w:hint="eastAsia" w:ascii="宋体" w:hAnsi="宋体" w:eastAsia="宋体" w:cs="宋体"/>
          <w:color w:val="000000"/>
          <w:szCs w:val="21"/>
        </w:rPr>
      </w:pPr>
      <w:bookmarkStart w:id="47" w:name="_Toc14997"/>
      <w:bookmarkStart w:id="48" w:name="_Toc17885"/>
      <w:bookmarkStart w:id="49" w:name="_Toc31751"/>
      <w:r>
        <w:rPr>
          <w:rFonts w:hint="eastAsia" w:ascii="宋体" w:hAnsi="宋体" w:eastAsia="宋体" w:cs="宋体"/>
          <w:color w:val="000000"/>
          <w:szCs w:val="21"/>
        </w:rPr>
        <w:t>附件2：法定代表人授权委托书</w:t>
      </w:r>
      <w:bookmarkEnd w:id="47"/>
      <w:bookmarkEnd w:id="48"/>
      <w:bookmarkEnd w:id="49"/>
    </w:p>
    <w:p w14:paraId="06DA8BC9">
      <w:pPr>
        <w:numPr>
          <w:ilvl w:val="0"/>
          <w:numId w:val="6"/>
        </w:numPr>
        <w:adjustRightInd w:val="0"/>
        <w:snapToGrid w:val="0"/>
        <w:spacing w:line="360" w:lineRule="auto"/>
        <w:jc w:val="left"/>
        <w:outlineLvl w:val="0"/>
        <w:rPr>
          <w:rFonts w:hint="eastAsia" w:ascii="宋体" w:hAnsi="宋体" w:eastAsia="宋体" w:cs="宋体"/>
          <w:color w:val="000000"/>
          <w:sz w:val="28"/>
          <w:szCs w:val="28"/>
        </w:rPr>
      </w:pPr>
      <w:bookmarkStart w:id="50" w:name="_Toc14573"/>
      <w:bookmarkStart w:id="51" w:name="_Toc1595"/>
      <w:bookmarkStart w:id="52" w:name="_Toc14126"/>
      <w:r>
        <w:rPr>
          <w:rFonts w:hint="eastAsia" w:ascii="宋体" w:hAnsi="宋体" w:eastAsia="宋体" w:cs="宋体"/>
          <w:b/>
          <w:color w:val="000000"/>
          <w:szCs w:val="21"/>
        </w:rPr>
        <w:t>保证金</w:t>
      </w:r>
      <w:bookmarkEnd w:id="50"/>
      <w:bookmarkEnd w:id="51"/>
      <w:bookmarkEnd w:id="52"/>
      <w:bookmarkStart w:id="53" w:name="_Toc7876"/>
      <w:bookmarkStart w:id="54" w:name="_Toc3022"/>
      <w:bookmarkStart w:id="55" w:name="_Toc23612"/>
      <w:r>
        <w:rPr>
          <w:rFonts w:hint="eastAsia" w:ascii="宋体" w:hAnsi="宋体" w:eastAsia="宋体" w:cs="宋体"/>
          <w:color w:val="000000"/>
          <w:sz w:val="24"/>
          <w:szCs w:val="24"/>
        </w:rPr>
        <w:t>（本项目不要求提供）</w:t>
      </w:r>
    </w:p>
    <w:p w14:paraId="549A84D9">
      <w:pPr>
        <w:numPr>
          <w:ilvl w:val="0"/>
          <w:numId w:val="0"/>
        </w:numPr>
        <w:adjustRightInd w:val="0"/>
        <w:snapToGrid w:val="0"/>
        <w:spacing w:line="360" w:lineRule="auto"/>
        <w:jc w:val="left"/>
        <w:outlineLvl w:val="0"/>
        <w:rPr>
          <w:rFonts w:hint="eastAsia" w:ascii="宋体" w:hAnsi="宋体" w:eastAsia="宋体" w:cs="宋体"/>
          <w:b/>
          <w:color w:val="000000"/>
          <w:szCs w:val="21"/>
        </w:rPr>
      </w:pPr>
      <w:r>
        <w:rPr>
          <w:rFonts w:hint="eastAsia" w:ascii="宋体" w:hAnsi="宋体" w:eastAsia="宋体" w:cs="宋体"/>
          <w:b/>
          <w:color w:val="000000"/>
          <w:szCs w:val="21"/>
        </w:rPr>
        <w:t>三、供应商的资格证明资料</w:t>
      </w:r>
      <w:bookmarkEnd w:id="53"/>
      <w:bookmarkEnd w:id="54"/>
      <w:bookmarkEnd w:id="55"/>
    </w:p>
    <w:p w14:paraId="5A6E6D4E">
      <w:pPr>
        <w:adjustRightInd w:val="0"/>
        <w:snapToGrid w:val="0"/>
        <w:spacing w:line="360" w:lineRule="auto"/>
        <w:ind w:firstLine="420" w:firstLineChars="200"/>
        <w:jc w:val="left"/>
        <w:outlineLvl w:val="0"/>
        <w:rPr>
          <w:rFonts w:hint="eastAsia" w:ascii="宋体" w:hAnsi="宋体" w:eastAsia="宋体" w:cs="宋体"/>
          <w:color w:val="000000"/>
          <w:szCs w:val="21"/>
        </w:rPr>
      </w:pPr>
      <w:bookmarkStart w:id="56" w:name="_Toc10962"/>
      <w:bookmarkStart w:id="57" w:name="_Toc3425"/>
      <w:bookmarkStart w:id="58" w:name="_Toc8600"/>
      <w:r>
        <w:rPr>
          <w:rFonts w:hint="eastAsia" w:ascii="宋体" w:hAnsi="宋体" w:eastAsia="宋体" w:cs="宋体"/>
          <w:color w:val="000000"/>
          <w:szCs w:val="21"/>
        </w:rPr>
        <w:t>附件3：供应商基本情况表</w:t>
      </w:r>
      <w:bookmarkEnd w:id="56"/>
      <w:bookmarkEnd w:id="57"/>
      <w:bookmarkEnd w:id="58"/>
    </w:p>
    <w:p w14:paraId="490BF91B">
      <w:pPr>
        <w:adjustRightInd w:val="0"/>
        <w:snapToGrid w:val="0"/>
        <w:spacing w:line="360" w:lineRule="auto"/>
        <w:ind w:firstLine="420" w:firstLineChars="200"/>
        <w:outlineLvl w:val="0"/>
        <w:rPr>
          <w:rFonts w:hint="eastAsia" w:ascii="宋体" w:hAnsi="宋体" w:eastAsia="宋体" w:cs="宋体"/>
          <w:color w:val="000000"/>
          <w:szCs w:val="21"/>
        </w:rPr>
      </w:pPr>
      <w:bookmarkStart w:id="59" w:name="_Toc21609"/>
      <w:bookmarkStart w:id="60" w:name="_Toc11828"/>
      <w:bookmarkStart w:id="61" w:name="_Toc5466"/>
      <w:r>
        <w:rPr>
          <w:rFonts w:hint="eastAsia" w:ascii="宋体" w:hAnsi="宋体" w:eastAsia="宋体" w:cs="宋体"/>
          <w:color w:val="000000"/>
          <w:szCs w:val="21"/>
        </w:rPr>
        <w:t>附件4：磋商文件规定的基本资格条件证明资料</w:t>
      </w:r>
      <w:bookmarkEnd w:id="59"/>
      <w:bookmarkEnd w:id="60"/>
      <w:bookmarkEnd w:id="61"/>
    </w:p>
    <w:p w14:paraId="29FAF4CA">
      <w:pPr>
        <w:adjustRightInd w:val="0"/>
        <w:snapToGrid w:val="0"/>
        <w:spacing w:line="360" w:lineRule="auto"/>
        <w:ind w:firstLine="420" w:firstLineChars="200"/>
        <w:outlineLvl w:val="0"/>
        <w:rPr>
          <w:rFonts w:hint="eastAsia" w:ascii="宋体" w:hAnsi="宋体" w:eastAsia="宋体" w:cs="宋体"/>
          <w:color w:val="000000"/>
          <w:szCs w:val="21"/>
        </w:rPr>
      </w:pPr>
      <w:bookmarkStart w:id="62" w:name="_Toc27602"/>
      <w:bookmarkStart w:id="63" w:name="_Toc24204"/>
      <w:bookmarkStart w:id="64" w:name="_Toc24770"/>
      <w:r>
        <w:rPr>
          <w:rFonts w:hint="eastAsia" w:ascii="宋体" w:hAnsi="宋体" w:eastAsia="宋体" w:cs="宋体"/>
          <w:color w:val="000000"/>
          <w:szCs w:val="21"/>
        </w:rPr>
        <w:t>附件5：磋商文件规定的特定资格条件证明资料</w:t>
      </w:r>
      <w:bookmarkEnd w:id="62"/>
      <w:bookmarkEnd w:id="63"/>
      <w:bookmarkEnd w:id="64"/>
    </w:p>
    <w:p w14:paraId="3E84A41B">
      <w:pPr>
        <w:adjustRightInd w:val="0"/>
        <w:snapToGrid w:val="0"/>
        <w:spacing w:line="360" w:lineRule="auto"/>
        <w:ind w:firstLine="420" w:firstLineChars="200"/>
        <w:outlineLvl w:val="0"/>
        <w:rPr>
          <w:rFonts w:ascii="宋体" w:hAnsi="宋体" w:eastAsia="宋体" w:cs="宋体"/>
          <w:bCs/>
          <w:color w:val="000000"/>
          <w:szCs w:val="21"/>
        </w:rPr>
      </w:pPr>
      <w:bookmarkStart w:id="65" w:name="_Toc19135"/>
      <w:bookmarkStart w:id="66" w:name="_Toc29686"/>
      <w:bookmarkStart w:id="67" w:name="_Toc12476"/>
      <w:r>
        <w:rPr>
          <w:rFonts w:hint="eastAsia" w:ascii="宋体" w:hAnsi="宋体" w:eastAsia="宋体" w:cs="宋体"/>
          <w:bCs/>
          <w:color w:val="000000"/>
          <w:szCs w:val="21"/>
        </w:rPr>
        <w:t>附件6：其它</w:t>
      </w:r>
      <w:bookmarkEnd w:id="65"/>
      <w:bookmarkEnd w:id="66"/>
      <w:bookmarkEnd w:id="67"/>
      <w:r>
        <w:rPr>
          <w:rFonts w:hint="eastAsia" w:ascii="宋体" w:hAnsi="宋体" w:eastAsia="宋体" w:cs="宋体"/>
          <w:bCs/>
          <w:color w:val="000000"/>
          <w:szCs w:val="21"/>
        </w:rPr>
        <w:t>证明材料或说明</w:t>
      </w:r>
    </w:p>
    <w:p w14:paraId="63138B5D">
      <w:pPr>
        <w:pStyle w:val="11"/>
        <w:adjustRightInd w:val="0"/>
        <w:snapToGrid w:val="0"/>
        <w:spacing w:line="360" w:lineRule="auto"/>
        <w:rPr>
          <w:rFonts w:hint="eastAsia" w:hAnsi="宋体" w:eastAsia="宋体" w:cs="宋体"/>
          <w:b/>
          <w:color w:val="000000"/>
        </w:rPr>
      </w:pPr>
      <w:r>
        <w:rPr>
          <w:rFonts w:hint="eastAsia" w:hAnsi="宋体" w:eastAsia="宋体" w:cs="宋体"/>
          <w:b/>
          <w:color w:val="000000"/>
        </w:rPr>
        <w:t>四、货物或服务方案说明</w:t>
      </w:r>
    </w:p>
    <w:p w14:paraId="1CD6BF69">
      <w:pPr>
        <w:pStyle w:val="11"/>
        <w:adjustRightInd w:val="0"/>
        <w:snapToGrid w:val="0"/>
        <w:spacing w:line="360" w:lineRule="auto"/>
        <w:ind w:firstLine="435"/>
        <w:rPr>
          <w:rFonts w:hint="eastAsia" w:hAnsi="宋体" w:eastAsia="宋体" w:cs="宋体"/>
          <w:color w:val="000000"/>
        </w:rPr>
      </w:pPr>
      <w:r>
        <w:rPr>
          <w:rFonts w:hint="eastAsia" w:hAnsi="宋体" w:eastAsia="宋体" w:cs="宋体"/>
          <w:color w:val="000000"/>
        </w:rPr>
        <w:t>附件7-1：服务方案说明（服务类适用）</w:t>
      </w:r>
    </w:p>
    <w:p w14:paraId="2362AF20">
      <w:pPr>
        <w:pStyle w:val="11"/>
        <w:adjustRightInd w:val="0"/>
        <w:snapToGrid w:val="0"/>
        <w:spacing w:line="360" w:lineRule="auto"/>
        <w:ind w:firstLine="435"/>
        <w:rPr>
          <w:rFonts w:hint="eastAsia" w:hAnsi="宋体" w:eastAsia="宋体" w:cs="宋体"/>
          <w:color w:val="000000"/>
        </w:rPr>
      </w:pPr>
      <w:r>
        <w:rPr>
          <w:rFonts w:hint="eastAsia" w:hAnsi="宋体" w:eastAsia="宋体" w:cs="宋体"/>
          <w:color w:val="000000"/>
        </w:rPr>
        <w:t>附件7-2：拟投入本项目人员汇总表</w:t>
      </w:r>
    </w:p>
    <w:p w14:paraId="136E44C8">
      <w:pPr>
        <w:pStyle w:val="11"/>
        <w:adjustRightInd w:val="0"/>
        <w:snapToGrid w:val="0"/>
        <w:spacing w:line="360" w:lineRule="auto"/>
        <w:ind w:firstLine="435"/>
        <w:rPr>
          <w:rFonts w:hint="eastAsia" w:hAnsi="宋体" w:eastAsia="宋体" w:cs="宋体"/>
          <w:b/>
          <w:color w:val="000000"/>
        </w:rPr>
      </w:pPr>
      <w:r>
        <w:rPr>
          <w:rFonts w:hint="eastAsia" w:hAnsi="宋体" w:eastAsia="宋体" w:cs="宋体"/>
          <w:color w:val="000000"/>
        </w:rPr>
        <w:t>附件7-3：主要人员简历表（服务类适用）</w:t>
      </w:r>
    </w:p>
    <w:p w14:paraId="221F686A">
      <w:pPr>
        <w:adjustRightInd w:val="0"/>
        <w:snapToGrid w:val="0"/>
        <w:spacing w:line="360" w:lineRule="auto"/>
        <w:rPr>
          <w:rFonts w:hint="eastAsia" w:ascii="宋体" w:hAnsi="宋体" w:eastAsia="宋体" w:cs="宋体"/>
          <w:b/>
          <w:color w:val="000000"/>
        </w:rPr>
      </w:pPr>
      <w:r>
        <w:rPr>
          <w:rFonts w:hint="eastAsia" w:ascii="宋体" w:hAnsi="宋体" w:eastAsia="宋体" w:cs="宋体"/>
          <w:b/>
          <w:color w:val="000000"/>
        </w:rPr>
        <w:t>五、技术/商务响应与偏离表</w:t>
      </w:r>
    </w:p>
    <w:p w14:paraId="429178AE">
      <w:pPr>
        <w:pStyle w:val="11"/>
        <w:adjustRightInd w:val="0"/>
        <w:snapToGrid w:val="0"/>
        <w:spacing w:line="360" w:lineRule="auto"/>
        <w:rPr>
          <w:rFonts w:hint="eastAsia" w:hAnsi="宋体" w:eastAsia="宋体" w:cs="宋体"/>
          <w:b/>
          <w:color w:val="000000"/>
        </w:rPr>
      </w:pPr>
      <w:r>
        <w:rPr>
          <w:rFonts w:hint="eastAsia" w:hAnsi="宋体" w:eastAsia="宋体" w:cs="宋体"/>
          <w:b/>
          <w:color w:val="000000"/>
        </w:rPr>
        <w:t>六、提供享受政府采购政策的证明资料</w:t>
      </w:r>
    </w:p>
    <w:p w14:paraId="412C9E2E">
      <w:pPr>
        <w:pStyle w:val="11"/>
        <w:adjustRightInd w:val="0"/>
        <w:snapToGrid w:val="0"/>
        <w:spacing w:line="360" w:lineRule="auto"/>
        <w:ind w:firstLine="420" w:firstLineChars="200"/>
        <w:rPr>
          <w:rFonts w:hint="eastAsia" w:hAnsi="宋体" w:eastAsia="宋体" w:cs="宋体"/>
          <w:color w:val="000000"/>
        </w:rPr>
      </w:pPr>
      <w:r>
        <w:rPr>
          <w:rFonts w:hint="eastAsia" w:hAnsi="宋体" w:eastAsia="宋体" w:cs="宋体"/>
          <w:color w:val="000000"/>
        </w:rPr>
        <w:t>附件8-1：中小企业声明函</w:t>
      </w:r>
    </w:p>
    <w:p w14:paraId="56038B19">
      <w:pPr>
        <w:pStyle w:val="11"/>
        <w:adjustRightInd w:val="0"/>
        <w:snapToGrid w:val="0"/>
        <w:spacing w:line="360" w:lineRule="auto"/>
        <w:ind w:firstLine="420" w:firstLineChars="200"/>
        <w:rPr>
          <w:rFonts w:hAnsi="宋体" w:eastAsia="宋体" w:cs="宋体"/>
          <w:color w:val="000000"/>
        </w:rPr>
      </w:pPr>
      <w:r>
        <w:rPr>
          <w:rFonts w:hint="eastAsia" w:hAnsi="宋体" w:eastAsia="宋体" w:cs="宋体"/>
          <w:color w:val="000000"/>
        </w:rPr>
        <w:t>附件8-2：残疾人福利性单位声明函</w:t>
      </w:r>
    </w:p>
    <w:p w14:paraId="535F5811">
      <w:pPr>
        <w:pStyle w:val="11"/>
        <w:adjustRightInd w:val="0"/>
        <w:snapToGrid w:val="0"/>
        <w:spacing w:line="360" w:lineRule="auto"/>
        <w:ind w:firstLine="420" w:firstLineChars="200"/>
        <w:rPr>
          <w:rFonts w:hAnsi="宋体" w:eastAsia="宋体" w:cs="宋体"/>
          <w:color w:val="000000"/>
        </w:rPr>
      </w:pPr>
      <w:r>
        <w:rPr>
          <w:rFonts w:hint="eastAsia" w:hAnsi="宋体" w:eastAsia="宋体" w:cs="宋体"/>
          <w:color w:val="000000"/>
        </w:rPr>
        <w:t>附件8-3：监狱企业证明资料</w:t>
      </w:r>
    </w:p>
    <w:p w14:paraId="7F060FF2">
      <w:pPr>
        <w:pStyle w:val="11"/>
        <w:adjustRightInd w:val="0"/>
        <w:snapToGrid w:val="0"/>
        <w:spacing w:line="360" w:lineRule="auto"/>
        <w:rPr>
          <w:rFonts w:hAnsi="宋体" w:eastAsia="宋体"/>
          <w:b/>
          <w:color w:val="000000"/>
        </w:rPr>
      </w:pPr>
      <w:r>
        <w:rPr>
          <w:rFonts w:hint="eastAsia" w:hAnsi="宋体" w:eastAsia="宋体" w:cs="宋体"/>
          <w:b/>
          <w:bCs/>
          <w:color w:val="000000"/>
        </w:rPr>
        <w:t>七、</w:t>
      </w:r>
      <w:r>
        <w:rPr>
          <w:rFonts w:hint="eastAsia" w:hAnsi="宋体" w:eastAsia="宋体"/>
          <w:b/>
          <w:color w:val="000000"/>
        </w:rPr>
        <w:t>报价一览表及报价文件</w:t>
      </w:r>
    </w:p>
    <w:p w14:paraId="79525983">
      <w:pPr>
        <w:adjustRightInd w:val="0"/>
        <w:snapToGrid w:val="0"/>
        <w:spacing w:line="360" w:lineRule="auto"/>
        <w:ind w:firstLine="420" w:firstLineChars="200"/>
        <w:jc w:val="left"/>
        <w:outlineLvl w:val="0"/>
        <w:rPr>
          <w:rFonts w:hint="eastAsia" w:ascii="宋体" w:hAnsi="宋体" w:eastAsia="宋体" w:cs="Times New Roman"/>
          <w:bCs/>
          <w:color w:val="000000"/>
          <w:szCs w:val="21"/>
        </w:rPr>
      </w:pPr>
      <w:bookmarkStart w:id="68" w:name="_Toc10622"/>
      <w:bookmarkStart w:id="69" w:name="_Toc11619"/>
      <w:bookmarkStart w:id="70" w:name="_Toc24001"/>
      <w:r>
        <w:rPr>
          <w:rFonts w:hint="eastAsia" w:ascii="宋体" w:hAnsi="宋体" w:eastAsia="宋体" w:cs="Times New Roman"/>
          <w:color w:val="000000"/>
          <w:szCs w:val="21"/>
        </w:rPr>
        <w:t>附件9：</w:t>
      </w:r>
      <w:r>
        <w:rPr>
          <w:rFonts w:hint="eastAsia" w:ascii="宋体" w:hAnsi="宋体" w:eastAsia="宋体" w:cs="Times New Roman"/>
          <w:bCs/>
          <w:color w:val="000000"/>
          <w:szCs w:val="21"/>
        </w:rPr>
        <w:t>报价一览表</w:t>
      </w:r>
      <w:bookmarkEnd w:id="68"/>
      <w:bookmarkEnd w:id="69"/>
      <w:bookmarkEnd w:id="70"/>
    </w:p>
    <w:p w14:paraId="2A5A6FE3">
      <w:pPr>
        <w:pStyle w:val="11"/>
        <w:adjustRightInd w:val="0"/>
        <w:snapToGrid w:val="0"/>
        <w:spacing w:line="360" w:lineRule="auto"/>
        <w:rPr>
          <w:rFonts w:hint="eastAsia" w:hAnsi="宋体" w:eastAsia="宋体" w:cs="宋体"/>
          <w:b/>
          <w:color w:val="000000"/>
        </w:rPr>
      </w:pPr>
      <w:r>
        <w:rPr>
          <w:rFonts w:hint="eastAsia" w:hAnsi="宋体" w:eastAsia="宋体" w:cs="宋体"/>
          <w:b/>
          <w:color w:val="000000"/>
        </w:rPr>
        <w:t>八、供应商认为需提供的其它资料</w:t>
      </w:r>
    </w:p>
    <w:p w14:paraId="3DE4176E">
      <w:pPr>
        <w:pStyle w:val="11"/>
        <w:adjustRightInd w:val="0"/>
        <w:snapToGrid w:val="0"/>
        <w:spacing w:line="360" w:lineRule="auto"/>
        <w:rPr>
          <w:rFonts w:hint="eastAsia" w:hAnsi="宋体" w:eastAsia="宋体" w:cs="宋体"/>
          <w:b/>
          <w:color w:val="000000"/>
        </w:rPr>
      </w:pPr>
      <w:r>
        <w:rPr>
          <w:rFonts w:hint="eastAsia" w:hAnsi="宋体" w:eastAsia="宋体" w:cs="宋体"/>
          <w:b/>
          <w:color w:val="000000"/>
        </w:rPr>
        <w:t>九、最后报价</w:t>
      </w:r>
    </w:p>
    <w:p w14:paraId="2ED0D734">
      <w:pPr>
        <w:pStyle w:val="11"/>
        <w:adjustRightInd w:val="0"/>
        <w:snapToGrid w:val="0"/>
        <w:spacing w:line="360" w:lineRule="auto"/>
        <w:rPr>
          <w:rFonts w:hint="eastAsia" w:hAnsi="宋体" w:eastAsia="宋体" w:cs="宋体"/>
          <w:b/>
          <w:color w:val="000000"/>
        </w:rPr>
      </w:pPr>
    </w:p>
    <w:p w14:paraId="5203CA7D">
      <w:pPr>
        <w:pStyle w:val="11"/>
        <w:adjustRightInd w:val="0"/>
        <w:snapToGrid w:val="0"/>
        <w:spacing w:line="360" w:lineRule="auto"/>
        <w:rPr>
          <w:rFonts w:hint="eastAsia" w:hAnsi="宋体" w:eastAsia="宋体" w:cs="宋体"/>
          <w:b/>
          <w:color w:val="000000"/>
        </w:rPr>
      </w:pPr>
    </w:p>
    <w:p w14:paraId="4EF01F37">
      <w:pPr>
        <w:pStyle w:val="11"/>
        <w:adjustRightInd w:val="0"/>
        <w:snapToGrid w:val="0"/>
        <w:spacing w:line="360" w:lineRule="auto"/>
        <w:rPr>
          <w:rFonts w:hint="eastAsia" w:hAnsi="宋体" w:eastAsia="宋体" w:cs="宋体"/>
          <w:b/>
          <w:color w:val="000000"/>
        </w:rPr>
      </w:pPr>
    </w:p>
    <w:p w14:paraId="342218C0">
      <w:pPr>
        <w:pStyle w:val="11"/>
        <w:adjustRightInd w:val="0"/>
        <w:snapToGrid w:val="0"/>
        <w:spacing w:line="360" w:lineRule="auto"/>
        <w:rPr>
          <w:rFonts w:hint="eastAsia" w:hAnsi="宋体" w:eastAsia="宋体" w:cs="宋体"/>
          <w:b/>
          <w:color w:val="000000"/>
        </w:rPr>
      </w:pPr>
      <w:r>
        <w:rPr>
          <w:rFonts w:hint="eastAsia" w:hAnsi="宋体" w:eastAsia="宋体" w:cs="宋体"/>
          <w:b/>
          <w:color w:val="000000"/>
        </w:rPr>
        <w:t>（备注：响应文件中凡涉及法定代表人或其委托代理人签字必须为亲笔签名，否则视为无效投标）</w:t>
      </w:r>
    </w:p>
    <w:p w14:paraId="7249BAED">
      <w:pPr>
        <w:adjustRightInd w:val="0"/>
        <w:snapToGrid w:val="0"/>
        <w:spacing w:before="156" w:beforeLines="50" w:line="360" w:lineRule="auto"/>
        <w:rPr>
          <w:rFonts w:hint="eastAsia" w:ascii="宋体" w:hAnsi="宋体" w:eastAsia="宋体" w:cs="宋体"/>
        </w:rPr>
      </w:pPr>
    </w:p>
    <w:p w14:paraId="0F463F3B">
      <w:pPr>
        <w:spacing w:line="360" w:lineRule="exact"/>
        <w:jc w:val="center"/>
        <w:rPr>
          <w:rFonts w:hint="eastAsia" w:ascii="宋体" w:hAnsi="宋体" w:eastAsia="宋体" w:cs="宋体"/>
          <w:b/>
          <w:sz w:val="32"/>
          <w:szCs w:val="32"/>
        </w:rPr>
      </w:pPr>
    </w:p>
    <w:p w14:paraId="78C9E530">
      <w:pPr>
        <w:spacing w:line="360" w:lineRule="exact"/>
        <w:jc w:val="center"/>
        <w:rPr>
          <w:rFonts w:hint="eastAsia" w:ascii="宋体" w:hAnsi="宋体" w:eastAsia="宋体" w:cs="宋体"/>
          <w:b/>
          <w:sz w:val="32"/>
          <w:szCs w:val="32"/>
        </w:rPr>
      </w:pPr>
    </w:p>
    <w:p w14:paraId="7E57ADFD">
      <w:pPr>
        <w:spacing w:line="360" w:lineRule="exact"/>
        <w:jc w:val="center"/>
        <w:rPr>
          <w:rFonts w:hint="eastAsia" w:ascii="宋体" w:hAnsi="宋体" w:eastAsia="宋体" w:cs="宋体"/>
          <w:b/>
          <w:sz w:val="32"/>
          <w:szCs w:val="32"/>
        </w:rPr>
      </w:pPr>
    </w:p>
    <w:p w14:paraId="1299FE20">
      <w:pPr>
        <w:pStyle w:val="16"/>
        <w:ind w:firstLine="0" w:firstLineChars="0"/>
        <w:rPr>
          <w:rFonts w:hint="eastAsia" w:ascii="宋体" w:hAnsi="宋体" w:eastAsia="宋体" w:cs="宋体"/>
          <w:b/>
          <w:sz w:val="32"/>
          <w:szCs w:val="32"/>
        </w:rPr>
      </w:pPr>
    </w:p>
    <w:p w14:paraId="05969EAA">
      <w:pPr>
        <w:pStyle w:val="11"/>
        <w:adjustRightInd w:val="0"/>
        <w:snapToGrid w:val="0"/>
        <w:spacing w:line="360" w:lineRule="auto"/>
        <w:outlineLvl w:val="0"/>
        <w:rPr>
          <w:rFonts w:hint="eastAsia" w:hAnsi="宋体" w:eastAsia="宋体" w:cs="宋体"/>
          <w:b/>
          <w:bCs/>
          <w:sz w:val="72"/>
          <w:szCs w:val="72"/>
        </w:rPr>
      </w:pPr>
      <w:bookmarkStart w:id="71" w:name="_Toc29419"/>
      <w:bookmarkStart w:id="72" w:name="_Toc24205"/>
      <w:bookmarkStart w:id="73" w:name="_Toc28137"/>
      <w:bookmarkStart w:id="74" w:name="_Toc27414"/>
      <w:bookmarkStart w:id="75" w:name="_Toc16660"/>
    </w:p>
    <w:p w14:paraId="0F3909E5">
      <w:pPr>
        <w:pStyle w:val="11"/>
        <w:adjustRightInd w:val="0"/>
        <w:snapToGrid w:val="0"/>
        <w:spacing w:line="360" w:lineRule="auto"/>
        <w:ind w:firstLine="2530" w:firstLineChars="300"/>
        <w:outlineLvl w:val="0"/>
        <w:rPr>
          <w:rFonts w:hint="eastAsia" w:hAnsi="宋体" w:eastAsia="宋体" w:cs="宋体"/>
          <w:b/>
          <w:bCs/>
          <w:sz w:val="84"/>
          <w:szCs w:val="84"/>
        </w:rPr>
      </w:pPr>
      <w:r>
        <w:rPr>
          <w:rFonts w:hint="eastAsia" w:hAnsi="宋体" w:eastAsia="宋体" w:cs="宋体"/>
          <w:b/>
          <w:bCs/>
          <w:sz w:val="84"/>
          <w:szCs w:val="84"/>
        </w:rPr>
        <w:t>政府采购</w:t>
      </w:r>
      <w:bookmarkEnd w:id="71"/>
      <w:bookmarkEnd w:id="72"/>
      <w:bookmarkEnd w:id="73"/>
      <w:bookmarkEnd w:id="74"/>
      <w:bookmarkEnd w:id="75"/>
    </w:p>
    <w:p w14:paraId="45DD51BF">
      <w:pPr>
        <w:adjustRightInd w:val="0"/>
        <w:snapToGrid w:val="0"/>
        <w:spacing w:line="360" w:lineRule="auto"/>
        <w:ind w:firstLine="1687" w:firstLineChars="200"/>
        <w:outlineLvl w:val="0"/>
        <w:rPr>
          <w:rFonts w:hint="eastAsia" w:ascii="宋体" w:hAnsi="宋体" w:eastAsia="宋体" w:cs="宋体"/>
          <w:b/>
          <w:bCs/>
          <w:sz w:val="84"/>
          <w:szCs w:val="84"/>
        </w:rPr>
      </w:pPr>
      <w:bookmarkStart w:id="76" w:name="_Toc17666"/>
      <w:bookmarkStart w:id="77" w:name="_Toc8517"/>
      <w:bookmarkStart w:id="78" w:name="_Toc28779"/>
      <w:bookmarkStart w:id="79" w:name="_Toc30483"/>
      <w:bookmarkStart w:id="80" w:name="_Toc1060"/>
      <w:r>
        <w:rPr>
          <w:rFonts w:hint="eastAsia" w:ascii="宋体" w:hAnsi="宋体" w:eastAsia="宋体" w:cs="宋体"/>
          <w:b/>
          <w:bCs/>
          <w:sz w:val="84"/>
          <w:szCs w:val="84"/>
        </w:rPr>
        <w:t>响 应 文 件</w:t>
      </w:r>
      <w:bookmarkEnd w:id="76"/>
      <w:bookmarkEnd w:id="77"/>
      <w:bookmarkEnd w:id="78"/>
      <w:bookmarkEnd w:id="79"/>
      <w:bookmarkEnd w:id="80"/>
    </w:p>
    <w:p w14:paraId="18C714B4">
      <w:pPr>
        <w:adjustRightInd w:val="0"/>
        <w:snapToGrid w:val="0"/>
        <w:spacing w:line="360" w:lineRule="auto"/>
        <w:rPr>
          <w:rFonts w:hint="eastAsia" w:ascii="宋体" w:hAnsi="宋体" w:eastAsia="宋体" w:cs="宋体"/>
          <w:b/>
          <w:color w:val="000000"/>
          <w:sz w:val="30"/>
          <w:szCs w:val="30"/>
        </w:rPr>
      </w:pPr>
      <w:r>
        <w:rPr>
          <w:rFonts w:hint="eastAsia" w:ascii="宋体" w:hAnsi="宋体" w:eastAsia="宋体" w:cs="宋体"/>
          <w:b/>
          <w:color w:val="000000"/>
          <w:sz w:val="32"/>
          <w:szCs w:val="32"/>
        </w:rPr>
        <w:t xml:space="preserve">                     </w:t>
      </w:r>
    </w:p>
    <w:p w14:paraId="3CFD9BAD">
      <w:pPr>
        <w:pStyle w:val="11"/>
        <w:adjustRightInd w:val="0"/>
        <w:snapToGrid w:val="0"/>
        <w:spacing w:line="360" w:lineRule="auto"/>
        <w:ind w:firstLine="1988" w:firstLineChars="660"/>
        <w:outlineLvl w:val="0"/>
        <w:rPr>
          <w:rFonts w:hint="eastAsia" w:hAnsi="宋体" w:eastAsia="宋体" w:cs="宋体"/>
          <w:b/>
          <w:bCs/>
          <w:sz w:val="30"/>
          <w:szCs w:val="30"/>
          <w:u w:val="single"/>
        </w:rPr>
      </w:pPr>
      <w:bookmarkStart w:id="81" w:name="_Toc2645"/>
      <w:bookmarkStart w:id="82" w:name="_Toc4103"/>
      <w:bookmarkStart w:id="83" w:name="_Toc22902"/>
      <w:bookmarkStart w:id="84" w:name="_Toc340"/>
      <w:bookmarkStart w:id="85" w:name="_Toc21061"/>
      <w:r>
        <w:rPr>
          <w:rFonts w:hint="eastAsia" w:hAnsi="宋体" w:eastAsia="宋体" w:cs="宋体"/>
          <w:b/>
          <w:bCs/>
          <w:sz w:val="30"/>
          <w:szCs w:val="30"/>
        </w:rPr>
        <w:t>采购项目名称:</w:t>
      </w:r>
      <w:bookmarkEnd w:id="81"/>
      <w:bookmarkEnd w:id="82"/>
      <w:bookmarkEnd w:id="83"/>
      <w:bookmarkEnd w:id="84"/>
      <w:bookmarkEnd w:id="85"/>
      <w:r>
        <w:rPr>
          <w:rFonts w:hint="eastAsia" w:hAnsi="宋体" w:eastAsia="宋体" w:cs="宋体"/>
          <w:b/>
          <w:bCs/>
          <w:sz w:val="30"/>
          <w:szCs w:val="30"/>
          <w:u w:val="single"/>
        </w:rPr>
        <w:t xml:space="preserve">                       </w:t>
      </w:r>
    </w:p>
    <w:p w14:paraId="65F9DAE1">
      <w:pPr>
        <w:pStyle w:val="11"/>
        <w:adjustRightInd w:val="0"/>
        <w:snapToGrid w:val="0"/>
        <w:spacing w:line="360" w:lineRule="auto"/>
        <w:ind w:firstLine="1988" w:firstLineChars="660"/>
        <w:outlineLvl w:val="0"/>
        <w:rPr>
          <w:rFonts w:hint="eastAsia" w:hAnsi="宋体" w:eastAsia="宋体" w:cs="宋体"/>
          <w:b/>
          <w:bCs/>
          <w:sz w:val="30"/>
          <w:szCs w:val="30"/>
        </w:rPr>
      </w:pPr>
      <w:bookmarkStart w:id="86" w:name="_Toc15226"/>
      <w:bookmarkStart w:id="87" w:name="_Toc14006"/>
      <w:bookmarkStart w:id="88" w:name="_Toc18098"/>
      <w:bookmarkStart w:id="89" w:name="_Toc31066"/>
      <w:bookmarkStart w:id="90" w:name="_Toc20296"/>
      <w:r>
        <w:rPr>
          <w:rFonts w:hint="eastAsia" w:hAnsi="宋体" w:eastAsia="宋体" w:cs="宋体"/>
          <w:b/>
          <w:bCs/>
          <w:sz w:val="30"/>
          <w:szCs w:val="30"/>
        </w:rPr>
        <w:t>采   购   人：</w:t>
      </w:r>
      <w:bookmarkEnd w:id="86"/>
      <w:bookmarkEnd w:id="87"/>
      <w:bookmarkEnd w:id="88"/>
      <w:bookmarkEnd w:id="89"/>
      <w:bookmarkEnd w:id="90"/>
      <w:r>
        <w:rPr>
          <w:rFonts w:hint="eastAsia" w:hAnsi="宋体" w:eastAsia="宋体" w:cs="宋体"/>
          <w:b/>
          <w:bCs/>
          <w:sz w:val="30"/>
          <w:szCs w:val="30"/>
          <w:u w:val="single"/>
        </w:rPr>
        <w:t xml:space="preserve">                       </w:t>
      </w:r>
    </w:p>
    <w:p w14:paraId="5D041405">
      <w:pPr>
        <w:pStyle w:val="11"/>
        <w:adjustRightInd w:val="0"/>
        <w:snapToGrid w:val="0"/>
        <w:spacing w:line="360" w:lineRule="auto"/>
        <w:ind w:firstLine="1988" w:firstLineChars="660"/>
        <w:outlineLvl w:val="0"/>
        <w:rPr>
          <w:rFonts w:hint="eastAsia" w:hAnsi="宋体" w:eastAsia="宋体" w:cs="宋体"/>
          <w:b/>
          <w:bCs/>
          <w:sz w:val="30"/>
          <w:szCs w:val="30"/>
          <w:u w:val="single"/>
        </w:rPr>
      </w:pPr>
      <w:bookmarkStart w:id="91" w:name="_Toc9141"/>
      <w:bookmarkStart w:id="92" w:name="_Toc3308"/>
      <w:bookmarkStart w:id="93" w:name="_Toc18169"/>
      <w:bookmarkStart w:id="94" w:name="_Toc25573"/>
      <w:bookmarkStart w:id="95" w:name="_Toc10887"/>
      <w:r>
        <w:rPr>
          <w:rFonts w:hint="eastAsia" w:hAnsi="宋体" w:eastAsia="宋体" w:cs="宋体"/>
          <w:b/>
          <w:bCs/>
          <w:sz w:val="30"/>
          <w:szCs w:val="30"/>
        </w:rPr>
        <w:t>政府采购编号:</w:t>
      </w:r>
      <w:bookmarkEnd w:id="91"/>
      <w:bookmarkEnd w:id="92"/>
      <w:bookmarkEnd w:id="93"/>
      <w:bookmarkEnd w:id="94"/>
      <w:bookmarkEnd w:id="95"/>
      <w:r>
        <w:rPr>
          <w:rFonts w:hint="eastAsia" w:hAnsi="宋体" w:eastAsia="宋体" w:cs="宋体"/>
          <w:b/>
          <w:bCs/>
          <w:sz w:val="30"/>
          <w:szCs w:val="30"/>
          <w:u w:val="single"/>
        </w:rPr>
        <w:t xml:space="preserve">                       </w:t>
      </w:r>
    </w:p>
    <w:p w14:paraId="436E851F">
      <w:pPr>
        <w:pStyle w:val="11"/>
        <w:adjustRightInd w:val="0"/>
        <w:snapToGrid w:val="0"/>
        <w:spacing w:line="360" w:lineRule="auto"/>
        <w:ind w:firstLine="1988" w:firstLineChars="660"/>
        <w:outlineLvl w:val="0"/>
        <w:rPr>
          <w:rFonts w:hint="eastAsia" w:hAnsi="宋体" w:eastAsia="宋体" w:cs="宋体"/>
          <w:b/>
          <w:bCs/>
          <w:sz w:val="30"/>
          <w:szCs w:val="30"/>
          <w:u w:val="single"/>
        </w:rPr>
      </w:pPr>
      <w:bookmarkStart w:id="96" w:name="_Toc10499"/>
      <w:bookmarkStart w:id="97" w:name="_Toc12721"/>
      <w:bookmarkStart w:id="98" w:name="_Toc13300"/>
      <w:bookmarkStart w:id="99" w:name="_Toc20456"/>
      <w:bookmarkStart w:id="100" w:name="_Toc14715"/>
      <w:r>
        <w:rPr>
          <w:rFonts w:hint="eastAsia" w:hAnsi="宋体" w:eastAsia="宋体" w:cs="宋体"/>
          <w:b/>
          <w:bCs/>
          <w:sz w:val="30"/>
          <w:szCs w:val="30"/>
        </w:rPr>
        <w:t>采购代理编号:</w:t>
      </w:r>
      <w:bookmarkEnd w:id="96"/>
      <w:bookmarkEnd w:id="97"/>
      <w:bookmarkEnd w:id="98"/>
      <w:bookmarkEnd w:id="99"/>
      <w:bookmarkEnd w:id="100"/>
      <w:r>
        <w:rPr>
          <w:rFonts w:hint="eastAsia" w:hAnsi="宋体" w:eastAsia="宋体" w:cs="宋体"/>
          <w:b/>
          <w:bCs/>
          <w:sz w:val="30"/>
          <w:szCs w:val="30"/>
          <w:u w:val="single"/>
        </w:rPr>
        <w:t xml:space="preserve">                       </w:t>
      </w:r>
    </w:p>
    <w:p w14:paraId="1EB837AF">
      <w:pPr>
        <w:pStyle w:val="11"/>
        <w:adjustRightInd w:val="0"/>
        <w:snapToGrid w:val="0"/>
        <w:spacing w:line="360" w:lineRule="auto"/>
        <w:ind w:firstLine="1988" w:firstLineChars="660"/>
        <w:outlineLvl w:val="0"/>
        <w:rPr>
          <w:rFonts w:hint="eastAsia" w:hAnsi="宋体" w:eastAsia="宋体" w:cs="宋体"/>
          <w:b/>
          <w:bCs/>
          <w:sz w:val="30"/>
          <w:szCs w:val="30"/>
          <w:u w:val="single"/>
        </w:rPr>
      </w:pPr>
      <w:bookmarkStart w:id="101" w:name="_Toc25773"/>
      <w:bookmarkStart w:id="102" w:name="_Toc26035"/>
      <w:bookmarkStart w:id="103" w:name="_Toc14816"/>
      <w:bookmarkStart w:id="104" w:name="_Toc4584"/>
      <w:bookmarkStart w:id="105" w:name="_Toc1385"/>
      <w:r>
        <w:rPr>
          <w:rFonts w:hint="eastAsia" w:hAnsi="宋体" w:eastAsia="宋体" w:cs="宋体"/>
          <w:b/>
          <w:bCs/>
          <w:sz w:val="30"/>
          <w:szCs w:val="30"/>
        </w:rPr>
        <w:t>采购代理机构：</w:t>
      </w:r>
      <w:bookmarkEnd w:id="101"/>
      <w:bookmarkEnd w:id="102"/>
      <w:bookmarkEnd w:id="103"/>
      <w:bookmarkEnd w:id="104"/>
      <w:bookmarkEnd w:id="105"/>
      <w:r>
        <w:rPr>
          <w:rFonts w:hint="eastAsia" w:hAnsi="宋体" w:eastAsia="宋体" w:cs="宋体"/>
          <w:b/>
          <w:bCs/>
          <w:sz w:val="30"/>
          <w:szCs w:val="30"/>
          <w:u w:val="single"/>
        </w:rPr>
        <w:t xml:space="preserve">                      </w:t>
      </w:r>
    </w:p>
    <w:p w14:paraId="0782D017">
      <w:pPr>
        <w:adjustRightInd w:val="0"/>
        <w:snapToGrid w:val="0"/>
        <w:spacing w:line="360" w:lineRule="auto"/>
        <w:rPr>
          <w:rFonts w:hint="eastAsia" w:ascii="宋体" w:hAnsi="宋体" w:eastAsia="宋体" w:cs="宋体"/>
          <w:color w:val="000000"/>
          <w:sz w:val="30"/>
          <w:szCs w:val="30"/>
        </w:rPr>
      </w:pPr>
    </w:p>
    <w:p w14:paraId="0591870E">
      <w:pPr>
        <w:adjustRightInd w:val="0"/>
        <w:snapToGrid w:val="0"/>
        <w:spacing w:line="360" w:lineRule="auto"/>
        <w:rPr>
          <w:rFonts w:hint="eastAsia" w:ascii="宋体" w:hAnsi="宋体" w:eastAsia="宋体" w:cs="宋体"/>
          <w:color w:val="000000"/>
          <w:sz w:val="30"/>
          <w:szCs w:val="30"/>
        </w:rPr>
      </w:pPr>
    </w:p>
    <w:p w14:paraId="42D6042A">
      <w:pPr>
        <w:adjustRightInd w:val="0"/>
        <w:snapToGrid w:val="0"/>
        <w:spacing w:line="360" w:lineRule="auto"/>
        <w:ind w:firstLine="1984" w:firstLineChars="620"/>
        <w:outlineLvl w:val="0"/>
        <w:rPr>
          <w:rFonts w:hint="eastAsia" w:ascii="宋体" w:hAnsi="宋体" w:eastAsia="宋体" w:cs="宋体"/>
          <w:color w:val="000000"/>
          <w:sz w:val="32"/>
          <w:szCs w:val="32"/>
          <w:u w:val="single"/>
        </w:rPr>
      </w:pPr>
      <w:bookmarkStart w:id="106" w:name="_Toc9840"/>
      <w:bookmarkStart w:id="107" w:name="_Toc22815"/>
      <w:bookmarkStart w:id="108" w:name="_Toc27448"/>
      <w:bookmarkStart w:id="109" w:name="_Toc27653"/>
      <w:bookmarkStart w:id="110" w:name="_Toc1247"/>
      <w:r>
        <w:rPr>
          <w:rFonts w:hint="eastAsia" w:ascii="宋体" w:hAnsi="宋体" w:eastAsia="宋体" w:cs="宋体"/>
          <w:color w:val="000000"/>
          <w:sz w:val="32"/>
          <w:szCs w:val="32"/>
        </w:rPr>
        <w:t>供应商</w:t>
      </w:r>
      <w:bookmarkEnd w:id="106"/>
      <w:bookmarkEnd w:id="107"/>
      <w:bookmarkEnd w:id="108"/>
      <w:bookmarkEnd w:id="109"/>
      <w:bookmarkEnd w:id="110"/>
      <w:r>
        <w:rPr>
          <w:rFonts w:hint="eastAsia" w:ascii="宋体" w:hAnsi="宋体" w:eastAsia="宋体" w:cs="宋体"/>
          <w:color w:val="000000"/>
          <w:sz w:val="32"/>
          <w:szCs w:val="32"/>
        </w:rPr>
        <w:t>名称</w:t>
      </w:r>
      <w:r>
        <w:rPr>
          <w:rFonts w:hint="eastAsia" w:ascii="宋体" w:hAnsi="宋体" w:eastAsia="宋体" w:cs="宋体"/>
          <w:color w:val="000000"/>
          <w:sz w:val="32"/>
          <w:szCs w:val="32"/>
          <w:u w:val="single"/>
        </w:rPr>
        <w:t xml:space="preserve">                         </w:t>
      </w:r>
    </w:p>
    <w:p w14:paraId="4E07D828">
      <w:pPr>
        <w:jc w:val="center"/>
        <w:outlineLvl w:val="0"/>
        <w:rPr>
          <w:rFonts w:hint="eastAsia" w:ascii="宋体" w:hAnsi="宋体" w:eastAsia="宋体" w:cs="宋体"/>
          <w:color w:val="000000"/>
          <w:sz w:val="28"/>
          <w:szCs w:val="28"/>
        </w:rPr>
      </w:pPr>
      <w:bookmarkStart w:id="111" w:name="_Toc25030"/>
      <w:bookmarkStart w:id="112" w:name="_Toc9908"/>
      <w:bookmarkStart w:id="113" w:name="_Toc18660"/>
      <w:bookmarkStart w:id="114" w:name="_Toc19638"/>
      <w:bookmarkStart w:id="115" w:name="_Toc30456"/>
      <w:r>
        <w:rPr>
          <w:rFonts w:hint="eastAsia" w:ascii="宋体" w:hAnsi="宋体" w:eastAsia="宋体" w:cs="宋体"/>
          <w:sz w:val="32"/>
          <w:szCs w:val="32"/>
        </w:rPr>
        <w:t>年  月  日</w:t>
      </w:r>
      <w:bookmarkEnd w:id="111"/>
      <w:bookmarkEnd w:id="112"/>
      <w:bookmarkEnd w:id="113"/>
      <w:bookmarkEnd w:id="114"/>
      <w:bookmarkEnd w:id="115"/>
      <w:r>
        <w:rPr>
          <w:rFonts w:hint="eastAsia" w:ascii="宋体" w:hAnsi="宋体" w:eastAsia="宋体" w:cs="宋体"/>
          <w:sz w:val="28"/>
          <w:szCs w:val="28"/>
        </w:rPr>
        <w:br w:type="page"/>
      </w:r>
      <w:bookmarkStart w:id="116" w:name="_Toc34637790"/>
      <w:r>
        <w:rPr>
          <w:rFonts w:hint="eastAsia" w:ascii="宋体" w:hAnsi="宋体" w:eastAsia="宋体" w:cs="宋体"/>
          <w:color w:val="000000"/>
          <w:sz w:val="28"/>
          <w:szCs w:val="28"/>
        </w:rPr>
        <w:t>一、磋商响应声明(格式)</w:t>
      </w:r>
      <w:bookmarkEnd w:id="116"/>
    </w:p>
    <w:p w14:paraId="0E9D3B75">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致</w:t>
      </w:r>
      <w:r>
        <w:rPr>
          <w:rFonts w:hint="eastAsia" w:ascii="宋体" w:hAnsi="宋体" w:eastAsia="宋体" w:cs="宋体"/>
          <w:szCs w:val="21"/>
          <w:u w:val="single"/>
        </w:rPr>
        <w:t xml:space="preserve">            </w:t>
      </w:r>
      <w:r>
        <w:rPr>
          <w:rFonts w:hint="eastAsia" w:ascii="宋体" w:hAnsi="宋体" w:eastAsia="宋体" w:cs="宋体"/>
          <w:szCs w:val="21"/>
        </w:rPr>
        <w:t xml:space="preserve"> (采购人或采购代理机构)：</w:t>
      </w:r>
    </w:p>
    <w:p w14:paraId="418B026A">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我方已仔细研究了</w:t>
      </w:r>
      <w:r>
        <w:rPr>
          <w:rFonts w:hint="eastAsia" w:ascii="宋体" w:hAnsi="宋体" w:eastAsia="宋体" w:cs="宋体"/>
          <w:szCs w:val="21"/>
          <w:u w:val="single"/>
        </w:rPr>
        <w:t xml:space="preserve">                 (</w:t>
      </w:r>
      <w:r>
        <w:rPr>
          <w:rFonts w:hint="eastAsia" w:ascii="宋体" w:hAnsi="宋体" w:eastAsia="宋体" w:cs="宋体"/>
          <w:szCs w:val="21"/>
        </w:rPr>
        <w:t>项目名称)的竞争性磋商文件（政府采购编号：</w:t>
      </w:r>
      <w:r>
        <w:rPr>
          <w:rFonts w:hint="eastAsia" w:ascii="宋体" w:hAnsi="宋体" w:eastAsia="宋体" w:cs="宋体"/>
          <w:szCs w:val="21"/>
          <w:u w:val="single"/>
        </w:rPr>
        <w:t xml:space="preserve">            </w:t>
      </w:r>
      <w:r>
        <w:rPr>
          <w:rFonts w:hint="eastAsia" w:ascii="宋体" w:hAnsi="宋体" w:eastAsia="宋体" w:cs="宋体"/>
          <w:szCs w:val="21"/>
        </w:rPr>
        <w:t xml:space="preserve"> ；采购代理编号：</w:t>
      </w:r>
      <w:r>
        <w:rPr>
          <w:rFonts w:hint="eastAsia" w:ascii="宋体" w:hAnsi="宋体" w:eastAsia="宋体" w:cs="宋体"/>
          <w:szCs w:val="21"/>
          <w:u w:val="single"/>
        </w:rPr>
        <w:t xml:space="preserve">           </w:t>
      </w:r>
      <w:r>
        <w:rPr>
          <w:rFonts w:hint="eastAsia" w:ascii="宋体" w:hAnsi="宋体" w:eastAsia="宋体" w:cs="宋体"/>
          <w:szCs w:val="21"/>
        </w:rPr>
        <w:t>）的全部内容，</w:t>
      </w:r>
      <w:r>
        <w:rPr>
          <w:rFonts w:hint="eastAsia" w:ascii="宋体" w:hAnsi="宋体" w:eastAsia="宋体" w:cs="宋体"/>
        </w:rPr>
        <w:t>知悉参加竞争性磋商的风险，我方承诺接受磋商文件的全部条款且无任何异议。</w:t>
      </w:r>
    </w:p>
    <w:p w14:paraId="72BE5DDC">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一、我方同意在磋商文件中规定的提交首次响应文件截止时间起</w:t>
      </w:r>
      <w:r>
        <w:rPr>
          <w:rFonts w:hint="eastAsia" w:hAnsi="宋体" w:eastAsia="宋体" w:cs="宋体"/>
          <w:u w:val="single"/>
        </w:rPr>
        <w:t xml:space="preserve"> 90</w:t>
      </w:r>
      <w:r>
        <w:rPr>
          <w:rFonts w:hint="eastAsia" w:hAnsi="宋体" w:eastAsia="宋体" w:cs="宋体"/>
        </w:rPr>
        <w:t>日内(响应文件有效期)遵守本响应文件中的承诺且在此期限期满之前均具有法律约束力。</w:t>
      </w:r>
    </w:p>
    <w:p w14:paraId="666DD4D6">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二、我方提交响应文件正本一份和副本一式</w:t>
      </w:r>
      <w:r>
        <w:rPr>
          <w:rFonts w:hint="eastAsia" w:hAnsi="宋体" w:eastAsia="宋体" w:cs="宋体"/>
          <w:u w:val="single"/>
        </w:rPr>
        <w:t xml:space="preserve">     </w:t>
      </w:r>
      <w:r>
        <w:rPr>
          <w:rFonts w:hint="eastAsia" w:hAnsi="宋体" w:eastAsia="宋体" w:cs="宋体"/>
        </w:rPr>
        <w:t>份，并保证响应文件提供的数据和资料全部内容真实、合法、准确和完整，我们对此负责，并愿承担由此引起的法律责任。</w:t>
      </w:r>
    </w:p>
    <w:p w14:paraId="2D1D9212">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三、我方愿意向贵方提供任何与本项采购有关的数据、情况和技术资料。若贵方需要，我方愿意提供我方作出的一切承诺的证明资料。</w:t>
      </w:r>
    </w:p>
    <w:p w14:paraId="011F7BB6">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四、我方愿意按磋商文件规定和磋商小组要求重新提交响应文件和最后报价。</w:t>
      </w:r>
    </w:p>
    <w:p w14:paraId="6F7A12C8">
      <w:pPr>
        <w:pStyle w:val="11"/>
        <w:adjustRightInd w:val="0"/>
        <w:snapToGrid w:val="0"/>
        <w:spacing w:line="360" w:lineRule="auto"/>
        <w:ind w:firstLine="420" w:firstLineChars="200"/>
        <w:rPr>
          <w:rFonts w:hint="eastAsia" w:hAnsi="宋体" w:eastAsia="宋体" w:cs="宋体"/>
        </w:rPr>
      </w:pPr>
      <w:r>
        <w:rPr>
          <w:rFonts w:hint="eastAsia" w:hAnsi="宋体" w:eastAsia="宋体" w:cs="宋体"/>
        </w:rPr>
        <w:t>五、我方承诺遵守《中华人民共和国政府采购法》的有关规定，保证在获得成交资格后，按照磋商文件确定的事项签订政府采购合同，履行双方所签订的合同，并承担合同规定的责任和义务。</w:t>
      </w:r>
    </w:p>
    <w:p w14:paraId="409D94C6">
      <w:pPr>
        <w:pStyle w:val="11"/>
        <w:adjustRightInd w:val="0"/>
        <w:snapToGrid w:val="0"/>
        <w:spacing w:line="360" w:lineRule="auto"/>
        <w:ind w:firstLine="420" w:firstLineChars="200"/>
        <w:rPr>
          <w:rFonts w:hint="eastAsia" w:hAnsi="宋体" w:eastAsia="宋体" w:cs="宋体"/>
          <w:color w:val="000000"/>
        </w:rPr>
      </w:pPr>
      <w:r>
        <w:rPr>
          <w:rFonts w:hint="eastAsia" w:hAnsi="宋体" w:eastAsia="宋体" w:cs="宋体"/>
        </w:rPr>
        <w:t>六、</w:t>
      </w:r>
      <w:r>
        <w:rPr>
          <w:rFonts w:hint="eastAsia" w:hAnsi="宋体" w:eastAsia="宋体" w:cs="宋体"/>
          <w:color w:val="000000"/>
        </w:rPr>
        <w:t xml:space="preserve">我方在此声明： </w:t>
      </w:r>
    </w:p>
    <w:p w14:paraId="35BC814E">
      <w:pPr>
        <w:pStyle w:val="11"/>
        <w:adjustRightInd w:val="0"/>
        <w:snapToGrid w:val="0"/>
        <w:spacing w:line="360" w:lineRule="auto"/>
        <w:ind w:firstLine="420" w:firstLineChars="200"/>
        <w:rPr>
          <w:rFonts w:hint="eastAsia" w:hAnsi="宋体" w:eastAsia="宋体" w:cs="宋体"/>
          <w:color w:val="000000"/>
        </w:rPr>
      </w:pPr>
      <w:r>
        <w:rPr>
          <w:rFonts w:hint="eastAsia" w:hAnsi="宋体" w:eastAsia="宋体" w:cs="宋体"/>
          <w:color w:val="000000"/>
        </w:rPr>
        <w:t>（一）我方与采购人或采购代理机构不存在隶属关系或者其他利害关系。</w:t>
      </w:r>
    </w:p>
    <w:p w14:paraId="14CD326B">
      <w:pPr>
        <w:pStyle w:val="11"/>
        <w:adjustRightInd w:val="0"/>
        <w:snapToGrid w:val="0"/>
        <w:spacing w:line="360" w:lineRule="auto"/>
        <w:ind w:firstLine="420" w:firstLineChars="200"/>
        <w:rPr>
          <w:rFonts w:hint="eastAsia" w:hAnsi="宋体" w:eastAsia="宋体" w:cs="宋体"/>
          <w:color w:val="000000"/>
        </w:rPr>
      </w:pPr>
      <w:r>
        <w:rPr>
          <w:rFonts w:hint="eastAsia" w:hAnsi="宋体" w:eastAsia="宋体" w:cs="宋体"/>
          <w:color w:val="000000"/>
        </w:rPr>
        <w:t>（二）我方与参加本项目的其他供应商不存在控股、关联关系，或者与其他供应商法定代表人（或者负责人）为同一人。</w:t>
      </w:r>
    </w:p>
    <w:p w14:paraId="2E317DAF">
      <w:pPr>
        <w:pStyle w:val="11"/>
        <w:adjustRightInd w:val="0"/>
        <w:snapToGrid w:val="0"/>
        <w:spacing w:line="360" w:lineRule="auto"/>
        <w:ind w:firstLine="420" w:firstLineChars="200"/>
        <w:rPr>
          <w:rFonts w:hint="eastAsia" w:hAnsi="宋体" w:eastAsia="宋体" w:cs="宋体"/>
          <w:color w:val="000000"/>
        </w:rPr>
      </w:pPr>
      <w:r>
        <w:rPr>
          <w:rFonts w:hint="eastAsia" w:hAnsi="宋体" w:eastAsia="宋体" w:cs="宋体"/>
          <w:color w:val="000000"/>
        </w:rPr>
        <w:t>（三）我方未为本项目前期准备提供设计或咨询服务。</w:t>
      </w:r>
    </w:p>
    <w:p w14:paraId="21B46DF5">
      <w:pPr>
        <w:pStyle w:val="11"/>
        <w:adjustRightInd w:val="0"/>
        <w:snapToGrid w:val="0"/>
        <w:spacing w:line="360" w:lineRule="auto"/>
        <w:ind w:firstLine="420" w:firstLineChars="200"/>
        <w:rPr>
          <w:rFonts w:hint="eastAsia" w:hAnsi="宋体" w:eastAsia="宋体" w:cs="宋体"/>
          <w:color w:val="000000"/>
        </w:rPr>
      </w:pPr>
      <w:r>
        <w:rPr>
          <w:rFonts w:hint="eastAsia" w:hAnsi="宋体" w:eastAsia="宋体" w:cs="宋体"/>
          <w:color w:val="000000"/>
        </w:rPr>
        <w:t>（四）我方承诺（承诺期：成立三年以上的，为提交首次响应文件截止时间前三年内；成立不足三年的，为实际时间）：</w:t>
      </w:r>
    </w:p>
    <w:p w14:paraId="5FE8770E">
      <w:pPr>
        <w:pStyle w:val="11"/>
        <w:adjustRightInd w:val="0"/>
        <w:snapToGrid w:val="0"/>
        <w:spacing w:line="360" w:lineRule="auto"/>
        <w:ind w:firstLine="420" w:firstLineChars="200"/>
        <w:rPr>
          <w:rFonts w:hint="eastAsia" w:hAnsi="宋体" w:eastAsia="宋体" w:cs="宋体"/>
          <w:color w:val="000000"/>
        </w:rPr>
      </w:pPr>
      <w:r>
        <w:rPr>
          <w:rFonts w:hint="eastAsia" w:hAnsi="宋体" w:eastAsia="宋体" w:cs="宋体"/>
          <w:color w:val="000000"/>
        </w:rPr>
        <w:t>1、我方依法缴纳了各项税费及各项社会保障资金，没有偷税、漏税及欠缴行为。</w:t>
      </w:r>
    </w:p>
    <w:p w14:paraId="2E5DACFE">
      <w:pPr>
        <w:pStyle w:val="11"/>
        <w:adjustRightInd w:val="0"/>
        <w:snapToGrid w:val="0"/>
        <w:spacing w:line="360" w:lineRule="auto"/>
        <w:ind w:firstLine="420" w:firstLineChars="200"/>
        <w:rPr>
          <w:rFonts w:hint="eastAsia" w:hAnsi="宋体" w:eastAsia="宋体" w:cs="宋体"/>
          <w:color w:val="000000"/>
        </w:rPr>
      </w:pPr>
      <w:r>
        <w:rPr>
          <w:rFonts w:hint="eastAsia" w:hAnsi="宋体" w:eastAsia="宋体" w:cs="宋体"/>
          <w:color w:val="000000"/>
        </w:rPr>
        <w:t>2、我方在经营活动中没有存在下列重大违法记录：</w:t>
      </w:r>
    </w:p>
    <w:p w14:paraId="6F7626A3">
      <w:pPr>
        <w:pStyle w:val="11"/>
        <w:adjustRightInd w:val="0"/>
        <w:snapToGrid w:val="0"/>
        <w:spacing w:line="360" w:lineRule="auto"/>
        <w:ind w:firstLine="420" w:firstLineChars="200"/>
        <w:rPr>
          <w:rFonts w:hint="eastAsia" w:hAnsi="宋体" w:eastAsia="宋体" w:cs="宋体"/>
          <w:color w:val="000000"/>
        </w:rPr>
      </w:pPr>
      <w:r>
        <w:rPr>
          <w:rFonts w:hint="eastAsia" w:hAnsi="宋体" w:eastAsia="宋体" w:cs="宋体"/>
          <w:color w:val="000000"/>
        </w:rPr>
        <w:t>(1)受到刑事处罚；</w:t>
      </w:r>
    </w:p>
    <w:p w14:paraId="187DEDAF">
      <w:pPr>
        <w:pStyle w:val="11"/>
        <w:adjustRightInd w:val="0"/>
        <w:snapToGrid w:val="0"/>
        <w:spacing w:line="360" w:lineRule="auto"/>
        <w:ind w:firstLine="420" w:firstLineChars="200"/>
        <w:rPr>
          <w:rFonts w:hint="eastAsia" w:hAnsi="宋体" w:eastAsia="宋体" w:cs="宋体"/>
          <w:color w:val="000000"/>
        </w:rPr>
      </w:pPr>
      <w:r>
        <w:rPr>
          <w:rFonts w:hint="eastAsia" w:hAnsi="宋体" w:eastAsia="宋体" w:cs="宋体"/>
          <w:color w:val="000000"/>
        </w:rPr>
        <w:t>(2)</w:t>
      </w:r>
      <w:r>
        <w:rPr>
          <w:rFonts w:hint="eastAsia" w:hAnsi="宋体" w:eastAsia="宋体" w:cs="宋体"/>
        </w:rPr>
        <w:t>在参加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r>
        <w:rPr>
          <w:rFonts w:hint="eastAsia" w:hAnsi="宋体" w:eastAsia="宋体" w:cs="宋体"/>
          <w:color w:val="000000"/>
        </w:rPr>
        <w:t>。</w:t>
      </w:r>
    </w:p>
    <w:p w14:paraId="494F042A">
      <w:pPr>
        <w:adjustRightInd w:val="0"/>
        <w:snapToGrid w:val="0"/>
        <w:spacing w:line="360" w:lineRule="auto"/>
        <w:ind w:right="24"/>
        <w:rPr>
          <w:rFonts w:hint="eastAsia" w:ascii="宋体" w:hAnsi="宋体" w:eastAsia="宋体" w:cs="宋体"/>
          <w:szCs w:val="21"/>
        </w:rPr>
      </w:pPr>
      <w:r>
        <w:rPr>
          <w:rFonts w:hint="eastAsia" w:ascii="宋体" w:hAnsi="宋体" w:eastAsia="宋体" w:cs="宋体"/>
          <w:bCs/>
          <w:szCs w:val="21"/>
        </w:rPr>
        <w:t>附件1：</w:t>
      </w:r>
      <w:r>
        <w:rPr>
          <w:rFonts w:hint="eastAsia" w:ascii="宋体" w:hAnsi="宋体" w:eastAsia="宋体" w:cs="宋体"/>
          <w:szCs w:val="21"/>
        </w:rPr>
        <w:t>法定代表人身份证明</w:t>
      </w:r>
    </w:p>
    <w:p w14:paraId="78C94B6B">
      <w:pPr>
        <w:adjustRightInd w:val="0"/>
        <w:snapToGrid w:val="0"/>
        <w:spacing w:line="360" w:lineRule="auto"/>
        <w:ind w:right="24"/>
        <w:rPr>
          <w:rFonts w:hint="eastAsia" w:ascii="Times New Roman" w:hAnsi="宋体" w:eastAsia="宋体" w:cs="宋体"/>
        </w:rPr>
      </w:pPr>
      <w:r>
        <w:rPr>
          <w:rFonts w:hint="eastAsia" w:ascii="宋体" w:hAnsi="宋体" w:eastAsia="宋体" w:cs="宋体"/>
          <w:bCs/>
          <w:szCs w:val="21"/>
        </w:rPr>
        <w:t>附件2</w:t>
      </w:r>
      <w:r>
        <w:rPr>
          <w:rFonts w:hint="eastAsia" w:ascii="宋体" w:hAnsi="宋体" w:eastAsia="宋体" w:cs="宋体"/>
          <w:szCs w:val="21"/>
        </w:rPr>
        <w:t>：法定代表人授权书</w:t>
      </w:r>
    </w:p>
    <w:p w14:paraId="6E9E3B7D">
      <w:pPr>
        <w:pStyle w:val="11"/>
        <w:adjustRightInd w:val="0"/>
        <w:snapToGrid w:val="0"/>
        <w:rPr>
          <w:rFonts w:hint="eastAsia" w:hAnsi="宋体" w:eastAsia="宋体" w:cs="宋体"/>
        </w:rPr>
      </w:pPr>
      <w:r>
        <w:rPr>
          <w:rFonts w:hint="eastAsia" w:hAnsi="宋体" w:eastAsia="宋体" w:cs="宋体"/>
        </w:rPr>
        <w:t>供应商名称(盖单位章)：</w:t>
      </w:r>
    </w:p>
    <w:p w14:paraId="23A1EEA7">
      <w:pPr>
        <w:adjustRightInd w:val="0"/>
        <w:snapToGrid w:val="0"/>
        <w:rPr>
          <w:rFonts w:hint="eastAsia" w:ascii="宋体" w:hAnsi="宋体" w:eastAsia="宋体" w:cs="宋体"/>
          <w:szCs w:val="21"/>
          <w:u w:val="single"/>
        </w:rPr>
      </w:pPr>
      <w:r>
        <w:rPr>
          <w:rFonts w:hint="eastAsia" w:ascii="宋体" w:hAnsi="宋体" w:eastAsia="宋体" w:cs="宋体"/>
          <w:szCs w:val="21"/>
        </w:rPr>
        <w:t>法定代表人或其委托代理人 (签字)：</w:t>
      </w:r>
      <w:r>
        <w:rPr>
          <w:rFonts w:hint="eastAsia" w:ascii="宋体" w:hAnsi="宋体" w:eastAsia="宋体" w:cs="宋体"/>
          <w:szCs w:val="21"/>
          <w:u w:val="single"/>
        </w:rPr>
        <w:t xml:space="preserve">           </w:t>
      </w:r>
    </w:p>
    <w:p w14:paraId="13A16EC7">
      <w:pPr>
        <w:adjustRightInd w:val="0"/>
        <w:snapToGrid w:val="0"/>
        <w:rPr>
          <w:rFonts w:hint="eastAsia" w:ascii="宋体" w:hAnsi="宋体" w:eastAsia="宋体" w:cs="宋体"/>
          <w:color w:val="000000"/>
          <w:szCs w:val="21"/>
        </w:rPr>
      </w:pPr>
      <w:r>
        <w:rPr>
          <w:rFonts w:hint="eastAsia" w:ascii="宋体" w:hAnsi="宋体" w:eastAsia="宋体" w:cs="宋体"/>
          <w:szCs w:val="21"/>
        </w:rPr>
        <w:t>日     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7038B101">
      <w:pPr>
        <w:adjustRightInd w:val="0"/>
        <w:snapToGrid w:val="0"/>
        <w:spacing w:line="360" w:lineRule="auto"/>
        <w:ind w:right="24"/>
        <w:rPr>
          <w:rFonts w:hint="eastAsia" w:ascii="宋体" w:hAnsi="宋体" w:eastAsia="宋体" w:cs="宋体"/>
          <w:b/>
          <w:color w:val="000000"/>
          <w:sz w:val="28"/>
          <w:szCs w:val="28"/>
        </w:rPr>
      </w:pPr>
      <w:r>
        <w:rPr>
          <w:rFonts w:hint="eastAsia" w:ascii="宋体" w:hAnsi="宋体" w:eastAsia="宋体" w:cs="宋体"/>
          <w:color w:val="000000"/>
          <w:szCs w:val="21"/>
        </w:rPr>
        <w:br w:type="page"/>
      </w:r>
      <w:bookmarkStart w:id="117" w:name="_Toc34637792"/>
      <w:r>
        <w:rPr>
          <w:rFonts w:hint="eastAsia" w:ascii="宋体" w:hAnsi="宋体" w:eastAsia="宋体" w:cs="宋体"/>
          <w:b/>
          <w:color w:val="000000"/>
          <w:sz w:val="28"/>
          <w:szCs w:val="28"/>
        </w:rPr>
        <w:t>附件1</w:t>
      </w:r>
    </w:p>
    <w:p w14:paraId="38CE6902">
      <w:pPr>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法定代表人身份证明</w:t>
      </w:r>
    </w:p>
    <w:p w14:paraId="236FA809">
      <w:pPr>
        <w:snapToGrid w:val="0"/>
        <w:spacing w:line="480" w:lineRule="auto"/>
        <w:rPr>
          <w:rFonts w:hint="eastAsia" w:ascii="宋体" w:hAnsi="宋体" w:eastAsia="宋体" w:cs="宋体"/>
          <w:color w:val="000000"/>
          <w:szCs w:val="21"/>
        </w:rPr>
      </w:pPr>
    </w:p>
    <w:p w14:paraId="5BA88FAD">
      <w:pPr>
        <w:autoSpaceDE w:val="0"/>
        <w:autoSpaceDN w:val="0"/>
        <w:adjustRightInd w:val="0"/>
        <w:snapToGrid w:val="0"/>
        <w:spacing w:line="360" w:lineRule="auto"/>
        <w:jc w:val="left"/>
        <w:rPr>
          <w:rFonts w:hint="eastAsia" w:ascii="宋体" w:hAnsi="宋体" w:eastAsia="宋体" w:cs="宋体"/>
          <w:color w:val="000000"/>
          <w:kern w:val="0"/>
          <w:szCs w:val="21"/>
        </w:rPr>
      </w:pPr>
      <w:r>
        <w:rPr>
          <w:rFonts w:hint="eastAsia" w:ascii="宋体" w:hAnsi="宋体" w:eastAsia="宋体" w:cs="宋体"/>
          <w:color w:val="000000"/>
          <w:szCs w:val="21"/>
        </w:rPr>
        <w:t>供应商</w:t>
      </w:r>
      <w:r>
        <w:rPr>
          <w:rFonts w:hint="eastAsia" w:ascii="宋体" w:hAnsi="宋体" w:eastAsia="宋体" w:cs="宋体"/>
          <w:color w:val="000000"/>
          <w:kern w:val="0"/>
          <w:szCs w:val="21"/>
        </w:rPr>
        <w:t>名称：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14:paraId="3066D5F4">
      <w:pPr>
        <w:autoSpaceDE w:val="0"/>
        <w:autoSpaceDN w:val="0"/>
        <w:adjustRightInd w:val="0"/>
        <w:snapToGrid w:val="0"/>
        <w:spacing w:line="360" w:lineRule="auto"/>
        <w:jc w:val="left"/>
        <w:rPr>
          <w:rFonts w:hint="eastAsia" w:ascii="宋体" w:hAnsi="宋体" w:eastAsia="宋体" w:cs="宋体"/>
          <w:color w:val="000000"/>
          <w:kern w:val="0"/>
          <w:szCs w:val="21"/>
        </w:rPr>
      </w:pPr>
      <w:r>
        <w:rPr>
          <w:rFonts w:hint="eastAsia" w:ascii="宋体" w:hAnsi="宋体" w:eastAsia="宋体" w:cs="宋体"/>
          <w:color w:val="000000"/>
          <w:kern w:val="0"/>
          <w:szCs w:val="21"/>
        </w:rPr>
        <w:t>注册号：</w:t>
      </w:r>
      <w:r>
        <w:rPr>
          <w:rFonts w:hint="eastAsia" w:ascii="宋体" w:hAnsi="宋体" w:eastAsia="宋体" w:cs="宋体"/>
          <w:color w:val="000000"/>
          <w:kern w:val="0"/>
          <w:szCs w:val="21"/>
          <w:u w:val="single"/>
        </w:rPr>
        <w:t xml:space="preserve">                  </w:t>
      </w:r>
    </w:p>
    <w:p w14:paraId="25F1F54E">
      <w:pPr>
        <w:autoSpaceDE w:val="0"/>
        <w:autoSpaceDN w:val="0"/>
        <w:adjustRightInd w:val="0"/>
        <w:snapToGrid w:val="0"/>
        <w:spacing w:line="360" w:lineRule="auto"/>
        <w:jc w:val="left"/>
        <w:rPr>
          <w:rFonts w:hint="eastAsia" w:ascii="宋体" w:hAnsi="宋体" w:eastAsia="宋体" w:cs="宋体"/>
          <w:color w:val="000000"/>
          <w:kern w:val="0"/>
          <w:szCs w:val="21"/>
        </w:rPr>
      </w:pPr>
      <w:r>
        <w:rPr>
          <w:rFonts w:hint="eastAsia" w:ascii="宋体" w:hAnsi="宋体" w:eastAsia="宋体" w:cs="宋体"/>
          <w:color w:val="000000"/>
          <w:kern w:val="0"/>
          <w:szCs w:val="21"/>
        </w:rPr>
        <w:t>注册地址：</w:t>
      </w:r>
      <w:r>
        <w:rPr>
          <w:rFonts w:hint="eastAsia" w:ascii="宋体" w:hAnsi="宋体" w:eastAsia="宋体" w:cs="宋体"/>
          <w:color w:val="000000"/>
          <w:kern w:val="0"/>
          <w:szCs w:val="21"/>
          <w:u w:val="single"/>
        </w:rPr>
        <w:t xml:space="preserve">                                    </w:t>
      </w:r>
    </w:p>
    <w:p w14:paraId="66B5037E">
      <w:pPr>
        <w:autoSpaceDE w:val="0"/>
        <w:autoSpaceDN w:val="0"/>
        <w:adjustRightInd w:val="0"/>
        <w:snapToGrid w:val="0"/>
        <w:spacing w:line="360" w:lineRule="auto"/>
        <w:jc w:val="left"/>
        <w:rPr>
          <w:rFonts w:hint="eastAsia" w:ascii="宋体" w:hAnsi="宋体" w:eastAsia="宋体" w:cs="宋体"/>
          <w:color w:val="000000"/>
          <w:kern w:val="0"/>
          <w:szCs w:val="21"/>
        </w:rPr>
      </w:pPr>
      <w:r>
        <w:rPr>
          <w:rFonts w:hint="eastAsia" w:ascii="宋体" w:hAnsi="宋体" w:eastAsia="宋体" w:cs="宋体"/>
          <w:color w:val="000000"/>
          <w:kern w:val="0"/>
          <w:szCs w:val="21"/>
        </w:rPr>
        <w:t xml:space="preserve">成立时间： </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年 </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月</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日</w:t>
      </w:r>
    </w:p>
    <w:p w14:paraId="11AB1BB1">
      <w:pPr>
        <w:autoSpaceDE w:val="0"/>
        <w:autoSpaceDN w:val="0"/>
        <w:adjustRightInd w:val="0"/>
        <w:snapToGrid w:val="0"/>
        <w:spacing w:line="360" w:lineRule="auto"/>
        <w:jc w:val="left"/>
        <w:rPr>
          <w:rFonts w:hint="eastAsia" w:ascii="宋体" w:hAnsi="宋体" w:eastAsia="宋体" w:cs="宋体"/>
          <w:color w:val="000000"/>
          <w:kern w:val="0"/>
          <w:szCs w:val="21"/>
          <w:u w:val="single"/>
        </w:rPr>
      </w:pPr>
      <w:r>
        <w:rPr>
          <w:rFonts w:hint="eastAsia" w:ascii="宋体" w:hAnsi="宋体" w:eastAsia="宋体" w:cs="宋体"/>
          <w:color w:val="000000"/>
          <w:kern w:val="0"/>
          <w:szCs w:val="21"/>
        </w:rPr>
        <w:t>经营期限：</w:t>
      </w:r>
      <w:r>
        <w:rPr>
          <w:rFonts w:hint="eastAsia" w:ascii="宋体" w:hAnsi="宋体" w:eastAsia="宋体" w:cs="宋体"/>
          <w:color w:val="000000"/>
          <w:kern w:val="0"/>
          <w:szCs w:val="21"/>
          <w:u w:val="single"/>
        </w:rPr>
        <w:t xml:space="preserve">                  </w:t>
      </w:r>
    </w:p>
    <w:p w14:paraId="5C30611E">
      <w:pPr>
        <w:autoSpaceDE w:val="0"/>
        <w:autoSpaceDN w:val="0"/>
        <w:adjustRightInd w:val="0"/>
        <w:snapToGrid w:val="0"/>
        <w:spacing w:line="360" w:lineRule="auto"/>
        <w:jc w:val="left"/>
        <w:rPr>
          <w:rFonts w:hint="eastAsia" w:ascii="宋体" w:hAnsi="宋体" w:eastAsia="宋体" w:cs="宋体"/>
          <w:color w:val="000000"/>
          <w:kern w:val="0"/>
          <w:szCs w:val="21"/>
          <w:u w:val="single"/>
        </w:rPr>
      </w:pPr>
      <w:r>
        <w:rPr>
          <w:rFonts w:hint="eastAsia" w:ascii="宋体" w:hAnsi="宋体" w:eastAsia="宋体" w:cs="宋体"/>
          <w:color w:val="000000"/>
          <w:kern w:val="0"/>
          <w:szCs w:val="21"/>
        </w:rPr>
        <w:t>经营范围：主营：</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；兼营：</w:t>
      </w:r>
      <w:r>
        <w:rPr>
          <w:rFonts w:hint="eastAsia" w:ascii="宋体" w:hAnsi="宋体" w:eastAsia="宋体" w:cs="宋体"/>
          <w:color w:val="000000"/>
          <w:kern w:val="0"/>
          <w:szCs w:val="21"/>
          <w:u w:val="single"/>
        </w:rPr>
        <w:t xml:space="preserve">              </w:t>
      </w:r>
    </w:p>
    <w:p w14:paraId="0038038B">
      <w:pPr>
        <w:autoSpaceDE w:val="0"/>
        <w:autoSpaceDN w:val="0"/>
        <w:adjustRightInd w:val="0"/>
        <w:snapToGrid w:val="0"/>
        <w:spacing w:line="360" w:lineRule="auto"/>
        <w:jc w:val="left"/>
        <w:rPr>
          <w:rFonts w:hint="eastAsia" w:ascii="宋体" w:hAnsi="宋体" w:eastAsia="宋体" w:cs="宋体"/>
          <w:color w:val="000000"/>
          <w:kern w:val="0"/>
          <w:szCs w:val="21"/>
        </w:rPr>
      </w:pPr>
      <w:r>
        <w:rPr>
          <w:rFonts w:hint="eastAsia" w:ascii="宋体" w:hAnsi="宋体" w:eastAsia="宋体" w:cs="宋体"/>
          <w:color w:val="000000"/>
          <w:kern w:val="0"/>
          <w:szCs w:val="21"/>
        </w:rPr>
        <w:t>姓名：</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性别：</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年龄：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系</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w:t>
      </w:r>
      <w:r>
        <w:rPr>
          <w:rFonts w:hint="eastAsia" w:ascii="宋体" w:hAnsi="宋体" w:eastAsia="宋体" w:cs="宋体"/>
          <w:color w:val="000000"/>
          <w:szCs w:val="21"/>
        </w:rPr>
        <w:t>供应商</w:t>
      </w:r>
      <w:r>
        <w:rPr>
          <w:rFonts w:hint="eastAsia" w:ascii="宋体" w:hAnsi="宋体" w:eastAsia="宋体" w:cs="宋体"/>
          <w:color w:val="000000"/>
          <w:kern w:val="0"/>
          <w:szCs w:val="21"/>
        </w:rPr>
        <w:t>名称）的法定代表人。</w:t>
      </w:r>
    </w:p>
    <w:p w14:paraId="251164D5">
      <w:pPr>
        <w:autoSpaceDE w:val="0"/>
        <w:autoSpaceDN w:val="0"/>
        <w:adjustRightInd w:val="0"/>
        <w:snapToGrid w:val="0"/>
        <w:spacing w:line="360" w:lineRule="auto"/>
        <w:jc w:val="left"/>
        <w:rPr>
          <w:rFonts w:hint="eastAsia" w:ascii="宋体" w:hAnsi="宋体" w:eastAsia="宋体" w:cs="宋体"/>
          <w:color w:val="000000"/>
          <w:kern w:val="0"/>
          <w:szCs w:val="21"/>
        </w:rPr>
      </w:pPr>
      <w:r>
        <w:rPr>
          <w:rFonts w:hint="eastAsia" w:ascii="宋体" w:hAnsi="宋体" w:eastAsia="宋体" w:cs="宋体"/>
          <w:color w:val="000000"/>
          <w:kern w:val="0"/>
          <w:szCs w:val="21"/>
        </w:rPr>
        <w:t>特此证明。</w:t>
      </w:r>
    </w:p>
    <w:p w14:paraId="308C785B">
      <w:pPr>
        <w:autoSpaceDE w:val="0"/>
        <w:autoSpaceDN w:val="0"/>
        <w:adjustRightInd w:val="0"/>
        <w:snapToGrid w:val="0"/>
        <w:spacing w:line="360" w:lineRule="auto"/>
        <w:jc w:val="left"/>
        <w:rPr>
          <w:rFonts w:hint="eastAsia" w:ascii="宋体" w:hAnsi="宋体" w:eastAsia="宋体" w:cs="宋体"/>
          <w:color w:val="000000"/>
          <w:kern w:val="0"/>
          <w:szCs w:val="21"/>
        </w:rPr>
      </w:pPr>
      <w:r>
        <w:rPr>
          <w:rFonts w:hint="eastAsia" w:ascii="宋体" w:hAnsi="宋体" w:eastAsia="宋体" w:cs="宋体"/>
          <w:color w:val="000000"/>
          <w:szCs w:val="21"/>
        </w:rPr>
        <w:t>附：法定代表人身份证复印件（正反面）</w:t>
      </w:r>
    </w:p>
    <w:p w14:paraId="7F3C7766">
      <w:pPr>
        <w:snapToGrid w:val="0"/>
        <w:spacing w:line="480" w:lineRule="auto"/>
        <w:rPr>
          <w:rFonts w:hint="eastAsia" w:ascii="宋体" w:hAnsi="宋体" w:eastAsia="宋体" w:cs="宋体"/>
          <w:color w:val="000000"/>
          <w:szCs w:val="21"/>
        </w:rPr>
      </w:pPr>
    </w:p>
    <w:p w14:paraId="290AEEEC">
      <w:pPr>
        <w:snapToGrid w:val="0"/>
        <w:rPr>
          <w:rFonts w:hint="eastAsia" w:ascii="宋体" w:hAnsi="宋体" w:eastAsia="宋体" w:cs="宋体"/>
          <w:color w:val="000000"/>
          <w:szCs w:val="21"/>
        </w:rPr>
      </w:pPr>
    </w:p>
    <w:tbl>
      <w:tblPr>
        <w:tblStyle w:val="18"/>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48C7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194C2908">
            <w:pPr>
              <w:adjustRightInd w:val="0"/>
              <w:snapToGrid w:val="0"/>
              <w:spacing w:before="156"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身份证（正面）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c>
          <w:tcPr>
            <w:tcW w:w="3899" w:type="dxa"/>
            <w:noWrap w:val="0"/>
            <w:vAlign w:val="center"/>
          </w:tcPr>
          <w:p w14:paraId="6B55221B">
            <w:pPr>
              <w:adjustRightInd w:val="0"/>
              <w:snapToGrid w:val="0"/>
              <w:spacing w:before="156"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身份证（反面）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r>
    </w:tbl>
    <w:p w14:paraId="73428230">
      <w:pPr>
        <w:snapToGrid w:val="0"/>
        <w:rPr>
          <w:rFonts w:hint="eastAsia" w:ascii="宋体" w:hAnsi="宋体" w:eastAsia="宋体" w:cs="宋体"/>
          <w:color w:val="000000"/>
          <w:szCs w:val="21"/>
        </w:rPr>
      </w:pPr>
    </w:p>
    <w:p w14:paraId="4E8106D1">
      <w:pPr>
        <w:snapToGrid w:val="0"/>
        <w:rPr>
          <w:rFonts w:hint="eastAsia" w:ascii="宋体" w:hAnsi="宋体" w:eastAsia="宋体" w:cs="宋体"/>
          <w:color w:val="000000"/>
          <w:szCs w:val="21"/>
        </w:rPr>
      </w:pPr>
    </w:p>
    <w:p w14:paraId="776FE333">
      <w:pPr>
        <w:snapToGrid w:val="0"/>
        <w:rPr>
          <w:rFonts w:hint="eastAsia" w:ascii="宋体" w:hAnsi="宋体" w:eastAsia="宋体" w:cs="宋体"/>
          <w:color w:val="000000"/>
          <w:szCs w:val="21"/>
        </w:rPr>
      </w:pPr>
    </w:p>
    <w:p w14:paraId="51A46BC1">
      <w:pPr>
        <w:adjustRightInd w:val="0"/>
        <w:snapToGrid w:val="0"/>
        <w:spacing w:line="360" w:lineRule="auto"/>
        <w:rPr>
          <w:rFonts w:hint="eastAsia" w:ascii="宋体" w:hAnsi="宋体" w:eastAsia="宋体" w:cs="宋体"/>
          <w:color w:val="000000"/>
          <w:szCs w:val="21"/>
        </w:rPr>
      </w:pPr>
    </w:p>
    <w:p w14:paraId="2B1B410E">
      <w:pPr>
        <w:adjustRightInd w:val="0"/>
        <w:snapToGrid w:val="0"/>
        <w:spacing w:line="360" w:lineRule="auto"/>
        <w:ind w:right="420"/>
        <w:rPr>
          <w:rFonts w:hint="eastAsia" w:ascii="宋体" w:hAnsi="宋体" w:eastAsia="宋体" w:cs="宋体"/>
          <w:color w:val="000000"/>
          <w:szCs w:val="21"/>
        </w:rPr>
      </w:pPr>
      <w:r>
        <w:rPr>
          <w:rFonts w:hint="eastAsia" w:ascii="宋体" w:hAnsi="宋体" w:eastAsia="宋体" w:cs="宋体"/>
          <w:color w:val="000000"/>
          <w:szCs w:val="21"/>
        </w:rPr>
        <w:t>供应商名称（盖单位章）：</w:t>
      </w:r>
    </w:p>
    <w:p w14:paraId="7B8CF823">
      <w:pPr>
        <w:adjustRightInd w:val="0"/>
        <w:snapToGrid w:val="0"/>
        <w:spacing w:line="360" w:lineRule="auto"/>
        <w:ind w:right="420"/>
        <w:rPr>
          <w:rFonts w:hint="eastAsia" w:ascii="宋体" w:hAnsi="宋体" w:eastAsia="宋体" w:cs="宋体"/>
          <w:color w:val="000000"/>
          <w:szCs w:val="21"/>
        </w:rPr>
      </w:pPr>
      <w:r>
        <w:rPr>
          <w:rFonts w:hint="eastAsia" w:ascii="宋体" w:hAnsi="宋体" w:eastAsia="宋体" w:cs="宋体"/>
          <w:color w:val="000000"/>
          <w:szCs w:val="21"/>
        </w:rPr>
        <w:t>日期：</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月</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日      </w:t>
      </w:r>
    </w:p>
    <w:p w14:paraId="5BB2D19B">
      <w:pPr>
        <w:adjustRightInd w:val="0"/>
        <w:snapToGrid w:val="0"/>
        <w:spacing w:before="156" w:beforeLines="50" w:line="360" w:lineRule="auto"/>
        <w:rPr>
          <w:rFonts w:hint="eastAsia" w:ascii="宋体" w:hAnsi="宋体" w:eastAsia="宋体" w:cs="宋体"/>
          <w:color w:val="000000"/>
          <w:szCs w:val="21"/>
        </w:rPr>
      </w:pPr>
    </w:p>
    <w:p w14:paraId="4B413F5F">
      <w:pPr>
        <w:adjustRightInd w:val="0"/>
        <w:snapToGrid w:val="0"/>
        <w:spacing w:before="156" w:beforeLines="50" w:line="360" w:lineRule="auto"/>
        <w:rPr>
          <w:rFonts w:hint="eastAsia" w:ascii="宋体" w:hAnsi="宋体" w:eastAsia="宋体" w:cs="宋体"/>
          <w:color w:val="000000"/>
          <w:szCs w:val="21"/>
        </w:rPr>
      </w:pPr>
    </w:p>
    <w:p w14:paraId="31CAA301">
      <w:pPr>
        <w:pStyle w:val="125"/>
        <w:spacing w:line="360" w:lineRule="auto"/>
        <w:ind w:firstLine="422"/>
        <w:rPr>
          <w:rFonts w:hint="eastAsia" w:ascii="宋体" w:hAnsi="宋体" w:eastAsia="宋体" w:cs="宋体"/>
          <w:sz w:val="24"/>
        </w:rPr>
      </w:pPr>
      <w:r>
        <w:rPr>
          <w:rFonts w:hint="eastAsia" w:ascii="宋体" w:hAnsi="宋体" w:eastAsia="宋体"/>
          <w:b/>
        </w:rPr>
        <w:t>★本法定代表人身份证明须单独另备一份及法定代表人身份证明原件开标现场查验。</w:t>
      </w:r>
    </w:p>
    <w:p w14:paraId="4205E00B">
      <w:pPr>
        <w:adjustRightInd w:val="0"/>
        <w:snapToGrid w:val="0"/>
        <w:spacing w:before="156" w:beforeLines="50" w:line="360" w:lineRule="auto"/>
        <w:rPr>
          <w:rFonts w:hint="eastAsia" w:ascii="宋体" w:hAnsi="宋体" w:eastAsia="宋体" w:cs="宋体"/>
          <w:bCs/>
          <w:color w:val="000000"/>
          <w:sz w:val="30"/>
          <w:szCs w:val="30"/>
        </w:rPr>
      </w:pPr>
    </w:p>
    <w:p w14:paraId="3D55C40C">
      <w:pPr>
        <w:adjustRightInd w:val="0"/>
        <w:snapToGrid w:val="0"/>
        <w:spacing w:before="156" w:beforeLines="50" w:line="360" w:lineRule="auto"/>
        <w:rPr>
          <w:rFonts w:hint="eastAsia" w:ascii="宋体" w:hAnsi="宋体" w:eastAsia="宋体" w:cs="宋体"/>
          <w:bCs/>
          <w:color w:val="000000"/>
          <w:sz w:val="30"/>
          <w:szCs w:val="30"/>
        </w:rPr>
      </w:pPr>
    </w:p>
    <w:bookmarkEnd w:id="117"/>
    <w:p w14:paraId="71C3CC6B">
      <w:pPr>
        <w:adjustRightInd w:val="0"/>
        <w:snapToGrid w:val="0"/>
        <w:spacing w:before="156" w:beforeLines="50" w:line="360" w:lineRule="auto"/>
        <w:rPr>
          <w:rFonts w:hint="eastAsia" w:ascii="宋体" w:hAnsi="宋体" w:eastAsia="宋体" w:cs="宋体"/>
          <w:bCs/>
          <w:color w:val="000000"/>
          <w:sz w:val="30"/>
          <w:szCs w:val="30"/>
        </w:rPr>
      </w:pPr>
      <w:bookmarkStart w:id="118" w:name="_Toc34637793"/>
    </w:p>
    <w:p w14:paraId="2DE74C73">
      <w:pPr>
        <w:adjustRightInd w:val="0"/>
        <w:snapToGrid w:val="0"/>
        <w:spacing w:before="156" w:beforeLines="50" w:line="360" w:lineRule="auto"/>
        <w:rPr>
          <w:rFonts w:hint="eastAsia" w:ascii="宋体" w:hAnsi="宋体" w:eastAsia="宋体" w:cs="宋体"/>
          <w:bCs/>
          <w:color w:val="000000"/>
          <w:sz w:val="30"/>
          <w:szCs w:val="30"/>
        </w:rPr>
      </w:pPr>
    </w:p>
    <w:p w14:paraId="5D3623DE">
      <w:pPr>
        <w:adjustRightInd w:val="0"/>
        <w:snapToGrid w:val="0"/>
        <w:spacing w:before="156" w:beforeLines="50" w:line="360" w:lineRule="auto"/>
        <w:rPr>
          <w:rFonts w:hint="eastAsia" w:ascii="宋体" w:hAnsi="宋体" w:eastAsia="宋体" w:cs="宋体"/>
          <w:color w:val="000000"/>
          <w:sz w:val="28"/>
          <w:szCs w:val="28"/>
        </w:rPr>
      </w:pPr>
      <w:r>
        <w:rPr>
          <w:rFonts w:hint="eastAsia" w:ascii="宋体" w:hAnsi="宋体" w:eastAsia="宋体" w:cs="宋体"/>
          <w:b/>
          <w:color w:val="000000"/>
          <w:sz w:val="28"/>
          <w:szCs w:val="28"/>
        </w:rPr>
        <w:t>附件2</w:t>
      </w:r>
    </w:p>
    <w:p w14:paraId="56B9A5EB">
      <w:pPr>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法定代表人授权委托书</w:t>
      </w:r>
    </w:p>
    <w:p w14:paraId="135D77B9">
      <w:pPr>
        <w:adjustRightInd w:val="0"/>
        <w:snapToGrid w:val="0"/>
        <w:spacing w:line="360" w:lineRule="auto"/>
        <w:jc w:val="center"/>
        <w:rPr>
          <w:rFonts w:hint="eastAsia" w:ascii="宋体" w:hAnsi="宋体" w:eastAsia="宋体" w:cs="宋体"/>
          <w:b/>
          <w:color w:val="000000"/>
          <w:sz w:val="28"/>
          <w:szCs w:val="28"/>
        </w:rPr>
      </w:pPr>
    </w:p>
    <w:p w14:paraId="2069EF25">
      <w:pPr>
        <w:autoSpaceDE w:val="0"/>
        <w:autoSpaceDN w:val="0"/>
        <w:adjustRightInd w:val="0"/>
        <w:snapToGrid w:val="0"/>
        <w:spacing w:before="156" w:beforeLines="50" w:line="360" w:lineRule="auto"/>
        <w:jc w:val="left"/>
        <w:rPr>
          <w:rFonts w:hint="eastAsia" w:ascii="宋体" w:hAnsi="宋体" w:eastAsia="宋体" w:cs="宋体"/>
          <w:color w:val="000000"/>
          <w:kern w:val="0"/>
          <w:szCs w:val="21"/>
        </w:rPr>
      </w:pPr>
      <w:r>
        <w:rPr>
          <w:rFonts w:hint="eastAsia" w:ascii="宋体" w:hAnsi="宋体" w:eastAsia="宋体" w:cs="宋体"/>
          <w:color w:val="000000"/>
          <w:kern w:val="0"/>
          <w:szCs w:val="21"/>
        </w:rPr>
        <w:t>本人</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（姓名、职务）系</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r>
        <w:rPr>
          <w:rFonts w:hint="eastAsia" w:ascii="宋体" w:hAnsi="宋体" w:eastAsia="宋体" w:cs="Times New Roman"/>
          <w:color w:val="000000"/>
          <w:szCs w:val="21"/>
        </w:rPr>
        <w:t>供应商</w:t>
      </w:r>
      <w:r>
        <w:rPr>
          <w:rFonts w:hint="eastAsia" w:ascii="宋体" w:hAnsi="宋体" w:eastAsia="宋体" w:cs="宋体"/>
          <w:color w:val="000000"/>
          <w:kern w:val="0"/>
          <w:szCs w:val="21"/>
        </w:rPr>
        <w:t>名称）的法定代表人，现授权</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（姓名、职务）为我方代理人。代理人根据授权，以我方名义：(1)签署、澄清、补正、修改、撤回、提交</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（项目名称、</w:t>
      </w:r>
      <w:r>
        <w:rPr>
          <w:rFonts w:hint="eastAsia" w:ascii="宋体" w:hAnsi="宋体" w:eastAsia="宋体" w:cs="Times New Roman"/>
          <w:color w:val="000000"/>
          <w:szCs w:val="21"/>
        </w:rPr>
        <w:t>委托</w:t>
      </w:r>
      <w:r>
        <w:rPr>
          <w:rFonts w:hint="eastAsia" w:ascii="宋体" w:hAnsi="宋体" w:eastAsia="宋体" w:cs="宋体"/>
          <w:color w:val="000000"/>
          <w:kern w:val="0"/>
          <w:szCs w:val="21"/>
        </w:rPr>
        <w:t>代理编号、包号）响应文件；(2)签署并重新提交响应文件及最后报价；(3)退出谈判；(4)签订合同和处理有关事宜，其法律后果由我方承担；（5）询问、质疑、投诉等相关事项，其法律后果由我方承担。</w:t>
      </w:r>
    </w:p>
    <w:p w14:paraId="605EE2CD">
      <w:pPr>
        <w:autoSpaceDE w:val="0"/>
        <w:autoSpaceDN w:val="0"/>
        <w:adjustRightInd w:val="0"/>
        <w:snapToGrid w:val="0"/>
        <w:spacing w:before="156" w:beforeLines="50" w:line="360" w:lineRule="auto"/>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委托期限：</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14:paraId="1BDC409F">
      <w:pPr>
        <w:spacing w:line="360" w:lineRule="auto"/>
        <w:ind w:firstLine="435"/>
        <w:rPr>
          <w:rFonts w:hint="eastAsia" w:ascii="宋体" w:hAnsi="宋体" w:eastAsia="宋体" w:cs="宋体"/>
          <w:color w:val="000000"/>
          <w:kern w:val="0"/>
          <w:szCs w:val="21"/>
        </w:rPr>
      </w:pPr>
      <w:r>
        <w:rPr>
          <w:rFonts w:hint="eastAsia" w:ascii="宋体" w:hAnsi="宋体" w:eastAsia="宋体" w:cs="宋体"/>
          <w:color w:val="000000"/>
          <w:kern w:val="0"/>
          <w:szCs w:val="21"/>
        </w:rPr>
        <w:t>代理人无转委托权。</w:t>
      </w:r>
    </w:p>
    <w:p w14:paraId="14682E02">
      <w:pPr>
        <w:spacing w:line="360" w:lineRule="auto"/>
        <w:ind w:firstLine="435"/>
        <w:rPr>
          <w:rFonts w:hint="eastAsia" w:ascii="宋体" w:hAnsi="宋体" w:eastAsia="宋体" w:cs="Times New Roman"/>
          <w:color w:val="000000"/>
          <w:szCs w:val="21"/>
        </w:rPr>
      </w:pPr>
      <w:r>
        <w:rPr>
          <w:rFonts w:hint="eastAsia" w:ascii="宋体" w:hAnsi="宋体" w:eastAsia="宋体" w:cs="Times New Roman"/>
          <w:color w:val="000000"/>
          <w:szCs w:val="21"/>
        </w:rPr>
        <w:t>本授权书于</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年</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月</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日签字生效，特此声明。</w:t>
      </w:r>
    </w:p>
    <w:p w14:paraId="11B6539A">
      <w:pPr>
        <w:adjustRightInd w:val="0"/>
        <w:snapToGrid w:val="0"/>
        <w:spacing w:before="156" w:beforeLines="50" w:line="360" w:lineRule="auto"/>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附：委托代理人身份证复印件及法定代表人身份证明(附件1，原件)需手持一份开标现场身份验证。</w:t>
      </w:r>
    </w:p>
    <w:p w14:paraId="061A9170">
      <w:pPr>
        <w:adjustRightInd w:val="0"/>
        <w:snapToGrid w:val="0"/>
        <w:spacing w:line="360" w:lineRule="auto"/>
        <w:ind w:right="420"/>
        <w:rPr>
          <w:rFonts w:hint="eastAsia" w:ascii="宋体" w:hAnsi="宋体" w:eastAsia="宋体" w:cs="宋体"/>
          <w:color w:val="000000"/>
          <w:szCs w:val="21"/>
        </w:rPr>
      </w:pPr>
    </w:p>
    <w:p w14:paraId="618189E3">
      <w:pPr>
        <w:adjustRightInd w:val="0"/>
        <w:snapToGrid w:val="0"/>
        <w:spacing w:line="360" w:lineRule="auto"/>
        <w:ind w:right="420"/>
        <w:rPr>
          <w:rFonts w:hint="eastAsia" w:ascii="宋体" w:hAnsi="宋体" w:eastAsia="宋体" w:cs="宋体"/>
          <w:color w:val="000000"/>
          <w:szCs w:val="21"/>
        </w:rPr>
      </w:pPr>
    </w:p>
    <w:tbl>
      <w:tblPr>
        <w:tblStyle w:val="18"/>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3B97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71B24E2A">
            <w:pPr>
              <w:adjustRightInd w:val="0"/>
              <w:snapToGrid w:val="0"/>
              <w:spacing w:before="156"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法定代表人身份证（正面）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c>
          <w:tcPr>
            <w:tcW w:w="3899" w:type="dxa"/>
            <w:noWrap w:val="0"/>
            <w:vAlign w:val="center"/>
          </w:tcPr>
          <w:p w14:paraId="1AA431D2">
            <w:pPr>
              <w:adjustRightInd w:val="0"/>
              <w:snapToGrid w:val="0"/>
              <w:spacing w:before="156"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法定代表人身份证（反面）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r>
      <w:tr w14:paraId="379E0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0FCDD818">
            <w:pPr>
              <w:adjustRightInd w:val="0"/>
              <w:snapToGrid w:val="0"/>
              <w:spacing w:before="156"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授权人身份证（正面）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c>
          <w:tcPr>
            <w:tcW w:w="3899" w:type="dxa"/>
            <w:noWrap w:val="0"/>
            <w:vAlign w:val="center"/>
          </w:tcPr>
          <w:p w14:paraId="2EE3E141">
            <w:pPr>
              <w:adjustRightInd w:val="0"/>
              <w:snapToGrid w:val="0"/>
              <w:spacing w:before="156"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授权人身份证（反面）</w:t>
            </w:r>
            <w:r>
              <w:rPr>
                <w:rFonts w:hint="eastAsia" w:ascii="宋体" w:hAnsi="宋体" w:eastAsia="宋体" w:cs="宋体"/>
                <w:color w:val="000000"/>
                <w:spacing w:val="-2"/>
                <w:kern w:val="0"/>
                <w:szCs w:val="21"/>
              </w:rPr>
              <w:t>复</w:t>
            </w:r>
            <w:r>
              <w:rPr>
                <w:rFonts w:hint="eastAsia" w:ascii="宋体" w:hAnsi="宋体" w:eastAsia="宋体" w:cs="宋体"/>
                <w:color w:val="000000"/>
                <w:kern w:val="0"/>
                <w:szCs w:val="21"/>
              </w:rPr>
              <w:t>印</w:t>
            </w:r>
            <w:r>
              <w:rPr>
                <w:rFonts w:hint="eastAsia" w:ascii="宋体" w:hAnsi="宋体" w:eastAsia="宋体" w:cs="宋体"/>
                <w:color w:val="000000"/>
                <w:spacing w:val="-2"/>
                <w:kern w:val="0"/>
                <w:szCs w:val="21"/>
              </w:rPr>
              <w:t>件</w:t>
            </w:r>
          </w:p>
        </w:tc>
      </w:tr>
    </w:tbl>
    <w:p w14:paraId="0B9AF772">
      <w:pPr>
        <w:adjustRightInd w:val="0"/>
        <w:snapToGrid w:val="0"/>
        <w:spacing w:line="360" w:lineRule="auto"/>
        <w:ind w:right="420"/>
        <w:rPr>
          <w:rFonts w:hint="eastAsia" w:ascii="宋体" w:hAnsi="宋体" w:eastAsia="宋体" w:cs="宋体"/>
          <w:color w:val="000000"/>
          <w:szCs w:val="21"/>
        </w:rPr>
      </w:pPr>
    </w:p>
    <w:p w14:paraId="68145E9A">
      <w:pPr>
        <w:adjustRightInd w:val="0"/>
        <w:snapToGrid w:val="0"/>
        <w:spacing w:line="360" w:lineRule="auto"/>
        <w:ind w:right="420"/>
        <w:rPr>
          <w:rFonts w:hint="eastAsia" w:ascii="宋体" w:hAnsi="宋体" w:eastAsia="宋体" w:cs="宋体"/>
          <w:color w:val="000000"/>
          <w:szCs w:val="21"/>
        </w:rPr>
      </w:pPr>
    </w:p>
    <w:p w14:paraId="17FE3A3B">
      <w:pPr>
        <w:adjustRightInd w:val="0"/>
        <w:snapToGrid w:val="0"/>
        <w:spacing w:line="360" w:lineRule="auto"/>
        <w:ind w:right="420"/>
        <w:rPr>
          <w:rFonts w:hint="eastAsia" w:ascii="宋体" w:hAnsi="宋体" w:eastAsia="宋体" w:cs="宋体"/>
          <w:color w:val="000000"/>
          <w:szCs w:val="21"/>
        </w:rPr>
      </w:pPr>
      <w:r>
        <w:rPr>
          <w:rFonts w:hint="eastAsia" w:ascii="宋体" w:hAnsi="宋体" w:eastAsia="宋体" w:cs="宋体"/>
          <w:color w:val="000000"/>
          <w:szCs w:val="21"/>
        </w:rPr>
        <w:t>供应商名称（盖单位章）：</w:t>
      </w:r>
    </w:p>
    <w:p w14:paraId="4F0863ED">
      <w:pPr>
        <w:adjustRightInd w:val="0"/>
        <w:snapToGrid w:val="0"/>
        <w:spacing w:line="360" w:lineRule="auto"/>
        <w:ind w:right="420"/>
        <w:rPr>
          <w:rFonts w:hint="eastAsia" w:ascii="宋体" w:hAnsi="宋体" w:eastAsia="宋体" w:cs="宋体"/>
          <w:color w:val="000000"/>
          <w:szCs w:val="21"/>
        </w:rPr>
      </w:pPr>
      <w:r>
        <w:rPr>
          <w:rFonts w:hint="eastAsia" w:ascii="宋体" w:hAnsi="宋体" w:eastAsia="宋体" w:cs="宋体"/>
          <w:color w:val="000000"/>
          <w:szCs w:val="21"/>
        </w:rPr>
        <w:t>法定代表人（签字或签章）：</w:t>
      </w:r>
      <w:r>
        <w:rPr>
          <w:rFonts w:hint="eastAsia" w:ascii="宋体" w:hAnsi="宋体" w:eastAsia="宋体" w:cs="宋体"/>
          <w:color w:val="000000"/>
          <w:szCs w:val="21"/>
          <w:u w:val="single"/>
        </w:rPr>
        <w:t xml:space="preserve">                     </w:t>
      </w:r>
    </w:p>
    <w:p w14:paraId="1C5BC370">
      <w:pPr>
        <w:adjustRightInd w:val="0"/>
        <w:snapToGrid w:val="0"/>
        <w:spacing w:line="360" w:lineRule="auto"/>
        <w:ind w:right="420"/>
        <w:rPr>
          <w:rFonts w:hint="eastAsia" w:ascii="宋体" w:hAnsi="宋体" w:eastAsia="宋体" w:cs="宋体"/>
          <w:color w:val="000000"/>
          <w:szCs w:val="21"/>
        </w:rPr>
      </w:pPr>
      <w:r>
        <w:rPr>
          <w:rFonts w:hint="eastAsia" w:ascii="宋体" w:hAnsi="宋体" w:eastAsia="宋体" w:cs="宋体"/>
          <w:color w:val="000000"/>
          <w:szCs w:val="21"/>
        </w:rPr>
        <w:t>委托代理人（签字）：</w:t>
      </w:r>
      <w:r>
        <w:rPr>
          <w:rFonts w:hint="eastAsia" w:ascii="宋体" w:hAnsi="宋体" w:eastAsia="宋体" w:cs="宋体"/>
          <w:color w:val="000000"/>
          <w:szCs w:val="21"/>
          <w:u w:val="single"/>
        </w:rPr>
        <w:t xml:space="preserve">                     </w:t>
      </w:r>
    </w:p>
    <w:p w14:paraId="1026655F">
      <w:pPr>
        <w:adjustRightInd w:val="0"/>
        <w:snapToGrid w:val="0"/>
        <w:spacing w:line="360" w:lineRule="auto"/>
        <w:ind w:right="24"/>
        <w:rPr>
          <w:rFonts w:hint="eastAsia" w:ascii="宋体" w:hAnsi="宋体" w:eastAsia="宋体" w:cs="宋体"/>
          <w:color w:val="000000"/>
          <w:szCs w:val="21"/>
        </w:rPr>
      </w:pPr>
      <w:r>
        <w:rPr>
          <w:rFonts w:hint="eastAsia" w:ascii="宋体" w:hAnsi="宋体" w:eastAsia="宋体" w:cs="宋体"/>
          <w:color w:val="000000"/>
          <w:szCs w:val="21"/>
        </w:rPr>
        <w:t>日期：</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月</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日</w:t>
      </w:r>
    </w:p>
    <w:p w14:paraId="3015BBA9">
      <w:pPr>
        <w:spacing w:line="360" w:lineRule="exact"/>
        <w:rPr>
          <w:rFonts w:hint="eastAsia" w:ascii="宋体" w:hAnsi="宋体" w:eastAsia="宋体" w:cs="宋体"/>
          <w:b/>
          <w:color w:val="000000"/>
        </w:rPr>
      </w:pPr>
    </w:p>
    <w:p w14:paraId="11F9A8D5">
      <w:pPr>
        <w:adjustRightInd w:val="0"/>
        <w:snapToGrid w:val="0"/>
        <w:spacing w:line="360" w:lineRule="auto"/>
        <w:rPr>
          <w:rFonts w:hint="eastAsia" w:ascii="宋体" w:hAnsi="宋体" w:eastAsia="宋体" w:cs="宋体"/>
          <w:kern w:val="0"/>
          <w:szCs w:val="21"/>
        </w:rPr>
      </w:pPr>
      <w:r>
        <w:rPr>
          <w:rFonts w:hint="eastAsia" w:ascii="宋体" w:hAnsi="宋体" w:eastAsia="宋体" w:cs="Times New Roman"/>
          <w:b/>
          <w:szCs w:val="21"/>
        </w:rPr>
        <w:t>★本授权委托书须单独另备一份及委托代理人身份证原件，并附法定代表人身份证明开标现场查验。</w:t>
      </w:r>
    </w:p>
    <w:p w14:paraId="079CFEA6">
      <w:pPr>
        <w:spacing w:line="360" w:lineRule="exact"/>
        <w:rPr>
          <w:rFonts w:hint="eastAsia" w:ascii="宋体" w:hAnsi="宋体" w:eastAsia="宋体" w:cs="宋体"/>
          <w:b/>
          <w:color w:val="000000"/>
        </w:rPr>
      </w:pPr>
    </w:p>
    <w:p w14:paraId="3ACAF8C3">
      <w:pPr>
        <w:spacing w:line="360" w:lineRule="exact"/>
        <w:rPr>
          <w:rFonts w:hint="eastAsia" w:ascii="宋体" w:hAnsi="宋体" w:eastAsia="宋体" w:cs="宋体"/>
          <w:b/>
          <w:color w:val="000000"/>
        </w:rPr>
      </w:pPr>
    </w:p>
    <w:p w14:paraId="67FE51F9">
      <w:pPr>
        <w:spacing w:line="360" w:lineRule="exact"/>
        <w:rPr>
          <w:rFonts w:hint="eastAsia" w:ascii="宋体" w:hAnsi="宋体" w:eastAsia="宋体" w:cs="宋体"/>
          <w:b/>
          <w:color w:val="000000"/>
        </w:rPr>
      </w:pPr>
    </w:p>
    <w:p w14:paraId="36EF47B1">
      <w:pPr>
        <w:spacing w:line="360" w:lineRule="exact"/>
        <w:rPr>
          <w:rFonts w:hint="eastAsia" w:ascii="宋体" w:hAnsi="宋体" w:eastAsia="宋体" w:cs="宋体"/>
          <w:b/>
          <w:color w:val="000000"/>
        </w:rPr>
      </w:pPr>
    </w:p>
    <w:p w14:paraId="1B5212EA">
      <w:pPr>
        <w:pStyle w:val="4"/>
        <w:jc w:val="center"/>
        <w:rPr>
          <w:rFonts w:hint="eastAsia" w:ascii="宋体" w:hAnsi="宋体" w:eastAsia="宋体" w:cs="宋体"/>
          <w:color w:val="000000"/>
          <w:sz w:val="28"/>
          <w:szCs w:val="28"/>
        </w:rPr>
      </w:pPr>
      <w:r>
        <w:rPr>
          <w:rFonts w:hint="eastAsia" w:ascii="宋体" w:hAnsi="宋体" w:eastAsia="宋体" w:cs="宋体"/>
          <w:color w:val="000000"/>
          <w:sz w:val="28"/>
          <w:szCs w:val="28"/>
        </w:rPr>
        <w:t>二、保证金</w:t>
      </w:r>
      <w:bookmarkEnd w:id="118"/>
      <w:r>
        <w:rPr>
          <w:rFonts w:hint="eastAsia" w:ascii="宋体" w:hAnsi="宋体" w:eastAsia="宋体" w:cs="宋体"/>
          <w:color w:val="000000"/>
          <w:sz w:val="28"/>
          <w:szCs w:val="28"/>
        </w:rPr>
        <w:t>（本项目不要求提供）</w:t>
      </w:r>
    </w:p>
    <w:p w14:paraId="6593413E">
      <w:pPr>
        <w:adjustRightInd w:val="0"/>
        <w:snapToGrid w:val="0"/>
        <w:spacing w:before="156" w:beforeLines="50" w:line="360" w:lineRule="auto"/>
        <w:ind w:firstLine="420" w:firstLineChars="200"/>
        <w:jc w:val="left"/>
        <w:rPr>
          <w:rFonts w:hint="eastAsia" w:ascii="宋体" w:hAnsi="宋体" w:eastAsia="宋体" w:cs="宋体"/>
          <w:color w:val="000000"/>
        </w:rPr>
      </w:pPr>
    </w:p>
    <w:p w14:paraId="00BC6981">
      <w:pPr>
        <w:rPr>
          <w:rFonts w:hint="eastAsia" w:ascii="宋体" w:hAnsi="宋体" w:eastAsia="宋体" w:cs="宋体"/>
          <w:color w:val="000000"/>
        </w:rPr>
      </w:pPr>
    </w:p>
    <w:p w14:paraId="4FA56897">
      <w:pPr>
        <w:adjustRightInd w:val="0"/>
        <w:snapToGrid w:val="0"/>
        <w:spacing w:line="360" w:lineRule="auto"/>
        <w:jc w:val="center"/>
        <w:rPr>
          <w:rFonts w:hint="eastAsia" w:ascii="宋体" w:hAnsi="宋体" w:eastAsia="宋体" w:cs="宋体"/>
          <w:b/>
          <w:bCs/>
          <w:color w:val="000000"/>
          <w:sz w:val="28"/>
          <w:szCs w:val="28"/>
        </w:rPr>
      </w:pPr>
      <w:r>
        <w:rPr>
          <w:rFonts w:hint="eastAsia" w:ascii="宋体" w:hAnsi="宋体" w:eastAsia="宋体" w:cs="宋体"/>
          <w:color w:val="000000"/>
        </w:rPr>
        <w:br w:type="page"/>
      </w:r>
      <w:bookmarkStart w:id="119" w:name="_Toc22201157"/>
      <w:r>
        <w:rPr>
          <w:rFonts w:hint="eastAsia" w:ascii="宋体" w:hAnsi="宋体" w:eastAsia="宋体" w:cs="宋体"/>
          <w:b/>
          <w:color w:val="000000"/>
          <w:sz w:val="28"/>
          <w:szCs w:val="28"/>
        </w:rPr>
        <w:t>三、供应商</w:t>
      </w:r>
      <w:r>
        <w:rPr>
          <w:rFonts w:hint="eastAsia" w:ascii="宋体" w:hAnsi="宋体" w:eastAsia="宋体" w:cs="宋体"/>
          <w:b/>
          <w:bCs/>
          <w:color w:val="000000"/>
          <w:sz w:val="28"/>
          <w:szCs w:val="28"/>
        </w:rPr>
        <w:t>的资格证明资料</w:t>
      </w:r>
    </w:p>
    <w:p w14:paraId="275BD411">
      <w:pPr>
        <w:spacing w:line="480" w:lineRule="exact"/>
        <w:rPr>
          <w:rFonts w:hint="eastAsia" w:ascii="宋体" w:hAnsi="宋体" w:eastAsia="宋体" w:cs="宋体"/>
          <w:color w:val="000000"/>
          <w:sz w:val="28"/>
          <w:szCs w:val="28"/>
        </w:rPr>
      </w:pPr>
      <w:r>
        <w:rPr>
          <w:rFonts w:hint="eastAsia" w:ascii="宋体" w:hAnsi="宋体" w:eastAsia="宋体" w:cs="宋体"/>
          <w:b/>
          <w:bCs/>
          <w:color w:val="000000"/>
          <w:sz w:val="28"/>
          <w:szCs w:val="28"/>
        </w:rPr>
        <w:t>附件3                 供应商基本情况表</w:t>
      </w:r>
    </w:p>
    <w:p w14:paraId="40A3E2EB">
      <w:pPr>
        <w:spacing w:line="480" w:lineRule="exact"/>
        <w:rPr>
          <w:rFonts w:hint="eastAsia" w:ascii="宋体" w:hAnsi="宋体" w:eastAsia="宋体" w:cs="宋体"/>
          <w:color w:val="000000"/>
          <w:sz w:val="30"/>
          <w:szCs w:val="30"/>
        </w:rPr>
      </w:pPr>
    </w:p>
    <w:p w14:paraId="7CA3F5BB">
      <w:pPr>
        <w:adjustRightInd w:val="0"/>
        <w:snapToGrid w:val="0"/>
        <w:spacing w:line="360" w:lineRule="auto"/>
        <w:rPr>
          <w:rFonts w:hint="eastAsia" w:ascii="宋体" w:hAnsi="宋体" w:eastAsia="宋体" w:cs="宋体"/>
          <w:color w:val="000000"/>
          <w:szCs w:val="21"/>
        </w:rPr>
      </w:pPr>
      <w:r>
        <w:rPr>
          <w:rFonts w:hint="eastAsia" w:ascii="宋体" w:hAnsi="宋体" w:eastAsia="宋体" w:cs="宋体"/>
          <w:color w:val="000000"/>
          <w:szCs w:val="21"/>
        </w:rPr>
        <w:t>盖供应商单位章</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1911"/>
      </w:tblGrid>
      <w:tr w14:paraId="7E29E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620" w:type="dxa"/>
            <w:gridSpan w:val="3"/>
            <w:noWrap w:val="0"/>
            <w:vAlign w:val="center"/>
          </w:tcPr>
          <w:p w14:paraId="610A5016">
            <w:pPr>
              <w:topLinePunct/>
              <w:spacing w:line="440" w:lineRule="exact"/>
              <w:jc w:val="center"/>
              <w:rPr>
                <w:rFonts w:hint="eastAsia" w:ascii="宋体" w:hAnsi="宋体" w:eastAsia="宋体" w:cs="宋体"/>
                <w:color w:val="000000"/>
                <w:szCs w:val="21"/>
              </w:rPr>
            </w:pPr>
            <w:r>
              <w:rPr>
                <w:rFonts w:hint="eastAsia" w:ascii="宋体" w:hAnsi="宋体" w:eastAsia="宋体" w:cs="宋体"/>
                <w:color w:val="000000"/>
                <w:szCs w:val="21"/>
              </w:rPr>
              <w:t>供应商名称</w:t>
            </w:r>
          </w:p>
        </w:tc>
        <w:tc>
          <w:tcPr>
            <w:tcW w:w="3960" w:type="dxa"/>
            <w:gridSpan w:val="5"/>
            <w:noWrap w:val="0"/>
            <w:vAlign w:val="center"/>
          </w:tcPr>
          <w:p w14:paraId="027B7F97">
            <w:pPr>
              <w:topLinePunct/>
              <w:spacing w:line="440" w:lineRule="exact"/>
              <w:jc w:val="center"/>
              <w:rPr>
                <w:rFonts w:hint="eastAsia" w:ascii="宋体" w:hAnsi="宋体" w:eastAsia="宋体" w:cs="宋体"/>
                <w:color w:val="000000"/>
                <w:szCs w:val="21"/>
              </w:rPr>
            </w:pPr>
          </w:p>
        </w:tc>
        <w:tc>
          <w:tcPr>
            <w:tcW w:w="1329" w:type="dxa"/>
            <w:noWrap w:val="0"/>
            <w:vAlign w:val="center"/>
          </w:tcPr>
          <w:p w14:paraId="2B578788">
            <w:pPr>
              <w:topLinePunct/>
              <w:spacing w:line="440" w:lineRule="exact"/>
              <w:jc w:val="center"/>
              <w:rPr>
                <w:rFonts w:hint="eastAsia" w:ascii="宋体" w:hAnsi="宋体" w:eastAsia="宋体" w:cs="宋体"/>
                <w:color w:val="000000"/>
                <w:szCs w:val="21"/>
              </w:rPr>
            </w:pPr>
            <w:r>
              <w:rPr>
                <w:rFonts w:hint="eastAsia" w:ascii="宋体" w:hAnsi="宋体" w:eastAsia="宋体" w:cs="宋体"/>
                <w:color w:val="000000"/>
                <w:szCs w:val="21"/>
              </w:rPr>
              <w:t>法定代表人</w:t>
            </w:r>
          </w:p>
        </w:tc>
        <w:tc>
          <w:tcPr>
            <w:tcW w:w="1911" w:type="dxa"/>
            <w:noWrap w:val="0"/>
            <w:vAlign w:val="center"/>
          </w:tcPr>
          <w:p w14:paraId="11A7AD66">
            <w:pPr>
              <w:topLinePunct/>
              <w:spacing w:line="440" w:lineRule="exact"/>
              <w:jc w:val="center"/>
              <w:rPr>
                <w:rFonts w:hint="eastAsia" w:ascii="宋体" w:hAnsi="宋体" w:eastAsia="宋体" w:cs="宋体"/>
                <w:color w:val="000000"/>
                <w:szCs w:val="21"/>
              </w:rPr>
            </w:pPr>
          </w:p>
        </w:tc>
      </w:tr>
      <w:tr w14:paraId="338E8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1620" w:type="dxa"/>
            <w:gridSpan w:val="3"/>
            <w:noWrap w:val="0"/>
            <w:vAlign w:val="center"/>
          </w:tcPr>
          <w:p w14:paraId="69AD1D11">
            <w:pPr>
              <w:topLinePunct/>
              <w:spacing w:line="440" w:lineRule="exact"/>
              <w:jc w:val="center"/>
              <w:rPr>
                <w:rFonts w:hint="eastAsia" w:ascii="宋体" w:hAnsi="宋体" w:eastAsia="宋体" w:cs="宋体"/>
                <w:color w:val="000000"/>
                <w:szCs w:val="21"/>
              </w:rPr>
            </w:pPr>
            <w:r>
              <w:rPr>
                <w:rFonts w:hint="eastAsia" w:ascii="宋体" w:hAnsi="宋体" w:eastAsia="宋体" w:cs="宋体"/>
                <w:color w:val="000000"/>
                <w:szCs w:val="21"/>
              </w:rPr>
              <w:t>委托代理人</w:t>
            </w:r>
          </w:p>
        </w:tc>
        <w:tc>
          <w:tcPr>
            <w:tcW w:w="3960" w:type="dxa"/>
            <w:gridSpan w:val="5"/>
            <w:noWrap w:val="0"/>
            <w:vAlign w:val="center"/>
          </w:tcPr>
          <w:p w14:paraId="31F94F3C">
            <w:pPr>
              <w:topLinePunct/>
              <w:spacing w:line="440" w:lineRule="exact"/>
              <w:jc w:val="center"/>
              <w:rPr>
                <w:rFonts w:hint="eastAsia" w:ascii="宋体" w:hAnsi="宋体" w:eastAsia="宋体" w:cs="宋体"/>
                <w:color w:val="000000"/>
                <w:szCs w:val="21"/>
              </w:rPr>
            </w:pPr>
          </w:p>
        </w:tc>
        <w:tc>
          <w:tcPr>
            <w:tcW w:w="1329" w:type="dxa"/>
            <w:noWrap w:val="0"/>
            <w:vAlign w:val="center"/>
          </w:tcPr>
          <w:p w14:paraId="7607E8BB">
            <w:pPr>
              <w:topLinePunct/>
              <w:spacing w:line="440" w:lineRule="exact"/>
              <w:jc w:val="center"/>
              <w:rPr>
                <w:rFonts w:hint="eastAsia" w:ascii="宋体" w:hAnsi="宋体" w:eastAsia="宋体" w:cs="宋体"/>
                <w:color w:val="000000"/>
                <w:szCs w:val="21"/>
              </w:rPr>
            </w:pPr>
            <w:r>
              <w:rPr>
                <w:rFonts w:hint="eastAsia" w:ascii="宋体" w:hAnsi="宋体" w:eastAsia="宋体" w:cs="宋体"/>
                <w:color w:val="000000"/>
                <w:szCs w:val="21"/>
              </w:rPr>
              <w:t>邮政编码</w:t>
            </w:r>
          </w:p>
        </w:tc>
        <w:tc>
          <w:tcPr>
            <w:tcW w:w="1911" w:type="dxa"/>
            <w:noWrap w:val="0"/>
            <w:vAlign w:val="center"/>
          </w:tcPr>
          <w:p w14:paraId="38DF151C">
            <w:pPr>
              <w:topLinePunct/>
              <w:spacing w:line="440" w:lineRule="exact"/>
              <w:jc w:val="center"/>
              <w:rPr>
                <w:rFonts w:hint="eastAsia" w:ascii="宋体" w:hAnsi="宋体" w:eastAsia="宋体" w:cs="宋体"/>
                <w:color w:val="000000"/>
                <w:szCs w:val="21"/>
              </w:rPr>
            </w:pPr>
          </w:p>
        </w:tc>
      </w:tr>
      <w:tr w14:paraId="7681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620" w:type="dxa"/>
            <w:gridSpan w:val="3"/>
            <w:noWrap w:val="0"/>
            <w:vAlign w:val="center"/>
          </w:tcPr>
          <w:p w14:paraId="3B1581A0">
            <w:pPr>
              <w:topLinePunct/>
              <w:spacing w:line="440" w:lineRule="exact"/>
              <w:jc w:val="center"/>
              <w:rPr>
                <w:rFonts w:hint="eastAsia" w:ascii="宋体" w:hAnsi="宋体" w:eastAsia="宋体" w:cs="宋体"/>
                <w:color w:val="000000"/>
                <w:szCs w:val="21"/>
              </w:rPr>
            </w:pPr>
          </w:p>
        </w:tc>
        <w:tc>
          <w:tcPr>
            <w:tcW w:w="3960" w:type="dxa"/>
            <w:gridSpan w:val="5"/>
            <w:noWrap w:val="0"/>
            <w:vAlign w:val="center"/>
          </w:tcPr>
          <w:p w14:paraId="30F7BF1F">
            <w:pPr>
              <w:topLinePunct/>
              <w:spacing w:line="440" w:lineRule="exact"/>
              <w:jc w:val="center"/>
              <w:rPr>
                <w:rFonts w:hint="eastAsia" w:ascii="宋体" w:hAnsi="宋体" w:eastAsia="宋体" w:cs="宋体"/>
                <w:color w:val="000000"/>
                <w:szCs w:val="21"/>
              </w:rPr>
            </w:pPr>
          </w:p>
        </w:tc>
        <w:tc>
          <w:tcPr>
            <w:tcW w:w="1329" w:type="dxa"/>
            <w:noWrap w:val="0"/>
            <w:vAlign w:val="center"/>
          </w:tcPr>
          <w:p w14:paraId="29CD9A0E">
            <w:pPr>
              <w:topLinePunct/>
              <w:spacing w:line="440" w:lineRule="exact"/>
              <w:jc w:val="center"/>
              <w:rPr>
                <w:rFonts w:hint="eastAsia" w:ascii="宋体" w:hAnsi="宋体" w:eastAsia="宋体" w:cs="宋体"/>
                <w:color w:val="000000"/>
                <w:szCs w:val="21"/>
              </w:rPr>
            </w:pPr>
            <w:r>
              <w:rPr>
                <w:rFonts w:hint="eastAsia" w:ascii="宋体" w:hAnsi="宋体" w:eastAsia="宋体" w:cs="宋体"/>
                <w:color w:val="000000"/>
                <w:szCs w:val="21"/>
              </w:rPr>
              <w:t>电子邮箱</w:t>
            </w:r>
          </w:p>
        </w:tc>
        <w:tc>
          <w:tcPr>
            <w:tcW w:w="1911" w:type="dxa"/>
            <w:noWrap w:val="0"/>
            <w:vAlign w:val="center"/>
          </w:tcPr>
          <w:p w14:paraId="71C8D8C9">
            <w:pPr>
              <w:topLinePunct/>
              <w:spacing w:line="440" w:lineRule="exact"/>
              <w:jc w:val="center"/>
              <w:rPr>
                <w:rFonts w:hint="eastAsia" w:ascii="宋体" w:hAnsi="宋体" w:eastAsia="宋体" w:cs="宋体"/>
                <w:color w:val="000000"/>
                <w:szCs w:val="21"/>
              </w:rPr>
            </w:pPr>
          </w:p>
        </w:tc>
      </w:tr>
      <w:tr w14:paraId="7A037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620" w:type="dxa"/>
            <w:gridSpan w:val="3"/>
            <w:noWrap w:val="0"/>
            <w:vAlign w:val="center"/>
          </w:tcPr>
          <w:p w14:paraId="673554C9">
            <w:pPr>
              <w:topLinePunct/>
              <w:spacing w:line="440" w:lineRule="exact"/>
              <w:jc w:val="center"/>
              <w:rPr>
                <w:rFonts w:hint="eastAsia" w:ascii="宋体" w:hAnsi="宋体" w:eastAsia="宋体" w:cs="宋体"/>
                <w:color w:val="000000"/>
                <w:szCs w:val="21"/>
              </w:rPr>
            </w:pPr>
            <w:r>
              <w:rPr>
                <w:rFonts w:hint="eastAsia" w:ascii="宋体" w:hAnsi="宋体" w:eastAsia="宋体" w:cs="宋体"/>
                <w:color w:val="000000"/>
                <w:szCs w:val="21"/>
              </w:rPr>
              <w:t>上年营业收入</w:t>
            </w:r>
          </w:p>
        </w:tc>
        <w:tc>
          <w:tcPr>
            <w:tcW w:w="3960" w:type="dxa"/>
            <w:gridSpan w:val="5"/>
            <w:noWrap w:val="0"/>
            <w:vAlign w:val="center"/>
          </w:tcPr>
          <w:p w14:paraId="21F3DE8F">
            <w:pPr>
              <w:topLinePunct/>
              <w:spacing w:line="440" w:lineRule="exact"/>
              <w:jc w:val="center"/>
              <w:rPr>
                <w:rFonts w:hint="eastAsia" w:ascii="宋体" w:hAnsi="宋体" w:eastAsia="宋体" w:cs="宋体"/>
                <w:color w:val="000000"/>
                <w:szCs w:val="21"/>
              </w:rPr>
            </w:pPr>
          </w:p>
        </w:tc>
        <w:tc>
          <w:tcPr>
            <w:tcW w:w="1329" w:type="dxa"/>
            <w:noWrap w:val="0"/>
            <w:vAlign w:val="center"/>
          </w:tcPr>
          <w:p w14:paraId="7D0F6B83">
            <w:pPr>
              <w:topLinePunct/>
              <w:spacing w:line="440" w:lineRule="exact"/>
              <w:jc w:val="center"/>
              <w:rPr>
                <w:rFonts w:hint="eastAsia" w:ascii="宋体" w:hAnsi="宋体" w:eastAsia="宋体" w:cs="宋体"/>
                <w:color w:val="000000"/>
                <w:szCs w:val="21"/>
              </w:rPr>
            </w:pPr>
            <w:r>
              <w:rPr>
                <w:rFonts w:hint="eastAsia" w:ascii="宋体" w:hAnsi="宋体" w:eastAsia="宋体" w:cs="宋体"/>
                <w:color w:val="000000"/>
                <w:szCs w:val="21"/>
              </w:rPr>
              <w:t>员工总人数</w:t>
            </w:r>
          </w:p>
        </w:tc>
        <w:tc>
          <w:tcPr>
            <w:tcW w:w="1911" w:type="dxa"/>
            <w:noWrap w:val="0"/>
            <w:vAlign w:val="center"/>
          </w:tcPr>
          <w:p w14:paraId="44864CC6">
            <w:pPr>
              <w:topLinePunct/>
              <w:spacing w:line="440" w:lineRule="exact"/>
              <w:jc w:val="center"/>
              <w:rPr>
                <w:rFonts w:hint="eastAsia" w:ascii="宋体" w:hAnsi="宋体" w:eastAsia="宋体" w:cs="宋体"/>
                <w:color w:val="000000"/>
                <w:szCs w:val="21"/>
              </w:rPr>
            </w:pPr>
          </w:p>
        </w:tc>
      </w:tr>
      <w:tr w14:paraId="1A52D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9" w:type="dxa"/>
            <w:vMerge w:val="restart"/>
            <w:noWrap w:val="0"/>
            <w:vAlign w:val="center"/>
          </w:tcPr>
          <w:p w14:paraId="3C54C14B">
            <w:pPr>
              <w:topLinePunct/>
              <w:spacing w:line="440" w:lineRule="exact"/>
              <w:jc w:val="center"/>
              <w:rPr>
                <w:rFonts w:hint="eastAsia" w:ascii="宋体" w:hAnsi="宋体" w:eastAsia="宋体" w:cs="宋体"/>
                <w:color w:val="000000"/>
                <w:szCs w:val="21"/>
              </w:rPr>
            </w:pPr>
            <w:r>
              <w:rPr>
                <w:rFonts w:hint="eastAsia" w:ascii="宋体" w:hAnsi="宋体" w:eastAsia="宋体" w:cs="宋体"/>
                <w:color w:val="000000"/>
                <w:szCs w:val="21"/>
              </w:rPr>
              <w:t>营业执照</w:t>
            </w:r>
          </w:p>
        </w:tc>
        <w:tc>
          <w:tcPr>
            <w:tcW w:w="2044" w:type="dxa"/>
            <w:gridSpan w:val="3"/>
            <w:noWrap w:val="0"/>
            <w:vAlign w:val="center"/>
          </w:tcPr>
          <w:p w14:paraId="12877652">
            <w:pPr>
              <w:topLinePunct/>
              <w:spacing w:line="440" w:lineRule="exact"/>
              <w:jc w:val="center"/>
              <w:rPr>
                <w:rFonts w:hint="eastAsia" w:ascii="宋体" w:hAnsi="宋体" w:eastAsia="宋体" w:cs="宋体"/>
                <w:color w:val="000000"/>
                <w:szCs w:val="21"/>
              </w:rPr>
            </w:pPr>
            <w:r>
              <w:rPr>
                <w:rFonts w:hint="eastAsia" w:ascii="宋体" w:hAnsi="宋体" w:eastAsia="宋体" w:cs="宋体"/>
                <w:color w:val="000000"/>
                <w:szCs w:val="21"/>
              </w:rPr>
              <w:t>注册号码</w:t>
            </w:r>
          </w:p>
        </w:tc>
        <w:tc>
          <w:tcPr>
            <w:tcW w:w="1440" w:type="dxa"/>
            <w:gridSpan w:val="2"/>
            <w:noWrap w:val="0"/>
            <w:vAlign w:val="center"/>
          </w:tcPr>
          <w:p w14:paraId="09680E54">
            <w:pPr>
              <w:topLinePunct/>
              <w:spacing w:line="440" w:lineRule="exact"/>
              <w:jc w:val="center"/>
              <w:rPr>
                <w:rFonts w:hint="eastAsia" w:ascii="宋体" w:hAnsi="宋体" w:eastAsia="宋体" w:cs="宋体"/>
                <w:color w:val="000000"/>
                <w:szCs w:val="21"/>
              </w:rPr>
            </w:pPr>
          </w:p>
        </w:tc>
        <w:tc>
          <w:tcPr>
            <w:tcW w:w="1377" w:type="dxa"/>
            <w:gridSpan w:val="2"/>
            <w:noWrap w:val="0"/>
            <w:vAlign w:val="center"/>
          </w:tcPr>
          <w:p w14:paraId="4AF2AA45">
            <w:pPr>
              <w:topLinePunct/>
              <w:spacing w:line="440" w:lineRule="exact"/>
              <w:ind w:firstLine="105" w:firstLineChars="50"/>
              <w:jc w:val="center"/>
              <w:rPr>
                <w:rFonts w:hint="eastAsia" w:ascii="宋体" w:hAnsi="宋体" w:eastAsia="宋体" w:cs="宋体"/>
                <w:color w:val="000000"/>
                <w:szCs w:val="21"/>
              </w:rPr>
            </w:pPr>
            <w:r>
              <w:rPr>
                <w:rFonts w:hint="eastAsia" w:ascii="宋体" w:hAnsi="宋体" w:eastAsia="宋体" w:cs="宋体"/>
                <w:color w:val="000000"/>
                <w:szCs w:val="21"/>
              </w:rPr>
              <w:t>注册地址</w:t>
            </w:r>
          </w:p>
        </w:tc>
        <w:tc>
          <w:tcPr>
            <w:tcW w:w="3240" w:type="dxa"/>
            <w:gridSpan w:val="2"/>
            <w:noWrap w:val="0"/>
            <w:vAlign w:val="center"/>
          </w:tcPr>
          <w:p w14:paraId="0C7A2E59">
            <w:pPr>
              <w:topLinePunct/>
              <w:spacing w:line="440" w:lineRule="exact"/>
              <w:ind w:firstLine="105" w:firstLineChars="50"/>
              <w:jc w:val="center"/>
              <w:rPr>
                <w:rFonts w:hint="eastAsia" w:ascii="宋体" w:hAnsi="宋体" w:eastAsia="宋体" w:cs="宋体"/>
                <w:color w:val="000000"/>
                <w:szCs w:val="21"/>
              </w:rPr>
            </w:pPr>
          </w:p>
        </w:tc>
      </w:tr>
      <w:tr w14:paraId="5DC72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9" w:type="dxa"/>
            <w:vMerge w:val="continue"/>
            <w:noWrap w:val="0"/>
            <w:vAlign w:val="center"/>
          </w:tcPr>
          <w:p w14:paraId="3FAD581D">
            <w:pPr>
              <w:topLinePunct/>
              <w:spacing w:line="440" w:lineRule="exact"/>
              <w:jc w:val="center"/>
              <w:rPr>
                <w:rFonts w:hint="eastAsia" w:ascii="宋体" w:hAnsi="宋体" w:eastAsia="宋体" w:cs="宋体"/>
                <w:color w:val="000000"/>
                <w:szCs w:val="21"/>
              </w:rPr>
            </w:pPr>
          </w:p>
        </w:tc>
        <w:tc>
          <w:tcPr>
            <w:tcW w:w="2044" w:type="dxa"/>
            <w:gridSpan w:val="3"/>
            <w:noWrap w:val="0"/>
            <w:vAlign w:val="center"/>
          </w:tcPr>
          <w:p w14:paraId="602ABF82">
            <w:pPr>
              <w:topLinePunct/>
              <w:spacing w:line="440" w:lineRule="exact"/>
              <w:jc w:val="center"/>
              <w:rPr>
                <w:rFonts w:hint="eastAsia" w:ascii="宋体" w:hAnsi="宋体" w:eastAsia="宋体" w:cs="宋体"/>
                <w:color w:val="000000"/>
                <w:szCs w:val="21"/>
              </w:rPr>
            </w:pPr>
            <w:r>
              <w:rPr>
                <w:rFonts w:hint="eastAsia" w:ascii="宋体" w:hAnsi="宋体" w:eastAsia="宋体" w:cs="宋体"/>
                <w:color w:val="000000"/>
                <w:szCs w:val="21"/>
              </w:rPr>
              <w:t>发证机关</w:t>
            </w:r>
          </w:p>
        </w:tc>
        <w:tc>
          <w:tcPr>
            <w:tcW w:w="1440" w:type="dxa"/>
            <w:gridSpan w:val="2"/>
            <w:noWrap w:val="0"/>
            <w:vAlign w:val="center"/>
          </w:tcPr>
          <w:p w14:paraId="5A4B1F81">
            <w:pPr>
              <w:topLinePunct/>
              <w:spacing w:line="440" w:lineRule="exact"/>
              <w:jc w:val="center"/>
              <w:rPr>
                <w:rFonts w:hint="eastAsia" w:ascii="宋体" w:hAnsi="宋体" w:eastAsia="宋体" w:cs="宋体"/>
                <w:color w:val="000000"/>
                <w:szCs w:val="21"/>
              </w:rPr>
            </w:pPr>
          </w:p>
        </w:tc>
        <w:tc>
          <w:tcPr>
            <w:tcW w:w="1377" w:type="dxa"/>
            <w:gridSpan w:val="2"/>
            <w:noWrap w:val="0"/>
            <w:vAlign w:val="center"/>
          </w:tcPr>
          <w:p w14:paraId="011D0F6D">
            <w:pPr>
              <w:topLinePunct/>
              <w:spacing w:line="440" w:lineRule="exact"/>
              <w:ind w:firstLine="105" w:firstLineChars="50"/>
              <w:jc w:val="center"/>
              <w:rPr>
                <w:rFonts w:hint="eastAsia" w:ascii="宋体" w:hAnsi="宋体" w:eastAsia="宋体" w:cs="宋体"/>
                <w:color w:val="000000"/>
                <w:szCs w:val="21"/>
              </w:rPr>
            </w:pPr>
            <w:r>
              <w:rPr>
                <w:rFonts w:hint="eastAsia" w:ascii="宋体" w:hAnsi="宋体" w:eastAsia="宋体" w:cs="宋体"/>
                <w:color w:val="000000"/>
                <w:szCs w:val="21"/>
              </w:rPr>
              <w:t>发证日期</w:t>
            </w:r>
          </w:p>
        </w:tc>
        <w:tc>
          <w:tcPr>
            <w:tcW w:w="3240" w:type="dxa"/>
            <w:gridSpan w:val="2"/>
            <w:noWrap w:val="0"/>
            <w:vAlign w:val="center"/>
          </w:tcPr>
          <w:p w14:paraId="647E1E8E">
            <w:pPr>
              <w:topLinePunct/>
              <w:spacing w:line="440" w:lineRule="exact"/>
              <w:ind w:firstLine="105" w:firstLineChars="50"/>
              <w:jc w:val="center"/>
              <w:rPr>
                <w:rFonts w:hint="eastAsia" w:ascii="宋体" w:hAnsi="宋体" w:eastAsia="宋体" w:cs="宋体"/>
                <w:color w:val="000000"/>
                <w:szCs w:val="21"/>
              </w:rPr>
            </w:pPr>
          </w:p>
        </w:tc>
      </w:tr>
      <w:tr w14:paraId="6792D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9" w:type="dxa"/>
            <w:vMerge w:val="continue"/>
            <w:noWrap w:val="0"/>
            <w:vAlign w:val="center"/>
          </w:tcPr>
          <w:p w14:paraId="701F4062">
            <w:pPr>
              <w:topLinePunct/>
              <w:spacing w:line="440" w:lineRule="exact"/>
              <w:jc w:val="center"/>
              <w:rPr>
                <w:rFonts w:hint="eastAsia" w:ascii="宋体" w:hAnsi="宋体" w:eastAsia="宋体" w:cs="宋体"/>
                <w:color w:val="000000"/>
                <w:szCs w:val="21"/>
              </w:rPr>
            </w:pPr>
          </w:p>
        </w:tc>
        <w:tc>
          <w:tcPr>
            <w:tcW w:w="2044" w:type="dxa"/>
            <w:gridSpan w:val="3"/>
            <w:noWrap w:val="0"/>
            <w:vAlign w:val="center"/>
          </w:tcPr>
          <w:p w14:paraId="67B07C13">
            <w:pPr>
              <w:topLinePunct/>
              <w:spacing w:line="440" w:lineRule="exact"/>
              <w:jc w:val="center"/>
              <w:rPr>
                <w:rFonts w:hint="eastAsia" w:ascii="宋体" w:hAnsi="宋体" w:eastAsia="宋体" w:cs="宋体"/>
                <w:color w:val="000000"/>
                <w:szCs w:val="21"/>
              </w:rPr>
            </w:pPr>
            <w:r>
              <w:rPr>
                <w:rFonts w:hint="eastAsia" w:ascii="宋体" w:hAnsi="宋体" w:eastAsia="宋体" w:cs="宋体"/>
                <w:color w:val="000000"/>
                <w:szCs w:val="21"/>
              </w:rPr>
              <w:t>营业范围（主营）</w:t>
            </w:r>
          </w:p>
        </w:tc>
        <w:tc>
          <w:tcPr>
            <w:tcW w:w="6057" w:type="dxa"/>
            <w:gridSpan w:val="6"/>
            <w:noWrap w:val="0"/>
            <w:vAlign w:val="center"/>
          </w:tcPr>
          <w:p w14:paraId="2DCFF268">
            <w:pPr>
              <w:topLinePunct/>
              <w:spacing w:line="440" w:lineRule="exact"/>
              <w:ind w:firstLine="105" w:firstLineChars="50"/>
              <w:jc w:val="center"/>
              <w:rPr>
                <w:rFonts w:hint="eastAsia" w:ascii="宋体" w:hAnsi="宋体" w:eastAsia="宋体" w:cs="宋体"/>
                <w:color w:val="000000"/>
                <w:szCs w:val="21"/>
              </w:rPr>
            </w:pPr>
          </w:p>
        </w:tc>
      </w:tr>
      <w:tr w14:paraId="62F7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9" w:type="dxa"/>
            <w:vMerge w:val="continue"/>
            <w:noWrap w:val="0"/>
            <w:vAlign w:val="center"/>
          </w:tcPr>
          <w:p w14:paraId="4DC054CA">
            <w:pPr>
              <w:topLinePunct/>
              <w:spacing w:line="440" w:lineRule="exact"/>
              <w:jc w:val="center"/>
              <w:rPr>
                <w:rFonts w:hint="eastAsia" w:ascii="宋体" w:hAnsi="宋体" w:eastAsia="宋体" w:cs="宋体"/>
                <w:color w:val="000000"/>
                <w:szCs w:val="21"/>
              </w:rPr>
            </w:pPr>
          </w:p>
        </w:tc>
        <w:tc>
          <w:tcPr>
            <w:tcW w:w="2044" w:type="dxa"/>
            <w:gridSpan w:val="3"/>
            <w:noWrap w:val="0"/>
            <w:vAlign w:val="center"/>
          </w:tcPr>
          <w:p w14:paraId="73AD1D31">
            <w:pPr>
              <w:topLinePunct/>
              <w:spacing w:line="440" w:lineRule="exact"/>
              <w:jc w:val="center"/>
              <w:rPr>
                <w:rFonts w:hint="eastAsia" w:ascii="宋体" w:hAnsi="宋体" w:eastAsia="宋体" w:cs="宋体"/>
                <w:color w:val="000000"/>
                <w:szCs w:val="21"/>
              </w:rPr>
            </w:pPr>
            <w:r>
              <w:rPr>
                <w:rFonts w:hint="eastAsia" w:ascii="宋体" w:hAnsi="宋体" w:eastAsia="宋体" w:cs="宋体"/>
                <w:color w:val="000000"/>
                <w:szCs w:val="21"/>
              </w:rPr>
              <w:t>营业范围（兼营）</w:t>
            </w:r>
          </w:p>
        </w:tc>
        <w:tc>
          <w:tcPr>
            <w:tcW w:w="6057" w:type="dxa"/>
            <w:gridSpan w:val="6"/>
            <w:noWrap w:val="0"/>
            <w:vAlign w:val="center"/>
          </w:tcPr>
          <w:p w14:paraId="741A2565">
            <w:pPr>
              <w:topLinePunct/>
              <w:spacing w:line="440" w:lineRule="exact"/>
              <w:ind w:firstLine="105" w:firstLineChars="50"/>
              <w:jc w:val="center"/>
              <w:rPr>
                <w:rFonts w:hint="eastAsia" w:ascii="宋体" w:hAnsi="宋体" w:eastAsia="宋体" w:cs="宋体"/>
                <w:color w:val="000000"/>
                <w:szCs w:val="21"/>
              </w:rPr>
            </w:pPr>
          </w:p>
        </w:tc>
      </w:tr>
      <w:tr w14:paraId="74B9A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rPr>
        <w:tc>
          <w:tcPr>
            <w:tcW w:w="2763" w:type="dxa"/>
            <w:gridSpan w:val="4"/>
            <w:noWrap w:val="0"/>
            <w:vAlign w:val="center"/>
          </w:tcPr>
          <w:p w14:paraId="6DA422A8">
            <w:pPr>
              <w:topLinePunct/>
              <w:spacing w:line="440" w:lineRule="exact"/>
              <w:jc w:val="center"/>
              <w:rPr>
                <w:rFonts w:hint="eastAsia" w:ascii="宋体" w:hAnsi="宋体" w:eastAsia="宋体" w:cs="宋体"/>
                <w:color w:val="000000"/>
                <w:szCs w:val="21"/>
              </w:rPr>
            </w:pPr>
            <w:r>
              <w:rPr>
                <w:rFonts w:hint="eastAsia" w:ascii="宋体" w:hAnsi="宋体" w:eastAsia="宋体" w:cs="宋体"/>
                <w:color w:val="000000"/>
                <w:szCs w:val="21"/>
              </w:rPr>
              <w:t>基本账户开户行及账号</w:t>
            </w:r>
          </w:p>
        </w:tc>
        <w:tc>
          <w:tcPr>
            <w:tcW w:w="6057" w:type="dxa"/>
            <w:gridSpan w:val="6"/>
            <w:noWrap w:val="0"/>
            <w:vAlign w:val="center"/>
          </w:tcPr>
          <w:p w14:paraId="45CDC8FD">
            <w:pPr>
              <w:topLinePunct/>
              <w:spacing w:line="440" w:lineRule="exact"/>
              <w:jc w:val="center"/>
              <w:rPr>
                <w:rFonts w:hint="eastAsia" w:ascii="宋体" w:hAnsi="宋体" w:eastAsia="宋体" w:cs="宋体"/>
                <w:color w:val="000000"/>
                <w:szCs w:val="21"/>
              </w:rPr>
            </w:pPr>
          </w:p>
        </w:tc>
      </w:tr>
      <w:tr w14:paraId="3CA18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trPr>
        <w:tc>
          <w:tcPr>
            <w:tcW w:w="2763" w:type="dxa"/>
            <w:gridSpan w:val="4"/>
            <w:noWrap w:val="0"/>
            <w:vAlign w:val="center"/>
          </w:tcPr>
          <w:p w14:paraId="2DC50FDB">
            <w:pPr>
              <w:topLinePunct/>
              <w:spacing w:line="440" w:lineRule="exact"/>
              <w:jc w:val="center"/>
              <w:rPr>
                <w:rFonts w:hint="eastAsia" w:ascii="宋体" w:hAnsi="宋体" w:eastAsia="宋体" w:cs="宋体"/>
                <w:color w:val="000000"/>
                <w:szCs w:val="21"/>
              </w:rPr>
            </w:pPr>
            <w:r>
              <w:rPr>
                <w:rFonts w:hint="eastAsia" w:ascii="宋体" w:hAnsi="宋体" w:eastAsia="宋体" w:cs="宋体"/>
                <w:color w:val="000000"/>
                <w:szCs w:val="21"/>
              </w:rPr>
              <w:t>税务登记机关</w:t>
            </w:r>
          </w:p>
        </w:tc>
        <w:tc>
          <w:tcPr>
            <w:tcW w:w="6057" w:type="dxa"/>
            <w:gridSpan w:val="6"/>
            <w:noWrap w:val="0"/>
            <w:vAlign w:val="center"/>
          </w:tcPr>
          <w:p w14:paraId="14BB4E24">
            <w:pPr>
              <w:topLinePunct/>
              <w:spacing w:line="440" w:lineRule="exact"/>
              <w:jc w:val="center"/>
              <w:rPr>
                <w:rFonts w:hint="eastAsia" w:ascii="宋体" w:hAnsi="宋体" w:eastAsia="宋体" w:cs="宋体"/>
                <w:color w:val="000000"/>
                <w:szCs w:val="21"/>
              </w:rPr>
            </w:pPr>
          </w:p>
        </w:tc>
      </w:tr>
      <w:tr w14:paraId="5704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3613" w:type="dxa"/>
            <w:gridSpan w:val="5"/>
            <w:noWrap w:val="0"/>
            <w:vAlign w:val="center"/>
          </w:tcPr>
          <w:p w14:paraId="5092C37B">
            <w:pPr>
              <w:topLinePunct/>
              <w:spacing w:line="440" w:lineRule="exact"/>
              <w:jc w:val="center"/>
              <w:rPr>
                <w:rFonts w:hint="eastAsia" w:ascii="宋体" w:hAnsi="宋体" w:eastAsia="宋体" w:cs="宋体"/>
                <w:color w:val="000000"/>
                <w:szCs w:val="21"/>
              </w:rPr>
            </w:pPr>
            <w:r>
              <w:rPr>
                <w:rFonts w:hint="eastAsia" w:ascii="宋体" w:hAnsi="宋体" w:eastAsia="宋体" w:cs="宋体"/>
                <w:color w:val="000000"/>
                <w:szCs w:val="21"/>
              </w:rPr>
              <w:t>资质名称</w:t>
            </w:r>
          </w:p>
        </w:tc>
        <w:tc>
          <w:tcPr>
            <w:tcW w:w="884" w:type="dxa"/>
            <w:gridSpan w:val="2"/>
            <w:noWrap w:val="0"/>
            <w:vAlign w:val="center"/>
          </w:tcPr>
          <w:p w14:paraId="1083694C">
            <w:pPr>
              <w:topLinePunct/>
              <w:spacing w:line="440" w:lineRule="exact"/>
              <w:jc w:val="center"/>
              <w:rPr>
                <w:rFonts w:hint="eastAsia" w:ascii="宋体" w:hAnsi="宋体" w:eastAsia="宋体" w:cs="宋体"/>
                <w:color w:val="000000"/>
                <w:szCs w:val="21"/>
              </w:rPr>
            </w:pPr>
            <w:r>
              <w:rPr>
                <w:rFonts w:hint="eastAsia" w:ascii="宋体" w:hAnsi="宋体" w:eastAsia="宋体" w:cs="宋体"/>
                <w:color w:val="000000"/>
                <w:szCs w:val="21"/>
              </w:rPr>
              <w:t>等级</w:t>
            </w:r>
          </w:p>
        </w:tc>
        <w:tc>
          <w:tcPr>
            <w:tcW w:w="1083" w:type="dxa"/>
            <w:noWrap w:val="0"/>
            <w:vAlign w:val="center"/>
          </w:tcPr>
          <w:p w14:paraId="62C9BA01">
            <w:pPr>
              <w:topLinePunct/>
              <w:spacing w:line="440" w:lineRule="exact"/>
              <w:jc w:val="center"/>
              <w:rPr>
                <w:rFonts w:hint="eastAsia" w:ascii="宋体" w:hAnsi="宋体" w:eastAsia="宋体" w:cs="宋体"/>
                <w:color w:val="000000"/>
                <w:szCs w:val="21"/>
              </w:rPr>
            </w:pPr>
            <w:r>
              <w:rPr>
                <w:rFonts w:hint="eastAsia" w:ascii="宋体" w:hAnsi="宋体" w:eastAsia="宋体" w:cs="宋体"/>
                <w:color w:val="000000"/>
                <w:szCs w:val="21"/>
              </w:rPr>
              <w:t>发证机关</w:t>
            </w:r>
          </w:p>
        </w:tc>
        <w:tc>
          <w:tcPr>
            <w:tcW w:w="3240" w:type="dxa"/>
            <w:gridSpan w:val="2"/>
            <w:noWrap w:val="0"/>
            <w:vAlign w:val="center"/>
          </w:tcPr>
          <w:p w14:paraId="617E95BA">
            <w:pPr>
              <w:topLinePunct/>
              <w:spacing w:line="440" w:lineRule="exact"/>
              <w:jc w:val="center"/>
              <w:rPr>
                <w:rFonts w:hint="eastAsia" w:ascii="宋体" w:hAnsi="宋体" w:eastAsia="宋体" w:cs="宋体"/>
                <w:color w:val="000000"/>
                <w:szCs w:val="21"/>
              </w:rPr>
            </w:pPr>
            <w:r>
              <w:rPr>
                <w:rFonts w:hint="eastAsia" w:ascii="宋体" w:hAnsi="宋体" w:eastAsia="宋体" w:cs="宋体"/>
                <w:color w:val="000000"/>
                <w:szCs w:val="21"/>
              </w:rPr>
              <w:t>有效期</w:t>
            </w:r>
          </w:p>
        </w:tc>
      </w:tr>
      <w:tr w14:paraId="0B8A9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3613" w:type="dxa"/>
            <w:gridSpan w:val="5"/>
            <w:noWrap w:val="0"/>
            <w:vAlign w:val="center"/>
          </w:tcPr>
          <w:p w14:paraId="2C13402D">
            <w:pPr>
              <w:topLinePunct/>
              <w:spacing w:line="440" w:lineRule="exact"/>
              <w:jc w:val="center"/>
              <w:rPr>
                <w:rFonts w:hint="eastAsia" w:ascii="宋体" w:hAnsi="宋体" w:eastAsia="宋体" w:cs="宋体"/>
                <w:color w:val="000000"/>
                <w:szCs w:val="21"/>
              </w:rPr>
            </w:pPr>
          </w:p>
        </w:tc>
        <w:tc>
          <w:tcPr>
            <w:tcW w:w="884" w:type="dxa"/>
            <w:gridSpan w:val="2"/>
            <w:noWrap w:val="0"/>
            <w:vAlign w:val="center"/>
          </w:tcPr>
          <w:p w14:paraId="753E6478">
            <w:pPr>
              <w:topLinePunct/>
              <w:spacing w:line="440" w:lineRule="exact"/>
              <w:jc w:val="center"/>
              <w:rPr>
                <w:rFonts w:hint="eastAsia" w:ascii="宋体" w:hAnsi="宋体" w:eastAsia="宋体" w:cs="宋体"/>
                <w:color w:val="000000"/>
                <w:szCs w:val="21"/>
              </w:rPr>
            </w:pPr>
          </w:p>
        </w:tc>
        <w:tc>
          <w:tcPr>
            <w:tcW w:w="1083" w:type="dxa"/>
            <w:noWrap w:val="0"/>
            <w:vAlign w:val="center"/>
          </w:tcPr>
          <w:p w14:paraId="534BB245">
            <w:pPr>
              <w:topLinePunct/>
              <w:spacing w:line="440" w:lineRule="exact"/>
              <w:jc w:val="center"/>
              <w:rPr>
                <w:rFonts w:hint="eastAsia" w:ascii="宋体" w:hAnsi="宋体" w:eastAsia="宋体" w:cs="宋体"/>
                <w:color w:val="000000"/>
                <w:szCs w:val="21"/>
              </w:rPr>
            </w:pPr>
          </w:p>
        </w:tc>
        <w:tc>
          <w:tcPr>
            <w:tcW w:w="3240" w:type="dxa"/>
            <w:gridSpan w:val="2"/>
            <w:noWrap w:val="0"/>
            <w:vAlign w:val="center"/>
          </w:tcPr>
          <w:p w14:paraId="0943A5D3">
            <w:pPr>
              <w:topLinePunct/>
              <w:spacing w:line="440" w:lineRule="exact"/>
              <w:jc w:val="center"/>
              <w:rPr>
                <w:rFonts w:hint="eastAsia" w:ascii="宋体" w:hAnsi="宋体" w:eastAsia="宋体" w:cs="宋体"/>
                <w:color w:val="000000"/>
                <w:szCs w:val="21"/>
              </w:rPr>
            </w:pPr>
          </w:p>
        </w:tc>
      </w:tr>
      <w:tr w14:paraId="02C4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3613" w:type="dxa"/>
            <w:gridSpan w:val="5"/>
            <w:noWrap w:val="0"/>
            <w:vAlign w:val="center"/>
          </w:tcPr>
          <w:p w14:paraId="28A4553E">
            <w:pPr>
              <w:topLinePunct/>
              <w:spacing w:line="440" w:lineRule="exact"/>
              <w:jc w:val="center"/>
              <w:rPr>
                <w:rFonts w:hint="eastAsia" w:ascii="宋体" w:hAnsi="宋体" w:eastAsia="宋体" w:cs="宋体"/>
                <w:color w:val="000000"/>
                <w:szCs w:val="21"/>
              </w:rPr>
            </w:pPr>
          </w:p>
        </w:tc>
        <w:tc>
          <w:tcPr>
            <w:tcW w:w="884" w:type="dxa"/>
            <w:gridSpan w:val="2"/>
            <w:noWrap w:val="0"/>
            <w:vAlign w:val="center"/>
          </w:tcPr>
          <w:p w14:paraId="4FA99277">
            <w:pPr>
              <w:topLinePunct/>
              <w:spacing w:line="440" w:lineRule="exact"/>
              <w:jc w:val="center"/>
              <w:rPr>
                <w:rFonts w:hint="eastAsia" w:ascii="宋体" w:hAnsi="宋体" w:eastAsia="宋体" w:cs="宋体"/>
                <w:color w:val="000000"/>
                <w:szCs w:val="21"/>
              </w:rPr>
            </w:pPr>
          </w:p>
        </w:tc>
        <w:tc>
          <w:tcPr>
            <w:tcW w:w="1083" w:type="dxa"/>
            <w:noWrap w:val="0"/>
            <w:vAlign w:val="center"/>
          </w:tcPr>
          <w:p w14:paraId="6552A8DD">
            <w:pPr>
              <w:topLinePunct/>
              <w:spacing w:line="440" w:lineRule="exact"/>
              <w:jc w:val="center"/>
              <w:rPr>
                <w:rFonts w:hint="eastAsia" w:ascii="宋体" w:hAnsi="宋体" w:eastAsia="宋体" w:cs="宋体"/>
                <w:color w:val="000000"/>
                <w:szCs w:val="21"/>
              </w:rPr>
            </w:pPr>
          </w:p>
        </w:tc>
        <w:tc>
          <w:tcPr>
            <w:tcW w:w="3240" w:type="dxa"/>
            <w:gridSpan w:val="2"/>
            <w:noWrap w:val="0"/>
            <w:vAlign w:val="center"/>
          </w:tcPr>
          <w:p w14:paraId="1B5293D8">
            <w:pPr>
              <w:topLinePunct/>
              <w:spacing w:line="440" w:lineRule="exact"/>
              <w:jc w:val="center"/>
              <w:rPr>
                <w:rFonts w:hint="eastAsia" w:ascii="宋体" w:hAnsi="宋体" w:eastAsia="宋体" w:cs="宋体"/>
                <w:color w:val="000000"/>
                <w:szCs w:val="21"/>
              </w:rPr>
            </w:pPr>
          </w:p>
        </w:tc>
      </w:tr>
      <w:tr w14:paraId="666CC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3613" w:type="dxa"/>
            <w:gridSpan w:val="5"/>
            <w:noWrap w:val="0"/>
            <w:vAlign w:val="center"/>
          </w:tcPr>
          <w:p w14:paraId="1EFDDD69">
            <w:pPr>
              <w:topLinePunct/>
              <w:spacing w:line="440" w:lineRule="exact"/>
              <w:jc w:val="center"/>
              <w:rPr>
                <w:rFonts w:hint="eastAsia" w:ascii="宋体" w:hAnsi="宋体" w:eastAsia="宋体" w:cs="宋体"/>
                <w:color w:val="000000"/>
                <w:szCs w:val="21"/>
              </w:rPr>
            </w:pPr>
          </w:p>
        </w:tc>
        <w:tc>
          <w:tcPr>
            <w:tcW w:w="884" w:type="dxa"/>
            <w:gridSpan w:val="2"/>
            <w:noWrap w:val="0"/>
            <w:vAlign w:val="center"/>
          </w:tcPr>
          <w:p w14:paraId="7C4C3E7D">
            <w:pPr>
              <w:topLinePunct/>
              <w:spacing w:line="440" w:lineRule="exact"/>
              <w:jc w:val="center"/>
              <w:rPr>
                <w:rFonts w:hint="eastAsia" w:ascii="宋体" w:hAnsi="宋体" w:eastAsia="宋体" w:cs="宋体"/>
                <w:color w:val="000000"/>
                <w:szCs w:val="21"/>
              </w:rPr>
            </w:pPr>
          </w:p>
        </w:tc>
        <w:tc>
          <w:tcPr>
            <w:tcW w:w="1083" w:type="dxa"/>
            <w:noWrap w:val="0"/>
            <w:vAlign w:val="center"/>
          </w:tcPr>
          <w:p w14:paraId="31EB281E">
            <w:pPr>
              <w:topLinePunct/>
              <w:spacing w:line="440" w:lineRule="exact"/>
              <w:jc w:val="center"/>
              <w:rPr>
                <w:rFonts w:hint="eastAsia" w:ascii="宋体" w:hAnsi="宋体" w:eastAsia="宋体" w:cs="宋体"/>
                <w:color w:val="000000"/>
                <w:szCs w:val="21"/>
              </w:rPr>
            </w:pPr>
          </w:p>
        </w:tc>
        <w:tc>
          <w:tcPr>
            <w:tcW w:w="3240" w:type="dxa"/>
            <w:gridSpan w:val="2"/>
            <w:noWrap w:val="0"/>
            <w:vAlign w:val="center"/>
          </w:tcPr>
          <w:p w14:paraId="562F2D63">
            <w:pPr>
              <w:topLinePunct/>
              <w:spacing w:line="440" w:lineRule="exact"/>
              <w:jc w:val="center"/>
              <w:rPr>
                <w:rFonts w:hint="eastAsia" w:ascii="宋体" w:hAnsi="宋体" w:eastAsia="宋体" w:cs="宋体"/>
                <w:color w:val="000000"/>
                <w:szCs w:val="21"/>
              </w:rPr>
            </w:pPr>
          </w:p>
        </w:tc>
      </w:tr>
      <w:tr w14:paraId="4338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3613" w:type="dxa"/>
            <w:gridSpan w:val="5"/>
            <w:noWrap w:val="0"/>
            <w:vAlign w:val="center"/>
          </w:tcPr>
          <w:p w14:paraId="2DEA1141">
            <w:pPr>
              <w:topLinePunct/>
              <w:spacing w:line="440" w:lineRule="exact"/>
              <w:jc w:val="center"/>
              <w:rPr>
                <w:rFonts w:hint="eastAsia" w:ascii="宋体" w:hAnsi="宋体" w:eastAsia="宋体" w:cs="宋体"/>
                <w:color w:val="000000"/>
                <w:szCs w:val="21"/>
              </w:rPr>
            </w:pPr>
          </w:p>
        </w:tc>
        <w:tc>
          <w:tcPr>
            <w:tcW w:w="884" w:type="dxa"/>
            <w:gridSpan w:val="2"/>
            <w:noWrap w:val="0"/>
            <w:vAlign w:val="center"/>
          </w:tcPr>
          <w:p w14:paraId="361236E9">
            <w:pPr>
              <w:topLinePunct/>
              <w:spacing w:line="440" w:lineRule="exact"/>
              <w:jc w:val="center"/>
              <w:rPr>
                <w:rFonts w:hint="eastAsia" w:ascii="宋体" w:hAnsi="宋体" w:eastAsia="宋体" w:cs="宋体"/>
                <w:color w:val="000000"/>
                <w:szCs w:val="21"/>
              </w:rPr>
            </w:pPr>
          </w:p>
        </w:tc>
        <w:tc>
          <w:tcPr>
            <w:tcW w:w="1083" w:type="dxa"/>
            <w:noWrap w:val="0"/>
            <w:vAlign w:val="center"/>
          </w:tcPr>
          <w:p w14:paraId="4B90574C">
            <w:pPr>
              <w:topLinePunct/>
              <w:spacing w:line="440" w:lineRule="exact"/>
              <w:jc w:val="center"/>
              <w:rPr>
                <w:rFonts w:hint="eastAsia" w:ascii="宋体" w:hAnsi="宋体" w:eastAsia="宋体" w:cs="宋体"/>
                <w:color w:val="000000"/>
                <w:szCs w:val="21"/>
              </w:rPr>
            </w:pPr>
          </w:p>
        </w:tc>
        <w:tc>
          <w:tcPr>
            <w:tcW w:w="3240" w:type="dxa"/>
            <w:gridSpan w:val="2"/>
            <w:noWrap w:val="0"/>
            <w:vAlign w:val="center"/>
          </w:tcPr>
          <w:p w14:paraId="07F2691C">
            <w:pPr>
              <w:topLinePunct/>
              <w:spacing w:line="440" w:lineRule="exact"/>
              <w:jc w:val="center"/>
              <w:rPr>
                <w:rFonts w:hint="eastAsia" w:ascii="宋体" w:hAnsi="宋体" w:eastAsia="宋体" w:cs="宋体"/>
                <w:color w:val="000000"/>
                <w:szCs w:val="21"/>
              </w:rPr>
            </w:pPr>
          </w:p>
        </w:tc>
      </w:tr>
      <w:tr w14:paraId="45B7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7" w:hRule="atLeast"/>
        </w:trPr>
        <w:tc>
          <w:tcPr>
            <w:tcW w:w="1258" w:type="dxa"/>
            <w:gridSpan w:val="2"/>
            <w:noWrap w:val="0"/>
            <w:vAlign w:val="center"/>
          </w:tcPr>
          <w:p w14:paraId="4C09D23E">
            <w:pPr>
              <w:topLinePunct/>
              <w:spacing w:line="440" w:lineRule="exact"/>
              <w:jc w:val="center"/>
              <w:rPr>
                <w:rFonts w:hint="eastAsia" w:ascii="宋体" w:hAnsi="宋体" w:eastAsia="宋体" w:cs="宋体"/>
                <w:color w:val="000000"/>
                <w:szCs w:val="21"/>
              </w:rPr>
            </w:pPr>
            <w:r>
              <w:rPr>
                <w:rFonts w:hint="eastAsia" w:ascii="宋体" w:hAnsi="宋体" w:eastAsia="宋体" w:cs="宋体"/>
                <w:color w:val="000000"/>
                <w:szCs w:val="21"/>
              </w:rPr>
              <w:t>备注</w:t>
            </w:r>
          </w:p>
        </w:tc>
        <w:tc>
          <w:tcPr>
            <w:tcW w:w="7562" w:type="dxa"/>
            <w:gridSpan w:val="8"/>
            <w:noWrap w:val="0"/>
            <w:vAlign w:val="center"/>
          </w:tcPr>
          <w:p w14:paraId="076F7F08">
            <w:pPr>
              <w:topLinePunct/>
              <w:spacing w:line="440" w:lineRule="exact"/>
              <w:rPr>
                <w:rFonts w:hint="eastAsia" w:ascii="宋体" w:hAnsi="宋体" w:eastAsia="宋体" w:cs="宋体"/>
                <w:color w:val="000000"/>
                <w:szCs w:val="21"/>
              </w:rPr>
            </w:pPr>
            <w:r>
              <w:rPr>
                <w:rFonts w:hint="eastAsia" w:ascii="宋体" w:hAnsi="宋体" w:eastAsia="宋体" w:cs="宋体"/>
                <w:color w:val="000000"/>
                <w:szCs w:val="21"/>
              </w:rPr>
              <w:t>附《登记证书》或《营业执照》（副本）复印件</w:t>
            </w:r>
          </w:p>
        </w:tc>
      </w:tr>
    </w:tbl>
    <w:p w14:paraId="49821FFB">
      <w:pPr>
        <w:spacing w:line="480" w:lineRule="exact"/>
        <w:rPr>
          <w:rFonts w:hint="eastAsia" w:ascii="宋体" w:hAnsi="宋体" w:eastAsia="宋体" w:cs="宋体"/>
          <w:color w:val="000000"/>
          <w:sz w:val="30"/>
          <w:szCs w:val="30"/>
        </w:rPr>
      </w:pPr>
    </w:p>
    <w:p w14:paraId="48BC0063">
      <w:pPr>
        <w:pStyle w:val="3"/>
        <w:rPr>
          <w:rFonts w:hint="eastAsia" w:ascii="宋体" w:hAnsi="宋体" w:eastAsia="宋体" w:cs="宋体"/>
          <w:color w:val="000000"/>
          <w:sz w:val="28"/>
          <w:szCs w:val="28"/>
        </w:rPr>
      </w:pPr>
      <w:r>
        <w:rPr>
          <w:rFonts w:hint="eastAsia" w:ascii="宋体" w:hAnsi="宋体" w:eastAsia="宋体" w:cs="宋体"/>
          <w:color w:val="000000"/>
          <w:sz w:val="30"/>
          <w:szCs w:val="30"/>
        </w:rPr>
        <w:br w:type="page"/>
      </w:r>
      <w:bookmarkEnd w:id="119"/>
      <w:bookmarkStart w:id="120" w:name="_Toc5470"/>
      <w:bookmarkStart w:id="121" w:name="_Toc516"/>
      <w:bookmarkStart w:id="122" w:name="_Toc20263"/>
      <w:bookmarkStart w:id="123" w:name="_Toc20651261"/>
      <w:bookmarkStart w:id="124" w:name="_Toc34637802"/>
      <w:bookmarkStart w:id="125" w:name="_Toc22201159"/>
      <w:r>
        <w:rPr>
          <w:rFonts w:hint="eastAsia" w:ascii="宋体" w:hAnsi="宋体" w:eastAsia="宋体" w:cs="宋体"/>
          <w:color w:val="000000"/>
          <w:sz w:val="28"/>
          <w:szCs w:val="28"/>
        </w:rPr>
        <w:t>附件4      磋商文件规定的基本资格条件证明资料</w:t>
      </w:r>
      <w:bookmarkEnd w:id="120"/>
      <w:bookmarkEnd w:id="121"/>
      <w:bookmarkEnd w:id="122"/>
    </w:p>
    <w:p w14:paraId="22614354">
      <w:pPr>
        <w:spacing w:line="480" w:lineRule="exact"/>
        <w:rPr>
          <w:rFonts w:hint="eastAsia" w:ascii="宋体" w:hAnsi="宋体" w:eastAsia="宋体" w:cs="宋体"/>
          <w:color w:val="000000"/>
          <w:szCs w:val="21"/>
        </w:rPr>
      </w:pPr>
    </w:p>
    <w:p w14:paraId="019849CC">
      <w:pPr>
        <w:spacing w:line="480" w:lineRule="exact"/>
        <w:rPr>
          <w:rFonts w:hint="eastAsia" w:ascii="宋体" w:hAnsi="宋体" w:eastAsia="宋体" w:cs="宋体"/>
          <w:color w:val="000000"/>
          <w:szCs w:val="21"/>
        </w:rPr>
      </w:pPr>
      <w:r>
        <w:rPr>
          <w:rFonts w:hint="eastAsia" w:ascii="宋体" w:hAnsi="宋体" w:eastAsia="宋体" w:cs="宋体"/>
          <w:color w:val="000000"/>
          <w:szCs w:val="21"/>
        </w:rPr>
        <w:t>备注：</w:t>
      </w:r>
    </w:p>
    <w:p w14:paraId="50E24D85">
      <w:pPr>
        <w:adjustRightInd w:val="0"/>
        <w:snapToGrid w:val="0"/>
        <w:spacing w:line="360" w:lineRule="auto"/>
        <w:ind w:firstLine="315" w:firstLineChars="150"/>
        <w:rPr>
          <w:rFonts w:hint="eastAsia" w:ascii="宋体" w:hAnsi="宋体" w:eastAsia="宋体" w:cs="Times New Roman"/>
          <w:color w:val="000000"/>
          <w:szCs w:val="21"/>
        </w:rPr>
      </w:pPr>
      <w:r>
        <w:rPr>
          <w:rFonts w:hint="eastAsia" w:ascii="宋体" w:hAnsi="宋体" w:eastAsia="宋体" w:cs="Times New Roman"/>
          <w:color w:val="000000"/>
          <w:szCs w:val="21"/>
        </w:rPr>
        <w:t>（1）法人提交企业法人营业执照副本(或者法人登记证书)以及组织机构代码证副本复印件；</w:t>
      </w:r>
    </w:p>
    <w:p w14:paraId="7EA907B8">
      <w:pPr>
        <w:adjustRightInd w:val="0"/>
        <w:snapToGrid w:val="0"/>
        <w:spacing w:line="360" w:lineRule="auto"/>
        <w:ind w:firstLine="315" w:firstLineChars="150"/>
        <w:rPr>
          <w:rFonts w:hint="eastAsia" w:ascii="宋体" w:hAnsi="宋体" w:eastAsia="宋体" w:cs="Times New Roman"/>
          <w:color w:val="000000"/>
          <w:szCs w:val="21"/>
        </w:rPr>
      </w:pPr>
      <w:r>
        <w:rPr>
          <w:rFonts w:hint="eastAsia" w:ascii="宋体" w:hAnsi="宋体" w:eastAsia="宋体" w:cs="Times New Roman"/>
          <w:color w:val="000000"/>
          <w:szCs w:val="21"/>
        </w:rPr>
        <w:t>（2）依法缴纳税收和社会保险费的证明材料或自行承诺。</w:t>
      </w:r>
    </w:p>
    <w:p w14:paraId="0D28A5E6">
      <w:pPr>
        <w:adjustRightInd w:val="0"/>
        <w:snapToGrid w:val="0"/>
        <w:spacing w:line="360" w:lineRule="auto"/>
        <w:ind w:firstLine="315" w:firstLineChars="150"/>
        <w:rPr>
          <w:rFonts w:hint="eastAsia" w:ascii="宋体" w:hAnsi="宋体" w:eastAsia="宋体" w:cs="Times New Roman"/>
          <w:color w:val="000000"/>
          <w:szCs w:val="21"/>
        </w:rPr>
      </w:pPr>
      <w:r>
        <w:rPr>
          <w:rFonts w:hint="eastAsia" w:ascii="宋体" w:hAnsi="宋体" w:eastAsia="宋体" w:cs="Times New Roman"/>
          <w:color w:val="000000"/>
          <w:szCs w:val="21"/>
        </w:rPr>
        <w:t>（3）法人提交法定代表人身份证明原件或者法定代表人授权委托书原件并附法定代表人身份证明原件，自然人提交身份证复印件；</w:t>
      </w:r>
    </w:p>
    <w:p w14:paraId="017DA52B">
      <w:pPr>
        <w:snapToGrid w:val="0"/>
        <w:spacing w:line="360" w:lineRule="auto"/>
        <w:ind w:firstLine="315" w:firstLineChars="150"/>
        <w:rPr>
          <w:rFonts w:hint="eastAsia" w:ascii="宋体" w:hAnsi="宋体" w:eastAsia="宋体" w:cs="Times New Roman"/>
          <w:color w:val="000000"/>
          <w:szCs w:val="21"/>
          <w:lang w:bidi="ar"/>
        </w:rPr>
      </w:pPr>
      <w:r>
        <w:rPr>
          <w:rFonts w:hint="eastAsia" w:ascii="宋体" w:hAnsi="宋体" w:eastAsia="宋体" w:cs="Times New Roman"/>
          <w:color w:val="000000"/>
          <w:szCs w:val="21"/>
        </w:rPr>
        <w:t>（4）</w:t>
      </w:r>
      <w:r>
        <w:rPr>
          <w:rFonts w:hint="eastAsia" w:ascii="宋体" w:hAnsi="宋体" w:eastAsia="宋体" w:cs="Times New Roman"/>
          <w:color w:val="000000"/>
          <w:szCs w:val="21"/>
          <w:lang w:bidi="ar"/>
        </w:rPr>
        <w:t>具有良好的商业信誉和健全的财务会计制度证明材料（上年度财务审计报告等）或</w:t>
      </w:r>
      <w:r>
        <w:rPr>
          <w:rFonts w:hint="eastAsia" w:ascii="宋体" w:hAnsi="宋体" w:eastAsia="宋体" w:cs="Times New Roman"/>
          <w:color w:val="000000"/>
          <w:szCs w:val="21"/>
        </w:rPr>
        <w:t>自行承诺</w:t>
      </w:r>
      <w:r>
        <w:rPr>
          <w:rFonts w:hint="eastAsia" w:ascii="宋体" w:hAnsi="宋体" w:eastAsia="宋体" w:cs="Times New Roman"/>
          <w:color w:val="000000"/>
          <w:szCs w:val="21"/>
          <w:lang w:bidi="ar"/>
        </w:rPr>
        <w:t>；</w:t>
      </w:r>
    </w:p>
    <w:p w14:paraId="6CA0A3A8">
      <w:pPr>
        <w:snapToGrid w:val="0"/>
        <w:spacing w:line="360" w:lineRule="auto"/>
        <w:ind w:firstLine="315" w:firstLineChars="150"/>
        <w:rPr>
          <w:rFonts w:hint="eastAsia" w:ascii="宋体" w:hAnsi="宋体" w:eastAsia="宋体" w:cs="Times New Roman"/>
          <w:color w:val="000000"/>
          <w:szCs w:val="21"/>
          <w:lang w:bidi="ar"/>
        </w:rPr>
      </w:pPr>
      <w:r>
        <w:rPr>
          <w:rFonts w:hint="eastAsia" w:ascii="宋体" w:hAnsi="宋体" w:eastAsia="宋体" w:cs="Times New Roman"/>
          <w:color w:val="000000"/>
          <w:szCs w:val="21"/>
          <w:lang w:bidi="ar"/>
        </w:rPr>
        <w:t>（5）具有履行合同所必需的设备和专业技术能力证明材料；</w:t>
      </w:r>
    </w:p>
    <w:p w14:paraId="7EAFB267">
      <w:pPr>
        <w:snapToGrid w:val="0"/>
        <w:spacing w:line="360" w:lineRule="auto"/>
        <w:ind w:firstLine="315" w:firstLineChars="150"/>
        <w:rPr>
          <w:rFonts w:hint="eastAsia" w:ascii="宋体" w:hAnsi="宋体" w:eastAsia="宋体" w:cs="Times New Roman"/>
          <w:color w:val="000000"/>
          <w:szCs w:val="21"/>
          <w:lang w:bidi="ar"/>
        </w:rPr>
      </w:pPr>
      <w:r>
        <w:rPr>
          <w:rFonts w:hint="eastAsia" w:ascii="宋体" w:hAnsi="宋体" w:eastAsia="宋体" w:cs="Times New Roman"/>
          <w:color w:val="000000"/>
          <w:szCs w:val="21"/>
          <w:lang w:bidi="ar"/>
        </w:rPr>
        <w:t>（6）参加政府采购活动前三年内，在经营活动中没有重大违法记录的声明函。</w:t>
      </w:r>
    </w:p>
    <w:p w14:paraId="16010204">
      <w:pPr>
        <w:snapToGrid w:val="0"/>
        <w:spacing w:line="360" w:lineRule="auto"/>
        <w:ind w:firstLine="315" w:firstLineChars="150"/>
        <w:rPr>
          <w:rFonts w:hint="eastAsia" w:ascii="宋体" w:hAnsi="宋体" w:eastAsia="宋体" w:cs="Times New Roman"/>
          <w:color w:val="000000"/>
          <w:szCs w:val="21"/>
        </w:rPr>
      </w:pPr>
      <w:r>
        <w:rPr>
          <w:rFonts w:hint="eastAsia" w:ascii="宋体" w:hAnsi="宋体" w:eastAsia="宋体" w:cs="Times New Roman"/>
          <w:color w:val="000000"/>
          <w:szCs w:val="21"/>
        </w:rPr>
        <w:t>备注：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和税务登记证和社会保险登记证，符合基本资格条件的相关条款。</w:t>
      </w:r>
    </w:p>
    <w:p w14:paraId="77F0D0AF">
      <w:pPr>
        <w:pStyle w:val="17"/>
        <w:rPr>
          <w:rFonts w:ascii="Times New Roman" w:hAnsi="Times New Roman" w:eastAsia="宋体" w:cs="Times New Roman"/>
        </w:rPr>
      </w:pPr>
    </w:p>
    <w:p w14:paraId="4665FA0B">
      <w:pPr>
        <w:pStyle w:val="6"/>
        <w:adjustRightInd w:val="0"/>
        <w:snapToGrid w:val="0"/>
        <w:spacing w:before="156" w:beforeLines="50" w:after="0" w:line="360" w:lineRule="auto"/>
        <w:rPr>
          <w:rFonts w:hint="eastAsia" w:ascii="黑体" w:hAnsi="仿宋" w:cs="宋体"/>
          <w:b w:val="0"/>
          <w:sz w:val="21"/>
          <w:szCs w:val="21"/>
        </w:rPr>
      </w:pPr>
      <w:bookmarkStart w:id="126" w:name="_Toc16117"/>
    </w:p>
    <w:p w14:paraId="6DD33B2B">
      <w:pPr>
        <w:pStyle w:val="6"/>
        <w:adjustRightInd w:val="0"/>
        <w:snapToGrid w:val="0"/>
        <w:spacing w:before="156" w:beforeLines="50" w:after="0" w:line="360" w:lineRule="auto"/>
        <w:rPr>
          <w:rFonts w:hint="eastAsia" w:ascii="黑体" w:hAnsi="仿宋" w:cs="宋体"/>
          <w:b w:val="0"/>
          <w:sz w:val="21"/>
          <w:szCs w:val="21"/>
        </w:rPr>
      </w:pPr>
    </w:p>
    <w:p w14:paraId="4C18B26D">
      <w:pPr>
        <w:pStyle w:val="6"/>
        <w:adjustRightInd w:val="0"/>
        <w:snapToGrid w:val="0"/>
        <w:spacing w:before="156" w:beforeLines="50" w:after="0" w:line="360" w:lineRule="auto"/>
        <w:rPr>
          <w:rFonts w:hint="eastAsia" w:ascii="黑体" w:hAnsi="仿宋" w:cs="宋体"/>
          <w:b w:val="0"/>
          <w:sz w:val="21"/>
          <w:szCs w:val="21"/>
        </w:rPr>
      </w:pPr>
    </w:p>
    <w:p w14:paraId="671D9207">
      <w:pPr>
        <w:pStyle w:val="6"/>
        <w:adjustRightInd w:val="0"/>
        <w:snapToGrid w:val="0"/>
        <w:spacing w:before="156" w:beforeLines="50" w:after="0" w:line="360" w:lineRule="auto"/>
        <w:rPr>
          <w:rFonts w:hint="eastAsia" w:ascii="黑体" w:hAnsi="仿宋" w:cs="宋体"/>
          <w:b w:val="0"/>
          <w:sz w:val="21"/>
          <w:szCs w:val="21"/>
        </w:rPr>
      </w:pPr>
    </w:p>
    <w:p w14:paraId="3856D099">
      <w:pPr>
        <w:pStyle w:val="6"/>
        <w:adjustRightInd w:val="0"/>
        <w:snapToGrid w:val="0"/>
        <w:spacing w:before="156" w:beforeLines="50" w:after="0" w:line="360" w:lineRule="auto"/>
        <w:rPr>
          <w:rFonts w:hint="eastAsia" w:ascii="黑体" w:hAnsi="仿宋" w:cs="宋体"/>
          <w:b w:val="0"/>
          <w:sz w:val="21"/>
          <w:szCs w:val="21"/>
        </w:rPr>
      </w:pPr>
    </w:p>
    <w:p w14:paraId="4F2E11D5">
      <w:pPr>
        <w:rPr>
          <w:rFonts w:hint="eastAsia" w:ascii="黑体" w:hAnsi="仿宋" w:eastAsia="宋体" w:cs="宋体"/>
          <w:szCs w:val="21"/>
        </w:rPr>
      </w:pPr>
    </w:p>
    <w:p w14:paraId="236A69CA">
      <w:pPr>
        <w:pStyle w:val="4"/>
        <w:rPr>
          <w:rFonts w:hint="eastAsia" w:ascii="黑体" w:hAnsi="仿宋" w:eastAsia="宋体" w:cs="宋体"/>
          <w:b w:val="0"/>
          <w:sz w:val="21"/>
          <w:szCs w:val="21"/>
        </w:rPr>
      </w:pPr>
    </w:p>
    <w:p w14:paraId="12858B2D">
      <w:pPr>
        <w:rPr>
          <w:rFonts w:hint="eastAsia" w:ascii="黑体" w:hAnsi="仿宋" w:eastAsia="宋体" w:cs="宋体"/>
          <w:szCs w:val="21"/>
        </w:rPr>
      </w:pPr>
    </w:p>
    <w:p w14:paraId="72E66007">
      <w:pPr>
        <w:pStyle w:val="4"/>
        <w:rPr>
          <w:rFonts w:hint="eastAsia" w:ascii="黑体" w:hAnsi="仿宋" w:eastAsia="宋体" w:cs="宋体"/>
          <w:b w:val="0"/>
          <w:sz w:val="21"/>
          <w:szCs w:val="21"/>
        </w:rPr>
      </w:pPr>
    </w:p>
    <w:p w14:paraId="6445CC3A">
      <w:pPr>
        <w:rPr>
          <w:rFonts w:hint="eastAsia" w:ascii="黑体" w:hAnsi="仿宋" w:eastAsia="宋体" w:cs="宋体"/>
          <w:szCs w:val="21"/>
        </w:rPr>
      </w:pPr>
    </w:p>
    <w:p w14:paraId="71BD828D">
      <w:pPr>
        <w:pStyle w:val="4"/>
        <w:rPr>
          <w:rFonts w:hint="eastAsia" w:ascii="黑体" w:hAnsi="仿宋" w:eastAsia="宋体" w:cs="宋体"/>
          <w:b w:val="0"/>
          <w:sz w:val="21"/>
          <w:szCs w:val="21"/>
        </w:rPr>
      </w:pPr>
    </w:p>
    <w:p w14:paraId="6540FF08">
      <w:pPr>
        <w:rPr>
          <w:rFonts w:hint="eastAsia" w:ascii="Times New Roman" w:hAnsi="Times New Roman" w:eastAsia="宋体" w:cs="Times New Roman"/>
        </w:rPr>
      </w:pPr>
    </w:p>
    <w:p w14:paraId="56F5F01E">
      <w:pPr>
        <w:rPr>
          <w:rFonts w:hint="eastAsia" w:ascii="黑体" w:hAnsi="仿宋" w:eastAsia="宋体" w:cs="宋体"/>
          <w:szCs w:val="21"/>
        </w:rPr>
      </w:pPr>
    </w:p>
    <w:p w14:paraId="5985C474">
      <w:pPr>
        <w:pStyle w:val="8"/>
        <w:rPr>
          <w:rFonts w:hint="eastAsia" w:ascii="Times New Roman" w:hAnsi="Times New Roman" w:eastAsia="宋体" w:cs="Times New Roman"/>
        </w:rPr>
      </w:pPr>
    </w:p>
    <w:p w14:paraId="08DB88E7">
      <w:pPr>
        <w:pStyle w:val="6"/>
        <w:adjustRightInd w:val="0"/>
        <w:snapToGrid w:val="0"/>
        <w:spacing w:before="156" w:beforeLines="50" w:after="0" w:line="360" w:lineRule="auto"/>
        <w:rPr>
          <w:rFonts w:hint="eastAsia" w:ascii="黑体" w:hAnsi="仿宋" w:cs="宋体"/>
          <w:b w:val="0"/>
          <w:sz w:val="21"/>
          <w:szCs w:val="21"/>
        </w:rPr>
      </w:pPr>
    </w:p>
    <w:p w14:paraId="20C1DD4E">
      <w:pPr>
        <w:pStyle w:val="6"/>
        <w:adjustRightInd w:val="0"/>
        <w:snapToGrid w:val="0"/>
        <w:spacing w:before="156" w:beforeLines="50" w:after="0" w:line="360" w:lineRule="auto"/>
        <w:rPr>
          <w:rFonts w:hint="eastAsia" w:ascii="宋体" w:hAnsi="宋体" w:eastAsia="宋体" w:cs="宋体"/>
          <w:color w:val="000000"/>
        </w:rPr>
      </w:pPr>
      <w:r>
        <w:rPr>
          <w:rFonts w:hint="eastAsia" w:ascii="宋体" w:hAnsi="宋体" w:eastAsia="宋体" w:cs="宋体"/>
          <w:color w:val="000000"/>
        </w:rPr>
        <w:t>附件4-1湖南省政府采购供应商资格承诺函(格式)</w:t>
      </w:r>
      <w:bookmarkEnd w:id="126"/>
    </w:p>
    <w:p w14:paraId="7B6AF474">
      <w:pPr>
        <w:widowControl/>
        <w:adjustRightInd w:val="0"/>
        <w:snapToGrid w:val="0"/>
        <w:spacing w:before="468" w:beforeLines="150" w:line="360" w:lineRule="auto"/>
        <w:jc w:val="center"/>
        <w:rPr>
          <w:rFonts w:ascii="宋体" w:hAnsi="宋体" w:eastAsia="宋体" w:cs="宋体"/>
          <w:szCs w:val="21"/>
        </w:rPr>
      </w:pPr>
      <w:r>
        <w:rPr>
          <w:rFonts w:hint="eastAsia" w:ascii="黑体" w:hAnsi="仿宋" w:eastAsia="黑体" w:cs="宋体"/>
          <w:b/>
          <w:sz w:val="28"/>
          <w:szCs w:val="28"/>
        </w:rPr>
        <w:t>湖南省政府采购供应商资格承诺函(格式)</w:t>
      </w:r>
    </w:p>
    <w:p w14:paraId="2DC80904">
      <w:pPr>
        <w:widowControl/>
        <w:spacing w:before="156" w:beforeLines="50" w:line="360" w:lineRule="auto"/>
        <w:ind w:firstLine="420" w:firstLineChars="200"/>
        <w:jc w:val="left"/>
        <w:rPr>
          <w:rFonts w:ascii="宋体" w:hAnsi="宋体" w:eastAsia="宋体" w:cs="宋体"/>
          <w:szCs w:val="21"/>
        </w:rPr>
      </w:pPr>
      <w:r>
        <w:rPr>
          <w:rFonts w:hint="eastAsia" w:ascii="宋体" w:hAnsi="宋体" w:eastAsia="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C134B2D">
      <w:pPr>
        <w:widowControl/>
        <w:spacing w:before="156" w:beforeLines="50" w:line="360" w:lineRule="auto"/>
        <w:ind w:firstLine="420" w:firstLineChars="200"/>
        <w:jc w:val="left"/>
        <w:rPr>
          <w:rFonts w:hint="eastAsia" w:ascii="宋体" w:hAnsi="宋体" w:eastAsia="宋体" w:cs="宋体"/>
          <w:szCs w:val="21"/>
        </w:rPr>
      </w:pPr>
      <w:r>
        <w:rPr>
          <w:rFonts w:hint="eastAsia" w:ascii="宋体" w:hAnsi="宋体" w:eastAsia="宋体" w:cs="宋体"/>
          <w:szCs w:val="21"/>
        </w:rPr>
        <w:t>按照《政府采购促进中小企业发展管理办法》(财库〔2020〕46号),本公司企业规模为:</w:t>
      </w:r>
    </w:p>
    <w:p w14:paraId="7907B61E">
      <w:pPr>
        <w:widowControl/>
        <w:spacing w:before="156" w:beforeLines="50" w:line="360" w:lineRule="auto"/>
        <w:ind w:firstLine="420" w:firstLineChars="200"/>
        <w:jc w:val="left"/>
        <w:rPr>
          <w:rFonts w:ascii="宋体" w:hAnsi="宋体" w:eastAsia="宋体" w:cs="宋体"/>
          <w:szCs w:val="21"/>
        </w:rPr>
      </w:pPr>
      <w:r>
        <w:rPr>
          <w:rFonts w:hint="eastAsia" w:ascii="宋体" w:hAnsi="宋体" w:eastAsia="宋体" w:cs="宋体"/>
          <w:szCs w:val="21"/>
        </w:rPr>
        <w:t xml:space="preserve"> 大型口       中型口        小型□         微型□。</w:t>
      </w:r>
    </w:p>
    <w:p w14:paraId="34A30145">
      <w:pPr>
        <w:widowControl/>
        <w:spacing w:before="156" w:beforeLines="50" w:line="360" w:lineRule="auto"/>
        <w:ind w:firstLine="420" w:firstLineChars="200"/>
        <w:jc w:val="left"/>
        <w:rPr>
          <w:rFonts w:hint="eastAsia" w:ascii="宋体" w:hAnsi="宋体" w:eastAsia="宋体" w:cs="宋体"/>
          <w:szCs w:val="21"/>
        </w:rPr>
      </w:pPr>
    </w:p>
    <w:p w14:paraId="32B961F5">
      <w:pPr>
        <w:widowControl/>
        <w:spacing w:before="156" w:beforeLines="50" w:line="360" w:lineRule="auto"/>
        <w:ind w:firstLine="420" w:firstLineChars="200"/>
        <w:jc w:val="left"/>
        <w:rPr>
          <w:rFonts w:hint="eastAsia" w:ascii="宋体" w:hAnsi="宋体" w:eastAsia="宋体" w:cs="宋体"/>
          <w:szCs w:val="21"/>
        </w:rPr>
      </w:pPr>
    </w:p>
    <w:p w14:paraId="541E08BB">
      <w:pPr>
        <w:widowControl/>
        <w:spacing w:before="156" w:beforeLines="50" w:line="360" w:lineRule="auto"/>
        <w:ind w:firstLine="420" w:firstLineChars="200"/>
        <w:jc w:val="left"/>
        <w:rPr>
          <w:rFonts w:hint="eastAsia" w:ascii="宋体" w:hAnsi="宋体" w:eastAsia="宋体" w:cs="宋体"/>
          <w:szCs w:val="21"/>
        </w:rPr>
      </w:pPr>
    </w:p>
    <w:p w14:paraId="64CE8193">
      <w:pPr>
        <w:widowControl/>
        <w:spacing w:before="156" w:beforeLines="50" w:line="360" w:lineRule="auto"/>
        <w:ind w:firstLine="420" w:firstLineChars="200"/>
        <w:jc w:val="left"/>
        <w:rPr>
          <w:rFonts w:ascii="宋体" w:hAnsi="宋体" w:eastAsia="宋体" w:cs="宋体"/>
          <w:szCs w:val="21"/>
        </w:rPr>
      </w:pPr>
      <w:r>
        <w:rPr>
          <w:rFonts w:hint="eastAsia" w:ascii="宋体" w:hAnsi="宋体" w:eastAsia="宋体" w:cs="宋体"/>
          <w:szCs w:val="21"/>
        </w:rPr>
        <w:t>公司(单位)名称(盖章)：</w:t>
      </w:r>
    </w:p>
    <w:p w14:paraId="654E18A6">
      <w:pPr>
        <w:adjustRightInd w:val="0"/>
        <w:snapToGrid w:val="0"/>
        <w:spacing w:line="360" w:lineRule="auto"/>
        <w:ind w:firstLine="420" w:firstLineChars="200"/>
        <w:jc w:val="left"/>
        <w:rPr>
          <w:rFonts w:hint="eastAsia" w:ascii="宋体" w:hAnsi="宋体" w:eastAsia="宋体" w:cs="宋体"/>
          <w:szCs w:val="21"/>
        </w:rPr>
      </w:pPr>
    </w:p>
    <w:p w14:paraId="1CD136CA">
      <w:pPr>
        <w:adjustRightInd w:val="0"/>
        <w:snapToGrid w:val="0"/>
        <w:spacing w:line="360" w:lineRule="auto"/>
        <w:ind w:firstLine="420" w:firstLineChars="200"/>
        <w:jc w:val="left"/>
        <w:rPr>
          <w:rFonts w:ascii="黑体" w:hAnsi="Times New Roman" w:eastAsia="宋体" w:cs="Times New Roman"/>
          <w:b/>
          <w:bCs/>
          <w:sz w:val="32"/>
          <w:szCs w:val="32"/>
        </w:rPr>
      </w:pPr>
      <w:r>
        <w:rPr>
          <w:rFonts w:hint="eastAsia" w:ascii="宋体" w:hAnsi="宋体" w:eastAsia="宋体" w:cs="宋体"/>
          <w:szCs w:val="21"/>
        </w:rPr>
        <w:t>日期:      年   月    日</w:t>
      </w:r>
    </w:p>
    <w:p w14:paraId="4D7C3028">
      <w:pPr>
        <w:pStyle w:val="6"/>
        <w:adjustRightInd w:val="0"/>
        <w:snapToGrid w:val="0"/>
        <w:spacing w:before="156" w:beforeLines="50" w:after="0" w:line="360" w:lineRule="auto"/>
        <w:rPr>
          <w:rFonts w:hint="eastAsia" w:ascii="黑体" w:hAnsi="黑体" w:cs="宋体"/>
          <w:b w:val="0"/>
          <w:spacing w:val="6"/>
          <w:kern w:val="0"/>
          <w:sz w:val="21"/>
          <w:szCs w:val="21"/>
        </w:rPr>
      </w:pPr>
    </w:p>
    <w:p w14:paraId="4671C643">
      <w:pPr>
        <w:pStyle w:val="6"/>
        <w:adjustRightInd w:val="0"/>
        <w:snapToGrid w:val="0"/>
        <w:spacing w:before="156" w:beforeLines="50" w:after="0" w:line="360" w:lineRule="auto"/>
        <w:rPr>
          <w:rFonts w:hint="eastAsia" w:ascii="黑体" w:hAnsi="黑体" w:cs="宋体"/>
          <w:b w:val="0"/>
          <w:spacing w:val="6"/>
          <w:kern w:val="0"/>
          <w:sz w:val="21"/>
          <w:szCs w:val="21"/>
        </w:rPr>
      </w:pPr>
      <w:r>
        <w:rPr>
          <w:rFonts w:hint="eastAsia" w:ascii="黑体" w:hAnsi="黑体" w:cs="宋体"/>
          <w:b w:val="0"/>
          <w:spacing w:val="6"/>
          <w:kern w:val="0"/>
          <w:sz w:val="21"/>
          <w:szCs w:val="21"/>
        </w:rPr>
        <w:t>机构代码、注册登记机构、日期、有效期、注册资本、地址、经济行业、经济性质</w:t>
      </w:r>
    </w:p>
    <w:p w14:paraId="5E694F79">
      <w:pPr>
        <w:pStyle w:val="6"/>
        <w:adjustRightInd w:val="0"/>
        <w:snapToGrid w:val="0"/>
        <w:spacing w:before="156" w:beforeLines="50" w:after="0" w:line="360" w:lineRule="auto"/>
        <w:rPr>
          <w:rFonts w:hint="eastAsia" w:ascii="黑体" w:hAnsi="黑体" w:cs="宋体"/>
          <w:b w:val="0"/>
          <w:spacing w:val="6"/>
          <w:kern w:val="0"/>
          <w:sz w:val="21"/>
          <w:szCs w:val="21"/>
        </w:rPr>
      </w:pPr>
      <w:r>
        <w:rPr>
          <w:rFonts w:hint="eastAsia" w:ascii="黑体" w:hAnsi="黑体" w:cs="宋体"/>
          <w:b w:val="0"/>
          <w:spacing w:val="6"/>
          <w:kern w:val="0"/>
          <w:sz w:val="21"/>
          <w:szCs w:val="21"/>
        </w:rPr>
        <w:t>法定代表人（负责人）姓名（签字）、身份证号、手机号：</w:t>
      </w:r>
    </w:p>
    <w:p w14:paraId="192FBF26">
      <w:pPr>
        <w:pStyle w:val="6"/>
        <w:adjustRightInd w:val="0"/>
        <w:snapToGrid w:val="0"/>
        <w:spacing w:before="156" w:beforeLines="50" w:after="0" w:line="360" w:lineRule="auto"/>
        <w:rPr>
          <w:rFonts w:hint="eastAsia" w:ascii="黑体" w:hAnsi="黑体" w:cs="宋体"/>
          <w:b w:val="0"/>
          <w:spacing w:val="6"/>
          <w:kern w:val="0"/>
          <w:sz w:val="21"/>
          <w:szCs w:val="21"/>
        </w:rPr>
      </w:pPr>
      <w:r>
        <w:rPr>
          <w:rFonts w:hint="eastAsia" w:ascii="黑体" w:hAnsi="黑体" w:cs="宋体"/>
          <w:b w:val="0"/>
          <w:spacing w:val="6"/>
          <w:kern w:val="0"/>
          <w:sz w:val="21"/>
          <w:szCs w:val="21"/>
        </w:rPr>
        <w:t>授权代表人姓名（签字）、身份证号、手机号：</w:t>
      </w:r>
    </w:p>
    <w:p w14:paraId="65AE3E0F">
      <w:pPr>
        <w:pStyle w:val="6"/>
        <w:adjustRightInd w:val="0"/>
        <w:snapToGrid w:val="0"/>
        <w:spacing w:before="156" w:beforeLines="50" w:after="0" w:line="360" w:lineRule="auto"/>
        <w:rPr>
          <w:rFonts w:hint="eastAsia" w:ascii="黑体" w:hAnsi="黑体" w:cs="宋体"/>
          <w:b w:val="0"/>
          <w:spacing w:val="6"/>
          <w:kern w:val="0"/>
          <w:sz w:val="21"/>
          <w:szCs w:val="21"/>
        </w:rPr>
      </w:pPr>
    </w:p>
    <w:p w14:paraId="1C4BA174">
      <w:pPr>
        <w:pStyle w:val="6"/>
        <w:adjustRightInd w:val="0"/>
        <w:snapToGrid w:val="0"/>
        <w:spacing w:before="156" w:beforeLines="50" w:after="0" w:line="360" w:lineRule="auto"/>
        <w:rPr>
          <w:rFonts w:hint="eastAsia" w:ascii="黑体" w:hAnsi="黑体" w:cs="宋体"/>
          <w:b w:val="0"/>
          <w:spacing w:val="6"/>
          <w:kern w:val="0"/>
          <w:sz w:val="21"/>
          <w:szCs w:val="21"/>
        </w:rPr>
      </w:pPr>
    </w:p>
    <w:p w14:paraId="19E4DB54">
      <w:pPr>
        <w:pStyle w:val="6"/>
        <w:adjustRightInd w:val="0"/>
        <w:snapToGrid w:val="0"/>
        <w:spacing w:before="156" w:beforeLines="50" w:after="0" w:line="360" w:lineRule="auto"/>
        <w:rPr>
          <w:rFonts w:hint="eastAsia" w:ascii="黑体" w:hAnsi="黑体" w:cs="宋体"/>
          <w:b w:val="0"/>
          <w:spacing w:val="6"/>
          <w:kern w:val="0"/>
          <w:sz w:val="21"/>
          <w:szCs w:val="21"/>
        </w:rPr>
      </w:pPr>
    </w:p>
    <w:p w14:paraId="7491FC7D">
      <w:pPr>
        <w:rPr>
          <w:rFonts w:hint="eastAsia" w:ascii="黑体" w:hAnsi="黑体" w:eastAsia="宋体" w:cs="宋体"/>
          <w:spacing w:val="6"/>
          <w:kern w:val="0"/>
          <w:szCs w:val="21"/>
        </w:rPr>
      </w:pPr>
    </w:p>
    <w:p w14:paraId="140D84DB">
      <w:pPr>
        <w:pStyle w:val="124"/>
        <w:rPr>
          <w:rFonts w:hint="eastAsia" w:hAnsi="黑体" w:cs="宋体"/>
          <w:spacing w:val="6"/>
          <w:sz w:val="21"/>
          <w:szCs w:val="21"/>
        </w:rPr>
      </w:pPr>
    </w:p>
    <w:p w14:paraId="61D84614">
      <w:pPr>
        <w:pStyle w:val="124"/>
        <w:rPr>
          <w:rFonts w:hint="eastAsia" w:hAnsi="黑体" w:cs="宋体"/>
          <w:spacing w:val="6"/>
          <w:sz w:val="21"/>
          <w:szCs w:val="21"/>
        </w:rPr>
      </w:pPr>
    </w:p>
    <w:p w14:paraId="59CED083">
      <w:pPr>
        <w:pStyle w:val="124"/>
        <w:rPr>
          <w:rFonts w:hint="eastAsia" w:hAnsi="黑体" w:cs="宋体"/>
          <w:spacing w:val="6"/>
          <w:sz w:val="21"/>
          <w:szCs w:val="21"/>
        </w:rPr>
      </w:pPr>
    </w:p>
    <w:p w14:paraId="78F554F2">
      <w:pPr>
        <w:pStyle w:val="124"/>
        <w:rPr>
          <w:rFonts w:hint="eastAsia" w:hAnsi="黑体" w:cs="宋体"/>
          <w:spacing w:val="6"/>
          <w:sz w:val="21"/>
          <w:szCs w:val="21"/>
        </w:rPr>
      </w:pPr>
    </w:p>
    <w:p w14:paraId="77F602CC">
      <w:pPr>
        <w:pStyle w:val="124"/>
        <w:rPr>
          <w:rFonts w:hint="eastAsia" w:hAnsi="黑体" w:cs="宋体"/>
          <w:spacing w:val="6"/>
          <w:sz w:val="21"/>
          <w:szCs w:val="21"/>
        </w:rPr>
      </w:pPr>
    </w:p>
    <w:p w14:paraId="5C447E29">
      <w:pPr>
        <w:pStyle w:val="124"/>
        <w:rPr>
          <w:rFonts w:hint="eastAsia" w:hAnsi="黑体" w:cs="宋体"/>
          <w:spacing w:val="6"/>
          <w:sz w:val="21"/>
          <w:szCs w:val="21"/>
        </w:rPr>
      </w:pPr>
    </w:p>
    <w:p w14:paraId="27906502">
      <w:pPr>
        <w:pStyle w:val="124"/>
        <w:rPr>
          <w:rFonts w:hint="eastAsia" w:hAnsi="黑体" w:cs="宋体"/>
          <w:spacing w:val="6"/>
          <w:sz w:val="21"/>
          <w:szCs w:val="21"/>
        </w:rPr>
      </w:pPr>
    </w:p>
    <w:p w14:paraId="17DEDD39">
      <w:pPr>
        <w:pStyle w:val="124"/>
        <w:rPr>
          <w:rFonts w:hint="eastAsia" w:hAnsi="黑体" w:cs="宋体"/>
          <w:spacing w:val="6"/>
          <w:sz w:val="21"/>
          <w:szCs w:val="21"/>
        </w:rPr>
      </w:pPr>
    </w:p>
    <w:p w14:paraId="2A0985AB">
      <w:pPr>
        <w:pStyle w:val="124"/>
        <w:rPr>
          <w:rFonts w:hint="eastAsia" w:hAnsi="黑体" w:cs="宋体"/>
          <w:spacing w:val="6"/>
          <w:sz w:val="21"/>
          <w:szCs w:val="21"/>
        </w:rPr>
      </w:pPr>
    </w:p>
    <w:p w14:paraId="74363246">
      <w:pPr>
        <w:pStyle w:val="124"/>
        <w:rPr>
          <w:rFonts w:hint="eastAsia" w:hAnsi="黑体" w:cs="宋体"/>
          <w:spacing w:val="6"/>
          <w:sz w:val="21"/>
          <w:szCs w:val="21"/>
        </w:rPr>
      </w:pPr>
      <w:r>
        <w:rPr>
          <w:rFonts w:hint="eastAsia" w:ascii="宋体" w:hAnsi="宋体" w:eastAsia="宋体" w:cs="宋体"/>
          <w:b/>
          <w:bCs/>
          <w:color w:val="000000"/>
          <w:kern w:val="2"/>
          <w:sz w:val="28"/>
          <w:szCs w:val="28"/>
        </w:rPr>
        <w:t>附件4-2</w:t>
      </w:r>
    </w:p>
    <w:p w14:paraId="3A8C08C2">
      <w:pPr>
        <w:pStyle w:val="126"/>
        <w:jc w:val="center"/>
        <w:rPr>
          <w:rFonts w:hint="eastAsia" w:ascii="宋体" w:hAnsi="宋体" w:eastAsia="宋体" w:cs="宋体"/>
          <w:b/>
          <w:bCs/>
          <w:color w:val="000000"/>
          <w:kern w:val="2"/>
          <w:sz w:val="28"/>
          <w:szCs w:val="28"/>
        </w:rPr>
      </w:pPr>
      <w:r>
        <w:rPr>
          <w:rFonts w:hint="eastAsia" w:ascii="宋体" w:hAnsi="宋体" w:eastAsia="宋体" w:cs="宋体"/>
          <w:b/>
          <w:bCs/>
          <w:color w:val="000000"/>
          <w:kern w:val="2"/>
          <w:sz w:val="28"/>
          <w:szCs w:val="28"/>
        </w:rPr>
        <w:t>参加政府采购活动前三年内在经营活动中没有</w:t>
      </w:r>
    </w:p>
    <w:p w14:paraId="0E9FF680">
      <w:pPr>
        <w:pStyle w:val="126"/>
        <w:jc w:val="center"/>
        <w:rPr>
          <w:rFonts w:hint="eastAsia" w:ascii="宋体" w:hAnsi="宋体" w:eastAsia="宋体" w:cs="宋体"/>
          <w:b/>
          <w:bCs/>
          <w:color w:val="000000"/>
          <w:kern w:val="2"/>
          <w:sz w:val="28"/>
          <w:szCs w:val="28"/>
        </w:rPr>
      </w:pPr>
      <w:r>
        <w:rPr>
          <w:rFonts w:hint="eastAsia" w:ascii="宋体" w:hAnsi="宋体" w:eastAsia="宋体" w:cs="宋体"/>
          <w:b/>
          <w:bCs/>
          <w:color w:val="000000"/>
          <w:kern w:val="2"/>
          <w:sz w:val="28"/>
          <w:szCs w:val="28"/>
        </w:rPr>
        <w:t>重大违法记录的书面声明</w:t>
      </w:r>
    </w:p>
    <w:p w14:paraId="323E0B66">
      <w:pPr>
        <w:pStyle w:val="126"/>
        <w:rPr>
          <w:rFonts w:hint="eastAsia" w:ascii="宋体" w:hAnsi="宋体" w:eastAsia="宋体" w:cs="Times New Roman"/>
          <w:color w:val="000000"/>
          <w:sz w:val="24"/>
          <w:szCs w:val="24"/>
        </w:rPr>
      </w:pPr>
    </w:p>
    <w:p w14:paraId="2A54D9B9">
      <w:pPr>
        <w:pStyle w:val="126"/>
        <w:rPr>
          <w:rFonts w:hint="eastAsia" w:ascii="宋体" w:hAnsi="宋体" w:eastAsia="宋体" w:cs="Times New Roman"/>
          <w:color w:val="000000"/>
          <w:szCs w:val="21"/>
        </w:rPr>
      </w:pPr>
      <w:r>
        <w:rPr>
          <w:rFonts w:hint="eastAsia" w:ascii="宋体" w:hAnsi="宋体" w:eastAsia="宋体" w:cs="Times New Roman"/>
          <w:color w:val="000000"/>
          <w:szCs w:val="21"/>
        </w:rPr>
        <w:t>致</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（采购人）：</w:t>
      </w:r>
    </w:p>
    <w:p w14:paraId="5CF004D5">
      <w:pPr>
        <w:pStyle w:val="126"/>
        <w:rPr>
          <w:rFonts w:hint="eastAsia" w:ascii="宋体" w:hAnsi="宋体" w:eastAsia="宋体" w:cs="Times New Roman"/>
          <w:color w:val="000000"/>
          <w:szCs w:val="21"/>
        </w:rPr>
      </w:pPr>
    </w:p>
    <w:p w14:paraId="7D0577D3">
      <w:pPr>
        <w:pStyle w:val="126"/>
        <w:rPr>
          <w:rFonts w:hint="eastAsia" w:ascii="宋体" w:hAnsi="宋体" w:eastAsia="宋体" w:cs="宋体"/>
          <w:szCs w:val="21"/>
        </w:rPr>
      </w:pPr>
      <w:r>
        <w:rPr>
          <w:rFonts w:hint="eastAsia" w:ascii="宋体" w:hAnsi="宋体" w:eastAsia="宋体" w:cs="Times New Roman"/>
          <w:color w:val="000000"/>
          <w:szCs w:val="21"/>
        </w:rPr>
        <w:t xml:space="preserve">    我单位</w:t>
      </w:r>
      <w:r>
        <w:rPr>
          <w:rFonts w:hint="eastAsia" w:ascii="宋体" w:hAnsi="宋体" w:eastAsia="宋体" w:cs="宋体"/>
          <w:szCs w:val="21"/>
        </w:rPr>
        <w:t>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4A0A193E">
      <w:pPr>
        <w:pStyle w:val="126"/>
        <w:rPr>
          <w:rFonts w:hint="eastAsia" w:ascii="宋体" w:hAnsi="宋体" w:eastAsia="宋体" w:cs="Times New Roman"/>
          <w:color w:val="000000"/>
          <w:szCs w:val="21"/>
        </w:rPr>
      </w:pPr>
    </w:p>
    <w:p w14:paraId="2B691C17">
      <w:pPr>
        <w:pStyle w:val="126"/>
        <w:rPr>
          <w:rFonts w:hint="eastAsia" w:ascii="宋体" w:hAnsi="宋体" w:eastAsia="宋体" w:cs="Times New Roman"/>
          <w:color w:val="000000"/>
          <w:szCs w:val="21"/>
        </w:rPr>
      </w:pPr>
      <w:r>
        <w:rPr>
          <w:rFonts w:hint="eastAsia" w:ascii="宋体" w:hAnsi="宋体" w:eastAsia="宋体" w:cs="Times New Roman"/>
          <w:color w:val="000000"/>
          <w:szCs w:val="21"/>
        </w:rPr>
        <w:t>特此声明！</w:t>
      </w:r>
    </w:p>
    <w:p w14:paraId="0FE17814">
      <w:pPr>
        <w:pStyle w:val="126"/>
        <w:rPr>
          <w:rFonts w:hint="eastAsia" w:ascii="宋体" w:hAnsi="宋体" w:eastAsia="宋体" w:cs="Times New Roman"/>
          <w:color w:val="000000"/>
          <w:szCs w:val="21"/>
        </w:rPr>
      </w:pPr>
    </w:p>
    <w:p w14:paraId="57EA6C23">
      <w:pPr>
        <w:pStyle w:val="126"/>
        <w:rPr>
          <w:rFonts w:hint="eastAsia" w:ascii="宋体" w:hAnsi="宋体" w:eastAsia="宋体" w:cs="Times New Roman"/>
          <w:color w:val="000000"/>
          <w:szCs w:val="21"/>
        </w:rPr>
      </w:pPr>
    </w:p>
    <w:p w14:paraId="0960B23B">
      <w:pPr>
        <w:pStyle w:val="126"/>
        <w:rPr>
          <w:rFonts w:hint="eastAsia" w:ascii="宋体" w:hAnsi="宋体" w:eastAsia="宋体" w:cs="Times New Roman"/>
          <w:color w:val="000000"/>
          <w:szCs w:val="21"/>
        </w:rPr>
      </w:pPr>
      <w:r>
        <w:rPr>
          <w:rFonts w:hint="eastAsia" w:ascii="宋体" w:hAnsi="宋体" w:eastAsia="宋体" w:cs="Times New Roman"/>
          <w:color w:val="000000"/>
          <w:szCs w:val="21"/>
        </w:rPr>
        <w:t xml:space="preserve">投标人名称（单位章）： </w:t>
      </w:r>
    </w:p>
    <w:p w14:paraId="22D98F99">
      <w:pPr>
        <w:pStyle w:val="126"/>
        <w:rPr>
          <w:rFonts w:hint="eastAsia" w:ascii="宋体" w:hAnsi="宋体" w:eastAsia="宋体" w:cs="Times New Roman"/>
          <w:color w:val="000000"/>
          <w:szCs w:val="21"/>
        </w:rPr>
      </w:pPr>
      <w:r>
        <w:rPr>
          <w:rFonts w:hint="eastAsia" w:ascii="宋体" w:hAnsi="宋体" w:eastAsia="宋体" w:cs="Times New Roman"/>
          <w:color w:val="000000"/>
          <w:szCs w:val="21"/>
        </w:rPr>
        <w:t xml:space="preserve">法定代表人（签字或盖章）：              </w:t>
      </w:r>
    </w:p>
    <w:p w14:paraId="2A851408">
      <w:pPr>
        <w:pStyle w:val="6"/>
        <w:adjustRightInd w:val="0"/>
        <w:snapToGrid w:val="0"/>
        <w:spacing w:before="156" w:beforeLines="50" w:after="0" w:line="360" w:lineRule="auto"/>
        <w:rPr>
          <w:rFonts w:hint="eastAsia" w:ascii="宋体" w:hAnsi="宋体" w:eastAsia="宋体" w:cs="Times New Roman"/>
          <w:b w:val="0"/>
          <w:bCs w:val="0"/>
          <w:color w:val="000000"/>
          <w:kern w:val="0"/>
          <w:sz w:val="21"/>
          <w:szCs w:val="21"/>
        </w:rPr>
      </w:pPr>
      <w:r>
        <w:rPr>
          <w:rFonts w:hint="eastAsia" w:ascii="宋体" w:hAnsi="宋体" w:eastAsia="宋体" w:cs="Times New Roman"/>
          <w:b w:val="0"/>
          <w:bCs w:val="0"/>
          <w:color w:val="000000"/>
          <w:kern w:val="0"/>
          <w:sz w:val="21"/>
          <w:szCs w:val="21"/>
        </w:rPr>
        <w:t>日期：        年    月     日</w:t>
      </w:r>
    </w:p>
    <w:p w14:paraId="077FD102">
      <w:pPr>
        <w:pStyle w:val="6"/>
        <w:adjustRightInd w:val="0"/>
        <w:snapToGrid w:val="0"/>
        <w:spacing w:before="156" w:beforeLines="50" w:after="0" w:line="360" w:lineRule="auto"/>
        <w:rPr>
          <w:rFonts w:hint="eastAsia" w:ascii="黑体" w:hAnsi="黑体" w:cs="宋体"/>
          <w:b w:val="0"/>
          <w:spacing w:val="6"/>
          <w:kern w:val="0"/>
          <w:sz w:val="21"/>
          <w:szCs w:val="21"/>
        </w:rPr>
      </w:pPr>
    </w:p>
    <w:p w14:paraId="4C0640AD">
      <w:pPr>
        <w:spacing w:line="480" w:lineRule="exact"/>
        <w:ind w:firstLine="525" w:firstLineChars="250"/>
        <w:rPr>
          <w:rFonts w:hint="eastAsia" w:ascii="宋体" w:hAnsi="宋体" w:eastAsia="宋体" w:cs="Times New Roman"/>
          <w:szCs w:val="21"/>
        </w:rPr>
      </w:pPr>
      <w:r>
        <w:rPr>
          <w:rFonts w:hint="eastAsia" w:ascii="宋体" w:hAnsi="宋体" w:eastAsia="宋体" w:cs="Times New Roman"/>
          <w:szCs w:val="21"/>
        </w:rPr>
        <w:t>（附“信用中国”网站（www.creditchina.gov.cn）或</w:t>
      </w:r>
      <w:r>
        <w:rPr>
          <w:rFonts w:hint="eastAsia" w:ascii="宋体" w:hAnsi="宋体" w:eastAsia="宋体" w:cs="宋体"/>
          <w:szCs w:val="21"/>
        </w:rPr>
        <w:t>中国政府采购网（www.ccgp.gov.cn）</w:t>
      </w:r>
      <w:r>
        <w:rPr>
          <w:rFonts w:hint="eastAsia" w:ascii="宋体" w:hAnsi="宋体" w:eastAsia="宋体" w:cs="Times New Roman"/>
          <w:szCs w:val="21"/>
        </w:rPr>
        <w:t>信用记录查询的网页截图并加盖公司公章）</w:t>
      </w:r>
    </w:p>
    <w:p w14:paraId="7C74D7C3">
      <w:pPr>
        <w:rPr>
          <w:rFonts w:hint="eastAsia" w:ascii="Times New Roman" w:hAnsi="Times New Roman" w:eastAsia="宋体" w:cs="Times New Roman"/>
        </w:rPr>
      </w:pPr>
    </w:p>
    <w:p w14:paraId="4C11F395">
      <w:pPr>
        <w:pStyle w:val="8"/>
        <w:rPr>
          <w:rFonts w:hint="eastAsia" w:ascii="Times New Roman" w:hAnsi="Times New Roman" w:eastAsia="宋体" w:cs="Times New Roman"/>
        </w:rPr>
      </w:pPr>
    </w:p>
    <w:p w14:paraId="6135F086">
      <w:pPr>
        <w:pStyle w:val="127"/>
        <w:rPr>
          <w:rFonts w:hint="eastAsia" w:hAnsi="Times New Roman"/>
        </w:rPr>
      </w:pPr>
    </w:p>
    <w:p w14:paraId="6ECCBE5E">
      <w:pPr>
        <w:pStyle w:val="128"/>
        <w:ind w:firstLine="420"/>
        <w:rPr>
          <w:rFonts w:hint="eastAsia" w:hAnsi="Times New Roman" w:eastAsia="宋体"/>
        </w:rPr>
      </w:pPr>
    </w:p>
    <w:p w14:paraId="491E52D5">
      <w:pPr>
        <w:pStyle w:val="8"/>
        <w:rPr>
          <w:rFonts w:hint="eastAsia" w:ascii="Times New Roman" w:hAnsi="Times New Roman" w:eastAsia="宋体" w:cs="Times New Roman"/>
        </w:rPr>
      </w:pPr>
    </w:p>
    <w:p w14:paraId="1AADD583">
      <w:pPr>
        <w:pStyle w:val="14"/>
        <w:rPr>
          <w:rFonts w:hint="eastAsia" w:ascii="Times New Roman" w:hAnsi="Times New Roman" w:eastAsia="宋体" w:cs="Times New Roman"/>
        </w:rPr>
      </w:pPr>
    </w:p>
    <w:p w14:paraId="3378F114">
      <w:pPr>
        <w:rPr>
          <w:rFonts w:hint="eastAsia" w:ascii="Times New Roman" w:hAnsi="Times New Roman" w:eastAsia="宋体" w:cs="Times New Roman"/>
        </w:rPr>
      </w:pPr>
    </w:p>
    <w:p w14:paraId="17370D06">
      <w:pPr>
        <w:pStyle w:val="124"/>
        <w:rPr>
          <w:rFonts w:hint="eastAsia" w:hAnsi="Times New Roman" w:cs="Times New Roman"/>
        </w:rPr>
      </w:pPr>
    </w:p>
    <w:p w14:paraId="4049C5AE">
      <w:pPr>
        <w:pStyle w:val="124"/>
        <w:rPr>
          <w:rFonts w:hint="eastAsia" w:hAnsi="Times New Roman" w:cs="Times New Roman"/>
        </w:rPr>
      </w:pPr>
    </w:p>
    <w:p w14:paraId="5029F5B9">
      <w:pPr>
        <w:pStyle w:val="124"/>
        <w:rPr>
          <w:rFonts w:hint="eastAsia" w:hAnsi="Times New Roman" w:cs="Times New Roman"/>
        </w:rPr>
      </w:pPr>
    </w:p>
    <w:p w14:paraId="09DBB914">
      <w:pPr>
        <w:pStyle w:val="124"/>
        <w:rPr>
          <w:rFonts w:hint="eastAsia" w:hAnsi="Times New Roman" w:cs="Times New Roman"/>
        </w:rPr>
      </w:pPr>
    </w:p>
    <w:p w14:paraId="52A68E76">
      <w:pPr>
        <w:pStyle w:val="124"/>
        <w:rPr>
          <w:rFonts w:hint="eastAsia" w:hAnsi="Times New Roman" w:cs="Times New Roman"/>
        </w:rPr>
      </w:pPr>
    </w:p>
    <w:p w14:paraId="5C285E3C">
      <w:pPr>
        <w:pStyle w:val="124"/>
        <w:rPr>
          <w:rFonts w:hint="eastAsia" w:hAnsi="Times New Roman" w:cs="Times New Roman"/>
        </w:rPr>
      </w:pPr>
    </w:p>
    <w:p w14:paraId="508B78C0">
      <w:pPr>
        <w:adjustRightInd w:val="0"/>
        <w:snapToGrid w:val="0"/>
        <w:spacing w:line="360" w:lineRule="auto"/>
        <w:rPr>
          <w:rFonts w:hint="eastAsia" w:ascii="宋体" w:hAnsi="宋体" w:eastAsia="宋体" w:cs="宋体"/>
          <w:b/>
          <w:color w:val="000000"/>
          <w:sz w:val="28"/>
          <w:szCs w:val="28"/>
        </w:rPr>
      </w:pPr>
      <w:r>
        <w:rPr>
          <w:rFonts w:hint="eastAsia" w:ascii="宋体" w:hAnsi="宋体" w:eastAsia="宋体" w:cs="宋体"/>
          <w:b/>
          <w:color w:val="000000"/>
          <w:sz w:val="28"/>
          <w:szCs w:val="28"/>
        </w:rPr>
        <w:t>附件5  磋商文件规定的特定资格条件证明资料</w:t>
      </w:r>
    </w:p>
    <w:p w14:paraId="79E1DF20">
      <w:pPr>
        <w:spacing w:line="480" w:lineRule="exact"/>
        <w:rPr>
          <w:rFonts w:hint="eastAsia" w:ascii="宋体" w:hAnsi="宋体" w:eastAsia="宋体" w:cs="宋体"/>
          <w:color w:val="000000"/>
          <w:szCs w:val="21"/>
        </w:rPr>
      </w:pPr>
    </w:p>
    <w:p w14:paraId="205E892C">
      <w:pPr>
        <w:spacing w:line="480" w:lineRule="exact"/>
        <w:rPr>
          <w:rFonts w:hint="eastAsia" w:ascii="宋体" w:hAnsi="宋体" w:eastAsia="宋体" w:cs="宋体"/>
          <w:color w:val="000000"/>
          <w:szCs w:val="21"/>
        </w:rPr>
      </w:pPr>
      <w:r>
        <w:rPr>
          <w:rFonts w:hint="eastAsia" w:ascii="宋体" w:hAnsi="宋体" w:eastAsia="宋体" w:cs="宋体"/>
          <w:color w:val="000000"/>
          <w:szCs w:val="21"/>
        </w:rPr>
        <w:t>备注：提供第二章 磋商须知第3.1款供应商特定资格条件证明资料的复印件。</w:t>
      </w:r>
    </w:p>
    <w:p w14:paraId="0592C252">
      <w:pPr>
        <w:spacing w:line="480" w:lineRule="exact"/>
        <w:rPr>
          <w:rFonts w:hint="eastAsia" w:ascii="宋体" w:hAnsi="宋体" w:eastAsia="宋体" w:cs="宋体"/>
          <w:color w:val="000000"/>
          <w:szCs w:val="21"/>
        </w:rPr>
      </w:pPr>
    </w:p>
    <w:p w14:paraId="1E2F2AD8">
      <w:pPr>
        <w:spacing w:line="480" w:lineRule="exact"/>
        <w:rPr>
          <w:rFonts w:hint="eastAsia" w:ascii="宋体" w:hAnsi="宋体" w:eastAsia="宋体" w:cs="宋体"/>
          <w:color w:val="000000"/>
          <w:sz w:val="30"/>
          <w:szCs w:val="30"/>
        </w:rPr>
      </w:pPr>
    </w:p>
    <w:p w14:paraId="54F9EEF7">
      <w:pPr>
        <w:spacing w:line="480" w:lineRule="exact"/>
        <w:rPr>
          <w:rFonts w:hint="eastAsia" w:ascii="宋体" w:hAnsi="宋体" w:eastAsia="宋体" w:cs="宋体"/>
          <w:color w:val="000000"/>
          <w:sz w:val="30"/>
          <w:szCs w:val="30"/>
        </w:rPr>
      </w:pPr>
    </w:p>
    <w:p w14:paraId="01EEA7E1">
      <w:pPr>
        <w:spacing w:line="480" w:lineRule="exact"/>
        <w:rPr>
          <w:rFonts w:hint="eastAsia" w:ascii="宋体" w:hAnsi="宋体" w:eastAsia="宋体" w:cs="宋体"/>
          <w:color w:val="000000"/>
          <w:sz w:val="30"/>
          <w:szCs w:val="30"/>
        </w:rPr>
      </w:pPr>
    </w:p>
    <w:p w14:paraId="33FF3D6C">
      <w:pPr>
        <w:spacing w:line="480" w:lineRule="exact"/>
        <w:rPr>
          <w:rFonts w:hint="eastAsia" w:ascii="宋体" w:hAnsi="宋体" w:eastAsia="宋体" w:cs="宋体"/>
          <w:color w:val="000000"/>
          <w:sz w:val="30"/>
          <w:szCs w:val="30"/>
        </w:rPr>
      </w:pPr>
    </w:p>
    <w:p w14:paraId="7EBA2376">
      <w:pPr>
        <w:pStyle w:val="17"/>
        <w:rPr>
          <w:rFonts w:hint="eastAsia" w:ascii="Times New Roman" w:hAnsi="Times New Roman" w:eastAsia="宋体" w:cs="Times New Roman"/>
        </w:rPr>
      </w:pPr>
    </w:p>
    <w:p w14:paraId="06DB432D">
      <w:pPr>
        <w:spacing w:line="480" w:lineRule="exact"/>
        <w:rPr>
          <w:rFonts w:hint="eastAsia" w:ascii="宋体" w:hAnsi="宋体" w:eastAsia="宋体" w:cs="宋体"/>
          <w:color w:val="000000"/>
          <w:sz w:val="30"/>
          <w:szCs w:val="30"/>
        </w:rPr>
      </w:pPr>
    </w:p>
    <w:p w14:paraId="401F4F95">
      <w:pPr>
        <w:spacing w:line="480" w:lineRule="exact"/>
        <w:rPr>
          <w:rFonts w:hint="eastAsia" w:ascii="宋体" w:hAnsi="宋体" w:eastAsia="宋体" w:cs="宋体"/>
          <w:color w:val="000000"/>
          <w:sz w:val="30"/>
          <w:szCs w:val="30"/>
        </w:rPr>
      </w:pPr>
    </w:p>
    <w:p w14:paraId="115865B5">
      <w:pPr>
        <w:spacing w:line="480" w:lineRule="exact"/>
        <w:rPr>
          <w:rFonts w:hint="eastAsia" w:ascii="宋体" w:hAnsi="宋体" w:eastAsia="宋体" w:cs="宋体"/>
          <w:color w:val="000000"/>
          <w:sz w:val="30"/>
          <w:szCs w:val="30"/>
        </w:rPr>
      </w:pPr>
    </w:p>
    <w:p w14:paraId="7440A906">
      <w:pPr>
        <w:spacing w:line="480" w:lineRule="exact"/>
        <w:rPr>
          <w:rFonts w:hint="eastAsia" w:ascii="宋体" w:hAnsi="宋体" w:eastAsia="宋体" w:cs="宋体"/>
          <w:color w:val="000000"/>
          <w:sz w:val="30"/>
          <w:szCs w:val="30"/>
        </w:rPr>
      </w:pPr>
    </w:p>
    <w:p w14:paraId="4243E468">
      <w:pPr>
        <w:adjustRightInd w:val="0"/>
        <w:snapToGrid w:val="0"/>
        <w:spacing w:line="360" w:lineRule="auto"/>
        <w:rPr>
          <w:rFonts w:hint="eastAsia" w:ascii="宋体" w:hAnsi="宋体" w:eastAsia="宋体" w:cs="宋体"/>
          <w:b/>
          <w:color w:val="000000"/>
          <w:sz w:val="28"/>
          <w:szCs w:val="28"/>
        </w:rPr>
      </w:pPr>
      <w:r>
        <w:rPr>
          <w:rFonts w:hint="eastAsia" w:ascii="宋体" w:hAnsi="宋体" w:eastAsia="宋体" w:cs="宋体"/>
          <w:b/>
          <w:color w:val="000000"/>
          <w:sz w:val="28"/>
          <w:szCs w:val="28"/>
        </w:rPr>
        <w:t>附件6           其它证明资料或说明</w:t>
      </w:r>
    </w:p>
    <w:p w14:paraId="3BA9764F">
      <w:pPr>
        <w:adjustRightInd w:val="0"/>
        <w:snapToGrid w:val="0"/>
        <w:spacing w:line="360" w:lineRule="auto"/>
        <w:rPr>
          <w:rFonts w:hint="eastAsia" w:ascii="宋体" w:hAnsi="宋体" w:eastAsia="宋体" w:cs="宋体"/>
          <w:color w:val="000000"/>
          <w:szCs w:val="21"/>
        </w:rPr>
      </w:pPr>
    </w:p>
    <w:p w14:paraId="480C5702">
      <w:pPr>
        <w:adjustRightInd w:val="0"/>
        <w:snapToGrid w:val="0"/>
        <w:spacing w:line="360" w:lineRule="auto"/>
        <w:rPr>
          <w:rFonts w:hint="eastAsia" w:ascii="宋体" w:hAnsi="宋体" w:eastAsia="宋体" w:cs="宋体"/>
          <w:color w:val="000000"/>
          <w:szCs w:val="21"/>
        </w:rPr>
      </w:pPr>
      <w:r>
        <w:rPr>
          <w:rFonts w:hint="eastAsia" w:ascii="宋体" w:hAnsi="宋体" w:eastAsia="宋体" w:cs="宋体"/>
          <w:color w:val="000000"/>
          <w:szCs w:val="21"/>
        </w:rPr>
        <w:t>提供磋商文件或评分标准需要提供的相关证明文件复印件</w:t>
      </w:r>
    </w:p>
    <w:p w14:paraId="3A5D3A93">
      <w:pPr>
        <w:adjustRightInd w:val="0"/>
        <w:snapToGrid w:val="0"/>
        <w:spacing w:line="360" w:lineRule="auto"/>
        <w:jc w:val="center"/>
        <w:rPr>
          <w:rFonts w:hint="eastAsia" w:ascii="宋体" w:hAnsi="宋体" w:eastAsia="宋体" w:cs="宋体"/>
          <w:b/>
          <w:color w:val="000000"/>
          <w:sz w:val="32"/>
          <w:szCs w:val="32"/>
        </w:rPr>
      </w:pPr>
    </w:p>
    <w:p w14:paraId="6F7AB5A5">
      <w:pPr>
        <w:pStyle w:val="6"/>
        <w:adjustRightInd w:val="0"/>
        <w:snapToGrid w:val="0"/>
        <w:spacing w:before="156" w:beforeLines="50" w:after="0" w:line="360" w:lineRule="auto"/>
        <w:rPr>
          <w:rFonts w:hint="eastAsia" w:ascii="黑体" w:hAnsi="黑体" w:cs="宋体"/>
          <w:b w:val="0"/>
          <w:spacing w:val="6"/>
          <w:kern w:val="0"/>
          <w:sz w:val="21"/>
          <w:szCs w:val="21"/>
        </w:rPr>
      </w:pPr>
    </w:p>
    <w:p w14:paraId="7412BCE3">
      <w:pPr>
        <w:pStyle w:val="6"/>
        <w:adjustRightInd w:val="0"/>
        <w:snapToGrid w:val="0"/>
        <w:spacing w:before="156" w:beforeLines="50" w:after="0" w:line="360" w:lineRule="auto"/>
        <w:rPr>
          <w:rFonts w:hint="eastAsia" w:ascii="黑体" w:hAnsi="黑体" w:cs="宋体"/>
          <w:b w:val="0"/>
          <w:spacing w:val="6"/>
          <w:kern w:val="0"/>
          <w:sz w:val="21"/>
          <w:szCs w:val="21"/>
        </w:rPr>
      </w:pPr>
    </w:p>
    <w:p w14:paraId="57ABD6ED">
      <w:pPr>
        <w:rPr>
          <w:rFonts w:hint="eastAsia" w:ascii="黑体" w:hAnsi="黑体" w:eastAsia="宋体" w:cs="宋体"/>
          <w:spacing w:val="6"/>
          <w:kern w:val="0"/>
          <w:szCs w:val="21"/>
        </w:rPr>
      </w:pPr>
    </w:p>
    <w:p w14:paraId="230A036B">
      <w:pPr>
        <w:pStyle w:val="17"/>
        <w:ind w:firstLine="444"/>
        <w:rPr>
          <w:rFonts w:hint="eastAsia" w:ascii="黑体" w:hAnsi="黑体" w:eastAsia="宋体" w:cs="宋体"/>
          <w:spacing w:val="6"/>
          <w:kern w:val="0"/>
          <w:szCs w:val="21"/>
        </w:rPr>
      </w:pPr>
    </w:p>
    <w:p w14:paraId="7FFCE68F">
      <w:pPr>
        <w:rPr>
          <w:rFonts w:hint="eastAsia" w:ascii="黑体" w:hAnsi="黑体" w:eastAsia="宋体" w:cs="宋体"/>
          <w:spacing w:val="6"/>
          <w:kern w:val="0"/>
          <w:szCs w:val="21"/>
        </w:rPr>
      </w:pPr>
    </w:p>
    <w:p w14:paraId="36E9DD7A">
      <w:pPr>
        <w:pStyle w:val="17"/>
        <w:ind w:firstLine="444"/>
        <w:rPr>
          <w:rFonts w:hint="eastAsia" w:ascii="黑体" w:hAnsi="黑体" w:eastAsia="宋体" w:cs="宋体"/>
          <w:spacing w:val="6"/>
          <w:kern w:val="0"/>
          <w:szCs w:val="21"/>
        </w:rPr>
      </w:pPr>
    </w:p>
    <w:p w14:paraId="60EB22A6">
      <w:pPr>
        <w:rPr>
          <w:rFonts w:hint="eastAsia" w:ascii="黑体" w:hAnsi="黑体" w:eastAsia="宋体" w:cs="宋体"/>
          <w:spacing w:val="6"/>
          <w:kern w:val="0"/>
          <w:szCs w:val="21"/>
        </w:rPr>
      </w:pPr>
    </w:p>
    <w:p w14:paraId="27478644">
      <w:pPr>
        <w:pStyle w:val="17"/>
        <w:ind w:firstLine="444"/>
        <w:rPr>
          <w:rFonts w:hint="eastAsia" w:ascii="黑体" w:hAnsi="黑体" w:eastAsia="宋体" w:cs="宋体"/>
          <w:spacing w:val="6"/>
          <w:kern w:val="0"/>
          <w:szCs w:val="21"/>
        </w:rPr>
      </w:pPr>
    </w:p>
    <w:p w14:paraId="75A6834F">
      <w:pPr>
        <w:rPr>
          <w:rFonts w:hint="eastAsia" w:ascii="黑体" w:hAnsi="黑体" w:eastAsia="宋体" w:cs="宋体"/>
          <w:spacing w:val="6"/>
          <w:kern w:val="0"/>
          <w:szCs w:val="21"/>
        </w:rPr>
      </w:pPr>
    </w:p>
    <w:p w14:paraId="65EDE32E">
      <w:pPr>
        <w:pStyle w:val="17"/>
        <w:ind w:firstLine="444"/>
        <w:rPr>
          <w:rFonts w:hint="eastAsia" w:ascii="黑体" w:hAnsi="黑体" w:eastAsia="宋体" w:cs="宋体"/>
          <w:spacing w:val="6"/>
          <w:kern w:val="0"/>
          <w:szCs w:val="21"/>
        </w:rPr>
      </w:pPr>
    </w:p>
    <w:p w14:paraId="203B9D55">
      <w:pPr>
        <w:rPr>
          <w:rFonts w:hint="eastAsia" w:ascii="Times New Roman" w:hAnsi="Times New Roman" w:eastAsia="宋体" w:cs="Times New Roman"/>
        </w:rPr>
      </w:pPr>
    </w:p>
    <w:p w14:paraId="26883293">
      <w:pPr>
        <w:rPr>
          <w:rFonts w:hint="eastAsia" w:ascii="黑体" w:hAnsi="黑体" w:eastAsia="宋体" w:cs="宋体"/>
          <w:spacing w:val="6"/>
          <w:kern w:val="0"/>
          <w:szCs w:val="21"/>
        </w:rPr>
      </w:pPr>
    </w:p>
    <w:p w14:paraId="100719B7">
      <w:pPr>
        <w:pStyle w:val="17"/>
        <w:rPr>
          <w:rFonts w:hint="eastAsia" w:ascii="Times New Roman" w:hAnsi="Times New Roman" w:eastAsia="宋体" w:cs="Times New Roman"/>
        </w:rPr>
      </w:pPr>
    </w:p>
    <w:p w14:paraId="4107AE4D">
      <w:pPr>
        <w:pStyle w:val="7"/>
        <w:rPr>
          <w:rFonts w:hint="eastAsia" w:ascii="Times New Roman" w:hAnsi="Times New Roman" w:eastAsia="宋体" w:cs="Times New Roman"/>
        </w:rPr>
      </w:pPr>
    </w:p>
    <w:bookmarkEnd w:id="123"/>
    <w:p w14:paraId="105BF6A9">
      <w:pPr>
        <w:adjustRightInd w:val="0"/>
        <w:snapToGrid w:val="0"/>
        <w:spacing w:line="360" w:lineRule="auto"/>
        <w:jc w:val="center"/>
        <w:rPr>
          <w:rFonts w:hint="eastAsia" w:ascii="宋体" w:hAnsi="宋体" w:eastAsia="宋体" w:cs="宋体"/>
          <w:bCs/>
          <w:color w:val="000000"/>
          <w:sz w:val="28"/>
          <w:szCs w:val="28"/>
        </w:rPr>
      </w:pPr>
      <w:r>
        <w:rPr>
          <w:rFonts w:hint="eastAsia" w:ascii="宋体" w:hAnsi="宋体" w:eastAsia="宋体" w:cs="宋体"/>
          <w:b/>
          <w:color w:val="000000"/>
          <w:sz w:val="28"/>
          <w:szCs w:val="28"/>
        </w:rPr>
        <w:t>四、服务方案说明</w:t>
      </w:r>
    </w:p>
    <w:p w14:paraId="3BA8F29C">
      <w:pPr>
        <w:adjustRightInd w:val="0"/>
        <w:snapToGrid w:val="0"/>
        <w:rPr>
          <w:rFonts w:hint="eastAsia" w:ascii="宋体" w:hAnsi="宋体" w:eastAsia="宋体" w:cs="宋体"/>
          <w:b/>
          <w:bCs/>
          <w:color w:val="000000"/>
          <w:sz w:val="28"/>
          <w:szCs w:val="28"/>
        </w:rPr>
      </w:pPr>
      <w:r>
        <w:rPr>
          <w:rFonts w:hint="eastAsia" w:ascii="宋体" w:hAnsi="宋体" w:eastAsia="宋体" w:cs="宋体"/>
          <w:b/>
          <w:bCs/>
          <w:color w:val="000000"/>
          <w:sz w:val="28"/>
          <w:szCs w:val="28"/>
        </w:rPr>
        <w:t>附件7-1：</w:t>
      </w:r>
    </w:p>
    <w:p w14:paraId="68BAB7BC">
      <w:pPr>
        <w:adjustRightInd w:val="0"/>
        <w:snapToGrid w:val="0"/>
        <w:jc w:val="center"/>
        <w:rPr>
          <w:rFonts w:ascii="宋体" w:hAnsi="宋体" w:eastAsia="宋体" w:cs="宋体"/>
          <w:b/>
          <w:bCs/>
          <w:color w:val="000000"/>
          <w:sz w:val="28"/>
          <w:szCs w:val="28"/>
        </w:rPr>
      </w:pPr>
      <w:r>
        <w:rPr>
          <w:rFonts w:hint="eastAsia" w:ascii="宋体" w:hAnsi="宋体" w:eastAsia="宋体" w:cs="宋体"/>
          <w:b/>
          <w:bCs/>
          <w:color w:val="000000"/>
          <w:sz w:val="28"/>
          <w:szCs w:val="28"/>
        </w:rPr>
        <w:t>服务方案说明</w:t>
      </w:r>
    </w:p>
    <w:p w14:paraId="05B2AB06">
      <w:pPr>
        <w:adjustRightInd w:val="0"/>
        <w:snapToGrid w:val="0"/>
        <w:rPr>
          <w:rFonts w:hint="eastAsia" w:ascii="宋体" w:hAnsi="宋体" w:eastAsia="宋体" w:cs="宋体"/>
          <w:color w:val="000000"/>
          <w:szCs w:val="21"/>
        </w:rPr>
      </w:pPr>
    </w:p>
    <w:p w14:paraId="43C47AAC">
      <w:pPr>
        <w:adjustRightInd w:val="0"/>
        <w:snapToGrid w:val="0"/>
        <w:spacing w:line="360" w:lineRule="auto"/>
        <w:rPr>
          <w:rFonts w:hint="eastAsia" w:ascii="宋体" w:hAnsi="宋体" w:eastAsia="宋体" w:cs="宋体"/>
          <w:color w:val="000000"/>
          <w:szCs w:val="21"/>
        </w:rPr>
      </w:pPr>
    </w:p>
    <w:p w14:paraId="265AE24D">
      <w:pPr>
        <w:adjustRightInd w:val="0"/>
        <w:snapToGrid w:val="0"/>
        <w:spacing w:line="360" w:lineRule="auto"/>
        <w:rPr>
          <w:rFonts w:hint="eastAsia" w:ascii="宋体" w:hAnsi="宋体" w:eastAsia="宋体" w:cs="宋体"/>
          <w:color w:val="000000"/>
          <w:szCs w:val="21"/>
        </w:rPr>
      </w:pPr>
      <w:r>
        <w:rPr>
          <w:rFonts w:hint="eastAsia" w:ascii="宋体" w:hAnsi="宋体" w:eastAsia="宋体" w:cs="宋体"/>
          <w:color w:val="000000"/>
          <w:szCs w:val="21"/>
        </w:rPr>
        <w:t>服务类项目供应商应根据评分办法和采购需求的规定编写服务方案。格式自拟。</w:t>
      </w:r>
    </w:p>
    <w:p w14:paraId="31CD7D4A">
      <w:pPr>
        <w:adjustRightInd w:val="0"/>
        <w:snapToGrid w:val="0"/>
        <w:rPr>
          <w:rFonts w:hint="eastAsia" w:ascii="宋体" w:hAnsi="宋体" w:eastAsia="宋体" w:cs="宋体"/>
          <w:color w:val="000000"/>
          <w:szCs w:val="21"/>
        </w:rPr>
      </w:pPr>
    </w:p>
    <w:p w14:paraId="766B5BDF">
      <w:pPr>
        <w:adjustRightInd w:val="0"/>
        <w:snapToGrid w:val="0"/>
        <w:rPr>
          <w:rFonts w:hint="eastAsia" w:ascii="宋体" w:hAnsi="宋体" w:eastAsia="宋体" w:cs="宋体"/>
          <w:color w:val="000000"/>
          <w:szCs w:val="21"/>
        </w:rPr>
      </w:pPr>
    </w:p>
    <w:p w14:paraId="720BCCBC">
      <w:pPr>
        <w:adjustRightInd w:val="0"/>
        <w:snapToGrid w:val="0"/>
        <w:rPr>
          <w:rFonts w:hint="eastAsia" w:ascii="宋体" w:hAnsi="宋体" w:eastAsia="宋体" w:cs="宋体"/>
          <w:color w:val="000000"/>
          <w:szCs w:val="21"/>
        </w:rPr>
      </w:pPr>
    </w:p>
    <w:p w14:paraId="340F1E2B">
      <w:pPr>
        <w:adjustRightInd w:val="0"/>
        <w:snapToGrid w:val="0"/>
        <w:rPr>
          <w:rFonts w:hint="eastAsia" w:ascii="宋体" w:hAnsi="宋体" w:eastAsia="宋体" w:cs="宋体"/>
          <w:color w:val="000000"/>
          <w:szCs w:val="21"/>
        </w:rPr>
      </w:pPr>
    </w:p>
    <w:p w14:paraId="7E4A2D52">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供应商名称（盖单位公章）：</w:t>
      </w:r>
    </w:p>
    <w:p w14:paraId="4F7845DA">
      <w:pPr>
        <w:adjustRightInd w:val="0"/>
        <w:snapToGrid w:val="0"/>
        <w:spacing w:line="360" w:lineRule="auto"/>
        <w:rPr>
          <w:rFonts w:ascii="宋体" w:hAnsi="宋体" w:eastAsia="宋体" w:cs="Times New Roman"/>
          <w:szCs w:val="21"/>
          <w:u w:val="single"/>
        </w:rPr>
      </w:pPr>
      <w:r>
        <w:rPr>
          <w:rFonts w:hint="eastAsia" w:ascii="宋体" w:hAnsi="宋体" w:eastAsia="宋体" w:cs="微软雅黑"/>
          <w:spacing w:val="-2"/>
          <w:kern w:val="0"/>
          <w:szCs w:val="21"/>
        </w:rPr>
        <w:t>法</w:t>
      </w:r>
      <w:r>
        <w:rPr>
          <w:rFonts w:hint="eastAsia" w:ascii="宋体" w:hAnsi="宋体" w:eastAsia="宋体" w:cs="微软雅黑"/>
          <w:kern w:val="0"/>
          <w:szCs w:val="21"/>
        </w:rPr>
        <w:t>定</w:t>
      </w:r>
      <w:r>
        <w:rPr>
          <w:rFonts w:hint="eastAsia" w:ascii="宋体" w:hAnsi="宋体" w:eastAsia="宋体" w:cs="微软雅黑"/>
          <w:spacing w:val="-2"/>
          <w:kern w:val="0"/>
          <w:szCs w:val="21"/>
        </w:rPr>
        <w:t>代</w:t>
      </w:r>
      <w:r>
        <w:rPr>
          <w:rFonts w:hint="eastAsia" w:ascii="宋体" w:hAnsi="宋体" w:eastAsia="宋体" w:cs="微软雅黑"/>
          <w:kern w:val="0"/>
          <w:szCs w:val="21"/>
        </w:rPr>
        <w:t>表</w:t>
      </w:r>
      <w:r>
        <w:rPr>
          <w:rFonts w:hint="eastAsia" w:ascii="宋体" w:hAnsi="宋体" w:eastAsia="宋体" w:cs="微软雅黑"/>
          <w:spacing w:val="-2"/>
          <w:kern w:val="0"/>
          <w:szCs w:val="21"/>
        </w:rPr>
        <w:t>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cs="Times New Roman"/>
          <w:szCs w:val="21"/>
        </w:rPr>
        <w:t>或其授权的代理人（签字或印章）：</w:t>
      </w:r>
      <w:r>
        <w:rPr>
          <w:rFonts w:hint="eastAsia" w:ascii="宋体" w:hAnsi="宋体" w:eastAsia="宋体" w:cs="Times New Roman"/>
          <w:szCs w:val="21"/>
          <w:u w:val="single"/>
        </w:rPr>
        <w:t xml:space="preserve">             </w:t>
      </w:r>
    </w:p>
    <w:p w14:paraId="3157F32D">
      <w:pPr>
        <w:adjustRightInd w:val="0"/>
        <w:snapToGrid w:val="0"/>
        <w:rPr>
          <w:rFonts w:hint="eastAsia" w:ascii="宋体" w:hAnsi="宋体" w:eastAsia="宋体" w:cs="宋体"/>
          <w:color w:val="000000"/>
          <w:szCs w:val="21"/>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27EA91D9">
      <w:pPr>
        <w:adjustRightInd w:val="0"/>
        <w:snapToGrid w:val="0"/>
        <w:rPr>
          <w:rFonts w:hint="eastAsia" w:ascii="宋体" w:hAnsi="宋体" w:eastAsia="宋体" w:cs="宋体"/>
          <w:color w:val="000000"/>
          <w:szCs w:val="21"/>
        </w:rPr>
      </w:pPr>
    </w:p>
    <w:p w14:paraId="3665DDE9">
      <w:pPr>
        <w:adjustRightInd w:val="0"/>
        <w:snapToGrid w:val="0"/>
        <w:rPr>
          <w:rFonts w:hint="eastAsia" w:ascii="宋体" w:hAnsi="宋体" w:eastAsia="宋体" w:cs="宋体"/>
          <w:color w:val="000000"/>
          <w:szCs w:val="21"/>
        </w:rPr>
      </w:pPr>
    </w:p>
    <w:p w14:paraId="48743804">
      <w:pPr>
        <w:adjustRightInd w:val="0"/>
        <w:snapToGrid w:val="0"/>
        <w:rPr>
          <w:rFonts w:hint="eastAsia" w:ascii="宋体" w:hAnsi="宋体" w:eastAsia="宋体" w:cs="宋体"/>
          <w:color w:val="000000"/>
          <w:szCs w:val="21"/>
        </w:rPr>
      </w:pPr>
    </w:p>
    <w:p w14:paraId="76824248">
      <w:pPr>
        <w:adjustRightInd w:val="0"/>
        <w:snapToGrid w:val="0"/>
        <w:rPr>
          <w:rFonts w:hint="eastAsia" w:ascii="宋体" w:hAnsi="宋体" w:eastAsia="宋体" w:cs="宋体"/>
          <w:color w:val="000000"/>
          <w:szCs w:val="21"/>
        </w:rPr>
      </w:pPr>
    </w:p>
    <w:p w14:paraId="3BCE91A2">
      <w:pPr>
        <w:adjustRightInd w:val="0"/>
        <w:snapToGrid w:val="0"/>
        <w:rPr>
          <w:rFonts w:hint="eastAsia" w:ascii="宋体" w:hAnsi="宋体" w:eastAsia="宋体" w:cs="宋体"/>
          <w:color w:val="000000"/>
          <w:szCs w:val="21"/>
        </w:rPr>
      </w:pPr>
    </w:p>
    <w:p w14:paraId="2318FC99">
      <w:pPr>
        <w:adjustRightInd w:val="0"/>
        <w:snapToGrid w:val="0"/>
        <w:rPr>
          <w:rFonts w:hint="eastAsia" w:ascii="宋体" w:hAnsi="宋体" w:eastAsia="宋体" w:cs="宋体"/>
          <w:color w:val="000000"/>
          <w:szCs w:val="21"/>
        </w:rPr>
      </w:pPr>
    </w:p>
    <w:p w14:paraId="2BFC0D00">
      <w:pPr>
        <w:adjustRightInd w:val="0"/>
        <w:snapToGrid w:val="0"/>
        <w:rPr>
          <w:rFonts w:hint="eastAsia" w:ascii="宋体" w:hAnsi="宋体" w:eastAsia="宋体" w:cs="宋体"/>
          <w:color w:val="000000"/>
          <w:szCs w:val="21"/>
        </w:rPr>
      </w:pPr>
    </w:p>
    <w:p w14:paraId="04D8C468">
      <w:pPr>
        <w:adjustRightInd w:val="0"/>
        <w:snapToGrid w:val="0"/>
        <w:rPr>
          <w:rFonts w:hint="eastAsia" w:ascii="宋体" w:hAnsi="宋体" w:eastAsia="宋体" w:cs="宋体"/>
          <w:color w:val="000000"/>
          <w:szCs w:val="21"/>
        </w:rPr>
      </w:pPr>
    </w:p>
    <w:p w14:paraId="40419AD1">
      <w:pPr>
        <w:adjustRightInd w:val="0"/>
        <w:snapToGrid w:val="0"/>
        <w:rPr>
          <w:rFonts w:hint="eastAsia" w:ascii="宋体" w:hAnsi="宋体" w:eastAsia="宋体" w:cs="宋体"/>
          <w:color w:val="000000"/>
          <w:szCs w:val="21"/>
        </w:rPr>
      </w:pPr>
    </w:p>
    <w:p w14:paraId="28CDDF23">
      <w:pPr>
        <w:adjustRightInd w:val="0"/>
        <w:snapToGrid w:val="0"/>
        <w:rPr>
          <w:rFonts w:hint="eastAsia" w:ascii="宋体" w:hAnsi="宋体" w:eastAsia="宋体" w:cs="宋体"/>
          <w:color w:val="000000"/>
          <w:szCs w:val="21"/>
        </w:rPr>
      </w:pPr>
    </w:p>
    <w:p w14:paraId="12BDD315">
      <w:pPr>
        <w:adjustRightInd w:val="0"/>
        <w:snapToGrid w:val="0"/>
        <w:rPr>
          <w:rFonts w:hint="eastAsia" w:ascii="宋体" w:hAnsi="宋体" w:eastAsia="宋体" w:cs="宋体"/>
          <w:color w:val="000000"/>
          <w:szCs w:val="21"/>
        </w:rPr>
      </w:pPr>
    </w:p>
    <w:p w14:paraId="041D23AB">
      <w:pPr>
        <w:adjustRightInd w:val="0"/>
        <w:snapToGrid w:val="0"/>
        <w:rPr>
          <w:rFonts w:hint="eastAsia" w:ascii="宋体" w:hAnsi="宋体" w:eastAsia="宋体" w:cs="宋体"/>
          <w:color w:val="000000"/>
          <w:szCs w:val="21"/>
        </w:rPr>
      </w:pPr>
    </w:p>
    <w:p w14:paraId="3EA42428">
      <w:pPr>
        <w:adjustRightInd w:val="0"/>
        <w:snapToGrid w:val="0"/>
        <w:rPr>
          <w:rFonts w:hint="eastAsia" w:ascii="宋体" w:hAnsi="宋体" w:eastAsia="宋体" w:cs="宋体"/>
          <w:color w:val="000000"/>
          <w:szCs w:val="21"/>
        </w:rPr>
      </w:pPr>
    </w:p>
    <w:p w14:paraId="527050A7">
      <w:pPr>
        <w:adjustRightInd w:val="0"/>
        <w:snapToGrid w:val="0"/>
        <w:rPr>
          <w:rFonts w:hint="eastAsia" w:ascii="宋体" w:hAnsi="宋体" w:eastAsia="宋体" w:cs="宋体"/>
          <w:color w:val="000000"/>
          <w:szCs w:val="21"/>
        </w:rPr>
      </w:pPr>
    </w:p>
    <w:p w14:paraId="63B191F0">
      <w:pPr>
        <w:adjustRightInd w:val="0"/>
        <w:snapToGrid w:val="0"/>
        <w:rPr>
          <w:rFonts w:hint="eastAsia" w:ascii="宋体" w:hAnsi="宋体" w:eastAsia="宋体" w:cs="宋体"/>
          <w:color w:val="000000"/>
          <w:szCs w:val="21"/>
        </w:rPr>
      </w:pPr>
    </w:p>
    <w:p w14:paraId="36F92DA0">
      <w:pPr>
        <w:adjustRightInd w:val="0"/>
        <w:snapToGrid w:val="0"/>
        <w:rPr>
          <w:rFonts w:hint="eastAsia" w:ascii="宋体" w:hAnsi="宋体" w:eastAsia="宋体" w:cs="宋体"/>
          <w:color w:val="000000"/>
          <w:szCs w:val="21"/>
        </w:rPr>
      </w:pPr>
    </w:p>
    <w:p w14:paraId="5EA24E07">
      <w:pPr>
        <w:adjustRightInd w:val="0"/>
        <w:snapToGrid w:val="0"/>
        <w:rPr>
          <w:rFonts w:hint="eastAsia" w:ascii="宋体" w:hAnsi="宋体" w:eastAsia="宋体" w:cs="宋体"/>
          <w:color w:val="000000"/>
          <w:szCs w:val="21"/>
        </w:rPr>
      </w:pPr>
    </w:p>
    <w:p w14:paraId="054377E4">
      <w:pPr>
        <w:adjustRightInd w:val="0"/>
        <w:snapToGrid w:val="0"/>
        <w:rPr>
          <w:rFonts w:hint="eastAsia" w:ascii="宋体" w:hAnsi="宋体" w:eastAsia="宋体" w:cs="宋体"/>
          <w:color w:val="000000"/>
          <w:szCs w:val="21"/>
        </w:rPr>
      </w:pPr>
    </w:p>
    <w:p w14:paraId="5E9020E2">
      <w:pPr>
        <w:spacing w:line="360" w:lineRule="atLeast"/>
        <w:rPr>
          <w:rFonts w:hint="eastAsia" w:ascii="宋体" w:hAnsi="宋体" w:eastAsia="宋体" w:cs="Times New Roman"/>
          <w:color w:val="000000"/>
          <w:szCs w:val="21"/>
        </w:rPr>
      </w:pPr>
    </w:p>
    <w:p w14:paraId="21E51DDC">
      <w:pPr>
        <w:pStyle w:val="17"/>
        <w:rPr>
          <w:rFonts w:hint="eastAsia" w:ascii="宋体" w:hAnsi="宋体" w:eastAsia="宋体" w:cs="Times New Roman"/>
          <w:color w:val="000000"/>
          <w:szCs w:val="21"/>
        </w:rPr>
      </w:pPr>
    </w:p>
    <w:p w14:paraId="7C3D0B78">
      <w:pPr>
        <w:rPr>
          <w:rFonts w:hint="eastAsia" w:ascii="宋体" w:hAnsi="宋体" w:eastAsia="宋体" w:cs="Times New Roman"/>
          <w:color w:val="000000"/>
          <w:szCs w:val="21"/>
        </w:rPr>
      </w:pPr>
    </w:p>
    <w:p w14:paraId="7A708DC2">
      <w:pPr>
        <w:pStyle w:val="17"/>
        <w:rPr>
          <w:rFonts w:hint="eastAsia" w:ascii="宋体" w:hAnsi="宋体" w:eastAsia="宋体" w:cs="Times New Roman"/>
          <w:color w:val="000000"/>
          <w:szCs w:val="21"/>
        </w:rPr>
      </w:pPr>
    </w:p>
    <w:p w14:paraId="32669864">
      <w:pPr>
        <w:rPr>
          <w:rFonts w:hint="eastAsia" w:ascii="宋体" w:hAnsi="宋体" w:eastAsia="宋体" w:cs="Times New Roman"/>
          <w:color w:val="000000"/>
          <w:szCs w:val="21"/>
        </w:rPr>
      </w:pPr>
    </w:p>
    <w:p w14:paraId="1EE384D6">
      <w:pPr>
        <w:pStyle w:val="17"/>
        <w:rPr>
          <w:rFonts w:hint="eastAsia" w:ascii="宋体" w:hAnsi="宋体" w:eastAsia="宋体" w:cs="Times New Roman"/>
          <w:color w:val="000000"/>
          <w:szCs w:val="21"/>
        </w:rPr>
      </w:pPr>
    </w:p>
    <w:p w14:paraId="552EB7D6">
      <w:pPr>
        <w:rPr>
          <w:rFonts w:hint="eastAsia" w:ascii="宋体" w:hAnsi="宋体" w:eastAsia="宋体" w:cs="Times New Roman"/>
          <w:color w:val="000000"/>
          <w:szCs w:val="21"/>
        </w:rPr>
      </w:pPr>
    </w:p>
    <w:p w14:paraId="2E5A1A9A">
      <w:pPr>
        <w:spacing w:line="360" w:lineRule="atLeast"/>
        <w:rPr>
          <w:rFonts w:hint="eastAsia" w:ascii="宋体" w:hAnsi="宋体" w:eastAsia="宋体" w:cs="Times New Roman"/>
          <w:color w:val="000000"/>
          <w:szCs w:val="21"/>
        </w:rPr>
      </w:pPr>
    </w:p>
    <w:p w14:paraId="5DE09DF7">
      <w:pPr>
        <w:pStyle w:val="130"/>
        <w:rPr>
          <w:rFonts w:hint="eastAsia"/>
        </w:rPr>
      </w:pPr>
    </w:p>
    <w:p w14:paraId="4F15912B">
      <w:pPr>
        <w:spacing w:line="360" w:lineRule="atLeast"/>
        <w:rPr>
          <w:rFonts w:hint="eastAsia" w:ascii="宋体" w:hAnsi="宋体" w:eastAsia="宋体" w:cs="Times New Roman"/>
          <w:color w:val="000000"/>
          <w:szCs w:val="21"/>
        </w:rPr>
      </w:pPr>
    </w:p>
    <w:p w14:paraId="602DC3D2">
      <w:pPr>
        <w:spacing w:line="360" w:lineRule="atLeast"/>
        <w:rPr>
          <w:rFonts w:hint="eastAsia" w:ascii="宋体" w:hAnsi="宋体" w:eastAsia="宋体" w:cs="Times New Roman"/>
          <w:color w:val="000000"/>
          <w:szCs w:val="21"/>
        </w:rPr>
      </w:pPr>
    </w:p>
    <w:p w14:paraId="40FEA718">
      <w:pPr>
        <w:pStyle w:val="17"/>
        <w:ind w:left="0" w:leftChars="0" w:firstLine="0" w:firstLineChars="0"/>
        <w:rPr>
          <w:rFonts w:hint="eastAsia" w:ascii="宋体" w:hAnsi="宋体" w:eastAsia="宋体" w:cs="Times New Roman"/>
          <w:color w:val="000000"/>
          <w:szCs w:val="21"/>
        </w:rPr>
      </w:pPr>
    </w:p>
    <w:p w14:paraId="1E5A7D3A">
      <w:pPr>
        <w:adjustRightInd w:val="0"/>
        <w:snapToGrid w:val="0"/>
        <w:rPr>
          <w:rFonts w:hint="eastAsia" w:ascii="宋体" w:hAnsi="宋体" w:eastAsia="宋体" w:cs="宋体"/>
          <w:b/>
          <w:bCs/>
          <w:color w:val="000000"/>
          <w:sz w:val="28"/>
          <w:szCs w:val="28"/>
        </w:rPr>
      </w:pPr>
      <w:r>
        <w:rPr>
          <w:rFonts w:hint="eastAsia" w:ascii="宋体" w:hAnsi="宋体" w:eastAsia="宋体" w:cs="宋体"/>
          <w:b/>
          <w:bCs/>
          <w:color w:val="000000"/>
          <w:sz w:val="28"/>
          <w:szCs w:val="28"/>
        </w:rPr>
        <w:t>附件7-2：</w:t>
      </w:r>
    </w:p>
    <w:p w14:paraId="1A43608E">
      <w:pPr>
        <w:adjustRightInd w:val="0"/>
        <w:snapToGrid w:val="0"/>
        <w:jc w:val="center"/>
        <w:rPr>
          <w:rFonts w:hint="eastAsia" w:ascii="宋体" w:hAnsi="宋体" w:eastAsia="宋体" w:cs="宋体"/>
          <w:b/>
          <w:bCs/>
          <w:color w:val="000000"/>
          <w:sz w:val="28"/>
          <w:szCs w:val="28"/>
        </w:rPr>
      </w:pPr>
    </w:p>
    <w:p w14:paraId="35836B24">
      <w:pPr>
        <w:adjustRightInd w:val="0"/>
        <w:snapToGrid w:val="0"/>
        <w:jc w:val="center"/>
        <w:rPr>
          <w:rFonts w:hint="eastAsia" w:ascii="宋体" w:hAnsi="宋体" w:eastAsia="宋体" w:cs="宋体"/>
          <w:b/>
          <w:bCs/>
          <w:color w:val="000000"/>
          <w:sz w:val="28"/>
          <w:szCs w:val="28"/>
        </w:rPr>
      </w:pPr>
      <w:r>
        <w:rPr>
          <w:rFonts w:hint="eastAsia" w:ascii="宋体" w:hAnsi="宋体" w:eastAsia="宋体" w:cs="宋体"/>
          <w:b/>
          <w:bCs/>
          <w:color w:val="000000"/>
          <w:sz w:val="28"/>
          <w:szCs w:val="28"/>
        </w:rPr>
        <w:t>拟投入本项目人员汇总表</w:t>
      </w:r>
    </w:p>
    <w:tbl>
      <w:tblPr>
        <w:tblStyle w:val="18"/>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812"/>
        <w:gridCol w:w="2159"/>
        <w:gridCol w:w="2495"/>
        <w:gridCol w:w="3331"/>
        <w:gridCol w:w="846"/>
      </w:tblGrid>
      <w:tr w14:paraId="63A1A0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710" w:hRule="atLeast"/>
          <w:jc w:val="center"/>
        </w:trPr>
        <w:tc>
          <w:tcPr>
            <w:tcW w:w="812" w:type="dxa"/>
            <w:tcBorders>
              <w:top w:val="single" w:color="auto" w:sz="4" w:space="0"/>
              <w:left w:val="single" w:color="auto" w:sz="4" w:space="0"/>
              <w:bottom w:val="single" w:color="auto" w:sz="4" w:space="0"/>
              <w:right w:val="single" w:color="auto" w:sz="4" w:space="0"/>
            </w:tcBorders>
            <w:noWrap w:val="0"/>
            <w:vAlign w:val="center"/>
          </w:tcPr>
          <w:p w14:paraId="3464658E">
            <w:pPr>
              <w:adjustRightInd w:val="0"/>
              <w:snapToGrid w:val="0"/>
              <w:ind w:left="-88" w:leftChars="-42"/>
              <w:jc w:val="center"/>
              <w:rPr>
                <w:rFonts w:hint="eastAsia" w:ascii="宋体" w:hAnsi="宋体" w:eastAsia="宋体" w:cs="宋体"/>
                <w:bCs/>
                <w:color w:val="000000"/>
                <w:szCs w:val="21"/>
              </w:rPr>
            </w:pPr>
            <w:r>
              <w:rPr>
                <w:rFonts w:hint="eastAsia" w:ascii="宋体" w:hAnsi="宋体" w:eastAsia="宋体" w:cs="宋体"/>
                <w:bCs/>
                <w:color w:val="000000"/>
                <w:szCs w:val="21"/>
              </w:rPr>
              <w:t>序号</w:t>
            </w:r>
          </w:p>
        </w:tc>
        <w:tc>
          <w:tcPr>
            <w:tcW w:w="2159" w:type="dxa"/>
            <w:tcBorders>
              <w:top w:val="single" w:color="auto" w:sz="4" w:space="0"/>
              <w:left w:val="single" w:color="auto" w:sz="4" w:space="0"/>
              <w:bottom w:val="single" w:color="auto" w:sz="4" w:space="0"/>
              <w:right w:val="single" w:color="auto" w:sz="4" w:space="0"/>
            </w:tcBorders>
            <w:noWrap w:val="0"/>
            <w:vAlign w:val="center"/>
          </w:tcPr>
          <w:p w14:paraId="1A5C3ED2">
            <w:pPr>
              <w:adjustRightInd w:val="0"/>
              <w:snapToGrid w:val="0"/>
              <w:ind w:left="-88" w:leftChars="-42"/>
              <w:jc w:val="center"/>
              <w:rPr>
                <w:rFonts w:hint="eastAsia" w:ascii="宋体" w:hAnsi="宋体" w:eastAsia="宋体" w:cs="宋体"/>
                <w:color w:val="000000"/>
                <w:szCs w:val="21"/>
              </w:rPr>
            </w:pPr>
            <w:r>
              <w:rPr>
                <w:rFonts w:hint="eastAsia" w:ascii="宋体" w:hAnsi="宋体" w:eastAsia="宋体" w:cs="宋体"/>
                <w:color w:val="000000"/>
                <w:szCs w:val="21"/>
              </w:rPr>
              <w:t>姓名</w:t>
            </w:r>
          </w:p>
        </w:tc>
        <w:tc>
          <w:tcPr>
            <w:tcW w:w="2495" w:type="dxa"/>
            <w:tcBorders>
              <w:top w:val="single" w:color="auto" w:sz="4" w:space="0"/>
              <w:left w:val="single" w:color="auto" w:sz="4" w:space="0"/>
              <w:bottom w:val="single" w:color="auto" w:sz="4" w:space="0"/>
              <w:right w:val="single" w:color="auto" w:sz="4" w:space="0"/>
            </w:tcBorders>
            <w:noWrap w:val="0"/>
            <w:vAlign w:val="center"/>
          </w:tcPr>
          <w:p w14:paraId="18BA9EB3">
            <w:pPr>
              <w:adjustRightInd w:val="0"/>
              <w:snapToGrid w:val="0"/>
              <w:ind w:left="-88" w:leftChars="-42"/>
              <w:jc w:val="center"/>
              <w:rPr>
                <w:rFonts w:hint="eastAsia" w:ascii="宋体" w:hAnsi="宋体" w:eastAsia="宋体" w:cs="宋体"/>
                <w:color w:val="000000"/>
                <w:szCs w:val="21"/>
              </w:rPr>
            </w:pPr>
            <w:r>
              <w:rPr>
                <w:rFonts w:hint="eastAsia" w:ascii="宋体" w:hAnsi="宋体" w:eastAsia="宋体" w:cs="宋体"/>
                <w:color w:val="000000"/>
                <w:szCs w:val="21"/>
              </w:rPr>
              <w:t>职称或相关资格证</w:t>
            </w:r>
          </w:p>
        </w:tc>
        <w:tc>
          <w:tcPr>
            <w:tcW w:w="3331" w:type="dxa"/>
            <w:tcBorders>
              <w:top w:val="single" w:color="auto" w:sz="4" w:space="0"/>
              <w:left w:val="single" w:color="auto" w:sz="4" w:space="0"/>
              <w:bottom w:val="single" w:color="auto" w:sz="4" w:space="0"/>
              <w:right w:val="single" w:color="auto" w:sz="4" w:space="0"/>
            </w:tcBorders>
            <w:noWrap w:val="0"/>
            <w:vAlign w:val="center"/>
          </w:tcPr>
          <w:p w14:paraId="5FCF1DE3">
            <w:pPr>
              <w:adjustRightInd w:val="0"/>
              <w:snapToGrid w:val="0"/>
              <w:ind w:left="-88" w:leftChars="-42"/>
              <w:jc w:val="center"/>
              <w:rPr>
                <w:rFonts w:hint="eastAsia" w:ascii="宋体" w:hAnsi="宋体" w:eastAsia="宋体" w:cs="宋体"/>
                <w:color w:val="000000"/>
                <w:szCs w:val="21"/>
              </w:rPr>
            </w:pPr>
            <w:r>
              <w:rPr>
                <w:rFonts w:hint="eastAsia" w:ascii="宋体" w:hAnsi="宋体" w:eastAsia="宋体" w:cs="宋体"/>
                <w:color w:val="000000"/>
                <w:szCs w:val="21"/>
              </w:rPr>
              <w:t>拟任本项目担当的职务</w:t>
            </w:r>
          </w:p>
        </w:tc>
        <w:tc>
          <w:tcPr>
            <w:tcW w:w="846" w:type="dxa"/>
            <w:tcBorders>
              <w:top w:val="single" w:color="auto" w:sz="4" w:space="0"/>
              <w:left w:val="single" w:color="auto" w:sz="4" w:space="0"/>
              <w:bottom w:val="single" w:color="auto" w:sz="4" w:space="0"/>
              <w:right w:val="single" w:color="auto" w:sz="4" w:space="0"/>
            </w:tcBorders>
            <w:noWrap w:val="0"/>
            <w:vAlign w:val="center"/>
          </w:tcPr>
          <w:p w14:paraId="111EE4F0">
            <w:pPr>
              <w:adjustRightInd w:val="0"/>
              <w:snapToGrid w:val="0"/>
              <w:ind w:left="-88" w:leftChars="-42"/>
              <w:jc w:val="center"/>
              <w:rPr>
                <w:rFonts w:hint="eastAsia" w:ascii="宋体" w:hAnsi="宋体" w:eastAsia="宋体" w:cs="宋体"/>
                <w:color w:val="000000"/>
                <w:szCs w:val="21"/>
              </w:rPr>
            </w:pPr>
            <w:r>
              <w:rPr>
                <w:rFonts w:hint="eastAsia" w:ascii="宋体" w:hAnsi="宋体" w:eastAsia="宋体" w:cs="宋体"/>
                <w:color w:val="000000"/>
                <w:szCs w:val="21"/>
              </w:rPr>
              <w:t>其他</w:t>
            </w:r>
          </w:p>
        </w:tc>
      </w:tr>
      <w:tr w14:paraId="5453D3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712" w:hRule="atLeast"/>
          <w:jc w:val="center"/>
        </w:trPr>
        <w:tc>
          <w:tcPr>
            <w:tcW w:w="812" w:type="dxa"/>
            <w:tcBorders>
              <w:top w:val="single" w:color="auto" w:sz="4" w:space="0"/>
              <w:left w:val="single" w:color="auto" w:sz="4" w:space="0"/>
              <w:bottom w:val="single" w:color="auto" w:sz="4" w:space="0"/>
              <w:right w:val="single" w:color="auto" w:sz="4" w:space="0"/>
            </w:tcBorders>
            <w:noWrap w:val="0"/>
            <w:vAlign w:val="top"/>
          </w:tcPr>
          <w:p w14:paraId="717D93B6">
            <w:pPr>
              <w:adjustRightInd w:val="0"/>
              <w:snapToGrid w:val="0"/>
              <w:ind w:left="-88" w:leftChars="-42"/>
              <w:jc w:val="center"/>
              <w:rPr>
                <w:rFonts w:hint="eastAsia" w:ascii="宋体" w:hAnsi="宋体" w:eastAsia="宋体" w:cs="宋体"/>
                <w:color w:val="000000"/>
                <w:szCs w:val="21"/>
              </w:rPr>
            </w:pPr>
          </w:p>
        </w:tc>
        <w:tc>
          <w:tcPr>
            <w:tcW w:w="2159" w:type="dxa"/>
            <w:tcBorders>
              <w:top w:val="single" w:color="auto" w:sz="4" w:space="0"/>
              <w:left w:val="single" w:color="auto" w:sz="4" w:space="0"/>
              <w:bottom w:val="single" w:color="auto" w:sz="4" w:space="0"/>
              <w:right w:val="single" w:color="auto" w:sz="4" w:space="0"/>
            </w:tcBorders>
            <w:noWrap w:val="0"/>
            <w:vAlign w:val="center"/>
          </w:tcPr>
          <w:p w14:paraId="6BA835C8">
            <w:pPr>
              <w:adjustRightInd w:val="0"/>
              <w:snapToGrid w:val="0"/>
              <w:ind w:left="-88" w:leftChars="-42"/>
              <w:jc w:val="center"/>
              <w:rPr>
                <w:rFonts w:hint="eastAsia" w:ascii="宋体" w:hAnsi="宋体" w:eastAsia="宋体" w:cs="宋体"/>
                <w:color w:val="000000"/>
                <w:szCs w:val="21"/>
              </w:rPr>
            </w:pPr>
          </w:p>
        </w:tc>
        <w:tc>
          <w:tcPr>
            <w:tcW w:w="2495" w:type="dxa"/>
            <w:tcBorders>
              <w:top w:val="single" w:color="auto" w:sz="4" w:space="0"/>
              <w:left w:val="single" w:color="auto" w:sz="4" w:space="0"/>
              <w:bottom w:val="single" w:color="auto" w:sz="4" w:space="0"/>
              <w:right w:val="single" w:color="auto" w:sz="4" w:space="0"/>
            </w:tcBorders>
            <w:noWrap w:val="0"/>
            <w:vAlign w:val="center"/>
          </w:tcPr>
          <w:p w14:paraId="628E6C39">
            <w:pPr>
              <w:adjustRightInd w:val="0"/>
              <w:snapToGrid w:val="0"/>
              <w:ind w:left="-88" w:leftChars="-42"/>
              <w:jc w:val="center"/>
              <w:rPr>
                <w:rFonts w:hint="eastAsia" w:ascii="宋体" w:hAnsi="宋体" w:eastAsia="宋体" w:cs="宋体"/>
                <w:color w:val="000000"/>
                <w:szCs w:val="21"/>
              </w:rPr>
            </w:pPr>
          </w:p>
        </w:tc>
        <w:tc>
          <w:tcPr>
            <w:tcW w:w="3331" w:type="dxa"/>
            <w:tcBorders>
              <w:top w:val="single" w:color="auto" w:sz="4" w:space="0"/>
              <w:left w:val="single" w:color="auto" w:sz="4" w:space="0"/>
              <w:bottom w:val="single" w:color="auto" w:sz="4" w:space="0"/>
              <w:right w:val="single" w:color="auto" w:sz="4" w:space="0"/>
            </w:tcBorders>
            <w:noWrap w:val="0"/>
            <w:vAlign w:val="center"/>
          </w:tcPr>
          <w:p w14:paraId="60DE8403">
            <w:pPr>
              <w:adjustRightInd w:val="0"/>
              <w:snapToGrid w:val="0"/>
              <w:ind w:left="-88" w:leftChars="-42"/>
              <w:jc w:val="center"/>
              <w:rPr>
                <w:rFonts w:hint="eastAsia" w:ascii="宋体" w:hAnsi="宋体" w:eastAsia="宋体" w:cs="宋体"/>
                <w:color w:val="000000"/>
                <w:szCs w:val="21"/>
              </w:rPr>
            </w:pPr>
          </w:p>
        </w:tc>
        <w:tc>
          <w:tcPr>
            <w:tcW w:w="846" w:type="dxa"/>
            <w:tcBorders>
              <w:top w:val="single" w:color="auto" w:sz="4" w:space="0"/>
              <w:left w:val="single" w:color="auto" w:sz="4" w:space="0"/>
              <w:bottom w:val="single" w:color="auto" w:sz="4" w:space="0"/>
              <w:right w:val="single" w:color="auto" w:sz="4" w:space="0"/>
            </w:tcBorders>
            <w:noWrap w:val="0"/>
            <w:vAlign w:val="center"/>
          </w:tcPr>
          <w:p w14:paraId="76B780AA">
            <w:pPr>
              <w:adjustRightInd w:val="0"/>
              <w:snapToGrid w:val="0"/>
              <w:ind w:left="-88" w:leftChars="-42"/>
              <w:jc w:val="center"/>
              <w:rPr>
                <w:rFonts w:hint="eastAsia" w:ascii="宋体" w:hAnsi="宋体" w:eastAsia="宋体" w:cs="宋体"/>
                <w:color w:val="000000"/>
                <w:szCs w:val="21"/>
              </w:rPr>
            </w:pPr>
          </w:p>
        </w:tc>
      </w:tr>
      <w:tr w14:paraId="1B6E58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712" w:hRule="atLeast"/>
          <w:jc w:val="center"/>
        </w:trPr>
        <w:tc>
          <w:tcPr>
            <w:tcW w:w="812" w:type="dxa"/>
            <w:tcBorders>
              <w:top w:val="single" w:color="auto" w:sz="4" w:space="0"/>
              <w:left w:val="single" w:color="auto" w:sz="4" w:space="0"/>
              <w:bottom w:val="single" w:color="auto" w:sz="4" w:space="0"/>
              <w:right w:val="single" w:color="auto" w:sz="4" w:space="0"/>
            </w:tcBorders>
            <w:noWrap w:val="0"/>
            <w:vAlign w:val="top"/>
          </w:tcPr>
          <w:p w14:paraId="01C88D3B">
            <w:pPr>
              <w:adjustRightInd w:val="0"/>
              <w:snapToGrid w:val="0"/>
              <w:ind w:left="-88" w:leftChars="-42"/>
              <w:jc w:val="center"/>
              <w:rPr>
                <w:rFonts w:hint="eastAsia" w:ascii="宋体" w:hAnsi="宋体" w:eastAsia="宋体" w:cs="宋体"/>
                <w:color w:val="000000"/>
                <w:szCs w:val="21"/>
              </w:rPr>
            </w:pPr>
          </w:p>
        </w:tc>
        <w:tc>
          <w:tcPr>
            <w:tcW w:w="2159" w:type="dxa"/>
            <w:tcBorders>
              <w:top w:val="single" w:color="auto" w:sz="4" w:space="0"/>
              <w:left w:val="single" w:color="auto" w:sz="4" w:space="0"/>
              <w:bottom w:val="single" w:color="auto" w:sz="4" w:space="0"/>
              <w:right w:val="single" w:color="auto" w:sz="4" w:space="0"/>
            </w:tcBorders>
            <w:noWrap w:val="0"/>
            <w:vAlign w:val="center"/>
          </w:tcPr>
          <w:p w14:paraId="58FFF04D">
            <w:pPr>
              <w:adjustRightInd w:val="0"/>
              <w:snapToGrid w:val="0"/>
              <w:ind w:left="-88" w:leftChars="-42"/>
              <w:jc w:val="center"/>
              <w:rPr>
                <w:rFonts w:hint="eastAsia" w:ascii="宋体" w:hAnsi="宋体" w:eastAsia="宋体" w:cs="宋体"/>
                <w:color w:val="000000"/>
                <w:szCs w:val="21"/>
              </w:rPr>
            </w:pPr>
          </w:p>
        </w:tc>
        <w:tc>
          <w:tcPr>
            <w:tcW w:w="2495" w:type="dxa"/>
            <w:tcBorders>
              <w:top w:val="single" w:color="auto" w:sz="4" w:space="0"/>
              <w:left w:val="single" w:color="auto" w:sz="4" w:space="0"/>
              <w:bottom w:val="single" w:color="auto" w:sz="4" w:space="0"/>
              <w:right w:val="single" w:color="auto" w:sz="4" w:space="0"/>
            </w:tcBorders>
            <w:noWrap w:val="0"/>
            <w:vAlign w:val="center"/>
          </w:tcPr>
          <w:p w14:paraId="49E9B2F8">
            <w:pPr>
              <w:adjustRightInd w:val="0"/>
              <w:snapToGrid w:val="0"/>
              <w:ind w:left="-88" w:leftChars="-42"/>
              <w:jc w:val="center"/>
              <w:rPr>
                <w:rFonts w:hint="eastAsia" w:ascii="宋体" w:hAnsi="宋体" w:eastAsia="宋体" w:cs="宋体"/>
                <w:color w:val="000000"/>
                <w:szCs w:val="21"/>
              </w:rPr>
            </w:pPr>
          </w:p>
        </w:tc>
        <w:tc>
          <w:tcPr>
            <w:tcW w:w="3331" w:type="dxa"/>
            <w:tcBorders>
              <w:top w:val="single" w:color="auto" w:sz="4" w:space="0"/>
              <w:left w:val="single" w:color="auto" w:sz="4" w:space="0"/>
              <w:bottom w:val="single" w:color="auto" w:sz="4" w:space="0"/>
              <w:right w:val="single" w:color="auto" w:sz="4" w:space="0"/>
            </w:tcBorders>
            <w:noWrap w:val="0"/>
            <w:vAlign w:val="center"/>
          </w:tcPr>
          <w:p w14:paraId="03D21CD4">
            <w:pPr>
              <w:adjustRightInd w:val="0"/>
              <w:snapToGrid w:val="0"/>
              <w:ind w:left="-88" w:leftChars="-42"/>
              <w:jc w:val="center"/>
              <w:rPr>
                <w:rFonts w:hint="eastAsia" w:ascii="宋体" w:hAnsi="宋体" w:eastAsia="宋体" w:cs="宋体"/>
                <w:color w:val="000000"/>
                <w:szCs w:val="21"/>
              </w:rPr>
            </w:pPr>
          </w:p>
        </w:tc>
        <w:tc>
          <w:tcPr>
            <w:tcW w:w="846" w:type="dxa"/>
            <w:tcBorders>
              <w:top w:val="single" w:color="auto" w:sz="4" w:space="0"/>
              <w:left w:val="single" w:color="auto" w:sz="4" w:space="0"/>
              <w:bottom w:val="single" w:color="auto" w:sz="4" w:space="0"/>
              <w:right w:val="single" w:color="auto" w:sz="4" w:space="0"/>
            </w:tcBorders>
            <w:noWrap w:val="0"/>
            <w:vAlign w:val="center"/>
          </w:tcPr>
          <w:p w14:paraId="66EFFBC8">
            <w:pPr>
              <w:adjustRightInd w:val="0"/>
              <w:snapToGrid w:val="0"/>
              <w:ind w:left="-88" w:leftChars="-42"/>
              <w:jc w:val="center"/>
              <w:rPr>
                <w:rFonts w:hint="eastAsia" w:ascii="宋体" w:hAnsi="宋体" w:eastAsia="宋体" w:cs="宋体"/>
                <w:color w:val="000000"/>
                <w:szCs w:val="21"/>
              </w:rPr>
            </w:pPr>
          </w:p>
        </w:tc>
      </w:tr>
      <w:tr w14:paraId="234370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712" w:hRule="atLeast"/>
          <w:jc w:val="center"/>
        </w:trPr>
        <w:tc>
          <w:tcPr>
            <w:tcW w:w="812" w:type="dxa"/>
            <w:tcBorders>
              <w:top w:val="single" w:color="auto" w:sz="4" w:space="0"/>
              <w:left w:val="single" w:color="auto" w:sz="4" w:space="0"/>
              <w:bottom w:val="single" w:color="auto" w:sz="4" w:space="0"/>
              <w:right w:val="single" w:color="auto" w:sz="4" w:space="0"/>
            </w:tcBorders>
            <w:noWrap w:val="0"/>
            <w:vAlign w:val="top"/>
          </w:tcPr>
          <w:p w14:paraId="6B3730AE">
            <w:pPr>
              <w:adjustRightInd w:val="0"/>
              <w:snapToGrid w:val="0"/>
              <w:ind w:left="-88" w:leftChars="-42"/>
              <w:jc w:val="center"/>
              <w:rPr>
                <w:rFonts w:hint="eastAsia" w:ascii="宋体" w:hAnsi="宋体" w:eastAsia="宋体" w:cs="宋体"/>
                <w:color w:val="000000"/>
                <w:szCs w:val="21"/>
              </w:rPr>
            </w:pPr>
          </w:p>
        </w:tc>
        <w:tc>
          <w:tcPr>
            <w:tcW w:w="2159" w:type="dxa"/>
            <w:tcBorders>
              <w:top w:val="single" w:color="auto" w:sz="4" w:space="0"/>
              <w:left w:val="single" w:color="auto" w:sz="4" w:space="0"/>
              <w:bottom w:val="single" w:color="auto" w:sz="4" w:space="0"/>
              <w:right w:val="single" w:color="auto" w:sz="4" w:space="0"/>
            </w:tcBorders>
            <w:noWrap w:val="0"/>
            <w:vAlign w:val="center"/>
          </w:tcPr>
          <w:p w14:paraId="09221994">
            <w:pPr>
              <w:adjustRightInd w:val="0"/>
              <w:snapToGrid w:val="0"/>
              <w:ind w:left="-88" w:leftChars="-42"/>
              <w:jc w:val="center"/>
              <w:rPr>
                <w:rFonts w:hint="eastAsia" w:ascii="宋体" w:hAnsi="宋体" w:eastAsia="宋体" w:cs="宋体"/>
                <w:color w:val="000000"/>
                <w:szCs w:val="21"/>
              </w:rPr>
            </w:pPr>
          </w:p>
        </w:tc>
        <w:tc>
          <w:tcPr>
            <w:tcW w:w="2495" w:type="dxa"/>
            <w:tcBorders>
              <w:top w:val="single" w:color="auto" w:sz="4" w:space="0"/>
              <w:left w:val="single" w:color="auto" w:sz="4" w:space="0"/>
              <w:bottom w:val="single" w:color="auto" w:sz="4" w:space="0"/>
              <w:right w:val="single" w:color="auto" w:sz="4" w:space="0"/>
            </w:tcBorders>
            <w:noWrap w:val="0"/>
            <w:vAlign w:val="center"/>
          </w:tcPr>
          <w:p w14:paraId="05FCF5F7">
            <w:pPr>
              <w:adjustRightInd w:val="0"/>
              <w:snapToGrid w:val="0"/>
              <w:ind w:left="-88" w:leftChars="-42"/>
              <w:jc w:val="center"/>
              <w:rPr>
                <w:rFonts w:hint="eastAsia" w:ascii="宋体" w:hAnsi="宋体" w:eastAsia="宋体" w:cs="宋体"/>
                <w:color w:val="000000"/>
                <w:szCs w:val="21"/>
              </w:rPr>
            </w:pPr>
          </w:p>
        </w:tc>
        <w:tc>
          <w:tcPr>
            <w:tcW w:w="3331" w:type="dxa"/>
            <w:tcBorders>
              <w:top w:val="single" w:color="auto" w:sz="4" w:space="0"/>
              <w:left w:val="single" w:color="auto" w:sz="4" w:space="0"/>
              <w:bottom w:val="single" w:color="auto" w:sz="4" w:space="0"/>
              <w:right w:val="single" w:color="auto" w:sz="4" w:space="0"/>
            </w:tcBorders>
            <w:noWrap w:val="0"/>
            <w:vAlign w:val="center"/>
          </w:tcPr>
          <w:p w14:paraId="03AD50BF">
            <w:pPr>
              <w:adjustRightInd w:val="0"/>
              <w:snapToGrid w:val="0"/>
              <w:ind w:left="-88" w:leftChars="-42"/>
              <w:jc w:val="center"/>
              <w:rPr>
                <w:rFonts w:hint="eastAsia" w:ascii="宋体" w:hAnsi="宋体" w:eastAsia="宋体" w:cs="宋体"/>
                <w:color w:val="000000"/>
                <w:szCs w:val="21"/>
              </w:rPr>
            </w:pPr>
          </w:p>
        </w:tc>
        <w:tc>
          <w:tcPr>
            <w:tcW w:w="846" w:type="dxa"/>
            <w:tcBorders>
              <w:top w:val="single" w:color="auto" w:sz="4" w:space="0"/>
              <w:left w:val="single" w:color="auto" w:sz="4" w:space="0"/>
              <w:bottom w:val="single" w:color="auto" w:sz="4" w:space="0"/>
              <w:right w:val="single" w:color="auto" w:sz="4" w:space="0"/>
            </w:tcBorders>
            <w:noWrap w:val="0"/>
            <w:vAlign w:val="center"/>
          </w:tcPr>
          <w:p w14:paraId="03E37AE9">
            <w:pPr>
              <w:adjustRightInd w:val="0"/>
              <w:snapToGrid w:val="0"/>
              <w:ind w:left="-88" w:leftChars="-42"/>
              <w:jc w:val="center"/>
              <w:rPr>
                <w:rFonts w:hint="eastAsia" w:ascii="宋体" w:hAnsi="宋体" w:eastAsia="宋体" w:cs="宋体"/>
                <w:color w:val="000000"/>
                <w:szCs w:val="21"/>
              </w:rPr>
            </w:pPr>
          </w:p>
        </w:tc>
      </w:tr>
      <w:tr w14:paraId="77628E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712" w:hRule="atLeast"/>
          <w:jc w:val="center"/>
        </w:trPr>
        <w:tc>
          <w:tcPr>
            <w:tcW w:w="812" w:type="dxa"/>
            <w:tcBorders>
              <w:top w:val="single" w:color="auto" w:sz="4" w:space="0"/>
              <w:left w:val="single" w:color="auto" w:sz="4" w:space="0"/>
              <w:bottom w:val="single" w:color="auto" w:sz="4" w:space="0"/>
              <w:right w:val="single" w:color="auto" w:sz="4" w:space="0"/>
            </w:tcBorders>
            <w:noWrap w:val="0"/>
            <w:vAlign w:val="top"/>
          </w:tcPr>
          <w:p w14:paraId="34B0B709">
            <w:pPr>
              <w:adjustRightInd w:val="0"/>
              <w:snapToGrid w:val="0"/>
              <w:ind w:left="-88" w:leftChars="-42"/>
              <w:jc w:val="center"/>
              <w:rPr>
                <w:rFonts w:hint="eastAsia" w:ascii="宋体" w:hAnsi="宋体" w:eastAsia="宋体" w:cs="宋体"/>
                <w:color w:val="000000"/>
                <w:szCs w:val="21"/>
              </w:rPr>
            </w:pPr>
          </w:p>
        </w:tc>
        <w:tc>
          <w:tcPr>
            <w:tcW w:w="2159" w:type="dxa"/>
            <w:tcBorders>
              <w:top w:val="single" w:color="auto" w:sz="4" w:space="0"/>
              <w:left w:val="single" w:color="auto" w:sz="4" w:space="0"/>
              <w:bottom w:val="single" w:color="auto" w:sz="4" w:space="0"/>
              <w:right w:val="single" w:color="auto" w:sz="4" w:space="0"/>
            </w:tcBorders>
            <w:noWrap w:val="0"/>
            <w:vAlign w:val="center"/>
          </w:tcPr>
          <w:p w14:paraId="0D84EF47">
            <w:pPr>
              <w:adjustRightInd w:val="0"/>
              <w:snapToGrid w:val="0"/>
              <w:ind w:left="-88" w:leftChars="-42"/>
              <w:jc w:val="center"/>
              <w:rPr>
                <w:rFonts w:hint="eastAsia" w:ascii="宋体" w:hAnsi="宋体" w:eastAsia="宋体" w:cs="宋体"/>
                <w:color w:val="000000"/>
                <w:szCs w:val="21"/>
              </w:rPr>
            </w:pPr>
          </w:p>
        </w:tc>
        <w:tc>
          <w:tcPr>
            <w:tcW w:w="2495" w:type="dxa"/>
            <w:tcBorders>
              <w:top w:val="single" w:color="auto" w:sz="4" w:space="0"/>
              <w:left w:val="single" w:color="auto" w:sz="4" w:space="0"/>
              <w:bottom w:val="single" w:color="auto" w:sz="4" w:space="0"/>
              <w:right w:val="single" w:color="auto" w:sz="4" w:space="0"/>
            </w:tcBorders>
            <w:noWrap w:val="0"/>
            <w:vAlign w:val="center"/>
          </w:tcPr>
          <w:p w14:paraId="408AFD92">
            <w:pPr>
              <w:adjustRightInd w:val="0"/>
              <w:snapToGrid w:val="0"/>
              <w:ind w:left="-88" w:leftChars="-42"/>
              <w:jc w:val="center"/>
              <w:rPr>
                <w:rFonts w:hint="eastAsia" w:ascii="宋体" w:hAnsi="宋体" w:eastAsia="宋体" w:cs="宋体"/>
                <w:color w:val="000000"/>
                <w:szCs w:val="21"/>
              </w:rPr>
            </w:pPr>
          </w:p>
        </w:tc>
        <w:tc>
          <w:tcPr>
            <w:tcW w:w="3331" w:type="dxa"/>
            <w:tcBorders>
              <w:top w:val="single" w:color="auto" w:sz="4" w:space="0"/>
              <w:left w:val="single" w:color="auto" w:sz="4" w:space="0"/>
              <w:bottom w:val="single" w:color="auto" w:sz="4" w:space="0"/>
              <w:right w:val="single" w:color="auto" w:sz="4" w:space="0"/>
            </w:tcBorders>
            <w:noWrap w:val="0"/>
            <w:vAlign w:val="center"/>
          </w:tcPr>
          <w:p w14:paraId="1E7C00D3">
            <w:pPr>
              <w:adjustRightInd w:val="0"/>
              <w:snapToGrid w:val="0"/>
              <w:ind w:left="-88" w:leftChars="-42"/>
              <w:jc w:val="center"/>
              <w:rPr>
                <w:rFonts w:hint="eastAsia" w:ascii="宋体" w:hAnsi="宋体" w:eastAsia="宋体" w:cs="宋体"/>
                <w:color w:val="000000"/>
                <w:szCs w:val="21"/>
              </w:rPr>
            </w:pPr>
          </w:p>
        </w:tc>
        <w:tc>
          <w:tcPr>
            <w:tcW w:w="846" w:type="dxa"/>
            <w:tcBorders>
              <w:top w:val="single" w:color="auto" w:sz="4" w:space="0"/>
              <w:left w:val="single" w:color="auto" w:sz="4" w:space="0"/>
              <w:bottom w:val="single" w:color="auto" w:sz="4" w:space="0"/>
              <w:right w:val="single" w:color="auto" w:sz="4" w:space="0"/>
            </w:tcBorders>
            <w:noWrap w:val="0"/>
            <w:vAlign w:val="center"/>
          </w:tcPr>
          <w:p w14:paraId="2FE086C8">
            <w:pPr>
              <w:adjustRightInd w:val="0"/>
              <w:snapToGrid w:val="0"/>
              <w:ind w:left="-88" w:leftChars="-42"/>
              <w:jc w:val="center"/>
              <w:rPr>
                <w:rFonts w:hint="eastAsia" w:ascii="宋体" w:hAnsi="宋体" w:eastAsia="宋体" w:cs="宋体"/>
                <w:color w:val="000000"/>
                <w:szCs w:val="21"/>
              </w:rPr>
            </w:pPr>
          </w:p>
        </w:tc>
      </w:tr>
      <w:tr w14:paraId="5B0067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712" w:hRule="atLeast"/>
          <w:jc w:val="center"/>
        </w:trPr>
        <w:tc>
          <w:tcPr>
            <w:tcW w:w="812" w:type="dxa"/>
            <w:tcBorders>
              <w:top w:val="single" w:color="auto" w:sz="4" w:space="0"/>
              <w:left w:val="single" w:color="auto" w:sz="4" w:space="0"/>
              <w:bottom w:val="single" w:color="auto" w:sz="4" w:space="0"/>
              <w:right w:val="single" w:color="auto" w:sz="4" w:space="0"/>
            </w:tcBorders>
            <w:noWrap w:val="0"/>
            <w:vAlign w:val="top"/>
          </w:tcPr>
          <w:p w14:paraId="38C0C5DF">
            <w:pPr>
              <w:adjustRightInd w:val="0"/>
              <w:snapToGrid w:val="0"/>
              <w:ind w:left="-88" w:leftChars="-42"/>
              <w:jc w:val="center"/>
              <w:rPr>
                <w:rFonts w:hint="eastAsia" w:ascii="宋体" w:hAnsi="宋体" w:eastAsia="宋体" w:cs="宋体"/>
                <w:color w:val="000000"/>
                <w:szCs w:val="21"/>
              </w:rPr>
            </w:pPr>
          </w:p>
        </w:tc>
        <w:tc>
          <w:tcPr>
            <w:tcW w:w="2159" w:type="dxa"/>
            <w:tcBorders>
              <w:top w:val="single" w:color="auto" w:sz="4" w:space="0"/>
              <w:left w:val="single" w:color="auto" w:sz="4" w:space="0"/>
              <w:bottom w:val="single" w:color="auto" w:sz="4" w:space="0"/>
              <w:right w:val="single" w:color="auto" w:sz="4" w:space="0"/>
            </w:tcBorders>
            <w:noWrap w:val="0"/>
            <w:vAlign w:val="center"/>
          </w:tcPr>
          <w:p w14:paraId="2AF2408A">
            <w:pPr>
              <w:adjustRightInd w:val="0"/>
              <w:snapToGrid w:val="0"/>
              <w:ind w:left="-88" w:leftChars="-42"/>
              <w:jc w:val="center"/>
              <w:rPr>
                <w:rFonts w:hint="eastAsia" w:ascii="宋体" w:hAnsi="宋体" w:eastAsia="宋体" w:cs="宋体"/>
                <w:color w:val="000000"/>
                <w:szCs w:val="21"/>
              </w:rPr>
            </w:pPr>
          </w:p>
        </w:tc>
        <w:tc>
          <w:tcPr>
            <w:tcW w:w="2495" w:type="dxa"/>
            <w:tcBorders>
              <w:top w:val="single" w:color="auto" w:sz="4" w:space="0"/>
              <w:left w:val="single" w:color="auto" w:sz="4" w:space="0"/>
              <w:bottom w:val="single" w:color="auto" w:sz="4" w:space="0"/>
              <w:right w:val="single" w:color="auto" w:sz="4" w:space="0"/>
            </w:tcBorders>
            <w:noWrap w:val="0"/>
            <w:vAlign w:val="center"/>
          </w:tcPr>
          <w:p w14:paraId="55534A46">
            <w:pPr>
              <w:adjustRightInd w:val="0"/>
              <w:snapToGrid w:val="0"/>
              <w:ind w:left="-88" w:leftChars="-42"/>
              <w:jc w:val="center"/>
              <w:rPr>
                <w:rFonts w:hint="eastAsia" w:ascii="宋体" w:hAnsi="宋体" w:eastAsia="宋体" w:cs="宋体"/>
                <w:color w:val="000000"/>
                <w:szCs w:val="21"/>
              </w:rPr>
            </w:pPr>
          </w:p>
        </w:tc>
        <w:tc>
          <w:tcPr>
            <w:tcW w:w="3331" w:type="dxa"/>
            <w:tcBorders>
              <w:top w:val="single" w:color="auto" w:sz="4" w:space="0"/>
              <w:left w:val="single" w:color="auto" w:sz="4" w:space="0"/>
              <w:bottom w:val="single" w:color="auto" w:sz="4" w:space="0"/>
              <w:right w:val="single" w:color="auto" w:sz="4" w:space="0"/>
            </w:tcBorders>
            <w:noWrap w:val="0"/>
            <w:vAlign w:val="center"/>
          </w:tcPr>
          <w:p w14:paraId="75847713">
            <w:pPr>
              <w:adjustRightInd w:val="0"/>
              <w:snapToGrid w:val="0"/>
              <w:ind w:left="-88" w:leftChars="-42"/>
              <w:jc w:val="center"/>
              <w:rPr>
                <w:rFonts w:hint="eastAsia" w:ascii="宋体" w:hAnsi="宋体" w:eastAsia="宋体" w:cs="宋体"/>
                <w:color w:val="000000"/>
                <w:szCs w:val="21"/>
              </w:rPr>
            </w:pPr>
          </w:p>
        </w:tc>
        <w:tc>
          <w:tcPr>
            <w:tcW w:w="846" w:type="dxa"/>
            <w:tcBorders>
              <w:top w:val="single" w:color="auto" w:sz="4" w:space="0"/>
              <w:left w:val="single" w:color="auto" w:sz="4" w:space="0"/>
              <w:bottom w:val="single" w:color="auto" w:sz="4" w:space="0"/>
              <w:right w:val="single" w:color="auto" w:sz="4" w:space="0"/>
            </w:tcBorders>
            <w:noWrap w:val="0"/>
            <w:vAlign w:val="center"/>
          </w:tcPr>
          <w:p w14:paraId="4DDAF263">
            <w:pPr>
              <w:adjustRightInd w:val="0"/>
              <w:snapToGrid w:val="0"/>
              <w:ind w:left="-88" w:leftChars="-42"/>
              <w:jc w:val="center"/>
              <w:rPr>
                <w:rFonts w:hint="eastAsia" w:ascii="宋体" w:hAnsi="宋体" w:eastAsia="宋体" w:cs="宋体"/>
                <w:color w:val="000000"/>
                <w:szCs w:val="21"/>
              </w:rPr>
            </w:pPr>
          </w:p>
        </w:tc>
      </w:tr>
    </w:tbl>
    <w:p w14:paraId="1DF886E1">
      <w:pPr>
        <w:pStyle w:val="12"/>
        <w:adjustRightInd w:val="0"/>
        <w:snapToGrid w:val="0"/>
        <w:spacing w:line="360" w:lineRule="auto"/>
        <w:rPr>
          <w:rFonts w:hint="eastAsia" w:ascii="宋体" w:hAnsi="宋体" w:eastAsia="宋体" w:cs="宋体"/>
          <w:color w:val="000000"/>
          <w:sz w:val="21"/>
          <w:szCs w:val="21"/>
        </w:rPr>
      </w:pPr>
    </w:p>
    <w:p w14:paraId="32F12C87">
      <w:pPr>
        <w:pStyle w:val="12"/>
        <w:adjustRightInd w:val="0"/>
        <w:snapToGrid w:val="0"/>
        <w:spacing w:line="360" w:lineRule="auto"/>
        <w:outlineLvl w:val="0"/>
        <w:rPr>
          <w:rFonts w:hint="eastAsia" w:ascii="宋体" w:hAnsi="宋体" w:eastAsia="宋体" w:cs="宋体"/>
          <w:bCs/>
          <w:color w:val="000000"/>
          <w:sz w:val="21"/>
          <w:szCs w:val="21"/>
        </w:rPr>
      </w:pPr>
      <w:bookmarkStart w:id="127" w:name="_Toc23217"/>
      <w:bookmarkStart w:id="128" w:name="_Toc18239"/>
      <w:bookmarkStart w:id="129" w:name="_Toc1014"/>
      <w:r>
        <w:rPr>
          <w:rFonts w:hint="eastAsia" w:ascii="宋体" w:hAnsi="宋体" w:eastAsia="宋体" w:cs="宋体"/>
          <w:color w:val="000000"/>
          <w:sz w:val="21"/>
          <w:szCs w:val="21"/>
        </w:rPr>
        <w:t>供应商名称：</w:t>
      </w:r>
      <w:bookmarkEnd w:id="127"/>
      <w:bookmarkEnd w:id="128"/>
      <w:bookmarkEnd w:id="129"/>
      <w:r>
        <w:rPr>
          <w:rFonts w:hint="eastAsia" w:ascii="宋体" w:hAnsi="宋体" w:eastAsia="宋体" w:cs="宋体"/>
          <w:color w:val="000000"/>
          <w:sz w:val="21"/>
          <w:szCs w:val="21"/>
          <w:u w:val="single"/>
        </w:rPr>
        <w:t xml:space="preserve">                </w:t>
      </w:r>
    </w:p>
    <w:p w14:paraId="2B60560F">
      <w:pPr>
        <w:adjustRightInd w:val="0"/>
        <w:snapToGrid w:val="0"/>
        <w:spacing w:line="360" w:lineRule="auto"/>
        <w:outlineLvl w:val="0"/>
        <w:rPr>
          <w:rFonts w:hint="eastAsia" w:ascii="宋体" w:hAnsi="宋体" w:eastAsia="宋体" w:cs="宋体"/>
          <w:color w:val="000000"/>
          <w:szCs w:val="21"/>
        </w:rPr>
      </w:pPr>
      <w:bookmarkStart w:id="130" w:name="_Toc10944"/>
      <w:bookmarkStart w:id="131" w:name="_Toc21581"/>
      <w:bookmarkStart w:id="132" w:name="_Toc7527"/>
      <w:r>
        <w:rPr>
          <w:rFonts w:hint="eastAsia" w:ascii="宋体" w:hAnsi="宋体" w:eastAsia="宋体" w:cs="宋体"/>
          <w:color w:val="000000"/>
          <w:szCs w:val="21"/>
        </w:rPr>
        <w:t>法定代表人或其委托代理人(签字)：</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_</w:t>
      </w:r>
      <w:bookmarkEnd w:id="130"/>
      <w:bookmarkEnd w:id="131"/>
      <w:bookmarkEnd w:id="132"/>
    </w:p>
    <w:p w14:paraId="759CA950">
      <w:pPr>
        <w:spacing w:line="360" w:lineRule="exact"/>
        <w:rPr>
          <w:rFonts w:hint="eastAsia" w:ascii="宋体" w:hAnsi="宋体" w:eastAsia="宋体" w:cs="宋体"/>
          <w:color w:val="000000"/>
        </w:rPr>
      </w:pPr>
      <w:r>
        <w:rPr>
          <w:rFonts w:hint="eastAsia" w:ascii="宋体" w:hAnsi="宋体" w:eastAsia="宋体" w:cs="宋体"/>
          <w:color w:val="000000"/>
          <w:szCs w:val="21"/>
        </w:rPr>
        <w:t xml:space="preserve">日期：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年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月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日</w:t>
      </w:r>
    </w:p>
    <w:p w14:paraId="1BD86496">
      <w:pPr>
        <w:spacing w:line="360" w:lineRule="atLeast"/>
        <w:rPr>
          <w:rFonts w:hint="eastAsia" w:ascii="宋体" w:hAnsi="宋体" w:eastAsia="宋体" w:cs="宋体"/>
          <w:b/>
          <w:bCs/>
          <w:color w:val="000000"/>
          <w:sz w:val="28"/>
          <w:szCs w:val="28"/>
        </w:rPr>
      </w:pPr>
      <w:r>
        <w:rPr>
          <w:rFonts w:ascii="宋体" w:hAnsi="宋体" w:eastAsia="宋体" w:cs="宋体"/>
          <w:color w:val="000000"/>
          <w:sz w:val="30"/>
          <w:szCs w:val="30"/>
        </w:rPr>
        <w:br w:type="page"/>
      </w:r>
      <w:r>
        <w:rPr>
          <w:rFonts w:hint="eastAsia" w:ascii="宋体" w:hAnsi="宋体" w:eastAsia="宋体" w:cs="宋体"/>
          <w:b/>
          <w:bCs/>
          <w:color w:val="000000"/>
          <w:sz w:val="28"/>
          <w:szCs w:val="28"/>
        </w:rPr>
        <w:t>附件7-3：</w:t>
      </w:r>
    </w:p>
    <w:p w14:paraId="6EBAA46F">
      <w:pPr>
        <w:spacing w:line="360" w:lineRule="atLeast"/>
        <w:jc w:val="center"/>
        <w:rPr>
          <w:rFonts w:hint="eastAsia" w:ascii="宋体" w:hAnsi="宋体" w:eastAsia="宋体" w:cs="宋体"/>
          <w:b/>
          <w:bCs/>
          <w:color w:val="000000"/>
          <w:sz w:val="28"/>
          <w:szCs w:val="28"/>
        </w:rPr>
      </w:pPr>
      <w:r>
        <w:rPr>
          <w:rFonts w:hint="eastAsia" w:ascii="宋体" w:hAnsi="宋体" w:eastAsia="宋体" w:cs="宋体"/>
          <w:b/>
          <w:bCs/>
          <w:color w:val="000000"/>
          <w:sz w:val="28"/>
          <w:szCs w:val="28"/>
        </w:rPr>
        <w:t>主要人员（项目负责人等）简历表</w:t>
      </w:r>
    </w:p>
    <w:p w14:paraId="52931E92">
      <w:pPr>
        <w:spacing w:line="360" w:lineRule="atLeast"/>
        <w:jc w:val="center"/>
        <w:rPr>
          <w:rFonts w:hint="eastAsia" w:ascii="宋体" w:hAnsi="宋体" w:eastAsia="宋体" w:cs="宋体"/>
          <w:color w:val="000000"/>
          <w:sz w:val="28"/>
          <w:szCs w:val="28"/>
        </w:rPr>
      </w:pPr>
    </w:p>
    <w:tbl>
      <w:tblPr>
        <w:tblStyle w:val="18"/>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879"/>
        <w:gridCol w:w="2810"/>
        <w:gridCol w:w="451"/>
        <w:gridCol w:w="1599"/>
        <w:gridCol w:w="614"/>
        <w:gridCol w:w="1894"/>
      </w:tblGrid>
      <w:tr w14:paraId="685058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5" w:hRule="exact"/>
          <w:jc w:val="center"/>
        </w:trPr>
        <w:tc>
          <w:tcPr>
            <w:tcW w:w="2314" w:type="dxa"/>
            <w:gridSpan w:val="2"/>
            <w:tcBorders>
              <w:top w:val="single" w:color="auto" w:sz="4" w:space="0"/>
              <w:left w:val="single" w:color="auto" w:sz="4" w:space="0"/>
              <w:bottom w:val="single" w:color="auto" w:sz="4" w:space="0"/>
              <w:right w:val="single" w:color="auto" w:sz="4" w:space="0"/>
            </w:tcBorders>
            <w:noWrap w:val="0"/>
            <w:vAlign w:val="center"/>
          </w:tcPr>
          <w:p w14:paraId="16CBFD35">
            <w:pPr>
              <w:spacing w:line="360" w:lineRule="atLeast"/>
              <w:jc w:val="center"/>
              <w:rPr>
                <w:rFonts w:hint="eastAsia" w:ascii="宋体" w:hAnsi="宋体" w:eastAsia="宋体" w:cs="宋体"/>
                <w:color w:val="000000"/>
              </w:rPr>
            </w:pPr>
            <w:r>
              <w:rPr>
                <w:rFonts w:hint="eastAsia" w:ascii="宋体" w:hAnsi="宋体" w:eastAsia="宋体" w:cs="宋体"/>
                <w:color w:val="000000"/>
              </w:rPr>
              <w:t>姓   名</w:t>
            </w:r>
          </w:p>
        </w:tc>
        <w:tc>
          <w:tcPr>
            <w:tcW w:w="2810" w:type="dxa"/>
            <w:tcBorders>
              <w:top w:val="single" w:color="auto" w:sz="4" w:space="0"/>
              <w:left w:val="single" w:color="auto" w:sz="4" w:space="0"/>
              <w:bottom w:val="single" w:color="auto" w:sz="4" w:space="0"/>
              <w:right w:val="single" w:color="auto" w:sz="4" w:space="0"/>
            </w:tcBorders>
            <w:noWrap w:val="0"/>
            <w:vAlign w:val="center"/>
          </w:tcPr>
          <w:p w14:paraId="41ABD6E7">
            <w:pPr>
              <w:spacing w:line="360" w:lineRule="atLeast"/>
              <w:jc w:val="center"/>
              <w:rPr>
                <w:rFonts w:hint="eastAsia" w:ascii="宋体" w:hAnsi="宋体" w:eastAsia="宋体" w:cs="宋体"/>
                <w:color w:val="000000"/>
              </w:rPr>
            </w:pPr>
          </w:p>
        </w:tc>
        <w:tc>
          <w:tcPr>
            <w:tcW w:w="2664" w:type="dxa"/>
            <w:gridSpan w:val="3"/>
            <w:tcBorders>
              <w:top w:val="single" w:color="auto" w:sz="4" w:space="0"/>
              <w:left w:val="single" w:color="auto" w:sz="4" w:space="0"/>
              <w:bottom w:val="single" w:color="auto" w:sz="4" w:space="0"/>
              <w:right w:val="single" w:color="auto" w:sz="4" w:space="0"/>
            </w:tcBorders>
            <w:noWrap w:val="0"/>
            <w:vAlign w:val="center"/>
          </w:tcPr>
          <w:p w14:paraId="1C578EF0">
            <w:pPr>
              <w:spacing w:line="360" w:lineRule="atLeast"/>
              <w:jc w:val="center"/>
              <w:rPr>
                <w:rFonts w:hint="eastAsia" w:ascii="宋体" w:hAnsi="宋体" w:eastAsia="宋体" w:cs="宋体"/>
                <w:color w:val="000000"/>
              </w:rPr>
            </w:pPr>
            <w:r>
              <w:rPr>
                <w:rFonts w:hint="eastAsia" w:ascii="宋体" w:hAnsi="宋体" w:eastAsia="宋体" w:cs="宋体"/>
                <w:color w:val="000000"/>
              </w:rPr>
              <w:t>性  别</w:t>
            </w:r>
          </w:p>
        </w:tc>
        <w:tc>
          <w:tcPr>
            <w:tcW w:w="1894" w:type="dxa"/>
            <w:tcBorders>
              <w:top w:val="single" w:color="auto" w:sz="4" w:space="0"/>
              <w:left w:val="single" w:color="auto" w:sz="4" w:space="0"/>
              <w:bottom w:val="single" w:color="auto" w:sz="4" w:space="0"/>
              <w:right w:val="single" w:color="auto" w:sz="4" w:space="0"/>
            </w:tcBorders>
            <w:noWrap w:val="0"/>
            <w:vAlign w:val="center"/>
          </w:tcPr>
          <w:p w14:paraId="2D8E606E">
            <w:pPr>
              <w:spacing w:line="360" w:lineRule="atLeast"/>
              <w:jc w:val="center"/>
              <w:rPr>
                <w:rFonts w:hint="eastAsia" w:ascii="宋体" w:hAnsi="宋体" w:eastAsia="宋体" w:cs="宋体"/>
                <w:color w:val="000000"/>
              </w:rPr>
            </w:pPr>
          </w:p>
        </w:tc>
      </w:tr>
      <w:tr w14:paraId="4A8722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7" w:hRule="exact"/>
          <w:jc w:val="center"/>
        </w:trPr>
        <w:tc>
          <w:tcPr>
            <w:tcW w:w="2314" w:type="dxa"/>
            <w:gridSpan w:val="2"/>
            <w:tcBorders>
              <w:top w:val="single" w:color="auto" w:sz="4" w:space="0"/>
              <w:left w:val="single" w:color="auto" w:sz="4" w:space="0"/>
              <w:bottom w:val="single" w:color="auto" w:sz="4" w:space="0"/>
              <w:right w:val="single" w:color="auto" w:sz="4" w:space="0"/>
            </w:tcBorders>
            <w:noWrap w:val="0"/>
            <w:vAlign w:val="center"/>
          </w:tcPr>
          <w:p w14:paraId="3E409C09">
            <w:pPr>
              <w:spacing w:line="360" w:lineRule="atLeast"/>
              <w:jc w:val="center"/>
              <w:rPr>
                <w:rFonts w:hint="eastAsia" w:ascii="宋体" w:hAnsi="宋体" w:eastAsia="宋体" w:cs="宋体"/>
                <w:color w:val="000000"/>
              </w:rPr>
            </w:pPr>
            <w:r>
              <w:rPr>
                <w:rFonts w:hint="eastAsia" w:ascii="宋体" w:hAnsi="宋体" w:eastAsia="宋体" w:cs="宋体"/>
                <w:color w:val="000000"/>
              </w:rPr>
              <w:t>职   务</w:t>
            </w:r>
          </w:p>
        </w:tc>
        <w:tc>
          <w:tcPr>
            <w:tcW w:w="2810" w:type="dxa"/>
            <w:tcBorders>
              <w:top w:val="single" w:color="auto" w:sz="4" w:space="0"/>
              <w:left w:val="single" w:color="auto" w:sz="4" w:space="0"/>
              <w:bottom w:val="single" w:color="auto" w:sz="4" w:space="0"/>
              <w:right w:val="single" w:color="auto" w:sz="4" w:space="0"/>
            </w:tcBorders>
            <w:noWrap w:val="0"/>
            <w:vAlign w:val="center"/>
          </w:tcPr>
          <w:p w14:paraId="7E2BEF51">
            <w:pPr>
              <w:spacing w:line="360" w:lineRule="atLeast"/>
              <w:jc w:val="center"/>
              <w:rPr>
                <w:rFonts w:hint="eastAsia" w:ascii="宋体" w:hAnsi="宋体" w:eastAsia="宋体" w:cs="宋体"/>
                <w:color w:val="000000"/>
              </w:rPr>
            </w:pPr>
          </w:p>
        </w:tc>
        <w:tc>
          <w:tcPr>
            <w:tcW w:w="2664" w:type="dxa"/>
            <w:gridSpan w:val="3"/>
            <w:tcBorders>
              <w:top w:val="single" w:color="auto" w:sz="4" w:space="0"/>
              <w:left w:val="single" w:color="auto" w:sz="4" w:space="0"/>
              <w:bottom w:val="single" w:color="auto" w:sz="4" w:space="0"/>
              <w:right w:val="single" w:color="auto" w:sz="4" w:space="0"/>
            </w:tcBorders>
            <w:noWrap w:val="0"/>
            <w:vAlign w:val="center"/>
          </w:tcPr>
          <w:p w14:paraId="3A902FAB">
            <w:pPr>
              <w:spacing w:line="360" w:lineRule="atLeast"/>
              <w:jc w:val="center"/>
              <w:rPr>
                <w:rFonts w:hint="eastAsia" w:ascii="宋体" w:hAnsi="宋体" w:eastAsia="宋体" w:cs="宋体"/>
                <w:color w:val="000000"/>
              </w:rPr>
            </w:pPr>
            <w:r>
              <w:rPr>
                <w:rFonts w:hint="eastAsia" w:ascii="宋体" w:hAnsi="宋体" w:eastAsia="宋体" w:cs="宋体"/>
                <w:color w:val="000000"/>
              </w:rPr>
              <w:t>职  称</w:t>
            </w:r>
          </w:p>
        </w:tc>
        <w:tc>
          <w:tcPr>
            <w:tcW w:w="1894" w:type="dxa"/>
            <w:tcBorders>
              <w:top w:val="single" w:color="auto" w:sz="4" w:space="0"/>
              <w:left w:val="single" w:color="auto" w:sz="4" w:space="0"/>
              <w:bottom w:val="single" w:color="auto" w:sz="4" w:space="0"/>
              <w:right w:val="single" w:color="auto" w:sz="4" w:space="0"/>
            </w:tcBorders>
            <w:noWrap w:val="0"/>
            <w:vAlign w:val="center"/>
          </w:tcPr>
          <w:p w14:paraId="412F4CAA">
            <w:pPr>
              <w:spacing w:line="360" w:lineRule="atLeast"/>
              <w:jc w:val="center"/>
              <w:rPr>
                <w:rFonts w:hint="eastAsia" w:ascii="宋体" w:hAnsi="宋体" w:eastAsia="宋体" w:cs="宋体"/>
                <w:color w:val="000000"/>
              </w:rPr>
            </w:pPr>
          </w:p>
        </w:tc>
      </w:tr>
      <w:tr w14:paraId="294C4C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5" w:hRule="exact"/>
          <w:jc w:val="center"/>
        </w:trPr>
        <w:tc>
          <w:tcPr>
            <w:tcW w:w="2314" w:type="dxa"/>
            <w:gridSpan w:val="2"/>
            <w:tcBorders>
              <w:top w:val="single" w:color="auto" w:sz="4" w:space="0"/>
              <w:left w:val="single" w:color="auto" w:sz="4" w:space="0"/>
              <w:bottom w:val="single" w:color="auto" w:sz="4" w:space="0"/>
              <w:right w:val="single" w:color="auto" w:sz="4" w:space="0"/>
            </w:tcBorders>
            <w:noWrap w:val="0"/>
            <w:vAlign w:val="center"/>
          </w:tcPr>
          <w:p w14:paraId="6DFDE19B">
            <w:pPr>
              <w:spacing w:line="360" w:lineRule="atLeast"/>
              <w:jc w:val="center"/>
              <w:rPr>
                <w:rFonts w:hint="eastAsia" w:ascii="宋体" w:hAnsi="宋体" w:eastAsia="宋体" w:cs="宋体"/>
                <w:color w:val="000000"/>
              </w:rPr>
            </w:pPr>
            <w:r>
              <w:rPr>
                <w:rFonts w:hint="eastAsia" w:ascii="宋体" w:hAnsi="宋体" w:eastAsia="宋体" w:cs="宋体"/>
                <w:color w:val="000000"/>
              </w:rPr>
              <w:t>毕业学校、专业</w:t>
            </w:r>
          </w:p>
        </w:tc>
        <w:tc>
          <w:tcPr>
            <w:tcW w:w="7368" w:type="dxa"/>
            <w:gridSpan w:val="5"/>
            <w:tcBorders>
              <w:top w:val="single" w:color="auto" w:sz="4" w:space="0"/>
              <w:left w:val="single" w:color="auto" w:sz="4" w:space="0"/>
              <w:bottom w:val="single" w:color="auto" w:sz="4" w:space="0"/>
              <w:right w:val="single" w:color="auto" w:sz="4" w:space="0"/>
            </w:tcBorders>
            <w:noWrap w:val="0"/>
            <w:vAlign w:val="center"/>
          </w:tcPr>
          <w:p w14:paraId="33BB235E">
            <w:pPr>
              <w:spacing w:line="360" w:lineRule="atLeast"/>
              <w:jc w:val="center"/>
              <w:rPr>
                <w:rFonts w:hint="eastAsia" w:ascii="宋体" w:hAnsi="宋体" w:eastAsia="宋体" w:cs="宋体"/>
                <w:color w:val="000000"/>
              </w:rPr>
            </w:pPr>
          </w:p>
        </w:tc>
      </w:tr>
      <w:tr w14:paraId="0A9DBE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6" w:hRule="exact"/>
          <w:jc w:val="center"/>
        </w:trPr>
        <w:tc>
          <w:tcPr>
            <w:tcW w:w="2314" w:type="dxa"/>
            <w:gridSpan w:val="2"/>
            <w:tcBorders>
              <w:top w:val="single" w:color="auto" w:sz="4" w:space="0"/>
              <w:left w:val="single" w:color="auto" w:sz="4" w:space="0"/>
              <w:bottom w:val="single" w:color="auto" w:sz="4" w:space="0"/>
              <w:right w:val="single" w:color="auto" w:sz="4" w:space="0"/>
            </w:tcBorders>
            <w:noWrap w:val="0"/>
            <w:vAlign w:val="center"/>
          </w:tcPr>
          <w:p w14:paraId="3F7B0030">
            <w:pPr>
              <w:spacing w:line="360" w:lineRule="atLeast"/>
              <w:jc w:val="center"/>
              <w:rPr>
                <w:rFonts w:hint="eastAsia" w:ascii="宋体" w:hAnsi="宋体" w:eastAsia="宋体" w:cs="宋体"/>
                <w:color w:val="000000"/>
              </w:rPr>
            </w:pPr>
            <w:r>
              <w:rPr>
                <w:rFonts w:hint="eastAsia" w:ascii="宋体" w:hAnsi="宋体" w:eastAsia="宋体" w:cs="宋体"/>
                <w:color w:val="000000"/>
              </w:rPr>
              <w:t>身份证号</w:t>
            </w:r>
          </w:p>
        </w:tc>
        <w:tc>
          <w:tcPr>
            <w:tcW w:w="2810" w:type="dxa"/>
            <w:tcBorders>
              <w:top w:val="single" w:color="auto" w:sz="4" w:space="0"/>
              <w:left w:val="single" w:color="auto" w:sz="4" w:space="0"/>
              <w:bottom w:val="single" w:color="auto" w:sz="4" w:space="0"/>
              <w:right w:val="single" w:color="auto" w:sz="4" w:space="0"/>
            </w:tcBorders>
            <w:noWrap w:val="0"/>
            <w:vAlign w:val="center"/>
          </w:tcPr>
          <w:p w14:paraId="72AD2191">
            <w:pPr>
              <w:spacing w:line="360" w:lineRule="atLeast"/>
              <w:jc w:val="center"/>
              <w:rPr>
                <w:rFonts w:hint="eastAsia" w:ascii="宋体" w:hAnsi="宋体" w:eastAsia="宋体" w:cs="宋体"/>
                <w:color w:val="000000"/>
              </w:rPr>
            </w:pPr>
          </w:p>
        </w:tc>
        <w:tc>
          <w:tcPr>
            <w:tcW w:w="2664" w:type="dxa"/>
            <w:gridSpan w:val="3"/>
            <w:tcBorders>
              <w:top w:val="single" w:color="auto" w:sz="4" w:space="0"/>
              <w:left w:val="single" w:color="auto" w:sz="4" w:space="0"/>
              <w:bottom w:val="single" w:color="auto" w:sz="4" w:space="0"/>
              <w:right w:val="single" w:color="auto" w:sz="4" w:space="0"/>
            </w:tcBorders>
            <w:noWrap w:val="0"/>
            <w:vAlign w:val="center"/>
          </w:tcPr>
          <w:p w14:paraId="0CA6F5AC">
            <w:pPr>
              <w:spacing w:line="360" w:lineRule="atLeast"/>
              <w:jc w:val="center"/>
              <w:rPr>
                <w:rFonts w:hint="eastAsia" w:ascii="宋体" w:hAnsi="宋体" w:eastAsia="宋体" w:cs="宋体"/>
                <w:color w:val="000000"/>
              </w:rPr>
            </w:pPr>
            <w:r>
              <w:rPr>
                <w:rFonts w:hint="eastAsia" w:ascii="宋体" w:hAnsi="宋体" w:eastAsia="宋体" w:cs="宋体"/>
                <w:color w:val="000000"/>
              </w:rPr>
              <w:t>拟在本合同任职</w:t>
            </w:r>
          </w:p>
        </w:tc>
        <w:tc>
          <w:tcPr>
            <w:tcW w:w="1894" w:type="dxa"/>
            <w:tcBorders>
              <w:top w:val="single" w:color="auto" w:sz="4" w:space="0"/>
              <w:left w:val="single" w:color="auto" w:sz="4" w:space="0"/>
              <w:bottom w:val="single" w:color="auto" w:sz="4" w:space="0"/>
              <w:right w:val="single" w:color="auto" w:sz="4" w:space="0"/>
            </w:tcBorders>
            <w:noWrap w:val="0"/>
            <w:vAlign w:val="center"/>
          </w:tcPr>
          <w:p w14:paraId="1A47124F">
            <w:pPr>
              <w:spacing w:line="360" w:lineRule="atLeast"/>
              <w:ind w:right="-105" w:rightChars="-50"/>
              <w:jc w:val="center"/>
              <w:rPr>
                <w:rFonts w:hint="eastAsia" w:ascii="宋体" w:hAnsi="宋体" w:eastAsia="宋体" w:cs="宋体"/>
                <w:color w:val="000000"/>
              </w:rPr>
            </w:pPr>
          </w:p>
        </w:tc>
      </w:tr>
      <w:tr w14:paraId="35767F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6" w:hRule="exact"/>
          <w:jc w:val="center"/>
        </w:trPr>
        <w:tc>
          <w:tcPr>
            <w:tcW w:w="2314" w:type="dxa"/>
            <w:gridSpan w:val="2"/>
            <w:tcBorders>
              <w:top w:val="single" w:color="auto" w:sz="4" w:space="0"/>
              <w:left w:val="single" w:color="auto" w:sz="4" w:space="0"/>
              <w:bottom w:val="single" w:color="auto" w:sz="4" w:space="0"/>
              <w:right w:val="single" w:color="auto" w:sz="4" w:space="0"/>
            </w:tcBorders>
            <w:noWrap w:val="0"/>
            <w:vAlign w:val="center"/>
          </w:tcPr>
          <w:p w14:paraId="780C5AC5">
            <w:pPr>
              <w:spacing w:line="360" w:lineRule="atLeast"/>
              <w:jc w:val="center"/>
              <w:rPr>
                <w:rFonts w:hint="eastAsia" w:ascii="宋体" w:hAnsi="宋体" w:eastAsia="宋体" w:cs="宋体"/>
                <w:color w:val="000000"/>
              </w:rPr>
            </w:pPr>
            <w:r>
              <w:rPr>
                <w:rFonts w:hint="eastAsia" w:ascii="宋体" w:hAnsi="宋体" w:eastAsia="宋体" w:cs="宋体"/>
                <w:color w:val="000000"/>
              </w:rPr>
              <w:t>执业资格证</w:t>
            </w:r>
          </w:p>
        </w:tc>
        <w:tc>
          <w:tcPr>
            <w:tcW w:w="2810" w:type="dxa"/>
            <w:tcBorders>
              <w:top w:val="single" w:color="auto" w:sz="4" w:space="0"/>
              <w:left w:val="single" w:color="auto" w:sz="4" w:space="0"/>
              <w:bottom w:val="single" w:color="auto" w:sz="4" w:space="0"/>
              <w:right w:val="single" w:color="auto" w:sz="4" w:space="0"/>
            </w:tcBorders>
            <w:noWrap w:val="0"/>
            <w:vAlign w:val="center"/>
          </w:tcPr>
          <w:p w14:paraId="6963AA60">
            <w:pPr>
              <w:spacing w:line="360" w:lineRule="atLeast"/>
              <w:jc w:val="center"/>
              <w:rPr>
                <w:rFonts w:hint="eastAsia" w:ascii="宋体" w:hAnsi="宋体" w:eastAsia="宋体" w:cs="宋体"/>
                <w:color w:val="000000"/>
              </w:rPr>
            </w:pPr>
          </w:p>
        </w:tc>
        <w:tc>
          <w:tcPr>
            <w:tcW w:w="2664" w:type="dxa"/>
            <w:gridSpan w:val="3"/>
            <w:tcBorders>
              <w:top w:val="single" w:color="auto" w:sz="4" w:space="0"/>
              <w:left w:val="single" w:color="auto" w:sz="4" w:space="0"/>
              <w:bottom w:val="single" w:color="auto" w:sz="4" w:space="0"/>
              <w:right w:val="single" w:color="auto" w:sz="4" w:space="0"/>
            </w:tcBorders>
            <w:noWrap w:val="0"/>
            <w:vAlign w:val="center"/>
          </w:tcPr>
          <w:p w14:paraId="548C8ECE">
            <w:pPr>
              <w:spacing w:line="360" w:lineRule="atLeast"/>
              <w:jc w:val="center"/>
              <w:rPr>
                <w:rFonts w:hint="eastAsia" w:ascii="宋体" w:hAnsi="宋体" w:eastAsia="宋体" w:cs="宋体"/>
                <w:color w:val="000000"/>
              </w:rPr>
            </w:pPr>
            <w:r>
              <w:rPr>
                <w:rFonts w:hint="eastAsia" w:ascii="宋体" w:hAnsi="宋体" w:eastAsia="宋体" w:cs="宋体"/>
                <w:color w:val="000000"/>
              </w:rPr>
              <w:t>执业资格证书号</w:t>
            </w:r>
          </w:p>
        </w:tc>
        <w:tc>
          <w:tcPr>
            <w:tcW w:w="1894" w:type="dxa"/>
            <w:tcBorders>
              <w:top w:val="single" w:color="auto" w:sz="4" w:space="0"/>
              <w:left w:val="single" w:color="auto" w:sz="4" w:space="0"/>
              <w:bottom w:val="single" w:color="auto" w:sz="4" w:space="0"/>
              <w:right w:val="single" w:color="auto" w:sz="4" w:space="0"/>
            </w:tcBorders>
            <w:noWrap w:val="0"/>
            <w:vAlign w:val="center"/>
          </w:tcPr>
          <w:p w14:paraId="29E347FE">
            <w:pPr>
              <w:rPr>
                <w:rFonts w:hint="eastAsia" w:ascii="宋体" w:hAnsi="宋体" w:eastAsia="宋体" w:cs="宋体"/>
                <w:color w:val="000000"/>
              </w:rPr>
            </w:pPr>
          </w:p>
        </w:tc>
      </w:tr>
      <w:tr w14:paraId="6E4001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3" w:hRule="exact"/>
          <w:jc w:val="center"/>
        </w:trPr>
        <w:tc>
          <w:tcPr>
            <w:tcW w:w="9682" w:type="dxa"/>
            <w:gridSpan w:val="7"/>
            <w:tcBorders>
              <w:top w:val="single" w:color="auto" w:sz="4" w:space="0"/>
              <w:left w:val="single" w:color="auto" w:sz="4" w:space="0"/>
              <w:bottom w:val="single" w:color="auto" w:sz="4" w:space="0"/>
              <w:right w:val="single" w:color="auto" w:sz="4" w:space="0"/>
            </w:tcBorders>
            <w:noWrap w:val="0"/>
            <w:vAlign w:val="center"/>
          </w:tcPr>
          <w:p w14:paraId="1644C5E7">
            <w:pPr>
              <w:spacing w:line="360" w:lineRule="atLeast"/>
              <w:rPr>
                <w:rFonts w:hint="eastAsia" w:ascii="宋体" w:hAnsi="宋体" w:eastAsia="宋体" w:cs="宋体"/>
                <w:color w:val="000000"/>
              </w:rPr>
            </w:pPr>
            <w:r>
              <w:rPr>
                <w:rFonts w:hint="eastAsia" w:ascii="宋体" w:hAnsi="宋体" w:eastAsia="宋体" w:cs="宋体"/>
                <w:color w:val="000000"/>
              </w:rPr>
              <w:t>近三年承担项目情况</w:t>
            </w:r>
          </w:p>
        </w:tc>
      </w:tr>
      <w:tr w14:paraId="6E5AC7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exact"/>
          <w:jc w:val="center"/>
        </w:trPr>
        <w:tc>
          <w:tcPr>
            <w:tcW w:w="1435" w:type="dxa"/>
            <w:tcBorders>
              <w:top w:val="single" w:color="auto" w:sz="4" w:space="0"/>
              <w:left w:val="single" w:color="auto" w:sz="4" w:space="0"/>
              <w:bottom w:val="single" w:color="auto" w:sz="4" w:space="0"/>
              <w:right w:val="single" w:color="auto" w:sz="4" w:space="0"/>
            </w:tcBorders>
            <w:noWrap w:val="0"/>
            <w:vAlign w:val="center"/>
          </w:tcPr>
          <w:p w14:paraId="6F00C1EB">
            <w:pPr>
              <w:spacing w:line="360" w:lineRule="atLeast"/>
              <w:jc w:val="center"/>
              <w:rPr>
                <w:rFonts w:hint="eastAsia" w:ascii="宋体" w:hAnsi="宋体" w:eastAsia="宋体" w:cs="宋体"/>
                <w:color w:val="000000"/>
              </w:rPr>
            </w:pPr>
            <w:r>
              <w:rPr>
                <w:rFonts w:hint="eastAsia" w:ascii="宋体" w:hAnsi="宋体" w:eastAsia="宋体" w:cs="宋体"/>
                <w:color w:val="000000"/>
              </w:rPr>
              <w:t>序号</w:t>
            </w:r>
          </w:p>
        </w:tc>
        <w:tc>
          <w:tcPr>
            <w:tcW w:w="4140" w:type="dxa"/>
            <w:gridSpan w:val="3"/>
            <w:tcBorders>
              <w:top w:val="single" w:color="auto" w:sz="4" w:space="0"/>
              <w:left w:val="single" w:color="auto" w:sz="4" w:space="0"/>
              <w:bottom w:val="single" w:color="auto" w:sz="4" w:space="0"/>
              <w:right w:val="single" w:color="auto" w:sz="4" w:space="0"/>
            </w:tcBorders>
            <w:noWrap w:val="0"/>
            <w:vAlign w:val="center"/>
          </w:tcPr>
          <w:p w14:paraId="53FFDE23">
            <w:pPr>
              <w:spacing w:line="360" w:lineRule="atLeast"/>
              <w:jc w:val="center"/>
              <w:rPr>
                <w:rFonts w:hint="eastAsia" w:ascii="宋体" w:hAnsi="宋体" w:eastAsia="宋体" w:cs="宋体"/>
                <w:color w:val="000000"/>
              </w:rPr>
            </w:pPr>
            <w:r>
              <w:rPr>
                <w:rFonts w:hint="eastAsia" w:ascii="宋体" w:hAnsi="宋体" w:eastAsia="宋体" w:cs="宋体"/>
                <w:color w:val="000000"/>
              </w:rPr>
              <w:t>类似项目名称</w:t>
            </w:r>
          </w:p>
        </w:tc>
        <w:tc>
          <w:tcPr>
            <w:tcW w:w="1599" w:type="dxa"/>
            <w:tcBorders>
              <w:top w:val="single" w:color="auto" w:sz="4" w:space="0"/>
              <w:left w:val="single" w:color="auto" w:sz="4" w:space="0"/>
              <w:bottom w:val="single" w:color="auto" w:sz="4" w:space="0"/>
              <w:right w:val="single" w:color="auto" w:sz="4" w:space="0"/>
            </w:tcBorders>
            <w:noWrap w:val="0"/>
            <w:vAlign w:val="center"/>
          </w:tcPr>
          <w:p w14:paraId="334D2723">
            <w:pPr>
              <w:spacing w:line="360" w:lineRule="atLeast"/>
              <w:jc w:val="center"/>
              <w:rPr>
                <w:rFonts w:hint="eastAsia" w:ascii="宋体" w:hAnsi="宋体" w:eastAsia="宋体" w:cs="宋体"/>
                <w:color w:val="000000"/>
              </w:rPr>
            </w:pPr>
            <w:r>
              <w:rPr>
                <w:rFonts w:hint="eastAsia" w:ascii="宋体" w:hAnsi="宋体" w:eastAsia="宋体" w:cs="宋体"/>
                <w:color w:val="000000"/>
              </w:rPr>
              <w:t>担任职务</w:t>
            </w: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1B809204">
            <w:pPr>
              <w:spacing w:line="360" w:lineRule="atLeast"/>
              <w:jc w:val="center"/>
              <w:rPr>
                <w:rFonts w:hint="eastAsia" w:ascii="宋体" w:hAnsi="宋体" w:eastAsia="宋体" w:cs="宋体"/>
                <w:color w:val="000000"/>
              </w:rPr>
            </w:pPr>
            <w:r>
              <w:rPr>
                <w:rFonts w:hint="eastAsia" w:ascii="宋体" w:hAnsi="宋体" w:eastAsia="宋体" w:cs="宋体"/>
                <w:color w:val="000000"/>
              </w:rPr>
              <w:t>备注</w:t>
            </w:r>
          </w:p>
        </w:tc>
      </w:tr>
      <w:tr w14:paraId="7CBF6C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exact"/>
          <w:jc w:val="center"/>
        </w:trPr>
        <w:tc>
          <w:tcPr>
            <w:tcW w:w="1435" w:type="dxa"/>
            <w:tcBorders>
              <w:top w:val="single" w:color="auto" w:sz="4" w:space="0"/>
              <w:left w:val="single" w:color="auto" w:sz="4" w:space="0"/>
              <w:bottom w:val="single" w:color="auto" w:sz="4" w:space="0"/>
              <w:right w:val="single" w:color="auto" w:sz="4" w:space="0"/>
            </w:tcBorders>
            <w:noWrap w:val="0"/>
            <w:vAlign w:val="center"/>
          </w:tcPr>
          <w:p w14:paraId="076BD995">
            <w:pPr>
              <w:spacing w:line="360" w:lineRule="atLeast"/>
              <w:jc w:val="center"/>
              <w:rPr>
                <w:rFonts w:hint="eastAsia" w:ascii="宋体" w:hAnsi="宋体" w:eastAsia="宋体" w:cs="宋体"/>
                <w:color w:val="000000"/>
              </w:rPr>
            </w:pPr>
          </w:p>
        </w:tc>
        <w:tc>
          <w:tcPr>
            <w:tcW w:w="4140" w:type="dxa"/>
            <w:gridSpan w:val="3"/>
            <w:tcBorders>
              <w:top w:val="single" w:color="auto" w:sz="4" w:space="0"/>
              <w:left w:val="single" w:color="auto" w:sz="4" w:space="0"/>
              <w:bottom w:val="single" w:color="auto" w:sz="4" w:space="0"/>
              <w:right w:val="single" w:color="auto" w:sz="4" w:space="0"/>
            </w:tcBorders>
            <w:noWrap w:val="0"/>
            <w:vAlign w:val="center"/>
          </w:tcPr>
          <w:p w14:paraId="62B37CCB">
            <w:pPr>
              <w:spacing w:line="360" w:lineRule="atLeast"/>
              <w:jc w:val="center"/>
              <w:rPr>
                <w:rFonts w:hint="eastAsia" w:ascii="宋体" w:hAnsi="宋体" w:eastAsia="宋体" w:cs="宋体"/>
                <w:color w:val="000000"/>
              </w:rPr>
            </w:pPr>
          </w:p>
        </w:tc>
        <w:tc>
          <w:tcPr>
            <w:tcW w:w="1599" w:type="dxa"/>
            <w:tcBorders>
              <w:top w:val="single" w:color="auto" w:sz="4" w:space="0"/>
              <w:left w:val="single" w:color="auto" w:sz="4" w:space="0"/>
              <w:bottom w:val="single" w:color="auto" w:sz="4" w:space="0"/>
              <w:right w:val="single" w:color="auto" w:sz="4" w:space="0"/>
            </w:tcBorders>
            <w:noWrap w:val="0"/>
            <w:vAlign w:val="center"/>
          </w:tcPr>
          <w:p w14:paraId="223974F0">
            <w:pPr>
              <w:spacing w:line="360" w:lineRule="atLeast"/>
              <w:jc w:val="center"/>
              <w:rPr>
                <w:rFonts w:hint="eastAsia" w:ascii="宋体" w:hAnsi="宋体" w:eastAsia="宋体" w:cs="宋体"/>
                <w:color w:val="000000"/>
              </w:rPr>
            </w:pP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1437D937">
            <w:pPr>
              <w:spacing w:line="360" w:lineRule="atLeast"/>
              <w:jc w:val="center"/>
              <w:rPr>
                <w:rFonts w:hint="eastAsia" w:ascii="宋体" w:hAnsi="宋体" w:eastAsia="宋体" w:cs="宋体"/>
                <w:color w:val="000000"/>
              </w:rPr>
            </w:pPr>
          </w:p>
        </w:tc>
      </w:tr>
      <w:tr w14:paraId="455AC5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exact"/>
          <w:jc w:val="center"/>
        </w:trPr>
        <w:tc>
          <w:tcPr>
            <w:tcW w:w="1435" w:type="dxa"/>
            <w:tcBorders>
              <w:top w:val="single" w:color="auto" w:sz="4" w:space="0"/>
              <w:left w:val="single" w:color="auto" w:sz="4" w:space="0"/>
              <w:bottom w:val="single" w:color="auto" w:sz="4" w:space="0"/>
              <w:right w:val="single" w:color="auto" w:sz="4" w:space="0"/>
            </w:tcBorders>
            <w:noWrap w:val="0"/>
            <w:vAlign w:val="center"/>
          </w:tcPr>
          <w:p w14:paraId="41F038A8">
            <w:pPr>
              <w:spacing w:line="360" w:lineRule="atLeast"/>
              <w:jc w:val="center"/>
              <w:rPr>
                <w:rFonts w:hint="eastAsia" w:ascii="宋体" w:hAnsi="宋体" w:eastAsia="宋体" w:cs="宋体"/>
                <w:color w:val="000000"/>
              </w:rPr>
            </w:pPr>
          </w:p>
        </w:tc>
        <w:tc>
          <w:tcPr>
            <w:tcW w:w="4140" w:type="dxa"/>
            <w:gridSpan w:val="3"/>
            <w:tcBorders>
              <w:top w:val="single" w:color="auto" w:sz="4" w:space="0"/>
              <w:left w:val="single" w:color="auto" w:sz="4" w:space="0"/>
              <w:bottom w:val="single" w:color="auto" w:sz="4" w:space="0"/>
              <w:right w:val="single" w:color="auto" w:sz="4" w:space="0"/>
            </w:tcBorders>
            <w:noWrap w:val="0"/>
            <w:vAlign w:val="center"/>
          </w:tcPr>
          <w:p w14:paraId="52C5DDA4">
            <w:pPr>
              <w:spacing w:line="360" w:lineRule="atLeast"/>
              <w:jc w:val="center"/>
              <w:rPr>
                <w:rFonts w:hint="eastAsia" w:ascii="宋体" w:hAnsi="宋体" w:eastAsia="宋体" w:cs="宋体"/>
                <w:color w:val="000000"/>
              </w:rPr>
            </w:pPr>
          </w:p>
        </w:tc>
        <w:tc>
          <w:tcPr>
            <w:tcW w:w="1599" w:type="dxa"/>
            <w:tcBorders>
              <w:top w:val="single" w:color="auto" w:sz="4" w:space="0"/>
              <w:left w:val="single" w:color="auto" w:sz="4" w:space="0"/>
              <w:bottom w:val="single" w:color="auto" w:sz="4" w:space="0"/>
              <w:right w:val="single" w:color="auto" w:sz="4" w:space="0"/>
            </w:tcBorders>
            <w:noWrap w:val="0"/>
            <w:vAlign w:val="center"/>
          </w:tcPr>
          <w:p w14:paraId="00E9CFED">
            <w:pPr>
              <w:spacing w:line="360" w:lineRule="atLeast"/>
              <w:jc w:val="center"/>
              <w:rPr>
                <w:rFonts w:hint="eastAsia" w:ascii="宋体" w:hAnsi="宋体" w:eastAsia="宋体" w:cs="宋体"/>
                <w:color w:val="000000"/>
              </w:rPr>
            </w:pP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3058B353">
            <w:pPr>
              <w:spacing w:line="360" w:lineRule="atLeast"/>
              <w:jc w:val="center"/>
              <w:rPr>
                <w:rFonts w:hint="eastAsia" w:ascii="宋体" w:hAnsi="宋体" w:eastAsia="宋体" w:cs="宋体"/>
                <w:color w:val="000000"/>
              </w:rPr>
            </w:pPr>
          </w:p>
        </w:tc>
      </w:tr>
      <w:tr w14:paraId="0E8FBB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exact"/>
          <w:jc w:val="center"/>
        </w:trPr>
        <w:tc>
          <w:tcPr>
            <w:tcW w:w="1435" w:type="dxa"/>
            <w:tcBorders>
              <w:top w:val="single" w:color="auto" w:sz="4" w:space="0"/>
              <w:left w:val="single" w:color="auto" w:sz="4" w:space="0"/>
              <w:bottom w:val="single" w:color="auto" w:sz="4" w:space="0"/>
              <w:right w:val="single" w:color="auto" w:sz="4" w:space="0"/>
            </w:tcBorders>
            <w:noWrap w:val="0"/>
            <w:vAlign w:val="center"/>
          </w:tcPr>
          <w:p w14:paraId="1E411F0C">
            <w:pPr>
              <w:spacing w:line="360" w:lineRule="atLeast"/>
              <w:jc w:val="center"/>
              <w:rPr>
                <w:rFonts w:hint="eastAsia" w:ascii="宋体" w:hAnsi="宋体" w:eastAsia="宋体" w:cs="宋体"/>
                <w:color w:val="000000"/>
              </w:rPr>
            </w:pPr>
          </w:p>
        </w:tc>
        <w:tc>
          <w:tcPr>
            <w:tcW w:w="4140" w:type="dxa"/>
            <w:gridSpan w:val="3"/>
            <w:tcBorders>
              <w:top w:val="single" w:color="auto" w:sz="4" w:space="0"/>
              <w:left w:val="single" w:color="auto" w:sz="4" w:space="0"/>
              <w:bottom w:val="single" w:color="auto" w:sz="4" w:space="0"/>
              <w:right w:val="single" w:color="auto" w:sz="4" w:space="0"/>
            </w:tcBorders>
            <w:noWrap w:val="0"/>
            <w:vAlign w:val="center"/>
          </w:tcPr>
          <w:p w14:paraId="3C80D089">
            <w:pPr>
              <w:spacing w:line="360" w:lineRule="atLeast"/>
              <w:jc w:val="center"/>
              <w:rPr>
                <w:rFonts w:hint="eastAsia" w:ascii="宋体" w:hAnsi="宋体" w:eastAsia="宋体" w:cs="宋体"/>
                <w:color w:val="000000"/>
              </w:rPr>
            </w:pPr>
          </w:p>
        </w:tc>
        <w:tc>
          <w:tcPr>
            <w:tcW w:w="1599" w:type="dxa"/>
            <w:tcBorders>
              <w:top w:val="single" w:color="auto" w:sz="4" w:space="0"/>
              <w:left w:val="single" w:color="auto" w:sz="4" w:space="0"/>
              <w:bottom w:val="single" w:color="auto" w:sz="4" w:space="0"/>
              <w:right w:val="single" w:color="auto" w:sz="4" w:space="0"/>
            </w:tcBorders>
            <w:noWrap w:val="0"/>
            <w:vAlign w:val="center"/>
          </w:tcPr>
          <w:p w14:paraId="63323270">
            <w:pPr>
              <w:spacing w:line="360" w:lineRule="atLeast"/>
              <w:jc w:val="center"/>
              <w:rPr>
                <w:rFonts w:hint="eastAsia" w:ascii="宋体" w:hAnsi="宋体" w:eastAsia="宋体" w:cs="宋体"/>
                <w:color w:val="000000"/>
              </w:rPr>
            </w:pP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023CBAE4">
            <w:pPr>
              <w:spacing w:line="360" w:lineRule="atLeast"/>
              <w:jc w:val="center"/>
              <w:rPr>
                <w:rFonts w:hint="eastAsia" w:ascii="宋体" w:hAnsi="宋体" w:eastAsia="宋体" w:cs="宋体"/>
                <w:color w:val="000000"/>
              </w:rPr>
            </w:pPr>
          </w:p>
        </w:tc>
      </w:tr>
      <w:tr w14:paraId="436978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exact"/>
          <w:jc w:val="center"/>
        </w:trPr>
        <w:tc>
          <w:tcPr>
            <w:tcW w:w="1435" w:type="dxa"/>
            <w:tcBorders>
              <w:top w:val="single" w:color="auto" w:sz="4" w:space="0"/>
              <w:left w:val="single" w:color="auto" w:sz="4" w:space="0"/>
              <w:bottom w:val="single" w:color="auto" w:sz="4" w:space="0"/>
              <w:right w:val="single" w:color="auto" w:sz="4" w:space="0"/>
            </w:tcBorders>
            <w:noWrap w:val="0"/>
            <w:vAlign w:val="center"/>
          </w:tcPr>
          <w:p w14:paraId="07E4F367">
            <w:pPr>
              <w:spacing w:line="360" w:lineRule="atLeast"/>
              <w:jc w:val="center"/>
              <w:rPr>
                <w:rFonts w:hint="eastAsia" w:ascii="宋体" w:hAnsi="宋体" w:eastAsia="宋体" w:cs="宋体"/>
                <w:color w:val="000000"/>
              </w:rPr>
            </w:pPr>
          </w:p>
        </w:tc>
        <w:tc>
          <w:tcPr>
            <w:tcW w:w="4140" w:type="dxa"/>
            <w:gridSpan w:val="3"/>
            <w:tcBorders>
              <w:top w:val="single" w:color="auto" w:sz="4" w:space="0"/>
              <w:left w:val="single" w:color="auto" w:sz="4" w:space="0"/>
              <w:bottom w:val="single" w:color="auto" w:sz="4" w:space="0"/>
              <w:right w:val="single" w:color="auto" w:sz="4" w:space="0"/>
            </w:tcBorders>
            <w:noWrap w:val="0"/>
            <w:vAlign w:val="center"/>
          </w:tcPr>
          <w:p w14:paraId="7D95DCEB">
            <w:pPr>
              <w:spacing w:line="360" w:lineRule="atLeast"/>
              <w:jc w:val="center"/>
              <w:rPr>
                <w:rFonts w:hint="eastAsia" w:ascii="宋体" w:hAnsi="宋体" w:eastAsia="宋体" w:cs="宋体"/>
                <w:color w:val="000000"/>
              </w:rPr>
            </w:pPr>
          </w:p>
        </w:tc>
        <w:tc>
          <w:tcPr>
            <w:tcW w:w="1599" w:type="dxa"/>
            <w:tcBorders>
              <w:top w:val="single" w:color="auto" w:sz="4" w:space="0"/>
              <w:left w:val="single" w:color="auto" w:sz="4" w:space="0"/>
              <w:bottom w:val="single" w:color="auto" w:sz="4" w:space="0"/>
              <w:right w:val="single" w:color="auto" w:sz="4" w:space="0"/>
            </w:tcBorders>
            <w:noWrap w:val="0"/>
            <w:vAlign w:val="center"/>
          </w:tcPr>
          <w:p w14:paraId="3348478B">
            <w:pPr>
              <w:spacing w:line="360" w:lineRule="atLeast"/>
              <w:jc w:val="center"/>
              <w:rPr>
                <w:rFonts w:hint="eastAsia" w:ascii="宋体" w:hAnsi="宋体" w:eastAsia="宋体" w:cs="宋体"/>
                <w:color w:val="000000"/>
              </w:rPr>
            </w:pP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11D80620">
            <w:pPr>
              <w:spacing w:line="360" w:lineRule="atLeast"/>
              <w:jc w:val="center"/>
              <w:rPr>
                <w:rFonts w:hint="eastAsia" w:ascii="宋体" w:hAnsi="宋体" w:eastAsia="宋体" w:cs="宋体"/>
                <w:color w:val="000000"/>
              </w:rPr>
            </w:pPr>
          </w:p>
        </w:tc>
      </w:tr>
      <w:tr w14:paraId="149ECB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exact"/>
          <w:jc w:val="center"/>
        </w:trPr>
        <w:tc>
          <w:tcPr>
            <w:tcW w:w="1435" w:type="dxa"/>
            <w:tcBorders>
              <w:top w:val="single" w:color="auto" w:sz="4" w:space="0"/>
              <w:left w:val="single" w:color="auto" w:sz="4" w:space="0"/>
              <w:bottom w:val="single" w:color="auto" w:sz="4" w:space="0"/>
              <w:right w:val="single" w:color="auto" w:sz="4" w:space="0"/>
            </w:tcBorders>
            <w:noWrap w:val="0"/>
            <w:vAlign w:val="center"/>
          </w:tcPr>
          <w:p w14:paraId="232AB732">
            <w:pPr>
              <w:spacing w:line="360" w:lineRule="atLeast"/>
              <w:jc w:val="center"/>
              <w:rPr>
                <w:rFonts w:hint="eastAsia" w:ascii="宋体" w:hAnsi="宋体" w:eastAsia="宋体" w:cs="宋体"/>
                <w:color w:val="000000"/>
              </w:rPr>
            </w:pPr>
          </w:p>
        </w:tc>
        <w:tc>
          <w:tcPr>
            <w:tcW w:w="4140" w:type="dxa"/>
            <w:gridSpan w:val="3"/>
            <w:tcBorders>
              <w:top w:val="single" w:color="auto" w:sz="4" w:space="0"/>
              <w:left w:val="single" w:color="auto" w:sz="4" w:space="0"/>
              <w:bottom w:val="single" w:color="auto" w:sz="4" w:space="0"/>
              <w:right w:val="single" w:color="auto" w:sz="4" w:space="0"/>
            </w:tcBorders>
            <w:noWrap w:val="0"/>
            <w:vAlign w:val="center"/>
          </w:tcPr>
          <w:p w14:paraId="074CE027">
            <w:pPr>
              <w:spacing w:line="360" w:lineRule="atLeast"/>
              <w:jc w:val="center"/>
              <w:rPr>
                <w:rFonts w:hint="eastAsia" w:ascii="宋体" w:hAnsi="宋体" w:eastAsia="宋体" w:cs="宋体"/>
                <w:color w:val="000000"/>
              </w:rPr>
            </w:pPr>
          </w:p>
        </w:tc>
        <w:tc>
          <w:tcPr>
            <w:tcW w:w="1599" w:type="dxa"/>
            <w:tcBorders>
              <w:top w:val="single" w:color="auto" w:sz="4" w:space="0"/>
              <w:left w:val="single" w:color="auto" w:sz="4" w:space="0"/>
              <w:bottom w:val="single" w:color="auto" w:sz="4" w:space="0"/>
              <w:right w:val="single" w:color="auto" w:sz="4" w:space="0"/>
            </w:tcBorders>
            <w:noWrap w:val="0"/>
            <w:vAlign w:val="center"/>
          </w:tcPr>
          <w:p w14:paraId="706BCCE1">
            <w:pPr>
              <w:spacing w:line="360" w:lineRule="atLeast"/>
              <w:jc w:val="center"/>
              <w:rPr>
                <w:rFonts w:hint="eastAsia" w:ascii="宋体" w:hAnsi="宋体" w:eastAsia="宋体" w:cs="宋体"/>
                <w:color w:val="000000"/>
              </w:rPr>
            </w:pP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53196DBB">
            <w:pPr>
              <w:spacing w:line="360" w:lineRule="atLeast"/>
              <w:jc w:val="center"/>
              <w:rPr>
                <w:rFonts w:hint="eastAsia" w:ascii="宋体" w:hAnsi="宋体" w:eastAsia="宋体" w:cs="宋体"/>
                <w:color w:val="000000"/>
              </w:rPr>
            </w:pPr>
          </w:p>
        </w:tc>
      </w:tr>
      <w:tr w14:paraId="3432B2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exact"/>
          <w:jc w:val="center"/>
        </w:trPr>
        <w:tc>
          <w:tcPr>
            <w:tcW w:w="1435" w:type="dxa"/>
            <w:tcBorders>
              <w:top w:val="single" w:color="auto" w:sz="4" w:space="0"/>
              <w:left w:val="single" w:color="auto" w:sz="4" w:space="0"/>
              <w:bottom w:val="single" w:color="auto" w:sz="4" w:space="0"/>
              <w:right w:val="single" w:color="auto" w:sz="4" w:space="0"/>
            </w:tcBorders>
            <w:noWrap w:val="0"/>
            <w:vAlign w:val="center"/>
          </w:tcPr>
          <w:p w14:paraId="3754107F">
            <w:pPr>
              <w:spacing w:line="360" w:lineRule="atLeast"/>
              <w:jc w:val="center"/>
              <w:rPr>
                <w:rFonts w:hint="eastAsia" w:ascii="宋体" w:hAnsi="宋体" w:eastAsia="宋体" w:cs="宋体"/>
                <w:color w:val="000000"/>
              </w:rPr>
            </w:pPr>
          </w:p>
        </w:tc>
        <w:tc>
          <w:tcPr>
            <w:tcW w:w="4140" w:type="dxa"/>
            <w:gridSpan w:val="3"/>
            <w:tcBorders>
              <w:top w:val="single" w:color="auto" w:sz="4" w:space="0"/>
              <w:left w:val="single" w:color="auto" w:sz="4" w:space="0"/>
              <w:bottom w:val="single" w:color="auto" w:sz="4" w:space="0"/>
              <w:right w:val="single" w:color="auto" w:sz="4" w:space="0"/>
            </w:tcBorders>
            <w:noWrap w:val="0"/>
            <w:vAlign w:val="center"/>
          </w:tcPr>
          <w:p w14:paraId="4529A4C7">
            <w:pPr>
              <w:spacing w:line="360" w:lineRule="atLeast"/>
              <w:jc w:val="center"/>
              <w:rPr>
                <w:rFonts w:hint="eastAsia" w:ascii="宋体" w:hAnsi="宋体" w:eastAsia="宋体" w:cs="宋体"/>
                <w:color w:val="000000"/>
              </w:rPr>
            </w:pPr>
          </w:p>
        </w:tc>
        <w:tc>
          <w:tcPr>
            <w:tcW w:w="1599" w:type="dxa"/>
            <w:tcBorders>
              <w:top w:val="single" w:color="auto" w:sz="4" w:space="0"/>
              <w:left w:val="single" w:color="auto" w:sz="4" w:space="0"/>
              <w:bottom w:val="single" w:color="auto" w:sz="4" w:space="0"/>
              <w:right w:val="single" w:color="auto" w:sz="4" w:space="0"/>
            </w:tcBorders>
            <w:noWrap w:val="0"/>
            <w:vAlign w:val="center"/>
          </w:tcPr>
          <w:p w14:paraId="3C71BBDE">
            <w:pPr>
              <w:spacing w:line="360" w:lineRule="atLeast"/>
              <w:jc w:val="center"/>
              <w:rPr>
                <w:rFonts w:hint="eastAsia" w:ascii="宋体" w:hAnsi="宋体" w:eastAsia="宋体" w:cs="宋体"/>
                <w:color w:val="000000"/>
              </w:rPr>
            </w:pP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4728CF8E">
            <w:pPr>
              <w:spacing w:line="360" w:lineRule="atLeast"/>
              <w:jc w:val="center"/>
              <w:rPr>
                <w:rFonts w:hint="eastAsia" w:ascii="宋体" w:hAnsi="宋体" w:eastAsia="宋体" w:cs="宋体"/>
                <w:color w:val="000000"/>
              </w:rPr>
            </w:pPr>
          </w:p>
        </w:tc>
      </w:tr>
      <w:tr w14:paraId="3DE604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exact"/>
          <w:jc w:val="center"/>
        </w:trPr>
        <w:tc>
          <w:tcPr>
            <w:tcW w:w="1435" w:type="dxa"/>
            <w:tcBorders>
              <w:top w:val="single" w:color="auto" w:sz="4" w:space="0"/>
              <w:left w:val="single" w:color="auto" w:sz="4" w:space="0"/>
              <w:bottom w:val="single" w:color="auto" w:sz="4" w:space="0"/>
              <w:right w:val="single" w:color="auto" w:sz="4" w:space="0"/>
            </w:tcBorders>
            <w:noWrap w:val="0"/>
            <w:vAlign w:val="center"/>
          </w:tcPr>
          <w:p w14:paraId="56B00406">
            <w:pPr>
              <w:spacing w:line="360" w:lineRule="atLeast"/>
              <w:jc w:val="center"/>
              <w:rPr>
                <w:rFonts w:hint="eastAsia" w:ascii="宋体" w:hAnsi="宋体" w:eastAsia="宋体" w:cs="宋体"/>
                <w:color w:val="000000"/>
              </w:rPr>
            </w:pPr>
          </w:p>
        </w:tc>
        <w:tc>
          <w:tcPr>
            <w:tcW w:w="4140" w:type="dxa"/>
            <w:gridSpan w:val="3"/>
            <w:tcBorders>
              <w:top w:val="single" w:color="auto" w:sz="4" w:space="0"/>
              <w:left w:val="single" w:color="auto" w:sz="4" w:space="0"/>
              <w:bottom w:val="single" w:color="auto" w:sz="4" w:space="0"/>
              <w:right w:val="single" w:color="auto" w:sz="4" w:space="0"/>
            </w:tcBorders>
            <w:noWrap w:val="0"/>
            <w:vAlign w:val="center"/>
          </w:tcPr>
          <w:p w14:paraId="5ADCCFF8">
            <w:pPr>
              <w:spacing w:line="360" w:lineRule="atLeast"/>
              <w:jc w:val="center"/>
              <w:rPr>
                <w:rFonts w:hint="eastAsia" w:ascii="宋体" w:hAnsi="宋体" w:eastAsia="宋体" w:cs="宋体"/>
                <w:color w:val="000000"/>
              </w:rPr>
            </w:pPr>
          </w:p>
        </w:tc>
        <w:tc>
          <w:tcPr>
            <w:tcW w:w="1599" w:type="dxa"/>
            <w:tcBorders>
              <w:top w:val="single" w:color="auto" w:sz="4" w:space="0"/>
              <w:left w:val="single" w:color="auto" w:sz="4" w:space="0"/>
              <w:bottom w:val="single" w:color="auto" w:sz="4" w:space="0"/>
              <w:right w:val="single" w:color="auto" w:sz="4" w:space="0"/>
            </w:tcBorders>
            <w:noWrap w:val="0"/>
            <w:vAlign w:val="center"/>
          </w:tcPr>
          <w:p w14:paraId="429275A0">
            <w:pPr>
              <w:spacing w:line="360" w:lineRule="atLeast"/>
              <w:jc w:val="center"/>
              <w:rPr>
                <w:rFonts w:hint="eastAsia" w:ascii="宋体" w:hAnsi="宋体" w:eastAsia="宋体" w:cs="宋体"/>
                <w:color w:val="000000"/>
              </w:rPr>
            </w:pP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1D75D487">
            <w:pPr>
              <w:spacing w:line="360" w:lineRule="atLeast"/>
              <w:jc w:val="center"/>
              <w:rPr>
                <w:rFonts w:hint="eastAsia" w:ascii="宋体" w:hAnsi="宋体" w:eastAsia="宋体" w:cs="宋体"/>
                <w:color w:val="000000"/>
              </w:rPr>
            </w:pPr>
          </w:p>
        </w:tc>
      </w:tr>
      <w:tr w14:paraId="1E9F70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exact"/>
          <w:jc w:val="center"/>
        </w:trPr>
        <w:tc>
          <w:tcPr>
            <w:tcW w:w="1435" w:type="dxa"/>
            <w:tcBorders>
              <w:top w:val="single" w:color="auto" w:sz="4" w:space="0"/>
              <w:left w:val="single" w:color="auto" w:sz="4" w:space="0"/>
              <w:bottom w:val="single" w:color="auto" w:sz="4" w:space="0"/>
              <w:right w:val="single" w:color="auto" w:sz="4" w:space="0"/>
            </w:tcBorders>
            <w:noWrap w:val="0"/>
            <w:vAlign w:val="center"/>
          </w:tcPr>
          <w:p w14:paraId="21BF0E1F">
            <w:pPr>
              <w:spacing w:line="360" w:lineRule="atLeast"/>
              <w:jc w:val="center"/>
              <w:rPr>
                <w:rFonts w:hint="eastAsia" w:ascii="宋体" w:hAnsi="宋体" w:eastAsia="宋体" w:cs="宋体"/>
                <w:color w:val="000000"/>
              </w:rPr>
            </w:pPr>
          </w:p>
        </w:tc>
        <w:tc>
          <w:tcPr>
            <w:tcW w:w="4140" w:type="dxa"/>
            <w:gridSpan w:val="3"/>
            <w:tcBorders>
              <w:top w:val="single" w:color="auto" w:sz="4" w:space="0"/>
              <w:left w:val="single" w:color="auto" w:sz="4" w:space="0"/>
              <w:bottom w:val="single" w:color="auto" w:sz="4" w:space="0"/>
              <w:right w:val="single" w:color="auto" w:sz="4" w:space="0"/>
            </w:tcBorders>
            <w:noWrap w:val="0"/>
            <w:vAlign w:val="center"/>
          </w:tcPr>
          <w:p w14:paraId="46099341">
            <w:pPr>
              <w:spacing w:line="360" w:lineRule="atLeast"/>
              <w:jc w:val="center"/>
              <w:rPr>
                <w:rFonts w:hint="eastAsia" w:ascii="宋体" w:hAnsi="宋体" w:eastAsia="宋体" w:cs="宋体"/>
                <w:color w:val="000000"/>
              </w:rPr>
            </w:pPr>
          </w:p>
        </w:tc>
        <w:tc>
          <w:tcPr>
            <w:tcW w:w="1599" w:type="dxa"/>
            <w:tcBorders>
              <w:top w:val="single" w:color="auto" w:sz="4" w:space="0"/>
              <w:left w:val="single" w:color="auto" w:sz="4" w:space="0"/>
              <w:bottom w:val="single" w:color="auto" w:sz="4" w:space="0"/>
              <w:right w:val="single" w:color="auto" w:sz="4" w:space="0"/>
            </w:tcBorders>
            <w:noWrap w:val="0"/>
            <w:vAlign w:val="center"/>
          </w:tcPr>
          <w:p w14:paraId="35075822">
            <w:pPr>
              <w:spacing w:line="360" w:lineRule="atLeast"/>
              <w:jc w:val="center"/>
              <w:rPr>
                <w:rFonts w:hint="eastAsia" w:ascii="宋体" w:hAnsi="宋体" w:eastAsia="宋体" w:cs="宋体"/>
                <w:color w:val="000000"/>
              </w:rPr>
            </w:pP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6273FC93">
            <w:pPr>
              <w:spacing w:line="360" w:lineRule="atLeast"/>
              <w:jc w:val="center"/>
              <w:rPr>
                <w:rFonts w:hint="eastAsia" w:ascii="宋体" w:hAnsi="宋体" w:eastAsia="宋体" w:cs="宋体"/>
                <w:color w:val="000000"/>
              </w:rPr>
            </w:pPr>
          </w:p>
        </w:tc>
      </w:tr>
      <w:tr w14:paraId="1D1340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3" w:hRule="exact"/>
          <w:jc w:val="center"/>
        </w:trPr>
        <w:tc>
          <w:tcPr>
            <w:tcW w:w="1435" w:type="dxa"/>
            <w:tcBorders>
              <w:top w:val="single" w:color="auto" w:sz="4" w:space="0"/>
              <w:left w:val="single" w:color="auto" w:sz="4" w:space="0"/>
              <w:bottom w:val="single" w:color="auto" w:sz="4" w:space="0"/>
              <w:right w:val="single" w:color="auto" w:sz="4" w:space="0"/>
            </w:tcBorders>
            <w:noWrap w:val="0"/>
            <w:vAlign w:val="center"/>
          </w:tcPr>
          <w:p w14:paraId="5D2CABAE">
            <w:pPr>
              <w:spacing w:line="360" w:lineRule="atLeast"/>
              <w:jc w:val="center"/>
              <w:rPr>
                <w:rFonts w:hint="eastAsia" w:ascii="宋体" w:hAnsi="宋体" w:eastAsia="宋体" w:cs="宋体"/>
                <w:color w:val="000000"/>
              </w:rPr>
            </w:pPr>
          </w:p>
        </w:tc>
        <w:tc>
          <w:tcPr>
            <w:tcW w:w="4140" w:type="dxa"/>
            <w:gridSpan w:val="3"/>
            <w:tcBorders>
              <w:top w:val="single" w:color="auto" w:sz="4" w:space="0"/>
              <w:left w:val="single" w:color="auto" w:sz="4" w:space="0"/>
              <w:bottom w:val="single" w:color="auto" w:sz="4" w:space="0"/>
              <w:right w:val="single" w:color="auto" w:sz="4" w:space="0"/>
            </w:tcBorders>
            <w:noWrap w:val="0"/>
            <w:vAlign w:val="center"/>
          </w:tcPr>
          <w:p w14:paraId="5D5461C8">
            <w:pPr>
              <w:spacing w:line="360" w:lineRule="atLeast"/>
              <w:jc w:val="center"/>
              <w:rPr>
                <w:rFonts w:hint="eastAsia" w:ascii="宋体" w:hAnsi="宋体" w:eastAsia="宋体" w:cs="宋体"/>
                <w:color w:val="000000"/>
              </w:rPr>
            </w:pPr>
          </w:p>
        </w:tc>
        <w:tc>
          <w:tcPr>
            <w:tcW w:w="1599" w:type="dxa"/>
            <w:tcBorders>
              <w:top w:val="single" w:color="auto" w:sz="4" w:space="0"/>
              <w:left w:val="single" w:color="auto" w:sz="4" w:space="0"/>
              <w:bottom w:val="single" w:color="auto" w:sz="4" w:space="0"/>
              <w:right w:val="single" w:color="auto" w:sz="4" w:space="0"/>
            </w:tcBorders>
            <w:noWrap w:val="0"/>
            <w:vAlign w:val="center"/>
          </w:tcPr>
          <w:p w14:paraId="454C9513">
            <w:pPr>
              <w:spacing w:line="360" w:lineRule="atLeast"/>
              <w:jc w:val="center"/>
              <w:rPr>
                <w:rFonts w:hint="eastAsia" w:ascii="宋体" w:hAnsi="宋体" w:eastAsia="宋体" w:cs="宋体"/>
                <w:color w:val="000000"/>
              </w:rPr>
            </w:pPr>
          </w:p>
        </w:tc>
        <w:tc>
          <w:tcPr>
            <w:tcW w:w="2508" w:type="dxa"/>
            <w:gridSpan w:val="2"/>
            <w:tcBorders>
              <w:top w:val="single" w:color="auto" w:sz="4" w:space="0"/>
              <w:left w:val="single" w:color="auto" w:sz="4" w:space="0"/>
              <w:bottom w:val="single" w:color="auto" w:sz="4" w:space="0"/>
              <w:right w:val="single" w:color="auto" w:sz="4" w:space="0"/>
            </w:tcBorders>
            <w:noWrap w:val="0"/>
            <w:vAlign w:val="center"/>
          </w:tcPr>
          <w:p w14:paraId="57220907">
            <w:pPr>
              <w:spacing w:line="360" w:lineRule="atLeast"/>
              <w:jc w:val="center"/>
              <w:rPr>
                <w:rFonts w:hint="eastAsia" w:ascii="宋体" w:hAnsi="宋体" w:eastAsia="宋体" w:cs="宋体"/>
                <w:color w:val="000000"/>
              </w:rPr>
            </w:pPr>
          </w:p>
        </w:tc>
      </w:tr>
    </w:tbl>
    <w:p w14:paraId="2E727FCF">
      <w:pPr>
        <w:adjustRightInd w:val="0"/>
        <w:snapToGrid w:val="0"/>
        <w:spacing w:line="360" w:lineRule="auto"/>
        <w:rPr>
          <w:rFonts w:hint="eastAsia" w:ascii="宋体" w:hAnsi="宋体" w:eastAsia="宋体" w:cs="宋体"/>
          <w:color w:val="000000"/>
          <w:szCs w:val="21"/>
        </w:rPr>
      </w:pPr>
    </w:p>
    <w:p w14:paraId="5B4D6E03">
      <w:pPr>
        <w:rPr>
          <w:rFonts w:hint="eastAsia" w:ascii="宋体" w:hAnsi="宋体" w:eastAsia="宋体" w:cs="宋体"/>
          <w:color w:val="000000"/>
          <w:szCs w:val="21"/>
        </w:rPr>
      </w:pPr>
    </w:p>
    <w:p w14:paraId="2EADF538">
      <w:pPr>
        <w:pStyle w:val="12"/>
        <w:adjustRightInd w:val="0"/>
        <w:snapToGrid w:val="0"/>
        <w:spacing w:line="360" w:lineRule="auto"/>
        <w:outlineLvl w:val="0"/>
        <w:rPr>
          <w:rFonts w:hint="eastAsia" w:ascii="宋体" w:hAnsi="宋体" w:eastAsia="宋体" w:cs="宋体"/>
          <w:bCs/>
          <w:color w:val="000000"/>
          <w:sz w:val="21"/>
          <w:szCs w:val="21"/>
        </w:rPr>
      </w:pPr>
      <w:bookmarkStart w:id="133" w:name="_Toc7806"/>
      <w:bookmarkStart w:id="134" w:name="_Toc6568"/>
      <w:bookmarkStart w:id="135" w:name="_Toc27394"/>
      <w:r>
        <w:rPr>
          <w:rFonts w:hint="eastAsia" w:ascii="宋体" w:hAnsi="宋体" w:eastAsia="宋体" w:cs="宋体"/>
          <w:color w:val="000000"/>
          <w:sz w:val="21"/>
          <w:szCs w:val="21"/>
        </w:rPr>
        <w:t>供应商名称：</w:t>
      </w:r>
      <w:bookmarkEnd w:id="133"/>
      <w:bookmarkEnd w:id="134"/>
      <w:bookmarkEnd w:id="135"/>
      <w:r>
        <w:rPr>
          <w:rFonts w:hint="eastAsia" w:ascii="宋体" w:hAnsi="宋体" w:eastAsia="宋体" w:cs="宋体"/>
          <w:color w:val="000000"/>
          <w:sz w:val="21"/>
          <w:szCs w:val="21"/>
          <w:u w:val="single"/>
        </w:rPr>
        <w:t xml:space="preserve">                </w:t>
      </w:r>
    </w:p>
    <w:p w14:paraId="1E6F3736">
      <w:pPr>
        <w:adjustRightInd w:val="0"/>
        <w:snapToGrid w:val="0"/>
        <w:spacing w:line="360" w:lineRule="auto"/>
        <w:outlineLvl w:val="0"/>
        <w:rPr>
          <w:rFonts w:hint="eastAsia" w:ascii="宋体" w:hAnsi="宋体" w:eastAsia="宋体" w:cs="宋体"/>
          <w:color w:val="000000"/>
          <w:szCs w:val="21"/>
        </w:rPr>
      </w:pPr>
      <w:bookmarkStart w:id="136" w:name="_Toc15224"/>
      <w:bookmarkStart w:id="137" w:name="_Toc243"/>
      <w:bookmarkStart w:id="138" w:name="_Toc14999"/>
      <w:r>
        <w:rPr>
          <w:rFonts w:hint="eastAsia" w:ascii="宋体" w:hAnsi="宋体" w:eastAsia="宋体" w:cs="宋体"/>
          <w:color w:val="000000"/>
          <w:szCs w:val="21"/>
        </w:rPr>
        <w:t>法定代表人或其委托代理人(签字)：</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_</w:t>
      </w:r>
      <w:bookmarkEnd w:id="136"/>
      <w:bookmarkEnd w:id="137"/>
      <w:bookmarkEnd w:id="138"/>
    </w:p>
    <w:p w14:paraId="221D712E">
      <w:pPr>
        <w:spacing w:line="360" w:lineRule="exact"/>
        <w:rPr>
          <w:rFonts w:hint="eastAsia" w:ascii="宋体" w:hAnsi="宋体" w:eastAsia="宋体" w:cs="宋体"/>
          <w:color w:val="000000"/>
        </w:rPr>
      </w:pPr>
      <w:r>
        <w:rPr>
          <w:rFonts w:hint="eastAsia" w:ascii="宋体" w:hAnsi="宋体" w:eastAsia="宋体" w:cs="宋体"/>
          <w:color w:val="000000"/>
          <w:szCs w:val="21"/>
        </w:rPr>
        <w:t xml:space="preserve">日期：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年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月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日</w:t>
      </w:r>
    </w:p>
    <w:p w14:paraId="1C87B217">
      <w:pPr>
        <w:adjustRightInd w:val="0"/>
        <w:snapToGrid w:val="0"/>
        <w:spacing w:line="360" w:lineRule="auto"/>
        <w:jc w:val="center"/>
        <w:rPr>
          <w:rFonts w:hint="eastAsia" w:ascii="宋体" w:hAnsi="宋体" w:eastAsia="宋体" w:cs="宋体"/>
          <w:b/>
          <w:color w:val="000000"/>
          <w:sz w:val="30"/>
          <w:szCs w:val="30"/>
        </w:rPr>
      </w:pPr>
    </w:p>
    <w:bookmarkEnd w:id="124"/>
    <w:bookmarkEnd w:id="125"/>
    <w:p w14:paraId="6D535EB8">
      <w:pPr>
        <w:adjustRightInd w:val="0"/>
        <w:snapToGrid w:val="0"/>
        <w:spacing w:line="360" w:lineRule="auto"/>
        <w:rPr>
          <w:rFonts w:hint="eastAsia" w:ascii="宋体" w:hAnsi="宋体" w:eastAsia="宋体" w:cs="宋体"/>
          <w:b/>
          <w:color w:val="000000"/>
          <w:sz w:val="30"/>
          <w:szCs w:val="30"/>
        </w:rPr>
      </w:pPr>
    </w:p>
    <w:p w14:paraId="4227F46B">
      <w:pPr>
        <w:adjustRightInd w:val="0"/>
        <w:snapToGrid w:val="0"/>
        <w:spacing w:line="360" w:lineRule="auto"/>
        <w:jc w:val="center"/>
        <w:outlineLvl w:val="0"/>
        <w:rPr>
          <w:rFonts w:hint="eastAsia" w:ascii="宋体" w:hAnsi="宋体" w:eastAsia="宋体" w:cs="宋体"/>
          <w:b/>
          <w:color w:val="000000"/>
          <w:sz w:val="28"/>
          <w:szCs w:val="28"/>
        </w:rPr>
      </w:pPr>
      <w:bookmarkStart w:id="139" w:name="_Toc9276"/>
      <w:bookmarkStart w:id="140" w:name="_Toc25027"/>
      <w:bookmarkStart w:id="141" w:name="_Toc2151"/>
      <w:r>
        <w:rPr>
          <w:rFonts w:hint="eastAsia" w:ascii="宋体" w:hAnsi="宋体" w:eastAsia="宋体" w:cs="宋体"/>
          <w:b/>
          <w:color w:val="000000"/>
          <w:sz w:val="28"/>
          <w:szCs w:val="28"/>
        </w:rPr>
        <w:t>五、技术/商务响应与偏离表</w:t>
      </w:r>
      <w:bookmarkEnd w:id="139"/>
      <w:bookmarkEnd w:id="140"/>
      <w:bookmarkEnd w:id="141"/>
    </w:p>
    <w:p w14:paraId="4A3997D7">
      <w:pPr>
        <w:adjustRightInd w:val="0"/>
        <w:snapToGrid w:val="0"/>
        <w:ind w:left="-88" w:leftChars="-42" w:firstLine="315" w:firstLineChars="150"/>
        <w:rPr>
          <w:rFonts w:hint="eastAsia" w:ascii="宋体" w:hAnsi="宋体" w:eastAsia="宋体" w:cs="宋体"/>
          <w:color w:val="000000"/>
          <w:szCs w:val="21"/>
        </w:rPr>
      </w:pPr>
      <w:r>
        <w:rPr>
          <w:rFonts w:hint="eastAsia" w:ascii="宋体" w:hAnsi="宋体" w:eastAsia="宋体" w:cs="宋体"/>
          <w:color w:val="000000"/>
          <w:szCs w:val="21"/>
        </w:rPr>
        <w:t>包号：</w:t>
      </w:r>
    </w:p>
    <w:tbl>
      <w:tblPr>
        <w:tblStyle w:val="18"/>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214"/>
        <w:gridCol w:w="661"/>
      </w:tblGrid>
      <w:tr w14:paraId="6362D5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center"/>
          </w:tcPr>
          <w:p w14:paraId="4707B9A2">
            <w:pPr>
              <w:adjustRightInd w:val="0"/>
              <w:snapToGrid w:val="0"/>
              <w:ind w:left="-88" w:leftChars="-42"/>
              <w:jc w:val="center"/>
              <w:rPr>
                <w:rFonts w:hint="eastAsia" w:ascii="宋体" w:hAnsi="宋体" w:eastAsia="宋体" w:cs="宋体"/>
                <w:bCs/>
                <w:color w:val="000000"/>
                <w:szCs w:val="21"/>
              </w:rPr>
            </w:pPr>
            <w:r>
              <w:rPr>
                <w:rFonts w:hint="eastAsia" w:ascii="宋体" w:hAnsi="宋体" w:eastAsia="宋体" w:cs="宋体"/>
                <w:bCs/>
                <w:color w:val="000000"/>
                <w:szCs w:val="21"/>
              </w:rPr>
              <w:t>序号</w:t>
            </w:r>
          </w:p>
        </w:tc>
        <w:tc>
          <w:tcPr>
            <w:tcW w:w="1685" w:type="dxa"/>
            <w:tcBorders>
              <w:top w:val="single" w:color="auto" w:sz="4" w:space="0"/>
              <w:left w:val="single" w:color="auto" w:sz="4" w:space="0"/>
              <w:bottom w:val="single" w:color="auto" w:sz="4" w:space="0"/>
              <w:right w:val="single" w:color="auto" w:sz="4" w:space="0"/>
            </w:tcBorders>
            <w:noWrap w:val="0"/>
            <w:vAlign w:val="center"/>
          </w:tcPr>
          <w:p w14:paraId="61F6DF17">
            <w:pPr>
              <w:adjustRightInd w:val="0"/>
              <w:snapToGrid w:val="0"/>
              <w:ind w:left="-88" w:leftChars="-42"/>
              <w:jc w:val="center"/>
              <w:rPr>
                <w:rFonts w:hint="eastAsia" w:ascii="宋体" w:hAnsi="宋体" w:eastAsia="宋体" w:cs="宋体"/>
                <w:color w:val="000000"/>
                <w:szCs w:val="21"/>
              </w:rPr>
            </w:pPr>
            <w:r>
              <w:rPr>
                <w:rFonts w:hint="eastAsia" w:ascii="宋体" w:hAnsi="宋体" w:eastAsia="宋体" w:cs="宋体"/>
                <w:color w:val="000000"/>
                <w:szCs w:val="21"/>
              </w:rPr>
              <w:t>磋商文件条目号</w:t>
            </w:r>
          </w:p>
        </w:tc>
        <w:tc>
          <w:tcPr>
            <w:tcW w:w="1948" w:type="dxa"/>
            <w:tcBorders>
              <w:top w:val="single" w:color="auto" w:sz="4" w:space="0"/>
              <w:left w:val="single" w:color="auto" w:sz="4" w:space="0"/>
              <w:bottom w:val="single" w:color="auto" w:sz="4" w:space="0"/>
              <w:right w:val="single" w:color="auto" w:sz="4" w:space="0"/>
            </w:tcBorders>
            <w:noWrap w:val="0"/>
            <w:vAlign w:val="center"/>
          </w:tcPr>
          <w:p w14:paraId="1D32D062">
            <w:pPr>
              <w:adjustRightInd w:val="0"/>
              <w:snapToGrid w:val="0"/>
              <w:ind w:left="-88" w:leftChars="-42"/>
              <w:jc w:val="center"/>
              <w:rPr>
                <w:rFonts w:hint="eastAsia" w:ascii="宋体" w:hAnsi="宋体" w:eastAsia="宋体" w:cs="宋体"/>
                <w:color w:val="000000"/>
                <w:szCs w:val="21"/>
              </w:rPr>
            </w:pPr>
            <w:r>
              <w:rPr>
                <w:rFonts w:hint="eastAsia" w:ascii="宋体" w:hAnsi="宋体" w:eastAsia="宋体" w:cs="宋体"/>
                <w:color w:val="000000"/>
                <w:szCs w:val="21"/>
              </w:rPr>
              <w:t>采购规格/商务条款</w:t>
            </w:r>
          </w:p>
        </w:tc>
        <w:tc>
          <w:tcPr>
            <w:tcW w:w="2600" w:type="dxa"/>
            <w:tcBorders>
              <w:top w:val="single" w:color="auto" w:sz="4" w:space="0"/>
              <w:left w:val="single" w:color="auto" w:sz="4" w:space="0"/>
              <w:bottom w:val="single" w:color="auto" w:sz="4" w:space="0"/>
              <w:right w:val="single" w:color="auto" w:sz="4" w:space="0"/>
            </w:tcBorders>
            <w:noWrap w:val="0"/>
            <w:vAlign w:val="center"/>
          </w:tcPr>
          <w:p w14:paraId="757C8393">
            <w:pPr>
              <w:adjustRightInd w:val="0"/>
              <w:snapToGrid w:val="0"/>
              <w:ind w:left="-88" w:leftChars="-42"/>
              <w:jc w:val="center"/>
              <w:rPr>
                <w:rFonts w:hint="eastAsia" w:ascii="宋体" w:hAnsi="宋体" w:eastAsia="宋体" w:cs="宋体"/>
                <w:color w:val="000000"/>
                <w:szCs w:val="21"/>
              </w:rPr>
            </w:pPr>
            <w:r>
              <w:rPr>
                <w:rFonts w:hint="eastAsia" w:ascii="宋体" w:hAnsi="宋体" w:eastAsia="宋体" w:cs="宋体"/>
                <w:color w:val="000000"/>
                <w:szCs w:val="21"/>
              </w:rPr>
              <w:t>响应文件的规格/商务条款</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3F25566D">
            <w:pPr>
              <w:adjustRightInd w:val="0"/>
              <w:snapToGrid w:val="0"/>
              <w:ind w:left="-88" w:leftChars="-42"/>
              <w:jc w:val="center"/>
              <w:rPr>
                <w:rFonts w:hint="eastAsia" w:ascii="宋体" w:hAnsi="宋体" w:eastAsia="宋体" w:cs="宋体"/>
                <w:color w:val="000000"/>
                <w:szCs w:val="21"/>
              </w:rPr>
            </w:pPr>
            <w:r>
              <w:rPr>
                <w:rFonts w:hint="eastAsia" w:ascii="宋体" w:hAnsi="宋体" w:eastAsia="宋体" w:cs="宋体"/>
                <w:color w:val="000000"/>
                <w:szCs w:val="21"/>
              </w:rPr>
              <w:t>响应与偏离</w:t>
            </w:r>
          </w:p>
        </w:tc>
        <w:tc>
          <w:tcPr>
            <w:tcW w:w="661" w:type="dxa"/>
            <w:tcBorders>
              <w:top w:val="single" w:color="auto" w:sz="4" w:space="0"/>
              <w:left w:val="single" w:color="auto" w:sz="4" w:space="0"/>
              <w:bottom w:val="single" w:color="auto" w:sz="4" w:space="0"/>
              <w:right w:val="single" w:color="auto" w:sz="4" w:space="0"/>
            </w:tcBorders>
            <w:noWrap w:val="0"/>
            <w:vAlign w:val="center"/>
          </w:tcPr>
          <w:p w14:paraId="66D7923C">
            <w:pPr>
              <w:adjustRightInd w:val="0"/>
              <w:snapToGrid w:val="0"/>
              <w:ind w:left="-88" w:leftChars="-42"/>
              <w:jc w:val="center"/>
              <w:rPr>
                <w:rFonts w:hint="eastAsia" w:ascii="宋体" w:hAnsi="宋体" w:eastAsia="宋体" w:cs="宋体"/>
                <w:color w:val="000000"/>
                <w:szCs w:val="21"/>
              </w:rPr>
            </w:pPr>
            <w:r>
              <w:rPr>
                <w:rFonts w:hint="eastAsia" w:ascii="宋体" w:hAnsi="宋体" w:eastAsia="宋体" w:cs="宋体"/>
                <w:color w:val="000000"/>
                <w:szCs w:val="21"/>
              </w:rPr>
              <w:t>说明</w:t>
            </w:r>
          </w:p>
        </w:tc>
      </w:tr>
      <w:tr w14:paraId="124B57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top"/>
          </w:tcPr>
          <w:p w14:paraId="5D5E1B34">
            <w:pPr>
              <w:adjustRightInd w:val="0"/>
              <w:snapToGrid w:val="0"/>
              <w:ind w:left="-88" w:leftChars="-42"/>
              <w:jc w:val="center"/>
              <w:rPr>
                <w:rFonts w:hint="eastAsia" w:ascii="宋体" w:hAnsi="宋体" w:eastAsia="宋体" w:cs="宋体"/>
                <w:color w:val="000000"/>
                <w:szCs w:val="21"/>
              </w:rPr>
            </w:pPr>
          </w:p>
        </w:tc>
        <w:tc>
          <w:tcPr>
            <w:tcW w:w="1685" w:type="dxa"/>
            <w:tcBorders>
              <w:top w:val="single" w:color="auto" w:sz="4" w:space="0"/>
              <w:left w:val="single" w:color="auto" w:sz="4" w:space="0"/>
              <w:bottom w:val="single" w:color="auto" w:sz="4" w:space="0"/>
              <w:right w:val="single" w:color="auto" w:sz="4" w:space="0"/>
            </w:tcBorders>
            <w:noWrap w:val="0"/>
            <w:vAlign w:val="center"/>
          </w:tcPr>
          <w:p w14:paraId="46C66713">
            <w:pPr>
              <w:adjustRightInd w:val="0"/>
              <w:snapToGrid w:val="0"/>
              <w:ind w:left="-88" w:leftChars="-42"/>
              <w:jc w:val="center"/>
              <w:rPr>
                <w:rFonts w:hint="eastAsia" w:ascii="宋体" w:hAnsi="宋体" w:eastAsia="宋体" w:cs="宋体"/>
                <w:color w:val="000000"/>
                <w:szCs w:val="21"/>
              </w:rPr>
            </w:pPr>
          </w:p>
        </w:tc>
        <w:tc>
          <w:tcPr>
            <w:tcW w:w="1948" w:type="dxa"/>
            <w:tcBorders>
              <w:top w:val="single" w:color="auto" w:sz="4" w:space="0"/>
              <w:left w:val="single" w:color="auto" w:sz="4" w:space="0"/>
              <w:bottom w:val="single" w:color="auto" w:sz="4" w:space="0"/>
              <w:right w:val="single" w:color="auto" w:sz="4" w:space="0"/>
            </w:tcBorders>
            <w:noWrap w:val="0"/>
            <w:vAlign w:val="center"/>
          </w:tcPr>
          <w:p w14:paraId="5FFCCEE8">
            <w:pPr>
              <w:adjustRightInd w:val="0"/>
              <w:snapToGrid w:val="0"/>
              <w:ind w:left="-88" w:leftChars="-42"/>
              <w:jc w:val="center"/>
              <w:rPr>
                <w:rFonts w:hint="eastAsia" w:ascii="宋体" w:hAnsi="宋体" w:eastAsia="宋体" w:cs="宋体"/>
                <w:color w:val="000000"/>
                <w:szCs w:val="21"/>
              </w:rPr>
            </w:pPr>
          </w:p>
        </w:tc>
        <w:tc>
          <w:tcPr>
            <w:tcW w:w="2600" w:type="dxa"/>
            <w:tcBorders>
              <w:top w:val="single" w:color="auto" w:sz="4" w:space="0"/>
              <w:left w:val="single" w:color="auto" w:sz="4" w:space="0"/>
              <w:bottom w:val="single" w:color="auto" w:sz="4" w:space="0"/>
              <w:right w:val="single" w:color="auto" w:sz="4" w:space="0"/>
            </w:tcBorders>
            <w:noWrap w:val="0"/>
            <w:vAlign w:val="center"/>
          </w:tcPr>
          <w:p w14:paraId="1FF68703">
            <w:pPr>
              <w:adjustRightInd w:val="0"/>
              <w:snapToGrid w:val="0"/>
              <w:ind w:left="-88" w:leftChars="-42"/>
              <w:jc w:val="center"/>
              <w:rPr>
                <w:rFonts w:hint="eastAsia" w:ascii="宋体" w:hAnsi="宋体" w:eastAsia="宋体" w:cs="宋体"/>
                <w:color w:val="000000"/>
                <w:szCs w:val="21"/>
              </w:rPr>
            </w:pPr>
          </w:p>
        </w:tc>
        <w:tc>
          <w:tcPr>
            <w:tcW w:w="1214" w:type="dxa"/>
            <w:tcBorders>
              <w:top w:val="single" w:color="auto" w:sz="4" w:space="0"/>
              <w:left w:val="single" w:color="auto" w:sz="4" w:space="0"/>
              <w:bottom w:val="single" w:color="auto" w:sz="4" w:space="0"/>
              <w:right w:val="single" w:color="auto" w:sz="4" w:space="0"/>
            </w:tcBorders>
            <w:noWrap w:val="0"/>
            <w:vAlign w:val="center"/>
          </w:tcPr>
          <w:p w14:paraId="0BEDAABD">
            <w:pPr>
              <w:adjustRightInd w:val="0"/>
              <w:snapToGrid w:val="0"/>
              <w:ind w:left="-88" w:leftChars="-42"/>
              <w:jc w:val="center"/>
              <w:rPr>
                <w:rFonts w:hint="eastAsia" w:ascii="宋体" w:hAnsi="宋体" w:eastAsia="宋体" w:cs="宋体"/>
                <w:color w:val="000000"/>
                <w:szCs w:val="21"/>
              </w:rPr>
            </w:pPr>
          </w:p>
        </w:tc>
        <w:tc>
          <w:tcPr>
            <w:tcW w:w="661" w:type="dxa"/>
            <w:tcBorders>
              <w:top w:val="single" w:color="auto" w:sz="4" w:space="0"/>
              <w:left w:val="single" w:color="auto" w:sz="4" w:space="0"/>
              <w:bottom w:val="single" w:color="auto" w:sz="4" w:space="0"/>
              <w:right w:val="single" w:color="auto" w:sz="4" w:space="0"/>
            </w:tcBorders>
            <w:noWrap w:val="0"/>
            <w:vAlign w:val="center"/>
          </w:tcPr>
          <w:p w14:paraId="34631A08">
            <w:pPr>
              <w:adjustRightInd w:val="0"/>
              <w:snapToGrid w:val="0"/>
              <w:ind w:left="-88" w:leftChars="-42"/>
              <w:jc w:val="center"/>
              <w:rPr>
                <w:rFonts w:hint="eastAsia" w:ascii="宋体" w:hAnsi="宋体" w:eastAsia="宋体" w:cs="宋体"/>
                <w:color w:val="000000"/>
                <w:szCs w:val="21"/>
              </w:rPr>
            </w:pPr>
          </w:p>
        </w:tc>
      </w:tr>
      <w:tr w14:paraId="5319B6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top"/>
          </w:tcPr>
          <w:p w14:paraId="1940C575">
            <w:pPr>
              <w:adjustRightInd w:val="0"/>
              <w:snapToGrid w:val="0"/>
              <w:ind w:left="-88" w:leftChars="-42"/>
              <w:jc w:val="center"/>
              <w:rPr>
                <w:rFonts w:hint="eastAsia" w:ascii="宋体" w:hAnsi="宋体" w:eastAsia="宋体" w:cs="宋体"/>
                <w:color w:val="000000"/>
                <w:szCs w:val="21"/>
              </w:rPr>
            </w:pPr>
          </w:p>
        </w:tc>
        <w:tc>
          <w:tcPr>
            <w:tcW w:w="1685" w:type="dxa"/>
            <w:tcBorders>
              <w:top w:val="single" w:color="auto" w:sz="4" w:space="0"/>
              <w:left w:val="single" w:color="auto" w:sz="4" w:space="0"/>
              <w:bottom w:val="single" w:color="auto" w:sz="4" w:space="0"/>
              <w:right w:val="single" w:color="auto" w:sz="4" w:space="0"/>
            </w:tcBorders>
            <w:noWrap w:val="0"/>
            <w:vAlign w:val="center"/>
          </w:tcPr>
          <w:p w14:paraId="323E7F43">
            <w:pPr>
              <w:adjustRightInd w:val="0"/>
              <w:snapToGrid w:val="0"/>
              <w:ind w:left="-88" w:leftChars="-42"/>
              <w:jc w:val="center"/>
              <w:rPr>
                <w:rFonts w:hint="eastAsia" w:ascii="宋体" w:hAnsi="宋体" w:eastAsia="宋体" w:cs="宋体"/>
                <w:color w:val="000000"/>
                <w:szCs w:val="21"/>
              </w:rPr>
            </w:pPr>
          </w:p>
        </w:tc>
        <w:tc>
          <w:tcPr>
            <w:tcW w:w="1948" w:type="dxa"/>
            <w:tcBorders>
              <w:top w:val="single" w:color="auto" w:sz="4" w:space="0"/>
              <w:left w:val="single" w:color="auto" w:sz="4" w:space="0"/>
              <w:bottom w:val="single" w:color="auto" w:sz="4" w:space="0"/>
              <w:right w:val="single" w:color="auto" w:sz="4" w:space="0"/>
            </w:tcBorders>
            <w:noWrap w:val="0"/>
            <w:vAlign w:val="center"/>
          </w:tcPr>
          <w:p w14:paraId="2DBE0EDA">
            <w:pPr>
              <w:adjustRightInd w:val="0"/>
              <w:snapToGrid w:val="0"/>
              <w:ind w:left="-88" w:leftChars="-42"/>
              <w:jc w:val="center"/>
              <w:rPr>
                <w:rFonts w:hint="eastAsia" w:ascii="宋体" w:hAnsi="宋体" w:eastAsia="宋体" w:cs="宋体"/>
                <w:color w:val="000000"/>
                <w:szCs w:val="21"/>
              </w:rPr>
            </w:pPr>
          </w:p>
        </w:tc>
        <w:tc>
          <w:tcPr>
            <w:tcW w:w="2600" w:type="dxa"/>
            <w:tcBorders>
              <w:top w:val="single" w:color="auto" w:sz="4" w:space="0"/>
              <w:left w:val="single" w:color="auto" w:sz="4" w:space="0"/>
              <w:bottom w:val="single" w:color="auto" w:sz="4" w:space="0"/>
              <w:right w:val="single" w:color="auto" w:sz="4" w:space="0"/>
            </w:tcBorders>
            <w:noWrap w:val="0"/>
            <w:vAlign w:val="center"/>
          </w:tcPr>
          <w:p w14:paraId="2151A909">
            <w:pPr>
              <w:adjustRightInd w:val="0"/>
              <w:snapToGrid w:val="0"/>
              <w:ind w:left="-88" w:leftChars="-42"/>
              <w:jc w:val="center"/>
              <w:rPr>
                <w:rFonts w:hint="eastAsia" w:ascii="宋体" w:hAnsi="宋体" w:eastAsia="宋体" w:cs="宋体"/>
                <w:color w:val="000000"/>
                <w:szCs w:val="21"/>
              </w:rPr>
            </w:pPr>
          </w:p>
        </w:tc>
        <w:tc>
          <w:tcPr>
            <w:tcW w:w="1214" w:type="dxa"/>
            <w:tcBorders>
              <w:top w:val="single" w:color="auto" w:sz="4" w:space="0"/>
              <w:left w:val="single" w:color="auto" w:sz="4" w:space="0"/>
              <w:bottom w:val="single" w:color="auto" w:sz="4" w:space="0"/>
              <w:right w:val="single" w:color="auto" w:sz="4" w:space="0"/>
            </w:tcBorders>
            <w:noWrap w:val="0"/>
            <w:vAlign w:val="center"/>
          </w:tcPr>
          <w:p w14:paraId="0E55812B">
            <w:pPr>
              <w:adjustRightInd w:val="0"/>
              <w:snapToGrid w:val="0"/>
              <w:ind w:left="-88" w:leftChars="-42"/>
              <w:jc w:val="center"/>
              <w:rPr>
                <w:rFonts w:hint="eastAsia" w:ascii="宋体" w:hAnsi="宋体" w:eastAsia="宋体" w:cs="宋体"/>
                <w:color w:val="000000"/>
                <w:szCs w:val="21"/>
              </w:rPr>
            </w:pPr>
          </w:p>
        </w:tc>
        <w:tc>
          <w:tcPr>
            <w:tcW w:w="661" w:type="dxa"/>
            <w:tcBorders>
              <w:top w:val="single" w:color="auto" w:sz="4" w:space="0"/>
              <w:left w:val="single" w:color="auto" w:sz="4" w:space="0"/>
              <w:bottom w:val="single" w:color="auto" w:sz="4" w:space="0"/>
              <w:right w:val="single" w:color="auto" w:sz="4" w:space="0"/>
            </w:tcBorders>
            <w:noWrap w:val="0"/>
            <w:vAlign w:val="center"/>
          </w:tcPr>
          <w:p w14:paraId="062EE34F">
            <w:pPr>
              <w:adjustRightInd w:val="0"/>
              <w:snapToGrid w:val="0"/>
              <w:ind w:left="-88" w:leftChars="-42"/>
              <w:jc w:val="center"/>
              <w:rPr>
                <w:rFonts w:hint="eastAsia" w:ascii="宋体" w:hAnsi="宋体" w:eastAsia="宋体" w:cs="宋体"/>
                <w:color w:val="000000"/>
                <w:szCs w:val="21"/>
              </w:rPr>
            </w:pPr>
          </w:p>
        </w:tc>
      </w:tr>
      <w:tr w14:paraId="2B30F4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top"/>
          </w:tcPr>
          <w:p w14:paraId="2013F54B">
            <w:pPr>
              <w:adjustRightInd w:val="0"/>
              <w:snapToGrid w:val="0"/>
              <w:ind w:left="-88" w:leftChars="-42"/>
              <w:jc w:val="center"/>
              <w:rPr>
                <w:rFonts w:hint="eastAsia" w:ascii="宋体" w:hAnsi="宋体" w:eastAsia="宋体" w:cs="宋体"/>
                <w:color w:val="000000"/>
                <w:szCs w:val="21"/>
              </w:rPr>
            </w:pPr>
          </w:p>
        </w:tc>
        <w:tc>
          <w:tcPr>
            <w:tcW w:w="1685" w:type="dxa"/>
            <w:tcBorders>
              <w:top w:val="single" w:color="auto" w:sz="4" w:space="0"/>
              <w:left w:val="single" w:color="auto" w:sz="4" w:space="0"/>
              <w:bottom w:val="single" w:color="auto" w:sz="4" w:space="0"/>
              <w:right w:val="single" w:color="auto" w:sz="4" w:space="0"/>
            </w:tcBorders>
            <w:noWrap w:val="0"/>
            <w:vAlign w:val="center"/>
          </w:tcPr>
          <w:p w14:paraId="66556080">
            <w:pPr>
              <w:adjustRightInd w:val="0"/>
              <w:snapToGrid w:val="0"/>
              <w:ind w:left="-88" w:leftChars="-42"/>
              <w:jc w:val="center"/>
              <w:rPr>
                <w:rFonts w:hint="eastAsia" w:ascii="宋体" w:hAnsi="宋体" w:eastAsia="宋体" w:cs="宋体"/>
                <w:color w:val="000000"/>
                <w:szCs w:val="21"/>
              </w:rPr>
            </w:pPr>
          </w:p>
        </w:tc>
        <w:tc>
          <w:tcPr>
            <w:tcW w:w="1948" w:type="dxa"/>
            <w:tcBorders>
              <w:top w:val="single" w:color="auto" w:sz="4" w:space="0"/>
              <w:left w:val="single" w:color="auto" w:sz="4" w:space="0"/>
              <w:bottom w:val="single" w:color="auto" w:sz="4" w:space="0"/>
              <w:right w:val="single" w:color="auto" w:sz="4" w:space="0"/>
            </w:tcBorders>
            <w:noWrap w:val="0"/>
            <w:vAlign w:val="center"/>
          </w:tcPr>
          <w:p w14:paraId="52F66A94">
            <w:pPr>
              <w:adjustRightInd w:val="0"/>
              <w:snapToGrid w:val="0"/>
              <w:ind w:left="-88" w:leftChars="-42"/>
              <w:jc w:val="center"/>
              <w:rPr>
                <w:rFonts w:hint="eastAsia" w:ascii="宋体" w:hAnsi="宋体" w:eastAsia="宋体" w:cs="宋体"/>
                <w:color w:val="000000"/>
                <w:szCs w:val="21"/>
              </w:rPr>
            </w:pPr>
          </w:p>
        </w:tc>
        <w:tc>
          <w:tcPr>
            <w:tcW w:w="2600" w:type="dxa"/>
            <w:tcBorders>
              <w:top w:val="single" w:color="auto" w:sz="4" w:space="0"/>
              <w:left w:val="single" w:color="auto" w:sz="4" w:space="0"/>
              <w:bottom w:val="single" w:color="auto" w:sz="4" w:space="0"/>
              <w:right w:val="single" w:color="auto" w:sz="4" w:space="0"/>
            </w:tcBorders>
            <w:noWrap w:val="0"/>
            <w:vAlign w:val="center"/>
          </w:tcPr>
          <w:p w14:paraId="78673A61">
            <w:pPr>
              <w:adjustRightInd w:val="0"/>
              <w:snapToGrid w:val="0"/>
              <w:ind w:left="-88" w:leftChars="-42"/>
              <w:jc w:val="center"/>
              <w:rPr>
                <w:rFonts w:hint="eastAsia" w:ascii="宋体" w:hAnsi="宋体" w:eastAsia="宋体" w:cs="宋体"/>
                <w:color w:val="000000"/>
                <w:szCs w:val="21"/>
              </w:rPr>
            </w:pPr>
          </w:p>
        </w:tc>
        <w:tc>
          <w:tcPr>
            <w:tcW w:w="1214" w:type="dxa"/>
            <w:tcBorders>
              <w:top w:val="single" w:color="auto" w:sz="4" w:space="0"/>
              <w:left w:val="single" w:color="auto" w:sz="4" w:space="0"/>
              <w:bottom w:val="single" w:color="auto" w:sz="4" w:space="0"/>
              <w:right w:val="single" w:color="auto" w:sz="4" w:space="0"/>
            </w:tcBorders>
            <w:noWrap w:val="0"/>
            <w:vAlign w:val="center"/>
          </w:tcPr>
          <w:p w14:paraId="2D703A72">
            <w:pPr>
              <w:adjustRightInd w:val="0"/>
              <w:snapToGrid w:val="0"/>
              <w:ind w:left="-88" w:leftChars="-42"/>
              <w:jc w:val="center"/>
              <w:rPr>
                <w:rFonts w:hint="eastAsia" w:ascii="宋体" w:hAnsi="宋体" w:eastAsia="宋体" w:cs="宋体"/>
                <w:color w:val="000000"/>
                <w:szCs w:val="21"/>
              </w:rPr>
            </w:pPr>
          </w:p>
        </w:tc>
        <w:tc>
          <w:tcPr>
            <w:tcW w:w="661" w:type="dxa"/>
            <w:tcBorders>
              <w:top w:val="single" w:color="auto" w:sz="4" w:space="0"/>
              <w:left w:val="single" w:color="auto" w:sz="4" w:space="0"/>
              <w:bottom w:val="single" w:color="auto" w:sz="4" w:space="0"/>
              <w:right w:val="single" w:color="auto" w:sz="4" w:space="0"/>
            </w:tcBorders>
            <w:noWrap w:val="0"/>
            <w:vAlign w:val="center"/>
          </w:tcPr>
          <w:p w14:paraId="3CCB8D9D">
            <w:pPr>
              <w:adjustRightInd w:val="0"/>
              <w:snapToGrid w:val="0"/>
              <w:ind w:left="-88" w:leftChars="-42"/>
              <w:jc w:val="center"/>
              <w:rPr>
                <w:rFonts w:hint="eastAsia" w:ascii="宋体" w:hAnsi="宋体" w:eastAsia="宋体" w:cs="宋体"/>
                <w:color w:val="000000"/>
                <w:szCs w:val="21"/>
              </w:rPr>
            </w:pPr>
          </w:p>
        </w:tc>
      </w:tr>
      <w:tr w14:paraId="7814D5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86"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top"/>
          </w:tcPr>
          <w:p w14:paraId="016B510B">
            <w:pPr>
              <w:adjustRightInd w:val="0"/>
              <w:snapToGrid w:val="0"/>
              <w:ind w:left="-88" w:leftChars="-42"/>
              <w:jc w:val="center"/>
              <w:rPr>
                <w:rFonts w:hint="eastAsia" w:ascii="宋体" w:hAnsi="宋体" w:eastAsia="宋体" w:cs="宋体"/>
                <w:color w:val="000000"/>
                <w:szCs w:val="21"/>
              </w:rPr>
            </w:pPr>
          </w:p>
        </w:tc>
        <w:tc>
          <w:tcPr>
            <w:tcW w:w="1685" w:type="dxa"/>
            <w:tcBorders>
              <w:top w:val="single" w:color="auto" w:sz="4" w:space="0"/>
              <w:left w:val="single" w:color="auto" w:sz="4" w:space="0"/>
              <w:bottom w:val="single" w:color="auto" w:sz="4" w:space="0"/>
              <w:right w:val="single" w:color="auto" w:sz="4" w:space="0"/>
            </w:tcBorders>
            <w:noWrap w:val="0"/>
            <w:vAlign w:val="center"/>
          </w:tcPr>
          <w:p w14:paraId="7C8EABCA">
            <w:pPr>
              <w:adjustRightInd w:val="0"/>
              <w:snapToGrid w:val="0"/>
              <w:ind w:left="-88" w:leftChars="-42"/>
              <w:jc w:val="center"/>
              <w:rPr>
                <w:rFonts w:hint="eastAsia" w:ascii="宋体" w:hAnsi="宋体" w:eastAsia="宋体" w:cs="宋体"/>
                <w:color w:val="000000"/>
                <w:szCs w:val="21"/>
              </w:rPr>
            </w:pPr>
          </w:p>
        </w:tc>
        <w:tc>
          <w:tcPr>
            <w:tcW w:w="1948" w:type="dxa"/>
            <w:tcBorders>
              <w:top w:val="single" w:color="auto" w:sz="4" w:space="0"/>
              <w:left w:val="single" w:color="auto" w:sz="4" w:space="0"/>
              <w:bottom w:val="single" w:color="auto" w:sz="4" w:space="0"/>
              <w:right w:val="single" w:color="auto" w:sz="4" w:space="0"/>
            </w:tcBorders>
            <w:noWrap w:val="0"/>
            <w:vAlign w:val="center"/>
          </w:tcPr>
          <w:p w14:paraId="6D0B4F44">
            <w:pPr>
              <w:adjustRightInd w:val="0"/>
              <w:snapToGrid w:val="0"/>
              <w:ind w:left="-88" w:leftChars="-42"/>
              <w:jc w:val="center"/>
              <w:rPr>
                <w:rFonts w:hint="eastAsia" w:ascii="宋体" w:hAnsi="宋体" w:eastAsia="宋体" w:cs="宋体"/>
                <w:color w:val="000000"/>
                <w:szCs w:val="21"/>
              </w:rPr>
            </w:pPr>
          </w:p>
        </w:tc>
        <w:tc>
          <w:tcPr>
            <w:tcW w:w="4475" w:type="dxa"/>
            <w:gridSpan w:val="3"/>
            <w:tcBorders>
              <w:top w:val="single" w:color="auto" w:sz="4" w:space="0"/>
              <w:left w:val="single" w:color="auto" w:sz="4" w:space="0"/>
              <w:bottom w:val="single" w:color="auto" w:sz="4" w:space="0"/>
              <w:right w:val="single" w:color="auto" w:sz="4" w:space="0"/>
            </w:tcBorders>
            <w:noWrap w:val="0"/>
            <w:vAlign w:val="center"/>
          </w:tcPr>
          <w:p w14:paraId="7C2FDD7A">
            <w:pPr>
              <w:adjustRightInd w:val="0"/>
              <w:snapToGrid w:val="0"/>
              <w:rPr>
                <w:rFonts w:hint="eastAsia" w:ascii="宋体" w:hAnsi="宋体" w:eastAsia="宋体" w:cs="宋体"/>
                <w:color w:val="000000"/>
                <w:szCs w:val="21"/>
              </w:rPr>
            </w:pPr>
          </w:p>
        </w:tc>
      </w:tr>
      <w:tr w14:paraId="55A7EA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tcBorders>
              <w:top w:val="single" w:color="auto" w:sz="4" w:space="0"/>
              <w:left w:val="single" w:color="auto" w:sz="4" w:space="0"/>
              <w:bottom w:val="single" w:color="auto" w:sz="4" w:space="0"/>
              <w:right w:val="single" w:color="auto" w:sz="4" w:space="0"/>
            </w:tcBorders>
            <w:noWrap w:val="0"/>
            <w:vAlign w:val="top"/>
          </w:tcPr>
          <w:p w14:paraId="27794B0C">
            <w:pPr>
              <w:adjustRightInd w:val="0"/>
              <w:snapToGrid w:val="0"/>
              <w:ind w:left="-88" w:leftChars="-42"/>
              <w:jc w:val="center"/>
              <w:rPr>
                <w:rFonts w:hint="eastAsia" w:ascii="宋体" w:hAnsi="宋体" w:eastAsia="宋体" w:cs="宋体"/>
                <w:color w:val="000000"/>
                <w:szCs w:val="21"/>
              </w:rPr>
            </w:pPr>
          </w:p>
        </w:tc>
        <w:tc>
          <w:tcPr>
            <w:tcW w:w="1685" w:type="dxa"/>
            <w:tcBorders>
              <w:top w:val="single" w:color="auto" w:sz="4" w:space="0"/>
              <w:left w:val="single" w:color="auto" w:sz="4" w:space="0"/>
              <w:bottom w:val="single" w:color="auto" w:sz="4" w:space="0"/>
              <w:right w:val="single" w:color="auto" w:sz="4" w:space="0"/>
            </w:tcBorders>
            <w:noWrap w:val="0"/>
            <w:vAlign w:val="center"/>
          </w:tcPr>
          <w:p w14:paraId="35D4C030">
            <w:pPr>
              <w:adjustRightInd w:val="0"/>
              <w:snapToGrid w:val="0"/>
              <w:ind w:left="-88" w:leftChars="-42"/>
              <w:jc w:val="center"/>
              <w:rPr>
                <w:rFonts w:hint="eastAsia" w:ascii="宋体" w:hAnsi="宋体" w:eastAsia="宋体" w:cs="宋体"/>
                <w:color w:val="000000"/>
                <w:szCs w:val="21"/>
              </w:rPr>
            </w:pPr>
          </w:p>
        </w:tc>
        <w:tc>
          <w:tcPr>
            <w:tcW w:w="1948" w:type="dxa"/>
            <w:tcBorders>
              <w:top w:val="single" w:color="auto" w:sz="4" w:space="0"/>
              <w:left w:val="single" w:color="auto" w:sz="4" w:space="0"/>
              <w:bottom w:val="single" w:color="auto" w:sz="4" w:space="0"/>
              <w:right w:val="single" w:color="auto" w:sz="4" w:space="0"/>
            </w:tcBorders>
            <w:noWrap w:val="0"/>
            <w:vAlign w:val="center"/>
          </w:tcPr>
          <w:p w14:paraId="6D09F636">
            <w:pPr>
              <w:adjustRightInd w:val="0"/>
              <w:snapToGrid w:val="0"/>
              <w:ind w:left="-88" w:leftChars="-42"/>
              <w:jc w:val="center"/>
              <w:rPr>
                <w:rFonts w:hint="eastAsia" w:ascii="宋体" w:hAnsi="宋体" w:eastAsia="宋体" w:cs="宋体"/>
                <w:color w:val="000000"/>
                <w:szCs w:val="21"/>
              </w:rPr>
            </w:pPr>
          </w:p>
        </w:tc>
        <w:tc>
          <w:tcPr>
            <w:tcW w:w="4475" w:type="dxa"/>
            <w:gridSpan w:val="3"/>
            <w:tcBorders>
              <w:top w:val="single" w:color="auto" w:sz="4" w:space="0"/>
              <w:left w:val="single" w:color="auto" w:sz="4" w:space="0"/>
              <w:bottom w:val="single" w:color="auto" w:sz="4" w:space="0"/>
              <w:right w:val="single" w:color="auto" w:sz="4" w:space="0"/>
            </w:tcBorders>
            <w:noWrap w:val="0"/>
            <w:vAlign w:val="center"/>
          </w:tcPr>
          <w:p w14:paraId="4C807D09">
            <w:pPr>
              <w:adjustRightInd w:val="0"/>
              <w:snapToGrid w:val="0"/>
              <w:rPr>
                <w:rFonts w:hint="eastAsia" w:ascii="宋体" w:hAnsi="宋体" w:eastAsia="宋体" w:cs="宋体"/>
                <w:color w:val="000000"/>
                <w:szCs w:val="21"/>
              </w:rPr>
            </w:pPr>
            <w:r>
              <w:rPr>
                <w:rFonts w:hint="eastAsia" w:ascii="宋体" w:hAnsi="宋体" w:eastAsia="宋体" w:cs="宋体"/>
                <w:b/>
                <w:bCs/>
                <w:color w:val="000000"/>
                <w:szCs w:val="21"/>
              </w:rPr>
              <w:t>供应商保证:除本采购需求偏离表列出的偏离外，我单位对磋商文件的其他采购需求条款条款完全响应，无偏离。</w:t>
            </w:r>
          </w:p>
        </w:tc>
      </w:tr>
    </w:tbl>
    <w:p w14:paraId="0CDE3519">
      <w:pPr>
        <w:adjustRightInd w:val="0"/>
        <w:snapToGrid w:val="0"/>
        <w:spacing w:line="360" w:lineRule="auto"/>
        <w:ind w:left="-88" w:leftChars="-42"/>
        <w:rPr>
          <w:rFonts w:hint="eastAsia" w:ascii="宋体" w:hAnsi="宋体" w:eastAsia="宋体" w:cs="宋体"/>
          <w:color w:val="000000"/>
          <w:szCs w:val="21"/>
        </w:rPr>
      </w:pPr>
      <w:r>
        <w:rPr>
          <w:rFonts w:hint="eastAsia" w:ascii="宋体" w:hAnsi="宋体" w:eastAsia="宋体" w:cs="宋体"/>
          <w:color w:val="000000"/>
          <w:szCs w:val="21"/>
        </w:rPr>
        <w:t>说明：1、“响应与偏离”应注明“响应”或“偏离”。</w:t>
      </w:r>
    </w:p>
    <w:p w14:paraId="5FFCFA2B">
      <w:pPr>
        <w:adjustRightInd w:val="0"/>
        <w:snapToGrid w:val="0"/>
        <w:spacing w:line="360" w:lineRule="auto"/>
        <w:rPr>
          <w:rFonts w:hint="eastAsia" w:ascii="宋体" w:hAnsi="宋体" w:eastAsia="宋体" w:cs="宋体"/>
          <w:color w:val="000000"/>
          <w:szCs w:val="21"/>
        </w:rPr>
      </w:pPr>
      <w:r>
        <w:rPr>
          <w:rFonts w:hint="eastAsia" w:ascii="宋体" w:hAnsi="宋体" w:eastAsia="宋体" w:cs="宋体"/>
          <w:b/>
          <w:color w:val="000000"/>
          <w:szCs w:val="21"/>
        </w:rPr>
        <w:t xml:space="preserve">     </w:t>
      </w:r>
      <w:r>
        <w:rPr>
          <w:rFonts w:hint="eastAsia" w:ascii="宋体" w:hAnsi="宋体" w:eastAsia="宋体" w:cs="宋体"/>
          <w:color w:val="000000"/>
          <w:szCs w:val="21"/>
        </w:rPr>
        <w:t>2、属磋商文件规定可能变动的内容在“说明”栏中注明。</w:t>
      </w:r>
    </w:p>
    <w:p w14:paraId="7F72D2EC">
      <w:pPr>
        <w:pStyle w:val="12"/>
        <w:adjustRightInd w:val="0"/>
        <w:snapToGrid w:val="0"/>
        <w:spacing w:line="360" w:lineRule="auto"/>
        <w:rPr>
          <w:rFonts w:hint="eastAsia" w:ascii="宋体" w:hAnsi="宋体" w:eastAsia="宋体" w:cs="宋体"/>
          <w:color w:val="000000"/>
          <w:sz w:val="21"/>
          <w:szCs w:val="21"/>
        </w:rPr>
      </w:pPr>
    </w:p>
    <w:p w14:paraId="4D240759">
      <w:pPr>
        <w:rPr>
          <w:rFonts w:hint="eastAsia" w:ascii="宋体" w:hAnsi="宋体" w:eastAsia="宋体" w:cs="宋体"/>
          <w:color w:val="000000"/>
        </w:rPr>
      </w:pPr>
    </w:p>
    <w:p w14:paraId="1777A2A0">
      <w:pPr>
        <w:rPr>
          <w:rFonts w:hint="eastAsia" w:ascii="宋体" w:hAnsi="宋体" w:eastAsia="宋体" w:cs="宋体"/>
          <w:color w:val="000000"/>
        </w:rPr>
      </w:pPr>
    </w:p>
    <w:p w14:paraId="50D7434A">
      <w:pPr>
        <w:rPr>
          <w:rFonts w:hint="eastAsia" w:ascii="宋体" w:hAnsi="宋体" w:eastAsia="宋体" w:cs="宋体"/>
          <w:color w:val="000000"/>
        </w:rPr>
      </w:pPr>
    </w:p>
    <w:p w14:paraId="4F5040A1">
      <w:pPr>
        <w:rPr>
          <w:rFonts w:hint="eastAsia" w:ascii="宋体" w:hAnsi="宋体" w:eastAsia="宋体" w:cs="宋体"/>
          <w:color w:val="000000"/>
        </w:rPr>
      </w:pPr>
    </w:p>
    <w:p w14:paraId="19D5110A">
      <w:pPr>
        <w:rPr>
          <w:rFonts w:hint="eastAsia" w:ascii="宋体" w:hAnsi="宋体" w:eastAsia="宋体" w:cs="宋体"/>
          <w:color w:val="000000"/>
        </w:rPr>
      </w:pPr>
    </w:p>
    <w:p w14:paraId="6203A84E">
      <w:pPr>
        <w:rPr>
          <w:rFonts w:hint="eastAsia" w:ascii="宋体" w:hAnsi="宋体" w:eastAsia="宋体" w:cs="宋体"/>
          <w:color w:val="000000"/>
        </w:rPr>
      </w:pPr>
    </w:p>
    <w:p w14:paraId="392FA1DB">
      <w:pPr>
        <w:pStyle w:val="12"/>
        <w:adjustRightInd w:val="0"/>
        <w:snapToGrid w:val="0"/>
        <w:spacing w:line="360" w:lineRule="auto"/>
        <w:outlineLvl w:val="0"/>
        <w:rPr>
          <w:rFonts w:hint="eastAsia" w:ascii="宋体" w:hAnsi="宋体" w:eastAsia="宋体" w:cs="宋体"/>
          <w:bCs/>
          <w:color w:val="000000"/>
          <w:sz w:val="21"/>
          <w:szCs w:val="21"/>
        </w:rPr>
      </w:pPr>
      <w:bookmarkStart w:id="142" w:name="_Toc26510"/>
      <w:bookmarkStart w:id="143" w:name="_Toc30732"/>
      <w:bookmarkStart w:id="144" w:name="_Toc3928"/>
      <w:r>
        <w:rPr>
          <w:rFonts w:hint="eastAsia" w:ascii="宋体" w:hAnsi="宋体" w:eastAsia="宋体" w:cs="宋体"/>
          <w:color w:val="000000"/>
          <w:sz w:val="21"/>
          <w:szCs w:val="21"/>
        </w:rPr>
        <w:t>供应商名称：</w:t>
      </w:r>
      <w:bookmarkEnd w:id="142"/>
      <w:bookmarkEnd w:id="143"/>
      <w:bookmarkEnd w:id="144"/>
      <w:r>
        <w:rPr>
          <w:rFonts w:hint="eastAsia" w:ascii="宋体" w:hAnsi="宋体" w:eastAsia="宋体" w:cs="宋体"/>
          <w:color w:val="000000"/>
          <w:sz w:val="21"/>
          <w:szCs w:val="21"/>
          <w:u w:val="single"/>
        </w:rPr>
        <w:t xml:space="preserve">                   </w:t>
      </w:r>
    </w:p>
    <w:p w14:paraId="36F3B95B">
      <w:pPr>
        <w:adjustRightInd w:val="0"/>
        <w:snapToGrid w:val="0"/>
        <w:spacing w:line="360" w:lineRule="auto"/>
        <w:outlineLvl w:val="0"/>
        <w:rPr>
          <w:rFonts w:hint="eastAsia" w:ascii="宋体" w:hAnsi="宋体" w:eastAsia="宋体" w:cs="宋体"/>
          <w:color w:val="000000"/>
          <w:szCs w:val="21"/>
        </w:rPr>
      </w:pPr>
      <w:bookmarkStart w:id="145" w:name="_Toc27931"/>
      <w:bookmarkStart w:id="146" w:name="_Toc7435"/>
      <w:bookmarkStart w:id="147" w:name="_Toc28752"/>
      <w:r>
        <w:rPr>
          <w:rFonts w:hint="eastAsia" w:ascii="宋体" w:hAnsi="宋体" w:eastAsia="宋体" w:cs="宋体"/>
          <w:color w:val="000000"/>
          <w:szCs w:val="21"/>
        </w:rPr>
        <w:t>法定代表人或其委托代理人(签字)：</w:t>
      </w:r>
      <w:bookmarkEnd w:id="145"/>
      <w:bookmarkEnd w:id="146"/>
      <w:bookmarkEnd w:id="147"/>
      <w:r>
        <w:rPr>
          <w:rFonts w:hint="eastAsia" w:ascii="宋体" w:hAnsi="宋体" w:eastAsia="宋体" w:cs="宋体"/>
          <w:color w:val="000000"/>
          <w:szCs w:val="21"/>
          <w:u w:val="single"/>
        </w:rPr>
        <w:t xml:space="preserve">                   </w:t>
      </w:r>
    </w:p>
    <w:p w14:paraId="17B39CC0">
      <w:pPr>
        <w:adjustRightInd w:val="0"/>
        <w:snapToGrid w:val="0"/>
        <w:spacing w:line="360" w:lineRule="auto"/>
        <w:outlineLvl w:val="0"/>
        <w:rPr>
          <w:rFonts w:hint="eastAsia" w:ascii="宋体" w:hAnsi="宋体" w:eastAsia="宋体" w:cs="宋体"/>
          <w:color w:val="000000"/>
          <w:szCs w:val="21"/>
        </w:rPr>
      </w:pPr>
      <w:bookmarkStart w:id="148" w:name="_Toc17138"/>
      <w:bookmarkStart w:id="149" w:name="_Toc5301"/>
      <w:bookmarkStart w:id="150" w:name="_Toc21723"/>
      <w:r>
        <w:rPr>
          <w:rFonts w:hint="eastAsia" w:ascii="宋体" w:hAnsi="宋体" w:eastAsia="宋体" w:cs="宋体"/>
          <w:color w:val="000000"/>
          <w:szCs w:val="21"/>
        </w:rPr>
        <w:t xml:space="preserve">日          期：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年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月 </w:t>
      </w:r>
      <w:r>
        <w:rPr>
          <w:rFonts w:hint="eastAsia" w:ascii="宋体" w:hAnsi="宋体" w:eastAsia="宋体" w:cs="宋体"/>
          <w:color w:val="000000"/>
          <w:szCs w:val="21"/>
          <w:u w:val="single"/>
        </w:rPr>
        <w:t xml:space="preserve">   </w:t>
      </w:r>
      <w:r>
        <w:rPr>
          <w:rFonts w:hint="eastAsia" w:ascii="宋体" w:hAnsi="宋体" w:eastAsia="宋体" w:cs="宋体"/>
          <w:color w:val="000000"/>
          <w:szCs w:val="21"/>
        </w:rPr>
        <w:t xml:space="preserve"> 日</w:t>
      </w:r>
      <w:bookmarkEnd w:id="148"/>
      <w:bookmarkEnd w:id="149"/>
      <w:bookmarkEnd w:id="150"/>
    </w:p>
    <w:p w14:paraId="536CC535">
      <w:pPr>
        <w:adjustRightInd w:val="0"/>
        <w:snapToGrid w:val="0"/>
        <w:spacing w:line="360" w:lineRule="auto"/>
        <w:rPr>
          <w:rFonts w:hint="eastAsia" w:ascii="宋体" w:hAnsi="宋体" w:eastAsia="宋体" w:cs="宋体"/>
          <w:color w:val="000000"/>
          <w:szCs w:val="21"/>
        </w:rPr>
      </w:pPr>
    </w:p>
    <w:p w14:paraId="7DA672BB">
      <w:pPr>
        <w:tabs>
          <w:tab w:val="left" w:pos="3600"/>
        </w:tabs>
        <w:adjustRightInd w:val="0"/>
        <w:snapToGrid w:val="0"/>
        <w:jc w:val="center"/>
        <w:rPr>
          <w:rFonts w:hint="eastAsia" w:ascii="宋体" w:hAnsi="宋体" w:eastAsia="宋体" w:cs="宋体"/>
          <w:b/>
          <w:color w:val="000000"/>
          <w:sz w:val="32"/>
          <w:szCs w:val="32"/>
        </w:rPr>
      </w:pPr>
    </w:p>
    <w:p w14:paraId="42E4E70A">
      <w:pPr>
        <w:tabs>
          <w:tab w:val="left" w:pos="3600"/>
        </w:tabs>
        <w:adjustRightInd w:val="0"/>
        <w:snapToGrid w:val="0"/>
        <w:jc w:val="center"/>
        <w:rPr>
          <w:rFonts w:hint="eastAsia" w:ascii="宋体" w:hAnsi="宋体" w:eastAsia="宋体" w:cs="宋体"/>
          <w:b/>
          <w:color w:val="000000"/>
          <w:sz w:val="32"/>
          <w:szCs w:val="32"/>
        </w:rPr>
      </w:pPr>
    </w:p>
    <w:p w14:paraId="73012FD8">
      <w:pPr>
        <w:tabs>
          <w:tab w:val="left" w:pos="3600"/>
        </w:tabs>
        <w:adjustRightInd w:val="0"/>
        <w:snapToGrid w:val="0"/>
        <w:jc w:val="center"/>
        <w:rPr>
          <w:rFonts w:hint="eastAsia" w:ascii="宋体" w:hAnsi="宋体" w:eastAsia="宋体" w:cs="宋体"/>
          <w:b/>
          <w:color w:val="000000"/>
          <w:sz w:val="32"/>
          <w:szCs w:val="32"/>
        </w:rPr>
      </w:pPr>
    </w:p>
    <w:p w14:paraId="26E900CA">
      <w:pPr>
        <w:tabs>
          <w:tab w:val="left" w:pos="3600"/>
        </w:tabs>
        <w:adjustRightInd w:val="0"/>
        <w:snapToGrid w:val="0"/>
        <w:jc w:val="center"/>
        <w:rPr>
          <w:rFonts w:hint="eastAsia" w:ascii="宋体" w:hAnsi="宋体" w:eastAsia="宋体" w:cs="宋体"/>
          <w:b/>
          <w:color w:val="000000"/>
          <w:sz w:val="32"/>
          <w:szCs w:val="32"/>
        </w:rPr>
      </w:pPr>
    </w:p>
    <w:p w14:paraId="70F9B0EA">
      <w:pPr>
        <w:tabs>
          <w:tab w:val="left" w:pos="3600"/>
        </w:tabs>
        <w:adjustRightInd w:val="0"/>
        <w:snapToGrid w:val="0"/>
        <w:jc w:val="center"/>
        <w:rPr>
          <w:rFonts w:hint="eastAsia" w:ascii="宋体" w:hAnsi="宋体" w:eastAsia="宋体" w:cs="宋体"/>
          <w:b/>
          <w:color w:val="000000"/>
          <w:sz w:val="32"/>
          <w:szCs w:val="32"/>
        </w:rPr>
      </w:pPr>
    </w:p>
    <w:p w14:paraId="1A5706F3">
      <w:pPr>
        <w:tabs>
          <w:tab w:val="left" w:pos="3600"/>
        </w:tabs>
        <w:adjustRightInd w:val="0"/>
        <w:snapToGrid w:val="0"/>
        <w:jc w:val="center"/>
        <w:rPr>
          <w:rFonts w:hint="eastAsia" w:ascii="宋体" w:hAnsi="宋体" w:eastAsia="宋体" w:cs="宋体"/>
          <w:b/>
          <w:color w:val="000000"/>
          <w:sz w:val="32"/>
          <w:szCs w:val="32"/>
        </w:rPr>
      </w:pPr>
    </w:p>
    <w:p w14:paraId="6C86E65D">
      <w:pPr>
        <w:tabs>
          <w:tab w:val="left" w:pos="3600"/>
        </w:tabs>
        <w:adjustRightInd w:val="0"/>
        <w:snapToGrid w:val="0"/>
        <w:jc w:val="center"/>
        <w:rPr>
          <w:rFonts w:hint="eastAsia" w:ascii="宋体" w:hAnsi="宋体" w:eastAsia="宋体" w:cs="宋体"/>
          <w:b/>
          <w:color w:val="000000"/>
          <w:sz w:val="32"/>
          <w:szCs w:val="32"/>
        </w:rPr>
      </w:pPr>
    </w:p>
    <w:p w14:paraId="14889827">
      <w:pPr>
        <w:tabs>
          <w:tab w:val="left" w:pos="3600"/>
        </w:tabs>
        <w:adjustRightInd w:val="0"/>
        <w:snapToGrid w:val="0"/>
        <w:jc w:val="center"/>
        <w:rPr>
          <w:rFonts w:hint="eastAsia" w:ascii="宋体" w:hAnsi="宋体" w:eastAsia="宋体" w:cs="宋体"/>
          <w:b/>
          <w:color w:val="000000"/>
          <w:sz w:val="32"/>
          <w:szCs w:val="32"/>
        </w:rPr>
      </w:pPr>
    </w:p>
    <w:p w14:paraId="01F852A9">
      <w:pPr>
        <w:tabs>
          <w:tab w:val="left" w:pos="3600"/>
        </w:tabs>
        <w:adjustRightInd w:val="0"/>
        <w:snapToGrid w:val="0"/>
        <w:jc w:val="center"/>
        <w:rPr>
          <w:rFonts w:hint="eastAsia" w:ascii="宋体" w:hAnsi="宋体" w:eastAsia="宋体" w:cs="宋体"/>
          <w:b/>
          <w:color w:val="000000"/>
          <w:sz w:val="32"/>
          <w:szCs w:val="32"/>
        </w:rPr>
      </w:pPr>
    </w:p>
    <w:p w14:paraId="683B9F2E">
      <w:pPr>
        <w:tabs>
          <w:tab w:val="left" w:pos="3600"/>
        </w:tabs>
        <w:adjustRightInd w:val="0"/>
        <w:snapToGrid w:val="0"/>
        <w:jc w:val="center"/>
        <w:rPr>
          <w:rFonts w:hint="eastAsia" w:ascii="宋体" w:hAnsi="宋体" w:eastAsia="宋体" w:cs="宋体"/>
          <w:b/>
          <w:color w:val="000000"/>
          <w:sz w:val="32"/>
          <w:szCs w:val="32"/>
        </w:rPr>
      </w:pPr>
    </w:p>
    <w:p w14:paraId="00FA89CF">
      <w:pPr>
        <w:adjustRightInd w:val="0"/>
        <w:snapToGrid w:val="0"/>
        <w:spacing w:before="50" w:line="360" w:lineRule="auto"/>
        <w:rPr>
          <w:rFonts w:hint="eastAsia" w:ascii="宋体" w:hAnsi="宋体" w:eastAsia="宋体" w:cs="宋体"/>
          <w:szCs w:val="21"/>
        </w:rPr>
      </w:pPr>
    </w:p>
    <w:p w14:paraId="0C76AB74">
      <w:pPr>
        <w:tabs>
          <w:tab w:val="left" w:pos="3600"/>
        </w:tabs>
        <w:adjustRightInd w:val="0"/>
        <w:snapToGrid w:val="0"/>
        <w:rPr>
          <w:rFonts w:hint="eastAsia" w:ascii="宋体" w:hAnsi="宋体" w:eastAsia="宋体" w:cs="宋体"/>
          <w:b/>
          <w:color w:val="000000"/>
          <w:sz w:val="28"/>
          <w:szCs w:val="28"/>
        </w:rPr>
      </w:pPr>
      <w:r>
        <w:rPr>
          <w:rFonts w:hint="eastAsia" w:ascii="宋体" w:hAnsi="宋体" w:eastAsia="宋体" w:cs="宋体"/>
        </w:rPr>
        <w:br w:type="page"/>
      </w:r>
      <w:bookmarkStart w:id="151" w:name="_Toc22201164"/>
      <w:bookmarkStart w:id="152" w:name="_Toc34637806"/>
      <w:r>
        <w:rPr>
          <w:rFonts w:hint="eastAsia" w:ascii="宋体" w:hAnsi="宋体" w:eastAsia="宋体" w:cs="宋体"/>
          <w:b/>
          <w:color w:val="000000"/>
          <w:sz w:val="28"/>
          <w:szCs w:val="28"/>
        </w:rPr>
        <w:t>六、提供享受政府采购政策的证明材料</w:t>
      </w:r>
    </w:p>
    <w:p w14:paraId="02BD6081">
      <w:pPr>
        <w:tabs>
          <w:tab w:val="left" w:pos="3600"/>
        </w:tabs>
        <w:adjustRightInd w:val="0"/>
        <w:snapToGrid w:val="0"/>
        <w:jc w:val="center"/>
        <w:rPr>
          <w:rFonts w:hint="eastAsia" w:ascii="宋体" w:hAnsi="宋体" w:eastAsia="宋体" w:cs="宋体"/>
          <w:b/>
          <w:color w:val="000000"/>
          <w:sz w:val="32"/>
          <w:szCs w:val="32"/>
        </w:rPr>
      </w:pPr>
    </w:p>
    <w:p w14:paraId="4957D24C">
      <w:pPr>
        <w:rPr>
          <w:rFonts w:hint="eastAsia" w:ascii="宋体" w:hAnsi="宋体" w:eastAsia="宋体" w:cs="宋体"/>
          <w:b/>
          <w:bCs/>
          <w:color w:val="000000"/>
          <w:sz w:val="28"/>
          <w:szCs w:val="28"/>
        </w:rPr>
      </w:pPr>
      <w:r>
        <w:rPr>
          <w:rFonts w:hint="eastAsia" w:ascii="宋体" w:hAnsi="宋体" w:eastAsia="宋体" w:cs="宋体"/>
          <w:b/>
          <w:bCs/>
          <w:color w:val="000000"/>
          <w:sz w:val="28"/>
          <w:szCs w:val="28"/>
        </w:rPr>
        <w:t>附件8-1</w:t>
      </w:r>
    </w:p>
    <w:p w14:paraId="0A6DC6EC">
      <w:pPr>
        <w:pStyle w:val="131"/>
        <w:spacing w:before="440" w:after="440" w:line="440" w:lineRule="exact"/>
        <w:jc w:val="center"/>
        <w:rPr>
          <w:rFonts w:hint="eastAsia" w:ascii="宋体" w:hAnsi="宋体" w:eastAsia="宋体" w:cs="宋体"/>
          <w:b/>
          <w:bCs/>
          <w:color w:val="000000"/>
          <w:spacing w:val="6"/>
          <w:kern w:val="0"/>
          <w:sz w:val="28"/>
          <w:szCs w:val="28"/>
        </w:rPr>
      </w:pPr>
      <w:r>
        <w:rPr>
          <w:rFonts w:hint="eastAsia" w:ascii="宋体" w:hAnsi="宋体" w:eastAsia="宋体" w:cs="宋体"/>
          <w:b/>
          <w:bCs/>
          <w:color w:val="000000"/>
          <w:spacing w:val="6"/>
          <w:kern w:val="0"/>
          <w:sz w:val="28"/>
          <w:szCs w:val="28"/>
        </w:rPr>
        <w:t>中小企业声明函</w:t>
      </w:r>
    </w:p>
    <w:p w14:paraId="7803639F">
      <w:pPr>
        <w:pStyle w:val="132"/>
        <w:spacing w:before="440" w:after="440" w:line="440" w:lineRule="exact"/>
        <w:jc w:val="center"/>
        <w:rPr>
          <w:rFonts w:ascii="宋体" w:hAnsi="宋体" w:eastAsia="宋体" w:cs="黑体"/>
          <w:color w:val="000000"/>
          <w:sz w:val="24"/>
        </w:rPr>
      </w:pPr>
      <w:r>
        <w:rPr>
          <w:rFonts w:hint="eastAsia" w:ascii="宋体" w:hAnsi="宋体" w:eastAsia="宋体" w:cs="黑体"/>
          <w:color w:val="000000"/>
          <w:sz w:val="24"/>
        </w:rPr>
        <w:t>【不属于中小企业的无需填写】</w:t>
      </w:r>
    </w:p>
    <w:p w14:paraId="381D5B0F">
      <w:pPr>
        <w:pStyle w:val="133"/>
        <w:spacing w:line="44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本公司(联合体）郑重声明，根据《政府采购促进中小企业发展管理办法》(财库〔 2020 ) 46号）的规定，本公司(联合体）参加</w:t>
      </w:r>
      <w:r>
        <w:rPr>
          <w:rFonts w:hint="eastAsia" w:ascii="宋体" w:hAnsi="宋体" w:eastAsia="宋体" w:cs="宋体"/>
          <w:i/>
          <w:iCs/>
          <w:color w:val="000000"/>
          <w:szCs w:val="21"/>
          <w:u w:val="single"/>
        </w:rPr>
        <w:t xml:space="preserve"> (单位名称）</w:t>
      </w:r>
      <w:r>
        <w:rPr>
          <w:rFonts w:hint="eastAsia" w:ascii="宋体" w:hAnsi="宋体" w:eastAsia="宋体" w:cs="宋体"/>
          <w:color w:val="000000"/>
          <w:szCs w:val="21"/>
        </w:rPr>
        <w:t>的</w:t>
      </w:r>
      <w:r>
        <w:rPr>
          <w:rFonts w:hint="eastAsia" w:ascii="宋体" w:hAnsi="宋体" w:eastAsia="宋体" w:cs="宋体"/>
          <w:i/>
          <w:iCs/>
          <w:color w:val="000000"/>
          <w:szCs w:val="21"/>
          <w:u w:val="single"/>
        </w:rPr>
        <w:t xml:space="preserve"> (项目名称） </w:t>
      </w:r>
      <w:r>
        <w:rPr>
          <w:rFonts w:hint="eastAsia" w:ascii="宋体" w:hAnsi="宋体" w:eastAsia="宋体" w:cs="宋体"/>
          <w:color w:val="000000"/>
          <w:szCs w:val="21"/>
        </w:rPr>
        <w:t>采购活动，提供的服务全部由符合政策要求的中小企业制造。相关企业(含联合体中的中小企业、签订分包意向协议的中小企业)的具体情况如下:</w:t>
      </w:r>
    </w:p>
    <w:p w14:paraId="0177B815">
      <w:pPr>
        <w:pStyle w:val="134"/>
        <w:numPr>
          <w:ilvl w:val="0"/>
          <w:numId w:val="7"/>
        </w:numPr>
        <w:spacing w:line="440" w:lineRule="exact"/>
        <w:ind w:firstLine="420" w:firstLineChars="200"/>
        <w:rPr>
          <w:rFonts w:ascii="宋体" w:hAnsi="宋体" w:eastAsia="宋体" w:cs="宋体"/>
          <w:color w:val="000000"/>
          <w:szCs w:val="21"/>
        </w:rPr>
      </w:pPr>
      <w:r>
        <w:rPr>
          <w:rFonts w:hint="eastAsia" w:ascii="宋体" w:hAnsi="宋体" w:eastAsia="宋体" w:cs="宋体"/>
          <w:i/>
          <w:iCs/>
          <w:color w:val="000000"/>
          <w:szCs w:val="21"/>
          <w:u w:val="single"/>
        </w:rPr>
        <w:t xml:space="preserve">(标的名称） </w:t>
      </w:r>
      <w:r>
        <w:rPr>
          <w:rFonts w:hint="eastAsia" w:ascii="宋体" w:hAnsi="宋体" w:eastAsia="宋体" w:cs="宋体"/>
          <w:color w:val="000000"/>
          <w:szCs w:val="21"/>
        </w:rPr>
        <w:t>，属于</w:t>
      </w:r>
      <w:r>
        <w:rPr>
          <w:rFonts w:hint="eastAsia" w:ascii="宋体" w:hAnsi="宋体" w:eastAsia="宋体" w:cs="宋体"/>
          <w:i/>
          <w:iCs/>
          <w:color w:val="000000"/>
          <w:szCs w:val="21"/>
          <w:u w:val="single"/>
        </w:rPr>
        <w:t>（采购文件中明确的所属行业)行业</w:t>
      </w:r>
      <w:r>
        <w:rPr>
          <w:rFonts w:hint="eastAsia" w:ascii="宋体" w:hAnsi="宋体" w:eastAsia="宋体" w:cs="宋体"/>
          <w:color w:val="000000"/>
          <w:szCs w:val="21"/>
        </w:rPr>
        <w:t>;服务商为</w:t>
      </w:r>
      <w:r>
        <w:rPr>
          <w:rFonts w:hint="eastAsia" w:ascii="宋体" w:hAnsi="宋体" w:eastAsia="宋体" w:cs="宋体"/>
          <w:i/>
          <w:iCs/>
          <w:color w:val="000000"/>
          <w:szCs w:val="21"/>
          <w:u w:val="single"/>
        </w:rPr>
        <w:t>_(企业名称)</w:t>
      </w:r>
      <w:r>
        <w:rPr>
          <w:rFonts w:hint="eastAsia" w:ascii="宋体" w:hAnsi="宋体" w:eastAsia="宋体" w:cs="宋体"/>
          <w:color w:val="000000"/>
          <w:szCs w:val="21"/>
        </w:rPr>
        <w:t>，从业人员__人，营业收入为__万元，资产总额为___万元，属于</w:t>
      </w:r>
      <w:r>
        <w:rPr>
          <w:rFonts w:hint="eastAsia" w:ascii="宋体" w:hAnsi="宋体" w:eastAsia="宋体" w:cs="宋体"/>
          <w:i/>
          <w:iCs/>
          <w:color w:val="000000"/>
          <w:szCs w:val="21"/>
          <w:u w:val="single"/>
        </w:rPr>
        <w:t>（中型企业、小型企业、微型企业)</w:t>
      </w:r>
      <w:r>
        <w:rPr>
          <w:rFonts w:hint="eastAsia" w:ascii="宋体" w:hAnsi="宋体" w:eastAsia="宋体" w:cs="宋体"/>
          <w:color w:val="000000"/>
          <w:szCs w:val="21"/>
        </w:rPr>
        <w:t>;</w:t>
      </w:r>
    </w:p>
    <w:p w14:paraId="0E5E1E9F">
      <w:pPr>
        <w:pStyle w:val="135"/>
        <w:numPr>
          <w:ilvl w:val="0"/>
          <w:numId w:val="8"/>
        </w:numPr>
        <w:spacing w:line="440" w:lineRule="exact"/>
        <w:ind w:firstLine="420" w:firstLineChars="200"/>
        <w:rPr>
          <w:rFonts w:ascii="宋体" w:hAnsi="宋体" w:eastAsia="宋体" w:cs="宋体"/>
          <w:color w:val="000000"/>
          <w:szCs w:val="21"/>
        </w:rPr>
      </w:pPr>
      <w:r>
        <w:rPr>
          <w:rFonts w:hint="eastAsia" w:ascii="宋体" w:hAnsi="宋体" w:eastAsia="宋体" w:cs="宋体"/>
          <w:i/>
          <w:iCs/>
          <w:color w:val="000000"/>
          <w:szCs w:val="21"/>
          <w:u w:val="single"/>
        </w:rPr>
        <w:t>(标的名称)</w:t>
      </w:r>
      <w:r>
        <w:rPr>
          <w:rFonts w:hint="eastAsia" w:ascii="宋体" w:hAnsi="宋体" w:eastAsia="宋体" w:cs="宋体"/>
          <w:color w:val="000000"/>
          <w:szCs w:val="21"/>
        </w:rPr>
        <w:t>，属于</w:t>
      </w:r>
      <w:r>
        <w:rPr>
          <w:rFonts w:hint="eastAsia" w:ascii="宋体" w:hAnsi="宋体" w:eastAsia="宋体" w:cs="宋体"/>
          <w:i/>
          <w:iCs/>
          <w:color w:val="000000"/>
          <w:szCs w:val="21"/>
          <w:u w:val="single"/>
        </w:rPr>
        <w:t>（采购文件中明确的所属行业）行业</w:t>
      </w:r>
      <w:r>
        <w:rPr>
          <w:rFonts w:hint="eastAsia" w:ascii="宋体" w:hAnsi="宋体" w:eastAsia="宋体" w:cs="宋体"/>
          <w:color w:val="000000"/>
          <w:szCs w:val="21"/>
        </w:rPr>
        <w:t xml:space="preserve">;服务商为 </w:t>
      </w:r>
      <w:r>
        <w:rPr>
          <w:rFonts w:hint="eastAsia" w:ascii="宋体" w:hAnsi="宋体" w:eastAsia="宋体" w:cs="宋体"/>
          <w:i/>
          <w:iCs/>
          <w:color w:val="000000"/>
          <w:szCs w:val="21"/>
          <w:u w:val="single"/>
        </w:rPr>
        <w:t>(企业名称)</w:t>
      </w:r>
      <w:r>
        <w:rPr>
          <w:rFonts w:hint="eastAsia" w:ascii="宋体" w:hAnsi="宋体" w:eastAsia="宋体" w:cs="宋体"/>
          <w:color w:val="000000"/>
          <w:szCs w:val="21"/>
        </w:rPr>
        <w:t>，从业人员___人，营业收入为__万元，资产总额为__万元，属于</w:t>
      </w:r>
      <w:r>
        <w:rPr>
          <w:rFonts w:hint="eastAsia" w:ascii="宋体" w:hAnsi="宋体" w:eastAsia="宋体" w:cs="宋体"/>
          <w:i/>
          <w:iCs/>
          <w:color w:val="000000"/>
          <w:szCs w:val="21"/>
          <w:u w:val="single"/>
        </w:rPr>
        <w:t>（中型企业、小型企业、微型企业)</w:t>
      </w:r>
      <w:r>
        <w:rPr>
          <w:rFonts w:hint="eastAsia" w:ascii="宋体" w:hAnsi="宋体" w:eastAsia="宋体" w:cs="宋体"/>
          <w:color w:val="000000"/>
          <w:szCs w:val="21"/>
        </w:rPr>
        <w:t>;</w:t>
      </w:r>
    </w:p>
    <w:p w14:paraId="1B526B32">
      <w:pPr>
        <w:pStyle w:val="136"/>
        <w:spacing w:line="44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w:t>
      </w:r>
    </w:p>
    <w:p w14:paraId="549BA3AB">
      <w:pPr>
        <w:pStyle w:val="137"/>
        <w:spacing w:line="44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以上企业，不属于大企业的分支机构，不存在控股股东为大企业的情形，也不存在与大企业的负责人为同一人的情形。</w:t>
      </w:r>
    </w:p>
    <w:p w14:paraId="6D0680BC">
      <w:pPr>
        <w:pStyle w:val="138"/>
        <w:spacing w:line="44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本企业对上述声明内容的真实性负责。如有虚假，将依法承担相应责任。</w:t>
      </w:r>
    </w:p>
    <w:p w14:paraId="0C95CE76">
      <w:pPr>
        <w:pStyle w:val="139"/>
        <w:spacing w:line="440" w:lineRule="exact"/>
        <w:ind w:right="960" w:firstLine="4410" w:firstLineChars="2100"/>
        <w:rPr>
          <w:rFonts w:hint="eastAsia" w:ascii="宋体" w:hAnsi="宋体" w:eastAsia="宋体" w:cs="宋体"/>
          <w:color w:val="000000"/>
          <w:szCs w:val="21"/>
        </w:rPr>
      </w:pPr>
    </w:p>
    <w:p w14:paraId="17A21384">
      <w:pPr>
        <w:pStyle w:val="139"/>
        <w:spacing w:line="440" w:lineRule="exact"/>
        <w:ind w:right="960" w:firstLine="4410" w:firstLineChars="2100"/>
        <w:rPr>
          <w:rFonts w:hint="eastAsia" w:ascii="宋体" w:hAnsi="宋体" w:eastAsia="宋体" w:cs="宋体"/>
          <w:color w:val="000000"/>
          <w:szCs w:val="21"/>
        </w:rPr>
      </w:pPr>
    </w:p>
    <w:p w14:paraId="7E8A7B01">
      <w:pPr>
        <w:pStyle w:val="139"/>
        <w:spacing w:line="440" w:lineRule="exact"/>
        <w:ind w:right="960" w:firstLine="4410" w:firstLineChars="2100"/>
        <w:rPr>
          <w:rFonts w:ascii="宋体" w:hAnsi="宋体" w:eastAsia="宋体" w:cs="宋体"/>
          <w:color w:val="000000"/>
          <w:szCs w:val="21"/>
        </w:rPr>
      </w:pPr>
      <w:r>
        <w:rPr>
          <w:rFonts w:hint="eastAsia" w:ascii="宋体" w:hAnsi="宋体" w:eastAsia="宋体" w:cs="宋体"/>
          <w:color w:val="000000"/>
          <w:szCs w:val="21"/>
        </w:rPr>
        <w:t>企业名称（盖章):</w:t>
      </w:r>
    </w:p>
    <w:p w14:paraId="752102D8">
      <w:pPr>
        <w:pStyle w:val="140"/>
        <w:spacing w:line="440" w:lineRule="exact"/>
        <w:ind w:right="960" w:firstLine="420" w:firstLineChars="200"/>
        <w:jc w:val="center"/>
        <w:rPr>
          <w:rFonts w:hint="eastAsia" w:ascii="宋体" w:hAnsi="宋体" w:eastAsia="宋体" w:cs="宋体"/>
          <w:color w:val="000000"/>
          <w:szCs w:val="21"/>
        </w:rPr>
      </w:pPr>
      <w:r>
        <w:rPr>
          <w:rFonts w:hint="eastAsia" w:ascii="宋体" w:hAnsi="宋体" w:eastAsia="宋体" w:cs="宋体"/>
          <w:color w:val="000000"/>
          <w:szCs w:val="21"/>
        </w:rPr>
        <w:t xml:space="preserve">                      </w:t>
      </w:r>
    </w:p>
    <w:p w14:paraId="457A1A78">
      <w:pPr>
        <w:pStyle w:val="140"/>
        <w:spacing w:line="440" w:lineRule="exact"/>
        <w:ind w:right="960" w:firstLine="420" w:firstLineChars="200"/>
        <w:jc w:val="center"/>
        <w:rPr>
          <w:rFonts w:ascii="宋体" w:hAnsi="宋体" w:eastAsia="宋体" w:cs="宋体"/>
          <w:color w:val="000000"/>
          <w:szCs w:val="21"/>
        </w:rPr>
      </w:pPr>
      <w:r>
        <w:rPr>
          <w:rFonts w:hint="eastAsia" w:ascii="宋体" w:hAnsi="宋体" w:eastAsia="宋体" w:cs="宋体"/>
          <w:color w:val="000000"/>
          <w:szCs w:val="21"/>
        </w:rPr>
        <w:t xml:space="preserve">          日期:</w:t>
      </w:r>
    </w:p>
    <w:p w14:paraId="531D001A">
      <w:pPr>
        <w:widowControl/>
        <w:adjustRightInd w:val="0"/>
        <w:snapToGrid w:val="0"/>
        <w:spacing w:line="360" w:lineRule="auto"/>
        <w:ind w:firstLine="420" w:firstLineChars="200"/>
        <w:jc w:val="center"/>
        <w:rPr>
          <w:rFonts w:hint="eastAsia" w:ascii="宋体" w:hAnsi="宋体" w:eastAsia="宋体" w:cs="宋体"/>
          <w:color w:val="000000"/>
          <w:szCs w:val="21"/>
        </w:rPr>
      </w:pPr>
    </w:p>
    <w:p w14:paraId="24886ACE">
      <w:pPr>
        <w:adjustRightInd w:val="0"/>
        <w:snapToGrid w:val="0"/>
        <w:spacing w:line="360" w:lineRule="auto"/>
        <w:rPr>
          <w:rFonts w:hint="eastAsia" w:ascii="宋体" w:hAnsi="宋体" w:eastAsia="宋体" w:cs="宋体"/>
          <w:color w:val="000000"/>
          <w:szCs w:val="21"/>
        </w:rPr>
      </w:pPr>
    </w:p>
    <w:p w14:paraId="7B14A870">
      <w:pPr>
        <w:adjustRightInd w:val="0"/>
        <w:snapToGrid w:val="0"/>
        <w:spacing w:line="360" w:lineRule="auto"/>
        <w:rPr>
          <w:rFonts w:hint="eastAsia" w:ascii="宋体" w:hAnsi="宋体" w:eastAsia="宋体" w:cs="宋体"/>
          <w:color w:val="000000"/>
          <w:szCs w:val="21"/>
        </w:rPr>
      </w:pPr>
    </w:p>
    <w:p w14:paraId="12EEADFE">
      <w:pPr>
        <w:adjustRightInd w:val="0"/>
        <w:snapToGrid w:val="0"/>
        <w:spacing w:line="360" w:lineRule="auto"/>
        <w:rPr>
          <w:rFonts w:hint="eastAsia" w:ascii="宋体" w:hAnsi="宋体" w:eastAsia="宋体" w:cs="宋体"/>
          <w:color w:val="000000"/>
          <w:szCs w:val="21"/>
        </w:rPr>
      </w:pPr>
    </w:p>
    <w:p w14:paraId="54CDB1DD">
      <w:pPr>
        <w:adjustRightInd w:val="0"/>
        <w:snapToGrid w:val="0"/>
        <w:spacing w:line="360" w:lineRule="auto"/>
        <w:rPr>
          <w:rFonts w:hint="eastAsia" w:ascii="宋体" w:hAnsi="宋体" w:eastAsia="宋体" w:cs="宋体"/>
          <w:color w:val="000000"/>
          <w:szCs w:val="21"/>
        </w:rPr>
      </w:pPr>
    </w:p>
    <w:p w14:paraId="021DB940">
      <w:pPr>
        <w:adjustRightInd w:val="0"/>
        <w:snapToGrid w:val="0"/>
        <w:spacing w:line="360" w:lineRule="auto"/>
        <w:rPr>
          <w:rFonts w:hint="eastAsia" w:ascii="宋体" w:hAnsi="宋体" w:eastAsia="宋体" w:cs="宋体"/>
          <w:color w:val="000000"/>
          <w:szCs w:val="21"/>
        </w:rPr>
      </w:pPr>
    </w:p>
    <w:p w14:paraId="57AC5C6C">
      <w:pPr>
        <w:pStyle w:val="5"/>
        <w:rPr>
          <w:rFonts w:hint="eastAsia" w:ascii="宋体" w:hAnsi="宋体" w:eastAsia="宋体" w:cs="宋体"/>
          <w:spacing w:val="6"/>
          <w:sz w:val="28"/>
          <w:szCs w:val="28"/>
        </w:rPr>
      </w:pPr>
      <w:r>
        <w:rPr>
          <w:rFonts w:hint="eastAsia" w:ascii="宋体" w:hAnsi="宋体" w:eastAsia="宋体" w:cs="宋体"/>
          <w:spacing w:val="6"/>
          <w:kern w:val="0"/>
          <w:sz w:val="28"/>
          <w:szCs w:val="28"/>
        </w:rPr>
        <w:t xml:space="preserve">附件8-2 </w:t>
      </w:r>
      <w:r>
        <w:rPr>
          <w:rFonts w:hint="eastAsia" w:ascii="宋体" w:hAnsi="宋体" w:eastAsia="宋体" w:cs="宋体"/>
          <w:spacing w:val="6"/>
          <w:sz w:val="28"/>
          <w:szCs w:val="28"/>
        </w:rPr>
        <w:t>残疾人福利性单位声明函</w:t>
      </w:r>
      <w:bookmarkEnd w:id="151"/>
      <w:bookmarkEnd w:id="152"/>
    </w:p>
    <w:p w14:paraId="0A50FCA2">
      <w:pPr>
        <w:adjustRightInd w:val="0"/>
        <w:snapToGrid w:val="0"/>
        <w:spacing w:line="360" w:lineRule="auto"/>
        <w:jc w:val="center"/>
        <w:rPr>
          <w:rFonts w:hint="eastAsia" w:ascii="宋体" w:hAnsi="宋体" w:eastAsia="宋体" w:cs="宋体"/>
          <w:b/>
          <w:spacing w:val="6"/>
          <w:sz w:val="28"/>
          <w:szCs w:val="28"/>
        </w:rPr>
      </w:pPr>
      <w:r>
        <w:rPr>
          <w:rFonts w:hint="eastAsia" w:ascii="宋体" w:hAnsi="宋体" w:eastAsia="宋体" w:cs="宋体"/>
          <w:b/>
          <w:spacing w:val="6"/>
          <w:sz w:val="28"/>
          <w:szCs w:val="28"/>
        </w:rPr>
        <w:t>残疾人福利性单位声明函</w:t>
      </w:r>
    </w:p>
    <w:p w14:paraId="6223E2DF">
      <w:pPr>
        <w:adjustRightInd w:val="0"/>
        <w:snapToGrid w:val="0"/>
        <w:spacing w:line="360" w:lineRule="auto"/>
        <w:jc w:val="center"/>
        <w:rPr>
          <w:rFonts w:hint="eastAsia" w:ascii="宋体" w:hAnsi="宋体" w:eastAsia="宋体" w:cs="宋体"/>
          <w:b/>
          <w:spacing w:val="6"/>
          <w:szCs w:val="21"/>
        </w:rPr>
      </w:pPr>
      <w:r>
        <w:rPr>
          <w:rFonts w:hint="eastAsia" w:ascii="宋体" w:hAnsi="宋体" w:eastAsia="宋体" w:cs="宋体"/>
          <w:b/>
          <w:spacing w:val="6"/>
          <w:szCs w:val="21"/>
        </w:rPr>
        <w:t>(不属于残疾人福利性单位的无需填写)</w:t>
      </w:r>
    </w:p>
    <w:p w14:paraId="3F7C2955">
      <w:pPr>
        <w:adjustRightInd w:val="0"/>
        <w:snapToGrid w:val="0"/>
        <w:spacing w:line="360" w:lineRule="auto"/>
        <w:ind w:firstLine="444" w:firstLineChars="200"/>
        <w:rPr>
          <w:rFonts w:hint="eastAsia" w:ascii="宋体" w:hAnsi="宋体" w:eastAsia="宋体" w:cs="宋体"/>
          <w:spacing w:val="6"/>
          <w:szCs w:val="21"/>
        </w:rPr>
      </w:pPr>
    </w:p>
    <w:p w14:paraId="5969A057">
      <w:pPr>
        <w:adjustRightInd w:val="0"/>
        <w:snapToGrid w:val="0"/>
        <w:spacing w:line="360" w:lineRule="auto"/>
        <w:ind w:firstLine="444" w:firstLineChars="200"/>
        <w:rPr>
          <w:rFonts w:hint="eastAsia" w:ascii="宋体" w:hAnsi="宋体" w:eastAsia="宋体" w:cs="宋体"/>
          <w:spacing w:val="6"/>
          <w:szCs w:val="21"/>
        </w:rPr>
      </w:pPr>
      <w:r>
        <w:rPr>
          <w:rFonts w:hint="eastAsia" w:ascii="宋体" w:hAnsi="宋体" w:eastAsia="宋体" w:cs="宋体"/>
          <w:spacing w:val="6"/>
          <w:szCs w:val="21"/>
        </w:rPr>
        <w:t>本单位郑重声明，根据《财政部 民政部 中国残疾人联合会关于促进残疾人就业政府采购政策的通知》（财库</w:t>
      </w:r>
      <w:r>
        <w:rPr>
          <w:rFonts w:hint="eastAsia" w:ascii="宋体" w:hAnsi="宋体" w:eastAsia="宋体" w:cs="宋体"/>
          <w:szCs w:val="21"/>
        </w:rPr>
        <w:t>〔2017〕141</w:t>
      </w:r>
      <w:r>
        <w:rPr>
          <w:rFonts w:hint="eastAsia" w:ascii="宋体" w:hAnsi="宋体" w:eastAsia="宋体" w:cs="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24C94CB">
      <w:pPr>
        <w:adjustRightInd w:val="0"/>
        <w:snapToGrid w:val="0"/>
        <w:spacing w:line="360" w:lineRule="auto"/>
        <w:ind w:firstLine="444" w:firstLineChars="200"/>
        <w:rPr>
          <w:rFonts w:hint="eastAsia" w:ascii="宋体" w:hAnsi="宋体" w:eastAsia="宋体" w:cs="宋体"/>
          <w:spacing w:val="6"/>
          <w:szCs w:val="21"/>
        </w:rPr>
      </w:pPr>
      <w:r>
        <w:rPr>
          <w:rFonts w:hint="eastAsia" w:ascii="宋体" w:hAnsi="宋体" w:eastAsia="宋体" w:cs="宋体"/>
          <w:spacing w:val="6"/>
          <w:szCs w:val="21"/>
        </w:rPr>
        <w:t>本单位对上述声明的真实性负责。如有虚假，将依法承担相应责任。</w:t>
      </w:r>
    </w:p>
    <w:p w14:paraId="152CDDEB">
      <w:pPr>
        <w:adjustRightInd w:val="0"/>
        <w:snapToGrid w:val="0"/>
        <w:spacing w:line="360" w:lineRule="auto"/>
        <w:ind w:firstLine="444" w:firstLineChars="200"/>
        <w:rPr>
          <w:rFonts w:hint="eastAsia" w:ascii="宋体" w:hAnsi="宋体" w:eastAsia="宋体" w:cs="宋体"/>
          <w:spacing w:val="6"/>
          <w:szCs w:val="21"/>
        </w:rPr>
      </w:pPr>
    </w:p>
    <w:p w14:paraId="5939D894">
      <w:pPr>
        <w:adjustRightInd w:val="0"/>
        <w:snapToGrid w:val="0"/>
        <w:spacing w:line="360" w:lineRule="auto"/>
        <w:ind w:firstLine="444" w:firstLineChars="200"/>
        <w:rPr>
          <w:rFonts w:hint="eastAsia" w:ascii="宋体" w:hAnsi="宋体" w:eastAsia="宋体" w:cs="宋体"/>
          <w:spacing w:val="6"/>
          <w:szCs w:val="21"/>
        </w:rPr>
      </w:pPr>
    </w:p>
    <w:p w14:paraId="229361FC">
      <w:pPr>
        <w:tabs>
          <w:tab w:val="left" w:pos="4860"/>
        </w:tabs>
        <w:adjustRightInd w:val="0"/>
        <w:snapToGrid w:val="0"/>
        <w:spacing w:line="360" w:lineRule="auto"/>
        <w:ind w:right="1560" w:firstLine="444" w:firstLineChars="200"/>
        <w:jc w:val="center"/>
        <w:rPr>
          <w:rFonts w:hint="eastAsia" w:ascii="宋体" w:hAnsi="宋体" w:eastAsia="宋体" w:cs="宋体"/>
          <w:spacing w:val="6"/>
          <w:szCs w:val="21"/>
        </w:rPr>
      </w:pPr>
      <w:r>
        <w:rPr>
          <w:rFonts w:hint="eastAsia" w:ascii="宋体" w:hAnsi="宋体" w:eastAsia="宋体" w:cs="宋体"/>
          <w:spacing w:val="6"/>
          <w:szCs w:val="21"/>
        </w:rPr>
        <w:t xml:space="preserve">               单位名称（盖章）：</w:t>
      </w:r>
    </w:p>
    <w:p w14:paraId="6F8F1D51">
      <w:pPr>
        <w:tabs>
          <w:tab w:val="left" w:pos="4860"/>
        </w:tabs>
        <w:adjustRightInd w:val="0"/>
        <w:snapToGrid w:val="0"/>
        <w:spacing w:line="360" w:lineRule="auto"/>
        <w:ind w:right="1560" w:firstLine="444" w:firstLineChars="200"/>
        <w:jc w:val="center"/>
        <w:rPr>
          <w:rFonts w:hint="eastAsia" w:ascii="宋体" w:hAnsi="宋体" w:eastAsia="宋体" w:cs="宋体"/>
          <w:spacing w:val="6"/>
          <w:szCs w:val="21"/>
        </w:rPr>
      </w:pPr>
      <w:r>
        <w:rPr>
          <w:rFonts w:hint="eastAsia" w:ascii="宋体" w:hAnsi="宋体" w:eastAsia="宋体" w:cs="宋体"/>
          <w:spacing w:val="6"/>
          <w:szCs w:val="21"/>
        </w:rPr>
        <w:t xml:space="preserve">       日  期：</w:t>
      </w:r>
    </w:p>
    <w:p w14:paraId="0FDFD094">
      <w:pPr>
        <w:widowControl/>
        <w:adjustRightInd w:val="0"/>
        <w:snapToGrid w:val="0"/>
        <w:spacing w:line="360" w:lineRule="auto"/>
        <w:jc w:val="left"/>
        <w:rPr>
          <w:rFonts w:hint="eastAsia" w:ascii="宋体" w:hAnsi="宋体" w:eastAsia="宋体" w:cs="宋体"/>
          <w:kern w:val="0"/>
          <w:szCs w:val="21"/>
        </w:rPr>
      </w:pPr>
    </w:p>
    <w:p w14:paraId="23E7F571">
      <w:pPr>
        <w:pStyle w:val="5"/>
        <w:rPr>
          <w:rFonts w:hint="eastAsia" w:ascii="宋体" w:hAnsi="宋体" w:eastAsia="宋体" w:cs="宋体"/>
          <w:sz w:val="28"/>
          <w:szCs w:val="28"/>
        </w:rPr>
      </w:pPr>
      <w:r>
        <w:rPr>
          <w:rFonts w:hint="eastAsia" w:ascii="宋体" w:hAnsi="宋体" w:eastAsia="宋体" w:cs="宋体"/>
          <w:spacing w:val="6"/>
          <w:kern w:val="0"/>
        </w:rPr>
        <w:br w:type="page"/>
      </w:r>
      <w:bookmarkStart w:id="153" w:name="_Toc34637807"/>
      <w:bookmarkStart w:id="154" w:name="_Toc22201165"/>
      <w:r>
        <w:rPr>
          <w:rFonts w:hint="eastAsia" w:ascii="宋体" w:hAnsi="宋体" w:eastAsia="宋体" w:cs="宋体"/>
          <w:kern w:val="0"/>
          <w:sz w:val="28"/>
          <w:szCs w:val="28"/>
        </w:rPr>
        <w:t xml:space="preserve">附件8-3 </w:t>
      </w:r>
      <w:r>
        <w:rPr>
          <w:rFonts w:hint="eastAsia" w:ascii="宋体" w:hAnsi="宋体" w:eastAsia="宋体" w:cs="宋体"/>
          <w:sz w:val="28"/>
          <w:szCs w:val="28"/>
        </w:rPr>
        <w:t>监狱企业证明资料</w:t>
      </w:r>
      <w:bookmarkEnd w:id="153"/>
      <w:bookmarkEnd w:id="154"/>
    </w:p>
    <w:p w14:paraId="2169BE51">
      <w:pPr>
        <w:adjustRightInd w:val="0"/>
        <w:snapToGrid w:val="0"/>
        <w:spacing w:line="360" w:lineRule="auto"/>
        <w:jc w:val="center"/>
        <w:rPr>
          <w:rFonts w:hint="eastAsia" w:ascii="宋体" w:hAnsi="宋体" w:eastAsia="宋体" w:cs="宋体"/>
          <w:b/>
          <w:sz w:val="28"/>
          <w:szCs w:val="28"/>
        </w:rPr>
      </w:pPr>
      <w:r>
        <w:rPr>
          <w:rFonts w:hint="eastAsia" w:ascii="宋体" w:hAnsi="宋体" w:eastAsia="宋体" w:cs="宋体"/>
          <w:b/>
          <w:sz w:val="28"/>
          <w:szCs w:val="28"/>
        </w:rPr>
        <w:t>监狱企业证明资料</w:t>
      </w:r>
    </w:p>
    <w:p w14:paraId="6EB7474D">
      <w:pPr>
        <w:adjustRightInd w:val="0"/>
        <w:snapToGrid w:val="0"/>
        <w:spacing w:line="360" w:lineRule="auto"/>
        <w:jc w:val="center"/>
        <w:rPr>
          <w:rFonts w:hint="eastAsia" w:ascii="宋体" w:hAnsi="宋体" w:eastAsia="宋体" w:cs="宋体"/>
          <w:b/>
          <w:spacing w:val="6"/>
          <w:szCs w:val="21"/>
        </w:rPr>
      </w:pPr>
      <w:r>
        <w:rPr>
          <w:rFonts w:hint="eastAsia" w:ascii="宋体" w:hAnsi="宋体" w:eastAsia="宋体" w:cs="宋体"/>
          <w:b/>
          <w:spacing w:val="6"/>
          <w:szCs w:val="21"/>
        </w:rPr>
        <w:t>(不属于监狱企业的无需提供)</w:t>
      </w:r>
    </w:p>
    <w:p w14:paraId="742DD5C5">
      <w:pPr>
        <w:adjustRightInd w:val="0"/>
        <w:snapToGrid w:val="0"/>
        <w:spacing w:line="360" w:lineRule="auto"/>
        <w:rPr>
          <w:rFonts w:hint="eastAsia" w:ascii="宋体" w:hAnsi="宋体" w:eastAsia="宋体" w:cs="宋体"/>
          <w:szCs w:val="21"/>
        </w:rPr>
      </w:pPr>
    </w:p>
    <w:p w14:paraId="5D11E86B">
      <w:pPr>
        <w:adjustRightInd w:val="0"/>
        <w:snapToGrid w:val="0"/>
        <w:spacing w:line="360" w:lineRule="auto"/>
        <w:ind w:firstLine="444" w:firstLineChars="200"/>
        <w:rPr>
          <w:rFonts w:hint="eastAsia" w:ascii="宋体" w:hAnsi="宋体" w:eastAsia="宋体" w:cs="宋体"/>
          <w:szCs w:val="21"/>
        </w:rPr>
      </w:pPr>
      <w:r>
        <w:rPr>
          <w:rFonts w:hint="eastAsia" w:ascii="宋体" w:hAnsi="宋体" w:eastAsia="宋体" w:cs="宋体"/>
          <w:bCs/>
          <w:spacing w:val="6"/>
          <w:kern w:val="0"/>
          <w:szCs w:val="21"/>
        </w:rPr>
        <w:t>备注：</w:t>
      </w:r>
      <w:r>
        <w:rPr>
          <w:rFonts w:hint="eastAsia" w:ascii="宋体" w:hAnsi="宋体" w:eastAsia="宋体" w:cs="宋体"/>
          <w:szCs w:val="21"/>
        </w:rPr>
        <w:t>按</w:t>
      </w:r>
      <w:r>
        <w:rPr>
          <w:rFonts w:hint="eastAsia" w:ascii="宋体" w:hAnsi="宋体" w:eastAsia="宋体" w:cs="宋体"/>
          <w:spacing w:val="6"/>
          <w:szCs w:val="21"/>
        </w:rPr>
        <w:t>《</w:t>
      </w:r>
      <w:r>
        <w:rPr>
          <w:rFonts w:hint="eastAsia" w:ascii="宋体" w:hAnsi="宋体" w:eastAsia="宋体" w:cs="宋体"/>
          <w:szCs w:val="21"/>
        </w:rPr>
        <w:t>财政部 司法部关于政府采购支持监狱企业发展有关问题的通知</w:t>
      </w:r>
      <w:r>
        <w:rPr>
          <w:rFonts w:hint="eastAsia" w:ascii="宋体" w:hAnsi="宋体" w:eastAsia="宋体" w:cs="宋体"/>
          <w:spacing w:val="6"/>
          <w:szCs w:val="21"/>
        </w:rPr>
        <w:t>》</w:t>
      </w:r>
      <w:r>
        <w:rPr>
          <w:rFonts w:hint="eastAsia" w:ascii="宋体" w:hAnsi="宋体" w:eastAsia="宋体" w:cs="宋体"/>
          <w:szCs w:val="21"/>
        </w:rPr>
        <w:t>(财库〔2014〕68号)文件规定提供证明文件（复印件）。</w:t>
      </w:r>
    </w:p>
    <w:p w14:paraId="67F7EBB4">
      <w:pPr>
        <w:adjustRightInd w:val="0"/>
        <w:snapToGrid w:val="0"/>
        <w:spacing w:line="360" w:lineRule="auto"/>
        <w:ind w:firstLine="420" w:firstLineChars="200"/>
        <w:rPr>
          <w:rFonts w:hint="eastAsia" w:ascii="宋体" w:hAnsi="宋体" w:eastAsia="宋体" w:cs="宋体"/>
          <w:szCs w:val="21"/>
        </w:rPr>
      </w:pPr>
    </w:p>
    <w:p w14:paraId="7B942524">
      <w:pPr>
        <w:adjustRightInd w:val="0"/>
        <w:snapToGrid w:val="0"/>
        <w:spacing w:line="360" w:lineRule="auto"/>
        <w:ind w:firstLine="420" w:firstLineChars="200"/>
        <w:rPr>
          <w:rFonts w:hint="eastAsia" w:ascii="宋体" w:hAnsi="宋体" w:eastAsia="宋体" w:cs="宋体"/>
          <w:szCs w:val="21"/>
        </w:rPr>
      </w:pPr>
    </w:p>
    <w:p w14:paraId="6E2E0A38">
      <w:pPr>
        <w:pStyle w:val="6"/>
        <w:rPr>
          <w:rFonts w:hint="eastAsia" w:ascii="宋体" w:hAnsi="宋体" w:eastAsia="宋体" w:cs="宋体"/>
          <w:spacing w:val="6"/>
          <w:kern w:val="0"/>
          <w:sz w:val="21"/>
          <w:szCs w:val="21"/>
        </w:rPr>
      </w:pPr>
      <w:bookmarkStart w:id="155" w:name="_Toc22201163"/>
    </w:p>
    <w:p w14:paraId="0BC30DDE">
      <w:pPr>
        <w:pStyle w:val="6"/>
        <w:rPr>
          <w:rFonts w:hint="eastAsia" w:ascii="宋体" w:hAnsi="宋体" w:eastAsia="宋体" w:cs="宋体"/>
          <w:spacing w:val="6"/>
          <w:kern w:val="0"/>
          <w:sz w:val="21"/>
          <w:szCs w:val="21"/>
        </w:rPr>
      </w:pPr>
    </w:p>
    <w:p w14:paraId="7BA4ACC1">
      <w:pPr>
        <w:pStyle w:val="6"/>
        <w:rPr>
          <w:rFonts w:hint="eastAsia" w:ascii="宋体" w:hAnsi="宋体" w:eastAsia="宋体" w:cs="宋体"/>
          <w:spacing w:val="6"/>
          <w:kern w:val="0"/>
          <w:sz w:val="21"/>
          <w:szCs w:val="21"/>
        </w:rPr>
      </w:pPr>
    </w:p>
    <w:p w14:paraId="2AC20050">
      <w:pPr>
        <w:pStyle w:val="6"/>
        <w:rPr>
          <w:rFonts w:hint="eastAsia" w:ascii="宋体" w:hAnsi="宋体" w:eastAsia="宋体" w:cs="宋体"/>
          <w:spacing w:val="6"/>
          <w:kern w:val="0"/>
          <w:sz w:val="21"/>
          <w:szCs w:val="21"/>
        </w:rPr>
      </w:pPr>
    </w:p>
    <w:p w14:paraId="55FD10E8">
      <w:pPr>
        <w:pStyle w:val="6"/>
        <w:rPr>
          <w:rFonts w:hint="eastAsia" w:ascii="宋体" w:hAnsi="宋体" w:eastAsia="宋体" w:cs="宋体"/>
          <w:spacing w:val="6"/>
          <w:kern w:val="0"/>
          <w:sz w:val="21"/>
          <w:szCs w:val="21"/>
        </w:rPr>
      </w:pPr>
    </w:p>
    <w:p w14:paraId="3FDBFE71">
      <w:pPr>
        <w:pStyle w:val="6"/>
        <w:rPr>
          <w:rFonts w:hint="eastAsia" w:ascii="宋体" w:hAnsi="宋体" w:eastAsia="宋体" w:cs="宋体"/>
          <w:spacing w:val="6"/>
          <w:kern w:val="0"/>
          <w:sz w:val="21"/>
          <w:szCs w:val="21"/>
        </w:rPr>
      </w:pPr>
    </w:p>
    <w:p w14:paraId="33134568">
      <w:pPr>
        <w:pStyle w:val="6"/>
        <w:rPr>
          <w:rFonts w:hint="eastAsia" w:ascii="宋体" w:hAnsi="宋体" w:eastAsia="宋体" w:cs="宋体"/>
          <w:spacing w:val="6"/>
          <w:kern w:val="0"/>
          <w:sz w:val="21"/>
          <w:szCs w:val="21"/>
        </w:rPr>
      </w:pPr>
    </w:p>
    <w:p w14:paraId="73CAC739">
      <w:pPr>
        <w:pStyle w:val="6"/>
        <w:rPr>
          <w:rFonts w:hint="eastAsia" w:ascii="宋体" w:hAnsi="宋体" w:eastAsia="宋体" w:cs="宋体"/>
          <w:spacing w:val="6"/>
          <w:kern w:val="0"/>
          <w:sz w:val="21"/>
          <w:szCs w:val="21"/>
        </w:rPr>
      </w:pPr>
    </w:p>
    <w:p w14:paraId="23C3ABFB">
      <w:pPr>
        <w:pStyle w:val="6"/>
        <w:rPr>
          <w:rFonts w:hint="eastAsia" w:ascii="宋体" w:hAnsi="宋体" w:eastAsia="宋体" w:cs="宋体"/>
          <w:spacing w:val="6"/>
          <w:kern w:val="0"/>
          <w:sz w:val="21"/>
          <w:szCs w:val="21"/>
        </w:rPr>
      </w:pPr>
    </w:p>
    <w:p w14:paraId="5186B9ED">
      <w:pPr>
        <w:rPr>
          <w:rFonts w:hint="eastAsia" w:ascii="宋体" w:hAnsi="宋体" w:eastAsia="宋体" w:cs="宋体"/>
          <w:spacing w:val="6"/>
          <w:kern w:val="0"/>
          <w:szCs w:val="21"/>
        </w:rPr>
      </w:pPr>
    </w:p>
    <w:p w14:paraId="175F9437">
      <w:pPr>
        <w:pStyle w:val="3"/>
        <w:rPr>
          <w:rFonts w:hint="eastAsia" w:ascii="宋体" w:hAnsi="宋体" w:eastAsia="宋体" w:cs="宋体"/>
          <w:spacing w:val="6"/>
          <w:kern w:val="0"/>
          <w:sz w:val="21"/>
          <w:szCs w:val="21"/>
        </w:rPr>
      </w:pPr>
    </w:p>
    <w:p w14:paraId="757CADB7">
      <w:pPr>
        <w:rPr>
          <w:rFonts w:hint="eastAsia" w:ascii="宋体" w:hAnsi="宋体" w:eastAsia="宋体" w:cs="宋体"/>
          <w:spacing w:val="6"/>
          <w:kern w:val="0"/>
          <w:szCs w:val="21"/>
        </w:rPr>
      </w:pPr>
    </w:p>
    <w:bookmarkEnd w:id="155"/>
    <w:p w14:paraId="56A15252">
      <w:pPr>
        <w:adjustRightInd w:val="0"/>
        <w:snapToGrid w:val="0"/>
        <w:spacing w:line="360" w:lineRule="auto"/>
        <w:rPr>
          <w:rFonts w:hint="eastAsia" w:ascii="宋体" w:hAnsi="宋体" w:eastAsia="宋体" w:cs="宋体"/>
          <w:b/>
          <w:bCs/>
          <w:sz w:val="32"/>
          <w:szCs w:val="32"/>
        </w:rPr>
      </w:pPr>
    </w:p>
    <w:p w14:paraId="78F9A3FB">
      <w:pPr>
        <w:ind w:firstLine="803"/>
        <w:jc w:val="center"/>
        <w:rPr>
          <w:rFonts w:hint="eastAsia" w:ascii="宋体" w:hAnsi="宋体" w:eastAsia="宋体" w:cs="宋体"/>
          <w:b/>
          <w:bCs/>
          <w:color w:val="000000"/>
          <w:sz w:val="28"/>
          <w:szCs w:val="28"/>
        </w:rPr>
      </w:pPr>
    </w:p>
    <w:p w14:paraId="23E680FF">
      <w:pPr>
        <w:ind w:firstLine="803"/>
        <w:jc w:val="center"/>
        <w:rPr>
          <w:rFonts w:hint="eastAsia" w:ascii="宋体" w:hAnsi="宋体" w:eastAsia="宋体" w:cs="宋体"/>
          <w:b/>
          <w:bCs/>
          <w:color w:val="000000"/>
          <w:sz w:val="28"/>
          <w:szCs w:val="28"/>
        </w:rPr>
      </w:pPr>
      <w:r>
        <w:rPr>
          <w:rFonts w:hint="eastAsia" w:ascii="宋体" w:hAnsi="宋体" w:eastAsia="宋体" w:cs="宋体"/>
          <w:b/>
          <w:bCs/>
          <w:color w:val="000000"/>
          <w:sz w:val="28"/>
          <w:szCs w:val="28"/>
        </w:rPr>
        <w:t>七、报价一览表及报价文件</w:t>
      </w:r>
    </w:p>
    <w:p w14:paraId="6B115315">
      <w:pPr>
        <w:tabs>
          <w:tab w:val="left" w:pos="1680"/>
        </w:tabs>
        <w:adjustRightInd w:val="0"/>
        <w:snapToGrid w:val="0"/>
        <w:rPr>
          <w:rFonts w:hint="eastAsia" w:ascii="宋体" w:hAnsi="宋体" w:eastAsia="宋体" w:cs="宋体"/>
          <w:b/>
          <w:bCs/>
          <w:color w:val="000000"/>
          <w:sz w:val="28"/>
          <w:szCs w:val="28"/>
        </w:rPr>
      </w:pPr>
      <w:r>
        <w:rPr>
          <w:rFonts w:hint="eastAsia" w:ascii="宋体" w:hAnsi="宋体" w:eastAsia="宋体" w:cs="宋体"/>
          <w:b/>
          <w:bCs/>
          <w:color w:val="000000"/>
          <w:sz w:val="28"/>
          <w:szCs w:val="28"/>
        </w:rPr>
        <w:t>附件9</w:t>
      </w:r>
      <w:r>
        <w:rPr>
          <w:rFonts w:hint="eastAsia" w:ascii="宋体" w:hAnsi="宋体" w:eastAsia="宋体" w:cs="宋体"/>
          <w:b/>
          <w:bCs/>
          <w:color w:val="000000"/>
          <w:sz w:val="28"/>
          <w:szCs w:val="28"/>
        </w:rPr>
        <w:tab/>
      </w:r>
    </w:p>
    <w:p w14:paraId="705DB542">
      <w:pPr>
        <w:jc w:val="center"/>
        <w:rPr>
          <w:rFonts w:hint="eastAsia" w:ascii="宋体" w:hAnsi="宋体" w:eastAsia="宋体" w:cs="宋体"/>
          <w:b/>
          <w:bCs/>
          <w:color w:val="000000"/>
          <w:sz w:val="28"/>
          <w:szCs w:val="28"/>
        </w:rPr>
      </w:pPr>
      <w:r>
        <w:rPr>
          <w:rFonts w:hint="eastAsia" w:ascii="宋体" w:hAnsi="宋体" w:eastAsia="宋体" w:cs="宋体"/>
          <w:b/>
          <w:bCs/>
          <w:color w:val="000000"/>
          <w:sz w:val="28"/>
          <w:szCs w:val="28"/>
        </w:rPr>
        <w:t>报价一览表（服务类适用）</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7"/>
        <w:gridCol w:w="3073"/>
        <w:gridCol w:w="1627"/>
        <w:gridCol w:w="2531"/>
      </w:tblGrid>
      <w:tr w14:paraId="01C6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627" w:type="dxa"/>
            <w:vMerge w:val="restart"/>
            <w:noWrap w:val="0"/>
            <w:vAlign w:val="center"/>
          </w:tcPr>
          <w:p w14:paraId="6AA9DB53">
            <w:pPr>
              <w:tabs>
                <w:tab w:val="left" w:pos="403"/>
                <w:tab w:val="center" w:pos="3781"/>
              </w:tabs>
              <w:spacing w:line="420" w:lineRule="exact"/>
              <w:ind w:right="-5206" w:rightChars="-2479" w:firstLine="210" w:firstLineChars="100"/>
              <w:rPr>
                <w:rFonts w:ascii="宋体" w:hAnsi="宋体" w:eastAsia="宋体" w:cs="Times New Roman"/>
                <w:color w:val="000000"/>
                <w:szCs w:val="21"/>
              </w:rPr>
            </w:pPr>
            <w:r>
              <w:rPr>
                <w:rFonts w:ascii="宋体" w:hAnsi="宋体" w:eastAsia="宋体" w:cs="Times New Roman"/>
                <w:color w:val="000000"/>
                <w:szCs w:val="21"/>
              </w:rPr>
              <w:t>项目名称</w:t>
            </w:r>
            <w:r>
              <w:rPr>
                <w:rFonts w:ascii="宋体" w:hAnsi="宋体" w:eastAsia="宋体" w:cs="Times New Roman"/>
                <w:color w:val="000000"/>
                <w:szCs w:val="21"/>
              </w:rPr>
              <w:tab/>
            </w:r>
            <w:r>
              <w:rPr>
                <w:rFonts w:ascii="宋体" w:hAnsi="宋体" w:eastAsia="宋体" w:cs="Times New Roman"/>
                <w:color w:val="000000"/>
                <w:szCs w:val="21"/>
              </w:rPr>
              <w:t>项目名称</w:t>
            </w:r>
          </w:p>
        </w:tc>
        <w:tc>
          <w:tcPr>
            <w:tcW w:w="3073" w:type="dxa"/>
            <w:vMerge w:val="restart"/>
            <w:noWrap w:val="0"/>
            <w:vAlign w:val="center"/>
          </w:tcPr>
          <w:p w14:paraId="679F15FF">
            <w:pPr>
              <w:spacing w:line="420" w:lineRule="exact"/>
              <w:jc w:val="center"/>
              <w:rPr>
                <w:rFonts w:ascii="宋体" w:hAnsi="宋体" w:eastAsia="宋体" w:cs="Times New Roman"/>
                <w:color w:val="000000"/>
                <w:szCs w:val="21"/>
              </w:rPr>
            </w:pPr>
          </w:p>
        </w:tc>
        <w:tc>
          <w:tcPr>
            <w:tcW w:w="1627" w:type="dxa"/>
            <w:noWrap w:val="0"/>
            <w:vAlign w:val="center"/>
          </w:tcPr>
          <w:p w14:paraId="5045C3DD">
            <w:pPr>
              <w:spacing w:line="420" w:lineRule="exact"/>
              <w:jc w:val="center"/>
              <w:rPr>
                <w:rFonts w:ascii="宋体" w:hAnsi="宋体" w:eastAsia="宋体" w:cs="Times New Roman"/>
                <w:color w:val="000000"/>
                <w:szCs w:val="21"/>
              </w:rPr>
            </w:pPr>
            <w:r>
              <w:rPr>
                <w:rFonts w:hint="eastAsia" w:ascii="宋体" w:hAnsi="宋体" w:eastAsia="宋体" w:cs="Times New Roman"/>
                <w:color w:val="000000"/>
                <w:szCs w:val="21"/>
              </w:rPr>
              <w:t>政府采购</w:t>
            </w:r>
            <w:r>
              <w:rPr>
                <w:rFonts w:ascii="宋体" w:hAnsi="宋体" w:eastAsia="宋体" w:cs="Times New Roman"/>
                <w:color w:val="000000"/>
                <w:szCs w:val="21"/>
              </w:rPr>
              <w:t>编号</w:t>
            </w:r>
          </w:p>
        </w:tc>
        <w:tc>
          <w:tcPr>
            <w:tcW w:w="2531" w:type="dxa"/>
            <w:noWrap w:val="0"/>
            <w:vAlign w:val="center"/>
          </w:tcPr>
          <w:p w14:paraId="23674A40">
            <w:pPr>
              <w:spacing w:line="420" w:lineRule="exact"/>
              <w:jc w:val="center"/>
              <w:rPr>
                <w:rFonts w:hint="eastAsia" w:ascii="宋体" w:hAnsi="宋体" w:eastAsia="宋体" w:cs="Times New Roman"/>
                <w:color w:val="000000"/>
                <w:szCs w:val="21"/>
              </w:rPr>
            </w:pPr>
          </w:p>
        </w:tc>
      </w:tr>
      <w:tr w14:paraId="6F3F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627" w:type="dxa"/>
            <w:vMerge w:val="continue"/>
            <w:noWrap w:val="0"/>
            <w:vAlign w:val="center"/>
          </w:tcPr>
          <w:p w14:paraId="57EEBDE9">
            <w:pPr>
              <w:tabs>
                <w:tab w:val="left" w:pos="403"/>
                <w:tab w:val="center" w:pos="3781"/>
              </w:tabs>
              <w:spacing w:line="420" w:lineRule="exact"/>
              <w:ind w:right="-5206" w:rightChars="-2479"/>
              <w:rPr>
                <w:rFonts w:hint="eastAsia" w:ascii="宋体" w:hAnsi="宋体" w:eastAsia="宋体" w:cs="Times New Roman"/>
                <w:color w:val="000000"/>
                <w:szCs w:val="21"/>
              </w:rPr>
            </w:pPr>
          </w:p>
        </w:tc>
        <w:tc>
          <w:tcPr>
            <w:tcW w:w="3073" w:type="dxa"/>
            <w:vMerge w:val="continue"/>
            <w:noWrap w:val="0"/>
            <w:vAlign w:val="center"/>
          </w:tcPr>
          <w:p w14:paraId="72B20CDE">
            <w:pPr>
              <w:spacing w:line="420" w:lineRule="exact"/>
              <w:jc w:val="center"/>
              <w:rPr>
                <w:rFonts w:ascii="宋体" w:hAnsi="宋体" w:eastAsia="宋体" w:cs="Times New Roman"/>
                <w:color w:val="000000"/>
                <w:szCs w:val="21"/>
              </w:rPr>
            </w:pPr>
          </w:p>
        </w:tc>
        <w:tc>
          <w:tcPr>
            <w:tcW w:w="1627" w:type="dxa"/>
            <w:noWrap w:val="0"/>
            <w:vAlign w:val="center"/>
          </w:tcPr>
          <w:p w14:paraId="31783B2D">
            <w:pPr>
              <w:spacing w:line="420" w:lineRule="exact"/>
              <w:jc w:val="center"/>
              <w:rPr>
                <w:rFonts w:hint="eastAsia" w:ascii="宋体" w:hAnsi="宋体" w:eastAsia="宋体" w:cs="Times New Roman"/>
                <w:color w:val="000000"/>
                <w:szCs w:val="21"/>
              </w:rPr>
            </w:pPr>
            <w:r>
              <w:rPr>
                <w:rFonts w:hint="eastAsia" w:ascii="宋体" w:hAnsi="宋体" w:eastAsia="宋体" w:cs="Times New Roman"/>
                <w:color w:val="000000"/>
                <w:szCs w:val="21"/>
              </w:rPr>
              <w:t>委托代理</w:t>
            </w:r>
            <w:r>
              <w:rPr>
                <w:rFonts w:ascii="宋体" w:hAnsi="宋体" w:eastAsia="宋体" w:cs="Times New Roman"/>
                <w:color w:val="000000"/>
                <w:szCs w:val="21"/>
              </w:rPr>
              <w:t>编号</w:t>
            </w:r>
          </w:p>
        </w:tc>
        <w:tc>
          <w:tcPr>
            <w:tcW w:w="2531" w:type="dxa"/>
            <w:noWrap w:val="0"/>
            <w:vAlign w:val="center"/>
          </w:tcPr>
          <w:p w14:paraId="1FA53118">
            <w:pPr>
              <w:spacing w:line="420" w:lineRule="exact"/>
              <w:jc w:val="center"/>
              <w:rPr>
                <w:rFonts w:ascii="宋体" w:hAnsi="宋体" w:eastAsia="宋体" w:cs="Times New Roman"/>
                <w:color w:val="000000"/>
                <w:szCs w:val="21"/>
              </w:rPr>
            </w:pPr>
          </w:p>
        </w:tc>
      </w:tr>
      <w:tr w14:paraId="188B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627" w:type="dxa"/>
            <w:noWrap w:val="0"/>
            <w:vAlign w:val="center"/>
          </w:tcPr>
          <w:p w14:paraId="30130938">
            <w:pPr>
              <w:spacing w:line="420" w:lineRule="exact"/>
              <w:jc w:val="center"/>
              <w:rPr>
                <w:rFonts w:hint="eastAsia" w:ascii="宋体" w:hAnsi="宋体" w:eastAsia="宋体" w:cs="Times New Roman"/>
                <w:color w:val="000000"/>
                <w:szCs w:val="21"/>
              </w:rPr>
            </w:pPr>
            <w:r>
              <w:rPr>
                <w:rFonts w:hint="eastAsia" w:ascii="宋体" w:hAnsi="宋体" w:eastAsia="宋体" w:cs="Times New Roman"/>
                <w:color w:val="000000"/>
                <w:szCs w:val="21"/>
              </w:rPr>
              <w:t>服务内容</w:t>
            </w:r>
          </w:p>
        </w:tc>
        <w:tc>
          <w:tcPr>
            <w:tcW w:w="7231" w:type="dxa"/>
            <w:gridSpan w:val="3"/>
            <w:noWrap w:val="0"/>
            <w:vAlign w:val="center"/>
          </w:tcPr>
          <w:p w14:paraId="46BFB3DD">
            <w:pPr>
              <w:rPr>
                <w:rFonts w:hint="eastAsia" w:ascii="宋体" w:hAnsi="宋体" w:eastAsia="宋体" w:cs="Times New Roman"/>
                <w:color w:val="000000"/>
                <w:szCs w:val="21"/>
              </w:rPr>
            </w:pPr>
          </w:p>
        </w:tc>
      </w:tr>
      <w:tr w14:paraId="4EC5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1627" w:type="dxa"/>
            <w:noWrap w:val="0"/>
            <w:vAlign w:val="center"/>
          </w:tcPr>
          <w:p w14:paraId="639F673B">
            <w:pPr>
              <w:spacing w:line="420" w:lineRule="exact"/>
              <w:jc w:val="center"/>
              <w:rPr>
                <w:rFonts w:hint="eastAsia" w:ascii="宋体" w:hAnsi="宋体" w:eastAsia="宋体" w:cs="Times New Roman"/>
                <w:color w:val="000000"/>
                <w:szCs w:val="21"/>
              </w:rPr>
            </w:pPr>
            <w:r>
              <w:rPr>
                <w:rFonts w:hint="eastAsia" w:ascii="宋体" w:hAnsi="宋体" w:eastAsia="宋体" w:cs="Times New Roman"/>
                <w:color w:val="000000"/>
                <w:szCs w:val="21"/>
              </w:rPr>
              <w:t>报价</w:t>
            </w:r>
          </w:p>
        </w:tc>
        <w:tc>
          <w:tcPr>
            <w:tcW w:w="7231" w:type="dxa"/>
            <w:gridSpan w:val="3"/>
            <w:noWrap w:val="0"/>
            <w:vAlign w:val="center"/>
          </w:tcPr>
          <w:p w14:paraId="2375B274">
            <w:pPr>
              <w:rPr>
                <w:rFonts w:hint="eastAsia" w:ascii="宋体" w:hAnsi="宋体" w:eastAsia="宋体" w:cs="Times New Roman"/>
                <w:color w:val="000000"/>
                <w:szCs w:val="21"/>
              </w:rPr>
            </w:pPr>
            <w:r>
              <w:rPr>
                <w:rFonts w:hint="eastAsia" w:ascii="宋体" w:hAnsi="宋体" w:eastAsia="宋体" w:cs="Times New Roman"/>
                <w:color w:val="000000"/>
                <w:szCs w:val="21"/>
              </w:rPr>
              <w:t>大写：</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元人民币整</w:t>
            </w:r>
          </w:p>
          <w:p w14:paraId="00692D12">
            <w:pPr>
              <w:spacing w:line="420" w:lineRule="exact"/>
              <w:rPr>
                <w:rFonts w:hint="eastAsia" w:ascii="宋体" w:hAnsi="宋体" w:eastAsia="宋体" w:cs="Times New Roman"/>
                <w:color w:val="000000"/>
                <w:szCs w:val="21"/>
              </w:rPr>
            </w:pPr>
            <w:r>
              <w:rPr>
                <w:rFonts w:hint="eastAsia" w:ascii="宋体" w:hAnsi="宋体" w:eastAsia="宋体" w:cs="Times New Roman"/>
                <w:color w:val="000000"/>
                <w:szCs w:val="21"/>
              </w:rPr>
              <w:t>小写：</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元人民币整</w:t>
            </w:r>
          </w:p>
        </w:tc>
      </w:tr>
      <w:tr w14:paraId="1D6FA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1627" w:type="dxa"/>
            <w:noWrap w:val="0"/>
            <w:vAlign w:val="center"/>
          </w:tcPr>
          <w:p w14:paraId="1CBD05E9">
            <w:pPr>
              <w:spacing w:line="420" w:lineRule="exact"/>
              <w:jc w:val="center"/>
              <w:rPr>
                <w:rFonts w:hint="eastAsia" w:ascii="宋体" w:hAnsi="宋体" w:eastAsia="宋体" w:cs="Times New Roman"/>
                <w:color w:val="000000"/>
                <w:szCs w:val="21"/>
              </w:rPr>
            </w:pPr>
            <w:r>
              <w:rPr>
                <w:rFonts w:hint="eastAsia" w:ascii="宋体" w:hAnsi="宋体" w:eastAsia="宋体" w:cs="Times New Roman"/>
                <w:color w:val="000000"/>
                <w:szCs w:val="21"/>
              </w:rPr>
              <w:t>服务期限</w:t>
            </w:r>
          </w:p>
        </w:tc>
        <w:tc>
          <w:tcPr>
            <w:tcW w:w="7231" w:type="dxa"/>
            <w:gridSpan w:val="3"/>
            <w:noWrap w:val="0"/>
            <w:vAlign w:val="center"/>
          </w:tcPr>
          <w:p w14:paraId="0D5FD8C3">
            <w:pPr>
              <w:spacing w:line="420" w:lineRule="exact"/>
              <w:rPr>
                <w:rFonts w:hint="eastAsia" w:ascii="宋体" w:hAnsi="宋体" w:eastAsia="宋体" w:cs="Times New Roman"/>
                <w:iCs/>
                <w:color w:val="000000"/>
                <w:szCs w:val="21"/>
              </w:rPr>
            </w:pPr>
          </w:p>
        </w:tc>
      </w:tr>
      <w:tr w14:paraId="53E8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627" w:type="dxa"/>
            <w:noWrap w:val="0"/>
            <w:vAlign w:val="center"/>
          </w:tcPr>
          <w:p w14:paraId="7399E254">
            <w:pPr>
              <w:spacing w:line="420" w:lineRule="exact"/>
              <w:jc w:val="center"/>
              <w:rPr>
                <w:rFonts w:hint="eastAsia" w:ascii="宋体" w:hAnsi="宋体" w:eastAsia="宋体" w:cs="Times New Roman"/>
                <w:color w:val="000000"/>
                <w:szCs w:val="21"/>
              </w:rPr>
            </w:pPr>
            <w:r>
              <w:rPr>
                <w:rFonts w:hint="eastAsia" w:ascii="宋体" w:hAnsi="宋体" w:eastAsia="宋体" w:cs="Times New Roman"/>
                <w:color w:val="000000"/>
                <w:szCs w:val="21"/>
              </w:rPr>
              <w:t>项目负责人</w:t>
            </w:r>
          </w:p>
        </w:tc>
        <w:tc>
          <w:tcPr>
            <w:tcW w:w="7231" w:type="dxa"/>
            <w:gridSpan w:val="3"/>
            <w:noWrap w:val="0"/>
            <w:vAlign w:val="center"/>
          </w:tcPr>
          <w:p w14:paraId="6F91AFA0">
            <w:pPr>
              <w:spacing w:line="420" w:lineRule="exact"/>
              <w:ind w:firstLine="210" w:firstLineChars="100"/>
              <w:rPr>
                <w:rFonts w:hint="eastAsia" w:ascii="宋体" w:hAnsi="宋体" w:eastAsia="宋体" w:cs="Times New Roman"/>
                <w:color w:val="000000"/>
                <w:szCs w:val="21"/>
              </w:rPr>
            </w:pPr>
          </w:p>
        </w:tc>
      </w:tr>
      <w:tr w14:paraId="280F2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627" w:type="dxa"/>
            <w:noWrap w:val="0"/>
            <w:vAlign w:val="center"/>
          </w:tcPr>
          <w:p w14:paraId="0E966B9B">
            <w:pPr>
              <w:spacing w:line="420" w:lineRule="exact"/>
              <w:jc w:val="center"/>
              <w:rPr>
                <w:rFonts w:hint="eastAsia" w:ascii="宋体" w:hAnsi="宋体" w:eastAsia="宋体" w:cs="Times New Roman"/>
                <w:color w:val="000000"/>
                <w:szCs w:val="21"/>
              </w:rPr>
            </w:pPr>
            <w:r>
              <w:rPr>
                <w:rFonts w:ascii="宋体" w:hAnsi="宋体" w:eastAsia="宋体" w:cs="Times New Roman"/>
                <w:color w:val="000000"/>
                <w:szCs w:val="21"/>
              </w:rPr>
              <w:t>备  注</w:t>
            </w:r>
          </w:p>
        </w:tc>
        <w:tc>
          <w:tcPr>
            <w:tcW w:w="7231" w:type="dxa"/>
            <w:gridSpan w:val="3"/>
            <w:noWrap w:val="0"/>
            <w:vAlign w:val="center"/>
          </w:tcPr>
          <w:p w14:paraId="3C9F35CD">
            <w:pPr>
              <w:spacing w:line="420" w:lineRule="exact"/>
              <w:rPr>
                <w:rFonts w:hint="eastAsia" w:ascii="宋体" w:hAnsi="宋体" w:eastAsia="宋体" w:cs="Times New Roman"/>
                <w:color w:val="000000"/>
                <w:szCs w:val="21"/>
              </w:rPr>
            </w:pPr>
          </w:p>
        </w:tc>
      </w:tr>
    </w:tbl>
    <w:p w14:paraId="0FF98202">
      <w:pPr>
        <w:jc w:val="both"/>
        <w:rPr>
          <w:rFonts w:hint="eastAsia" w:ascii="宋体" w:hAnsi="宋体" w:eastAsia="宋体" w:cs="宋体"/>
          <w:b/>
          <w:bCs/>
          <w:color w:val="000000"/>
          <w:sz w:val="28"/>
          <w:szCs w:val="28"/>
          <w:lang w:val="en-US" w:eastAsia="zh-CN"/>
        </w:rPr>
      </w:pPr>
    </w:p>
    <w:p w14:paraId="4BB60528">
      <w:pPr>
        <w:adjustRightInd w:val="0"/>
        <w:snapToGrid w:val="0"/>
        <w:spacing w:line="360" w:lineRule="auto"/>
        <w:ind w:left="-88" w:leftChars="-42"/>
        <w:rPr>
          <w:rFonts w:hint="eastAsia" w:ascii="宋体" w:hAnsi="宋体" w:eastAsia="宋体" w:cs="宋体"/>
          <w:b/>
          <w:bCs/>
          <w:color w:val="000000"/>
          <w:sz w:val="24"/>
        </w:rPr>
      </w:pPr>
    </w:p>
    <w:p w14:paraId="737C9745">
      <w:pPr>
        <w:adjustRightInd w:val="0"/>
        <w:snapToGrid w:val="0"/>
        <w:spacing w:line="360" w:lineRule="auto"/>
        <w:rPr>
          <w:rFonts w:hint="eastAsia" w:ascii="宋体" w:hAnsi="宋体" w:eastAsia="宋体" w:cs="Times New Roman"/>
          <w:color w:val="000000"/>
          <w:szCs w:val="21"/>
        </w:rPr>
      </w:pPr>
      <w:r>
        <w:rPr>
          <w:rFonts w:hint="eastAsia" w:ascii="宋体" w:hAnsi="宋体" w:eastAsia="宋体" w:cs="Times New Roman"/>
          <w:color w:val="000000"/>
          <w:szCs w:val="21"/>
        </w:rPr>
        <w:t>供应商（盖单位章）：</w:t>
      </w:r>
    </w:p>
    <w:p w14:paraId="6A4503C3">
      <w:pPr>
        <w:adjustRightInd w:val="0"/>
        <w:snapToGrid w:val="0"/>
        <w:spacing w:line="360" w:lineRule="auto"/>
        <w:rPr>
          <w:rFonts w:hint="eastAsia" w:ascii="宋体" w:hAnsi="宋体" w:eastAsia="宋体" w:cs="Times New Roman"/>
          <w:color w:val="000000"/>
          <w:szCs w:val="21"/>
        </w:rPr>
      </w:pPr>
      <w:r>
        <w:rPr>
          <w:rFonts w:hint="eastAsia" w:ascii="宋体" w:hAnsi="宋体" w:eastAsia="宋体" w:cs="Times New Roman"/>
          <w:color w:val="000000"/>
          <w:szCs w:val="21"/>
        </w:rPr>
        <w:t>法定代表人或其委托代理人签字：</w:t>
      </w:r>
      <w:r>
        <w:rPr>
          <w:rFonts w:hint="eastAsia" w:ascii="宋体" w:hAnsi="宋体" w:eastAsia="宋体" w:cs="Times New Roman"/>
          <w:color w:val="000000"/>
          <w:szCs w:val="21"/>
          <w:u w:val="single"/>
        </w:rPr>
        <w:t xml:space="preserve">       </w:t>
      </w:r>
    </w:p>
    <w:p w14:paraId="0D946E4E">
      <w:pPr>
        <w:adjustRightInd w:val="0"/>
        <w:snapToGrid w:val="0"/>
        <w:spacing w:line="360" w:lineRule="auto"/>
        <w:rPr>
          <w:rFonts w:hint="eastAsia" w:ascii="黑体" w:hAnsi="宋体" w:eastAsia="黑体" w:cs="Times New Roman"/>
          <w:b/>
          <w:color w:val="000000"/>
          <w:sz w:val="24"/>
        </w:rPr>
      </w:pPr>
      <w:r>
        <w:rPr>
          <w:rFonts w:hint="eastAsia" w:ascii="宋体" w:hAnsi="宋体" w:eastAsia="宋体" w:cs="Times New Roman"/>
          <w:color w:val="000000"/>
          <w:szCs w:val="21"/>
        </w:rPr>
        <w:t>日期：</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年</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月</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日</w:t>
      </w:r>
    </w:p>
    <w:p w14:paraId="6CA9542C">
      <w:pPr>
        <w:widowControl/>
        <w:jc w:val="center"/>
        <w:rPr>
          <w:rFonts w:hint="eastAsia" w:ascii="宋体" w:hAnsi="宋体" w:eastAsia="宋体" w:cs="宋体"/>
          <w:b/>
          <w:bCs/>
          <w:sz w:val="28"/>
          <w:szCs w:val="28"/>
        </w:rPr>
      </w:pPr>
      <w:r>
        <w:rPr>
          <w:rFonts w:hint="eastAsia" w:ascii="黑体" w:hAnsi="宋体" w:eastAsia="黑体" w:cs="Times New Roman"/>
          <w:b/>
          <w:color w:val="000000"/>
          <w:sz w:val="24"/>
        </w:rPr>
        <w:br w:type="page"/>
      </w:r>
    </w:p>
    <w:p w14:paraId="1A08C2E9">
      <w:pPr>
        <w:adjustRightInd w:val="0"/>
        <w:snapToGrid w:val="0"/>
        <w:rPr>
          <w:rFonts w:hint="eastAsia" w:ascii="宋体" w:hAnsi="宋体" w:eastAsia="宋体" w:cs="宋体"/>
          <w:b/>
          <w:bCs/>
          <w:color w:val="000000"/>
          <w:sz w:val="28"/>
          <w:szCs w:val="28"/>
        </w:rPr>
      </w:pPr>
      <w:r>
        <w:rPr>
          <w:rFonts w:hint="eastAsia" w:ascii="宋体" w:hAnsi="宋体" w:eastAsia="宋体" w:cs="宋体"/>
          <w:b/>
          <w:bCs/>
          <w:color w:val="000000"/>
          <w:sz w:val="28"/>
          <w:szCs w:val="28"/>
        </w:rPr>
        <w:t>附件9-1</w:t>
      </w:r>
    </w:p>
    <w:p w14:paraId="383DD470">
      <w:pPr>
        <w:adjustRightInd w:val="0"/>
        <w:snapToGrid w:val="0"/>
        <w:jc w:val="center"/>
        <w:rPr>
          <w:rFonts w:hint="eastAsia" w:ascii="宋体" w:hAnsi="宋体" w:eastAsia="宋体" w:cs="宋体"/>
          <w:b/>
          <w:bCs/>
          <w:color w:val="000000"/>
          <w:sz w:val="28"/>
          <w:szCs w:val="28"/>
          <w:highlight w:val="none"/>
        </w:rPr>
      </w:pPr>
      <w:r>
        <w:rPr>
          <w:rFonts w:hint="eastAsia" w:ascii="宋体" w:hAnsi="宋体" w:eastAsia="宋体" w:cs="宋体"/>
          <w:b/>
          <w:bCs/>
          <w:color w:val="000000"/>
          <w:sz w:val="28"/>
          <w:szCs w:val="28"/>
          <w:highlight w:val="none"/>
        </w:rPr>
        <w:t xml:space="preserve">分项价格表(服务类适用) </w:t>
      </w:r>
    </w:p>
    <w:p w14:paraId="2B0FD92A">
      <w:pPr>
        <w:spacing w:line="360" w:lineRule="exact"/>
        <w:rPr>
          <w:rFonts w:hint="eastAsia" w:ascii="楷体_GB2312" w:hAnsi="Times New Roman" w:eastAsia="楷体_GB2312" w:cs="Times New Roman"/>
          <w:b/>
          <w:color w:val="000000"/>
          <w:highlight w:val="none"/>
        </w:rPr>
      </w:pPr>
    </w:p>
    <w:p w14:paraId="49C77521">
      <w:pPr>
        <w:spacing w:line="360" w:lineRule="exact"/>
        <w:ind w:firstLine="211" w:firstLineChars="100"/>
        <w:rPr>
          <w:rFonts w:hint="eastAsia" w:ascii="宋体" w:hAnsi="宋体" w:eastAsia="宋体" w:cs="宋体"/>
          <w:b/>
          <w:color w:val="000000"/>
          <w:highlight w:val="none"/>
        </w:rPr>
      </w:pPr>
      <w:r>
        <w:rPr>
          <w:rFonts w:hint="eastAsia" w:ascii="宋体" w:hAnsi="宋体" w:eastAsia="宋体" w:cs="宋体"/>
          <w:b/>
          <w:color w:val="000000"/>
          <w:highlight w:val="none"/>
        </w:rPr>
        <w:t>项目名称：</w:t>
      </w:r>
      <w:r>
        <w:rPr>
          <w:rFonts w:hint="eastAsia" w:ascii="宋体" w:hAnsi="宋体" w:eastAsia="宋体" w:cs="宋体"/>
          <w:b/>
          <w:color w:val="000000"/>
          <w:highlight w:val="none"/>
          <w:lang w:val="en-US" w:eastAsia="zh-CN"/>
        </w:rPr>
        <w:t xml:space="preserve">                           包号：                         </w:t>
      </w:r>
      <w:r>
        <w:rPr>
          <w:rFonts w:hint="eastAsia" w:ascii="宋体" w:hAnsi="宋体" w:eastAsia="宋体" w:cs="宋体"/>
          <w:b/>
          <w:color w:val="000000"/>
          <w:highlight w:val="none"/>
        </w:rPr>
        <w:t>金额单位：元</w:t>
      </w:r>
    </w:p>
    <w:tbl>
      <w:tblPr>
        <w:tblStyle w:val="18"/>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17E7F329">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noWrap w:val="0"/>
            <w:vAlign w:val="center"/>
          </w:tcPr>
          <w:p w14:paraId="1E1C0E22">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微软雅黑"/>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noWrap w:val="0"/>
            <w:vAlign w:val="center"/>
          </w:tcPr>
          <w:p w14:paraId="100CB85A">
            <w:pPr>
              <w:autoSpaceDE w:val="0"/>
              <w:autoSpaceDN w:val="0"/>
              <w:adjustRightInd w:val="0"/>
              <w:snapToGrid w:val="0"/>
              <w:spacing w:line="360" w:lineRule="auto"/>
              <w:ind w:right="-20"/>
              <w:jc w:val="center"/>
              <w:rPr>
                <w:rFonts w:ascii="宋体" w:hAnsi="宋体" w:eastAsia="宋体" w:cs="Times New Roman"/>
                <w:szCs w:val="21"/>
              </w:rPr>
            </w:pPr>
            <w:r>
              <w:rPr>
                <w:rFonts w:hint="eastAsia" w:ascii="宋体" w:hAnsi="宋体" w:eastAsia="宋体" w:cs="Times New Roman"/>
                <w:szCs w:val="21"/>
              </w:rPr>
              <w:t>项目特征描述</w:t>
            </w:r>
          </w:p>
        </w:tc>
        <w:tc>
          <w:tcPr>
            <w:tcW w:w="1200" w:type="dxa"/>
            <w:vMerge w:val="restart"/>
            <w:tcBorders>
              <w:top w:val="double" w:color="auto" w:sz="4" w:space="0"/>
              <w:left w:val="single" w:color="auto" w:sz="4" w:space="0"/>
              <w:bottom w:val="single" w:color="auto" w:sz="6" w:space="0"/>
              <w:right w:val="single" w:color="auto" w:sz="6" w:space="0"/>
            </w:tcBorders>
            <w:noWrap w:val="0"/>
            <w:vAlign w:val="center"/>
          </w:tcPr>
          <w:p w14:paraId="285DC563">
            <w:pPr>
              <w:autoSpaceDE w:val="0"/>
              <w:autoSpaceDN w:val="0"/>
              <w:adjustRightInd w:val="0"/>
              <w:snapToGrid w:val="0"/>
              <w:spacing w:line="360" w:lineRule="auto"/>
              <w:ind w:right="-20"/>
              <w:jc w:val="center"/>
              <w:rPr>
                <w:rFonts w:hint="eastAsia" w:ascii="Times New Roman" w:hAnsi="Times New Roman" w:eastAsia="宋体" w:cs="Times New Roman"/>
                <w:lang w:eastAsia="zh-CN"/>
              </w:rPr>
            </w:pPr>
            <w:r>
              <w:rPr>
                <w:rFonts w:hint="eastAsia" w:ascii="宋体" w:hAnsi="宋体" w:eastAsia="宋体" w:cs="Times New Roman"/>
                <w:kern w:val="0"/>
                <w:szCs w:val="21"/>
              </w:rPr>
              <w:t>数量</w:t>
            </w:r>
          </w:p>
        </w:tc>
        <w:tc>
          <w:tcPr>
            <w:tcW w:w="1092" w:type="dxa"/>
            <w:vMerge w:val="restart"/>
            <w:tcBorders>
              <w:top w:val="double" w:color="auto" w:sz="4" w:space="0"/>
              <w:left w:val="single" w:color="auto" w:sz="6" w:space="0"/>
              <w:right w:val="single" w:color="auto" w:sz="4" w:space="0"/>
            </w:tcBorders>
            <w:noWrap w:val="0"/>
            <w:vAlign w:val="center"/>
          </w:tcPr>
          <w:p w14:paraId="69EA5CDF">
            <w:pPr>
              <w:autoSpaceDE w:val="0"/>
              <w:autoSpaceDN w:val="0"/>
              <w:adjustRightInd w:val="0"/>
              <w:snapToGrid w:val="0"/>
              <w:spacing w:line="360" w:lineRule="auto"/>
              <w:ind w:right="-20"/>
              <w:jc w:val="center"/>
              <w:rPr>
                <w:rFonts w:hint="eastAsia" w:ascii="宋体" w:hAnsi="宋体" w:eastAsia="宋体" w:cs="Times New Roman"/>
                <w:kern w:val="0"/>
                <w:szCs w:val="21"/>
              </w:rPr>
            </w:pPr>
            <w:r>
              <w:rPr>
                <w:rFonts w:hint="eastAsia" w:ascii="宋体" w:hAnsi="宋体" w:eastAsia="宋体" w:cs="Times New Roman"/>
                <w:kern w:val="0"/>
                <w:szCs w:val="21"/>
              </w:rPr>
              <w:t>单位</w:t>
            </w:r>
          </w:p>
          <w:p w14:paraId="230D492D">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Times New Roman"/>
                <w:kern w:val="0"/>
                <w:szCs w:val="21"/>
                <w:lang w:eastAsia="zh-CN"/>
              </w:rPr>
              <w:t>（批次）</w:t>
            </w:r>
          </w:p>
        </w:tc>
        <w:tc>
          <w:tcPr>
            <w:tcW w:w="1826" w:type="dxa"/>
            <w:gridSpan w:val="2"/>
            <w:tcBorders>
              <w:top w:val="double" w:color="auto" w:sz="4" w:space="0"/>
              <w:left w:val="single" w:color="auto" w:sz="4" w:space="0"/>
              <w:bottom w:val="single" w:color="auto" w:sz="6" w:space="0"/>
              <w:right w:val="single" w:color="auto" w:sz="6" w:space="0"/>
            </w:tcBorders>
            <w:noWrap w:val="0"/>
            <w:vAlign w:val="center"/>
          </w:tcPr>
          <w:p w14:paraId="06D4A71D">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微软雅黑"/>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noWrap w:val="0"/>
            <w:vAlign w:val="center"/>
          </w:tcPr>
          <w:p w14:paraId="0922534C">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微软雅黑"/>
                <w:kern w:val="0"/>
                <w:position w:val="-1"/>
                <w:szCs w:val="21"/>
              </w:rPr>
              <w:t>备注</w:t>
            </w:r>
          </w:p>
        </w:tc>
      </w:tr>
      <w:tr w14:paraId="228F7DDD">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noWrap w:val="0"/>
            <w:vAlign w:val="top"/>
          </w:tcPr>
          <w:p w14:paraId="46D67FC8">
            <w:pPr>
              <w:autoSpaceDE w:val="0"/>
              <w:autoSpaceDN w:val="0"/>
              <w:adjustRightInd w:val="0"/>
              <w:snapToGrid w:val="0"/>
              <w:spacing w:line="360" w:lineRule="auto"/>
              <w:ind w:left="352" w:right="-20"/>
              <w:jc w:val="left"/>
              <w:rPr>
                <w:rFonts w:ascii="宋体" w:hAnsi="宋体" w:eastAsia="宋体" w:cs="Times New Roman"/>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noWrap w:val="0"/>
            <w:vAlign w:val="center"/>
          </w:tcPr>
          <w:p w14:paraId="1B0B3542">
            <w:pPr>
              <w:autoSpaceDE w:val="0"/>
              <w:autoSpaceDN w:val="0"/>
              <w:adjustRightInd w:val="0"/>
              <w:snapToGrid w:val="0"/>
              <w:spacing w:line="360" w:lineRule="auto"/>
              <w:ind w:right="-20"/>
              <w:jc w:val="center"/>
              <w:rPr>
                <w:rFonts w:ascii="宋体" w:hAnsi="宋体" w:eastAsia="宋体" w:cs="Times New Roman"/>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noWrap w:val="0"/>
            <w:vAlign w:val="center"/>
          </w:tcPr>
          <w:p w14:paraId="73A2D30A">
            <w:pPr>
              <w:autoSpaceDE w:val="0"/>
              <w:autoSpaceDN w:val="0"/>
              <w:adjustRightInd w:val="0"/>
              <w:snapToGrid w:val="0"/>
              <w:spacing w:line="360" w:lineRule="auto"/>
              <w:ind w:right="-20"/>
              <w:jc w:val="center"/>
              <w:rPr>
                <w:rFonts w:ascii="宋体" w:hAnsi="宋体" w:eastAsia="宋体" w:cs="Times New Roman"/>
                <w:kern w:val="0"/>
                <w:szCs w:val="21"/>
              </w:rPr>
            </w:pPr>
          </w:p>
        </w:tc>
        <w:tc>
          <w:tcPr>
            <w:tcW w:w="1092" w:type="dxa"/>
            <w:vMerge w:val="continue"/>
            <w:tcBorders>
              <w:left w:val="single" w:color="auto" w:sz="6" w:space="0"/>
              <w:bottom w:val="single" w:color="auto" w:sz="6" w:space="0"/>
              <w:right w:val="single" w:color="auto" w:sz="4" w:space="0"/>
            </w:tcBorders>
            <w:noWrap w:val="0"/>
            <w:vAlign w:val="center"/>
          </w:tcPr>
          <w:p w14:paraId="1B7A0218">
            <w:pPr>
              <w:autoSpaceDE w:val="0"/>
              <w:autoSpaceDN w:val="0"/>
              <w:adjustRightInd w:val="0"/>
              <w:snapToGrid w:val="0"/>
              <w:spacing w:line="360" w:lineRule="auto"/>
              <w:ind w:right="-20"/>
              <w:jc w:val="center"/>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4" w:space="0"/>
            </w:tcBorders>
            <w:noWrap w:val="0"/>
            <w:vAlign w:val="center"/>
          </w:tcPr>
          <w:p w14:paraId="254BB761">
            <w:pPr>
              <w:autoSpaceDE w:val="0"/>
              <w:autoSpaceDN w:val="0"/>
              <w:adjustRightInd w:val="0"/>
              <w:snapToGrid w:val="0"/>
              <w:spacing w:line="360" w:lineRule="auto"/>
              <w:ind w:right="-20"/>
              <w:jc w:val="center"/>
              <w:rPr>
                <w:rFonts w:ascii="宋体" w:hAnsi="宋体" w:eastAsia="宋体" w:cs="Times New Roman"/>
                <w:kern w:val="0"/>
                <w:szCs w:val="21"/>
              </w:rPr>
            </w:pPr>
            <w:r>
              <w:rPr>
                <w:rFonts w:hint="eastAsia" w:ascii="宋体" w:hAnsi="宋体" w:eastAsia="宋体" w:cs="微软雅黑"/>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noWrap w:val="0"/>
            <w:vAlign w:val="center"/>
          </w:tcPr>
          <w:p w14:paraId="23105786">
            <w:pPr>
              <w:autoSpaceDE w:val="0"/>
              <w:autoSpaceDN w:val="0"/>
              <w:adjustRightInd w:val="0"/>
              <w:snapToGrid w:val="0"/>
              <w:spacing w:line="360" w:lineRule="auto"/>
              <w:ind w:left="70" w:right="-20"/>
              <w:jc w:val="center"/>
              <w:rPr>
                <w:rFonts w:ascii="宋体" w:hAnsi="宋体" w:eastAsia="宋体" w:cs="Times New Roman"/>
                <w:kern w:val="0"/>
                <w:szCs w:val="21"/>
              </w:rPr>
            </w:pPr>
            <w:r>
              <w:rPr>
                <w:rFonts w:hint="eastAsia" w:ascii="宋体" w:hAnsi="宋体" w:eastAsia="宋体" w:cs="Times New Roman"/>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noWrap w:val="0"/>
            <w:vAlign w:val="top"/>
          </w:tcPr>
          <w:p w14:paraId="3C3CFA12">
            <w:pPr>
              <w:autoSpaceDE w:val="0"/>
              <w:autoSpaceDN w:val="0"/>
              <w:adjustRightInd w:val="0"/>
              <w:snapToGrid w:val="0"/>
              <w:spacing w:line="360" w:lineRule="auto"/>
              <w:ind w:left="422" w:right="-20"/>
              <w:jc w:val="left"/>
              <w:rPr>
                <w:rFonts w:ascii="宋体" w:hAnsi="宋体" w:eastAsia="宋体" w:cs="Times New Roman"/>
                <w:kern w:val="0"/>
                <w:szCs w:val="21"/>
              </w:rPr>
            </w:pPr>
          </w:p>
        </w:tc>
      </w:tr>
      <w:tr w14:paraId="79137A82">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69BCE927">
            <w:pPr>
              <w:jc w:val="center"/>
              <w:rPr>
                <w:rFonts w:ascii="宋体" w:hAnsi="宋体" w:eastAsia="宋体" w:cs="宋体"/>
              </w:rPr>
            </w:pPr>
            <w:r>
              <w:rPr>
                <w:rFonts w:hint="eastAsia" w:ascii="宋体" w:hAnsi="宋体" w:eastAsia="宋体" w:cs="宋体"/>
              </w:rPr>
              <w:t>1</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64351D89">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10948FB2">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55F63031">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75B16E47">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108000F9">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5B27C872">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6D4D897F">
            <w:pPr>
              <w:autoSpaceDE w:val="0"/>
              <w:autoSpaceDN w:val="0"/>
              <w:adjustRightInd w:val="0"/>
              <w:snapToGrid w:val="0"/>
              <w:spacing w:line="360" w:lineRule="auto"/>
              <w:jc w:val="left"/>
              <w:rPr>
                <w:rFonts w:ascii="宋体" w:hAnsi="宋体" w:eastAsia="宋体" w:cs="Times New Roman"/>
                <w:kern w:val="0"/>
                <w:szCs w:val="21"/>
              </w:rPr>
            </w:pPr>
          </w:p>
        </w:tc>
      </w:tr>
      <w:tr w14:paraId="195CC41E">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19AF747A">
            <w:pPr>
              <w:jc w:val="center"/>
              <w:rPr>
                <w:rFonts w:ascii="宋体" w:hAnsi="宋体" w:eastAsia="宋体" w:cs="宋体"/>
              </w:rPr>
            </w:pPr>
            <w:r>
              <w:rPr>
                <w:rFonts w:hint="eastAsia" w:ascii="宋体" w:hAnsi="宋体" w:eastAsia="宋体" w:cs="宋体"/>
              </w:rPr>
              <w:t>2</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531B9DB1">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0A16A648">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2F1232FF">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654E4368">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2B2804E5">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7950A78F">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4FE1F830">
            <w:pPr>
              <w:autoSpaceDE w:val="0"/>
              <w:autoSpaceDN w:val="0"/>
              <w:adjustRightInd w:val="0"/>
              <w:snapToGrid w:val="0"/>
              <w:spacing w:line="360" w:lineRule="auto"/>
              <w:jc w:val="left"/>
              <w:rPr>
                <w:rFonts w:ascii="宋体" w:hAnsi="宋体" w:eastAsia="宋体" w:cs="Times New Roman"/>
                <w:kern w:val="0"/>
                <w:szCs w:val="21"/>
              </w:rPr>
            </w:pPr>
          </w:p>
        </w:tc>
      </w:tr>
      <w:tr w14:paraId="790D125F">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08634977">
            <w:pPr>
              <w:jc w:val="center"/>
              <w:rPr>
                <w:rFonts w:ascii="宋体" w:hAnsi="宋体" w:eastAsia="宋体" w:cs="宋体"/>
              </w:rPr>
            </w:pPr>
            <w:r>
              <w:rPr>
                <w:rFonts w:hint="eastAsia" w:ascii="宋体" w:hAnsi="宋体" w:eastAsia="宋体" w:cs="宋体"/>
              </w:rPr>
              <w:t>3</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36CFCD69">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2388AF92">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37DBEFDC">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6047A2B9">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1B09D179">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675F8262">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2C5DEEC3">
            <w:pPr>
              <w:autoSpaceDE w:val="0"/>
              <w:autoSpaceDN w:val="0"/>
              <w:adjustRightInd w:val="0"/>
              <w:snapToGrid w:val="0"/>
              <w:spacing w:line="360" w:lineRule="auto"/>
              <w:jc w:val="left"/>
              <w:rPr>
                <w:rFonts w:ascii="宋体" w:hAnsi="宋体" w:eastAsia="宋体" w:cs="Times New Roman"/>
                <w:kern w:val="0"/>
                <w:szCs w:val="21"/>
              </w:rPr>
            </w:pPr>
          </w:p>
        </w:tc>
      </w:tr>
      <w:tr w14:paraId="176464CE">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46E863F2">
            <w:pPr>
              <w:jc w:val="center"/>
              <w:rPr>
                <w:rFonts w:ascii="宋体" w:hAnsi="宋体" w:eastAsia="宋体" w:cs="宋体"/>
              </w:rPr>
            </w:pPr>
            <w:r>
              <w:rPr>
                <w:rFonts w:hint="eastAsia" w:ascii="宋体" w:hAnsi="宋体" w:eastAsia="宋体" w:cs="宋体"/>
              </w:rPr>
              <w:t>4</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56FD66E6">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6EAB45BF">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68CA3B75">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1FC1748C">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292A8E37">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754A5AE3">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3A359BAE">
            <w:pPr>
              <w:autoSpaceDE w:val="0"/>
              <w:autoSpaceDN w:val="0"/>
              <w:adjustRightInd w:val="0"/>
              <w:snapToGrid w:val="0"/>
              <w:spacing w:line="360" w:lineRule="auto"/>
              <w:jc w:val="left"/>
              <w:rPr>
                <w:rFonts w:ascii="宋体" w:hAnsi="宋体" w:eastAsia="宋体" w:cs="Times New Roman"/>
                <w:kern w:val="0"/>
                <w:szCs w:val="21"/>
              </w:rPr>
            </w:pPr>
          </w:p>
        </w:tc>
      </w:tr>
      <w:tr w14:paraId="362BDC9E">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7E8DDBA4">
            <w:pPr>
              <w:jc w:val="center"/>
              <w:rPr>
                <w:rFonts w:ascii="宋体" w:hAnsi="宋体" w:eastAsia="宋体" w:cs="宋体"/>
              </w:rPr>
            </w:pPr>
            <w:r>
              <w:rPr>
                <w:rFonts w:hint="eastAsia" w:ascii="宋体" w:hAnsi="宋体" w:eastAsia="宋体" w:cs="宋体"/>
              </w:rPr>
              <w:t>5</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7E0D948A">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7EC19FDD">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2830F448">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1368F6E8">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76B509C1">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44F1AC52">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18B9534C">
            <w:pPr>
              <w:autoSpaceDE w:val="0"/>
              <w:autoSpaceDN w:val="0"/>
              <w:adjustRightInd w:val="0"/>
              <w:snapToGrid w:val="0"/>
              <w:spacing w:line="360" w:lineRule="auto"/>
              <w:jc w:val="left"/>
              <w:rPr>
                <w:rFonts w:ascii="宋体" w:hAnsi="宋体" w:eastAsia="宋体" w:cs="Times New Roman"/>
                <w:kern w:val="0"/>
                <w:szCs w:val="21"/>
              </w:rPr>
            </w:pPr>
          </w:p>
        </w:tc>
      </w:tr>
      <w:tr w14:paraId="70625497">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noWrap w:val="0"/>
            <w:vAlign w:val="center"/>
          </w:tcPr>
          <w:p w14:paraId="42C1616E">
            <w:pPr>
              <w:jc w:val="center"/>
              <w:rPr>
                <w:rFonts w:ascii="Times New Roman" w:hAnsi="Times New Roman" w:eastAsia="宋体" w:cs="Times New Roman"/>
              </w:rPr>
            </w:pPr>
            <w:r>
              <w:rPr>
                <w:rFonts w:ascii="Times New Roman" w:hAnsi="Times New Roman" w:eastAsia="宋体" w:cs="Times New Roman"/>
              </w:rPr>
              <w:t>…</w:t>
            </w:r>
          </w:p>
        </w:tc>
        <w:tc>
          <w:tcPr>
            <w:tcW w:w="1383" w:type="dxa"/>
            <w:tcBorders>
              <w:top w:val="single" w:color="auto" w:sz="6" w:space="0"/>
              <w:left w:val="single" w:color="auto" w:sz="6" w:space="0"/>
              <w:bottom w:val="single" w:color="auto" w:sz="6" w:space="0"/>
              <w:right w:val="single" w:color="auto" w:sz="6" w:space="0"/>
            </w:tcBorders>
            <w:noWrap w:val="0"/>
            <w:vAlign w:val="top"/>
          </w:tcPr>
          <w:p w14:paraId="00EC0DBB">
            <w:pPr>
              <w:autoSpaceDE w:val="0"/>
              <w:autoSpaceDN w:val="0"/>
              <w:adjustRightInd w:val="0"/>
              <w:snapToGrid w:val="0"/>
              <w:spacing w:line="360" w:lineRule="auto"/>
              <w:ind w:left="527" w:right="507"/>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noWrap w:val="0"/>
            <w:vAlign w:val="top"/>
          </w:tcPr>
          <w:p w14:paraId="5259098E">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noWrap w:val="0"/>
            <w:vAlign w:val="top"/>
          </w:tcPr>
          <w:p w14:paraId="507153F2">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548477D4">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58B565B9">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3D6BAD03">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121B9A2D">
            <w:pPr>
              <w:autoSpaceDE w:val="0"/>
              <w:autoSpaceDN w:val="0"/>
              <w:adjustRightInd w:val="0"/>
              <w:snapToGrid w:val="0"/>
              <w:spacing w:line="360" w:lineRule="auto"/>
              <w:jc w:val="left"/>
              <w:rPr>
                <w:rFonts w:ascii="宋体" w:hAnsi="宋体" w:eastAsia="宋体" w:cs="Times New Roman"/>
                <w:kern w:val="0"/>
                <w:szCs w:val="21"/>
              </w:rPr>
            </w:pPr>
          </w:p>
        </w:tc>
      </w:tr>
      <w:tr w14:paraId="169C7B73">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noWrap w:val="0"/>
            <w:vAlign w:val="center"/>
          </w:tcPr>
          <w:p w14:paraId="756C5576">
            <w:pPr>
              <w:autoSpaceDE w:val="0"/>
              <w:autoSpaceDN w:val="0"/>
              <w:adjustRightInd w:val="0"/>
              <w:snapToGrid w:val="0"/>
              <w:spacing w:line="360" w:lineRule="auto"/>
              <w:jc w:val="center"/>
              <w:rPr>
                <w:rFonts w:ascii="宋体" w:hAnsi="宋体" w:eastAsia="宋体" w:cs="Times New Roman"/>
                <w:kern w:val="0"/>
                <w:szCs w:val="21"/>
              </w:rPr>
            </w:pPr>
            <w:r>
              <w:rPr>
                <w:rFonts w:hint="eastAsia" w:ascii="宋体" w:hAnsi="宋体" w:eastAsia="宋体" w:cs="微软雅黑"/>
                <w:kern w:val="0"/>
                <w:position w:val="-1"/>
                <w:szCs w:val="21"/>
              </w:rPr>
              <w:t>投标报价（元）：</w:t>
            </w:r>
          </w:p>
        </w:tc>
        <w:tc>
          <w:tcPr>
            <w:tcW w:w="916" w:type="dxa"/>
            <w:tcBorders>
              <w:top w:val="single" w:color="auto" w:sz="6" w:space="0"/>
              <w:left w:val="single" w:color="auto" w:sz="6" w:space="0"/>
              <w:bottom w:val="double" w:color="auto" w:sz="4" w:space="0"/>
              <w:right w:val="single" w:color="auto" w:sz="6" w:space="0"/>
            </w:tcBorders>
            <w:noWrap w:val="0"/>
            <w:vAlign w:val="top"/>
          </w:tcPr>
          <w:p w14:paraId="2FD226B9">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double" w:color="auto" w:sz="4" w:space="0"/>
              <w:right w:val="double" w:color="auto" w:sz="4" w:space="0"/>
            </w:tcBorders>
            <w:noWrap w:val="0"/>
            <w:vAlign w:val="top"/>
          </w:tcPr>
          <w:p w14:paraId="5A9C7091">
            <w:pPr>
              <w:autoSpaceDE w:val="0"/>
              <w:autoSpaceDN w:val="0"/>
              <w:adjustRightInd w:val="0"/>
              <w:snapToGrid w:val="0"/>
              <w:spacing w:line="360" w:lineRule="auto"/>
              <w:jc w:val="left"/>
              <w:rPr>
                <w:rFonts w:ascii="宋体" w:hAnsi="宋体" w:eastAsia="宋体" w:cs="Times New Roman"/>
                <w:kern w:val="0"/>
                <w:szCs w:val="21"/>
              </w:rPr>
            </w:pPr>
          </w:p>
        </w:tc>
      </w:tr>
    </w:tbl>
    <w:p w14:paraId="59A597C9">
      <w:pPr>
        <w:adjustRightInd w:val="0"/>
        <w:snapToGrid w:val="0"/>
        <w:spacing w:line="360" w:lineRule="auto"/>
        <w:rPr>
          <w:rFonts w:hint="eastAsia" w:ascii="宋体" w:hAnsi="宋体" w:eastAsia="宋体" w:cs="Times New Roman"/>
          <w:color w:val="000000"/>
          <w:szCs w:val="21"/>
          <w:highlight w:val="none"/>
        </w:rPr>
      </w:pPr>
    </w:p>
    <w:p w14:paraId="41C7D532">
      <w:pPr>
        <w:autoSpaceDE w:val="0"/>
        <w:autoSpaceDN w:val="0"/>
        <w:spacing w:line="360" w:lineRule="auto"/>
        <w:ind w:firstLine="418" w:firstLineChars="200"/>
        <w:rPr>
          <w:rFonts w:hint="eastAsia" w:ascii="宋体" w:hAnsi="宋体" w:eastAsia="宋体" w:cs="宋体"/>
          <w:b/>
          <w:bCs/>
          <w:spacing w:val="-1"/>
          <w:sz w:val="21"/>
          <w:szCs w:val="21"/>
          <w:highlight w:val="none"/>
          <w:lang w:val="en-US" w:eastAsia="zh-CN"/>
        </w:rPr>
      </w:pPr>
      <w:r>
        <w:rPr>
          <w:rFonts w:hint="eastAsia" w:ascii="宋体" w:hAnsi="宋体" w:eastAsia="宋体" w:cs="宋体"/>
          <w:b/>
          <w:bCs/>
          <w:spacing w:val="-1"/>
          <w:sz w:val="21"/>
          <w:szCs w:val="21"/>
          <w:highlight w:val="none"/>
          <w:lang w:val="en-US" w:eastAsia="zh-CN"/>
        </w:rPr>
        <w:t>分项报价具体详见附件工程量清单</w:t>
      </w:r>
    </w:p>
    <w:p w14:paraId="12BE06E5">
      <w:pPr>
        <w:adjustRightInd w:val="0"/>
        <w:snapToGrid w:val="0"/>
        <w:spacing w:line="360" w:lineRule="auto"/>
        <w:rPr>
          <w:rFonts w:hint="eastAsia" w:ascii="宋体" w:hAnsi="宋体" w:eastAsia="宋体" w:cs="Times New Roman"/>
          <w:color w:val="000000"/>
          <w:szCs w:val="21"/>
          <w:highlight w:val="none"/>
        </w:rPr>
      </w:pPr>
    </w:p>
    <w:p w14:paraId="3C2D7AE7">
      <w:pPr>
        <w:adjustRightInd w:val="0"/>
        <w:snapToGrid w:val="0"/>
        <w:spacing w:line="360" w:lineRule="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供应商（盖单位章）：</w:t>
      </w:r>
    </w:p>
    <w:p w14:paraId="769FCCF0">
      <w:pPr>
        <w:adjustRightInd w:val="0"/>
        <w:snapToGrid w:val="0"/>
        <w:spacing w:line="360" w:lineRule="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法定代表人或其委托代理人签字：</w:t>
      </w:r>
      <w:r>
        <w:rPr>
          <w:rFonts w:hint="eastAsia" w:ascii="宋体" w:hAnsi="宋体" w:eastAsia="宋体" w:cs="Times New Roman"/>
          <w:color w:val="000000"/>
          <w:szCs w:val="21"/>
          <w:highlight w:val="none"/>
          <w:u w:val="single"/>
        </w:rPr>
        <w:t xml:space="preserve">       </w:t>
      </w:r>
    </w:p>
    <w:p w14:paraId="010CCF56">
      <w:pPr>
        <w:adjustRightInd w:val="0"/>
        <w:snapToGrid w:val="0"/>
        <w:spacing w:line="360" w:lineRule="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日期：</w:t>
      </w:r>
      <w:r>
        <w:rPr>
          <w:rFonts w:hint="eastAsia" w:ascii="宋体" w:hAnsi="宋体" w:eastAsia="宋体" w:cs="Times New Roman"/>
          <w:color w:val="000000"/>
          <w:szCs w:val="21"/>
          <w:highlight w:val="none"/>
          <w:u w:val="single"/>
        </w:rPr>
        <w:t xml:space="preserve">         </w:t>
      </w:r>
      <w:r>
        <w:rPr>
          <w:rFonts w:hint="eastAsia" w:ascii="宋体" w:hAnsi="宋体" w:eastAsia="宋体" w:cs="Times New Roman"/>
          <w:color w:val="000000"/>
          <w:szCs w:val="21"/>
          <w:highlight w:val="none"/>
        </w:rPr>
        <w:t>年</w:t>
      </w:r>
      <w:r>
        <w:rPr>
          <w:rFonts w:hint="eastAsia" w:ascii="宋体" w:hAnsi="宋体" w:eastAsia="宋体" w:cs="Times New Roman"/>
          <w:color w:val="000000"/>
          <w:szCs w:val="21"/>
          <w:highlight w:val="none"/>
          <w:u w:val="single"/>
        </w:rPr>
        <w:t xml:space="preserve">    </w:t>
      </w:r>
      <w:r>
        <w:rPr>
          <w:rFonts w:hint="eastAsia" w:ascii="宋体" w:hAnsi="宋体" w:eastAsia="宋体" w:cs="Times New Roman"/>
          <w:color w:val="000000"/>
          <w:szCs w:val="21"/>
          <w:highlight w:val="none"/>
        </w:rPr>
        <w:t>月</w:t>
      </w:r>
      <w:r>
        <w:rPr>
          <w:rFonts w:hint="eastAsia" w:ascii="宋体" w:hAnsi="宋体" w:eastAsia="宋体" w:cs="Times New Roman"/>
          <w:color w:val="000000"/>
          <w:szCs w:val="21"/>
          <w:highlight w:val="none"/>
          <w:u w:val="single"/>
        </w:rPr>
        <w:t xml:space="preserve">   </w:t>
      </w:r>
      <w:r>
        <w:rPr>
          <w:rFonts w:hint="eastAsia" w:ascii="宋体" w:hAnsi="宋体" w:eastAsia="宋体" w:cs="Times New Roman"/>
          <w:color w:val="000000"/>
          <w:szCs w:val="21"/>
          <w:highlight w:val="none"/>
        </w:rPr>
        <w:t>日</w:t>
      </w:r>
    </w:p>
    <w:p w14:paraId="516E54BA">
      <w:pPr>
        <w:adjustRightInd w:val="0"/>
        <w:snapToGrid w:val="0"/>
        <w:spacing w:line="360" w:lineRule="auto"/>
        <w:rPr>
          <w:rFonts w:hint="eastAsia" w:ascii="宋体" w:hAnsi="宋体" w:eastAsia="宋体" w:cs="Times New Roman"/>
          <w:szCs w:val="21"/>
        </w:rPr>
      </w:pPr>
    </w:p>
    <w:p w14:paraId="1366D1CB">
      <w:pPr>
        <w:pStyle w:val="8"/>
        <w:rPr>
          <w:rFonts w:hint="eastAsia" w:ascii="宋体" w:hAnsi="宋体" w:eastAsia="宋体" w:cs="宋体"/>
          <w:b/>
          <w:color w:val="000000"/>
          <w:sz w:val="32"/>
          <w:szCs w:val="32"/>
        </w:rPr>
      </w:pPr>
    </w:p>
    <w:p w14:paraId="4D86AB94">
      <w:pPr>
        <w:pStyle w:val="8"/>
        <w:rPr>
          <w:rFonts w:hint="eastAsia" w:ascii="宋体" w:hAnsi="宋体" w:eastAsia="宋体" w:cs="宋体"/>
          <w:b/>
          <w:color w:val="000000"/>
          <w:sz w:val="32"/>
          <w:szCs w:val="32"/>
        </w:rPr>
      </w:pPr>
    </w:p>
    <w:p w14:paraId="162DF2AE">
      <w:pPr>
        <w:pStyle w:val="8"/>
        <w:rPr>
          <w:rFonts w:hint="eastAsia" w:ascii="宋体" w:hAnsi="宋体" w:eastAsia="宋体" w:cs="宋体"/>
          <w:b/>
          <w:color w:val="000000"/>
          <w:sz w:val="32"/>
          <w:szCs w:val="32"/>
        </w:rPr>
      </w:pPr>
    </w:p>
    <w:p w14:paraId="6D920D66">
      <w:pPr>
        <w:pStyle w:val="8"/>
        <w:rPr>
          <w:rFonts w:hint="eastAsia" w:ascii="宋体" w:hAnsi="宋体" w:eastAsia="宋体" w:cs="宋体"/>
          <w:b/>
          <w:color w:val="000000"/>
          <w:sz w:val="32"/>
          <w:szCs w:val="32"/>
        </w:rPr>
      </w:pPr>
    </w:p>
    <w:p w14:paraId="37EF6643">
      <w:pPr>
        <w:pStyle w:val="127"/>
        <w:rPr>
          <w:rFonts w:hint="eastAsia" w:ascii="宋体" w:hAnsi="宋体" w:cs="宋体"/>
          <w:b/>
          <w:color w:val="000000"/>
          <w:sz w:val="32"/>
          <w:szCs w:val="32"/>
        </w:rPr>
      </w:pPr>
    </w:p>
    <w:p w14:paraId="112E4597">
      <w:pPr>
        <w:pStyle w:val="128"/>
        <w:ind w:firstLine="420"/>
        <w:rPr>
          <w:rFonts w:hint="eastAsia" w:hAnsi="Times New Roman" w:eastAsia="宋体"/>
        </w:rPr>
      </w:pPr>
    </w:p>
    <w:p w14:paraId="15ADFCBA">
      <w:pPr>
        <w:pStyle w:val="8"/>
        <w:rPr>
          <w:rFonts w:hint="eastAsia" w:ascii="宋体" w:hAnsi="宋体" w:eastAsia="宋体" w:cs="宋体"/>
          <w:b/>
          <w:color w:val="000000"/>
          <w:sz w:val="32"/>
          <w:szCs w:val="32"/>
        </w:rPr>
      </w:pPr>
    </w:p>
    <w:p w14:paraId="7B343D54">
      <w:pPr>
        <w:pStyle w:val="8"/>
        <w:jc w:val="center"/>
        <w:rPr>
          <w:rFonts w:hint="eastAsia" w:ascii="宋体" w:hAnsi="宋体" w:eastAsia="宋体" w:cs="宋体"/>
          <w:b/>
          <w:color w:val="000000"/>
          <w:sz w:val="32"/>
          <w:szCs w:val="32"/>
        </w:rPr>
      </w:pPr>
    </w:p>
    <w:p w14:paraId="58678234">
      <w:pPr>
        <w:pStyle w:val="8"/>
        <w:jc w:val="center"/>
        <w:rPr>
          <w:rFonts w:hint="eastAsia" w:ascii="宋体" w:hAnsi="宋体" w:eastAsia="宋体" w:cs="宋体"/>
          <w:b/>
          <w:color w:val="000000"/>
          <w:sz w:val="32"/>
          <w:szCs w:val="32"/>
        </w:rPr>
      </w:pPr>
    </w:p>
    <w:p w14:paraId="71734B53">
      <w:pPr>
        <w:pStyle w:val="8"/>
        <w:jc w:val="center"/>
        <w:rPr>
          <w:rFonts w:hint="eastAsia" w:ascii="宋体" w:hAnsi="宋体" w:eastAsia="宋体" w:cs="宋体"/>
          <w:b/>
          <w:bCs/>
          <w:color w:val="000000"/>
          <w:sz w:val="32"/>
          <w:szCs w:val="32"/>
        </w:rPr>
      </w:pPr>
      <w:r>
        <w:rPr>
          <w:rFonts w:hint="eastAsia" w:ascii="宋体" w:hAnsi="宋体" w:eastAsia="宋体" w:cs="宋体"/>
          <w:b/>
          <w:color w:val="000000"/>
          <w:sz w:val="32"/>
          <w:szCs w:val="32"/>
        </w:rPr>
        <w:t>八</w:t>
      </w:r>
      <w:r>
        <w:rPr>
          <w:rFonts w:hint="eastAsia" w:ascii="宋体" w:hAnsi="宋体" w:eastAsia="宋体" w:cs="宋体"/>
          <w:b/>
          <w:bCs/>
          <w:color w:val="000000"/>
          <w:sz w:val="32"/>
          <w:szCs w:val="32"/>
        </w:rPr>
        <w:t>、供应商认为需要提供的其它资料</w:t>
      </w:r>
    </w:p>
    <w:p w14:paraId="30A6AB84">
      <w:pPr>
        <w:keepNext w:val="0"/>
        <w:keepLines w:val="0"/>
        <w:pageBreakBefore w:val="0"/>
        <w:widowControl w:val="0"/>
        <w:kinsoku/>
        <w:wordWrap w:val="0"/>
        <w:overflowPunct/>
        <w:topLinePunct w:val="0"/>
        <w:autoSpaceDE/>
        <w:autoSpaceDN/>
        <w:bidi w:val="0"/>
        <w:adjustRightInd/>
        <w:spacing w:line="596" w:lineRule="exact"/>
        <w:jc w:val="both"/>
        <w:rPr>
          <w:rFonts w:ascii="Times New Roman" w:hAnsi="Times New Roman" w:eastAsia="宋体" w:cs="宋体"/>
          <w:color w:val="auto"/>
          <w:kern w:val="2"/>
          <w:sz w:val="21"/>
          <w:szCs w:val="24"/>
          <w:highlight w:val="none"/>
          <w:lang w:val="en-US" w:eastAsia="zh-CN" w:bidi="ar-SA"/>
        </w:rPr>
      </w:pPr>
    </w:p>
    <w:p w14:paraId="150BF241">
      <w:pPr>
        <w:keepNext w:val="0"/>
        <w:keepLines w:val="0"/>
        <w:pageBreakBefore w:val="0"/>
        <w:widowControl w:val="0"/>
        <w:kinsoku/>
        <w:wordWrap w:val="0"/>
        <w:overflowPunct/>
        <w:topLinePunct w:val="0"/>
        <w:autoSpaceDE/>
        <w:autoSpaceDN/>
        <w:bidi w:val="0"/>
        <w:adjustRightInd/>
        <w:spacing w:before="114" w:line="596" w:lineRule="exact"/>
        <w:jc w:val="center"/>
        <w:rPr>
          <w:rFonts w:ascii="Times New Roman" w:hAnsi="Times New Roman" w:eastAsia="方正小标宋_GBK" w:cs="宋体"/>
          <w:color w:val="auto"/>
          <w:sz w:val="36"/>
          <w:szCs w:val="36"/>
          <w:highlight w:val="none"/>
          <w:lang w:eastAsia="zh-CN"/>
        </w:rPr>
      </w:pPr>
      <w:r>
        <w:rPr>
          <w:rFonts w:hint="eastAsia" w:ascii="Times New Roman" w:hAnsi="Times New Roman" w:eastAsia="方正小标宋_GBK" w:cs="宋体"/>
          <w:bCs/>
          <w:color w:val="auto"/>
          <w:sz w:val="36"/>
          <w:szCs w:val="36"/>
          <w:highlight w:val="none"/>
          <w:lang w:eastAsia="zh-CN"/>
        </w:rPr>
        <w:t>承</w:t>
      </w:r>
      <w:r>
        <w:rPr>
          <w:rFonts w:hint="eastAsia" w:ascii="Times New Roman" w:hAnsi="Times New Roman" w:eastAsia="方正小标宋_GBK" w:cs="宋体"/>
          <w:color w:val="auto"/>
          <w:sz w:val="36"/>
          <w:szCs w:val="36"/>
          <w:highlight w:val="none"/>
          <w:lang w:eastAsia="zh-CN"/>
        </w:rPr>
        <w:t xml:space="preserve"> </w:t>
      </w:r>
      <w:r>
        <w:rPr>
          <w:rFonts w:hint="eastAsia" w:ascii="Times New Roman" w:hAnsi="Times New Roman" w:eastAsia="方正小标宋_GBK" w:cs="宋体"/>
          <w:bCs/>
          <w:color w:val="auto"/>
          <w:sz w:val="36"/>
          <w:szCs w:val="36"/>
          <w:highlight w:val="none"/>
          <w:lang w:eastAsia="zh-CN"/>
        </w:rPr>
        <w:t>诺</w:t>
      </w:r>
      <w:r>
        <w:rPr>
          <w:rFonts w:hint="eastAsia" w:ascii="Times New Roman" w:hAnsi="Times New Roman" w:eastAsia="方正小标宋_GBK" w:cs="宋体"/>
          <w:color w:val="auto"/>
          <w:sz w:val="36"/>
          <w:szCs w:val="36"/>
          <w:highlight w:val="none"/>
          <w:lang w:eastAsia="zh-CN"/>
        </w:rPr>
        <w:t xml:space="preserve"> </w:t>
      </w:r>
      <w:r>
        <w:rPr>
          <w:rFonts w:hint="eastAsia" w:ascii="Times New Roman" w:hAnsi="Times New Roman" w:eastAsia="方正小标宋_GBK" w:cs="宋体"/>
          <w:bCs/>
          <w:color w:val="auto"/>
          <w:sz w:val="36"/>
          <w:szCs w:val="36"/>
          <w:highlight w:val="none"/>
          <w:lang w:eastAsia="zh-CN"/>
        </w:rPr>
        <w:t>函</w:t>
      </w:r>
    </w:p>
    <w:p w14:paraId="5020CFBE">
      <w:pPr>
        <w:keepNext w:val="0"/>
        <w:keepLines w:val="0"/>
        <w:pageBreakBefore w:val="0"/>
        <w:widowControl w:val="0"/>
        <w:kinsoku/>
        <w:wordWrap w:val="0"/>
        <w:overflowPunct/>
        <w:topLinePunct w:val="0"/>
        <w:autoSpaceDE/>
        <w:autoSpaceDN/>
        <w:bidi w:val="0"/>
        <w:adjustRightInd/>
        <w:spacing w:line="596" w:lineRule="exact"/>
        <w:jc w:val="both"/>
        <w:rPr>
          <w:rFonts w:ascii="Times New Roman" w:hAnsi="Times New Roman" w:eastAsia="宋体" w:cs="宋体"/>
          <w:color w:val="auto"/>
          <w:kern w:val="2"/>
          <w:sz w:val="21"/>
          <w:szCs w:val="24"/>
          <w:highlight w:val="none"/>
          <w:lang w:val="en-US" w:eastAsia="zh-CN" w:bidi="ar-SA"/>
        </w:rPr>
      </w:pPr>
    </w:p>
    <w:p w14:paraId="5B4C0413">
      <w:pPr>
        <w:keepNext w:val="0"/>
        <w:keepLines w:val="0"/>
        <w:pageBreakBefore w:val="0"/>
        <w:widowControl w:val="0"/>
        <w:tabs>
          <w:tab w:val="left" w:pos="2558"/>
        </w:tabs>
        <w:kinsoku/>
        <w:wordWrap w:val="0"/>
        <w:overflowPunct/>
        <w:topLinePunct w:val="0"/>
        <w:autoSpaceDE/>
        <w:autoSpaceDN/>
        <w:bidi w:val="0"/>
        <w:adjustRightInd/>
        <w:spacing w:before="101" w:line="596" w:lineRule="exact"/>
        <w:rPr>
          <w:rFonts w:ascii="Times New Roman" w:hAnsi="Times New Roman" w:eastAsia="仿宋_GB2312" w:cs="宋体"/>
          <w:color w:val="auto"/>
          <w:sz w:val="30"/>
          <w:szCs w:val="30"/>
          <w:highlight w:val="none"/>
          <w:lang w:eastAsia="zh-CN"/>
        </w:rPr>
      </w:pPr>
      <w:r>
        <w:rPr>
          <w:rFonts w:hint="eastAsia" w:ascii="Times New Roman" w:hAnsi="Times New Roman" w:eastAsia="仿宋_GB2312" w:cs="宋体"/>
          <w:color w:val="auto"/>
          <w:sz w:val="30"/>
          <w:szCs w:val="30"/>
          <w:highlight w:val="none"/>
          <w:u w:val="single"/>
          <w:lang w:eastAsia="zh-CN"/>
        </w:rPr>
        <w:t>（项目</w:t>
      </w:r>
      <w:r>
        <w:rPr>
          <w:rFonts w:ascii="Times New Roman" w:hAnsi="Times New Roman" w:eastAsia="仿宋_GB2312" w:cs="宋体"/>
          <w:color w:val="auto"/>
          <w:sz w:val="30"/>
          <w:szCs w:val="30"/>
          <w:highlight w:val="none"/>
          <w:u w:val="single"/>
          <w:lang w:val="en" w:eastAsia="zh-CN"/>
        </w:rPr>
        <w:t>建设单位</w:t>
      </w:r>
      <w:r>
        <w:rPr>
          <w:rFonts w:hint="eastAsia" w:ascii="Times New Roman" w:hAnsi="Times New Roman" w:eastAsia="仿宋_GB2312" w:cs="宋体"/>
          <w:color w:val="auto"/>
          <w:sz w:val="30"/>
          <w:szCs w:val="30"/>
          <w:highlight w:val="none"/>
          <w:u w:val="single"/>
          <w:lang w:eastAsia="zh-CN"/>
        </w:rPr>
        <w:t>全称）</w:t>
      </w:r>
      <w:r>
        <w:rPr>
          <w:rFonts w:hint="eastAsia" w:ascii="Times New Roman" w:hAnsi="Times New Roman" w:eastAsia="仿宋_GB2312" w:cs="宋体"/>
          <w:color w:val="auto"/>
          <w:sz w:val="30"/>
          <w:szCs w:val="30"/>
          <w:highlight w:val="none"/>
          <w:lang w:eastAsia="zh-CN"/>
        </w:rPr>
        <w:t>：</w:t>
      </w:r>
    </w:p>
    <w:p w14:paraId="7B075BF1">
      <w:pPr>
        <w:keepNext w:val="0"/>
        <w:keepLines w:val="0"/>
        <w:pageBreakBefore w:val="0"/>
        <w:widowControl w:val="0"/>
        <w:kinsoku/>
        <w:wordWrap w:val="0"/>
        <w:overflowPunct/>
        <w:topLinePunct w:val="0"/>
        <w:autoSpaceDE/>
        <w:autoSpaceDN/>
        <w:bidi w:val="0"/>
        <w:adjustRightInd/>
        <w:spacing w:before="223" w:line="596" w:lineRule="exact"/>
        <w:ind w:left="15" w:firstLine="642"/>
        <w:jc w:val="both"/>
        <w:rPr>
          <w:rFonts w:ascii="Times New Roman" w:hAnsi="Times New Roman" w:eastAsia="仿宋_GB2312" w:cs="宋体"/>
          <w:color w:val="auto"/>
          <w:sz w:val="30"/>
          <w:szCs w:val="30"/>
          <w:highlight w:val="none"/>
          <w:lang w:eastAsia="zh-CN"/>
        </w:rPr>
      </w:pPr>
      <w:r>
        <w:rPr>
          <w:rFonts w:hint="eastAsia" w:ascii="Times New Roman" w:hAnsi="Times New Roman" w:eastAsia="仿宋_GB2312" w:cs="宋体"/>
          <w:color w:val="auto"/>
          <w:sz w:val="30"/>
          <w:szCs w:val="30"/>
          <w:highlight w:val="none"/>
          <w:lang w:eastAsia="zh-CN"/>
        </w:rPr>
        <w:t>鉴于我方即将与你方签订</w:t>
      </w:r>
      <w:r>
        <w:rPr>
          <w:rFonts w:hint="eastAsia" w:ascii="Times New Roman" w:hAnsi="Times New Roman" w:eastAsia="仿宋_GB2312" w:cs="宋体"/>
          <w:color w:val="auto"/>
          <w:sz w:val="30"/>
          <w:szCs w:val="30"/>
          <w:highlight w:val="none"/>
          <w:u w:val="single"/>
          <w:lang w:eastAsia="zh-CN"/>
        </w:rPr>
        <w:t xml:space="preserve">           </w:t>
      </w:r>
      <w:r>
        <w:rPr>
          <w:rFonts w:hint="eastAsia" w:ascii="Times New Roman" w:hAnsi="Times New Roman" w:eastAsia="仿宋_GB2312" w:cs="宋体"/>
          <w:color w:val="auto"/>
          <w:sz w:val="30"/>
          <w:szCs w:val="30"/>
          <w:highlight w:val="none"/>
          <w:lang w:eastAsia="zh-CN"/>
        </w:rPr>
        <w:t>（代建项目名称）的代建合同协议书，承担该项目代建管理服务工作。我方承诺严格按照代建合同要求及建设程序和各项规定进行管理，严格按照政府投资主管部门批复的投资规模、标准进行建设，决算不超概算。</w:t>
      </w:r>
    </w:p>
    <w:p w14:paraId="23205966">
      <w:pPr>
        <w:keepNext w:val="0"/>
        <w:keepLines w:val="0"/>
        <w:pageBreakBefore w:val="0"/>
        <w:widowControl w:val="0"/>
        <w:kinsoku/>
        <w:wordWrap w:val="0"/>
        <w:overflowPunct/>
        <w:topLinePunct w:val="0"/>
        <w:autoSpaceDE/>
        <w:autoSpaceDN/>
        <w:bidi w:val="0"/>
        <w:adjustRightInd/>
        <w:spacing w:before="48" w:line="596" w:lineRule="exact"/>
        <w:ind w:left="13" w:right="83" w:firstLine="648"/>
        <w:jc w:val="both"/>
        <w:rPr>
          <w:rFonts w:ascii="Times New Roman" w:hAnsi="Times New Roman" w:eastAsia="仿宋_GB2312" w:cs="宋体"/>
          <w:color w:val="auto"/>
          <w:sz w:val="30"/>
          <w:szCs w:val="30"/>
          <w:highlight w:val="none"/>
          <w:lang w:eastAsia="zh-CN"/>
        </w:rPr>
      </w:pPr>
      <w:r>
        <w:rPr>
          <w:rFonts w:hint="eastAsia" w:ascii="Times New Roman" w:hAnsi="Times New Roman" w:eastAsia="仿宋_GB2312" w:cs="宋体"/>
          <w:color w:val="auto"/>
          <w:sz w:val="30"/>
          <w:szCs w:val="30"/>
          <w:highlight w:val="none"/>
          <w:lang w:eastAsia="zh-CN"/>
        </w:rPr>
        <w:t>如因我方违反代建合同约定致使项目投资增加或你方经济损失的，所增加的项目投资额和造成的你方直接经济损失从履约担保中赔偿；履约担保不足的，相应扣减代建服务费；代建服务费仍不足的，从我方自有资金中赔偿。</w:t>
      </w:r>
    </w:p>
    <w:p w14:paraId="0B98829F">
      <w:pPr>
        <w:keepNext w:val="0"/>
        <w:keepLines w:val="0"/>
        <w:pageBreakBefore w:val="0"/>
        <w:widowControl w:val="0"/>
        <w:tabs>
          <w:tab w:val="left" w:pos="5917"/>
        </w:tabs>
        <w:kinsoku/>
        <w:wordWrap w:val="0"/>
        <w:overflowPunct/>
        <w:topLinePunct w:val="0"/>
        <w:autoSpaceDE/>
        <w:autoSpaceDN/>
        <w:bidi w:val="0"/>
        <w:adjustRightInd/>
        <w:spacing w:before="50" w:line="596" w:lineRule="exact"/>
        <w:ind w:left="3377" w:right="395" w:hanging="17"/>
        <w:rPr>
          <w:rFonts w:ascii="Times New Roman" w:hAnsi="Times New Roman" w:eastAsia="仿宋_GB2312" w:cs="宋体"/>
          <w:color w:val="auto"/>
          <w:sz w:val="30"/>
          <w:szCs w:val="30"/>
          <w:highlight w:val="none"/>
          <w:lang w:eastAsia="zh-CN"/>
        </w:rPr>
      </w:pPr>
    </w:p>
    <w:p w14:paraId="4CC6F739">
      <w:pPr>
        <w:keepNext w:val="0"/>
        <w:keepLines w:val="0"/>
        <w:pageBreakBefore w:val="0"/>
        <w:widowControl w:val="0"/>
        <w:tabs>
          <w:tab w:val="left" w:pos="5917"/>
        </w:tabs>
        <w:kinsoku/>
        <w:wordWrap w:val="0"/>
        <w:overflowPunct/>
        <w:topLinePunct w:val="0"/>
        <w:autoSpaceDE/>
        <w:autoSpaceDN/>
        <w:bidi w:val="0"/>
        <w:adjustRightInd/>
        <w:spacing w:before="50" w:line="596" w:lineRule="exact"/>
        <w:ind w:left="3377" w:right="395" w:hanging="17"/>
        <w:rPr>
          <w:rFonts w:ascii="Times New Roman" w:hAnsi="Times New Roman" w:eastAsia="仿宋_GB2312" w:cs="宋体"/>
          <w:color w:val="auto"/>
          <w:sz w:val="30"/>
          <w:szCs w:val="30"/>
          <w:highlight w:val="none"/>
          <w:lang w:eastAsia="zh-CN"/>
        </w:rPr>
      </w:pPr>
    </w:p>
    <w:p w14:paraId="54421AE9">
      <w:pPr>
        <w:keepNext w:val="0"/>
        <w:keepLines w:val="0"/>
        <w:pageBreakBefore w:val="0"/>
        <w:widowControl w:val="0"/>
        <w:tabs>
          <w:tab w:val="left" w:pos="5917"/>
          <w:tab w:val="left" w:pos="8820"/>
        </w:tabs>
        <w:kinsoku/>
        <w:wordWrap w:val="0"/>
        <w:overflowPunct/>
        <w:topLinePunct w:val="0"/>
        <w:autoSpaceDE/>
        <w:autoSpaceDN/>
        <w:bidi w:val="0"/>
        <w:adjustRightInd/>
        <w:spacing w:before="50" w:line="596" w:lineRule="exact"/>
        <w:ind w:left="2646" w:leftChars="1260" w:right="395" w:firstLine="1173" w:firstLineChars="391"/>
        <w:jc w:val="right"/>
        <w:rPr>
          <w:rFonts w:ascii="Times New Roman" w:hAnsi="Times New Roman" w:eastAsia="仿宋_GB2312" w:cs="宋体"/>
          <w:color w:val="auto"/>
          <w:sz w:val="30"/>
          <w:szCs w:val="30"/>
          <w:highlight w:val="none"/>
          <w:lang w:eastAsia="zh-CN"/>
        </w:rPr>
      </w:pPr>
      <w:r>
        <w:rPr>
          <w:rFonts w:hint="eastAsia" w:ascii="Times New Roman" w:hAnsi="Times New Roman" w:eastAsia="仿宋_GB2312" w:cs="宋体"/>
          <w:color w:val="auto"/>
          <w:sz w:val="30"/>
          <w:szCs w:val="30"/>
          <w:highlight w:val="none"/>
          <w:lang w:eastAsia="zh-CN"/>
        </w:rPr>
        <w:t>代建单位：</w:t>
      </w:r>
      <w:r>
        <w:rPr>
          <w:rFonts w:hint="eastAsia" w:ascii="Times New Roman" w:hAnsi="Times New Roman" w:eastAsia="仿宋_GB2312" w:cs="宋体"/>
          <w:color w:val="auto"/>
          <w:sz w:val="30"/>
          <w:szCs w:val="30"/>
          <w:highlight w:val="none"/>
          <w:u w:val="single"/>
          <w:lang w:eastAsia="zh-CN"/>
        </w:rPr>
        <w:t xml:space="preserve">  （代建单位盖章）  </w:t>
      </w:r>
    </w:p>
    <w:p w14:paraId="18F234CF">
      <w:pPr>
        <w:keepNext w:val="0"/>
        <w:keepLines w:val="0"/>
        <w:pageBreakBefore w:val="0"/>
        <w:widowControl w:val="0"/>
        <w:tabs>
          <w:tab w:val="left" w:pos="5917"/>
        </w:tabs>
        <w:kinsoku/>
        <w:wordWrap w:val="0"/>
        <w:overflowPunct/>
        <w:topLinePunct w:val="0"/>
        <w:autoSpaceDE/>
        <w:autoSpaceDN/>
        <w:bidi w:val="0"/>
        <w:adjustRightInd/>
        <w:spacing w:before="50" w:line="596" w:lineRule="exact"/>
        <w:ind w:left="2940" w:leftChars="1400" w:right="395" w:firstLine="873" w:firstLineChars="291"/>
        <w:jc w:val="right"/>
        <w:rPr>
          <w:rFonts w:hint="eastAsia" w:ascii="黑体" w:hAnsi="宋体" w:eastAsia="黑体" w:cs="Times New Roman"/>
          <w:b/>
          <w:color w:val="000000"/>
          <w:sz w:val="32"/>
          <w:szCs w:val="32"/>
        </w:rPr>
      </w:pPr>
      <w:r>
        <w:rPr>
          <w:rFonts w:hint="eastAsia" w:ascii="Times New Roman" w:hAnsi="Times New Roman" w:eastAsia="仿宋_GB2312" w:cs="宋体"/>
          <w:color w:val="auto"/>
          <w:sz w:val="30"/>
          <w:szCs w:val="30"/>
          <w:highlight w:val="none"/>
          <w:lang w:eastAsia="zh-CN"/>
        </w:rPr>
        <w:t>日    期：</w:t>
      </w:r>
      <w:r>
        <w:rPr>
          <w:rFonts w:hint="eastAsia" w:ascii="Times New Roman" w:hAnsi="Times New Roman" w:eastAsia="仿宋_GB2312" w:cs="宋体"/>
          <w:color w:val="auto"/>
          <w:sz w:val="30"/>
          <w:szCs w:val="30"/>
          <w:highlight w:val="none"/>
          <w:u w:val="single"/>
          <w:lang w:eastAsia="zh-CN"/>
        </w:rPr>
        <w:t xml:space="preserve">    </w:t>
      </w:r>
      <w:r>
        <w:rPr>
          <w:rFonts w:hint="eastAsia" w:ascii="Times New Roman" w:hAnsi="Times New Roman" w:eastAsia="仿宋_GB2312" w:cs="宋体"/>
          <w:color w:val="auto"/>
          <w:sz w:val="30"/>
          <w:szCs w:val="30"/>
          <w:highlight w:val="none"/>
          <w:lang w:eastAsia="zh-CN"/>
        </w:rPr>
        <w:t>年</w:t>
      </w:r>
      <w:r>
        <w:rPr>
          <w:rFonts w:hint="eastAsia" w:ascii="Times New Roman" w:hAnsi="Times New Roman" w:eastAsia="仿宋_GB2312" w:cs="宋体"/>
          <w:color w:val="auto"/>
          <w:sz w:val="30"/>
          <w:szCs w:val="30"/>
          <w:highlight w:val="none"/>
          <w:u w:val="single"/>
          <w:lang w:eastAsia="zh-CN"/>
        </w:rPr>
        <w:t xml:space="preserve">    </w:t>
      </w:r>
      <w:r>
        <w:rPr>
          <w:rFonts w:hint="eastAsia" w:ascii="Times New Roman" w:hAnsi="Times New Roman" w:eastAsia="仿宋_GB2312" w:cs="宋体"/>
          <w:color w:val="auto"/>
          <w:sz w:val="30"/>
          <w:szCs w:val="30"/>
          <w:highlight w:val="none"/>
          <w:lang w:eastAsia="zh-CN"/>
        </w:rPr>
        <w:t>月</w:t>
      </w:r>
      <w:r>
        <w:rPr>
          <w:rFonts w:hint="eastAsia" w:ascii="Times New Roman" w:hAnsi="Times New Roman" w:eastAsia="仿宋_GB2312" w:cs="宋体"/>
          <w:color w:val="auto"/>
          <w:sz w:val="30"/>
          <w:szCs w:val="30"/>
          <w:highlight w:val="none"/>
          <w:u w:val="single"/>
          <w:lang w:eastAsia="zh-CN"/>
        </w:rPr>
        <w:t xml:space="preserve">    </w:t>
      </w:r>
      <w:r>
        <w:rPr>
          <w:rFonts w:hint="eastAsia" w:ascii="Times New Roman" w:hAnsi="Times New Roman" w:eastAsia="仿宋_GB2312" w:cs="宋体"/>
          <w:color w:val="auto"/>
          <w:sz w:val="30"/>
          <w:szCs w:val="30"/>
          <w:highlight w:val="none"/>
          <w:lang w:eastAsia="zh-CN"/>
        </w:rPr>
        <w:t xml:space="preserve">日 </w:t>
      </w:r>
      <w:bookmarkStart w:id="156" w:name="_Toc15571"/>
      <w:bookmarkStart w:id="157" w:name="_Toc29299"/>
      <w:bookmarkStart w:id="158" w:name="_Toc5402"/>
    </w:p>
    <w:p w14:paraId="4E49371F">
      <w:pPr>
        <w:adjustRightInd w:val="0"/>
        <w:snapToGrid w:val="0"/>
        <w:spacing w:before="156" w:beforeLines="50" w:line="360" w:lineRule="auto"/>
        <w:jc w:val="center"/>
        <w:outlineLvl w:val="0"/>
        <w:rPr>
          <w:rFonts w:hint="eastAsia" w:ascii="黑体" w:hAnsi="宋体" w:eastAsia="黑体" w:cs="Times New Roman"/>
          <w:b/>
          <w:color w:val="000000"/>
          <w:sz w:val="32"/>
          <w:szCs w:val="32"/>
        </w:rPr>
      </w:pPr>
    </w:p>
    <w:p w14:paraId="25FBF8FA">
      <w:pPr>
        <w:adjustRightInd w:val="0"/>
        <w:snapToGrid w:val="0"/>
        <w:spacing w:before="156" w:beforeLines="50" w:line="360" w:lineRule="auto"/>
        <w:jc w:val="center"/>
        <w:outlineLvl w:val="0"/>
        <w:rPr>
          <w:rFonts w:hint="eastAsia" w:ascii="黑体" w:hAnsi="宋体" w:eastAsia="黑体" w:cs="Times New Roman"/>
          <w:b/>
          <w:color w:val="000000"/>
          <w:sz w:val="32"/>
          <w:szCs w:val="32"/>
        </w:rPr>
      </w:pPr>
    </w:p>
    <w:p w14:paraId="2CB20DF2">
      <w:pPr>
        <w:adjustRightInd w:val="0"/>
        <w:snapToGrid w:val="0"/>
        <w:spacing w:before="156" w:beforeLines="50" w:line="360" w:lineRule="auto"/>
        <w:jc w:val="center"/>
        <w:outlineLvl w:val="0"/>
        <w:rPr>
          <w:rFonts w:hint="eastAsia" w:ascii="黑体" w:hAnsi="宋体" w:eastAsia="黑体" w:cs="Times New Roman"/>
          <w:b/>
          <w:color w:val="000000"/>
          <w:sz w:val="32"/>
          <w:szCs w:val="32"/>
        </w:rPr>
      </w:pPr>
    </w:p>
    <w:p w14:paraId="79913F1E">
      <w:pPr>
        <w:adjustRightInd w:val="0"/>
        <w:snapToGrid w:val="0"/>
        <w:spacing w:before="156" w:beforeLines="50" w:line="360" w:lineRule="auto"/>
        <w:jc w:val="center"/>
        <w:outlineLvl w:val="0"/>
        <w:rPr>
          <w:rFonts w:hint="eastAsia" w:ascii="黑体" w:hAnsi="宋体" w:eastAsia="黑体" w:cs="Times New Roman"/>
          <w:b/>
          <w:color w:val="000000"/>
          <w:sz w:val="32"/>
          <w:szCs w:val="32"/>
        </w:rPr>
      </w:pPr>
      <w:r>
        <w:rPr>
          <w:rFonts w:hint="eastAsia" w:ascii="黑体" w:hAnsi="宋体" w:eastAsia="黑体" w:cs="Times New Roman"/>
          <w:b/>
          <w:color w:val="000000"/>
          <w:sz w:val="32"/>
          <w:szCs w:val="32"/>
        </w:rPr>
        <w:t>九、最后报价</w:t>
      </w:r>
      <w:bookmarkEnd w:id="156"/>
      <w:bookmarkEnd w:id="157"/>
      <w:bookmarkEnd w:id="158"/>
    </w:p>
    <w:p w14:paraId="6366FF3B">
      <w:pPr>
        <w:adjustRightInd w:val="0"/>
        <w:snapToGrid w:val="0"/>
        <w:ind w:left="-88" w:leftChars="-42"/>
        <w:rPr>
          <w:rFonts w:hint="eastAsia" w:ascii="宋体" w:hAnsi="宋体" w:eastAsia="宋体" w:cs="Times New Roman"/>
          <w:color w:val="000000"/>
          <w:szCs w:val="21"/>
        </w:rPr>
      </w:pP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7"/>
        <w:gridCol w:w="3073"/>
        <w:gridCol w:w="1627"/>
        <w:gridCol w:w="2531"/>
      </w:tblGrid>
      <w:tr w14:paraId="3EC18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627" w:type="dxa"/>
            <w:vMerge w:val="restart"/>
            <w:noWrap w:val="0"/>
            <w:vAlign w:val="center"/>
          </w:tcPr>
          <w:p w14:paraId="20461EC8">
            <w:pPr>
              <w:tabs>
                <w:tab w:val="left" w:pos="403"/>
                <w:tab w:val="center" w:pos="3781"/>
              </w:tabs>
              <w:spacing w:line="420" w:lineRule="exact"/>
              <w:ind w:right="-5206" w:rightChars="-2479" w:firstLine="210" w:firstLineChars="100"/>
              <w:rPr>
                <w:rFonts w:ascii="宋体" w:hAnsi="宋体" w:eastAsia="宋体" w:cs="Times New Roman"/>
                <w:color w:val="000000"/>
                <w:szCs w:val="21"/>
              </w:rPr>
            </w:pPr>
            <w:r>
              <w:rPr>
                <w:rFonts w:ascii="宋体" w:hAnsi="宋体" w:eastAsia="宋体" w:cs="Times New Roman"/>
                <w:color w:val="000000"/>
                <w:szCs w:val="21"/>
              </w:rPr>
              <w:t>项目名称</w:t>
            </w:r>
            <w:r>
              <w:rPr>
                <w:rFonts w:ascii="宋体" w:hAnsi="宋体" w:eastAsia="宋体" w:cs="Times New Roman"/>
                <w:color w:val="000000"/>
                <w:szCs w:val="21"/>
              </w:rPr>
              <w:tab/>
            </w:r>
            <w:r>
              <w:rPr>
                <w:rFonts w:ascii="宋体" w:hAnsi="宋体" w:eastAsia="宋体" w:cs="Times New Roman"/>
                <w:color w:val="000000"/>
                <w:szCs w:val="21"/>
              </w:rPr>
              <w:t>项目名称</w:t>
            </w:r>
          </w:p>
        </w:tc>
        <w:tc>
          <w:tcPr>
            <w:tcW w:w="3073" w:type="dxa"/>
            <w:vMerge w:val="restart"/>
            <w:noWrap w:val="0"/>
            <w:vAlign w:val="center"/>
          </w:tcPr>
          <w:p w14:paraId="56623AB6">
            <w:pPr>
              <w:spacing w:line="420" w:lineRule="exact"/>
              <w:jc w:val="center"/>
              <w:rPr>
                <w:rFonts w:ascii="宋体" w:hAnsi="宋体" w:eastAsia="宋体" w:cs="Times New Roman"/>
                <w:color w:val="000000"/>
                <w:szCs w:val="21"/>
              </w:rPr>
            </w:pPr>
          </w:p>
        </w:tc>
        <w:tc>
          <w:tcPr>
            <w:tcW w:w="1627" w:type="dxa"/>
            <w:noWrap w:val="0"/>
            <w:vAlign w:val="center"/>
          </w:tcPr>
          <w:p w14:paraId="1DB5033D">
            <w:pPr>
              <w:spacing w:line="420" w:lineRule="exact"/>
              <w:jc w:val="center"/>
              <w:rPr>
                <w:rFonts w:ascii="宋体" w:hAnsi="宋体" w:eastAsia="宋体" w:cs="Times New Roman"/>
                <w:color w:val="000000"/>
                <w:szCs w:val="21"/>
              </w:rPr>
            </w:pPr>
            <w:r>
              <w:rPr>
                <w:rFonts w:hint="eastAsia" w:ascii="宋体" w:hAnsi="宋体" w:eastAsia="宋体" w:cs="Times New Roman"/>
                <w:color w:val="000000"/>
                <w:szCs w:val="21"/>
              </w:rPr>
              <w:t>政府采购</w:t>
            </w:r>
            <w:r>
              <w:rPr>
                <w:rFonts w:ascii="宋体" w:hAnsi="宋体" w:eastAsia="宋体" w:cs="Times New Roman"/>
                <w:color w:val="000000"/>
                <w:szCs w:val="21"/>
              </w:rPr>
              <w:t>编号</w:t>
            </w:r>
          </w:p>
        </w:tc>
        <w:tc>
          <w:tcPr>
            <w:tcW w:w="2531" w:type="dxa"/>
            <w:noWrap w:val="0"/>
            <w:vAlign w:val="center"/>
          </w:tcPr>
          <w:p w14:paraId="09372C11">
            <w:pPr>
              <w:spacing w:line="420" w:lineRule="exact"/>
              <w:jc w:val="center"/>
              <w:rPr>
                <w:rFonts w:hint="eastAsia" w:ascii="宋体" w:hAnsi="宋体" w:eastAsia="宋体" w:cs="Times New Roman"/>
                <w:color w:val="000000"/>
                <w:szCs w:val="21"/>
              </w:rPr>
            </w:pPr>
          </w:p>
        </w:tc>
      </w:tr>
      <w:tr w14:paraId="6922B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627" w:type="dxa"/>
            <w:vMerge w:val="continue"/>
            <w:noWrap w:val="0"/>
            <w:vAlign w:val="center"/>
          </w:tcPr>
          <w:p w14:paraId="6752F957">
            <w:pPr>
              <w:tabs>
                <w:tab w:val="left" w:pos="403"/>
                <w:tab w:val="center" w:pos="3781"/>
              </w:tabs>
              <w:spacing w:line="420" w:lineRule="exact"/>
              <w:ind w:right="-5206" w:rightChars="-2479"/>
              <w:rPr>
                <w:rFonts w:hint="eastAsia" w:ascii="宋体" w:hAnsi="宋体" w:eastAsia="宋体" w:cs="Times New Roman"/>
                <w:color w:val="000000"/>
                <w:szCs w:val="21"/>
              </w:rPr>
            </w:pPr>
          </w:p>
        </w:tc>
        <w:tc>
          <w:tcPr>
            <w:tcW w:w="3073" w:type="dxa"/>
            <w:vMerge w:val="continue"/>
            <w:noWrap w:val="0"/>
            <w:vAlign w:val="center"/>
          </w:tcPr>
          <w:p w14:paraId="15EB70AB">
            <w:pPr>
              <w:spacing w:line="420" w:lineRule="exact"/>
              <w:jc w:val="center"/>
              <w:rPr>
                <w:rFonts w:ascii="宋体" w:hAnsi="宋体" w:eastAsia="宋体" w:cs="Times New Roman"/>
                <w:color w:val="000000"/>
                <w:szCs w:val="21"/>
              </w:rPr>
            </w:pPr>
          </w:p>
        </w:tc>
        <w:tc>
          <w:tcPr>
            <w:tcW w:w="1627" w:type="dxa"/>
            <w:noWrap w:val="0"/>
            <w:vAlign w:val="center"/>
          </w:tcPr>
          <w:p w14:paraId="7EF95919">
            <w:pPr>
              <w:spacing w:line="420" w:lineRule="exact"/>
              <w:jc w:val="center"/>
              <w:rPr>
                <w:rFonts w:hint="eastAsia" w:ascii="宋体" w:hAnsi="宋体" w:eastAsia="宋体" w:cs="Times New Roman"/>
                <w:color w:val="000000"/>
                <w:szCs w:val="21"/>
              </w:rPr>
            </w:pPr>
            <w:r>
              <w:rPr>
                <w:rFonts w:hint="eastAsia" w:ascii="宋体" w:hAnsi="宋体" w:eastAsia="宋体" w:cs="Times New Roman"/>
                <w:color w:val="000000"/>
                <w:szCs w:val="21"/>
              </w:rPr>
              <w:t>委托代理</w:t>
            </w:r>
            <w:r>
              <w:rPr>
                <w:rFonts w:ascii="宋体" w:hAnsi="宋体" w:eastAsia="宋体" w:cs="Times New Roman"/>
                <w:color w:val="000000"/>
                <w:szCs w:val="21"/>
              </w:rPr>
              <w:t>编号</w:t>
            </w:r>
          </w:p>
        </w:tc>
        <w:tc>
          <w:tcPr>
            <w:tcW w:w="2531" w:type="dxa"/>
            <w:noWrap w:val="0"/>
            <w:vAlign w:val="center"/>
          </w:tcPr>
          <w:p w14:paraId="0A718F32">
            <w:pPr>
              <w:spacing w:line="420" w:lineRule="exact"/>
              <w:jc w:val="center"/>
              <w:rPr>
                <w:rFonts w:ascii="宋体" w:hAnsi="宋体" w:eastAsia="宋体" w:cs="Times New Roman"/>
                <w:color w:val="000000"/>
                <w:szCs w:val="21"/>
              </w:rPr>
            </w:pPr>
          </w:p>
        </w:tc>
      </w:tr>
      <w:tr w14:paraId="30C5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627" w:type="dxa"/>
            <w:noWrap w:val="0"/>
            <w:vAlign w:val="center"/>
          </w:tcPr>
          <w:p w14:paraId="448BAD08">
            <w:pPr>
              <w:spacing w:line="420" w:lineRule="exact"/>
              <w:jc w:val="center"/>
              <w:rPr>
                <w:rFonts w:hint="eastAsia" w:ascii="宋体" w:hAnsi="宋体" w:eastAsia="宋体" w:cs="Times New Roman"/>
                <w:color w:val="000000"/>
                <w:szCs w:val="21"/>
              </w:rPr>
            </w:pPr>
            <w:r>
              <w:rPr>
                <w:rFonts w:hint="eastAsia" w:ascii="宋体" w:hAnsi="宋体" w:eastAsia="宋体" w:cs="Times New Roman"/>
                <w:color w:val="000000"/>
                <w:szCs w:val="21"/>
              </w:rPr>
              <w:t>服务内容</w:t>
            </w:r>
          </w:p>
        </w:tc>
        <w:tc>
          <w:tcPr>
            <w:tcW w:w="7231" w:type="dxa"/>
            <w:gridSpan w:val="3"/>
            <w:noWrap w:val="0"/>
            <w:vAlign w:val="center"/>
          </w:tcPr>
          <w:p w14:paraId="2CE03F55">
            <w:pPr>
              <w:rPr>
                <w:rFonts w:hint="eastAsia" w:ascii="宋体" w:hAnsi="宋体" w:eastAsia="宋体" w:cs="Times New Roman"/>
                <w:color w:val="000000"/>
                <w:szCs w:val="21"/>
              </w:rPr>
            </w:pPr>
          </w:p>
        </w:tc>
      </w:tr>
      <w:tr w14:paraId="3747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1627" w:type="dxa"/>
            <w:noWrap w:val="0"/>
            <w:vAlign w:val="center"/>
          </w:tcPr>
          <w:p w14:paraId="3A94710C">
            <w:pPr>
              <w:spacing w:line="420" w:lineRule="exact"/>
              <w:jc w:val="center"/>
              <w:rPr>
                <w:rFonts w:hint="eastAsia" w:ascii="宋体" w:hAnsi="宋体" w:eastAsia="宋体" w:cs="Times New Roman"/>
                <w:color w:val="000000"/>
                <w:szCs w:val="21"/>
              </w:rPr>
            </w:pPr>
            <w:r>
              <w:rPr>
                <w:rFonts w:hint="eastAsia" w:ascii="宋体" w:hAnsi="宋体" w:eastAsia="宋体" w:cs="Times New Roman"/>
                <w:color w:val="000000"/>
                <w:szCs w:val="21"/>
              </w:rPr>
              <w:t>报价</w:t>
            </w:r>
          </w:p>
        </w:tc>
        <w:tc>
          <w:tcPr>
            <w:tcW w:w="7231" w:type="dxa"/>
            <w:gridSpan w:val="3"/>
            <w:noWrap w:val="0"/>
            <w:vAlign w:val="center"/>
          </w:tcPr>
          <w:p w14:paraId="4FB1F06E">
            <w:pPr>
              <w:rPr>
                <w:rFonts w:hint="eastAsia" w:ascii="宋体" w:hAnsi="宋体" w:eastAsia="宋体" w:cs="Times New Roman"/>
                <w:color w:val="000000"/>
                <w:szCs w:val="21"/>
              </w:rPr>
            </w:pPr>
            <w:r>
              <w:rPr>
                <w:rFonts w:hint="eastAsia" w:ascii="宋体" w:hAnsi="宋体" w:eastAsia="宋体" w:cs="Times New Roman"/>
                <w:color w:val="000000"/>
                <w:szCs w:val="21"/>
              </w:rPr>
              <w:t>大写：</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元人民币整</w:t>
            </w:r>
          </w:p>
          <w:p w14:paraId="76F935DA">
            <w:pPr>
              <w:spacing w:line="420" w:lineRule="exact"/>
              <w:rPr>
                <w:rFonts w:hint="eastAsia" w:ascii="宋体" w:hAnsi="宋体" w:eastAsia="宋体" w:cs="Times New Roman"/>
                <w:color w:val="000000"/>
                <w:szCs w:val="21"/>
              </w:rPr>
            </w:pPr>
            <w:r>
              <w:rPr>
                <w:rFonts w:hint="eastAsia" w:ascii="宋体" w:hAnsi="宋体" w:eastAsia="宋体" w:cs="Times New Roman"/>
                <w:color w:val="000000"/>
                <w:szCs w:val="21"/>
              </w:rPr>
              <w:t>小写：</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元人民币整</w:t>
            </w:r>
          </w:p>
        </w:tc>
      </w:tr>
      <w:tr w14:paraId="147E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627" w:type="dxa"/>
            <w:noWrap w:val="0"/>
            <w:vAlign w:val="center"/>
          </w:tcPr>
          <w:p w14:paraId="679CFDC5">
            <w:pPr>
              <w:spacing w:line="420" w:lineRule="exact"/>
              <w:jc w:val="center"/>
              <w:rPr>
                <w:rFonts w:ascii="宋体" w:hAnsi="宋体" w:eastAsia="宋体" w:cs="Times New Roman"/>
                <w:color w:val="000000"/>
                <w:szCs w:val="21"/>
              </w:rPr>
            </w:pPr>
            <w:r>
              <w:rPr>
                <w:rFonts w:hint="eastAsia" w:ascii="宋体" w:hAnsi="宋体" w:eastAsia="宋体" w:cs="Times New Roman"/>
                <w:color w:val="000000"/>
                <w:szCs w:val="21"/>
              </w:rPr>
              <w:t>服务期限</w:t>
            </w:r>
          </w:p>
        </w:tc>
        <w:tc>
          <w:tcPr>
            <w:tcW w:w="7231" w:type="dxa"/>
            <w:gridSpan w:val="3"/>
            <w:noWrap w:val="0"/>
            <w:vAlign w:val="center"/>
          </w:tcPr>
          <w:p w14:paraId="26EEDB5E">
            <w:pPr>
              <w:spacing w:line="420" w:lineRule="exact"/>
              <w:rPr>
                <w:rFonts w:ascii="宋体" w:hAnsi="宋体" w:eastAsia="宋体" w:cs="Times New Roman"/>
                <w:iCs/>
                <w:color w:val="000000"/>
                <w:szCs w:val="21"/>
              </w:rPr>
            </w:pPr>
          </w:p>
        </w:tc>
      </w:tr>
      <w:tr w14:paraId="746D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1627" w:type="dxa"/>
            <w:noWrap w:val="0"/>
            <w:vAlign w:val="center"/>
          </w:tcPr>
          <w:p w14:paraId="1129A48B">
            <w:pPr>
              <w:spacing w:line="420" w:lineRule="exact"/>
              <w:jc w:val="center"/>
              <w:rPr>
                <w:rFonts w:ascii="宋体" w:hAnsi="宋体" w:eastAsia="宋体" w:cs="Times New Roman"/>
                <w:color w:val="000000"/>
                <w:szCs w:val="21"/>
              </w:rPr>
            </w:pPr>
            <w:r>
              <w:rPr>
                <w:rFonts w:hint="eastAsia" w:ascii="宋体" w:hAnsi="宋体" w:eastAsia="宋体" w:cs="Times New Roman"/>
                <w:color w:val="000000"/>
                <w:szCs w:val="21"/>
              </w:rPr>
              <w:t>项目负责人</w:t>
            </w:r>
          </w:p>
        </w:tc>
        <w:tc>
          <w:tcPr>
            <w:tcW w:w="7231" w:type="dxa"/>
            <w:gridSpan w:val="3"/>
            <w:noWrap w:val="0"/>
            <w:vAlign w:val="center"/>
          </w:tcPr>
          <w:p w14:paraId="098E68DA">
            <w:pPr>
              <w:spacing w:line="420" w:lineRule="exact"/>
              <w:ind w:firstLine="210" w:firstLineChars="100"/>
              <w:rPr>
                <w:rFonts w:ascii="宋体" w:hAnsi="宋体" w:eastAsia="宋体" w:cs="Times New Roman"/>
                <w:color w:val="000000"/>
                <w:szCs w:val="21"/>
              </w:rPr>
            </w:pPr>
          </w:p>
        </w:tc>
      </w:tr>
      <w:tr w14:paraId="38C5B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627" w:type="dxa"/>
            <w:noWrap w:val="0"/>
            <w:vAlign w:val="center"/>
          </w:tcPr>
          <w:p w14:paraId="023968ED">
            <w:pPr>
              <w:spacing w:line="420" w:lineRule="exact"/>
              <w:jc w:val="center"/>
              <w:rPr>
                <w:rFonts w:ascii="宋体" w:hAnsi="宋体" w:eastAsia="宋体" w:cs="Times New Roman"/>
                <w:color w:val="000000"/>
                <w:szCs w:val="21"/>
              </w:rPr>
            </w:pPr>
            <w:r>
              <w:rPr>
                <w:rFonts w:ascii="宋体" w:hAnsi="宋体" w:eastAsia="宋体" w:cs="Times New Roman"/>
                <w:color w:val="000000"/>
                <w:szCs w:val="21"/>
              </w:rPr>
              <w:t>备  注</w:t>
            </w:r>
          </w:p>
        </w:tc>
        <w:tc>
          <w:tcPr>
            <w:tcW w:w="7231" w:type="dxa"/>
            <w:gridSpan w:val="3"/>
            <w:noWrap w:val="0"/>
            <w:vAlign w:val="center"/>
          </w:tcPr>
          <w:p w14:paraId="0C185534">
            <w:pPr>
              <w:spacing w:line="420" w:lineRule="exact"/>
              <w:rPr>
                <w:rFonts w:ascii="宋体" w:hAnsi="宋体" w:eastAsia="宋体" w:cs="Times New Roman"/>
                <w:color w:val="000000"/>
                <w:szCs w:val="21"/>
              </w:rPr>
            </w:pPr>
          </w:p>
        </w:tc>
      </w:tr>
    </w:tbl>
    <w:p w14:paraId="1C972FF5">
      <w:pPr>
        <w:adjustRightInd w:val="0"/>
        <w:snapToGrid w:val="0"/>
        <w:spacing w:line="360" w:lineRule="auto"/>
        <w:ind w:left="-88" w:leftChars="-42"/>
        <w:rPr>
          <w:rFonts w:hint="eastAsia" w:ascii="宋体" w:hAnsi="宋体" w:eastAsia="宋体" w:cs="宋体"/>
          <w:b/>
          <w:bCs/>
          <w:color w:val="000000"/>
          <w:sz w:val="24"/>
        </w:rPr>
      </w:pPr>
    </w:p>
    <w:p w14:paraId="7C6EA88F">
      <w:pPr>
        <w:adjustRightInd w:val="0"/>
        <w:snapToGrid w:val="0"/>
        <w:spacing w:line="360" w:lineRule="auto"/>
        <w:rPr>
          <w:rFonts w:hint="eastAsia" w:ascii="宋体" w:hAnsi="宋体" w:eastAsia="宋体" w:cs="Times New Roman"/>
          <w:color w:val="000000"/>
          <w:szCs w:val="21"/>
        </w:rPr>
      </w:pPr>
      <w:r>
        <w:rPr>
          <w:rFonts w:hint="eastAsia" w:ascii="宋体" w:hAnsi="宋体" w:eastAsia="宋体" w:cs="Times New Roman"/>
          <w:color w:val="000000"/>
          <w:szCs w:val="21"/>
        </w:rPr>
        <w:t>供应商（盖单位章）：</w:t>
      </w:r>
    </w:p>
    <w:p w14:paraId="20F104E7">
      <w:pPr>
        <w:adjustRightInd w:val="0"/>
        <w:snapToGrid w:val="0"/>
        <w:spacing w:line="360" w:lineRule="auto"/>
        <w:rPr>
          <w:rFonts w:hint="eastAsia" w:ascii="宋体" w:hAnsi="宋体" w:eastAsia="宋体" w:cs="Times New Roman"/>
          <w:color w:val="000000"/>
          <w:szCs w:val="21"/>
        </w:rPr>
      </w:pPr>
      <w:r>
        <w:rPr>
          <w:rFonts w:hint="eastAsia" w:ascii="宋体" w:hAnsi="宋体" w:eastAsia="宋体" w:cs="Times New Roman"/>
          <w:color w:val="000000"/>
          <w:szCs w:val="21"/>
        </w:rPr>
        <w:t>法定代表人或其委托代理人签字：</w:t>
      </w:r>
      <w:r>
        <w:rPr>
          <w:rFonts w:hint="eastAsia" w:ascii="宋体" w:hAnsi="宋体" w:eastAsia="宋体" w:cs="Times New Roman"/>
          <w:color w:val="000000"/>
          <w:szCs w:val="21"/>
          <w:u w:val="single"/>
        </w:rPr>
        <w:t xml:space="preserve">       </w:t>
      </w:r>
    </w:p>
    <w:p w14:paraId="70F6ADE0">
      <w:pPr>
        <w:pStyle w:val="14"/>
        <w:ind w:left="0" w:leftChars="0"/>
        <w:rPr>
          <w:rFonts w:hint="eastAsia" w:ascii="宋体" w:hAnsi="宋体" w:eastAsia="宋体" w:cs="Times New Roman"/>
          <w:color w:val="000000"/>
          <w:szCs w:val="21"/>
        </w:rPr>
      </w:pPr>
      <w:r>
        <w:rPr>
          <w:rFonts w:hint="eastAsia" w:ascii="宋体" w:hAnsi="宋体" w:eastAsia="宋体" w:cs="Times New Roman"/>
          <w:color w:val="000000"/>
          <w:szCs w:val="21"/>
        </w:rPr>
        <w:t>日期：</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年</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月</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日</w:t>
      </w:r>
      <w:r>
        <w:rPr>
          <w:rFonts w:hint="eastAsia" w:ascii="宋体" w:hAnsi="宋体" w:eastAsia="宋体" w:cs="Times New Roman"/>
          <w:b/>
          <w:bCs/>
          <w:color w:val="FF0000"/>
          <w:sz w:val="32"/>
          <w:szCs w:val="32"/>
        </w:rPr>
        <w:t>（日期必须为当日）</w:t>
      </w:r>
    </w:p>
    <w:p w14:paraId="192F6AD6">
      <w:pPr>
        <w:rPr>
          <w:rFonts w:hint="eastAsia" w:ascii="宋体" w:hAnsi="宋体" w:eastAsia="宋体" w:cs="Times New Roman"/>
          <w:color w:val="000000"/>
          <w:szCs w:val="21"/>
        </w:rPr>
      </w:pPr>
    </w:p>
    <w:p w14:paraId="60F1B3F1">
      <w:pPr>
        <w:pStyle w:val="8"/>
        <w:rPr>
          <w:rFonts w:hint="eastAsia" w:ascii="宋体" w:hAnsi="宋体" w:eastAsia="宋体" w:cs="Times New Roman"/>
          <w:color w:val="000000"/>
          <w:szCs w:val="21"/>
        </w:rPr>
      </w:pPr>
    </w:p>
    <w:p w14:paraId="27835355">
      <w:pPr>
        <w:pStyle w:val="127"/>
        <w:rPr>
          <w:rFonts w:hint="eastAsia" w:ascii="宋体" w:hAnsi="宋体"/>
          <w:color w:val="000000"/>
        </w:rPr>
      </w:pPr>
    </w:p>
    <w:p w14:paraId="4EBECDF6">
      <w:pPr>
        <w:pStyle w:val="128"/>
        <w:spacing w:line="360" w:lineRule="auto"/>
        <w:ind w:firstLine="420"/>
        <w:rPr>
          <w:rFonts w:hint="eastAsia" w:hAnsi="Times New Roman" w:eastAsia="宋体"/>
        </w:rPr>
      </w:pPr>
      <w:r>
        <w:rPr>
          <w:rFonts w:hint="eastAsia" w:hAnsi="Times New Roman" w:eastAsia="宋体"/>
        </w:rPr>
        <w:t>（说明：本页最后报价不装订在响应文件中,供应商可根据磋商后现场报价，也可以按以上格式制作“最后报价”，并加盖单位公章后单独携带到投标现场，用于磋商后进行最后报价。）</w:t>
      </w:r>
    </w:p>
    <w:p w14:paraId="603223FA"/>
    <w:p w14:paraId="22294DF5"/>
    <w:sectPr>
      <w:headerReference r:id="rId6" w:type="default"/>
      <w:footerReference r:id="rId7" w:type="default"/>
      <w:pgSz w:w="11906" w:h="16838"/>
      <w:pgMar w:top="1440" w:right="1531" w:bottom="1440" w:left="1531"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altName w:val="Wingdings"/>
    <w:panose1 w:val="05020102010507070707"/>
    <w:charset w:val="02"/>
    <w:family w:val="auto"/>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3000509000000000000"/>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2000000000000"/>
    <w:charset w:val="86"/>
    <w:family w:val="script"/>
    <w:pitch w:val="default"/>
    <w:sig w:usb0="00000001" w:usb1="080E0000" w:usb2="00000000" w:usb3="00000000" w:csb0="00040000" w:csb1="00000000"/>
  </w:font>
  <w:font w:name="Kingsoft UE">
    <w:panose1 w:val="02000100010000000000"/>
    <w:charset w:val="00"/>
    <w:family w:val="auto"/>
    <w:pitch w:val="default"/>
    <w:sig w:usb0="00000001" w:usb1="00004000" w:usb2="00000000" w:usb3="00000000" w:csb0="00000001" w:csb1="00000000"/>
  </w:font>
  <w:font w:name="AlibabaPuHuiTi-Regular">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81481">
    <w:pPr>
      <w:spacing w:line="240" w:lineRule="auto"/>
      <w:ind w:left="567" w:right="210" w:rightChars="100"/>
      <w:rPr>
        <w:rFonts w:ascii="微软雅黑" w:hAnsi="微软雅黑" w:eastAsia="微软雅黑" w:cs="微软雅黑"/>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C4AB66">
                          <w:pPr>
                            <w:pStyle w:val="1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C4AB66">
                    <w:pPr>
                      <w:pStyle w:val="1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9445C">
    <w:pPr>
      <w:spacing w:line="240" w:lineRule="auto"/>
      <w:ind w:left="567" w:right="210" w:rightChars="100"/>
      <w:rPr>
        <w:rFonts w:ascii="微软雅黑" w:hAnsi="微软雅黑" w:eastAsia="微软雅黑" w:cs="微软雅黑"/>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E101DA">
                          <w:pPr>
                            <w:pStyle w:val="13"/>
                          </w:pPr>
                          <w:r>
                            <w:t xml:space="preserve">— </w:t>
                          </w:r>
                          <w:r>
                            <w:fldChar w:fldCharType="begin"/>
                          </w:r>
                          <w:r>
                            <w:instrText xml:space="preserve"> PAGE  \* MERGEFORMAT </w:instrText>
                          </w:r>
                          <w:r>
                            <w:fldChar w:fldCharType="separate"/>
                          </w:r>
                          <w:r>
                            <w:t>21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6E101DA">
                    <w:pPr>
                      <w:pStyle w:val="13"/>
                    </w:pPr>
                    <w:r>
                      <w:t xml:space="preserve">— </w:t>
                    </w:r>
                    <w:r>
                      <w:fldChar w:fldCharType="begin"/>
                    </w:r>
                    <w:r>
                      <w:instrText xml:space="preserve"> PAGE  \* MERGEFORMAT </w:instrText>
                    </w:r>
                    <w:r>
                      <w:fldChar w:fldCharType="separate"/>
                    </w:r>
                    <w:r>
                      <w:t>21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5614B">
    <w:pPr>
      <w:spacing w:line="181" w:lineRule="auto"/>
      <w:ind w:left="7299"/>
      <w:rPr>
        <w:rFonts w:ascii="Times New Roman" w:hAnsi="Times New Roman" w:eastAsia="Times New Roman" w:cs="Times New Roman"/>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1C963A">
                          <w:pPr>
                            <w:pStyle w:val="13"/>
                          </w:pPr>
                          <w:r>
                            <w:t xml:space="preserve">— </w:t>
                          </w:r>
                          <w:r>
                            <w:fldChar w:fldCharType="begin"/>
                          </w:r>
                          <w:r>
                            <w:instrText xml:space="preserve"> PAGE  \* MERGEFORMAT </w:instrText>
                          </w:r>
                          <w:r>
                            <w:fldChar w:fldCharType="separate"/>
                          </w:r>
                          <w:r>
                            <w:t>48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01C963A">
                    <w:pPr>
                      <w:pStyle w:val="13"/>
                    </w:pPr>
                    <w:r>
                      <w:t xml:space="preserve">— </w:t>
                    </w:r>
                    <w:r>
                      <w:fldChar w:fldCharType="begin"/>
                    </w:r>
                    <w:r>
                      <w:instrText xml:space="preserve"> PAGE  \* MERGEFORMAT </w:instrText>
                    </w:r>
                    <w:r>
                      <w:fldChar w:fldCharType="separate"/>
                    </w:r>
                    <w:r>
                      <w:t>48</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F3A7A">
    <w:pPr>
      <w:pStyle w:val="2"/>
      <w:jc w:val="both"/>
      <w:rPr>
        <w:color w:val="000000" w:themeColor="text1"/>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临湘市中医医院病房改造提升项目代建单位招标</w:t>
    </w:r>
    <w:r>
      <w:rPr>
        <w:rFonts w:hint="eastAsia" w:ascii="宋体" w:hAnsi="宋体" w:eastAsia="宋体" w:cs="宋体"/>
        <w:color w:val="000000" w:themeColor="text1"/>
        <w:sz w:val="21"/>
        <w:szCs w:val="21"/>
        <w:lang w:val="en-US" w:eastAsia="zh-CN"/>
        <w14:textFill>
          <w14:solidFill>
            <w14:schemeClr w14:val="tx1"/>
          </w14:solidFill>
        </w14:textFill>
      </w:rPr>
      <w:t xml:space="preserve">                                </w:t>
    </w:r>
    <w:r>
      <w:rPr>
        <w:rFonts w:hint="eastAsia" w:ascii="宋体" w:hAnsi="宋体" w:eastAsia="宋体" w:cs="宋体"/>
        <w:color w:val="000000" w:themeColor="text1"/>
        <w:sz w:val="21"/>
        <w:szCs w:val="21"/>
        <w:lang w:eastAsia="zh-CN"/>
        <w14:textFill>
          <w14:solidFill>
            <w14:schemeClr w14:val="tx1"/>
          </w14:solidFill>
        </w14:textFill>
      </w:rPr>
      <w:t>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D3CE7">
    <w:pPr>
      <w:pStyle w:val="2"/>
      <w:ind w:left="90" w:hanging="90" w:hangingChars="50"/>
      <w:jc w:val="left"/>
      <w:rPr>
        <w:rFonts w:hint="eastAsia" w:ascii="宋体" w:hAnsi="宋体" w:eastAsia="宋体" w:cs="Times New Roman"/>
        <w:lang w:eastAsia="zh-CN"/>
      </w:rPr>
    </w:pPr>
    <w:r>
      <w:rPr>
        <w:rFonts w:hint="eastAsia" w:ascii="Times New Roman" w:hAnsi="Times New Roman" w:eastAsia="宋体" w:cs="Times New Roman"/>
      </w:rPr>
      <w:t xml:space="preserve">                                                                                                                </w:t>
    </w:r>
    <w:r>
      <w:rPr>
        <w:rFonts w:hint="eastAsia" w:cs="Times New Roman"/>
        <w:lang w:eastAsia="zh-CN"/>
      </w:rPr>
      <w:t>临湘市中医医院病房改造提升项目代建单位招标</w:t>
    </w:r>
    <w:r>
      <w:rPr>
        <w:rFonts w:hint="eastAsia" w:ascii="Times New Roman" w:hAnsi="Times New Roman" w:eastAsia="宋体" w:cs="Times New Roman"/>
      </w:rPr>
      <w:t xml:space="preserve">                                  </w:t>
    </w:r>
    <w:r>
      <w:rPr>
        <w:rFonts w:hint="eastAsia" w:ascii="Times New Roman" w:hAnsi="Times New Roman" w:eastAsia="宋体" w:cs="Times New Roman"/>
        <w:lang w:val="en-US" w:eastAsia="zh-CN"/>
      </w:rPr>
      <w:t xml:space="preserve">            </w:t>
    </w:r>
    <w:r>
      <w:rPr>
        <w:rFonts w:hint="eastAsia" w:ascii="Times New Roman" w:hAnsi="Times New Roman" w:eastAsia="宋体" w:cs="Times New Roman"/>
        <w:lang w:eastAsia="zh-CN"/>
      </w:rPr>
      <w:t>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ABC725"/>
    <w:multiLevelType w:val="singleLevel"/>
    <w:tmpl w:val="83ABC725"/>
    <w:lvl w:ilvl="0" w:tentative="0">
      <w:start w:val="8"/>
      <w:numFmt w:val="chineseCounting"/>
      <w:suff w:val="nothing"/>
      <w:lvlText w:val="%1、"/>
      <w:lvlJc w:val="left"/>
      <w:rPr>
        <w:rFonts w:hint="eastAsia"/>
      </w:rPr>
    </w:lvl>
  </w:abstractNum>
  <w:abstractNum w:abstractNumId="1">
    <w:nsid w:val="A385E44F"/>
    <w:multiLevelType w:val="singleLevel"/>
    <w:tmpl w:val="A385E44F"/>
    <w:lvl w:ilvl="0" w:tentative="0">
      <w:start w:val="3"/>
      <w:numFmt w:val="chineseCounting"/>
      <w:suff w:val="nothing"/>
      <w:lvlText w:val="%1、"/>
      <w:lvlJc w:val="left"/>
      <w:rPr>
        <w:rFonts w:hint="eastAsia"/>
      </w:rPr>
    </w:lvl>
  </w:abstractNum>
  <w:abstractNum w:abstractNumId="2">
    <w:nsid w:val="CCF12CB0"/>
    <w:multiLevelType w:val="singleLevel"/>
    <w:tmpl w:val="CCF12CB0"/>
    <w:lvl w:ilvl="0" w:tentative="0">
      <w:start w:val="2"/>
      <w:numFmt w:val="chineseCounting"/>
      <w:suff w:val="nothing"/>
      <w:lvlText w:val="%1、"/>
      <w:lvlJc w:val="left"/>
      <w:rPr>
        <w:rFonts w:hint="eastAsia"/>
      </w:rPr>
    </w:lvl>
  </w:abstractNum>
  <w:abstractNum w:abstractNumId="3">
    <w:nsid w:val="E0EAE267"/>
    <w:multiLevelType w:val="singleLevel"/>
    <w:tmpl w:val="E0EAE267"/>
    <w:lvl w:ilvl="0" w:tentative="0">
      <w:start w:val="1"/>
      <w:numFmt w:val="decimal"/>
      <w:suff w:val="nothing"/>
      <w:lvlText w:val="%1、"/>
      <w:lvlJc w:val="left"/>
    </w:lvl>
  </w:abstractNum>
  <w:abstractNum w:abstractNumId="4">
    <w:nsid w:val="450E6F46"/>
    <w:multiLevelType w:val="singleLevel"/>
    <w:tmpl w:val="450E6F46"/>
    <w:lvl w:ilvl="0" w:tentative="0">
      <w:start w:val="1"/>
      <w:numFmt w:val="decimal"/>
      <w:suff w:val="nothing"/>
      <w:lvlText w:val="（%1）"/>
      <w:lvlJc w:val="left"/>
    </w:lvl>
  </w:abstractNum>
  <w:abstractNum w:abstractNumId="5">
    <w:nsid w:val="69077440"/>
    <w:multiLevelType w:val="singleLevel"/>
    <w:tmpl w:val="69077440"/>
    <w:lvl w:ilvl="0" w:tentative="0">
      <w:start w:val="1"/>
      <w:numFmt w:val="decimal"/>
      <w:suff w:val="space"/>
      <w:lvlText w:val="%1."/>
      <w:lvlJc w:val="left"/>
    </w:lvl>
  </w:abstractNum>
  <w:abstractNum w:abstractNumId="6">
    <w:nsid w:val="69077441"/>
    <w:multiLevelType w:val="singleLevel"/>
    <w:tmpl w:val="69077441"/>
    <w:lvl w:ilvl="0" w:tentative="0">
      <w:start w:val="1"/>
      <w:numFmt w:val="decimal"/>
      <w:suff w:val="space"/>
      <w:lvlText w:val="%1."/>
      <w:lvlJc w:val="left"/>
    </w:lvl>
  </w:abstractNum>
  <w:abstractNum w:abstractNumId="7">
    <w:nsid w:val="798C2DF2"/>
    <w:multiLevelType w:val="singleLevel"/>
    <w:tmpl w:val="798C2DF2"/>
    <w:lvl w:ilvl="0" w:tentative="0">
      <w:start w:val="3"/>
      <w:numFmt w:val="decimal"/>
      <w:lvlText w:val="%1."/>
      <w:lvlJc w:val="left"/>
      <w:pPr>
        <w:tabs>
          <w:tab w:val="left" w:pos="312"/>
        </w:tabs>
      </w:pPr>
    </w:lvl>
  </w:abstractNum>
  <w:num w:numId="1">
    <w:abstractNumId w:val="3"/>
  </w:num>
  <w:num w:numId="2">
    <w:abstractNumId w:val="4"/>
  </w:num>
  <w:num w:numId="3">
    <w:abstractNumId w:val="1"/>
  </w:num>
  <w:num w:numId="4">
    <w:abstractNumId w:val="0"/>
  </w:num>
  <w:num w:numId="5">
    <w:abstractNumId w:val="7"/>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AD19A3"/>
    <w:rsid w:val="0069744B"/>
    <w:rsid w:val="00AA36FC"/>
    <w:rsid w:val="00D20B4D"/>
    <w:rsid w:val="02DA19A6"/>
    <w:rsid w:val="03044C99"/>
    <w:rsid w:val="035717DD"/>
    <w:rsid w:val="04730898"/>
    <w:rsid w:val="04787C5D"/>
    <w:rsid w:val="04E20689"/>
    <w:rsid w:val="04ED7A42"/>
    <w:rsid w:val="057B3B54"/>
    <w:rsid w:val="06103E2E"/>
    <w:rsid w:val="088017D6"/>
    <w:rsid w:val="08C3600B"/>
    <w:rsid w:val="0923007D"/>
    <w:rsid w:val="096E162B"/>
    <w:rsid w:val="0A652A31"/>
    <w:rsid w:val="0A805ABD"/>
    <w:rsid w:val="0A8B04E7"/>
    <w:rsid w:val="0A90012D"/>
    <w:rsid w:val="0B5A75BC"/>
    <w:rsid w:val="0B6D3E71"/>
    <w:rsid w:val="0BA94FB7"/>
    <w:rsid w:val="0BAD0EF6"/>
    <w:rsid w:val="0D613984"/>
    <w:rsid w:val="0E277278"/>
    <w:rsid w:val="0E8D09DC"/>
    <w:rsid w:val="0EAE1581"/>
    <w:rsid w:val="0EF94909"/>
    <w:rsid w:val="0F3278FE"/>
    <w:rsid w:val="0FEE5277"/>
    <w:rsid w:val="0FF334F9"/>
    <w:rsid w:val="111912FB"/>
    <w:rsid w:val="11592BC4"/>
    <w:rsid w:val="117D2D56"/>
    <w:rsid w:val="118B5473"/>
    <w:rsid w:val="12977E48"/>
    <w:rsid w:val="12F41533"/>
    <w:rsid w:val="13AC3C80"/>
    <w:rsid w:val="13B14F39"/>
    <w:rsid w:val="13C640FF"/>
    <w:rsid w:val="14212399"/>
    <w:rsid w:val="143D67CD"/>
    <w:rsid w:val="14453B20"/>
    <w:rsid w:val="14DE0F7B"/>
    <w:rsid w:val="14E60C13"/>
    <w:rsid w:val="17F167F0"/>
    <w:rsid w:val="17F73CFF"/>
    <w:rsid w:val="19E51499"/>
    <w:rsid w:val="1B356450"/>
    <w:rsid w:val="1B520DB0"/>
    <w:rsid w:val="1C262893"/>
    <w:rsid w:val="1CD32DF3"/>
    <w:rsid w:val="1D370008"/>
    <w:rsid w:val="1D747799"/>
    <w:rsid w:val="1E1A414E"/>
    <w:rsid w:val="1E5B441F"/>
    <w:rsid w:val="1E984D2C"/>
    <w:rsid w:val="203717D3"/>
    <w:rsid w:val="20823EE5"/>
    <w:rsid w:val="21FB464E"/>
    <w:rsid w:val="22541AC5"/>
    <w:rsid w:val="23272FC5"/>
    <w:rsid w:val="2470532C"/>
    <w:rsid w:val="249659BB"/>
    <w:rsid w:val="255C7D5F"/>
    <w:rsid w:val="25950217"/>
    <w:rsid w:val="25D53C59"/>
    <w:rsid w:val="26B207E3"/>
    <w:rsid w:val="26C317D6"/>
    <w:rsid w:val="276A5816"/>
    <w:rsid w:val="27C375BA"/>
    <w:rsid w:val="27F31225"/>
    <w:rsid w:val="28125B4F"/>
    <w:rsid w:val="290567E1"/>
    <w:rsid w:val="29C76E0D"/>
    <w:rsid w:val="29FE14F4"/>
    <w:rsid w:val="2AC46EA9"/>
    <w:rsid w:val="2B5C7557"/>
    <w:rsid w:val="2C085F8A"/>
    <w:rsid w:val="2CDA0C05"/>
    <w:rsid w:val="2D011DB9"/>
    <w:rsid w:val="2E72405C"/>
    <w:rsid w:val="2E7D5411"/>
    <w:rsid w:val="2EDF23C0"/>
    <w:rsid w:val="2F035C7E"/>
    <w:rsid w:val="2F493DBB"/>
    <w:rsid w:val="31061FC9"/>
    <w:rsid w:val="3143713C"/>
    <w:rsid w:val="3165328A"/>
    <w:rsid w:val="31E24A78"/>
    <w:rsid w:val="32267087"/>
    <w:rsid w:val="323F1516"/>
    <w:rsid w:val="32786EF1"/>
    <w:rsid w:val="32990C99"/>
    <w:rsid w:val="35A746CB"/>
    <w:rsid w:val="35F8578D"/>
    <w:rsid w:val="364775CA"/>
    <w:rsid w:val="368F6DB0"/>
    <w:rsid w:val="36CC7811"/>
    <w:rsid w:val="375004A1"/>
    <w:rsid w:val="37873C30"/>
    <w:rsid w:val="3946286D"/>
    <w:rsid w:val="3A2F2590"/>
    <w:rsid w:val="3ABC2C31"/>
    <w:rsid w:val="3CEB6517"/>
    <w:rsid w:val="3DB72694"/>
    <w:rsid w:val="3E4324B5"/>
    <w:rsid w:val="3E9A33F8"/>
    <w:rsid w:val="3E9E240D"/>
    <w:rsid w:val="3F620D12"/>
    <w:rsid w:val="40083618"/>
    <w:rsid w:val="402045AD"/>
    <w:rsid w:val="419034DB"/>
    <w:rsid w:val="426075FD"/>
    <w:rsid w:val="42AB29D0"/>
    <w:rsid w:val="43F70C12"/>
    <w:rsid w:val="44097FDF"/>
    <w:rsid w:val="453942C3"/>
    <w:rsid w:val="457C2804"/>
    <w:rsid w:val="46124099"/>
    <w:rsid w:val="46FD7572"/>
    <w:rsid w:val="480331A8"/>
    <w:rsid w:val="48751AA6"/>
    <w:rsid w:val="4890365D"/>
    <w:rsid w:val="48961A2D"/>
    <w:rsid w:val="493556E9"/>
    <w:rsid w:val="497004D0"/>
    <w:rsid w:val="4A871B02"/>
    <w:rsid w:val="4ABC04E3"/>
    <w:rsid w:val="4BD80A66"/>
    <w:rsid w:val="4C925064"/>
    <w:rsid w:val="4CDB2104"/>
    <w:rsid w:val="4CE114E8"/>
    <w:rsid w:val="4D98070D"/>
    <w:rsid w:val="4DC0115B"/>
    <w:rsid w:val="4FAE4B19"/>
    <w:rsid w:val="50A078EC"/>
    <w:rsid w:val="522602C5"/>
    <w:rsid w:val="536F35A6"/>
    <w:rsid w:val="541B2B63"/>
    <w:rsid w:val="545309D2"/>
    <w:rsid w:val="54C16083"/>
    <w:rsid w:val="553A69D5"/>
    <w:rsid w:val="563E5ECE"/>
    <w:rsid w:val="56AD19A3"/>
    <w:rsid w:val="57D7330D"/>
    <w:rsid w:val="58012C8C"/>
    <w:rsid w:val="58C67691"/>
    <w:rsid w:val="58CC6BF3"/>
    <w:rsid w:val="5B2D4472"/>
    <w:rsid w:val="5B371F22"/>
    <w:rsid w:val="5B87687D"/>
    <w:rsid w:val="5D2071E0"/>
    <w:rsid w:val="5D35760E"/>
    <w:rsid w:val="5D63417B"/>
    <w:rsid w:val="5D845EA0"/>
    <w:rsid w:val="5DA64068"/>
    <w:rsid w:val="5F475654"/>
    <w:rsid w:val="5F6C2999"/>
    <w:rsid w:val="5F7A57AC"/>
    <w:rsid w:val="5FF53085"/>
    <w:rsid w:val="600A53DC"/>
    <w:rsid w:val="603668EC"/>
    <w:rsid w:val="60A7151B"/>
    <w:rsid w:val="60AA5E68"/>
    <w:rsid w:val="61084750"/>
    <w:rsid w:val="61EC53BF"/>
    <w:rsid w:val="61EF793D"/>
    <w:rsid w:val="6271541D"/>
    <w:rsid w:val="627D0237"/>
    <w:rsid w:val="63696264"/>
    <w:rsid w:val="638D7C12"/>
    <w:rsid w:val="63992481"/>
    <w:rsid w:val="63B3128D"/>
    <w:rsid w:val="64133B98"/>
    <w:rsid w:val="64E62E0A"/>
    <w:rsid w:val="65A22F4F"/>
    <w:rsid w:val="65B06DF3"/>
    <w:rsid w:val="666D71C0"/>
    <w:rsid w:val="668B029F"/>
    <w:rsid w:val="66A351E8"/>
    <w:rsid w:val="679445D1"/>
    <w:rsid w:val="69A71894"/>
    <w:rsid w:val="69CD5F85"/>
    <w:rsid w:val="69EC54F9"/>
    <w:rsid w:val="6CA24097"/>
    <w:rsid w:val="6D77157D"/>
    <w:rsid w:val="6E0469DD"/>
    <w:rsid w:val="6E616586"/>
    <w:rsid w:val="6F914B78"/>
    <w:rsid w:val="70195DCF"/>
    <w:rsid w:val="70872684"/>
    <w:rsid w:val="711E3936"/>
    <w:rsid w:val="717A05E1"/>
    <w:rsid w:val="738E18E2"/>
    <w:rsid w:val="74AE5B54"/>
    <w:rsid w:val="758357A8"/>
    <w:rsid w:val="775742FF"/>
    <w:rsid w:val="77623D70"/>
    <w:rsid w:val="784A7FBA"/>
    <w:rsid w:val="78564BB1"/>
    <w:rsid w:val="788A6608"/>
    <w:rsid w:val="79663AB4"/>
    <w:rsid w:val="79750B05"/>
    <w:rsid w:val="7A6E0921"/>
    <w:rsid w:val="7B05200B"/>
    <w:rsid w:val="7B4C4049"/>
    <w:rsid w:val="7BD92F92"/>
    <w:rsid w:val="7BF64B79"/>
    <w:rsid w:val="7C13153C"/>
    <w:rsid w:val="7C415CC6"/>
    <w:rsid w:val="7C9712F4"/>
    <w:rsid w:val="7CAF739E"/>
    <w:rsid w:val="7ECE2F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next w:val="1"/>
    <w:qFormat/>
    <w:uiPriority w:val="0"/>
    <w:pPr>
      <w:keepNext/>
      <w:widowControl w:val="0"/>
      <w:jc w:val="center"/>
      <w:outlineLvl w:val="0"/>
    </w:pPr>
    <w:rPr>
      <w:rFonts w:ascii="Times New Roman" w:hAnsi="Times New Roman" w:eastAsia="宋体" w:cs="Times New Roman"/>
      <w:b/>
      <w:bCs/>
      <w:kern w:val="2"/>
      <w:sz w:val="24"/>
      <w:szCs w:val="20"/>
      <w:lang w:val="en-US" w:eastAsia="zh-CN" w:bidi="ar-SA"/>
    </w:rPr>
  </w:style>
  <w:style w:type="paragraph" w:styleId="4">
    <w:name w:val="heading 2"/>
    <w:next w:val="1"/>
    <w:qFormat/>
    <w:uiPriority w:val="0"/>
    <w:pPr>
      <w:keepNext/>
      <w:keepLines/>
      <w:widowControl w:val="0"/>
      <w:spacing w:line="360" w:lineRule="auto"/>
      <w:jc w:val="both"/>
      <w:outlineLvl w:val="1"/>
    </w:pPr>
    <w:rPr>
      <w:rFonts w:ascii="Arial" w:hAnsi="Arial" w:eastAsia="宋体" w:cs="Times New Roman"/>
      <w:b/>
      <w:bCs/>
      <w:kern w:val="2"/>
      <w:sz w:val="24"/>
      <w:szCs w:val="32"/>
      <w:lang w:val="en-US" w:eastAsia="zh-CN" w:bidi="ar-SA"/>
    </w:rPr>
  </w:style>
  <w:style w:type="paragraph" w:styleId="5">
    <w:name w:val="heading 3"/>
    <w:next w:val="1"/>
    <w:qFormat/>
    <w:uiPriority w:val="0"/>
    <w:pPr>
      <w:keepNext/>
      <w:keepLines/>
      <w:widowControl w:val="0"/>
      <w:spacing w:before="260" w:after="260" w:line="416" w:lineRule="auto"/>
      <w:jc w:val="both"/>
      <w:outlineLvl w:val="2"/>
    </w:pPr>
    <w:rPr>
      <w:rFonts w:ascii="Times New Roman" w:hAnsi="Times New Roman" w:eastAsia="宋体" w:cs="Times New Roman"/>
      <w:b/>
      <w:bCs/>
      <w:kern w:val="2"/>
      <w:sz w:val="32"/>
      <w:szCs w:val="32"/>
      <w:lang w:val="en-US" w:eastAsia="zh-CN" w:bidi="ar-SA"/>
    </w:rPr>
  </w:style>
  <w:style w:type="paragraph" w:styleId="6">
    <w:name w:val="heading 4"/>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header"/>
    <w:basedOn w:val="1"/>
    <w:qFormat/>
    <w:uiPriority w:val="99"/>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7">
    <w:name w:val="Normal Indent"/>
    <w:qFormat/>
    <w:uiPriority w:val="0"/>
    <w:pPr>
      <w:widowControl/>
      <w:ind w:firstLine="420"/>
      <w:jc w:val="left"/>
    </w:pPr>
    <w:rPr>
      <w:rFonts w:ascii="Times New Roman" w:hAnsi="Times New Roman" w:eastAsia="宋体" w:cs="Times New Roman"/>
      <w:kern w:val="0"/>
      <w:sz w:val="20"/>
      <w:szCs w:val="20"/>
      <w:lang w:val="en-US" w:eastAsia="zh-CN" w:bidi="ar-SA"/>
    </w:rPr>
  </w:style>
  <w:style w:type="paragraph" w:styleId="8">
    <w:name w:val="Body Text"/>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basedOn w:val="1"/>
    <w:next w:val="10"/>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10">
    <w:name w:val="Body Text Indent 2"/>
    <w:basedOn w:val="1"/>
    <w:qFormat/>
    <w:uiPriority w:val="0"/>
    <w:pPr>
      <w:spacing w:after="120" w:line="480" w:lineRule="auto"/>
      <w:ind w:left="420" w:leftChars="200"/>
    </w:pPr>
  </w:style>
  <w:style w:type="paragraph" w:styleId="11">
    <w:name w:val="Plain Text"/>
    <w:qFormat/>
    <w:uiPriority w:val="0"/>
    <w:pPr>
      <w:widowControl w:val="0"/>
      <w:jc w:val="both"/>
    </w:pPr>
    <w:rPr>
      <w:rFonts w:ascii="宋体" w:hAnsi="Courier New" w:eastAsia="宋体" w:cs="Courier New"/>
      <w:kern w:val="2"/>
      <w:sz w:val="21"/>
      <w:szCs w:val="21"/>
      <w:lang w:val="en-US" w:eastAsia="zh-CN" w:bidi="ar-SA"/>
    </w:rPr>
  </w:style>
  <w:style w:type="paragraph" w:styleId="12">
    <w:name w:val="Date"/>
    <w:next w:val="1"/>
    <w:qFormat/>
    <w:uiPriority w:val="0"/>
    <w:pPr>
      <w:widowControl w:val="0"/>
      <w:jc w:val="both"/>
    </w:pPr>
    <w:rPr>
      <w:rFonts w:ascii="Times New Roman" w:hAnsi="Times New Roman" w:eastAsia="宋体" w:cs="Times New Roman"/>
      <w:kern w:val="2"/>
      <w:sz w:val="24"/>
      <w:szCs w:val="20"/>
      <w:lang w:val="en-US" w:eastAsia="zh-CN" w:bidi="ar-SA"/>
    </w:rPr>
  </w:style>
  <w:style w:type="paragraph" w:styleId="13">
    <w:name w:val="footer"/>
    <w:qFormat/>
    <w:uiPriority w:val="99"/>
    <w:pPr>
      <w:widowControl w:val="0"/>
      <w:tabs>
        <w:tab w:val="center" w:pos="4153"/>
        <w:tab w:val="right" w:pos="8306"/>
      </w:tabs>
      <w:jc w:val="both"/>
    </w:pPr>
    <w:rPr>
      <w:rFonts w:ascii="Calibri" w:hAnsi="Calibri" w:eastAsia="宋体" w:cs="Times New Roman"/>
      <w:kern w:val="2"/>
      <w:sz w:val="18"/>
      <w:szCs w:val="18"/>
      <w:lang w:val="en-US" w:eastAsia="zh-CN" w:bidi="ar-SA"/>
    </w:rPr>
  </w:style>
  <w:style w:type="paragraph" w:styleId="14">
    <w:name w:val="toc 2"/>
    <w:next w:val="1"/>
    <w:qFormat/>
    <w:uiPriority w:val="0"/>
    <w:pPr>
      <w:widowControl w:val="0"/>
      <w:ind w:left="420" w:leftChars="200"/>
      <w:jc w:val="both"/>
    </w:pPr>
    <w:rPr>
      <w:rFonts w:ascii="Times New Roman" w:hAnsi="Times New Roman" w:eastAsia="宋体" w:cs="Times New Roman"/>
      <w:kern w:val="2"/>
      <w:sz w:val="21"/>
      <w:szCs w:val="24"/>
      <w:lang w:val="en-US" w:eastAsia="zh-CN" w:bidi="ar-SA"/>
    </w:rPr>
  </w:style>
  <w:style w:type="paragraph" w:styleId="15">
    <w:name w:val="Normal (Web)"/>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16">
    <w:name w:val="Body Text First Indent"/>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styleId="17">
    <w:name w:val="Body Text First Indent 2"/>
    <w:basedOn w:val="9"/>
    <w:next w:val="1"/>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table" w:styleId="19">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0"/>
    <w:rPr>
      <w:b/>
      <w:bCs/>
    </w:rPr>
  </w:style>
  <w:style w:type="character" w:styleId="22">
    <w:name w:val="Hyperlink"/>
    <w:uiPriority w:val="0"/>
    <w:rPr>
      <w:color w:val="136EC2"/>
      <w:u w:val="single"/>
    </w:rPr>
  </w:style>
  <w:style w:type="paragraph" w:customStyle="1" w:styleId="23">
    <w:name w:val="WPSOffice手动目录 1"/>
    <w:uiPriority w:val="0"/>
    <w:rPr>
      <w:rFonts w:ascii="Times New Roman" w:hAnsi="Times New Roman" w:eastAsia="宋体" w:cs="Times New Roman"/>
      <w:lang w:val="en-US" w:eastAsia="zh-CN" w:bidi="ar-SA"/>
    </w:rPr>
  </w:style>
  <w:style w:type="character" w:customStyle="1" w:styleId="24">
    <w:name w:val="NormalCharacter"/>
    <w:semiHidden/>
    <w:uiPriority w:val="0"/>
  </w:style>
  <w:style w:type="paragraph" w:customStyle="1" w:styleId="25">
    <w:name w:val="p0"/>
    <w:uiPriority w:val="0"/>
    <w:pPr>
      <w:widowControl/>
      <w:jc w:val="both"/>
    </w:pPr>
    <w:rPr>
      <w:rFonts w:ascii="Times New Roman" w:hAnsi="Times New Roman" w:eastAsia="宋体" w:cs="Times New Roman"/>
      <w:kern w:val="0"/>
      <w:sz w:val="21"/>
      <w:szCs w:val="21"/>
      <w:lang w:val="en-US" w:eastAsia="zh-CN" w:bidi="ar-SA"/>
    </w:rPr>
  </w:style>
  <w:style w:type="character" w:customStyle="1" w:styleId="26">
    <w:name w:val="15"/>
    <w:uiPriority w:val="0"/>
    <w:rPr>
      <w:rFonts w:hint="default" w:ascii="Times New Roman" w:hAnsi="Times New Roman" w:cs="Times New Roman"/>
      <w:color w:val="0563C1"/>
      <w:sz w:val="20"/>
      <w:szCs w:val="20"/>
      <w:u w:val="single"/>
    </w:rPr>
  </w:style>
  <w:style w:type="paragraph" w:customStyle="1" w:styleId="27">
    <w:name w:val="Normal_1"/>
    <w:qFormat/>
    <w:uiPriority w:val="0"/>
    <w:rPr>
      <w:rFonts w:ascii="Calibri" w:hAnsi="Calibri" w:eastAsia="宋体" w:cs="Times New Roman"/>
      <w:sz w:val="24"/>
      <w:szCs w:val="24"/>
      <w:lang w:val="en-US" w:eastAsia="zh-CN" w:bidi="ar-SA"/>
    </w:rPr>
  </w:style>
  <w:style w:type="paragraph" w:customStyle="1" w:styleId="28">
    <w:name w:val="正文_68"/>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正文_69"/>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_7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_7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正文_7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正文_73"/>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正文_7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_7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正文_76"/>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正文_77"/>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正文_7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正文_7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
    <w:name w:val="正文_8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
    <w:name w:val="正文_8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
    <w:name w:val="纯文本_0"/>
    <w:qFormat/>
    <w:uiPriority w:val="0"/>
    <w:pPr>
      <w:widowControl w:val="0"/>
      <w:jc w:val="both"/>
    </w:pPr>
    <w:rPr>
      <w:rFonts w:ascii="宋体" w:hAnsi="Courier New" w:eastAsia="宋体" w:cs="Courier New"/>
      <w:kern w:val="2"/>
      <w:sz w:val="21"/>
      <w:szCs w:val="21"/>
      <w:lang w:val="en-US" w:eastAsia="zh-CN" w:bidi="ar-SA"/>
    </w:rPr>
  </w:style>
  <w:style w:type="paragraph" w:customStyle="1" w:styleId="43">
    <w:name w:val="正文_83"/>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纯文本_1"/>
    <w:qFormat/>
    <w:uiPriority w:val="0"/>
    <w:pPr>
      <w:widowControl w:val="0"/>
      <w:jc w:val="both"/>
    </w:pPr>
    <w:rPr>
      <w:rFonts w:ascii="宋体" w:hAnsi="Courier New" w:eastAsia="宋体" w:cs="Courier New"/>
      <w:kern w:val="2"/>
      <w:sz w:val="21"/>
      <w:szCs w:val="21"/>
      <w:lang w:val="en-US" w:eastAsia="zh-CN" w:bidi="ar-SA"/>
    </w:rPr>
  </w:style>
  <w:style w:type="paragraph" w:customStyle="1" w:styleId="45">
    <w:name w:val="正文_85"/>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
    <w:name w:val="正文_86"/>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
    <w:name w:val="正文_87"/>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
    <w:name w:val="正文_88"/>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
    <w:name w:val="正文_89"/>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
    <w:name w:val="正文_9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
    <w:name w:val="正文_9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
    <w:name w:val="正文_9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
    <w:name w:val="正文_9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
    <w:name w:val="正文_9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
    <w:name w:val="正文_9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
    <w:name w:val="正文_9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
    <w:name w:val="正文_9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
    <w:name w:val="正文_98"/>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
    <w:name w:val="正文_99"/>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正文_10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正文_10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
    <w:name w:val="正文_102"/>
    <w:qFormat/>
    <w:uiPriority w:val="0"/>
    <w:pPr>
      <w:widowControl w:val="0"/>
      <w:jc w:val="both"/>
    </w:pPr>
    <w:rPr>
      <w:rFonts w:ascii="Calibri" w:hAnsi="Calibri" w:eastAsia="宋体" w:cs="Times New Roman"/>
      <w:kern w:val="2"/>
      <w:sz w:val="21"/>
      <w:szCs w:val="22"/>
      <w:lang w:val="en-US" w:eastAsia="zh-CN" w:bidi="ar-SA"/>
    </w:rPr>
  </w:style>
  <w:style w:type="paragraph" w:customStyle="1" w:styleId="63">
    <w:name w:val="正文_103"/>
    <w:qFormat/>
    <w:uiPriority w:val="0"/>
    <w:pPr>
      <w:widowControl w:val="0"/>
      <w:jc w:val="both"/>
    </w:pPr>
    <w:rPr>
      <w:rFonts w:ascii="Calibri" w:hAnsi="Calibri" w:eastAsia="宋体" w:cs="Times New Roman"/>
      <w:kern w:val="2"/>
      <w:sz w:val="21"/>
      <w:szCs w:val="22"/>
      <w:lang w:val="en-US" w:eastAsia="zh-CN" w:bidi="ar-SA"/>
    </w:rPr>
  </w:style>
  <w:style w:type="paragraph" w:customStyle="1" w:styleId="64">
    <w:name w:val="正文_10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正文_105"/>
    <w:qFormat/>
    <w:uiPriority w:val="0"/>
    <w:pPr>
      <w:widowControl w:val="0"/>
      <w:jc w:val="both"/>
    </w:pPr>
    <w:rPr>
      <w:rFonts w:ascii="Calibri" w:hAnsi="Calibri" w:eastAsia="宋体" w:cs="Times New Roman"/>
      <w:kern w:val="2"/>
      <w:sz w:val="21"/>
      <w:szCs w:val="22"/>
      <w:lang w:val="en-US" w:eastAsia="zh-CN" w:bidi="ar-SA"/>
    </w:rPr>
  </w:style>
  <w:style w:type="paragraph" w:customStyle="1" w:styleId="66">
    <w:name w:val="正文_1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7">
    <w:name w:val="正文_107"/>
    <w:qFormat/>
    <w:uiPriority w:val="0"/>
    <w:pPr>
      <w:widowControl w:val="0"/>
      <w:jc w:val="both"/>
    </w:pPr>
    <w:rPr>
      <w:rFonts w:ascii="Calibri" w:hAnsi="Calibri" w:eastAsia="宋体" w:cs="Times New Roman"/>
      <w:kern w:val="2"/>
      <w:sz w:val="21"/>
      <w:szCs w:val="22"/>
      <w:lang w:val="en-US" w:eastAsia="zh-CN" w:bidi="ar-SA"/>
    </w:rPr>
  </w:style>
  <w:style w:type="paragraph" w:customStyle="1" w:styleId="68">
    <w:name w:val="正文_108"/>
    <w:qFormat/>
    <w:uiPriority w:val="0"/>
    <w:pPr>
      <w:widowControl w:val="0"/>
      <w:jc w:val="both"/>
    </w:pPr>
    <w:rPr>
      <w:rFonts w:ascii="Calibri" w:hAnsi="Calibri" w:eastAsia="宋体" w:cs="Times New Roman"/>
      <w:kern w:val="2"/>
      <w:sz w:val="21"/>
      <w:szCs w:val="22"/>
      <w:lang w:val="en-US" w:eastAsia="zh-CN" w:bidi="ar-SA"/>
    </w:rPr>
  </w:style>
  <w:style w:type="paragraph" w:customStyle="1" w:styleId="69">
    <w:name w:val="正文_109"/>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
    <w:name w:val="正文_1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1">
    <w:name w:val="正文_1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2">
    <w:name w:val="正文_112"/>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
    <w:name w:val="正文_113"/>
    <w:qFormat/>
    <w:uiPriority w:val="0"/>
    <w:pPr>
      <w:widowControl w:val="0"/>
      <w:jc w:val="both"/>
    </w:pPr>
    <w:rPr>
      <w:rFonts w:ascii="Calibri" w:hAnsi="Calibri" w:eastAsia="宋体" w:cs="Times New Roman"/>
      <w:kern w:val="2"/>
      <w:sz w:val="21"/>
      <w:szCs w:val="22"/>
      <w:lang w:val="en-US" w:eastAsia="zh-CN" w:bidi="ar-SA"/>
    </w:rPr>
  </w:style>
  <w:style w:type="paragraph" w:customStyle="1" w:styleId="74">
    <w:name w:val="正文_11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5">
    <w:name w:val="正文_115"/>
    <w:qFormat/>
    <w:uiPriority w:val="0"/>
    <w:pPr>
      <w:widowControl w:val="0"/>
      <w:jc w:val="both"/>
    </w:pPr>
    <w:rPr>
      <w:rFonts w:ascii="Calibri" w:hAnsi="Calibri" w:eastAsia="宋体" w:cs="Times New Roman"/>
      <w:kern w:val="2"/>
      <w:sz w:val="21"/>
      <w:szCs w:val="22"/>
      <w:lang w:val="en-US" w:eastAsia="zh-CN" w:bidi="ar-SA"/>
    </w:rPr>
  </w:style>
  <w:style w:type="paragraph" w:customStyle="1" w:styleId="76">
    <w:name w:val="正文_116"/>
    <w:qFormat/>
    <w:uiPriority w:val="0"/>
    <w:pPr>
      <w:widowControl w:val="0"/>
      <w:jc w:val="both"/>
    </w:pPr>
    <w:rPr>
      <w:rFonts w:ascii="Calibri" w:hAnsi="Calibri" w:eastAsia="宋体" w:cs="Times New Roman"/>
      <w:kern w:val="2"/>
      <w:sz w:val="21"/>
      <w:szCs w:val="22"/>
      <w:lang w:val="en-US" w:eastAsia="zh-CN" w:bidi="ar-SA"/>
    </w:rPr>
  </w:style>
  <w:style w:type="paragraph" w:customStyle="1" w:styleId="77">
    <w:name w:val="正文_117"/>
    <w:qFormat/>
    <w:uiPriority w:val="0"/>
    <w:pPr>
      <w:widowControl w:val="0"/>
      <w:jc w:val="both"/>
    </w:pPr>
    <w:rPr>
      <w:rFonts w:ascii="Calibri" w:hAnsi="Calibri" w:eastAsia="宋体" w:cs="Times New Roman"/>
      <w:kern w:val="2"/>
      <w:sz w:val="21"/>
      <w:szCs w:val="22"/>
      <w:lang w:val="en-US" w:eastAsia="zh-CN" w:bidi="ar-SA"/>
    </w:rPr>
  </w:style>
  <w:style w:type="paragraph" w:customStyle="1" w:styleId="78">
    <w:name w:val="正文_118"/>
    <w:qFormat/>
    <w:uiPriority w:val="0"/>
    <w:pPr>
      <w:widowControl w:val="0"/>
      <w:jc w:val="both"/>
    </w:pPr>
    <w:rPr>
      <w:rFonts w:ascii="Calibri" w:hAnsi="Calibri" w:eastAsia="宋体" w:cs="Times New Roman"/>
      <w:kern w:val="2"/>
      <w:sz w:val="21"/>
      <w:szCs w:val="22"/>
      <w:lang w:val="en-US" w:eastAsia="zh-CN" w:bidi="ar-SA"/>
    </w:rPr>
  </w:style>
  <w:style w:type="paragraph" w:customStyle="1" w:styleId="79">
    <w:name w:val="正文_1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80">
    <w:name w:val="正文_12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1">
    <w:name w:val="正文_1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82">
    <w:name w:val="正文_122"/>
    <w:qFormat/>
    <w:uiPriority w:val="0"/>
    <w:pPr>
      <w:widowControl w:val="0"/>
      <w:jc w:val="both"/>
    </w:pPr>
    <w:rPr>
      <w:rFonts w:ascii="Calibri" w:hAnsi="Calibri" w:eastAsia="宋体" w:cs="Times New Roman"/>
      <w:kern w:val="2"/>
      <w:sz w:val="21"/>
      <w:szCs w:val="22"/>
      <w:lang w:val="en-US" w:eastAsia="zh-CN" w:bidi="ar-SA"/>
    </w:rPr>
  </w:style>
  <w:style w:type="paragraph" w:customStyle="1" w:styleId="83">
    <w:name w:val="正文_123"/>
    <w:qFormat/>
    <w:uiPriority w:val="0"/>
    <w:pPr>
      <w:widowControl w:val="0"/>
      <w:jc w:val="both"/>
    </w:pPr>
    <w:rPr>
      <w:rFonts w:ascii="Calibri" w:hAnsi="Calibri" w:eastAsia="宋体" w:cs="Times New Roman"/>
      <w:kern w:val="2"/>
      <w:sz w:val="21"/>
      <w:szCs w:val="22"/>
      <w:lang w:val="en-US" w:eastAsia="zh-CN" w:bidi="ar-SA"/>
    </w:rPr>
  </w:style>
  <w:style w:type="paragraph" w:customStyle="1" w:styleId="84">
    <w:name w:val="正文_124"/>
    <w:qFormat/>
    <w:uiPriority w:val="0"/>
    <w:pPr>
      <w:widowControl w:val="0"/>
      <w:jc w:val="both"/>
    </w:pPr>
    <w:rPr>
      <w:rFonts w:ascii="Calibri" w:hAnsi="Calibri" w:eastAsia="宋体" w:cs="Times New Roman"/>
      <w:kern w:val="2"/>
      <w:sz w:val="21"/>
      <w:szCs w:val="22"/>
      <w:lang w:val="en-US" w:eastAsia="zh-CN" w:bidi="ar-SA"/>
    </w:rPr>
  </w:style>
  <w:style w:type="paragraph" w:customStyle="1" w:styleId="85">
    <w:name w:val="正文_125"/>
    <w:qFormat/>
    <w:uiPriority w:val="0"/>
    <w:pPr>
      <w:widowControl w:val="0"/>
      <w:jc w:val="both"/>
    </w:pPr>
    <w:rPr>
      <w:rFonts w:ascii="Calibri" w:hAnsi="Calibri" w:eastAsia="宋体" w:cs="Times New Roman"/>
      <w:kern w:val="2"/>
      <w:sz w:val="21"/>
      <w:szCs w:val="22"/>
      <w:lang w:val="en-US" w:eastAsia="zh-CN" w:bidi="ar-SA"/>
    </w:rPr>
  </w:style>
  <w:style w:type="paragraph" w:customStyle="1" w:styleId="86">
    <w:name w:val="正文_126"/>
    <w:qFormat/>
    <w:uiPriority w:val="0"/>
    <w:pPr>
      <w:widowControl w:val="0"/>
      <w:jc w:val="both"/>
    </w:pPr>
    <w:rPr>
      <w:rFonts w:ascii="Calibri" w:hAnsi="Calibri" w:eastAsia="宋体" w:cs="Times New Roman"/>
      <w:kern w:val="2"/>
      <w:sz w:val="21"/>
      <w:szCs w:val="22"/>
      <w:lang w:val="en-US" w:eastAsia="zh-CN" w:bidi="ar-SA"/>
    </w:rPr>
  </w:style>
  <w:style w:type="paragraph" w:customStyle="1" w:styleId="87">
    <w:name w:val="正文_127"/>
    <w:qFormat/>
    <w:uiPriority w:val="0"/>
    <w:pPr>
      <w:widowControl w:val="0"/>
      <w:jc w:val="both"/>
    </w:pPr>
    <w:rPr>
      <w:rFonts w:ascii="Calibri" w:hAnsi="Calibri" w:eastAsia="宋体" w:cs="Times New Roman"/>
      <w:kern w:val="2"/>
      <w:sz w:val="21"/>
      <w:szCs w:val="22"/>
      <w:lang w:val="en-US" w:eastAsia="zh-CN" w:bidi="ar-SA"/>
    </w:rPr>
  </w:style>
  <w:style w:type="paragraph" w:customStyle="1" w:styleId="88">
    <w:name w:val="正文_128"/>
    <w:qFormat/>
    <w:uiPriority w:val="0"/>
    <w:pPr>
      <w:widowControl w:val="0"/>
      <w:jc w:val="both"/>
    </w:pPr>
    <w:rPr>
      <w:rFonts w:ascii="Calibri" w:hAnsi="Calibri" w:eastAsia="宋体" w:cs="Times New Roman"/>
      <w:kern w:val="2"/>
      <w:sz w:val="21"/>
      <w:szCs w:val="22"/>
      <w:lang w:val="en-US" w:eastAsia="zh-CN" w:bidi="ar-SA"/>
    </w:rPr>
  </w:style>
  <w:style w:type="paragraph" w:customStyle="1" w:styleId="89">
    <w:name w:val="正文_129"/>
    <w:qFormat/>
    <w:uiPriority w:val="0"/>
    <w:pPr>
      <w:widowControl w:val="0"/>
      <w:jc w:val="both"/>
    </w:pPr>
    <w:rPr>
      <w:rFonts w:ascii="Calibri" w:hAnsi="Calibri" w:eastAsia="宋体" w:cs="Times New Roman"/>
      <w:kern w:val="2"/>
      <w:sz w:val="21"/>
      <w:szCs w:val="22"/>
      <w:lang w:val="en-US" w:eastAsia="zh-CN" w:bidi="ar-SA"/>
    </w:rPr>
  </w:style>
  <w:style w:type="paragraph" w:customStyle="1" w:styleId="90">
    <w:name w:val="正文_130"/>
    <w:qFormat/>
    <w:uiPriority w:val="0"/>
    <w:pPr>
      <w:widowControl w:val="0"/>
      <w:jc w:val="both"/>
    </w:pPr>
    <w:rPr>
      <w:rFonts w:ascii="Calibri" w:hAnsi="Calibri" w:eastAsia="宋体" w:cs="Times New Roman"/>
      <w:kern w:val="2"/>
      <w:sz w:val="21"/>
      <w:szCs w:val="22"/>
      <w:lang w:val="en-US" w:eastAsia="zh-CN" w:bidi="ar-SA"/>
    </w:rPr>
  </w:style>
  <w:style w:type="paragraph" w:customStyle="1" w:styleId="91">
    <w:name w:val="正文_131"/>
    <w:qFormat/>
    <w:uiPriority w:val="0"/>
    <w:pPr>
      <w:widowControl w:val="0"/>
      <w:jc w:val="both"/>
    </w:pPr>
    <w:rPr>
      <w:rFonts w:ascii="Calibri" w:hAnsi="Calibri" w:eastAsia="宋体" w:cs="Times New Roman"/>
      <w:kern w:val="2"/>
      <w:sz w:val="21"/>
      <w:szCs w:val="22"/>
      <w:lang w:val="en-US" w:eastAsia="zh-CN" w:bidi="ar-SA"/>
    </w:rPr>
  </w:style>
  <w:style w:type="paragraph" w:customStyle="1" w:styleId="92">
    <w:name w:val="正文_132"/>
    <w:qFormat/>
    <w:uiPriority w:val="0"/>
    <w:pPr>
      <w:widowControl w:val="0"/>
      <w:jc w:val="both"/>
    </w:pPr>
    <w:rPr>
      <w:rFonts w:ascii="Calibri" w:hAnsi="Calibri" w:eastAsia="宋体" w:cs="Times New Roman"/>
      <w:kern w:val="2"/>
      <w:sz w:val="21"/>
      <w:szCs w:val="22"/>
      <w:lang w:val="en-US" w:eastAsia="zh-CN" w:bidi="ar-SA"/>
    </w:rPr>
  </w:style>
  <w:style w:type="paragraph" w:customStyle="1" w:styleId="93">
    <w:name w:val="正文_13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4">
    <w:name w:val="正文_134"/>
    <w:qFormat/>
    <w:uiPriority w:val="0"/>
    <w:pPr>
      <w:widowControl w:val="0"/>
      <w:jc w:val="both"/>
    </w:pPr>
    <w:rPr>
      <w:rFonts w:ascii="Calibri" w:hAnsi="Calibri" w:eastAsia="宋体" w:cs="Times New Roman"/>
      <w:kern w:val="2"/>
      <w:sz w:val="21"/>
      <w:szCs w:val="22"/>
      <w:lang w:val="en-US" w:eastAsia="zh-CN" w:bidi="ar-SA"/>
    </w:rPr>
  </w:style>
  <w:style w:type="paragraph" w:customStyle="1" w:styleId="95">
    <w:name w:val="正文_135"/>
    <w:qFormat/>
    <w:uiPriority w:val="0"/>
    <w:pPr>
      <w:widowControl w:val="0"/>
      <w:jc w:val="both"/>
    </w:pPr>
    <w:rPr>
      <w:rFonts w:ascii="Calibri" w:hAnsi="Calibri" w:eastAsia="宋体" w:cs="Times New Roman"/>
      <w:kern w:val="2"/>
      <w:sz w:val="21"/>
      <w:szCs w:val="22"/>
      <w:lang w:val="en-US" w:eastAsia="zh-CN" w:bidi="ar-SA"/>
    </w:rPr>
  </w:style>
  <w:style w:type="paragraph" w:customStyle="1" w:styleId="96">
    <w:name w:val="正文_136"/>
    <w:qFormat/>
    <w:uiPriority w:val="0"/>
    <w:pPr>
      <w:widowControl w:val="0"/>
      <w:jc w:val="both"/>
    </w:pPr>
    <w:rPr>
      <w:rFonts w:ascii="Calibri" w:hAnsi="Calibri" w:eastAsia="宋体" w:cs="Times New Roman"/>
      <w:kern w:val="2"/>
      <w:sz w:val="21"/>
      <w:szCs w:val="22"/>
      <w:lang w:val="en-US" w:eastAsia="zh-CN" w:bidi="ar-SA"/>
    </w:rPr>
  </w:style>
  <w:style w:type="paragraph" w:customStyle="1" w:styleId="97">
    <w:name w:val="正文_137"/>
    <w:qFormat/>
    <w:uiPriority w:val="0"/>
    <w:pPr>
      <w:widowControl w:val="0"/>
      <w:jc w:val="both"/>
    </w:pPr>
    <w:rPr>
      <w:rFonts w:ascii="Calibri" w:hAnsi="Calibri" w:eastAsia="宋体" w:cs="Times New Roman"/>
      <w:kern w:val="2"/>
      <w:sz w:val="21"/>
      <w:szCs w:val="22"/>
      <w:lang w:val="en-US" w:eastAsia="zh-CN" w:bidi="ar-SA"/>
    </w:rPr>
  </w:style>
  <w:style w:type="paragraph" w:customStyle="1" w:styleId="98">
    <w:name w:val="正文_138"/>
    <w:qFormat/>
    <w:uiPriority w:val="0"/>
    <w:pPr>
      <w:widowControl w:val="0"/>
      <w:jc w:val="both"/>
    </w:pPr>
    <w:rPr>
      <w:rFonts w:ascii="Calibri" w:hAnsi="Calibri" w:eastAsia="宋体" w:cs="Times New Roman"/>
      <w:kern w:val="2"/>
      <w:sz w:val="21"/>
      <w:szCs w:val="22"/>
      <w:lang w:val="en-US" w:eastAsia="zh-CN" w:bidi="ar-SA"/>
    </w:rPr>
  </w:style>
  <w:style w:type="paragraph" w:customStyle="1" w:styleId="99">
    <w:name w:val="正文_13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0">
    <w:name w:val="正文_14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1">
    <w:name w:val="正文_14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2">
    <w:name w:val="正文_14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3">
    <w:name w:val="正文_14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4">
    <w:name w:val="正文_14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5">
    <w:name w:val="正文_14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6">
    <w:name w:val="正文_14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7">
    <w:name w:val="正文_14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8">
    <w:name w:val="正文_148"/>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9">
    <w:name w:val="正文_14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0">
    <w:name w:val="正文_15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1">
    <w:name w:val="正文_15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2">
    <w:name w:val="正文_15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正文_15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正文_15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正文_15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6">
    <w:name w:val="正文_15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正文_15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正文_158"/>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
    <w:name w:val="正文_1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
    <w:name w:val="正文_16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1">
    <w:name w:val="正文_16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
    <w:name w:val="正文_16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3">
    <w:name w:val="正文_16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4">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125">
    <w:name w:val="List Paragraph"/>
    <w:qFormat/>
    <w:uiPriority w:val="0"/>
    <w:pPr>
      <w:widowControl w:val="0"/>
      <w:ind w:firstLine="420" w:firstLineChars="200"/>
      <w:jc w:val="both"/>
    </w:pPr>
    <w:rPr>
      <w:rFonts w:ascii="Calibri" w:hAnsi="Calibri" w:eastAsia="宋体" w:cs="Calibri"/>
      <w:kern w:val="2"/>
      <w:sz w:val="21"/>
      <w:szCs w:val="21"/>
      <w:lang w:val="en-US" w:eastAsia="zh-CN" w:bidi="ar-SA"/>
    </w:rPr>
  </w:style>
  <w:style w:type="paragraph" w:customStyle="1" w:styleId="126">
    <w:name w:val="表格文字"/>
    <w:next w:val="8"/>
    <w:qFormat/>
    <w:uiPriority w:val="99"/>
    <w:pPr>
      <w:widowControl w:val="0"/>
      <w:adjustRightInd w:val="0"/>
      <w:spacing w:line="420" w:lineRule="atLeast"/>
      <w:jc w:val="left"/>
      <w:textAlignment w:val="baseline"/>
    </w:pPr>
    <w:rPr>
      <w:rFonts w:ascii="Times New Roman" w:hAnsi="Times New Roman" w:eastAsia="宋体" w:cs="Times New Roman"/>
      <w:kern w:val="0"/>
      <w:sz w:val="21"/>
      <w:szCs w:val="22"/>
      <w:lang w:val="en-US" w:eastAsia="zh-CN" w:bidi="ar-SA"/>
    </w:rPr>
  </w:style>
  <w:style w:type="paragraph" w:customStyle="1" w:styleId="127">
    <w:name w:val="一级条标题"/>
    <w:next w:val="128"/>
    <w:qFormat/>
    <w:uiPriority w:val="0"/>
    <w:pPr>
      <w:spacing w:line="240" w:lineRule="auto"/>
      <w:ind w:left="420"/>
      <w:jc w:val="both"/>
      <w:outlineLvl w:val="2"/>
    </w:pPr>
    <w:rPr>
      <w:rFonts w:ascii="黑体" w:hAnsi="Times New Roman" w:eastAsia="黑体" w:cs="黑体"/>
      <w:sz w:val="21"/>
      <w:szCs w:val="21"/>
      <w:lang w:val="en-US" w:eastAsia="zh-CN" w:bidi="ar-SA"/>
    </w:rPr>
  </w:style>
  <w:style w:type="paragraph" w:customStyle="1" w:styleId="128">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129">
    <w:name w:val="章标题"/>
    <w:next w:val="1"/>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130">
    <w:name w:val="正文格式"/>
    <w:qFormat/>
    <w:uiPriority w:val="0"/>
    <w:pPr>
      <w:widowControl/>
      <w:adjustRightInd w:val="0"/>
      <w:snapToGrid w:val="0"/>
      <w:spacing w:after="120" w:line="400" w:lineRule="atLeast"/>
      <w:ind w:firstLine="482"/>
      <w:jc w:val="both"/>
      <w:textAlignment w:val="baseline"/>
    </w:pPr>
    <w:rPr>
      <w:rFonts w:ascii="Times New Roman" w:hAnsi="Times New Roman" w:eastAsia="宋体" w:cs="Times New Roman"/>
      <w:kern w:val="0"/>
      <w:sz w:val="24"/>
      <w:szCs w:val="24"/>
      <w:lang w:val="en-US" w:eastAsia="zh-CN" w:bidi="ar-SA"/>
    </w:rPr>
  </w:style>
  <w:style w:type="paragraph" w:customStyle="1" w:styleId="131">
    <w:name w:val="Normal_8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2">
    <w:name w:val="Normal_8_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3">
    <w:name w:val="Normal_8_2"/>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4">
    <w:name w:val="Normal_8_3"/>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5">
    <w:name w:val="Normal_8_4"/>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6">
    <w:name w:val="Normal_8_5"/>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7">
    <w:name w:val="Normal_8_6"/>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8">
    <w:name w:val="Normal_8_7"/>
    <w:qFormat/>
    <w:uiPriority w:val="0"/>
    <w:pPr>
      <w:widowControl w:val="0"/>
      <w:jc w:val="both"/>
    </w:pPr>
    <w:rPr>
      <w:rFonts w:ascii="Calibri" w:hAnsi="Calibri" w:eastAsia="宋体" w:cs="Times New Roman"/>
      <w:kern w:val="2"/>
      <w:sz w:val="21"/>
      <w:szCs w:val="24"/>
      <w:lang w:val="en-US" w:eastAsia="zh-CN" w:bidi="ar-SA"/>
    </w:rPr>
  </w:style>
  <w:style w:type="paragraph" w:customStyle="1" w:styleId="139">
    <w:name w:val="Normal_8_8"/>
    <w:qFormat/>
    <w:uiPriority w:val="0"/>
    <w:pPr>
      <w:widowControl w:val="0"/>
      <w:jc w:val="both"/>
    </w:pPr>
    <w:rPr>
      <w:rFonts w:ascii="Calibri" w:hAnsi="Calibri" w:eastAsia="宋体" w:cs="Times New Roman"/>
      <w:kern w:val="2"/>
      <w:sz w:val="21"/>
      <w:szCs w:val="24"/>
      <w:lang w:val="en-US" w:eastAsia="zh-CN" w:bidi="ar-SA"/>
    </w:rPr>
  </w:style>
  <w:style w:type="paragraph" w:customStyle="1" w:styleId="140">
    <w:name w:val="Normal_8_9"/>
    <w:qFormat/>
    <w:uiPriority w:val="0"/>
    <w:pPr>
      <w:widowControl w:val="0"/>
      <w:jc w:val="both"/>
    </w:pPr>
    <w:rPr>
      <w:rFonts w:ascii="Calibri" w:hAnsi="Calibri" w:eastAsia="宋体" w:cs="Times New Roman"/>
      <w:kern w:val="2"/>
      <w:sz w:val="21"/>
      <w:szCs w:val="24"/>
      <w:lang w:val="en-US" w:eastAsia="zh-CN" w:bidi="ar-SA"/>
    </w:rPr>
  </w:style>
  <w:style w:type="table" w:customStyle="1" w:styleId="141">
    <w:name w:val="Table Normal"/>
    <w:semiHidden/>
    <w:unhideWhenUsed/>
    <w:qFormat/>
    <w:uiPriority w:val="0"/>
    <w:tblPr>
      <w:tblCellMar>
        <w:top w:w="0" w:type="dxa"/>
        <w:left w:w="0" w:type="dxa"/>
        <w:bottom w:w="0" w:type="dxa"/>
        <w:right w:w="0" w:type="dxa"/>
      </w:tblCellMar>
    </w:tblPr>
  </w:style>
  <w:style w:type="paragraph" w:customStyle="1" w:styleId="142">
    <w:name w:val="Table Text"/>
    <w:semiHidden/>
    <w:qFormat/>
    <w:uiPriority w:val="0"/>
    <w:pPr>
      <w:widowControl w:val="0"/>
      <w:jc w:val="both"/>
    </w:pPr>
    <w:rPr>
      <w:rFonts w:ascii="宋体" w:hAnsi="宋体" w:eastAsia="宋体" w:cs="宋体"/>
      <w:kern w:val="2"/>
      <w:sz w:val="20"/>
      <w:szCs w:val="20"/>
      <w:lang w:val="en-US" w:eastAsia="zh-CN" w:bidi="ar-SA"/>
    </w:rPr>
  </w:style>
  <w:style w:type="paragraph" w:customStyle="1" w:styleId="143">
    <w:name w:val="首行缩进"/>
    <w:basedOn w:val="1"/>
    <w:qFormat/>
    <w:uiPriority w:val="0"/>
    <w:pPr>
      <w:ind w:firstLine="480" w:firstLineChars="200"/>
    </w:pPr>
    <w:rPr>
      <w:rFonts w:ascii="Times New Roman" w:hAnsi="Times New Roman"/>
      <w:kern w:val="0"/>
      <w:szCs w:val="20"/>
      <w:lang w:val="zh-CN"/>
    </w:rPr>
  </w:style>
  <w:style w:type="character" w:customStyle="1" w:styleId="144">
    <w:name w:val="font41"/>
    <w:basedOn w:val="20"/>
    <w:qFormat/>
    <w:uiPriority w:val="0"/>
    <w:rPr>
      <w:rFonts w:ascii="Calibri" w:hAnsi="Calibri" w:cs="Calibri"/>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78</Pages>
  <Words>7230</Words>
  <Characters>7757</Characters>
  <Lines>0</Lines>
  <Paragraphs>0</Paragraphs>
  <TotalTime>10</TotalTime>
  <ScaleCrop>false</ScaleCrop>
  <LinksUpToDate>false</LinksUpToDate>
  <CharactersWithSpaces>8209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2026-09-01T06:36:00Z</dcterms:created>
  <dc:creator>Administrator</dc:creator>
  <cp:lastModifiedBy>Administrator</cp:lastModifiedBy>
  <dcterms:modified xsi:type="dcterms:W3CDTF">2026-09-03T11:28:28Z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AD4213DA3CA24783B48BAFDDA2E35D34_13</vt:lpwstr>
  </property>
  <property fmtid="{D5CDD505-2E9C-101B-9397-08002B2CF9AE}" pid="4" name="KSOTemplateDocerSaveRecord">
    <vt:lpwstr>eyJoZGlkIjoiNTM3ZWQzZjBmZTIwODA0M2NhYzk4YzE1NTZiZGY4NzkiLCJ1c2VySWQiOiIxMDcwNjcwMjAyIn0=</vt:lpwstr>
  </property>
</Properties>
</file>